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2D256E08" w:rsidR="00786821" w:rsidRPr="00CA362D" w:rsidRDefault="00786821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  <w:lang w:val="en-US"/>
        </w:rPr>
      </w:pPr>
      <w:bookmarkStart w:id="0" w:name="_Hlk95842860"/>
      <w:r w:rsidRPr="4ABF350C">
        <w:rPr>
          <w:rFonts w:cs="Arial"/>
          <w:sz w:val="22"/>
          <w:szCs w:val="22"/>
          <w:lang w:val="en-US"/>
        </w:rPr>
        <w:t>3GPP TSG RAN WG</w:t>
      </w:r>
      <w:r w:rsidR="001773F3" w:rsidRPr="4ABF350C">
        <w:rPr>
          <w:rFonts w:cs="Arial"/>
          <w:sz w:val="22"/>
          <w:szCs w:val="22"/>
          <w:lang w:val="en-US"/>
        </w:rPr>
        <w:t>2</w:t>
      </w:r>
      <w:r w:rsidRPr="4ABF350C">
        <w:rPr>
          <w:rFonts w:cs="Arial"/>
          <w:sz w:val="22"/>
          <w:szCs w:val="22"/>
          <w:lang w:val="en-US"/>
        </w:rPr>
        <w:t xml:space="preserve"> #1</w:t>
      </w:r>
      <w:r w:rsidR="009B4DFA" w:rsidRPr="4ABF350C">
        <w:rPr>
          <w:rFonts w:cs="Arial"/>
          <w:sz w:val="22"/>
          <w:szCs w:val="22"/>
          <w:lang w:val="en-US"/>
        </w:rPr>
        <w:t>3</w:t>
      </w:r>
      <w:r w:rsidR="000B0153">
        <w:rPr>
          <w:rFonts w:cs="Arial"/>
          <w:sz w:val="22"/>
          <w:szCs w:val="22"/>
          <w:lang w:val="en-US"/>
        </w:rPr>
        <w:t>1</w:t>
      </w:r>
      <w:r>
        <w:tab/>
      </w:r>
      <w:r w:rsidR="001F6CF1" w:rsidRPr="001F6CF1">
        <w:rPr>
          <w:rFonts w:cs="Arial"/>
          <w:sz w:val="22"/>
          <w:szCs w:val="22"/>
          <w:lang w:val="en-US"/>
        </w:rPr>
        <w:t>R2-250</w:t>
      </w:r>
      <w:r w:rsidR="000B0153">
        <w:rPr>
          <w:rFonts w:cs="Arial"/>
          <w:sz w:val="22"/>
          <w:szCs w:val="22"/>
          <w:lang w:val="en-US"/>
        </w:rPr>
        <w:t>5798</w:t>
      </w:r>
    </w:p>
    <w:bookmarkEnd w:id="0"/>
    <w:p w14:paraId="1327DBD1" w14:textId="7A725E69" w:rsidR="009B5412" w:rsidRPr="006259E6" w:rsidRDefault="000B0153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18"/>
          <w:szCs w:val="18"/>
          <w:lang w:val="en-GB" w:eastAsia="en-US"/>
        </w:rPr>
      </w:pPr>
      <w:r w:rsidRPr="000B0153">
        <w:rPr>
          <w:rFonts w:ascii="Arial" w:hAnsi="Arial" w:cs="Arial"/>
          <w:b/>
          <w:bCs/>
          <w:sz w:val="22"/>
          <w:szCs w:val="22"/>
          <w:lang w:val="en-GB" w:eastAsia="en-US"/>
        </w:rPr>
        <w:t>Bangalore, India  Aug 25th – 29th , 2025</w:t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22"/>
          <w:szCs w:val="22"/>
          <w:lang w:val="en-GB" w:eastAsia="en-US"/>
        </w:rPr>
        <w:tab/>
      </w:r>
      <w:r w:rsidR="006259E6">
        <w:rPr>
          <w:rFonts w:ascii="Arial" w:hAnsi="Arial" w:cs="Arial"/>
          <w:b/>
          <w:bCs/>
          <w:sz w:val="18"/>
          <w:szCs w:val="18"/>
          <w:lang w:val="en-GB" w:eastAsia="en-US"/>
        </w:rPr>
        <w:t xml:space="preserve">Resubmission of </w:t>
      </w:r>
      <w:r w:rsidR="006259E6" w:rsidRPr="006259E6">
        <w:rPr>
          <w:rFonts w:ascii="Arial" w:hAnsi="Arial" w:cs="Arial"/>
          <w:b/>
          <w:bCs/>
          <w:sz w:val="18"/>
          <w:szCs w:val="18"/>
          <w:lang w:val="en-GB" w:eastAsia="en-US"/>
        </w:rPr>
        <w:t>R2-250</w:t>
      </w:r>
      <w:r>
        <w:rPr>
          <w:rFonts w:ascii="Arial" w:hAnsi="Arial" w:cs="Arial"/>
          <w:b/>
          <w:bCs/>
          <w:sz w:val="18"/>
          <w:szCs w:val="18"/>
          <w:lang w:val="en-GB" w:eastAsia="en-US"/>
        </w:rPr>
        <w:t>4097</w:t>
      </w:r>
    </w:p>
    <w:p w14:paraId="07C68D2E" w14:textId="77777777" w:rsidR="009B4DFA" w:rsidRPr="00EF6B69" w:rsidRDefault="009B4DF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</w:p>
    <w:p w14:paraId="02D9510D" w14:textId="7E6B547E" w:rsidR="000605EA" w:rsidRPr="0032424F" w:rsidRDefault="000605EA" w:rsidP="00DA3C61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val="en-GB"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8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5C5EFD">
        <w:rPr>
          <w:rFonts w:ascii="Arial" w:eastAsia="SimSun" w:hAnsi="Arial" w:cs="Arial"/>
          <w:b/>
          <w:sz w:val="22"/>
          <w:szCs w:val="22"/>
          <w:lang w:eastAsia="zh-CN"/>
        </w:rPr>
        <w:t>9</w:t>
      </w:r>
      <w:r w:rsidR="0032424F">
        <w:rPr>
          <w:rFonts w:ascii="Arial" w:eastAsia="SimSun" w:hAnsi="Arial" w:cs="Arial"/>
          <w:b/>
          <w:sz w:val="22"/>
          <w:szCs w:val="22"/>
          <w:lang w:eastAsia="zh-CN"/>
        </w:rPr>
        <w:t>.</w:t>
      </w:r>
      <w:r w:rsidR="0024388C">
        <w:rPr>
          <w:rFonts w:ascii="Arial" w:eastAsia="SimSun" w:hAnsi="Arial" w:cs="Arial"/>
          <w:b/>
          <w:sz w:val="22"/>
          <w:szCs w:val="22"/>
          <w:lang w:eastAsia="zh-CN"/>
        </w:rPr>
        <w:t>2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Toyota </w:t>
      </w:r>
      <w:r w:rsidR="00967684">
        <w:rPr>
          <w:rFonts w:ascii="Arial" w:eastAsia="SimSun" w:hAnsi="Arial" w:cs="Arial"/>
          <w:b/>
          <w:noProof/>
          <w:sz w:val="22"/>
          <w:szCs w:val="22"/>
          <w:lang w:eastAsia="zh-CN"/>
        </w:rPr>
        <w:t>ITC</w:t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</w:r>
      <w:r w:rsidR="008937C6">
        <w:rPr>
          <w:rFonts w:ascii="Arial" w:hAnsi="Arial" w:cs="Arial"/>
          <w:b/>
          <w:sz w:val="22"/>
          <w:szCs w:val="22"/>
          <w:lang w:eastAsia="en-US"/>
        </w:rPr>
        <w:t>Discussion on Paging</w:t>
      </w:r>
      <w:r w:rsidR="009E12FE">
        <w:rPr>
          <w:rFonts w:ascii="Arial" w:hAnsi="Arial" w:cs="Arial"/>
          <w:b/>
          <w:sz w:val="22"/>
          <w:szCs w:val="22"/>
          <w:lang w:eastAsia="en-US"/>
        </w:rPr>
        <w:t xml:space="preserve"> and Mode Switching</w:t>
      </w:r>
    </w:p>
    <w:p w14:paraId="2F90BC5A" w14:textId="5A58C30F" w:rsidR="00B97703" w:rsidRPr="000605EA" w:rsidRDefault="000605EA" w:rsidP="00DA3C61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43D016EA" w14:textId="3F1B3860" w:rsidR="00036E2A" w:rsidRPr="00060378" w:rsidRDefault="006B0A1F" w:rsidP="006B0A1F">
      <w:r w:rsidRPr="006B0A1F">
        <w:t xml:space="preserve">The RAN plenary has approved a work item for Internet of Things (IoT) Non-Terrestrial Networks (NTN) [1]. One area of focus is the store-and-forward operation, where data can be transmitted to a satellite for storage if the feeder link is unavailable. The stored data can then be </w:t>
      </w:r>
      <w:r w:rsidR="00862071" w:rsidRPr="006B0A1F">
        <w:t>offloaded</w:t>
      </w:r>
      <w:r w:rsidRPr="006B0A1F">
        <w:t xml:space="preserve"> to a ground station once the feeder link is restored. This document discusses the paging and mode switching aspects of this feature.</w:t>
      </w:r>
      <w:r w:rsidR="00036E2A">
        <w:rPr>
          <w:rFonts w:eastAsia="Times New Roman"/>
        </w:rPr>
        <w:t xml:space="preserve"> </w:t>
      </w:r>
    </w:p>
    <w:p w14:paraId="47BE0AB6" w14:textId="44ED09A2" w:rsidR="00C75820" w:rsidRDefault="0001183B" w:rsidP="00DA3C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0B5F118" w14:textId="34683C5D" w:rsidR="00601614" w:rsidRPr="00601614" w:rsidRDefault="00601614" w:rsidP="00601614">
      <w:pPr>
        <w:pStyle w:val="Heading2"/>
      </w:pPr>
      <w:r>
        <w:t xml:space="preserve">Paging </w:t>
      </w:r>
      <w:r w:rsidR="005C19C8">
        <w:t>Monitoring</w:t>
      </w:r>
    </w:p>
    <w:p w14:paraId="60FD54A7" w14:textId="13300F94" w:rsidR="00467B98" w:rsidRDefault="001C47E6" w:rsidP="001C47E6">
      <w:r>
        <w:t>The store-and-forward feature allows a satellite to function in real-time mode for two-way connections or in store-and-forward mode for one-way traffic from IoT devices to satellite storage.</w:t>
      </w:r>
      <w:r w:rsidR="00B8170F" w:rsidRPr="17CBA98C">
        <w:rPr>
          <w:lang w:val="en-GB"/>
        </w:rPr>
        <w:t xml:space="preserve"> </w:t>
      </w:r>
      <w:r>
        <w:t xml:space="preserve">Several contributions have highlighted the energy consumption associated with monitoring paging channels when satellites switch to store-and-forward operating mode. In the absence of incoming mobile-terminated traffic, it is suggested that </w:t>
      </w:r>
      <w:r w:rsidR="00862071">
        <w:t>User</w:t>
      </w:r>
      <w:r>
        <w:t xml:space="preserve"> Equipment (UE) should </w:t>
      </w:r>
      <w:r w:rsidR="00862071">
        <w:t>not</w:t>
      </w:r>
      <w:r>
        <w:t xml:space="preserve"> monitor these </w:t>
      </w:r>
      <w:r w:rsidR="5D7777D7">
        <w:t xml:space="preserve">paging </w:t>
      </w:r>
      <w:r>
        <w:t xml:space="preserve">channels in idle mode. </w:t>
      </w:r>
    </w:p>
    <w:p w14:paraId="7866EC35" w14:textId="799C64B9" w:rsidR="00186264" w:rsidRDefault="00CB06CF" w:rsidP="00CB06CF">
      <w:r>
        <w:t xml:space="preserve">This contribution addresses energy efficiency solutions while ensuring reliable mobile data delivery. The challenge is that mobile data may arrive before, but paging may happen </w:t>
      </w:r>
      <w:r w:rsidR="17501BF6">
        <w:t>after</w:t>
      </w:r>
      <w:r>
        <w:t xml:space="preserve"> mode switching. Additionally, feeder link delays can cause </w:t>
      </w:r>
      <w:r w:rsidR="00414A49">
        <w:t xml:space="preserve">mobile-terminated </w:t>
      </w:r>
      <w:r>
        <w:t xml:space="preserve">data to arrive post-switch. Consequently, if the UE </w:t>
      </w:r>
      <w:r w:rsidR="00035527">
        <w:t>ceases monitoring</w:t>
      </w:r>
      <w:r>
        <w:t xml:space="preserve"> paging </w:t>
      </w:r>
      <w:r w:rsidR="00EE7C0A">
        <w:t xml:space="preserve">immediately </w:t>
      </w:r>
      <w:r>
        <w:t xml:space="preserve">after </w:t>
      </w:r>
      <w:r w:rsidR="00EE7C0A">
        <w:t xml:space="preserve">mode </w:t>
      </w:r>
      <w:r>
        <w:t>switching, data loss</w:t>
      </w:r>
      <w:r w:rsidR="675F1A98">
        <w:t>,</w:t>
      </w:r>
      <w:r>
        <w:t xml:space="preserve"> </w:t>
      </w:r>
      <w:r w:rsidR="67346F51">
        <w:t xml:space="preserve">retransmission </w:t>
      </w:r>
      <w:r>
        <w:t xml:space="preserve">and resource inefficiencies </w:t>
      </w:r>
      <w:r w:rsidR="00035527">
        <w:t xml:space="preserve">may </w:t>
      </w:r>
      <w:r>
        <w:t xml:space="preserve">occur due to paging without </w:t>
      </w:r>
      <w:r w:rsidR="00E86AB7">
        <w:t xml:space="preserve">a </w:t>
      </w:r>
      <w:r>
        <w:t>response.</w:t>
      </w:r>
    </w:p>
    <w:p w14:paraId="15DC3995" w14:textId="6AB27A7E" w:rsidR="00EB25B9" w:rsidRDefault="004E33FD" w:rsidP="004E33FD">
      <w:r w:rsidRPr="004E33FD">
        <w:t>Figure 1 illustrates the scenario where the next paging occasion takes place after mode switching. The UE is expected to receive the paging message at the start of the store-and-forward mode and respond accordingly.</w:t>
      </w:r>
    </w:p>
    <w:p w14:paraId="61C298A7" w14:textId="0F1DF330" w:rsidR="00D703A1" w:rsidRDefault="00D703A1" w:rsidP="00E241D0">
      <w:pPr>
        <w:jc w:val="center"/>
      </w:pPr>
      <w:r w:rsidRPr="003C230B">
        <w:rPr>
          <w:b/>
          <w:bCs/>
        </w:rPr>
        <w:t xml:space="preserve">Figure 1: Illustration of a scenario where the paging message </w:t>
      </w:r>
      <w:r w:rsidR="00013298" w:rsidRPr="003C230B">
        <w:rPr>
          <w:b/>
          <w:bCs/>
        </w:rPr>
        <w:t>transmission and paging response can take place after the switching</w:t>
      </w:r>
      <w:r w:rsidR="003C230B" w:rsidRPr="003C230B">
        <w:rPr>
          <w:b/>
          <w:bCs/>
        </w:rPr>
        <w:t xml:space="preserve"> to store-and-forward mode</w:t>
      </w:r>
      <w:r w:rsidR="003C230B">
        <w:t>.</w:t>
      </w:r>
    </w:p>
    <w:p w14:paraId="19C788BF" w14:textId="7EBFEC39" w:rsidR="004376C3" w:rsidRDefault="004D4977" w:rsidP="00D703A1">
      <w:pPr>
        <w:jc w:val="center"/>
      </w:pPr>
      <w:r>
        <w:rPr>
          <w:noProof/>
        </w:rPr>
        <w:object w:dxaOrig="9554" w:dyaOrig="5366" w14:anchorId="37B67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8.5pt;height:267.75pt;mso-width-percent:0;mso-height-percent:0;mso-width-percent:0;mso-height-percent:0" o:ole="">
            <v:imagedata r:id="rId8" o:title=""/>
          </v:shape>
          <o:OLEObject Type="Embed" ProgID="PowerPoint.Slide.12" ShapeID="_x0000_i1025" DrawAspect="Content" ObjectID="_1816697357" r:id="rId9"/>
        </w:object>
      </w:r>
    </w:p>
    <w:p w14:paraId="566E3ECC" w14:textId="638D12B5" w:rsidR="007C1376" w:rsidRPr="007C1376" w:rsidRDefault="007C1376" w:rsidP="001C47E6">
      <w:pPr>
        <w:rPr>
          <w:b/>
          <w:bCs/>
        </w:rPr>
      </w:pPr>
      <w:r w:rsidRPr="007C1376">
        <w:rPr>
          <w:b/>
          <w:bCs/>
        </w:rPr>
        <w:lastRenderedPageBreak/>
        <w:t>Solution A</w:t>
      </w:r>
    </w:p>
    <w:p w14:paraId="2807FD64" w14:textId="255328E1" w:rsidR="00304DC7" w:rsidRDefault="00933E40" w:rsidP="00933E40">
      <w:r w:rsidRPr="00933E40">
        <w:t xml:space="preserve">In [2], it is suggested that when no mobile-terminated data exists for an area, the UE should be notified to save </w:t>
      </w:r>
      <w:r w:rsidR="00901843">
        <w:t>energy</w:t>
      </w:r>
      <w:r w:rsidRPr="00933E40">
        <w:t xml:space="preserve"> by not monitoring paging.</w:t>
      </w:r>
    </w:p>
    <w:p w14:paraId="28E97580" w14:textId="563A572F" w:rsidR="00304DC7" w:rsidRDefault="00A30EA7" w:rsidP="00A30EA7">
      <w:r w:rsidRPr="00A30EA7">
        <w:t xml:space="preserve">The </w:t>
      </w:r>
      <w:r>
        <w:t xml:space="preserve">advantage </w:t>
      </w:r>
      <w:r w:rsidRPr="00A30EA7">
        <w:t xml:space="preserve">of this solution is its simplicity, requiring only </w:t>
      </w:r>
      <w:r w:rsidR="000A6B75" w:rsidRPr="00A30EA7">
        <w:t>notification</w:t>
      </w:r>
      <w:r w:rsidRPr="00A30EA7">
        <w:t xml:space="preserve"> to all UEs. This approach is also network-controlled, which aids in ensuring the reliability of </w:t>
      </w:r>
      <w:r w:rsidR="000C1D44">
        <w:t xml:space="preserve">mobile-terminated </w:t>
      </w:r>
      <w:r w:rsidRPr="00A30EA7">
        <w:t>data delivery.</w:t>
      </w:r>
    </w:p>
    <w:p w14:paraId="7EAA6AF5" w14:textId="4481206C" w:rsidR="00A053D8" w:rsidRDefault="00933E40" w:rsidP="001751C3">
      <w:r>
        <w:t xml:space="preserve">This </w:t>
      </w:r>
      <w:r w:rsidR="00C51A79">
        <w:t>solution</w:t>
      </w:r>
      <w:r>
        <w:t xml:space="preserve">'s </w:t>
      </w:r>
      <w:r w:rsidR="00436090">
        <w:t>disadvantage</w:t>
      </w:r>
      <w:r>
        <w:t xml:space="preserve"> is its reliance on the area. </w:t>
      </w:r>
      <w:r w:rsidR="00BF1935">
        <w:t>If any mobile-terminated data exists, all UEs</w:t>
      </w:r>
      <w:r w:rsidR="001404FB">
        <w:t xml:space="preserve"> within the same area</w:t>
      </w:r>
      <w:r w:rsidR="00BF1935">
        <w:t xml:space="preserve"> should wait for the data to be delivered to all UEs before ceasing to monitor paging.</w:t>
      </w:r>
      <w:r w:rsidR="00B5755B">
        <w:t xml:space="preserve"> </w:t>
      </w:r>
      <w:r w:rsidR="00B150D4">
        <w:t>In addition, multiple transmission attempts may be required for successful data reception to a single UE, causing delays for everyone</w:t>
      </w:r>
      <w:r w:rsidR="63155371">
        <w:t xml:space="preserve"> and impacted resource overhead</w:t>
      </w:r>
      <w:r w:rsidR="00B150D4">
        <w:t>.</w:t>
      </w:r>
      <w:r>
        <w:t xml:space="preserve"> </w:t>
      </w:r>
      <w:r w:rsidR="001751C3">
        <w:t>A satellite's large coverage area with many UEs decreases efficiency since a wider area increases the chances of paging after mode switching.</w:t>
      </w:r>
    </w:p>
    <w:p w14:paraId="27A61922" w14:textId="61B9A563" w:rsidR="007C1376" w:rsidRPr="007C1376" w:rsidRDefault="007C1376" w:rsidP="00A053D8">
      <w:pPr>
        <w:rPr>
          <w:b/>
          <w:bCs/>
        </w:rPr>
      </w:pPr>
      <w:r w:rsidRPr="007C1376">
        <w:rPr>
          <w:b/>
          <w:bCs/>
        </w:rPr>
        <w:t>Solution B</w:t>
      </w:r>
    </w:p>
    <w:p w14:paraId="119A87A8" w14:textId="7FBFB425" w:rsidR="00E94593" w:rsidRDefault="00A053D8" w:rsidP="00A053D8">
      <w:r>
        <w:t xml:space="preserve">In </w:t>
      </w:r>
      <w:r>
        <w:fldChar w:fldCharType="begin"/>
      </w:r>
      <w:r>
        <w:instrText xml:space="preserve"> REF _Ref181818863 \r \h </w:instrText>
      </w:r>
      <w:r>
        <w:fldChar w:fldCharType="separate"/>
      </w:r>
      <w:r w:rsidR="00927512">
        <w:t>[3]</w:t>
      </w:r>
      <w:r>
        <w:fldChar w:fldCharType="end"/>
      </w:r>
      <w:r>
        <w:t xml:space="preserve">, it is proposed that the last time the feeder link was available should be provided to the UE for deciding whether to monitor paging. </w:t>
      </w:r>
    </w:p>
    <w:p w14:paraId="3B074A88" w14:textId="54824E13" w:rsidR="00E94593" w:rsidRDefault="002747AA" w:rsidP="002747AA">
      <w:r w:rsidRPr="002747AA">
        <w:t>This solution's advantage is its independence from other UEs</w:t>
      </w:r>
      <w:r w:rsidR="00096BE5">
        <w:t xml:space="preserve"> because the decision is made locally</w:t>
      </w:r>
      <w:r w:rsidRPr="002747AA">
        <w:t>.</w:t>
      </w:r>
    </w:p>
    <w:p w14:paraId="6AD63C20" w14:textId="1027AE8F" w:rsidR="00A053D8" w:rsidRDefault="007D4D3F" w:rsidP="007D4D3F">
      <w:r w:rsidRPr="007D4D3F">
        <w:t>The d</w:t>
      </w:r>
      <w:r>
        <w:t>isadvantage</w:t>
      </w:r>
      <w:r w:rsidRPr="007D4D3F">
        <w:t xml:space="preserve"> is that local </w:t>
      </w:r>
      <w:r>
        <w:t xml:space="preserve">implementation-specific </w:t>
      </w:r>
      <w:r w:rsidRPr="007D4D3F">
        <w:t xml:space="preserve">UE decisions can impact data delivery reliability. If UEs stop monitoring paging too </w:t>
      </w:r>
      <w:r w:rsidR="00C1671E">
        <w:t>early</w:t>
      </w:r>
      <w:r w:rsidRPr="007D4D3F">
        <w:t>, the network may waste resources by paging unresponsive UEs, and UEs may miss incoming data.</w:t>
      </w:r>
    </w:p>
    <w:p w14:paraId="3EFE342C" w14:textId="2D406F2C" w:rsidR="0004176B" w:rsidRPr="0004176B" w:rsidRDefault="0004176B" w:rsidP="00A053D8">
      <w:pPr>
        <w:rPr>
          <w:b/>
          <w:bCs/>
        </w:rPr>
      </w:pPr>
      <w:r w:rsidRPr="0004176B">
        <w:rPr>
          <w:b/>
          <w:bCs/>
        </w:rPr>
        <w:t>Solution C</w:t>
      </w:r>
    </w:p>
    <w:p w14:paraId="726DFCE0" w14:textId="4807B236" w:rsidR="00FB3821" w:rsidRDefault="00FB3821" w:rsidP="00AC35B0">
      <w:bookmarkStart w:id="1" w:name="_Toc181818871"/>
      <w:r w:rsidRPr="00D13804">
        <w:t xml:space="preserve">The solution </w:t>
      </w:r>
      <w:r>
        <w:t>requires</w:t>
      </w:r>
      <w:r w:rsidRPr="00D13804">
        <w:t xml:space="preserve"> the UE monitoring </w:t>
      </w:r>
      <w:r w:rsidRPr="00D13804">
        <w:rPr>
          <w:i/>
        </w:rPr>
        <w:t>N</w:t>
      </w:r>
      <w:r w:rsidRPr="00D13804">
        <w:t xml:space="preserve"> paging occasions after entering store-and-forward mode, as configured by the network. </w:t>
      </w:r>
      <w:r w:rsidR="00AC35B0" w:rsidRPr="00AC35B0">
        <w:t xml:space="preserve">The delay in the feeder link and the interval until the next paging occasion can be adjusted by setting the appropriate value of </w:t>
      </w:r>
      <w:r w:rsidR="00AC35B0" w:rsidRPr="00AC35B0">
        <w:rPr>
          <w:i/>
        </w:rPr>
        <w:t>N</w:t>
      </w:r>
      <w:r w:rsidR="00AC35B0" w:rsidRPr="00AC35B0">
        <w:t>.</w:t>
      </w:r>
      <w:r w:rsidR="001962E6">
        <w:t xml:space="preserve"> </w:t>
      </w:r>
      <w:r w:rsidR="001962E6" w:rsidRPr="001F67C5">
        <w:t xml:space="preserve">This ensures </w:t>
      </w:r>
      <w:r w:rsidR="001962E6">
        <w:t xml:space="preserve">both </w:t>
      </w:r>
      <w:r w:rsidR="001962E6" w:rsidRPr="001F67C5">
        <w:t xml:space="preserve">reliable data delivery and energy efficiency through </w:t>
      </w:r>
      <w:r w:rsidR="001962E6">
        <w:t>configuration</w:t>
      </w:r>
      <w:r w:rsidR="001962E6" w:rsidRPr="001F67C5">
        <w:t>.</w:t>
      </w:r>
    </w:p>
    <w:p w14:paraId="0A0B0E2F" w14:textId="117F2E21" w:rsidR="001C6E77" w:rsidRDefault="004F4B6B" w:rsidP="0078684B">
      <w:r>
        <w:t>The advantage of this solution is its configurability, making data delivery more reliable than Solution B</w:t>
      </w:r>
      <w:r w:rsidR="0094452A">
        <w:t xml:space="preserve"> where the decisions are local</w:t>
      </w:r>
      <w:r w:rsidR="00D1044D">
        <w:t xml:space="preserve">, while still providing </w:t>
      </w:r>
      <w:r w:rsidR="00064B47">
        <w:t>energy efficient paging monitoring</w:t>
      </w:r>
      <w:r>
        <w:t>.</w:t>
      </w:r>
      <w:r w:rsidR="00B42D00">
        <w:t xml:space="preserve"> </w:t>
      </w:r>
      <w:r w:rsidR="005A3EBE">
        <w:t xml:space="preserve">Unlike </w:t>
      </w:r>
      <w:r w:rsidR="2B5BC0FC">
        <w:t>solution</w:t>
      </w:r>
      <w:r w:rsidR="005A3EBE">
        <w:t xml:space="preserve"> A, </w:t>
      </w:r>
      <w:r w:rsidR="1F005675">
        <w:t>solution</w:t>
      </w:r>
      <w:r w:rsidR="005A3EBE">
        <w:t xml:space="preserve"> C</w:t>
      </w:r>
      <w:r w:rsidR="0078684B">
        <w:t xml:space="preserve"> operates independently of other UEs, following standardized network-controlled behavior.</w:t>
      </w:r>
    </w:p>
    <w:p w14:paraId="270CE660" w14:textId="02A7BBD7" w:rsidR="00E17B82" w:rsidRDefault="00350503" w:rsidP="00350503">
      <w:r w:rsidRPr="00350503">
        <w:t>The d</w:t>
      </w:r>
      <w:r>
        <w:t>isadvantage</w:t>
      </w:r>
      <w:r w:rsidRPr="00350503">
        <w:t xml:space="preserve"> is that signaling</w:t>
      </w:r>
      <w:r w:rsidR="00DB7B53">
        <w:t xml:space="preserve"> the value of</w:t>
      </w:r>
      <w:r w:rsidRPr="00350503">
        <w:t xml:space="preserve"> </w:t>
      </w:r>
      <w:r w:rsidRPr="00350503">
        <w:rPr>
          <w:i/>
        </w:rPr>
        <w:t>N</w:t>
      </w:r>
      <w:r w:rsidRPr="00350503">
        <w:t xml:space="preserve"> needs slightly more </w:t>
      </w:r>
      <w:r w:rsidR="00CA21D7">
        <w:t xml:space="preserve">encoded </w:t>
      </w:r>
      <w:r w:rsidRPr="00350503">
        <w:t>bits than indicating</w:t>
      </w:r>
      <w:r w:rsidR="002657D1">
        <w:t xml:space="preserve"> presence of</w:t>
      </w:r>
      <w:r w:rsidRPr="00350503">
        <w:t xml:space="preserve"> mobile-terminated data</w:t>
      </w:r>
      <w:r w:rsidR="0078684B">
        <w:t xml:space="preserve"> for an area</w:t>
      </w:r>
      <w:r w:rsidRPr="00350503">
        <w:t>.</w:t>
      </w:r>
      <w:r w:rsidR="00317152">
        <w:t xml:space="preserve"> </w:t>
      </w:r>
    </w:p>
    <w:p w14:paraId="2B378C2C" w14:textId="44DD9BDF" w:rsidR="00F71B4E" w:rsidRDefault="001D3325" w:rsidP="001D3325">
      <w:r w:rsidRPr="001D3325">
        <w:t xml:space="preserve">Standardizing </w:t>
      </w:r>
      <w:r w:rsidR="005A3EBE">
        <w:t>s</w:t>
      </w:r>
      <w:r w:rsidRPr="001D3325">
        <w:t>olution C is recommended due to its benefits, including improved energy efficiency and reliable</w:t>
      </w:r>
      <w:r w:rsidR="002657D1">
        <w:t xml:space="preserve"> mobile-terminated</w:t>
      </w:r>
      <w:r w:rsidRPr="001D3325">
        <w:t xml:space="preserve"> data delivery.</w:t>
      </w:r>
    </w:p>
    <w:p w14:paraId="648E7A0A" w14:textId="23CFF4BB" w:rsidR="00A053D8" w:rsidRPr="00E17B82" w:rsidRDefault="00A053D8" w:rsidP="00A053D8">
      <w:bookmarkStart w:id="2" w:name="_Toc189661887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1</w:t>
      </w:r>
      <w:r w:rsidRPr="1EAD3681">
        <w:rPr>
          <w:b/>
          <w:bCs/>
        </w:rPr>
        <w:fldChar w:fldCharType="end"/>
      </w:r>
      <w:r w:rsidRPr="0065124D">
        <w:rPr>
          <w:b/>
          <w:bCs/>
        </w:rPr>
        <w:t xml:space="preserve">: </w:t>
      </w:r>
      <w:r w:rsidR="00001919" w:rsidRPr="00001919">
        <w:rPr>
          <w:b/>
          <w:bCs/>
        </w:rPr>
        <w:t xml:space="preserve">The UE is required to monitor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paging occasions after switching from real-time to store-and-forward mode, with </w:t>
      </w:r>
      <w:r w:rsidR="00001919" w:rsidRPr="00001919">
        <w:rPr>
          <w:b/>
          <w:bCs/>
          <w:i/>
          <w:iCs/>
        </w:rPr>
        <w:t>N</w:t>
      </w:r>
      <w:r w:rsidR="00001919" w:rsidRPr="00001919">
        <w:rPr>
          <w:b/>
          <w:bCs/>
        </w:rPr>
        <w:t xml:space="preserve"> configured by the network.</w:t>
      </w:r>
      <w:bookmarkEnd w:id="1"/>
      <w:bookmarkEnd w:id="2"/>
    </w:p>
    <w:p w14:paraId="3E924377" w14:textId="0445C361" w:rsidR="00367D01" w:rsidRPr="00B8170F" w:rsidRDefault="00601614" w:rsidP="00601614">
      <w:pPr>
        <w:pStyle w:val="Heading2"/>
      </w:pPr>
      <w:r>
        <w:t>Mode Switching</w:t>
      </w:r>
    </w:p>
    <w:p w14:paraId="4521729C" w14:textId="54A90075" w:rsidR="0069428E" w:rsidRDefault="006F6734" w:rsidP="005852B1">
      <w:r w:rsidRPr="006F6734">
        <w:t xml:space="preserve">Another important aspect to consider is the impact of switching operating modes. Transitioning to store-and-forward mode halts all real-time traffic, while transitioning back to real-time mode re-enables it. For the real-time UEs, this process may lead to an </w:t>
      </w:r>
      <w:r w:rsidR="005E6F89">
        <w:t>abrupt surge of traffic</w:t>
      </w:r>
      <w:r w:rsidRPr="006F6734">
        <w:t>, particularly on contention-based resources, due to simultaneous access by many UEs.</w:t>
      </w:r>
      <w:r w:rsidR="000D78DD">
        <w:t xml:space="preserve"> </w:t>
      </w:r>
      <w:r w:rsidR="005852B1" w:rsidRPr="005852B1">
        <w:t xml:space="preserve">The previous meeting </w:t>
      </w:r>
      <w:r w:rsidR="004C1969">
        <w:t xml:space="preserve">briefly </w:t>
      </w:r>
      <w:r w:rsidR="00FD189D">
        <w:t>discussed</w:t>
      </w:r>
      <w:r w:rsidR="005852B1" w:rsidRPr="005852B1">
        <w:t xml:space="preserve"> two scenarios for transitioning to real-time mode: switching with cell restart and without cell restart.</w:t>
      </w:r>
    </w:p>
    <w:p w14:paraId="68806EC1" w14:textId="6CAEFDBC" w:rsidR="00232E25" w:rsidRPr="00232E25" w:rsidRDefault="00232E25" w:rsidP="006F6734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A</w:t>
      </w:r>
      <w:r w:rsidR="000908CB">
        <w:rPr>
          <w:b/>
          <w:bCs/>
        </w:rPr>
        <w:t xml:space="preserve">: </w:t>
      </w:r>
      <w:r w:rsidR="00D76260">
        <w:rPr>
          <w:b/>
          <w:bCs/>
        </w:rPr>
        <w:t>With cell restart</w:t>
      </w:r>
    </w:p>
    <w:p w14:paraId="1A2E7BD6" w14:textId="3361BE4D" w:rsidR="000D78DD" w:rsidRDefault="006A273C" w:rsidP="003113BA">
      <w:r>
        <w:t>If transition</w:t>
      </w:r>
      <w:r w:rsidR="008D7687">
        <w:t>ing</w:t>
      </w:r>
      <w:r>
        <w:t xml:space="preserve"> back to real-time mode requires cell restart,</w:t>
      </w:r>
      <w:r w:rsidR="003113BA">
        <w:t xml:space="preserve"> a</w:t>
      </w:r>
      <w:r w:rsidR="003113BA" w:rsidRPr="003113BA">
        <w:t xml:space="preserve">ccess class barring </w:t>
      </w:r>
      <w:r w:rsidR="001500FF">
        <w:t>may</w:t>
      </w:r>
      <w:r w:rsidR="000409F7">
        <w:t xml:space="preserve"> </w:t>
      </w:r>
      <w:r w:rsidR="001500FF">
        <w:t>be needed to</w:t>
      </w:r>
      <w:r w:rsidR="003113BA">
        <w:t xml:space="preserve"> </w:t>
      </w:r>
      <w:r w:rsidR="003113BA" w:rsidRPr="003113BA">
        <w:t xml:space="preserve">temporarily </w:t>
      </w:r>
      <w:r w:rsidR="000409F7">
        <w:t>throttle</w:t>
      </w:r>
      <w:r w:rsidR="003113BA" w:rsidRPr="003113BA">
        <w:t xml:space="preserve"> </w:t>
      </w:r>
      <w:r w:rsidR="000409F7">
        <w:t>arrivals</w:t>
      </w:r>
      <w:r w:rsidR="003113BA" w:rsidRPr="003113BA">
        <w:t xml:space="preserve"> until the system can handle the load. This mechanism</w:t>
      </w:r>
      <w:r w:rsidR="0015704E">
        <w:t xml:space="preserve"> </w:t>
      </w:r>
      <w:r w:rsidR="00B8643C">
        <w:t>gradually</w:t>
      </w:r>
      <w:r w:rsidR="003113BA" w:rsidRPr="003113BA">
        <w:t xml:space="preserve"> adjusts </w:t>
      </w:r>
      <w:r w:rsidR="00EC7988">
        <w:t xml:space="preserve">barring </w:t>
      </w:r>
      <w:r w:rsidR="003113BA" w:rsidRPr="003113BA">
        <w:t>parameters and eventually grants access to all users</w:t>
      </w:r>
      <w:r w:rsidR="00DA0034">
        <w:t xml:space="preserve"> as soon as possible</w:t>
      </w:r>
      <w:r w:rsidR="00306660">
        <w:t>.</w:t>
      </w:r>
    </w:p>
    <w:p w14:paraId="4F69A0CD" w14:textId="126673F0" w:rsidR="00232E25" w:rsidRPr="00232E25" w:rsidRDefault="00232E25" w:rsidP="003113BA">
      <w:pPr>
        <w:rPr>
          <w:b/>
          <w:bCs/>
        </w:rPr>
      </w:pPr>
      <w:r>
        <w:rPr>
          <w:b/>
          <w:bCs/>
        </w:rPr>
        <w:t>Use case</w:t>
      </w:r>
      <w:r w:rsidRPr="007C1376">
        <w:rPr>
          <w:b/>
          <w:bCs/>
        </w:rPr>
        <w:t xml:space="preserve"> </w:t>
      </w:r>
      <w:r>
        <w:rPr>
          <w:b/>
          <w:bCs/>
        </w:rPr>
        <w:t>B</w:t>
      </w:r>
      <w:r w:rsidR="00D76260">
        <w:rPr>
          <w:b/>
          <w:bCs/>
        </w:rPr>
        <w:t>: Without cell restart</w:t>
      </w:r>
    </w:p>
    <w:p w14:paraId="04517233" w14:textId="119E8D97" w:rsidR="000D78DD" w:rsidRDefault="008D7687" w:rsidP="0016504C">
      <w:r>
        <w:t xml:space="preserve">If </w:t>
      </w:r>
      <w:r w:rsidR="00A16FC0">
        <w:t>transitioning</w:t>
      </w:r>
      <w:r>
        <w:t xml:space="preserve"> back to real-time mode is possible without cell restart,</w:t>
      </w:r>
      <w:r w:rsidR="00BA1587">
        <w:t xml:space="preserve"> access class barring can also be employed.</w:t>
      </w:r>
      <w:r>
        <w:t xml:space="preserve"> </w:t>
      </w:r>
      <w:r w:rsidR="00306660" w:rsidRPr="003113BA">
        <w:t>However, the main issue is the</w:t>
      </w:r>
      <w:r w:rsidR="00306660">
        <w:t xml:space="preserve"> potential</w:t>
      </w:r>
      <w:r w:rsidR="00306660" w:rsidRPr="003113BA">
        <w:t xml:space="preserve"> simultaneous access of many UEs</w:t>
      </w:r>
      <w:r w:rsidR="00306660">
        <w:t xml:space="preserve"> caused by the mode switching rather than the traffic load itself</w:t>
      </w:r>
      <w:r w:rsidR="00306660" w:rsidRPr="003113BA">
        <w:t>.</w:t>
      </w:r>
      <w:r w:rsidR="00306660">
        <w:t xml:space="preserve"> </w:t>
      </w:r>
      <w:r w:rsidR="00306660" w:rsidRPr="00681E04">
        <w:t xml:space="preserve">Additionally, access class barring operates at a </w:t>
      </w:r>
      <w:r w:rsidR="00306660">
        <w:t>very slow</w:t>
      </w:r>
      <w:r w:rsidR="00306660" w:rsidRPr="00681E04">
        <w:t xml:space="preserve"> pace due to its reliance on a </w:t>
      </w:r>
      <w:r w:rsidR="00306660">
        <w:t xml:space="preserve">network-driven </w:t>
      </w:r>
      <w:r w:rsidR="00306660" w:rsidRPr="00681E04">
        <w:t>control-loop mechanism</w:t>
      </w:r>
      <w:r w:rsidR="00306660">
        <w:t xml:space="preserve">. </w:t>
      </w:r>
      <w:r w:rsidR="00247DAE" w:rsidRPr="00247DAE">
        <w:t>To manage real-time UE access</w:t>
      </w:r>
      <w:r w:rsidR="00785323">
        <w:t xml:space="preserve"> upon mode </w:t>
      </w:r>
      <w:r w:rsidR="00874B92">
        <w:t>switching</w:t>
      </w:r>
      <w:r w:rsidR="000C77D7">
        <w:t xml:space="preserve"> in </w:t>
      </w:r>
      <w:r w:rsidR="00270C08">
        <w:t>this</w:t>
      </w:r>
      <w:r w:rsidR="000C77D7">
        <w:t xml:space="preserve"> </w:t>
      </w:r>
      <w:r w:rsidR="00270C08">
        <w:t>use-</w:t>
      </w:r>
      <w:r w:rsidR="000C77D7">
        <w:t>case</w:t>
      </w:r>
      <w:r w:rsidR="00247DAE" w:rsidRPr="00247DAE">
        <w:t xml:space="preserve">, a randomization method could be used. After switching to real-time mode, users would delay their access attempts by drawing a random number within a transmission window and </w:t>
      </w:r>
      <w:r w:rsidR="000A6B75" w:rsidRPr="00247DAE">
        <w:t>transmitting it</w:t>
      </w:r>
      <w:r w:rsidR="00247DAE" w:rsidRPr="00247DAE">
        <w:t xml:space="preserve"> when the timer expires. </w:t>
      </w:r>
      <w:r w:rsidR="0016504C" w:rsidRPr="0016504C">
        <w:t xml:space="preserve">This </w:t>
      </w:r>
      <w:r w:rsidR="0016504C">
        <w:t>approach</w:t>
      </w:r>
      <w:r w:rsidR="0016504C" w:rsidRPr="0016504C">
        <w:t xml:space="preserve"> spreads out access attempts </w:t>
      </w:r>
      <w:r w:rsidR="00DD320B">
        <w:t xml:space="preserve">within </w:t>
      </w:r>
      <w:r w:rsidR="00BC3834">
        <w:lastRenderedPageBreak/>
        <w:t>the start of the real-time mode</w:t>
      </w:r>
      <w:r w:rsidR="00F2009F">
        <w:t>s</w:t>
      </w:r>
      <w:r w:rsidR="00DD320B">
        <w:t xml:space="preserve"> </w:t>
      </w:r>
      <w:r w:rsidR="0016504C" w:rsidRPr="0016504C">
        <w:t>without a control loop, reducing mode switching impacts without using access class barring.</w:t>
      </w:r>
    </w:p>
    <w:p w14:paraId="4396BD82" w14:textId="60106EF6" w:rsidR="000D78DD" w:rsidRPr="00312BB3" w:rsidRDefault="000D78DD" w:rsidP="000D78DD">
      <w:pPr>
        <w:rPr>
          <w:b/>
          <w:bCs/>
        </w:rPr>
      </w:pPr>
      <w:bookmarkStart w:id="3" w:name="_Toc181818873"/>
      <w:bookmarkStart w:id="4" w:name="_Toc189661888"/>
      <w:r w:rsidRPr="1EAD3681">
        <w:rPr>
          <w:b/>
          <w:bCs/>
        </w:rPr>
        <w:t xml:space="preserve">Proposal </w:t>
      </w:r>
      <w:r w:rsidRPr="1EAD3681">
        <w:rPr>
          <w:b/>
          <w:bCs/>
        </w:rPr>
        <w:fldChar w:fldCharType="begin"/>
      </w:r>
      <w:r w:rsidRPr="1EAD3681">
        <w:rPr>
          <w:b/>
          <w:bCs/>
        </w:rPr>
        <w:instrText xml:space="preserve"> SEQ Proposal \* ARABIC </w:instrText>
      </w:r>
      <w:r w:rsidRPr="1EAD3681">
        <w:rPr>
          <w:b/>
          <w:bCs/>
        </w:rPr>
        <w:fldChar w:fldCharType="separate"/>
      </w:r>
      <w:r w:rsidR="00927512">
        <w:rPr>
          <w:b/>
          <w:bCs/>
          <w:noProof/>
        </w:rPr>
        <w:t>2</w:t>
      </w:r>
      <w:r w:rsidRPr="1EAD3681">
        <w:rPr>
          <w:b/>
          <w:bCs/>
        </w:rPr>
        <w:fldChar w:fldCharType="end"/>
      </w:r>
      <w:r w:rsidRPr="00A81D3E">
        <w:rPr>
          <w:b/>
          <w:bCs/>
        </w:rPr>
        <w:t xml:space="preserve">: </w:t>
      </w:r>
      <w:r>
        <w:rPr>
          <w:b/>
          <w:bCs/>
        </w:rPr>
        <w:t>S</w:t>
      </w:r>
      <w:r w:rsidRPr="00312BB3">
        <w:rPr>
          <w:b/>
          <w:bCs/>
        </w:rPr>
        <w:t xml:space="preserve">tandardize a signaling mechanism to avoid </w:t>
      </w:r>
      <w:r w:rsidR="00874B92">
        <w:rPr>
          <w:b/>
          <w:bCs/>
        </w:rPr>
        <w:t>traffic surges</w:t>
      </w:r>
      <w:r w:rsidRPr="00312BB3">
        <w:rPr>
          <w:b/>
          <w:bCs/>
        </w:rPr>
        <w:t xml:space="preserve"> caused by simultaneous access when transitioning from store-and-forward to real-time</w:t>
      </w:r>
      <w:r>
        <w:rPr>
          <w:b/>
          <w:bCs/>
        </w:rPr>
        <w:t xml:space="preserve"> operating</w:t>
      </w:r>
      <w:r w:rsidRPr="00312BB3">
        <w:rPr>
          <w:b/>
          <w:bCs/>
        </w:rPr>
        <w:t xml:space="preserve"> mode</w:t>
      </w:r>
      <w:r w:rsidR="00C565A7">
        <w:rPr>
          <w:b/>
          <w:bCs/>
        </w:rPr>
        <w:t xml:space="preserve"> without cell restart</w:t>
      </w:r>
      <w:r w:rsidRPr="00312BB3">
        <w:rPr>
          <w:b/>
          <w:bCs/>
        </w:rPr>
        <w:t>.</w:t>
      </w:r>
      <w:bookmarkEnd w:id="3"/>
      <w:bookmarkEnd w:id="4"/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4344208" w14:textId="0CFFDD94" w:rsidR="00927512" w:rsidRPr="000A12A2" w:rsidRDefault="001D7C8F" w:rsidP="000A12A2">
      <w:pPr>
        <w:rPr>
          <w:rFonts w:eastAsiaTheme="minorEastAsia"/>
          <w:b/>
          <w:lang w:val="en-GB" w:eastAsia="ja-JP"/>
        </w:rPr>
      </w:pPr>
      <w:r>
        <w:t xml:space="preserve">This contribution discusses </w:t>
      </w:r>
      <w:r w:rsidR="00086467">
        <w:t>uplink capacity enhancements</w:t>
      </w:r>
      <w:r>
        <w:t>.</w:t>
      </w:r>
      <w:r w:rsidR="00F116F3" w:rsidRPr="0045602C">
        <w:t xml:space="preserve"> </w:t>
      </w:r>
      <w:r>
        <w:t>O</w:t>
      </w:r>
      <w:r w:rsidR="001D3CED">
        <w:t xml:space="preserve">bservation and </w:t>
      </w:r>
      <w:r w:rsidR="00F116F3" w:rsidRPr="0045602C">
        <w:t xml:space="preserve">proposals are summarized </w:t>
      </w:r>
      <w:r w:rsidR="00E17321">
        <w:t>as follows:</w:t>
      </w:r>
      <w:r w:rsidR="00BF6E12" w:rsidRPr="00B35B6B">
        <w:rPr>
          <w:rFonts w:eastAsiaTheme="minorEastAsia"/>
          <w:b/>
          <w:lang w:val="en-GB" w:eastAsia="ja-JP"/>
        </w:rPr>
        <w:t xml:space="preserve"> </w:t>
      </w:r>
      <w:r w:rsidR="00BB3CE0">
        <w:rPr>
          <w:lang w:eastAsia="ja-JP"/>
        </w:rPr>
        <w:fldChar w:fldCharType="begin"/>
      </w:r>
      <w:r w:rsidR="00BB3CE0">
        <w:rPr>
          <w:lang w:eastAsia="ja-JP"/>
        </w:rPr>
        <w:instrText xml:space="preserve"> TOC</w:instrText>
      </w:r>
      <w:r w:rsidR="003737A9">
        <w:rPr>
          <w:lang w:eastAsia="ja-JP"/>
        </w:rPr>
        <w:instrText xml:space="preserve"> \x</w:instrText>
      </w:r>
      <w:r w:rsidR="00BB3CE0">
        <w:rPr>
          <w:lang w:eastAsia="ja-JP"/>
        </w:rPr>
        <w:instrText xml:space="preserve"> \n \h \z \c "Proposal" </w:instrText>
      </w:r>
      <w:r w:rsidR="00BB3CE0">
        <w:rPr>
          <w:lang w:eastAsia="ja-JP"/>
        </w:rPr>
        <w:fldChar w:fldCharType="separate"/>
      </w:r>
    </w:p>
    <w:p w14:paraId="23D6173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7" w:history="1">
        <w:r w:rsidRPr="00175C67">
          <w:rPr>
            <w:rStyle w:val="Hyperlink"/>
            <w:bCs/>
            <w:noProof/>
          </w:rPr>
          <w:t xml:space="preserve">Proposal 1: The UE is required to monitor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paging occasions after switching from real-time to store-and-forward mode, with </w:t>
        </w:r>
        <w:r w:rsidRPr="00175C67">
          <w:rPr>
            <w:rStyle w:val="Hyperlink"/>
            <w:bCs/>
            <w:i/>
            <w:iCs/>
            <w:noProof/>
          </w:rPr>
          <w:t>N</w:t>
        </w:r>
        <w:r w:rsidRPr="00175C67">
          <w:rPr>
            <w:rStyle w:val="Hyperlink"/>
            <w:bCs/>
            <w:noProof/>
          </w:rPr>
          <w:t xml:space="preserve"> configured by the network.</w:t>
        </w:r>
      </w:hyperlink>
    </w:p>
    <w:p w14:paraId="6746029B" w14:textId="77777777" w:rsidR="00927512" w:rsidRDefault="00927512">
      <w:pPr>
        <w:pStyle w:val="TableofFigures"/>
        <w:tabs>
          <w:tab w:val="right" w:leader="dot" w:pos="9855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US" w:eastAsia="en-US"/>
          <w14:ligatures w14:val="standardContextual"/>
        </w:rPr>
      </w:pPr>
      <w:hyperlink w:anchor="_Toc189661888" w:history="1">
        <w:r w:rsidRPr="00175C67">
          <w:rPr>
            <w:rStyle w:val="Hyperlink"/>
            <w:bCs/>
            <w:noProof/>
          </w:rPr>
          <w:t>Proposal 2: Standardize a signaling mechanism to avoid traffic surges caused by simultaneous access when transitioning from store-and-forward to real-time operating mode.</w:t>
        </w:r>
      </w:hyperlink>
    </w:p>
    <w:p w14:paraId="05B0A269" w14:textId="0BB3E58A" w:rsidR="00720ED7" w:rsidRPr="004E1BF3" w:rsidRDefault="00BB3CE0" w:rsidP="00DA3C61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GB" w:eastAsia="en-US"/>
        </w:rPr>
      </w:pPr>
      <w:r>
        <w:rPr>
          <w:rFonts w:eastAsiaTheme="minorEastAsia"/>
          <w:b/>
          <w:lang w:val="en-GB"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164E6061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5" w:name="_Ref181818831"/>
      <w:r w:rsidRPr="00B60603">
        <w:rPr>
          <w:rFonts w:eastAsia="Yu Mincho"/>
        </w:rPr>
        <w:t>RP-240776, “Revised WID on Non-Terrestrial Networks (NTN) for Internet of Things (IoT) Phase 3”, March 18-21, 2024.</w:t>
      </w:r>
      <w:bookmarkEnd w:id="5"/>
    </w:p>
    <w:p w14:paraId="57D43717" w14:textId="77777777" w:rsid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6" w:name="_Ref181818850"/>
      <w:r w:rsidRPr="00787928">
        <w:rPr>
          <w:rFonts w:eastAsia="Yu Mincho"/>
        </w:rPr>
        <w:t>R2-2408108</w:t>
      </w:r>
      <w:r>
        <w:rPr>
          <w:rFonts w:eastAsia="Yu Mincho"/>
        </w:rPr>
        <w:t>, “</w:t>
      </w:r>
      <w:r w:rsidRPr="00787928">
        <w:rPr>
          <w:rFonts w:eastAsia="Yu Mincho"/>
        </w:rPr>
        <w:t>Further consideration on Store and Forward</w:t>
      </w:r>
      <w:r>
        <w:rPr>
          <w:rFonts w:eastAsia="Yu Mincho"/>
        </w:rPr>
        <w:t xml:space="preserve">”, </w:t>
      </w:r>
      <w:r w:rsidRPr="00787928">
        <w:rPr>
          <w:rFonts w:eastAsia="Yu Mincho"/>
        </w:rPr>
        <w:t>Huawei, HiSilicon, Turkcell, China Southern Power Grid</w:t>
      </w:r>
      <w:r>
        <w:rPr>
          <w:rFonts w:eastAsia="Yu Mincho"/>
        </w:rPr>
        <w:t>, RAN2#127bis</w:t>
      </w:r>
      <w:bookmarkEnd w:id="6"/>
    </w:p>
    <w:p w14:paraId="58153BE0" w14:textId="5459CC08" w:rsidR="00160E26" w:rsidRPr="00927512" w:rsidRDefault="00927512" w:rsidP="00927512">
      <w:pPr>
        <w:widowControl w:val="0"/>
        <w:numPr>
          <w:ilvl w:val="0"/>
          <w:numId w:val="7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rFonts w:eastAsia="Yu Mincho"/>
        </w:rPr>
      </w:pPr>
      <w:bookmarkStart w:id="7" w:name="_Ref181818863"/>
      <w:r w:rsidRPr="000D63C9">
        <w:rPr>
          <w:rFonts w:eastAsia="Yu Mincho"/>
        </w:rPr>
        <w:t>R2-2408282</w:t>
      </w:r>
      <w:r>
        <w:rPr>
          <w:rFonts w:eastAsia="Yu Mincho"/>
        </w:rPr>
        <w:t>, “</w:t>
      </w:r>
      <w:r w:rsidRPr="000D63C9">
        <w:rPr>
          <w:rFonts w:eastAsia="Yu Mincho"/>
        </w:rPr>
        <w:t>Discussion on the Store and Forward satellite operation</w:t>
      </w:r>
      <w:r>
        <w:rPr>
          <w:rFonts w:eastAsia="Yu Mincho"/>
        </w:rPr>
        <w:t xml:space="preserve">”, </w:t>
      </w:r>
      <w:r w:rsidRPr="000D63C9">
        <w:rPr>
          <w:rFonts w:eastAsia="Yu Mincho"/>
        </w:rPr>
        <w:t>HONOR</w:t>
      </w:r>
      <w:bookmarkEnd w:id="7"/>
    </w:p>
    <w:sectPr w:rsidR="00160E26" w:rsidRPr="009275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885B7" w14:textId="77777777" w:rsidR="008147F0" w:rsidRDefault="008147F0">
      <w:pPr>
        <w:spacing w:after="0"/>
      </w:pPr>
      <w:r>
        <w:separator/>
      </w:r>
    </w:p>
  </w:endnote>
  <w:endnote w:type="continuationSeparator" w:id="0">
    <w:p w14:paraId="1259D98D" w14:textId="77777777" w:rsidR="008147F0" w:rsidRDefault="008147F0">
      <w:pPr>
        <w:spacing w:after="0"/>
      </w:pPr>
      <w:r>
        <w:continuationSeparator/>
      </w:r>
    </w:p>
  </w:endnote>
  <w:endnote w:type="continuationNotice" w:id="1">
    <w:p w14:paraId="22EBCFB5" w14:textId="77777777" w:rsidR="008147F0" w:rsidRDefault="00814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646B8" w14:textId="77777777" w:rsidR="008147F0" w:rsidRDefault="008147F0">
      <w:pPr>
        <w:spacing w:after="0"/>
      </w:pPr>
      <w:r>
        <w:separator/>
      </w:r>
    </w:p>
  </w:footnote>
  <w:footnote w:type="continuationSeparator" w:id="0">
    <w:p w14:paraId="09CF0BCC" w14:textId="77777777" w:rsidR="008147F0" w:rsidRDefault="008147F0">
      <w:pPr>
        <w:spacing w:after="0"/>
      </w:pPr>
      <w:r>
        <w:continuationSeparator/>
      </w:r>
    </w:p>
  </w:footnote>
  <w:footnote w:type="continuationNotice" w:id="1">
    <w:p w14:paraId="274CBCBF" w14:textId="77777777" w:rsidR="008147F0" w:rsidRDefault="008147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4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6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26"/>
  </w:num>
  <w:num w:numId="2" w16cid:durableId="870993193">
    <w:abstractNumId w:val="22"/>
  </w:num>
  <w:num w:numId="3" w16cid:durableId="760761115">
    <w:abstractNumId w:val="18"/>
  </w:num>
  <w:num w:numId="4" w16cid:durableId="1918980343">
    <w:abstractNumId w:val="8"/>
  </w:num>
  <w:num w:numId="5" w16cid:durableId="613099835">
    <w:abstractNumId w:val="2"/>
  </w:num>
  <w:num w:numId="6" w16cid:durableId="1443262062">
    <w:abstractNumId w:val="14"/>
  </w:num>
  <w:num w:numId="7" w16cid:durableId="1575580971">
    <w:abstractNumId w:val="11"/>
  </w:num>
  <w:num w:numId="8" w16cid:durableId="1935817584">
    <w:abstractNumId w:val="29"/>
  </w:num>
  <w:num w:numId="9" w16cid:durableId="705911850">
    <w:abstractNumId w:val="7"/>
  </w:num>
  <w:num w:numId="10" w16cid:durableId="44986589">
    <w:abstractNumId w:val="24"/>
  </w:num>
  <w:num w:numId="11" w16cid:durableId="121580487">
    <w:abstractNumId w:val="9"/>
  </w:num>
  <w:num w:numId="12" w16cid:durableId="1230535956">
    <w:abstractNumId w:val="16"/>
  </w:num>
  <w:num w:numId="13" w16cid:durableId="1674334495">
    <w:abstractNumId w:val="31"/>
  </w:num>
  <w:num w:numId="14" w16cid:durableId="361056881">
    <w:abstractNumId w:val="20"/>
  </w:num>
  <w:num w:numId="15" w16cid:durableId="278145871">
    <w:abstractNumId w:val="15"/>
  </w:num>
  <w:num w:numId="16" w16cid:durableId="1722633243">
    <w:abstractNumId w:val="32"/>
  </w:num>
  <w:num w:numId="17" w16cid:durableId="579563809">
    <w:abstractNumId w:val="17"/>
  </w:num>
  <w:num w:numId="18" w16cid:durableId="1275093895">
    <w:abstractNumId w:val="34"/>
  </w:num>
  <w:num w:numId="19" w16cid:durableId="1575778053">
    <w:abstractNumId w:val="23"/>
  </w:num>
  <w:num w:numId="20" w16cid:durableId="2124230270">
    <w:abstractNumId w:val="4"/>
  </w:num>
  <w:num w:numId="21" w16cid:durableId="761803475">
    <w:abstractNumId w:val="1"/>
  </w:num>
  <w:num w:numId="22" w16cid:durableId="1695106926">
    <w:abstractNumId w:val="5"/>
  </w:num>
  <w:num w:numId="23" w16cid:durableId="1509246995">
    <w:abstractNumId w:val="33"/>
  </w:num>
  <w:num w:numId="24" w16cid:durableId="1035732359">
    <w:abstractNumId w:val="19"/>
  </w:num>
  <w:num w:numId="25" w16cid:durableId="10573833">
    <w:abstractNumId w:val="6"/>
  </w:num>
  <w:num w:numId="26" w16cid:durableId="48310447">
    <w:abstractNumId w:val="0"/>
  </w:num>
  <w:num w:numId="27" w16cid:durableId="1820338403">
    <w:abstractNumId w:val="30"/>
  </w:num>
  <w:num w:numId="28" w16cid:durableId="383329618">
    <w:abstractNumId w:val="13"/>
  </w:num>
  <w:num w:numId="29" w16cid:durableId="963193621">
    <w:abstractNumId w:val="28"/>
  </w:num>
  <w:num w:numId="30" w16cid:durableId="98525804">
    <w:abstractNumId w:val="25"/>
  </w:num>
  <w:num w:numId="31" w16cid:durableId="1516652779">
    <w:abstractNumId w:val="27"/>
  </w:num>
  <w:num w:numId="32" w16cid:durableId="1778141025">
    <w:abstractNumId w:val="12"/>
  </w:num>
  <w:num w:numId="33" w16cid:durableId="1639341018">
    <w:abstractNumId w:val="21"/>
  </w:num>
  <w:num w:numId="34" w16cid:durableId="1451558272">
    <w:abstractNumId w:val="10"/>
  </w:num>
  <w:num w:numId="35" w16cid:durableId="69246545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919"/>
    <w:rsid w:val="00002FA5"/>
    <w:rsid w:val="000037F6"/>
    <w:rsid w:val="000040C3"/>
    <w:rsid w:val="000045C7"/>
    <w:rsid w:val="000048F9"/>
    <w:rsid w:val="00004C32"/>
    <w:rsid w:val="00004C99"/>
    <w:rsid w:val="00004F8D"/>
    <w:rsid w:val="000058EE"/>
    <w:rsid w:val="00006C24"/>
    <w:rsid w:val="0000735A"/>
    <w:rsid w:val="00007471"/>
    <w:rsid w:val="00010B5C"/>
    <w:rsid w:val="00010DB9"/>
    <w:rsid w:val="00011759"/>
    <w:rsid w:val="0001183B"/>
    <w:rsid w:val="00012353"/>
    <w:rsid w:val="000124B7"/>
    <w:rsid w:val="00013298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3C2"/>
    <w:rsid w:val="00020992"/>
    <w:rsid w:val="00020AC0"/>
    <w:rsid w:val="00020DA2"/>
    <w:rsid w:val="00020DAE"/>
    <w:rsid w:val="000210F3"/>
    <w:rsid w:val="00021D00"/>
    <w:rsid w:val="00024086"/>
    <w:rsid w:val="00024206"/>
    <w:rsid w:val="00025631"/>
    <w:rsid w:val="00025B34"/>
    <w:rsid w:val="00026596"/>
    <w:rsid w:val="00026FEB"/>
    <w:rsid w:val="0002732C"/>
    <w:rsid w:val="000276E9"/>
    <w:rsid w:val="00027A0B"/>
    <w:rsid w:val="00027E2F"/>
    <w:rsid w:val="00030822"/>
    <w:rsid w:val="00030BA8"/>
    <w:rsid w:val="00031594"/>
    <w:rsid w:val="00032332"/>
    <w:rsid w:val="000323D5"/>
    <w:rsid w:val="00032AE9"/>
    <w:rsid w:val="000330F1"/>
    <w:rsid w:val="00033331"/>
    <w:rsid w:val="00033F96"/>
    <w:rsid w:val="000341B1"/>
    <w:rsid w:val="00034ED0"/>
    <w:rsid w:val="00035527"/>
    <w:rsid w:val="0003583C"/>
    <w:rsid w:val="000359AE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4679"/>
    <w:rsid w:val="00045A36"/>
    <w:rsid w:val="00045FE8"/>
    <w:rsid w:val="0004642A"/>
    <w:rsid w:val="0004676B"/>
    <w:rsid w:val="00046C74"/>
    <w:rsid w:val="00047758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995"/>
    <w:rsid w:val="00056AE2"/>
    <w:rsid w:val="00056E87"/>
    <w:rsid w:val="00057064"/>
    <w:rsid w:val="00060378"/>
    <w:rsid w:val="000605EA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66CD"/>
    <w:rsid w:val="0006695E"/>
    <w:rsid w:val="0007002B"/>
    <w:rsid w:val="00070A7F"/>
    <w:rsid w:val="00070FEB"/>
    <w:rsid w:val="00072131"/>
    <w:rsid w:val="0007268B"/>
    <w:rsid w:val="00072AA8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EA6"/>
    <w:rsid w:val="00077F91"/>
    <w:rsid w:val="00080FA5"/>
    <w:rsid w:val="00081182"/>
    <w:rsid w:val="0008192A"/>
    <w:rsid w:val="00083DA9"/>
    <w:rsid w:val="00085135"/>
    <w:rsid w:val="00085A5A"/>
    <w:rsid w:val="00085CE3"/>
    <w:rsid w:val="00086467"/>
    <w:rsid w:val="00086E1C"/>
    <w:rsid w:val="00086FCA"/>
    <w:rsid w:val="00090088"/>
    <w:rsid w:val="00090557"/>
    <w:rsid w:val="000908CB"/>
    <w:rsid w:val="00091141"/>
    <w:rsid w:val="00091A16"/>
    <w:rsid w:val="000921F6"/>
    <w:rsid w:val="00092775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E2C"/>
    <w:rsid w:val="000A61DC"/>
    <w:rsid w:val="000A665E"/>
    <w:rsid w:val="000A678A"/>
    <w:rsid w:val="000A6B75"/>
    <w:rsid w:val="000B0089"/>
    <w:rsid w:val="000B0153"/>
    <w:rsid w:val="000B0232"/>
    <w:rsid w:val="000B12D6"/>
    <w:rsid w:val="000B1C99"/>
    <w:rsid w:val="000B25CD"/>
    <w:rsid w:val="000B2EBA"/>
    <w:rsid w:val="000B3116"/>
    <w:rsid w:val="000B3B40"/>
    <w:rsid w:val="000B471A"/>
    <w:rsid w:val="000B4D7A"/>
    <w:rsid w:val="000B5AE8"/>
    <w:rsid w:val="000B62B3"/>
    <w:rsid w:val="000B6D0F"/>
    <w:rsid w:val="000B7238"/>
    <w:rsid w:val="000B7992"/>
    <w:rsid w:val="000C0327"/>
    <w:rsid w:val="000C0C42"/>
    <w:rsid w:val="000C0E96"/>
    <w:rsid w:val="000C0F06"/>
    <w:rsid w:val="000C1D44"/>
    <w:rsid w:val="000C36BF"/>
    <w:rsid w:val="000C3723"/>
    <w:rsid w:val="000C55D4"/>
    <w:rsid w:val="000C5E2C"/>
    <w:rsid w:val="000C6749"/>
    <w:rsid w:val="000C6C1B"/>
    <w:rsid w:val="000C6E7A"/>
    <w:rsid w:val="000C77D7"/>
    <w:rsid w:val="000D1A9B"/>
    <w:rsid w:val="000D1AAE"/>
    <w:rsid w:val="000D1CA7"/>
    <w:rsid w:val="000D20DA"/>
    <w:rsid w:val="000D2DB0"/>
    <w:rsid w:val="000D527D"/>
    <w:rsid w:val="000D5294"/>
    <w:rsid w:val="000D5BDF"/>
    <w:rsid w:val="000D63C9"/>
    <w:rsid w:val="000D75CE"/>
    <w:rsid w:val="000D78DD"/>
    <w:rsid w:val="000D7925"/>
    <w:rsid w:val="000E04C1"/>
    <w:rsid w:val="000E093A"/>
    <w:rsid w:val="000E1323"/>
    <w:rsid w:val="000E1409"/>
    <w:rsid w:val="000E1483"/>
    <w:rsid w:val="000E1FE9"/>
    <w:rsid w:val="000E23DB"/>
    <w:rsid w:val="000E3862"/>
    <w:rsid w:val="000E4370"/>
    <w:rsid w:val="000E4B99"/>
    <w:rsid w:val="000E526A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505E"/>
    <w:rsid w:val="000F55E9"/>
    <w:rsid w:val="000F5AF4"/>
    <w:rsid w:val="000F5D99"/>
    <w:rsid w:val="000F60B4"/>
    <w:rsid w:val="000F612D"/>
    <w:rsid w:val="000F6242"/>
    <w:rsid w:val="000F64E7"/>
    <w:rsid w:val="000F6765"/>
    <w:rsid w:val="000F775D"/>
    <w:rsid w:val="00100171"/>
    <w:rsid w:val="00101372"/>
    <w:rsid w:val="001016B8"/>
    <w:rsid w:val="00101808"/>
    <w:rsid w:val="00102844"/>
    <w:rsid w:val="00103639"/>
    <w:rsid w:val="00103705"/>
    <w:rsid w:val="001041A5"/>
    <w:rsid w:val="001052D9"/>
    <w:rsid w:val="001056F7"/>
    <w:rsid w:val="00105936"/>
    <w:rsid w:val="00106009"/>
    <w:rsid w:val="0010749A"/>
    <w:rsid w:val="0010799F"/>
    <w:rsid w:val="00110AAE"/>
    <w:rsid w:val="00111882"/>
    <w:rsid w:val="00111F40"/>
    <w:rsid w:val="0011370E"/>
    <w:rsid w:val="001141EA"/>
    <w:rsid w:val="0011488A"/>
    <w:rsid w:val="00115A5A"/>
    <w:rsid w:val="00115BA2"/>
    <w:rsid w:val="00115EC6"/>
    <w:rsid w:val="001165A0"/>
    <w:rsid w:val="00116990"/>
    <w:rsid w:val="00117AF6"/>
    <w:rsid w:val="001204B8"/>
    <w:rsid w:val="001222DA"/>
    <w:rsid w:val="00123BE0"/>
    <w:rsid w:val="00123EC7"/>
    <w:rsid w:val="00124270"/>
    <w:rsid w:val="0012487B"/>
    <w:rsid w:val="00124E3D"/>
    <w:rsid w:val="001258D8"/>
    <w:rsid w:val="00125F55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4A6"/>
    <w:rsid w:val="00133AD7"/>
    <w:rsid w:val="0013419B"/>
    <w:rsid w:val="00134EF7"/>
    <w:rsid w:val="0013562E"/>
    <w:rsid w:val="001360B9"/>
    <w:rsid w:val="001360F8"/>
    <w:rsid w:val="00136F07"/>
    <w:rsid w:val="00137C9C"/>
    <w:rsid w:val="001404FB"/>
    <w:rsid w:val="00140580"/>
    <w:rsid w:val="001406F4"/>
    <w:rsid w:val="001410F6"/>
    <w:rsid w:val="00141AAF"/>
    <w:rsid w:val="0014204D"/>
    <w:rsid w:val="00142574"/>
    <w:rsid w:val="00142F4A"/>
    <w:rsid w:val="0014367A"/>
    <w:rsid w:val="00143CB7"/>
    <w:rsid w:val="00144603"/>
    <w:rsid w:val="001449CA"/>
    <w:rsid w:val="00144D32"/>
    <w:rsid w:val="00145709"/>
    <w:rsid w:val="0014578E"/>
    <w:rsid w:val="00146996"/>
    <w:rsid w:val="00146BB3"/>
    <w:rsid w:val="001500FF"/>
    <w:rsid w:val="0015014F"/>
    <w:rsid w:val="00150178"/>
    <w:rsid w:val="0015022B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A92"/>
    <w:rsid w:val="00160697"/>
    <w:rsid w:val="00160E26"/>
    <w:rsid w:val="001615CB"/>
    <w:rsid w:val="001619C7"/>
    <w:rsid w:val="00162451"/>
    <w:rsid w:val="00162D2C"/>
    <w:rsid w:val="00162EAD"/>
    <w:rsid w:val="00163725"/>
    <w:rsid w:val="00163AE2"/>
    <w:rsid w:val="0016504C"/>
    <w:rsid w:val="0016782C"/>
    <w:rsid w:val="00167FB1"/>
    <w:rsid w:val="00170E4C"/>
    <w:rsid w:val="001713BC"/>
    <w:rsid w:val="00171A4A"/>
    <w:rsid w:val="001730BB"/>
    <w:rsid w:val="0017310F"/>
    <w:rsid w:val="00173F91"/>
    <w:rsid w:val="00174257"/>
    <w:rsid w:val="001742DB"/>
    <w:rsid w:val="001751C3"/>
    <w:rsid w:val="001756C9"/>
    <w:rsid w:val="00175C95"/>
    <w:rsid w:val="0017657F"/>
    <w:rsid w:val="00176881"/>
    <w:rsid w:val="00176B17"/>
    <w:rsid w:val="001773F3"/>
    <w:rsid w:val="00177C5C"/>
    <w:rsid w:val="00180000"/>
    <w:rsid w:val="00181E0F"/>
    <w:rsid w:val="00181EDC"/>
    <w:rsid w:val="0018301B"/>
    <w:rsid w:val="0018325D"/>
    <w:rsid w:val="00183656"/>
    <w:rsid w:val="00183EBA"/>
    <w:rsid w:val="00183FE1"/>
    <w:rsid w:val="0018509C"/>
    <w:rsid w:val="00185549"/>
    <w:rsid w:val="00186264"/>
    <w:rsid w:val="0018629E"/>
    <w:rsid w:val="0018672D"/>
    <w:rsid w:val="0018791B"/>
    <w:rsid w:val="001915E0"/>
    <w:rsid w:val="00191A9F"/>
    <w:rsid w:val="00192704"/>
    <w:rsid w:val="00192720"/>
    <w:rsid w:val="00193DA9"/>
    <w:rsid w:val="00194A4A"/>
    <w:rsid w:val="00194BEB"/>
    <w:rsid w:val="00194F35"/>
    <w:rsid w:val="00195507"/>
    <w:rsid w:val="00195FE9"/>
    <w:rsid w:val="001962E6"/>
    <w:rsid w:val="00196EEC"/>
    <w:rsid w:val="001973E6"/>
    <w:rsid w:val="001975FD"/>
    <w:rsid w:val="001A0448"/>
    <w:rsid w:val="001A0720"/>
    <w:rsid w:val="001A0744"/>
    <w:rsid w:val="001A0E95"/>
    <w:rsid w:val="001A164D"/>
    <w:rsid w:val="001A23B8"/>
    <w:rsid w:val="001A344A"/>
    <w:rsid w:val="001A3550"/>
    <w:rsid w:val="001A36EF"/>
    <w:rsid w:val="001A4C2B"/>
    <w:rsid w:val="001A650A"/>
    <w:rsid w:val="001A696F"/>
    <w:rsid w:val="001A69EF"/>
    <w:rsid w:val="001A6FB7"/>
    <w:rsid w:val="001A7452"/>
    <w:rsid w:val="001A74C2"/>
    <w:rsid w:val="001A7B6D"/>
    <w:rsid w:val="001A7F36"/>
    <w:rsid w:val="001B2055"/>
    <w:rsid w:val="001B236A"/>
    <w:rsid w:val="001B3037"/>
    <w:rsid w:val="001B5B4A"/>
    <w:rsid w:val="001B6197"/>
    <w:rsid w:val="001B6517"/>
    <w:rsid w:val="001B7868"/>
    <w:rsid w:val="001B7D46"/>
    <w:rsid w:val="001B7FED"/>
    <w:rsid w:val="001C00B9"/>
    <w:rsid w:val="001C1647"/>
    <w:rsid w:val="001C1CC6"/>
    <w:rsid w:val="001C1E66"/>
    <w:rsid w:val="001C4062"/>
    <w:rsid w:val="001C41B5"/>
    <w:rsid w:val="001C429E"/>
    <w:rsid w:val="001C47E6"/>
    <w:rsid w:val="001C61ED"/>
    <w:rsid w:val="001C6E77"/>
    <w:rsid w:val="001C7AE5"/>
    <w:rsid w:val="001C7C4E"/>
    <w:rsid w:val="001D04F5"/>
    <w:rsid w:val="001D0DA2"/>
    <w:rsid w:val="001D0DB6"/>
    <w:rsid w:val="001D16D2"/>
    <w:rsid w:val="001D1BC6"/>
    <w:rsid w:val="001D2885"/>
    <w:rsid w:val="001D2B4A"/>
    <w:rsid w:val="001D3325"/>
    <w:rsid w:val="001D3B68"/>
    <w:rsid w:val="001D3B6E"/>
    <w:rsid w:val="001D3CED"/>
    <w:rsid w:val="001D3E47"/>
    <w:rsid w:val="001D41D1"/>
    <w:rsid w:val="001D49C6"/>
    <w:rsid w:val="001D4D25"/>
    <w:rsid w:val="001D5DF8"/>
    <w:rsid w:val="001D65DA"/>
    <w:rsid w:val="001D6A00"/>
    <w:rsid w:val="001D6F05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20C0"/>
    <w:rsid w:val="001E2476"/>
    <w:rsid w:val="001E24CF"/>
    <w:rsid w:val="001E324E"/>
    <w:rsid w:val="001E3423"/>
    <w:rsid w:val="001E3F0A"/>
    <w:rsid w:val="001E3F13"/>
    <w:rsid w:val="001E4663"/>
    <w:rsid w:val="001E4F43"/>
    <w:rsid w:val="001E6658"/>
    <w:rsid w:val="001E6CE0"/>
    <w:rsid w:val="001E6D0A"/>
    <w:rsid w:val="001E6F7A"/>
    <w:rsid w:val="001E760F"/>
    <w:rsid w:val="001F02B8"/>
    <w:rsid w:val="001F2784"/>
    <w:rsid w:val="001F3F0B"/>
    <w:rsid w:val="001F3FAF"/>
    <w:rsid w:val="001F4204"/>
    <w:rsid w:val="001F5021"/>
    <w:rsid w:val="001F52B7"/>
    <w:rsid w:val="001F565B"/>
    <w:rsid w:val="001F647B"/>
    <w:rsid w:val="001F651D"/>
    <w:rsid w:val="001F67C5"/>
    <w:rsid w:val="001F6940"/>
    <w:rsid w:val="001F6CF1"/>
    <w:rsid w:val="0020041F"/>
    <w:rsid w:val="00200B3D"/>
    <w:rsid w:val="002010AA"/>
    <w:rsid w:val="0020179A"/>
    <w:rsid w:val="00202915"/>
    <w:rsid w:val="00202AE1"/>
    <w:rsid w:val="00203DAF"/>
    <w:rsid w:val="00203F85"/>
    <w:rsid w:val="00203F9E"/>
    <w:rsid w:val="00204473"/>
    <w:rsid w:val="00205146"/>
    <w:rsid w:val="002053D3"/>
    <w:rsid w:val="0020550F"/>
    <w:rsid w:val="00206BC2"/>
    <w:rsid w:val="00206DDB"/>
    <w:rsid w:val="0020706A"/>
    <w:rsid w:val="0020728C"/>
    <w:rsid w:val="00210008"/>
    <w:rsid w:val="00211EF7"/>
    <w:rsid w:val="002122AB"/>
    <w:rsid w:val="00212F30"/>
    <w:rsid w:val="00213528"/>
    <w:rsid w:val="00214269"/>
    <w:rsid w:val="0021475B"/>
    <w:rsid w:val="0021584F"/>
    <w:rsid w:val="002161F3"/>
    <w:rsid w:val="00216623"/>
    <w:rsid w:val="00216904"/>
    <w:rsid w:val="002208F2"/>
    <w:rsid w:val="0022162A"/>
    <w:rsid w:val="00221709"/>
    <w:rsid w:val="0022178F"/>
    <w:rsid w:val="00222085"/>
    <w:rsid w:val="00222AFE"/>
    <w:rsid w:val="002230B4"/>
    <w:rsid w:val="00223200"/>
    <w:rsid w:val="002233B3"/>
    <w:rsid w:val="002238DB"/>
    <w:rsid w:val="00223C89"/>
    <w:rsid w:val="00224168"/>
    <w:rsid w:val="00224687"/>
    <w:rsid w:val="00224EFD"/>
    <w:rsid w:val="002259EE"/>
    <w:rsid w:val="00226F4A"/>
    <w:rsid w:val="002301BE"/>
    <w:rsid w:val="00231E8F"/>
    <w:rsid w:val="00232285"/>
    <w:rsid w:val="00232694"/>
    <w:rsid w:val="00232A37"/>
    <w:rsid w:val="00232BF8"/>
    <w:rsid w:val="00232E25"/>
    <w:rsid w:val="0023320B"/>
    <w:rsid w:val="00233793"/>
    <w:rsid w:val="00233BE4"/>
    <w:rsid w:val="00234396"/>
    <w:rsid w:val="00236459"/>
    <w:rsid w:val="0023659D"/>
    <w:rsid w:val="00236D41"/>
    <w:rsid w:val="00236FE4"/>
    <w:rsid w:val="00237E8E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6D4"/>
    <w:rsid w:val="002459AC"/>
    <w:rsid w:val="00247A95"/>
    <w:rsid w:val="00247DAE"/>
    <w:rsid w:val="00251451"/>
    <w:rsid w:val="00251676"/>
    <w:rsid w:val="00251FE5"/>
    <w:rsid w:val="00252324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E2"/>
    <w:rsid w:val="00261FD0"/>
    <w:rsid w:val="002623E4"/>
    <w:rsid w:val="00262828"/>
    <w:rsid w:val="00264CAE"/>
    <w:rsid w:val="00264EC1"/>
    <w:rsid w:val="00264F4C"/>
    <w:rsid w:val="002657D1"/>
    <w:rsid w:val="00265C1E"/>
    <w:rsid w:val="00266D35"/>
    <w:rsid w:val="00267019"/>
    <w:rsid w:val="00270343"/>
    <w:rsid w:val="00270786"/>
    <w:rsid w:val="00270901"/>
    <w:rsid w:val="00270B7D"/>
    <w:rsid w:val="00270C08"/>
    <w:rsid w:val="00271177"/>
    <w:rsid w:val="0027151B"/>
    <w:rsid w:val="00272373"/>
    <w:rsid w:val="00272BBD"/>
    <w:rsid w:val="00273719"/>
    <w:rsid w:val="00273A43"/>
    <w:rsid w:val="00274251"/>
    <w:rsid w:val="002747AA"/>
    <w:rsid w:val="00275044"/>
    <w:rsid w:val="002758EE"/>
    <w:rsid w:val="0027671A"/>
    <w:rsid w:val="00276727"/>
    <w:rsid w:val="00276FB1"/>
    <w:rsid w:val="002779F0"/>
    <w:rsid w:val="00280BCF"/>
    <w:rsid w:val="00281376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90335"/>
    <w:rsid w:val="002914FB"/>
    <w:rsid w:val="00291646"/>
    <w:rsid w:val="00291AC3"/>
    <w:rsid w:val="002921E3"/>
    <w:rsid w:val="002924D3"/>
    <w:rsid w:val="0029283A"/>
    <w:rsid w:val="00293A4F"/>
    <w:rsid w:val="002952E6"/>
    <w:rsid w:val="00295E63"/>
    <w:rsid w:val="00296521"/>
    <w:rsid w:val="00296D79"/>
    <w:rsid w:val="00297150"/>
    <w:rsid w:val="00297313"/>
    <w:rsid w:val="00297757"/>
    <w:rsid w:val="00297B7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B084B"/>
    <w:rsid w:val="002B1799"/>
    <w:rsid w:val="002B18E4"/>
    <w:rsid w:val="002B3C2D"/>
    <w:rsid w:val="002B4D3A"/>
    <w:rsid w:val="002B4ED6"/>
    <w:rsid w:val="002B7C6A"/>
    <w:rsid w:val="002B7E85"/>
    <w:rsid w:val="002C0C0F"/>
    <w:rsid w:val="002C1033"/>
    <w:rsid w:val="002C1569"/>
    <w:rsid w:val="002C2412"/>
    <w:rsid w:val="002C2AFA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4A6"/>
    <w:rsid w:val="002D0944"/>
    <w:rsid w:val="002D0974"/>
    <w:rsid w:val="002D0F4A"/>
    <w:rsid w:val="002D1373"/>
    <w:rsid w:val="002D1E3A"/>
    <w:rsid w:val="002D2067"/>
    <w:rsid w:val="002D247B"/>
    <w:rsid w:val="002D3501"/>
    <w:rsid w:val="002D3F0A"/>
    <w:rsid w:val="002D4D41"/>
    <w:rsid w:val="002D5EDB"/>
    <w:rsid w:val="002D6832"/>
    <w:rsid w:val="002D6C7B"/>
    <w:rsid w:val="002D7084"/>
    <w:rsid w:val="002D7476"/>
    <w:rsid w:val="002D7F94"/>
    <w:rsid w:val="002E0651"/>
    <w:rsid w:val="002E06FC"/>
    <w:rsid w:val="002E0924"/>
    <w:rsid w:val="002E1600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68B9"/>
    <w:rsid w:val="002E73C5"/>
    <w:rsid w:val="002E76E1"/>
    <w:rsid w:val="002F0378"/>
    <w:rsid w:val="002F0451"/>
    <w:rsid w:val="002F0D89"/>
    <w:rsid w:val="002F175E"/>
    <w:rsid w:val="002F1940"/>
    <w:rsid w:val="002F20BD"/>
    <w:rsid w:val="002F214D"/>
    <w:rsid w:val="002F2530"/>
    <w:rsid w:val="002F31C8"/>
    <w:rsid w:val="002F375B"/>
    <w:rsid w:val="002F397E"/>
    <w:rsid w:val="002F3E05"/>
    <w:rsid w:val="002F4604"/>
    <w:rsid w:val="002F6000"/>
    <w:rsid w:val="002F61DB"/>
    <w:rsid w:val="002F63E1"/>
    <w:rsid w:val="002F655C"/>
    <w:rsid w:val="002F7AB1"/>
    <w:rsid w:val="002F7E0F"/>
    <w:rsid w:val="003001D0"/>
    <w:rsid w:val="0030143A"/>
    <w:rsid w:val="00302E97"/>
    <w:rsid w:val="00302FBB"/>
    <w:rsid w:val="00303720"/>
    <w:rsid w:val="00303D3C"/>
    <w:rsid w:val="00304DC7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55B3"/>
    <w:rsid w:val="00315699"/>
    <w:rsid w:val="00315944"/>
    <w:rsid w:val="00316B84"/>
    <w:rsid w:val="00316DF6"/>
    <w:rsid w:val="00317107"/>
    <w:rsid w:val="00317152"/>
    <w:rsid w:val="003174D2"/>
    <w:rsid w:val="00320558"/>
    <w:rsid w:val="003207FD"/>
    <w:rsid w:val="00320DE3"/>
    <w:rsid w:val="00321090"/>
    <w:rsid w:val="003219B4"/>
    <w:rsid w:val="00322321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698"/>
    <w:rsid w:val="00326B8E"/>
    <w:rsid w:val="003276FD"/>
    <w:rsid w:val="003279F0"/>
    <w:rsid w:val="00327E2B"/>
    <w:rsid w:val="00330533"/>
    <w:rsid w:val="003311A5"/>
    <w:rsid w:val="003316A6"/>
    <w:rsid w:val="00331BFD"/>
    <w:rsid w:val="0033227D"/>
    <w:rsid w:val="00332DB5"/>
    <w:rsid w:val="0033375C"/>
    <w:rsid w:val="00334947"/>
    <w:rsid w:val="00336139"/>
    <w:rsid w:val="00336238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F"/>
    <w:rsid w:val="00343D87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672E"/>
    <w:rsid w:val="00357C41"/>
    <w:rsid w:val="00357CBF"/>
    <w:rsid w:val="00357D2A"/>
    <w:rsid w:val="00361603"/>
    <w:rsid w:val="00362607"/>
    <w:rsid w:val="00362BDF"/>
    <w:rsid w:val="00364B1E"/>
    <w:rsid w:val="00364CA5"/>
    <w:rsid w:val="00365186"/>
    <w:rsid w:val="00365C7A"/>
    <w:rsid w:val="0036767E"/>
    <w:rsid w:val="00367D01"/>
    <w:rsid w:val="00370139"/>
    <w:rsid w:val="003713BA"/>
    <w:rsid w:val="003722EA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B11"/>
    <w:rsid w:val="00380464"/>
    <w:rsid w:val="00380498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7A25"/>
    <w:rsid w:val="00387B19"/>
    <w:rsid w:val="003905AD"/>
    <w:rsid w:val="00390D58"/>
    <w:rsid w:val="003921EF"/>
    <w:rsid w:val="00392CF0"/>
    <w:rsid w:val="00393162"/>
    <w:rsid w:val="0039341B"/>
    <w:rsid w:val="00394827"/>
    <w:rsid w:val="003955B5"/>
    <w:rsid w:val="00395D27"/>
    <w:rsid w:val="00396C87"/>
    <w:rsid w:val="0039711A"/>
    <w:rsid w:val="00397AD5"/>
    <w:rsid w:val="00397C52"/>
    <w:rsid w:val="00397CAC"/>
    <w:rsid w:val="00397E7C"/>
    <w:rsid w:val="003A0E1B"/>
    <w:rsid w:val="003A1E0A"/>
    <w:rsid w:val="003A2146"/>
    <w:rsid w:val="003A334F"/>
    <w:rsid w:val="003A350F"/>
    <w:rsid w:val="003A36E4"/>
    <w:rsid w:val="003A47D4"/>
    <w:rsid w:val="003A4AD7"/>
    <w:rsid w:val="003A54B2"/>
    <w:rsid w:val="003A5934"/>
    <w:rsid w:val="003A6D34"/>
    <w:rsid w:val="003A768B"/>
    <w:rsid w:val="003B1313"/>
    <w:rsid w:val="003B1CCC"/>
    <w:rsid w:val="003B2874"/>
    <w:rsid w:val="003B294F"/>
    <w:rsid w:val="003B2CD1"/>
    <w:rsid w:val="003B3624"/>
    <w:rsid w:val="003B3BAC"/>
    <w:rsid w:val="003B548F"/>
    <w:rsid w:val="003B5BBE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70CA"/>
    <w:rsid w:val="003C754C"/>
    <w:rsid w:val="003C761F"/>
    <w:rsid w:val="003C7FCA"/>
    <w:rsid w:val="003D0832"/>
    <w:rsid w:val="003D08BB"/>
    <w:rsid w:val="003D102A"/>
    <w:rsid w:val="003D2770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A66"/>
    <w:rsid w:val="003E5EDF"/>
    <w:rsid w:val="003E61C1"/>
    <w:rsid w:val="003E6A74"/>
    <w:rsid w:val="003E7251"/>
    <w:rsid w:val="003F0AD4"/>
    <w:rsid w:val="003F2638"/>
    <w:rsid w:val="003F26A2"/>
    <w:rsid w:val="003F383A"/>
    <w:rsid w:val="003F402A"/>
    <w:rsid w:val="003F4757"/>
    <w:rsid w:val="003F4775"/>
    <w:rsid w:val="003F4983"/>
    <w:rsid w:val="003F4BB3"/>
    <w:rsid w:val="003F4D02"/>
    <w:rsid w:val="003F51B6"/>
    <w:rsid w:val="003F51CF"/>
    <w:rsid w:val="003F6636"/>
    <w:rsid w:val="003F6D90"/>
    <w:rsid w:val="003F7D1C"/>
    <w:rsid w:val="004013A4"/>
    <w:rsid w:val="00401978"/>
    <w:rsid w:val="0040227F"/>
    <w:rsid w:val="00405362"/>
    <w:rsid w:val="00405450"/>
    <w:rsid w:val="004057C1"/>
    <w:rsid w:val="00405A60"/>
    <w:rsid w:val="0040611D"/>
    <w:rsid w:val="0040667D"/>
    <w:rsid w:val="00406E63"/>
    <w:rsid w:val="00407704"/>
    <w:rsid w:val="004102F2"/>
    <w:rsid w:val="00410EEA"/>
    <w:rsid w:val="00411471"/>
    <w:rsid w:val="00412656"/>
    <w:rsid w:val="004127C8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3840"/>
    <w:rsid w:val="00424299"/>
    <w:rsid w:val="00424B53"/>
    <w:rsid w:val="00425BD6"/>
    <w:rsid w:val="00426272"/>
    <w:rsid w:val="00426A94"/>
    <w:rsid w:val="00427467"/>
    <w:rsid w:val="004276CA"/>
    <w:rsid w:val="00430275"/>
    <w:rsid w:val="004305DF"/>
    <w:rsid w:val="00430C86"/>
    <w:rsid w:val="00431CDE"/>
    <w:rsid w:val="00432AE2"/>
    <w:rsid w:val="00433500"/>
    <w:rsid w:val="00433A4D"/>
    <w:rsid w:val="00433F71"/>
    <w:rsid w:val="00433FCB"/>
    <w:rsid w:val="0043454C"/>
    <w:rsid w:val="00435BCD"/>
    <w:rsid w:val="00435C37"/>
    <w:rsid w:val="00436090"/>
    <w:rsid w:val="00436945"/>
    <w:rsid w:val="00436A19"/>
    <w:rsid w:val="004376C3"/>
    <w:rsid w:val="00437B26"/>
    <w:rsid w:val="00437BCA"/>
    <w:rsid w:val="00437C70"/>
    <w:rsid w:val="00440D43"/>
    <w:rsid w:val="0044159B"/>
    <w:rsid w:val="00441BD5"/>
    <w:rsid w:val="004426EA"/>
    <w:rsid w:val="00443C41"/>
    <w:rsid w:val="00443D6E"/>
    <w:rsid w:val="00444C67"/>
    <w:rsid w:val="00444CD1"/>
    <w:rsid w:val="00444F90"/>
    <w:rsid w:val="004457DF"/>
    <w:rsid w:val="00445862"/>
    <w:rsid w:val="00446689"/>
    <w:rsid w:val="00447239"/>
    <w:rsid w:val="004475BD"/>
    <w:rsid w:val="00450391"/>
    <w:rsid w:val="00450C95"/>
    <w:rsid w:val="004517A4"/>
    <w:rsid w:val="0045216A"/>
    <w:rsid w:val="004546D4"/>
    <w:rsid w:val="004547D9"/>
    <w:rsid w:val="0045483E"/>
    <w:rsid w:val="00454DDD"/>
    <w:rsid w:val="00454F3A"/>
    <w:rsid w:val="004551C8"/>
    <w:rsid w:val="0045594A"/>
    <w:rsid w:val="00455D88"/>
    <w:rsid w:val="00457584"/>
    <w:rsid w:val="004605FB"/>
    <w:rsid w:val="00460622"/>
    <w:rsid w:val="00461831"/>
    <w:rsid w:val="00462269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1778"/>
    <w:rsid w:val="00472D3B"/>
    <w:rsid w:val="00472E47"/>
    <w:rsid w:val="00473427"/>
    <w:rsid w:val="00473495"/>
    <w:rsid w:val="0047377A"/>
    <w:rsid w:val="00473A79"/>
    <w:rsid w:val="0047501B"/>
    <w:rsid w:val="004750AC"/>
    <w:rsid w:val="0047561E"/>
    <w:rsid w:val="00476762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10C8"/>
    <w:rsid w:val="00481A21"/>
    <w:rsid w:val="0048200B"/>
    <w:rsid w:val="00482BB2"/>
    <w:rsid w:val="00483093"/>
    <w:rsid w:val="0048372D"/>
    <w:rsid w:val="004845A5"/>
    <w:rsid w:val="00484A3E"/>
    <w:rsid w:val="0048542F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17EB"/>
    <w:rsid w:val="004A1943"/>
    <w:rsid w:val="004A1A9C"/>
    <w:rsid w:val="004A1E57"/>
    <w:rsid w:val="004A2352"/>
    <w:rsid w:val="004A316A"/>
    <w:rsid w:val="004A4129"/>
    <w:rsid w:val="004A4DA4"/>
    <w:rsid w:val="004A577F"/>
    <w:rsid w:val="004A5866"/>
    <w:rsid w:val="004A61D6"/>
    <w:rsid w:val="004A7877"/>
    <w:rsid w:val="004B157F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5E03"/>
    <w:rsid w:val="004B615A"/>
    <w:rsid w:val="004B651D"/>
    <w:rsid w:val="004B6714"/>
    <w:rsid w:val="004B6F42"/>
    <w:rsid w:val="004B7824"/>
    <w:rsid w:val="004C099D"/>
    <w:rsid w:val="004C146F"/>
    <w:rsid w:val="004C1721"/>
    <w:rsid w:val="004C1969"/>
    <w:rsid w:val="004C40F0"/>
    <w:rsid w:val="004C468C"/>
    <w:rsid w:val="004C4B84"/>
    <w:rsid w:val="004C4EBB"/>
    <w:rsid w:val="004C544C"/>
    <w:rsid w:val="004C6C79"/>
    <w:rsid w:val="004C70FA"/>
    <w:rsid w:val="004C73B3"/>
    <w:rsid w:val="004D0EA0"/>
    <w:rsid w:val="004D1698"/>
    <w:rsid w:val="004D2352"/>
    <w:rsid w:val="004D24F6"/>
    <w:rsid w:val="004D29E5"/>
    <w:rsid w:val="004D32CF"/>
    <w:rsid w:val="004D375F"/>
    <w:rsid w:val="004D39A6"/>
    <w:rsid w:val="004D39BD"/>
    <w:rsid w:val="004D414A"/>
    <w:rsid w:val="004D4977"/>
    <w:rsid w:val="004D4F90"/>
    <w:rsid w:val="004D6A9D"/>
    <w:rsid w:val="004D6CA3"/>
    <w:rsid w:val="004D7FB7"/>
    <w:rsid w:val="004E0ADA"/>
    <w:rsid w:val="004E1437"/>
    <w:rsid w:val="004E16D6"/>
    <w:rsid w:val="004E1744"/>
    <w:rsid w:val="004E1BF3"/>
    <w:rsid w:val="004E2637"/>
    <w:rsid w:val="004E3372"/>
    <w:rsid w:val="004E33FD"/>
    <w:rsid w:val="004E38C9"/>
    <w:rsid w:val="004E3939"/>
    <w:rsid w:val="004E3D69"/>
    <w:rsid w:val="004E41D0"/>
    <w:rsid w:val="004E531E"/>
    <w:rsid w:val="004E551D"/>
    <w:rsid w:val="004E6D6D"/>
    <w:rsid w:val="004E7A44"/>
    <w:rsid w:val="004E7BE2"/>
    <w:rsid w:val="004F114B"/>
    <w:rsid w:val="004F14D0"/>
    <w:rsid w:val="004F2950"/>
    <w:rsid w:val="004F2D0C"/>
    <w:rsid w:val="004F3625"/>
    <w:rsid w:val="004F40DD"/>
    <w:rsid w:val="004F4B6B"/>
    <w:rsid w:val="004F5737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416B"/>
    <w:rsid w:val="00504378"/>
    <w:rsid w:val="005048AF"/>
    <w:rsid w:val="00504AE6"/>
    <w:rsid w:val="00504CC8"/>
    <w:rsid w:val="00505419"/>
    <w:rsid w:val="0050587F"/>
    <w:rsid w:val="00505F60"/>
    <w:rsid w:val="0050691A"/>
    <w:rsid w:val="005069E7"/>
    <w:rsid w:val="00507E49"/>
    <w:rsid w:val="00510D62"/>
    <w:rsid w:val="0051113C"/>
    <w:rsid w:val="0051218B"/>
    <w:rsid w:val="0051237E"/>
    <w:rsid w:val="00513E7A"/>
    <w:rsid w:val="00514F3B"/>
    <w:rsid w:val="00516624"/>
    <w:rsid w:val="00516A52"/>
    <w:rsid w:val="00516F78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4845"/>
    <w:rsid w:val="00524932"/>
    <w:rsid w:val="00524C54"/>
    <w:rsid w:val="0052696F"/>
    <w:rsid w:val="00526EAE"/>
    <w:rsid w:val="00530402"/>
    <w:rsid w:val="005315B6"/>
    <w:rsid w:val="00531BE0"/>
    <w:rsid w:val="00531C8C"/>
    <w:rsid w:val="00533178"/>
    <w:rsid w:val="00533C59"/>
    <w:rsid w:val="005347D7"/>
    <w:rsid w:val="00534BAA"/>
    <w:rsid w:val="00536CB8"/>
    <w:rsid w:val="0054079F"/>
    <w:rsid w:val="005408A1"/>
    <w:rsid w:val="005408C0"/>
    <w:rsid w:val="005415BF"/>
    <w:rsid w:val="0054193B"/>
    <w:rsid w:val="00541EE4"/>
    <w:rsid w:val="00542580"/>
    <w:rsid w:val="005429AC"/>
    <w:rsid w:val="00543174"/>
    <w:rsid w:val="005431BE"/>
    <w:rsid w:val="005446EB"/>
    <w:rsid w:val="00544BB3"/>
    <w:rsid w:val="0054529C"/>
    <w:rsid w:val="005461D4"/>
    <w:rsid w:val="00546A32"/>
    <w:rsid w:val="00546CA9"/>
    <w:rsid w:val="00547184"/>
    <w:rsid w:val="005514D3"/>
    <w:rsid w:val="0055382C"/>
    <w:rsid w:val="00554340"/>
    <w:rsid w:val="00554EDA"/>
    <w:rsid w:val="005551CE"/>
    <w:rsid w:val="00557529"/>
    <w:rsid w:val="00557DF0"/>
    <w:rsid w:val="00557FE9"/>
    <w:rsid w:val="005606F8"/>
    <w:rsid w:val="0056091A"/>
    <w:rsid w:val="00561931"/>
    <w:rsid w:val="00561E90"/>
    <w:rsid w:val="0056228A"/>
    <w:rsid w:val="00562C93"/>
    <w:rsid w:val="00562F7D"/>
    <w:rsid w:val="00563E85"/>
    <w:rsid w:val="005646E8"/>
    <w:rsid w:val="00565125"/>
    <w:rsid w:val="005662BE"/>
    <w:rsid w:val="00566D5B"/>
    <w:rsid w:val="005670D9"/>
    <w:rsid w:val="005707B4"/>
    <w:rsid w:val="005708C8"/>
    <w:rsid w:val="00571103"/>
    <w:rsid w:val="005715BD"/>
    <w:rsid w:val="00571DF9"/>
    <w:rsid w:val="00571E50"/>
    <w:rsid w:val="0057270E"/>
    <w:rsid w:val="00573758"/>
    <w:rsid w:val="005739BB"/>
    <w:rsid w:val="00573B2E"/>
    <w:rsid w:val="00573D6A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C01"/>
    <w:rsid w:val="00583097"/>
    <w:rsid w:val="00583FFF"/>
    <w:rsid w:val="00584A87"/>
    <w:rsid w:val="005852B1"/>
    <w:rsid w:val="00585DBE"/>
    <w:rsid w:val="00585E31"/>
    <w:rsid w:val="00585F26"/>
    <w:rsid w:val="00586094"/>
    <w:rsid w:val="005862D0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414"/>
    <w:rsid w:val="005914D6"/>
    <w:rsid w:val="0059171C"/>
    <w:rsid w:val="00591BC6"/>
    <w:rsid w:val="00592207"/>
    <w:rsid w:val="00592F1F"/>
    <w:rsid w:val="00593552"/>
    <w:rsid w:val="00593A7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D8C"/>
    <w:rsid w:val="005A16EB"/>
    <w:rsid w:val="005A2099"/>
    <w:rsid w:val="005A2643"/>
    <w:rsid w:val="005A327D"/>
    <w:rsid w:val="005A3EBE"/>
    <w:rsid w:val="005A4981"/>
    <w:rsid w:val="005A570A"/>
    <w:rsid w:val="005B04EB"/>
    <w:rsid w:val="005B1C53"/>
    <w:rsid w:val="005B2955"/>
    <w:rsid w:val="005B316A"/>
    <w:rsid w:val="005B35AC"/>
    <w:rsid w:val="005B36B7"/>
    <w:rsid w:val="005B408F"/>
    <w:rsid w:val="005B6DF6"/>
    <w:rsid w:val="005B7053"/>
    <w:rsid w:val="005B79AA"/>
    <w:rsid w:val="005B7AB7"/>
    <w:rsid w:val="005B7C5B"/>
    <w:rsid w:val="005C02EB"/>
    <w:rsid w:val="005C06A1"/>
    <w:rsid w:val="005C114F"/>
    <w:rsid w:val="005C19C8"/>
    <w:rsid w:val="005C1C42"/>
    <w:rsid w:val="005C2225"/>
    <w:rsid w:val="005C2303"/>
    <w:rsid w:val="005C306A"/>
    <w:rsid w:val="005C361C"/>
    <w:rsid w:val="005C391A"/>
    <w:rsid w:val="005C4468"/>
    <w:rsid w:val="005C5C9D"/>
    <w:rsid w:val="005C5EFD"/>
    <w:rsid w:val="005C64C1"/>
    <w:rsid w:val="005C6EE7"/>
    <w:rsid w:val="005C7097"/>
    <w:rsid w:val="005C70F3"/>
    <w:rsid w:val="005C7687"/>
    <w:rsid w:val="005C78D8"/>
    <w:rsid w:val="005D0A6B"/>
    <w:rsid w:val="005D12D9"/>
    <w:rsid w:val="005D185E"/>
    <w:rsid w:val="005D33AC"/>
    <w:rsid w:val="005D4811"/>
    <w:rsid w:val="005D51E5"/>
    <w:rsid w:val="005D547E"/>
    <w:rsid w:val="005D59E1"/>
    <w:rsid w:val="005D6416"/>
    <w:rsid w:val="005D6625"/>
    <w:rsid w:val="005D69AC"/>
    <w:rsid w:val="005D7975"/>
    <w:rsid w:val="005E10A5"/>
    <w:rsid w:val="005E1E1D"/>
    <w:rsid w:val="005E1FCE"/>
    <w:rsid w:val="005E2528"/>
    <w:rsid w:val="005E265F"/>
    <w:rsid w:val="005E2A64"/>
    <w:rsid w:val="005E3646"/>
    <w:rsid w:val="005E42BF"/>
    <w:rsid w:val="005E45E8"/>
    <w:rsid w:val="005E4916"/>
    <w:rsid w:val="005E5814"/>
    <w:rsid w:val="005E5DC9"/>
    <w:rsid w:val="005E6705"/>
    <w:rsid w:val="005E6F89"/>
    <w:rsid w:val="005E75E0"/>
    <w:rsid w:val="005E7CB9"/>
    <w:rsid w:val="005F0FC3"/>
    <w:rsid w:val="005F1982"/>
    <w:rsid w:val="005F260A"/>
    <w:rsid w:val="005F2BC6"/>
    <w:rsid w:val="005F3F87"/>
    <w:rsid w:val="005F460B"/>
    <w:rsid w:val="005F5379"/>
    <w:rsid w:val="005F54D4"/>
    <w:rsid w:val="005F7066"/>
    <w:rsid w:val="005F7B4C"/>
    <w:rsid w:val="005F7E06"/>
    <w:rsid w:val="006002E3"/>
    <w:rsid w:val="006006D5"/>
    <w:rsid w:val="006010D3"/>
    <w:rsid w:val="00601184"/>
    <w:rsid w:val="0060118C"/>
    <w:rsid w:val="006014C5"/>
    <w:rsid w:val="00601614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56BB"/>
    <w:rsid w:val="006165F5"/>
    <w:rsid w:val="006179E6"/>
    <w:rsid w:val="00621F6F"/>
    <w:rsid w:val="0062319C"/>
    <w:rsid w:val="00624266"/>
    <w:rsid w:val="0062465B"/>
    <w:rsid w:val="006259E6"/>
    <w:rsid w:val="006260BD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264C"/>
    <w:rsid w:val="00634DF0"/>
    <w:rsid w:val="0063502E"/>
    <w:rsid w:val="00635374"/>
    <w:rsid w:val="00636092"/>
    <w:rsid w:val="0064094E"/>
    <w:rsid w:val="00640E4F"/>
    <w:rsid w:val="00641ADF"/>
    <w:rsid w:val="00642464"/>
    <w:rsid w:val="006427F0"/>
    <w:rsid w:val="00642B1C"/>
    <w:rsid w:val="006430A8"/>
    <w:rsid w:val="00643490"/>
    <w:rsid w:val="006459D5"/>
    <w:rsid w:val="00646067"/>
    <w:rsid w:val="00646EC7"/>
    <w:rsid w:val="00647E11"/>
    <w:rsid w:val="0065001B"/>
    <w:rsid w:val="00650BC3"/>
    <w:rsid w:val="0065124D"/>
    <w:rsid w:val="00651AE8"/>
    <w:rsid w:val="00651AF7"/>
    <w:rsid w:val="00651B40"/>
    <w:rsid w:val="006521C4"/>
    <w:rsid w:val="006533B3"/>
    <w:rsid w:val="0065366F"/>
    <w:rsid w:val="0065425E"/>
    <w:rsid w:val="0065428B"/>
    <w:rsid w:val="0065471D"/>
    <w:rsid w:val="00655066"/>
    <w:rsid w:val="00655A89"/>
    <w:rsid w:val="00656BF9"/>
    <w:rsid w:val="006570B3"/>
    <w:rsid w:val="00657C50"/>
    <w:rsid w:val="006603BA"/>
    <w:rsid w:val="006603E7"/>
    <w:rsid w:val="00661392"/>
    <w:rsid w:val="006624D1"/>
    <w:rsid w:val="00662A90"/>
    <w:rsid w:val="00662BA0"/>
    <w:rsid w:val="00662D12"/>
    <w:rsid w:val="006633D6"/>
    <w:rsid w:val="006636A8"/>
    <w:rsid w:val="00664146"/>
    <w:rsid w:val="006647CA"/>
    <w:rsid w:val="00664F9A"/>
    <w:rsid w:val="0066632C"/>
    <w:rsid w:val="006670C3"/>
    <w:rsid w:val="0066788B"/>
    <w:rsid w:val="00671D86"/>
    <w:rsid w:val="00672EC3"/>
    <w:rsid w:val="0067367C"/>
    <w:rsid w:val="00673E90"/>
    <w:rsid w:val="00674312"/>
    <w:rsid w:val="00674517"/>
    <w:rsid w:val="00675C85"/>
    <w:rsid w:val="00676B84"/>
    <w:rsid w:val="00677DDA"/>
    <w:rsid w:val="006809B7"/>
    <w:rsid w:val="0068145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52D3"/>
    <w:rsid w:val="0068793D"/>
    <w:rsid w:val="00687CEA"/>
    <w:rsid w:val="00687DB0"/>
    <w:rsid w:val="00687F52"/>
    <w:rsid w:val="006902B1"/>
    <w:rsid w:val="006902E9"/>
    <w:rsid w:val="0069093C"/>
    <w:rsid w:val="00690E4B"/>
    <w:rsid w:val="00690ED7"/>
    <w:rsid w:val="0069174C"/>
    <w:rsid w:val="006922EC"/>
    <w:rsid w:val="00692619"/>
    <w:rsid w:val="006933C9"/>
    <w:rsid w:val="0069402B"/>
    <w:rsid w:val="0069428E"/>
    <w:rsid w:val="00694506"/>
    <w:rsid w:val="00694510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F10"/>
    <w:rsid w:val="006A4F25"/>
    <w:rsid w:val="006A64B3"/>
    <w:rsid w:val="006A69F7"/>
    <w:rsid w:val="006B0A1F"/>
    <w:rsid w:val="006B16A5"/>
    <w:rsid w:val="006B2664"/>
    <w:rsid w:val="006B2A2B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11FE"/>
    <w:rsid w:val="006D1FFE"/>
    <w:rsid w:val="006D244F"/>
    <w:rsid w:val="006D4AAA"/>
    <w:rsid w:val="006D4D1B"/>
    <w:rsid w:val="006D5ADC"/>
    <w:rsid w:val="006D6133"/>
    <w:rsid w:val="006D6147"/>
    <w:rsid w:val="006D69E7"/>
    <w:rsid w:val="006D6F50"/>
    <w:rsid w:val="006D7792"/>
    <w:rsid w:val="006D79A3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F8D"/>
    <w:rsid w:val="006F2145"/>
    <w:rsid w:val="006F2791"/>
    <w:rsid w:val="006F2E18"/>
    <w:rsid w:val="006F3875"/>
    <w:rsid w:val="006F4B93"/>
    <w:rsid w:val="006F4E10"/>
    <w:rsid w:val="006F55D0"/>
    <w:rsid w:val="006F61D7"/>
    <w:rsid w:val="006F65BF"/>
    <w:rsid w:val="006F6734"/>
    <w:rsid w:val="006F6911"/>
    <w:rsid w:val="006F7BE9"/>
    <w:rsid w:val="006F7C4B"/>
    <w:rsid w:val="006F7C83"/>
    <w:rsid w:val="006F7F45"/>
    <w:rsid w:val="00700393"/>
    <w:rsid w:val="007004C3"/>
    <w:rsid w:val="00700E8E"/>
    <w:rsid w:val="007027DE"/>
    <w:rsid w:val="007027DF"/>
    <w:rsid w:val="007041E6"/>
    <w:rsid w:val="007058A7"/>
    <w:rsid w:val="007061DF"/>
    <w:rsid w:val="0070693A"/>
    <w:rsid w:val="007069D5"/>
    <w:rsid w:val="007072A7"/>
    <w:rsid w:val="00707508"/>
    <w:rsid w:val="00707DD5"/>
    <w:rsid w:val="007118EF"/>
    <w:rsid w:val="007123D6"/>
    <w:rsid w:val="00712678"/>
    <w:rsid w:val="00713658"/>
    <w:rsid w:val="007142D8"/>
    <w:rsid w:val="007148D2"/>
    <w:rsid w:val="00714AD0"/>
    <w:rsid w:val="00715698"/>
    <w:rsid w:val="00715D57"/>
    <w:rsid w:val="00716597"/>
    <w:rsid w:val="00717248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51AE"/>
    <w:rsid w:val="0072599A"/>
    <w:rsid w:val="0072612A"/>
    <w:rsid w:val="00726BAF"/>
    <w:rsid w:val="0072741D"/>
    <w:rsid w:val="00731914"/>
    <w:rsid w:val="0073233A"/>
    <w:rsid w:val="00732BA0"/>
    <w:rsid w:val="00734B06"/>
    <w:rsid w:val="00734D44"/>
    <w:rsid w:val="00734F75"/>
    <w:rsid w:val="007359DD"/>
    <w:rsid w:val="00737289"/>
    <w:rsid w:val="007378B0"/>
    <w:rsid w:val="007379CF"/>
    <w:rsid w:val="00737AE3"/>
    <w:rsid w:val="0074193A"/>
    <w:rsid w:val="00741E37"/>
    <w:rsid w:val="00742092"/>
    <w:rsid w:val="00742395"/>
    <w:rsid w:val="00743248"/>
    <w:rsid w:val="007433B3"/>
    <w:rsid w:val="00744587"/>
    <w:rsid w:val="00744BAA"/>
    <w:rsid w:val="00744BAD"/>
    <w:rsid w:val="007454D1"/>
    <w:rsid w:val="007455C5"/>
    <w:rsid w:val="007461B5"/>
    <w:rsid w:val="00746E52"/>
    <w:rsid w:val="007472FD"/>
    <w:rsid w:val="007475D6"/>
    <w:rsid w:val="00751871"/>
    <w:rsid w:val="007524A8"/>
    <w:rsid w:val="007525A0"/>
    <w:rsid w:val="00754FD1"/>
    <w:rsid w:val="00755055"/>
    <w:rsid w:val="00755A24"/>
    <w:rsid w:val="007567CF"/>
    <w:rsid w:val="0075741C"/>
    <w:rsid w:val="00757B44"/>
    <w:rsid w:val="00757BC8"/>
    <w:rsid w:val="00757FDE"/>
    <w:rsid w:val="00761672"/>
    <w:rsid w:val="007620EB"/>
    <w:rsid w:val="00763472"/>
    <w:rsid w:val="007638E5"/>
    <w:rsid w:val="00763906"/>
    <w:rsid w:val="00763B08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3DA2"/>
    <w:rsid w:val="00774945"/>
    <w:rsid w:val="00774C8A"/>
    <w:rsid w:val="007751BC"/>
    <w:rsid w:val="007753ED"/>
    <w:rsid w:val="007756CF"/>
    <w:rsid w:val="00776718"/>
    <w:rsid w:val="00776E93"/>
    <w:rsid w:val="0077738A"/>
    <w:rsid w:val="0077744A"/>
    <w:rsid w:val="0077784F"/>
    <w:rsid w:val="00777E3B"/>
    <w:rsid w:val="0078090B"/>
    <w:rsid w:val="00780EF4"/>
    <w:rsid w:val="00781AC7"/>
    <w:rsid w:val="00781B4A"/>
    <w:rsid w:val="0078340F"/>
    <w:rsid w:val="007836CE"/>
    <w:rsid w:val="007841A3"/>
    <w:rsid w:val="007846F7"/>
    <w:rsid w:val="007851B0"/>
    <w:rsid w:val="00785323"/>
    <w:rsid w:val="0078535F"/>
    <w:rsid w:val="0078537A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F0C"/>
    <w:rsid w:val="0079076B"/>
    <w:rsid w:val="007913C6"/>
    <w:rsid w:val="00792ADF"/>
    <w:rsid w:val="00793089"/>
    <w:rsid w:val="0079375D"/>
    <w:rsid w:val="00794917"/>
    <w:rsid w:val="0079539D"/>
    <w:rsid w:val="00795466"/>
    <w:rsid w:val="00795D22"/>
    <w:rsid w:val="00796464"/>
    <w:rsid w:val="00796A68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499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248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C0325"/>
    <w:rsid w:val="007C11BD"/>
    <w:rsid w:val="007C1376"/>
    <w:rsid w:val="007C17A2"/>
    <w:rsid w:val="007C270A"/>
    <w:rsid w:val="007C28A8"/>
    <w:rsid w:val="007C30DF"/>
    <w:rsid w:val="007C397C"/>
    <w:rsid w:val="007C40CA"/>
    <w:rsid w:val="007C4530"/>
    <w:rsid w:val="007C465C"/>
    <w:rsid w:val="007C47F3"/>
    <w:rsid w:val="007C4B5B"/>
    <w:rsid w:val="007C6DBE"/>
    <w:rsid w:val="007C7205"/>
    <w:rsid w:val="007C7484"/>
    <w:rsid w:val="007C7793"/>
    <w:rsid w:val="007C7F4D"/>
    <w:rsid w:val="007D09C0"/>
    <w:rsid w:val="007D0FB8"/>
    <w:rsid w:val="007D12AF"/>
    <w:rsid w:val="007D1AA4"/>
    <w:rsid w:val="007D307B"/>
    <w:rsid w:val="007D3BA4"/>
    <w:rsid w:val="007D44DC"/>
    <w:rsid w:val="007D4D28"/>
    <w:rsid w:val="007D4D3F"/>
    <w:rsid w:val="007D52FC"/>
    <w:rsid w:val="007D5FC4"/>
    <w:rsid w:val="007D6DF6"/>
    <w:rsid w:val="007D78BF"/>
    <w:rsid w:val="007D7EC0"/>
    <w:rsid w:val="007E0D43"/>
    <w:rsid w:val="007E14EE"/>
    <w:rsid w:val="007E2244"/>
    <w:rsid w:val="007E26FB"/>
    <w:rsid w:val="007E2973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1247"/>
    <w:rsid w:val="007F1637"/>
    <w:rsid w:val="007F177A"/>
    <w:rsid w:val="007F1AA1"/>
    <w:rsid w:val="007F3768"/>
    <w:rsid w:val="007F3FAE"/>
    <w:rsid w:val="007F437E"/>
    <w:rsid w:val="007F4D11"/>
    <w:rsid w:val="007F4E3D"/>
    <w:rsid w:val="007F4F92"/>
    <w:rsid w:val="007F58B6"/>
    <w:rsid w:val="007F6894"/>
    <w:rsid w:val="007F6F36"/>
    <w:rsid w:val="007F721B"/>
    <w:rsid w:val="007F7A3E"/>
    <w:rsid w:val="007F7C04"/>
    <w:rsid w:val="008011A4"/>
    <w:rsid w:val="00801548"/>
    <w:rsid w:val="00803501"/>
    <w:rsid w:val="0080406A"/>
    <w:rsid w:val="008049C8"/>
    <w:rsid w:val="0080669F"/>
    <w:rsid w:val="0080677D"/>
    <w:rsid w:val="00807093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47F0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C28"/>
    <w:rsid w:val="00827EB3"/>
    <w:rsid w:val="00827FAC"/>
    <w:rsid w:val="0083055C"/>
    <w:rsid w:val="00830EB6"/>
    <w:rsid w:val="008314FF"/>
    <w:rsid w:val="0083210D"/>
    <w:rsid w:val="00832422"/>
    <w:rsid w:val="00833196"/>
    <w:rsid w:val="00833EBC"/>
    <w:rsid w:val="00835C91"/>
    <w:rsid w:val="00836CDC"/>
    <w:rsid w:val="00837B82"/>
    <w:rsid w:val="00840136"/>
    <w:rsid w:val="00840513"/>
    <w:rsid w:val="00840951"/>
    <w:rsid w:val="00840963"/>
    <w:rsid w:val="0084141D"/>
    <w:rsid w:val="0084212A"/>
    <w:rsid w:val="00843861"/>
    <w:rsid w:val="008443DE"/>
    <w:rsid w:val="008447F4"/>
    <w:rsid w:val="00844959"/>
    <w:rsid w:val="00844F1F"/>
    <w:rsid w:val="00845348"/>
    <w:rsid w:val="00845DCB"/>
    <w:rsid w:val="00846BB7"/>
    <w:rsid w:val="00846CF5"/>
    <w:rsid w:val="008472A1"/>
    <w:rsid w:val="0084776B"/>
    <w:rsid w:val="00847C1C"/>
    <w:rsid w:val="008502B0"/>
    <w:rsid w:val="00850614"/>
    <w:rsid w:val="008506B4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DB8"/>
    <w:rsid w:val="00857451"/>
    <w:rsid w:val="00857961"/>
    <w:rsid w:val="008603A7"/>
    <w:rsid w:val="00860615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BBB"/>
    <w:rsid w:val="00867893"/>
    <w:rsid w:val="00867A8A"/>
    <w:rsid w:val="00867AAE"/>
    <w:rsid w:val="00867FF2"/>
    <w:rsid w:val="0087058E"/>
    <w:rsid w:val="00870BCA"/>
    <w:rsid w:val="00871B90"/>
    <w:rsid w:val="00871C96"/>
    <w:rsid w:val="008727F8"/>
    <w:rsid w:val="00872CB1"/>
    <w:rsid w:val="00872E05"/>
    <w:rsid w:val="00873357"/>
    <w:rsid w:val="00873CF1"/>
    <w:rsid w:val="00874321"/>
    <w:rsid w:val="00874927"/>
    <w:rsid w:val="00874B92"/>
    <w:rsid w:val="00874C4B"/>
    <w:rsid w:val="0087565A"/>
    <w:rsid w:val="00875D54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28E1"/>
    <w:rsid w:val="00882CC7"/>
    <w:rsid w:val="00882EAC"/>
    <w:rsid w:val="00884C69"/>
    <w:rsid w:val="0088580F"/>
    <w:rsid w:val="00885B76"/>
    <w:rsid w:val="00887A32"/>
    <w:rsid w:val="00887BF1"/>
    <w:rsid w:val="00887EFC"/>
    <w:rsid w:val="00890F12"/>
    <w:rsid w:val="00891E21"/>
    <w:rsid w:val="0089230D"/>
    <w:rsid w:val="00892CA8"/>
    <w:rsid w:val="008937C6"/>
    <w:rsid w:val="0089382C"/>
    <w:rsid w:val="00893E6F"/>
    <w:rsid w:val="008945EE"/>
    <w:rsid w:val="00894914"/>
    <w:rsid w:val="00895DFF"/>
    <w:rsid w:val="008964BE"/>
    <w:rsid w:val="00896CE6"/>
    <w:rsid w:val="008979DE"/>
    <w:rsid w:val="00897FCF"/>
    <w:rsid w:val="008A07AA"/>
    <w:rsid w:val="008A16DF"/>
    <w:rsid w:val="008A1878"/>
    <w:rsid w:val="008A2619"/>
    <w:rsid w:val="008A2C94"/>
    <w:rsid w:val="008A2E70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B11"/>
    <w:rsid w:val="008A6D52"/>
    <w:rsid w:val="008A75AE"/>
    <w:rsid w:val="008B0FDD"/>
    <w:rsid w:val="008B23E5"/>
    <w:rsid w:val="008B2413"/>
    <w:rsid w:val="008B2D0C"/>
    <w:rsid w:val="008B4BCE"/>
    <w:rsid w:val="008C07C2"/>
    <w:rsid w:val="008C0955"/>
    <w:rsid w:val="008C0B37"/>
    <w:rsid w:val="008C0D9C"/>
    <w:rsid w:val="008C1CD5"/>
    <w:rsid w:val="008C1FBE"/>
    <w:rsid w:val="008C263C"/>
    <w:rsid w:val="008C2A77"/>
    <w:rsid w:val="008C4270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E0997"/>
    <w:rsid w:val="008E113E"/>
    <w:rsid w:val="008E2729"/>
    <w:rsid w:val="008E2990"/>
    <w:rsid w:val="008E2B93"/>
    <w:rsid w:val="008E3254"/>
    <w:rsid w:val="008E3B2D"/>
    <w:rsid w:val="008E41E4"/>
    <w:rsid w:val="008E4330"/>
    <w:rsid w:val="008E459B"/>
    <w:rsid w:val="008E476F"/>
    <w:rsid w:val="008E49DB"/>
    <w:rsid w:val="008E4C75"/>
    <w:rsid w:val="008E5693"/>
    <w:rsid w:val="008E5B4E"/>
    <w:rsid w:val="008E5EF2"/>
    <w:rsid w:val="008E6752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1843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CDB"/>
    <w:rsid w:val="00911D55"/>
    <w:rsid w:val="00912FE9"/>
    <w:rsid w:val="00913531"/>
    <w:rsid w:val="009138E5"/>
    <w:rsid w:val="00914761"/>
    <w:rsid w:val="0091486F"/>
    <w:rsid w:val="0091515A"/>
    <w:rsid w:val="00915696"/>
    <w:rsid w:val="0091632F"/>
    <w:rsid w:val="009167BC"/>
    <w:rsid w:val="00916F0A"/>
    <w:rsid w:val="00917E66"/>
    <w:rsid w:val="00920859"/>
    <w:rsid w:val="00922E02"/>
    <w:rsid w:val="00922E7A"/>
    <w:rsid w:val="009248A9"/>
    <w:rsid w:val="009253E7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1887"/>
    <w:rsid w:val="00931A5A"/>
    <w:rsid w:val="00933182"/>
    <w:rsid w:val="00933E40"/>
    <w:rsid w:val="00934755"/>
    <w:rsid w:val="00934B2C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132"/>
    <w:rsid w:val="0094452A"/>
    <w:rsid w:val="009445ED"/>
    <w:rsid w:val="00945C36"/>
    <w:rsid w:val="00946A34"/>
    <w:rsid w:val="00946E2A"/>
    <w:rsid w:val="00947060"/>
    <w:rsid w:val="00947659"/>
    <w:rsid w:val="00947681"/>
    <w:rsid w:val="00947F9C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60935"/>
    <w:rsid w:val="00960B98"/>
    <w:rsid w:val="00960DDF"/>
    <w:rsid w:val="00961551"/>
    <w:rsid w:val="0096187A"/>
    <w:rsid w:val="00962720"/>
    <w:rsid w:val="009627B4"/>
    <w:rsid w:val="00962883"/>
    <w:rsid w:val="00964881"/>
    <w:rsid w:val="009651B3"/>
    <w:rsid w:val="00965345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CDD"/>
    <w:rsid w:val="00971F4B"/>
    <w:rsid w:val="00971F5E"/>
    <w:rsid w:val="00972908"/>
    <w:rsid w:val="00973958"/>
    <w:rsid w:val="00973E2A"/>
    <w:rsid w:val="00974C77"/>
    <w:rsid w:val="00975E9E"/>
    <w:rsid w:val="0097628F"/>
    <w:rsid w:val="009762D3"/>
    <w:rsid w:val="00976818"/>
    <w:rsid w:val="00977715"/>
    <w:rsid w:val="0098090D"/>
    <w:rsid w:val="00980C9B"/>
    <w:rsid w:val="00981BE5"/>
    <w:rsid w:val="00982188"/>
    <w:rsid w:val="009821F8"/>
    <w:rsid w:val="009824E1"/>
    <w:rsid w:val="00984B60"/>
    <w:rsid w:val="00985357"/>
    <w:rsid w:val="009859F5"/>
    <w:rsid w:val="00985D0A"/>
    <w:rsid w:val="00985EE9"/>
    <w:rsid w:val="009869C4"/>
    <w:rsid w:val="00986DC3"/>
    <w:rsid w:val="00987240"/>
    <w:rsid w:val="009875A4"/>
    <w:rsid w:val="00990F62"/>
    <w:rsid w:val="00991BB2"/>
    <w:rsid w:val="00992642"/>
    <w:rsid w:val="009939F0"/>
    <w:rsid w:val="00993CF1"/>
    <w:rsid w:val="00994064"/>
    <w:rsid w:val="009947A4"/>
    <w:rsid w:val="00995E20"/>
    <w:rsid w:val="00995F23"/>
    <w:rsid w:val="0099617A"/>
    <w:rsid w:val="00996581"/>
    <w:rsid w:val="00996C91"/>
    <w:rsid w:val="00996CE2"/>
    <w:rsid w:val="00996E2D"/>
    <w:rsid w:val="0099721F"/>
    <w:rsid w:val="00997319"/>
    <w:rsid w:val="0099764C"/>
    <w:rsid w:val="009977FD"/>
    <w:rsid w:val="009A07A3"/>
    <w:rsid w:val="009A2C7B"/>
    <w:rsid w:val="009A31E5"/>
    <w:rsid w:val="009A3F3E"/>
    <w:rsid w:val="009A512F"/>
    <w:rsid w:val="009A5A61"/>
    <w:rsid w:val="009A5F42"/>
    <w:rsid w:val="009A5F82"/>
    <w:rsid w:val="009A68DC"/>
    <w:rsid w:val="009A7AD9"/>
    <w:rsid w:val="009A7D0B"/>
    <w:rsid w:val="009B0ECE"/>
    <w:rsid w:val="009B111A"/>
    <w:rsid w:val="009B1307"/>
    <w:rsid w:val="009B139A"/>
    <w:rsid w:val="009B18AD"/>
    <w:rsid w:val="009B1D13"/>
    <w:rsid w:val="009B1D29"/>
    <w:rsid w:val="009B2E2E"/>
    <w:rsid w:val="009B4B98"/>
    <w:rsid w:val="009B4DFA"/>
    <w:rsid w:val="009B50BB"/>
    <w:rsid w:val="009B5412"/>
    <w:rsid w:val="009B5797"/>
    <w:rsid w:val="009B5BB2"/>
    <w:rsid w:val="009B6F6F"/>
    <w:rsid w:val="009B7460"/>
    <w:rsid w:val="009B7548"/>
    <w:rsid w:val="009B7D1C"/>
    <w:rsid w:val="009C044D"/>
    <w:rsid w:val="009C105B"/>
    <w:rsid w:val="009C22F5"/>
    <w:rsid w:val="009C26F8"/>
    <w:rsid w:val="009C2A50"/>
    <w:rsid w:val="009C3D88"/>
    <w:rsid w:val="009C40FB"/>
    <w:rsid w:val="009C4CCD"/>
    <w:rsid w:val="009C5E09"/>
    <w:rsid w:val="009C5F11"/>
    <w:rsid w:val="009C6F42"/>
    <w:rsid w:val="009C7B05"/>
    <w:rsid w:val="009C7F6D"/>
    <w:rsid w:val="009D0E69"/>
    <w:rsid w:val="009D0ED4"/>
    <w:rsid w:val="009D1461"/>
    <w:rsid w:val="009D16C1"/>
    <w:rsid w:val="009D2B91"/>
    <w:rsid w:val="009D2C1F"/>
    <w:rsid w:val="009D2EBA"/>
    <w:rsid w:val="009D2F96"/>
    <w:rsid w:val="009D4561"/>
    <w:rsid w:val="009D6D3A"/>
    <w:rsid w:val="009D786D"/>
    <w:rsid w:val="009D7C2B"/>
    <w:rsid w:val="009E01E7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71DC"/>
    <w:rsid w:val="009E79F6"/>
    <w:rsid w:val="009F02DA"/>
    <w:rsid w:val="009F0381"/>
    <w:rsid w:val="009F0EA5"/>
    <w:rsid w:val="009F0FDB"/>
    <w:rsid w:val="009F1E71"/>
    <w:rsid w:val="009F28ED"/>
    <w:rsid w:val="009F2CF5"/>
    <w:rsid w:val="009F2F03"/>
    <w:rsid w:val="009F336E"/>
    <w:rsid w:val="009F3756"/>
    <w:rsid w:val="009F41A1"/>
    <w:rsid w:val="009F55CB"/>
    <w:rsid w:val="009F6B16"/>
    <w:rsid w:val="009F6D24"/>
    <w:rsid w:val="009F7942"/>
    <w:rsid w:val="00A00070"/>
    <w:rsid w:val="00A00095"/>
    <w:rsid w:val="00A0010E"/>
    <w:rsid w:val="00A00C39"/>
    <w:rsid w:val="00A01EA1"/>
    <w:rsid w:val="00A01F10"/>
    <w:rsid w:val="00A0225D"/>
    <w:rsid w:val="00A0309F"/>
    <w:rsid w:val="00A042F1"/>
    <w:rsid w:val="00A04A1B"/>
    <w:rsid w:val="00A05013"/>
    <w:rsid w:val="00A05377"/>
    <w:rsid w:val="00A053D8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6835"/>
    <w:rsid w:val="00A30C2B"/>
    <w:rsid w:val="00A30EA7"/>
    <w:rsid w:val="00A30F6C"/>
    <w:rsid w:val="00A3130E"/>
    <w:rsid w:val="00A323FC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30AD"/>
    <w:rsid w:val="00A43391"/>
    <w:rsid w:val="00A439B7"/>
    <w:rsid w:val="00A43ABB"/>
    <w:rsid w:val="00A43C18"/>
    <w:rsid w:val="00A45B2E"/>
    <w:rsid w:val="00A45FEF"/>
    <w:rsid w:val="00A4613E"/>
    <w:rsid w:val="00A46AD1"/>
    <w:rsid w:val="00A47BE7"/>
    <w:rsid w:val="00A500F0"/>
    <w:rsid w:val="00A503B5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35F8"/>
    <w:rsid w:val="00A65567"/>
    <w:rsid w:val="00A66335"/>
    <w:rsid w:val="00A6799B"/>
    <w:rsid w:val="00A70AE8"/>
    <w:rsid w:val="00A713B4"/>
    <w:rsid w:val="00A71DB4"/>
    <w:rsid w:val="00A7213C"/>
    <w:rsid w:val="00A72C43"/>
    <w:rsid w:val="00A72DB8"/>
    <w:rsid w:val="00A735DD"/>
    <w:rsid w:val="00A73B08"/>
    <w:rsid w:val="00A7479B"/>
    <w:rsid w:val="00A74AC1"/>
    <w:rsid w:val="00A759A9"/>
    <w:rsid w:val="00A75C39"/>
    <w:rsid w:val="00A7604D"/>
    <w:rsid w:val="00A77740"/>
    <w:rsid w:val="00A804EA"/>
    <w:rsid w:val="00A81877"/>
    <w:rsid w:val="00A81D3E"/>
    <w:rsid w:val="00A8233E"/>
    <w:rsid w:val="00A83970"/>
    <w:rsid w:val="00A867A2"/>
    <w:rsid w:val="00A8770F"/>
    <w:rsid w:val="00A905C2"/>
    <w:rsid w:val="00A90B69"/>
    <w:rsid w:val="00A92892"/>
    <w:rsid w:val="00A93509"/>
    <w:rsid w:val="00A93A40"/>
    <w:rsid w:val="00A95BB8"/>
    <w:rsid w:val="00A97467"/>
    <w:rsid w:val="00A979B2"/>
    <w:rsid w:val="00A97C0A"/>
    <w:rsid w:val="00AA0893"/>
    <w:rsid w:val="00AA172C"/>
    <w:rsid w:val="00AA184C"/>
    <w:rsid w:val="00AA227C"/>
    <w:rsid w:val="00AA275A"/>
    <w:rsid w:val="00AA44C2"/>
    <w:rsid w:val="00AA44D3"/>
    <w:rsid w:val="00AA4AE9"/>
    <w:rsid w:val="00AA4CB7"/>
    <w:rsid w:val="00AA4D1E"/>
    <w:rsid w:val="00AA4D60"/>
    <w:rsid w:val="00AA526B"/>
    <w:rsid w:val="00AA5E20"/>
    <w:rsid w:val="00AA634C"/>
    <w:rsid w:val="00AA6D4A"/>
    <w:rsid w:val="00AA772F"/>
    <w:rsid w:val="00AA7CE2"/>
    <w:rsid w:val="00AB11C1"/>
    <w:rsid w:val="00AB1F3D"/>
    <w:rsid w:val="00AB34D5"/>
    <w:rsid w:val="00AB4E1B"/>
    <w:rsid w:val="00AB4EDF"/>
    <w:rsid w:val="00AB5BFF"/>
    <w:rsid w:val="00AB60D9"/>
    <w:rsid w:val="00AB6ACD"/>
    <w:rsid w:val="00AB6B89"/>
    <w:rsid w:val="00AB6F13"/>
    <w:rsid w:val="00AB787E"/>
    <w:rsid w:val="00AC036A"/>
    <w:rsid w:val="00AC35B0"/>
    <w:rsid w:val="00AC3962"/>
    <w:rsid w:val="00AC3D33"/>
    <w:rsid w:val="00AC41DF"/>
    <w:rsid w:val="00AC5124"/>
    <w:rsid w:val="00AC5641"/>
    <w:rsid w:val="00AC5935"/>
    <w:rsid w:val="00AC6655"/>
    <w:rsid w:val="00AC6986"/>
    <w:rsid w:val="00AC71C9"/>
    <w:rsid w:val="00AC7C3A"/>
    <w:rsid w:val="00AD0DF2"/>
    <w:rsid w:val="00AD0FA3"/>
    <w:rsid w:val="00AD1D57"/>
    <w:rsid w:val="00AD27A5"/>
    <w:rsid w:val="00AD28D5"/>
    <w:rsid w:val="00AD5232"/>
    <w:rsid w:val="00AD5D0A"/>
    <w:rsid w:val="00AD6020"/>
    <w:rsid w:val="00AD7278"/>
    <w:rsid w:val="00AD7EEB"/>
    <w:rsid w:val="00AE1B0D"/>
    <w:rsid w:val="00AE1B12"/>
    <w:rsid w:val="00AE1CC7"/>
    <w:rsid w:val="00AE249A"/>
    <w:rsid w:val="00AE34BB"/>
    <w:rsid w:val="00AE39B4"/>
    <w:rsid w:val="00AE443F"/>
    <w:rsid w:val="00AE5258"/>
    <w:rsid w:val="00AE66FC"/>
    <w:rsid w:val="00AE72BC"/>
    <w:rsid w:val="00AE7BD8"/>
    <w:rsid w:val="00AE7D10"/>
    <w:rsid w:val="00AE7E44"/>
    <w:rsid w:val="00AF0BC9"/>
    <w:rsid w:val="00AF0CA5"/>
    <w:rsid w:val="00AF206F"/>
    <w:rsid w:val="00AF20C1"/>
    <w:rsid w:val="00AF25FF"/>
    <w:rsid w:val="00AF2EFA"/>
    <w:rsid w:val="00AF37C6"/>
    <w:rsid w:val="00AF3813"/>
    <w:rsid w:val="00AF3946"/>
    <w:rsid w:val="00AF45AA"/>
    <w:rsid w:val="00AF4D6C"/>
    <w:rsid w:val="00AF5CD7"/>
    <w:rsid w:val="00AF66EE"/>
    <w:rsid w:val="00AF6A05"/>
    <w:rsid w:val="00AF6A7B"/>
    <w:rsid w:val="00B00F19"/>
    <w:rsid w:val="00B015B8"/>
    <w:rsid w:val="00B01986"/>
    <w:rsid w:val="00B01BEA"/>
    <w:rsid w:val="00B02383"/>
    <w:rsid w:val="00B04459"/>
    <w:rsid w:val="00B05005"/>
    <w:rsid w:val="00B05683"/>
    <w:rsid w:val="00B063A7"/>
    <w:rsid w:val="00B067A2"/>
    <w:rsid w:val="00B06AB9"/>
    <w:rsid w:val="00B06AF4"/>
    <w:rsid w:val="00B07453"/>
    <w:rsid w:val="00B07E57"/>
    <w:rsid w:val="00B1090D"/>
    <w:rsid w:val="00B10D37"/>
    <w:rsid w:val="00B11590"/>
    <w:rsid w:val="00B13A52"/>
    <w:rsid w:val="00B14191"/>
    <w:rsid w:val="00B1502D"/>
    <w:rsid w:val="00B150D4"/>
    <w:rsid w:val="00B15E40"/>
    <w:rsid w:val="00B169D9"/>
    <w:rsid w:val="00B16BA1"/>
    <w:rsid w:val="00B16EB7"/>
    <w:rsid w:val="00B170AF"/>
    <w:rsid w:val="00B206B4"/>
    <w:rsid w:val="00B20D61"/>
    <w:rsid w:val="00B21364"/>
    <w:rsid w:val="00B213E2"/>
    <w:rsid w:val="00B2159E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7412"/>
    <w:rsid w:val="00B274F4"/>
    <w:rsid w:val="00B2756F"/>
    <w:rsid w:val="00B31527"/>
    <w:rsid w:val="00B31D99"/>
    <w:rsid w:val="00B31EE7"/>
    <w:rsid w:val="00B3219A"/>
    <w:rsid w:val="00B32B6C"/>
    <w:rsid w:val="00B32E6A"/>
    <w:rsid w:val="00B333BF"/>
    <w:rsid w:val="00B3393D"/>
    <w:rsid w:val="00B344CA"/>
    <w:rsid w:val="00B349B5"/>
    <w:rsid w:val="00B34AEB"/>
    <w:rsid w:val="00B34B54"/>
    <w:rsid w:val="00B34BA1"/>
    <w:rsid w:val="00B34D10"/>
    <w:rsid w:val="00B35573"/>
    <w:rsid w:val="00B359A5"/>
    <w:rsid w:val="00B35B6B"/>
    <w:rsid w:val="00B35D10"/>
    <w:rsid w:val="00B3624A"/>
    <w:rsid w:val="00B363B1"/>
    <w:rsid w:val="00B36670"/>
    <w:rsid w:val="00B403D8"/>
    <w:rsid w:val="00B41183"/>
    <w:rsid w:val="00B411A1"/>
    <w:rsid w:val="00B413F7"/>
    <w:rsid w:val="00B42D00"/>
    <w:rsid w:val="00B43A87"/>
    <w:rsid w:val="00B440BD"/>
    <w:rsid w:val="00B46B1A"/>
    <w:rsid w:val="00B4780F"/>
    <w:rsid w:val="00B4784C"/>
    <w:rsid w:val="00B47DC9"/>
    <w:rsid w:val="00B47EF7"/>
    <w:rsid w:val="00B50B5A"/>
    <w:rsid w:val="00B51768"/>
    <w:rsid w:val="00B53466"/>
    <w:rsid w:val="00B53ECB"/>
    <w:rsid w:val="00B53EE9"/>
    <w:rsid w:val="00B54353"/>
    <w:rsid w:val="00B55004"/>
    <w:rsid w:val="00B5509E"/>
    <w:rsid w:val="00B5755B"/>
    <w:rsid w:val="00B57C17"/>
    <w:rsid w:val="00B603EF"/>
    <w:rsid w:val="00B60453"/>
    <w:rsid w:val="00B60603"/>
    <w:rsid w:val="00B60BAC"/>
    <w:rsid w:val="00B60DD3"/>
    <w:rsid w:val="00B60E82"/>
    <w:rsid w:val="00B616A9"/>
    <w:rsid w:val="00B62858"/>
    <w:rsid w:val="00B62C8F"/>
    <w:rsid w:val="00B64DC8"/>
    <w:rsid w:val="00B65537"/>
    <w:rsid w:val="00B65C90"/>
    <w:rsid w:val="00B65CE3"/>
    <w:rsid w:val="00B6617D"/>
    <w:rsid w:val="00B66B84"/>
    <w:rsid w:val="00B6733C"/>
    <w:rsid w:val="00B67AF3"/>
    <w:rsid w:val="00B70931"/>
    <w:rsid w:val="00B70DB5"/>
    <w:rsid w:val="00B71B93"/>
    <w:rsid w:val="00B71BAD"/>
    <w:rsid w:val="00B75029"/>
    <w:rsid w:val="00B753BB"/>
    <w:rsid w:val="00B75548"/>
    <w:rsid w:val="00B757BD"/>
    <w:rsid w:val="00B75907"/>
    <w:rsid w:val="00B75E11"/>
    <w:rsid w:val="00B76766"/>
    <w:rsid w:val="00B7776F"/>
    <w:rsid w:val="00B8034C"/>
    <w:rsid w:val="00B8170F"/>
    <w:rsid w:val="00B8173C"/>
    <w:rsid w:val="00B817F1"/>
    <w:rsid w:val="00B82BAC"/>
    <w:rsid w:val="00B82D8B"/>
    <w:rsid w:val="00B83034"/>
    <w:rsid w:val="00B8358A"/>
    <w:rsid w:val="00B83B0C"/>
    <w:rsid w:val="00B83F1D"/>
    <w:rsid w:val="00B86010"/>
    <w:rsid w:val="00B861B9"/>
    <w:rsid w:val="00B863EF"/>
    <w:rsid w:val="00B8643C"/>
    <w:rsid w:val="00B86AD8"/>
    <w:rsid w:val="00B90E4C"/>
    <w:rsid w:val="00B911A2"/>
    <w:rsid w:val="00B91C1E"/>
    <w:rsid w:val="00B927EC"/>
    <w:rsid w:val="00B93564"/>
    <w:rsid w:val="00B936F0"/>
    <w:rsid w:val="00B93B64"/>
    <w:rsid w:val="00B9408B"/>
    <w:rsid w:val="00B9466D"/>
    <w:rsid w:val="00B95714"/>
    <w:rsid w:val="00B96BE2"/>
    <w:rsid w:val="00B97703"/>
    <w:rsid w:val="00B97767"/>
    <w:rsid w:val="00B97A70"/>
    <w:rsid w:val="00B97F9B"/>
    <w:rsid w:val="00BA0A73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347B"/>
    <w:rsid w:val="00BB3630"/>
    <w:rsid w:val="00BB3CE0"/>
    <w:rsid w:val="00BB539B"/>
    <w:rsid w:val="00BB721F"/>
    <w:rsid w:val="00BB73B9"/>
    <w:rsid w:val="00BB7842"/>
    <w:rsid w:val="00BC3834"/>
    <w:rsid w:val="00BC3AB3"/>
    <w:rsid w:val="00BC441D"/>
    <w:rsid w:val="00BC5A50"/>
    <w:rsid w:val="00BC6771"/>
    <w:rsid w:val="00BC7A0B"/>
    <w:rsid w:val="00BD062C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5215"/>
    <w:rsid w:val="00BD5309"/>
    <w:rsid w:val="00BD560C"/>
    <w:rsid w:val="00BD5FCE"/>
    <w:rsid w:val="00BD7CA9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6ACE"/>
    <w:rsid w:val="00BE6FE4"/>
    <w:rsid w:val="00BE73BA"/>
    <w:rsid w:val="00BF013B"/>
    <w:rsid w:val="00BF0BAA"/>
    <w:rsid w:val="00BF0FFD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6E12"/>
    <w:rsid w:val="00BF70C0"/>
    <w:rsid w:val="00BF7672"/>
    <w:rsid w:val="00BF77D8"/>
    <w:rsid w:val="00BF7B18"/>
    <w:rsid w:val="00C0030E"/>
    <w:rsid w:val="00C004C4"/>
    <w:rsid w:val="00C00881"/>
    <w:rsid w:val="00C01778"/>
    <w:rsid w:val="00C01812"/>
    <w:rsid w:val="00C0216D"/>
    <w:rsid w:val="00C02C66"/>
    <w:rsid w:val="00C03489"/>
    <w:rsid w:val="00C037E1"/>
    <w:rsid w:val="00C03AAB"/>
    <w:rsid w:val="00C03B58"/>
    <w:rsid w:val="00C047A7"/>
    <w:rsid w:val="00C056C8"/>
    <w:rsid w:val="00C07023"/>
    <w:rsid w:val="00C10F85"/>
    <w:rsid w:val="00C12392"/>
    <w:rsid w:val="00C12675"/>
    <w:rsid w:val="00C1392A"/>
    <w:rsid w:val="00C14BFD"/>
    <w:rsid w:val="00C158DB"/>
    <w:rsid w:val="00C165B4"/>
    <w:rsid w:val="00C1671E"/>
    <w:rsid w:val="00C174BE"/>
    <w:rsid w:val="00C205D3"/>
    <w:rsid w:val="00C20B66"/>
    <w:rsid w:val="00C20BFF"/>
    <w:rsid w:val="00C20D7C"/>
    <w:rsid w:val="00C22218"/>
    <w:rsid w:val="00C226FA"/>
    <w:rsid w:val="00C2455B"/>
    <w:rsid w:val="00C24737"/>
    <w:rsid w:val="00C24C1E"/>
    <w:rsid w:val="00C24F40"/>
    <w:rsid w:val="00C252E5"/>
    <w:rsid w:val="00C26000"/>
    <w:rsid w:val="00C27025"/>
    <w:rsid w:val="00C272B8"/>
    <w:rsid w:val="00C279F4"/>
    <w:rsid w:val="00C27AE7"/>
    <w:rsid w:val="00C27F48"/>
    <w:rsid w:val="00C300F2"/>
    <w:rsid w:val="00C30C32"/>
    <w:rsid w:val="00C30C44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B4"/>
    <w:rsid w:val="00C33FC0"/>
    <w:rsid w:val="00C35209"/>
    <w:rsid w:val="00C3582C"/>
    <w:rsid w:val="00C35F64"/>
    <w:rsid w:val="00C37759"/>
    <w:rsid w:val="00C417CD"/>
    <w:rsid w:val="00C41D44"/>
    <w:rsid w:val="00C42047"/>
    <w:rsid w:val="00C4259A"/>
    <w:rsid w:val="00C427B9"/>
    <w:rsid w:val="00C437AE"/>
    <w:rsid w:val="00C441F7"/>
    <w:rsid w:val="00C4431B"/>
    <w:rsid w:val="00C45A4C"/>
    <w:rsid w:val="00C46198"/>
    <w:rsid w:val="00C46EC0"/>
    <w:rsid w:val="00C476CE"/>
    <w:rsid w:val="00C5046E"/>
    <w:rsid w:val="00C507C8"/>
    <w:rsid w:val="00C510D9"/>
    <w:rsid w:val="00C51508"/>
    <w:rsid w:val="00C519FD"/>
    <w:rsid w:val="00C51A79"/>
    <w:rsid w:val="00C525A9"/>
    <w:rsid w:val="00C52E61"/>
    <w:rsid w:val="00C531F9"/>
    <w:rsid w:val="00C53B05"/>
    <w:rsid w:val="00C53FD5"/>
    <w:rsid w:val="00C54F83"/>
    <w:rsid w:val="00C55151"/>
    <w:rsid w:val="00C565A7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FB1"/>
    <w:rsid w:val="00C708E2"/>
    <w:rsid w:val="00C70DAC"/>
    <w:rsid w:val="00C713C7"/>
    <w:rsid w:val="00C71FD3"/>
    <w:rsid w:val="00C72D39"/>
    <w:rsid w:val="00C72E60"/>
    <w:rsid w:val="00C7317B"/>
    <w:rsid w:val="00C734EA"/>
    <w:rsid w:val="00C74A98"/>
    <w:rsid w:val="00C74CC0"/>
    <w:rsid w:val="00C75068"/>
    <w:rsid w:val="00C75820"/>
    <w:rsid w:val="00C75B88"/>
    <w:rsid w:val="00C763A3"/>
    <w:rsid w:val="00C7693A"/>
    <w:rsid w:val="00C80A4D"/>
    <w:rsid w:val="00C81104"/>
    <w:rsid w:val="00C81556"/>
    <w:rsid w:val="00C828A1"/>
    <w:rsid w:val="00C82C23"/>
    <w:rsid w:val="00C82D26"/>
    <w:rsid w:val="00C82E43"/>
    <w:rsid w:val="00C833A2"/>
    <w:rsid w:val="00C839D2"/>
    <w:rsid w:val="00C83AF0"/>
    <w:rsid w:val="00C844A6"/>
    <w:rsid w:val="00C84B9A"/>
    <w:rsid w:val="00C852FA"/>
    <w:rsid w:val="00C85A03"/>
    <w:rsid w:val="00C867B2"/>
    <w:rsid w:val="00C867F4"/>
    <w:rsid w:val="00C8694C"/>
    <w:rsid w:val="00C874BE"/>
    <w:rsid w:val="00C87761"/>
    <w:rsid w:val="00C87F74"/>
    <w:rsid w:val="00C90212"/>
    <w:rsid w:val="00C909F6"/>
    <w:rsid w:val="00C9197C"/>
    <w:rsid w:val="00C91AA2"/>
    <w:rsid w:val="00C92047"/>
    <w:rsid w:val="00C92509"/>
    <w:rsid w:val="00C93708"/>
    <w:rsid w:val="00C93710"/>
    <w:rsid w:val="00C93B11"/>
    <w:rsid w:val="00C95C2D"/>
    <w:rsid w:val="00C95DA9"/>
    <w:rsid w:val="00C96F59"/>
    <w:rsid w:val="00C975C0"/>
    <w:rsid w:val="00C97C9B"/>
    <w:rsid w:val="00C97DF8"/>
    <w:rsid w:val="00CA01D3"/>
    <w:rsid w:val="00CA0BCC"/>
    <w:rsid w:val="00CA101D"/>
    <w:rsid w:val="00CA1603"/>
    <w:rsid w:val="00CA21D7"/>
    <w:rsid w:val="00CA2314"/>
    <w:rsid w:val="00CA3130"/>
    <w:rsid w:val="00CA362D"/>
    <w:rsid w:val="00CA44BA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F"/>
    <w:rsid w:val="00CC0C01"/>
    <w:rsid w:val="00CC0CB6"/>
    <w:rsid w:val="00CC0D93"/>
    <w:rsid w:val="00CC12B1"/>
    <w:rsid w:val="00CC1D83"/>
    <w:rsid w:val="00CC26F0"/>
    <w:rsid w:val="00CC35E7"/>
    <w:rsid w:val="00CC4174"/>
    <w:rsid w:val="00CC4E51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3C9D"/>
    <w:rsid w:val="00CD3DE1"/>
    <w:rsid w:val="00CD4113"/>
    <w:rsid w:val="00CD4B8F"/>
    <w:rsid w:val="00CD4C60"/>
    <w:rsid w:val="00CD613C"/>
    <w:rsid w:val="00CD6414"/>
    <w:rsid w:val="00CD6C14"/>
    <w:rsid w:val="00CD7C9D"/>
    <w:rsid w:val="00CE0580"/>
    <w:rsid w:val="00CE1715"/>
    <w:rsid w:val="00CE1BDF"/>
    <w:rsid w:val="00CE1E69"/>
    <w:rsid w:val="00CE1EB0"/>
    <w:rsid w:val="00CE22CB"/>
    <w:rsid w:val="00CE2400"/>
    <w:rsid w:val="00CE32F7"/>
    <w:rsid w:val="00CE38C8"/>
    <w:rsid w:val="00CE4D0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894"/>
    <w:rsid w:val="00CF2CD8"/>
    <w:rsid w:val="00CF33DC"/>
    <w:rsid w:val="00CF3651"/>
    <w:rsid w:val="00CF3F92"/>
    <w:rsid w:val="00CF4685"/>
    <w:rsid w:val="00CF5A64"/>
    <w:rsid w:val="00CF6087"/>
    <w:rsid w:val="00CF7F77"/>
    <w:rsid w:val="00D00D98"/>
    <w:rsid w:val="00D02607"/>
    <w:rsid w:val="00D02A87"/>
    <w:rsid w:val="00D03315"/>
    <w:rsid w:val="00D033D2"/>
    <w:rsid w:val="00D03933"/>
    <w:rsid w:val="00D062E9"/>
    <w:rsid w:val="00D0675C"/>
    <w:rsid w:val="00D06C3F"/>
    <w:rsid w:val="00D071EA"/>
    <w:rsid w:val="00D07537"/>
    <w:rsid w:val="00D07945"/>
    <w:rsid w:val="00D1044D"/>
    <w:rsid w:val="00D10AA4"/>
    <w:rsid w:val="00D10C0B"/>
    <w:rsid w:val="00D10DE7"/>
    <w:rsid w:val="00D10EA3"/>
    <w:rsid w:val="00D10EEA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F5D"/>
    <w:rsid w:val="00D15800"/>
    <w:rsid w:val="00D15CE0"/>
    <w:rsid w:val="00D16C39"/>
    <w:rsid w:val="00D17A59"/>
    <w:rsid w:val="00D2044A"/>
    <w:rsid w:val="00D20E74"/>
    <w:rsid w:val="00D21955"/>
    <w:rsid w:val="00D21FA7"/>
    <w:rsid w:val="00D22BCE"/>
    <w:rsid w:val="00D23515"/>
    <w:rsid w:val="00D23BC7"/>
    <w:rsid w:val="00D23C5D"/>
    <w:rsid w:val="00D27106"/>
    <w:rsid w:val="00D27C88"/>
    <w:rsid w:val="00D30B7F"/>
    <w:rsid w:val="00D31013"/>
    <w:rsid w:val="00D32107"/>
    <w:rsid w:val="00D3218C"/>
    <w:rsid w:val="00D32384"/>
    <w:rsid w:val="00D3296C"/>
    <w:rsid w:val="00D32E56"/>
    <w:rsid w:val="00D332E1"/>
    <w:rsid w:val="00D33F4F"/>
    <w:rsid w:val="00D34D73"/>
    <w:rsid w:val="00D355CD"/>
    <w:rsid w:val="00D35F75"/>
    <w:rsid w:val="00D36124"/>
    <w:rsid w:val="00D36352"/>
    <w:rsid w:val="00D3738D"/>
    <w:rsid w:val="00D37D67"/>
    <w:rsid w:val="00D411AD"/>
    <w:rsid w:val="00D41207"/>
    <w:rsid w:val="00D4159A"/>
    <w:rsid w:val="00D41892"/>
    <w:rsid w:val="00D41C28"/>
    <w:rsid w:val="00D42015"/>
    <w:rsid w:val="00D428D8"/>
    <w:rsid w:val="00D43ACE"/>
    <w:rsid w:val="00D449C5"/>
    <w:rsid w:val="00D44C2E"/>
    <w:rsid w:val="00D45A59"/>
    <w:rsid w:val="00D4629D"/>
    <w:rsid w:val="00D46547"/>
    <w:rsid w:val="00D507DC"/>
    <w:rsid w:val="00D52113"/>
    <w:rsid w:val="00D546FC"/>
    <w:rsid w:val="00D56648"/>
    <w:rsid w:val="00D570B7"/>
    <w:rsid w:val="00D575B5"/>
    <w:rsid w:val="00D6021E"/>
    <w:rsid w:val="00D60D05"/>
    <w:rsid w:val="00D60D6E"/>
    <w:rsid w:val="00D60F06"/>
    <w:rsid w:val="00D63B83"/>
    <w:rsid w:val="00D63DCF"/>
    <w:rsid w:val="00D64465"/>
    <w:rsid w:val="00D6461F"/>
    <w:rsid w:val="00D64DEB"/>
    <w:rsid w:val="00D665C9"/>
    <w:rsid w:val="00D67DA6"/>
    <w:rsid w:val="00D703A1"/>
    <w:rsid w:val="00D70767"/>
    <w:rsid w:val="00D70796"/>
    <w:rsid w:val="00D70A38"/>
    <w:rsid w:val="00D71B36"/>
    <w:rsid w:val="00D72A18"/>
    <w:rsid w:val="00D734AC"/>
    <w:rsid w:val="00D73BAE"/>
    <w:rsid w:val="00D73EE1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9E1"/>
    <w:rsid w:val="00D81C83"/>
    <w:rsid w:val="00D82780"/>
    <w:rsid w:val="00D82910"/>
    <w:rsid w:val="00D82E72"/>
    <w:rsid w:val="00D83085"/>
    <w:rsid w:val="00D84211"/>
    <w:rsid w:val="00D842A8"/>
    <w:rsid w:val="00D849B1"/>
    <w:rsid w:val="00D85214"/>
    <w:rsid w:val="00D85D1E"/>
    <w:rsid w:val="00D863C2"/>
    <w:rsid w:val="00D867E5"/>
    <w:rsid w:val="00D91BF2"/>
    <w:rsid w:val="00D91C3E"/>
    <w:rsid w:val="00D91E77"/>
    <w:rsid w:val="00D92211"/>
    <w:rsid w:val="00D92AAB"/>
    <w:rsid w:val="00D92B1C"/>
    <w:rsid w:val="00D955B8"/>
    <w:rsid w:val="00D960F6"/>
    <w:rsid w:val="00D96155"/>
    <w:rsid w:val="00D9694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FE4"/>
    <w:rsid w:val="00DA6AA2"/>
    <w:rsid w:val="00DA7152"/>
    <w:rsid w:val="00DA7E71"/>
    <w:rsid w:val="00DB0510"/>
    <w:rsid w:val="00DB097B"/>
    <w:rsid w:val="00DB185C"/>
    <w:rsid w:val="00DB1935"/>
    <w:rsid w:val="00DB2304"/>
    <w:rsid w:val="00DB230D"/>
    <w:rsid w:val="00DB24F9"/>
    <w:rsid w:val="00DB2889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5143"/>
    <w:rsid w:val="00DC53F5"/>
    <w:rsid w:val="00DC5DB7"/>
    <w:rsid w:val="00DC6ED7"/>
    <w:rsid w:val="00DC70F1"/>
    <w:rsid w:val="00DC7B65"/>
    <w:rsid w:val="00DC7C1C"/>
    <w:rsid w:val="00DD019E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AF9"/>
    <w:rsid w:val="00DE07B1"/>
    <w:rsid w:val="00DE1414"/>
    <w:rsid w:val="00DE1925"/>
    <w:rsid w:val="00DE1DF5"/>
    <w:rsid w:val="00DE219B"/>
    <w:rsid w:val="00DE2201"/>
    <w:rsid w:val="00DE24DE"/>
    <w:rsid w:val="00DE27D7"/>
    <w:rsid w:val="00DE308C"/>
    <w:rsid w:val="00DE503F"/>
    <w:rsid w:val="00DE5769"/>
    <w:rsid w:val="00DE611E"/>
    <w:rsid w:val="00DE675D"/>
    <w:rsid w:val="00DE698E"/>
    <w:rsid w:val="00DE6C5E"/>
    <w:rsid w:val="00DE71C0"/>
    <w:rsid w:val="00DE74E5"/>
    <w:rsid w:val="00DE74F2"/>
    <w:rsid w:val="00DE7A3A"/>
    <w:rsid w:val="00DE7AEA"/>
    <w:rsid w:val="00DE7D9D"/>
    <w:rsid w:val="00DE7E74"/>
    <w:rsid w:val="00DF0BDD"/>
    <w:rsid w:val="00DF1EEA"/>
    <w:rsid w:val="00DF1F02"/>
    <w:rsid w:val="00DF213D"/>
    <w:rsid w:val="00DF225C"/>
    <w:rsid w:val="00DF2540"/>
    <w:rsid w:val="00DF49F9"/>
    <w:rsid w:val="00DF5574"/>
    <w:rsid w:val="00DF5E05"/>
    <w:rsid w:val="00DF6450"/>
    <w:rsid w:val="00E01440"/>
    <w:rsid w:val="00E02160"/>
    <w:rsid w:val="00E025C2"/>
    <w:rsid w:val="00E035AB"/>
    <w:rsid w:val="00E04E18"/>
    <w:rsid w:val="00E05068"/>
    <w:rsid w:val="00E06105"/>
    <w:rsid w:val="00E0620F"/>
    <w:rsid w:val="00E07446"/>
    <w:rsid w:val="00E07F5F"/>
    <w:rsid w:val="00E07F77"/>
    <w:rsid w:val="00E1163C"/>
    <w:rsid w:val="00E126D1"/>
    <w:rsid w:val="00E127F8"/>
    <w:rsid w:val="00E1288B"/>
    <w:rsid w:val="00E12F5D"/>
    <w:rsid w:val="00E13735"/>
    <w:rsid w:val="00E1384B"/>
    <w:rsid w:val="00E14B18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1D0"/>
    <w:rsid w:val="00E24921"/>
    <w:rsid w:val="00E25637"/>
    <w:rsid w:val="00E26FDB"/>
    <w:rsid w:val="00E30CDB"/>
    <w:rsid w:val="00E318E7"/>
    <w:rsid w:val="00E32364"/>
    <w:rsid w:val="00E324CA"/>
    <w:rsid w:val="00E328C2"/>
    <w:rsid w:val="00E32AC9"/>
    <w:rsid w:val="00E3437D"/>
    <w:rsid w:val="00E3459D"/>
    <w:rsid w:val="00E353AD"/>
    <w:rsid w:val="00E354D0"/>
    <w:rsid w:val="00E35EA1"/>
    <w:rsid w:val="00E37D78"/>
    <w:rsid w:val="00E37EDC"/>
    <w:rsid w:val="00E37F83"/>
    <w:rsid w:val="00E400E6"/>
    <w:rsid w:val="00E40B47"/>
    <w:rsid w:val="00E40CD8"/>
    <w:rsid w:val="00E4144C"/>
    <w:rsid w:val="00E42C39"/>
    <w:rsid w:val="00E43272"/>
    <w:rsid w:val="00E441F8"/>
    <w:rsid w:val="00E44277"/>
    <w:rsid w:val="00E44B1C"/>
    <w:rsid w:val="00E45209"/>
    <w:rsid w:val="00E45AD5"/>
    <w:rsid w:val="00E466FB"/>
    <w:rsid w:val="00E468CD"/>
    <w:rsid w:val="00E46D28"/>
    <w:rsid w:val="00E46FE8"/>
    <w:rsid w:val="00E47950"/>
    <w:rsid w:val="00E500A6"/>
    <w:rsid w:val="00E50154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6836"/>
    <w:rsid w:val="00E57BB4"/>
    <w:rsid w:val="00E57D19"/>
    <w:rsid w:val="00E57FC7"/>
    <w:rsid w:val="00E60298"/>
    <w:rsid w:val="00E60A25"/>
    <w:rsid w:val="00E60A4A"/>
    <w:rsid w:val="00E60AF4"/>
    <w:rsid w:val="00E61751"/>
    <w:rsid w:val="00E62C4D"/>
    <w:rsid w:val="00E631D1"/>
    <w:rsid w:val="00E63A71"/>
    <w:rsid w:val="00E63F22"/>
    <w:rsid w:val="00E6479C"/>
    <w:rsid w:val="00E64AB2"/>
    <w:rsid w:val="00E64E22"/>
    <w:rsid w:val="00E65CD1"/>
    <w:rsid w:val="00E66015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52D"/>
    <w:rsid w:val="00E747BE"/>
    <w:rsid w:val="00E74FBF"/>
    <w:rsid w:val="00E75782"/>
    <w:rsid w:val="00E75F06"/>
    <w:rsid w:val="00E76298"/>
    <w:rsid w:val="00E771CA"/>
    <w:rsid w:val="00E77AEE"/>
    <w:rsid w:val="00E8053C"/>
    <w:rsid w:val="00E80A95"/>
    <w:rsid w:val="00E80BBB"/>
    <w:rsid w:val="00E81520"/>
    <w:rsid w:val="00E81FD1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22B5"/>
    <w:rsid w:val="00E938ED"/>
    <w:rsid w:val="00E9396E"/>
    <w:rsid w:val="00E9433F"/>
    <w:rsid w:val="00E94404"/>
    <w:rsid w:val="00E94593"/>
    <w:rsid w:val="00E9545F"/>
    <w:rsid w:val="00E96750"/>
    <w:rsid w:val="00E97172"/>
    <w:rsid w:val="00E9729D"/>
    <w:rsid w:val="00E976EE"/>
    <w:rsid w:val="00EA0189"/>
    <w:rsid w:val="00EA0584"/>
    <w:rsid w:val="00EA1288"/>
    <w:rsid w:val="00EA2313"/>
    <w:rsid w:val="00EA25A1"/>
    <w:rsid w:val="00EA2D4A"/>
    <w:rsid w:val="00EA326D"/>
    <w:rsid w:val="00EA3F2E"/>
    <w:rsid w:val="00EA418C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911"/>
    <w:rsid w:val="00EB0AC6"/>
    <w:rsid w:val="00EB2574"/>
    <w:rsid w:val="00EB25B9"/>
    <w:rsid w:val="00EB26EF"/>
    <w:rsid w:val="00EB2836"/>
    <w:rsid w:val="00EB2931"/>
    <w:rsid w:val="00EB2B29"/>
    <w:rsid w:val="00EB2FA8"/>
    <w:rsid w:val="00EB31BD"/>
    <w:rsid w:val="00EB42D5"/>
    <w:rsid w:val="00EB4473"/>
    <w:rsid w:val="00EB6156"/>
    <w:rsid w:val="00EB61EC"/>
    <w:rsid w:val="00EC0019"/>
    <w:rsid w:val="00EC140B"/>
    <w:rsid w:val="00EC1B80"/>
    <w:rsid w:val="00EC2198"/>
    <w:rsid w:val="00EC23C5"/>
    <w:rsid w:val="00EC2985"/>
    <w:rsid w:val="00EC2C18"/>
    <w:rsid w:val="00EC2E0B"/>
    <w:rsid w:val="00EC4189"/>
    <w:rsid w:val="00EC445F"/>
    <w:rsid w:val="00EC6EEC"/>
    <w:rsid w:val="00EC716C"/>
    <w:rsid w:val="00EC73D1"/>
    <w:rsid w:val="00EC7988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E020C"/>
    <w:rsid w:val="00EE040C"/>
    <w:rsid w:val="00EE052E"/>
    <w:rsid w:val="00EE1C77"/>
    <w:rsid w:val="00EE21A8"/>
    <w:rsid w:val="00EE28EF"/>
    <w:rsid w:val="00EE3244"/>
    <w:rsid w:val="00EE41EB"/>
    <w:rsid w:val="00EE685F"/>
    <w:rsid w:val="00EE71C1"/>
    <w:rsid w:val="00EE7C0A"/>
    <w:rsid w:val="00EF0469"/>
    <w:rsid w:val="00EF08A3"/>
    <w:rsid w:val="00EF0C8E"/>
    <w:rsid w:val="00EF0F25"/>
    <w:rsid w:val="00EF2304"/>
    <w:rsid w:val="00EF50FB"/>
    <w:rsid w:val="00EF5461"/>
    <w:rsid w:val="00EF56EE"/>
    <w:rsid w:val="00EF68A5"/>
    <w:rsid w:val="00EF6997"/>
    <w:rsid w:val="00EF6B69"/>
    <w:rsid w:val="00EF6E04"/>
    <w:rsid w:val="00EF72E9"/>
    <w:rsid w:val="00EF7A81"/>
    <w:rsid w:val="00F0001D"/>
    <w:rsid w:val="00F008CB"/>
    <w:rsid w:val="00F0113B"/>
    <w:rsid w:val="00F0115D"/>
    <w:rsid w:val="00F01A34"/>
    <w:rsid w:val="00F02769"/>
    <w:rsid w:val="00F02DC5"/>
    <w:rsid w:val="00F03032"/>
    <w:rsid w:val="00F03E73"/>
    <w:rsid w:val="00F05BED"/>
    <w:rsid w:val="00F0635D"/>
    <w:rsid w:val="00F06762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67E2"/>
    <w:rsid w:val="00F1739A"/>
    <w:rsid w:val="00F17BC2"/>
    <w:rsid w:val="00F17CA2"/>
    <w:rsid w:val="00F2009F"/>
    <w:rsid w:val="00F20652"/>
    <w:rsid w:val="00F212FD"/>
    <w:rsid w:val="00F21C41"/>
    <w:rsid w:val="00F22B53"/>
    <w:rsid w:val="00F22C97"/>
    <w:rsid w:val="00F236B7"/>
    <w:rsid w:val="00F24356"/>
    <w:rsid w:val="00F2590B"/>
    <w:rsid w:val="00F26BE7"/>
    <w:rsid w:val="00F2771B"/>
    <w:rsid w:val="00F27889"/>
    <w:rsid w:val="00F2788C"/>
    <w:rsid w:val="00F3028E"/>
    <w:rsid w:val="00F303E8"/>
    <w:rsid w:val="00F30FE5"/>
    <w:rsid w:val="00F34C82"/>
    <w:rsid w:val="00F34F44"/>
    <w:rsid w:val="00F351BE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B82"/>
    <w:rsid w:val="00F430E2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51F5C"/>
    <w:rsid w:val="00F5306B"/>
    <w:rsid w:val="00F532E7"/>
    <w:rsid w:val="00F535E6"/>
    <w:rsid w:val="00F5452D"/>
    <w:rsid w:val="00F5471B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3F2B"/>
    <w:rsid w:val="00F64344"/>
    <w:rsid w:val="00F64428"/>
    <w:rsid w:val="00F64ABE"/>
    <w:rsid w:val="00F64CFD"/>
    <w:rsid w:val="00F661DB"/>
    <w:rsid w:val="00F666E6"/>
    <w:rsid w:val="00F673D1"/>
    <w:rsid w:val="00F704B2"/>
    <w:rsid w:val="00F70876"/>
    <w:rsid w:val="00F71587"/>
    <w:rsid w:val="00F71B4E"/>
    <w:rsid w:val="00F72720"/>
    <w:rsid w:val="00F72788"/>
    <w:rsid w:val="00F72A16"/>
    <w:rsid w:val="00F73901"/>
    <w:rsid w:val="00F73B21"/>
    <w:rsid w:val="00F76938"/>
    <w:rsid w:val="00F77888"/>
    <w:rsid w:val="00F805BF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2B4"/>
    <w:rsid w:val="00F95227"/>
    <w:rsid w:val="00F96746"/>
    <w:rsid w:val="00F976D7"/>
    <w:rsid w:val="00FA03C3"/>
    <w:rsid w:val="00FA0C27"/>
    <w:rsid w:val="00FA3EE1"/>
    <w:rsid w:val="00FA429F"/>
    <w:rsid w:val="00FA45AE"/>
    <w:rsid w:val="00FA49C6"/>
    <w:rsid w:val="00FA6A64"/>
    <w:rsid w:val="00FB0766"/>
    <w:rsid w:val="00FB10E3"/>
    <w:rsid w:val="00FB1159"/>
    <w:rsid w:val="00FB1172"/>
    <w:rsid w:val="00FB17A6"/>
    <w:rsid w:val="00FB1D0D"/>
    <w:rsid w:val="00FB25BB"/>
    <w:rsid w:val="00FB312C"/>
    <w:rsid w:val="00FB3821"/>
    <w:rsid w:val="00FB3CBF"/>
    <w:rsid w:val="00FB3EB7"/>
    <w:rsid w:val="00FB46F3"/>
    <w:rsid w:val="00FB47C6"/>
    <w:rsid w:val="00FB584D"/>
    <w:rsid w:val="00FB589E"/>
    <w:rsid w:val="00FB6CC5"/>
    <w:rsid w:val="00FC0488"/>
    <w:rsid w:val="00FC0D2C"/>
    <w:rsid w:val="00FC1119"/>
    <w:rsid w:val="00FC11A1"/>
    <w:rsid w:val="00FC1FE7"/>
    <w:rsid w:val="00FC217E"/>
    <w:rsid w:val="00FC260B"/>
    <w:rsid w:val="00FC2FDA"/>
    <w:rsid w:val="00FC36AE"/>
    <w:rsid w:val="00FC4B0A"/>
    <w:rsid w:val="00FC4B13"/>
    <w:rsid w:val="00FC5154"/>
    <w:rsid w:val="00FC5474"/>
    <w:rsid w:val="00FC54D2"/>
    <w:rsid w:val="00FC57A7"/>
    <w:rsid w:val="00FC7DEA"/>
    <w:rsid w:val="00FD0D70"/>
    <w:rsid w:val="00FD0E3F"/>
    <w:rsid w:val="00FD1662"/>
    <w:rsid w:val="00FD189D"/>
    <w:rsid w:val="00FD2252"/>
    <w:rsid w:val="00FD2725"/>
    <w:rsid w:val="00FD38EF"/>
    <w:rsid w:val="00FD47FA"/>
    <w:rsid w:val="00FD5260"/>
    <w:rsid w:val="00FD52A9"/>
    <w:rsid w:val="00FD5382"/>
    <w:rsid w:val="00FD5650"/>
    <w:rsid w:val="00FD5B43"/>
    <w:rsid w:val="00FD676D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3E09"/>
    <w:rsid w:val="00FE4068"/>
    <w:rsid w:val="00FE532F"/>
    <w:rsid w:val="00FE56CF"/>
    <w:rsid w:val="00FE6D16"/>
    <w:rsid w:val="00FE7218"/>
    <w:rsid w:val="00FE7AE1"/>
    <w:rsid w:val="00FE7C1D"/>
    <w:rsid w:val="00FF076A"/>
    <w:rsid w:val="00FF313A"/>
    <w:rsid w:val="00FF3361"/>
    <w:rsid w:val="00FF4A6F"/>
    <w:rsid w:val="00FF55BC"/>
    <w:rsid w:val="00FF56D5"/>
    <w:rsid w:val="00FF5EBD"/>
    <w:rsid w:val="00FF683E"/>
    <w:rsid w:val="00FF6A6A"/>
    <w:rsid w:val="00FF7640"/>
    <w:rsid w:val="054FB5C5"/>
    <w:rsid w:val="07051317"/>
    <w:rsid w:val="099D7012"/>
    <w:rsid w:val="0CC479B1"/>
    <w:rsid w:val="0D33014F"/>
    <w:rsid w:val="0F3D8CB8"/>
    <w:rsid w:val="1276C0E7"/>
    <w:rsid w:val="15377A40"/>
    <w:rsid w:val="1561B12A"/>
    <w:rsid w:val="15D0F30B"/>
    <w:rsid w:val="16766463"/>
    <w:rsid w:val="17501BF6"/>
    <w:rsid w:val="17CBA98C"/>
    <w:rsid w:val="17E33709"/>
    <w:rsid w:val="1954E6BB"/>
    <w:rsid w:val="1B65C306"/>
    <w:rsid w:val="1D346F68"/>
    <w:rsid w:val="1E0202D3"/>
    <w:rsid w:val="1EAD3681"/>
    <w:rsid w:val="1F005675"/>
    <w:rsid w:val="1F4DB818"/>
    <w:rsid w:val="1FA4643D"/>
    <w:rsid w:val="203A5BC1"/>
    <w:rsid w:val="210FEA6B"/>
    <w:rsid w:val="224033F3"/>
    <w:rsid w:val="26951D7E"/>
    <w:rsid w:val="273A49E3"/>
    <w:rsid w:val="28425CC3"/>
    <w:rsid w:val="28AB3DEE"/>
    <w:rsid w:val="29F92C79"/>
    <w:rsid w:val="2B3CAB2A"/>
    <w:rsid w:val="2B5BC0FC"/>
    <w:rsid w:val="34DB0FF9"/>
    <w:rsid w:val="358CBBDB"/>
    <w:rsid w:val="371A5690"/>
    <w:rsid w:val="3C896EE2"/>
    <w:rsid w:val="3E386113"/>
    <w:rsid w:val="3F8BFB91"/>
    <w:rsid w:val="40EF4F31"/>
    <w:rsid w:val="442B92D9"/>
    <w:rsid w:val="448F6441"/>
    <w:rsid w:val="46CA108E"/>
    <w:rsid w:val="46F7CAEF"/>
    <w:rsid w:val="4ABF350C"/>
    <w:rsid w:val="4B537F7F"/>
    <w:rsid w:val="4D9FD164"/>
    <w:rsid w:val="4E34C62D"/>
    <w:rsid w:val="4FD8199C"/>
    <w:rsid w:val="4FEC594C"/>
    <w:rsid w:val="538D6333"/>
    <w:rsid w:val="548ADF54"/>
    <w:rsid w:val="5641E631"/>
    <w:rsid w:val="56EF1BCF"/>
    <w:rsid w:val="58D001B9"/>
    <w:rsid w:val="59C08336"/>
    <w:rsid w:val="5D7777D7"/>
    <w:rsid w:val="5F052774"/>
    <w:rsid w:val="63155371"/>
    <w:rsid w:val="63CAC4F4"/>
    <w:rsid w:val="6594C611"/>
    <w:rsid w:val="65BE76DE"/>
    <w:rsid w:val="6663780D"/>
    <w:rsid w:val="67346F51"/>
    <w:rsid w:val="675F1A98"/>
    <w:rsid w:val="6A01847D"/>
    <w:rsid w:val="6A5904F3"/>
    <w:rsid w:val="6E24362E"/>
    <w:rsid w:val="70B138A7"/>
    <w:rsid w:val="71FD907C"/>
    <w:rsid w:val="727BE8C1"/>
    <w:rsid w:val="73F2BD0F"/>
    <w:rsid w:val="77B1DB4A"/>
    <w:rsid w:val="78E84D07"/>
    <w:rsid w:val="7CC9BCD4"/>
    <w:rsid w:val="7F3E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9B9D16"/>
  <w15:chartTrackingRefBased/>
  <w15:docId w15:val="{60315508-517E-4FC6-BCFF-F975F079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spacing w:after="240"/>
      <w:jc w:val="center"/>
    </w:pPr>
    <w:rPr>
      <w:rFonts w:ascii="Arial" w:eastAsiaTheme="minorEastAsia" w:hAnsi="Arial"/>
      <w:b/>
      <w:bCs/>
      <w:lang w:val="en-GB"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spacing w:after="120"/>
    </w:pPr>
    <w:rPr>
      <w:rFonts w:eastAsiaTheme="minorEastAsia"/>
      <w:b/>
      <w:lang w:val="en-GB"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rPr>
      <w:sz w:val="24"/>
      <w:szCs w:val="24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en-GB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Kai-Erik Sunell</dc:creator>
  <cp:keywords/>
  <dc:description/>
  <cp:lastModifiedBy>Client1</cp:lastModifiedBy>
  <cp:revision>2</cp:revision>
  <cp:lastPrinted>2002-04-23T23:10:00Z</cp:lastPrinted>
  <dcterms:created xsi:type="dcterms:W3CDTF">2025-08-14T14:23:00Z</dcterms:created>
  <dcterms:modified xsi:type="dcterms:W3CDTF">2025-08-14T14:23:00Z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