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1E3C1" w14:textId="57CC2A78" w:rsidR="004F11C3" w:rsidRPr="00750F98" w:rsidRDefault="004F11C3" w:rsidP="004F11C3">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R2-131</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Pr>
          <w:rFonts w:eastAsia="Times New Roman" w:cs="Arial"/>
          <w:noProof w:val="0"/>
          <w:sz w:val="24"/>
          <w:szCs w:val="28"/>
          <w:lang w:eastAsia="x-none"/>
        </w:rPr>
        <w:t xml:space="preserve">        </w:t>
      </w:r>
      <w:r w:rsidR="0050740F" w:rsidRPr="0050740F">
        <w:rPr>
          <w:rFonts w:eastAsia="Times New Roman" w:cs="Arial"/>
          <w:bCs/>
          <w:noProof w:val="0"/>
          <w:sz w:val="24"/>
          <w:szCs w:val="28"/>
          <w:lang w:val="en-US" w:eastAsia="x-none"/>
        </w:rPr>
        <w:t>R2-2505731</w:t>
      </w:r>
      <w:r>
        <w:rPr>
          <w:rFonts w:eastAsia="Times New Roman" w:cs="Arial"/>
          <w:bCs/>
          <w:noProof w:val="0"/>
          <w:sz w:val="24"/>
          <w:szCs w:val="28"/>
          <w:lang w:val="en-US" w:eastAsia="x-none"/>
        </w:rPr>
        <w:t xml:space="preserve">     </w:t>
      </w:r>
      <w:r w:rsidRPr="009B0696">
        <w:rPr>
          <w:rFonts w:eastAsia="Times New Roman" w:cs="Arial"/>
          <w:bCs/>
          <w:noProof w:val="0"/>
          <w:sz w:val="24"/>
          <w:szCs w:val="28"/>
          <w:lang w:val="en-US" w:eastAsia="x-none"/>
        </w:rPr>
        <w:t xml:space="preserve"> </w:t>
      </w:r>
      <w:r>
        <w:rPr>
          <w:rFonts w:cs="Arial"/>
          <w:bCs/>
          <w:sz w:val="24"/>
          <w:szCs w:val="24"/>
        </w:rPr>
        <w:t>Bangalore, India, Aug 25-29,</w:t>
      </w:r>
      <w:r w:rsidRPr="00577CBE">
        <w:rPr>
          <w:sz w:val="24"/>
          <w:szCs w:val="24"/>
          <w:lang w:eastAsia="zh-CN"/>
        </w:rPr>
        <w:t>202</w:t>
      </w:r>
      <w:r>
        <w:rPr>
          <w:sz w:val="24"/>
          <w:szCs w:val="24"/>
          <w:lang w:eastAsia="zh-CN"/>
        </w:rPr>
        <w:t>5</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5E349009"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856AE9">
        <w:rPr>
          <w:rFonts w:ascii="Arial" w:hAnsi="Arial" w:cs="Arial"/>
          <w:szCs w:val="24"/>
        </w:rPr>
        <w:t>8.6.</w:t>
      </w:r>
      <w:r w:rsidR="00856AE9">
        <w:rPr>
          <w:rFonts w:ascii="Arial" w:hAnsi="Arial" w:cs="Arial"/>
          <w:szCs w:val="24"/>
        </w:rPr>
        <w:t>3</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14F2AEEB"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B453B9">
        <w:rPr>
          <w:rFonts w:eastAsia="SimSun"/>
          <w:b/>
          <w:bCs/>
          <w:sz w:val="24"/>
        </w:rPr>
        <w:t>Remaining issues of</w:t>
      </w:r>
      <w:r w:rsidR="00DD65EC">
        <w:rPr>
          <w:rFonts w:eastAsia="SimSun"/>
          <w:b/>
          <w:bCs/>
          <w:sz w:val="24"/>
        </w:rPr>
        <w:t xml:space="preserve"> </w:t>
      </w:r>
      <w:r w:rsidR="00DD65EC">
        <w:rPr>
          <w:rFonts w:eastAsia="SimSun" w:hint="eastAsia"/>
          <w:b/>
          <w:bCs/>
          <w:sz w:val="24"/>
        </w:rPr>
        <w:t>L1 event triggered measurement reporting</w:t>
      </w:r>
      <w:r w:rsidR="00856AE9" w:rsidRPr="00856AE9">
        <w:rPr>
          <w:b/>
          <w:sz w:val="24"/>
        </w:rPr>
        <w:t xml:space="preserve"> </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2B2C87D3"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w:t>
      </w:r>
      <w:r w:rsidR="00B77B09">
        <w:rPr>
          <w:rFonts w:ascii="Arial" w:hAnsi="Arial" w:cs="Arial"/>
          <w:szCs w:val="24"/>
        </w:rPr>
        <w:t>,</w:t>
      </w:r>
      <w:r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2B9BADAF" w14:textId="15E1CD82" w:rsidR="00B77B09" w:rsidRPr="003B1AE6" w:rsidRDefault="00B77B09" w:rsidP="00B77B09">
      <w:pPr>
        <w:pStyle w:val="BodyText"/>
        <w:rPr>
          <w:lang w:val="en-US"/>
        </w:rPr>
      </w:pPr>
      <w:r w:rsidRPr="003B1AE6">
        <w:rPr>
          <w:lang w:val="en-US"/>
        </w:rPr>
        <w:t>In the WID</w:t>
      </w:r>
      <w:r w:rsidR="00C30831">
        <w:rPr>
          <w:lang w:val="en-US"/>
        </w:rPr>
        <w:t xml:space="preserve"> </w:t>
      </w:r>
      <w:r w:rsidR="00C30831">
        <w:rPr>
          <w:lang w:val="en-US"/>
        </w:rPr>
        <w:fldChar w:fldCharType="begin"/>
      </w:r>
      <w:r w:rsidR="00C30831">
        <w:rPr>
          <w:lang w:val="en-US"/>
        </w:rPr>
        <w:instrText xml:space="preserve"> REF _Ref206102976 \r \h </w:instrText>
      </w:r>
      <w:r w:rsidR="00C30831">
        <w:rPr>
          <w:lang w:val="en-US"/>
        </w:rPr>
      </w:r>
      <w:r w:rsidR="00C30831">
        <w:rPr>
          <w:lang w:val="en-US"/>
        </w:rPr>
        <w:fldChar w:fldCharType="separate"/>
      </w:r>
      <w:r w:rsidR="0013036E">
        <w:rPr>
          <w:lang w:val="en-US"/>
        </w:rPr>
        <w:t>[1]</w:t>
      </w:r>
      <w:r w:rsidR="00C30831">
        <w:rPr>
          <w:lang w:val="en-US"/>
        </w:rPr>
        <w:fldChar w:fldCharType="end"/>
      </w:r>
      <w:r w:rsidRPr="003B1AE6">
        <w:rPr>
          <w:lang w:val="en-US"/>
        </w:rPr>
        <w:t>, the following objective is defined for inter-CU LTM:</w:t>
      </w:r>
    </w:p>
    <w:tbl>
      <w:tblPr>
        <w:tblStyle w:val="TableGrid"/>
        <w:tblW w:w="0" w:type="auto"/>
        <w:tblLook w:val="04A0" w:firstRow="1" w:lastRow="0" w:firstColumn="1" w:lastColumn="0" w:noHBand="0" w:noVBand="1"/>
      </w:tblPr>
      <w:tblGrid>
        <w:gridCol w:w="9629"/>
      </w:tblGrid>
      <w:tr w:rsidR="00B77B09" w:rsidRPr="003B1AE6" w14:paraId="508F77CF" w14:textId="77777777" w:rsidTr="005846FF">
        <w:tc>
          <w:tcPr>
            <w:tcW w:w="9629" w:type="dxa"/>
          </w:tcPr>
          <w:p w14:paraId="459CB2EE" w14:textId="77777777" w:rsidR="002B4FB0" w:rsidRPr="009C4D94" w:rsidRDefault="002B4FB0" w:rsidP="002B4FB0">
            <w:pPr>
              <w:numPr>
                <w:ilvl w:val="0"/>
                <w:numId w:val="19"/>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278931D3" w14:textId="77777777" w:rsidR="002B4FB0" w:rsidRPr="00F10EAA" w:rsidRDefault="002B4FB0" w:rsidP="002B4FB0">
            <w:pPr>
              <w:numPr>
                <w:ilvl w:val="1"/>
                <w:numId w:val="19"/>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55492B91" w14:textId="77777777" w:rsidR="002B4FB0" w:rsidRPr="007D3B2A" w:rsidRDefault="002B4FB0" w:rsidP="002B4FB0">
            <w:pPr>
              <w:numPr>
                <w:ilvl w:val="1"/>
                <w:numId w:val="19"/>
              </w:numPr>
              <w:overflowPunct w:val="0"/>
              <w:autoSpaceDE w:val="0"/>
              <w:autoSpaceDN w:val="0"/>
              <w:adjustRightInd w:val="0"/>
              <w:spacing w:after="0"/>
              <w:textAlignment w:val="baseline"/>
              <w:rPr>
                <w:bCs/>
              </w:rPr>
            </w:pPr>
            <w:r w:rsidRPr="002B4FB0">
              <w:rPr>
                <w:bCs/>
                <w:highlight w:val="yellow"/>
              </w:rPr>
              <w:t>Specify necessary components to support event triggered L1 measurement reporting</w:t>
            </w:r>
            <w:r w:rsidRPr="007D3B2A">
              <w:rPr>
                <w:bCs/>
              </w:rPr>
              <w:t xml:space="preserve"> [RAN2, RAN1]</w:t>
            </w:r>
          </w:p>
          <w:p w14:paraId="73193130" w14:textId="77777777" w:rsidR="002B4FB0" w:rsidRPr="007D3B2A" w:rsidRDefault="002B4FB0" w:rsidP="002B4FB0">
            <w:pPr>
              <w:numPr>
                <w:ilvl w:val="2"/>
                <w:numId w:val="19"/>
              </w:numPr>
              <w:overflowPunct w:val="0"/>
              <w:autoSpaceDE w:val="0"/>
              <w:autoSpaceDN w:val="0"/>
              <w:adjustRightInd w:val="0"/>
              <w:spacing w:after="0"/>
              <w:textAlignment w:val="baseline"/>
              <w:rPr>
                <w:bCs/>
              </w:rPr>
            </w:pPr>
            <w:r w:rsidRPr="007D3B2A">
              <w:rPr>
                <w:bCs/>
              </w:rPr>
              <w:t xml:space="preserve">RAN1 and RAN2 to progress independently on the event triggered measurements objectives of their respective MIMO and Mobility enhancement </w:t>
            </w:r>
            <w:proofErr w:type="spellStart"/>
            <w:r w:rsidRPr="007D3B2A">
              <w:rPr>
                <w:bCs/>
              </w:rPr>
              <w:t>WIs.</w:t>
            </w:r>
            <w:proofErr w:type="spellEnd"/>
            <w:r w:rsidRPr="007D3B2A">
              <w:rPr>
                <w:bCs/>
              </w:rPr>
              <w:t xml:space="preserve"> Review progress at RAN#105 to see if any modification of objectives is required to avoid/manage any overlap in the work</w:t>
            </w:r>
          </w:p>
          <w:p w14:paraId="6DC242F4" w14:textId="632E4B8D" w:rsidR="00B77B09" w:rsidRPr="002B4FB0" w:rsidRDefault="002B4FB0" w:rsidP="005846FF">
            <w:pPr>
              <w:numPr>
                <w:ilvl w:val="1"/>
                <w:numId w:val="19"/>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 and/or other necessary physical layer operations on candidate cells before LTM [RAN1]</w:t>
            </w:r>
          </w:p>
        </w:tc>
      </w:tr>
    </w:tbl>
    <w:p w14:paraId="2AF43311" w14:textId="77777777" w:rsidR="00B77B09" w:rsidRPr="00A00817" w:rsidRDefault="00B77B09" w:rsidP="00B77B09">
      <w:pPr>
        <w:pStyle w:val="BodyText"/>
        <w:rPr>
          <w:rFonts w:ascii="Calibri" w:eastAsiaTheme="minorEastAsia" w:hAnsi="Calibri" w:cs="Arial"/>
          <w:sz w:val="22"/>
          <w:szCs w:val="22"/>
          <w:lang w:val="en-US" w:eastAsia="zh-TW"/>
        </w:rPr>
      </w:pPr>
    </w:p>
    <w:p w14:paraId="7557D81B" w14:textId="18E33591" w:rsidR="00B77B09" w:rsidRPr="00A00817" w:rsidRDefault="00B77B09" w:rsidP="00B77B09">
      <w:pPr>
        <w:pStyle w:val="BodyText"/>
        <w:rPr>
          <w:rFonts w:ascii="Calibri" w:eastAsiaTheme="minorEastAsia" w:hAnsi="Calibri" w:cs="Arial"/>
          <w:sz w:val="22"/>
          <w:szCs w:val="22"/>
          <w:lang w:val="en-US" w:eastAsia="zh-TW"/>
        </w:rPr>
      </w:pPr>
      <w:r w:rsidRPr="00A00817">
        <w:rPr>
          <w:rFonts w:ascii="Calibri" w:eastAsiaTheme="minorEastAsia" w:hAnsi="Calibri" w:cs="Arial"/>
          <w:sz w:val="22"/>
          <w:szCs w:val="22"/>
          <w:lang w:val="en-US" w:eastAsia="zh-TW"/>
        </w:rPr>
        <w:t xml:space="preserve">The WID objective </w:t>
      </w:r>
      <w:r w:rsidR="00885908" w:rsidRPr="00A00817">
        <w:rPr>
          <w:rFonts w:ascii="Calibri" w:eastAsiaTheme="minorEastAsia" w:hAnsi="Calibri" w:cs="Arial"/>
          <w:sz w:val="22"/>
          <w:szCs w:val="22"/>
          <w:lang w:val="en-US" w:eastAsia="zh-TW"/>
        </w:rPr>
        <w:t xml:space="preserve">includes </w:t>
      </w:r>
      <w:r w:rsidR="00D40CBC" w:rsidRPr="00A00817">
        <w:rPr>
          <w:rFonts w:ascii="Calibri" w:eastAsiaTheme="minorEastAsia" w:hAnsi="Calibri" w:cs="Arial"/>
          <w:sz w:val="22"/>
          <w:szCs w:val="22"/>
          <w:lang w:val="en-US" w:eastAsia="zh-TW"/>
        </w:rPr>
        <w:t xml:space="preserve">Event based L1 measurements for </w:t>
      </w:r>
      <w:r w:rsidR="00885908" w:rsidRPr="00A00817">
        <w:rPr>
          <w:rFonts w:ascii="Calibri" w:eastAsiaTheme="minorEastAsia" w:hAnsi="Calibri" w:cs="Arial"/>
          <w:sz w:val="22"/>
          <w:szCs w:val="22"/>
          <w:lang w:val="en-US" w:eastAsia="zh-TW"/>
        </w:rPr>
        <w:t>LTM</w:t>
      </w:r>
      <w:r w:rsidRPr="00A00817">
        <w:rPr>
          <w:rFonts w:ascii="Calibri" w:eastAsiaTheme="minorEastAsia" w:hAnsi="Calibri" w:cs="Arial"/>
          <w:sz w:val="22"/>
          <w:szCs w:val="22"/>
          <w:lang w:val="en-US" w:eastAsia="zh-TW"/>
        </w:rPr>
        <w:t xml:space="preserve">. </w:t>
      </w:r>
    </w:p>
    <w:p w14:paraId="460A8835" w14:textId="124639F9" w:rsidR="00B77B09" w:rsidRPr="00A00817" w:rsidRDefault="00B77B09" w:rsidP="00B77B09">
      <w:pPr>
        <w:pStyle w:val="BodyText"/>
        <w:rPr>
          <w:rFonts w:ascii="Calibri" w:eastAsiaTheme="minorEastAsia" w:hAnsi="Calibri" w:cs="Arial"/>
          <w:sz w:val="22"/>
          <w:szCs w:val="22"/>
          <w:lang w:val="en-US" w:eastAsia="zh-TW"/>
        </w:rPr>
      </w:pPr>
      <w:r w:rsidRPr="00A00817">
        <w:rPr>
          <w:rFonts w:ascii="Calibri" w:eastAsiaTheme="minorEastAsia" w:hAnsi="Calibri" w:cs="Arial"/>
          <w:sz w:val="22"/>
          <w:szCs w:val="22"/>
          <w:lang w:val="en-US" w:eastAsia="zh-TW"/>
        </w:rPr>
        <w:t xml:space="preserve">In this contribution, we </w:t>
      </w:r>
      <w:r w:rsidR="00D40CBC" w:rsidRPr="00A00817">
        <w:rPr>
          <w:rFonts w:ascii="Calibri" w:eastAsiaTheme="minorEastAsia" w:hAnsi="Calibri" w:cs="Arial"/>
          <w:sz w:val="22"/>
          <w:szCs w:val="22"/>
          <w:lang w:val="en-US" w:eastAsia="zh-TW"/>
        </w:rPr>
        <w:t>discuss the feasibility of configuring Event based L1 measurements and using them for LTM candidate cell addition/release</w:t>
      </w:r>
      <w:r w:rsidRPr="00A00817">
        <w:rPr>
          <w:rFonts w:ascii="Calibri" w:eastAsiaTheme="minorEastAsia" w:hAnsi="Calibri" w:cs="Arial"/>
          <w:sz w:val="22"/>
          <w:szCs w:val="22"/>
          <w:lang w:val="en-US" w:eastAsia="zh-TW"/>
        </w:rPr>
        <w:t>.</w:t>
      </w:r>
      <w:r w:rsidR="00D40CBC" w:rsidRPr="00A00817">
        <w:rPr>
          <w:rFonts w:ascii="Calibri" w:eastAsiaTheme="minorEastAsia" w:hAnsi="Calibri" w:cs="Arial"/>
          <w:sz w:val="22"/>
          <w:szCs w:val="22"/>
          <w:lang w:val="en-US" w:eastAsia="zh-TW"/>
        </w:rPr>
        <w:t xml:space="preserve"> Further, we discuss redundancy of L3 and L1 measurements for LTM.</w:t>
      </w:r>
    </w:p>
    <w:p w14:paraId="374B2051" w14:textId="19CEBFAA" w:rsidR="00122E0D" w:rsidRPr="00081054" w:rsidRDefault="001237B5" w:rsidP="00081054">
      <w:pPr>
        <w:spacing w:before="120" w:after="120"/>
        <w:jc w:val="both"/>
        <w:rPr>
          <w:rFonts w:ascii="Arial" w:hAnsi="Arial" w:cs="Arial"/>
          <w:sz w:val="20"/>
          <w:szCs w:val="20"/>
          <w:lang w:val="en-GB"/>
        </w:rPr>
      </w:pPr>
      <w:r>
        <w:rPr>
          <w:rFonts w:ascii="Arial" w:hAnsi="Arial" w:cs="Arial"/>
          <w:sz w:val="20"/>
          <w:szCs w:val="20"/>
          <w:lang w:val="en-GB"/>
        </w:rPr>
        <w:br/>
      </w:r>
    </w:p>
    <w:p w14:paraId="121DDBEF" w14:textId="7A1215CE" w:rsidR="00240313" w:rsidRPr="00BB31FF" w:rsidRDefault="00CF75E9" w:rsidP="00BB31FF">
      <w:pPr>
        <w:pStyle w:val="Heading1"/>
        <w:overflowPunct w:val="0"/>
        <w:autoSpaceDE w:val="0"/>
        <w:autoSpaceDN w:val="0"/>
        <w:adjustRightInd w:val="0"/>
        <w:spacing w:before="0" w:after="120"/>
        <w:rPr>
          <w:rFonts w:eastAsia="PMingLiU"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1F61FA0B" w14:textId="77777777" w:rsidR="00E52119" w:rsidRDefault="00E52119" w:rsidP="00AF7041">
      <w:pPr>
        <w:rPr>
          <w:rFonts w:ascii="Arial" w:hAnsi="Arial" w:cs="Arial"/>
          <w:sz w:val="20"/>
          <w:szCs w:val="20"/>
          <w:lang w:val="en-GB"/>
        </w:rPr>
      </w:pPr>
    </w:p>
    <w:p w14:paraId="5AB07FC9" w14:textId="63AB452B" w:rsidR="00DD65EC" w:rsidRDefault="00DD65EC" w:rsidP="00DD65EC">
      <w:pPr>
        <w:pStyle w:val="Heading2"/>
      </w:pPr>
      <w:r>
        <w:t xml:space="preserve">Open issue from </w:t>
      </w:r>
      <w:r w:rsidR="00DF2C6D">
        <w:t>RAN2#12</w:t>
      </w:r>
      <w:r w:rsidR="00B46B63">
        <w:t>6bis</w:t>
      </w:r>
    </w:p>
    <w:p w14:paraId="3E7348FE" w14:textId="77777777" w:rsidR="00C01832" w:rsidRDefault="00C01832" w:rsidP="00C01832">
      <w:pPr>
        <w:rPr>
          <w:rFonts w:ascii="Arial" w:hAnsi="Arial" w:cs="Arial"/>
          <w:sz w:val="20"/>
          <w:szCs w:val="20"/>
          <w:lang w:val="en-GB"/>
        </w:rPr>
      </w:pPr>
    </w:p>
    <w:p w14:paraId="24379888" w14:textId="2EE3183A" w:rsidR="00EE3CB4" w:rsidRDefault="00272D14" w:rsidP="00AF7041">
      <w:pPr>
        <w:pStyle w:val="Heading2"/>
        <w:numPr>
          <w:ilvl w:val="2"/>
          <w:numId w:val="4"/>
        </w:numPr>
      </w:pPr>
      <w:r>
        <w:t xml:space="preserve"> Scheduling of L1 measurement report MAC CE</w:t>
      </w:r>
    </w:p>
    <w:p w14:paraId="039C0C4E" w14:textId="317999EC" w:rsidR="00272D14" w:rsidRDefault="00272D14" w:rsidP="00272D14">
      <w:pPr>
        <w:rPr>
          <w:lang w:val="en-GB" w:eastAsia="en-US"/>
        </w:rPr>
      </w:pPr>
      <w:r>
        <w:rPr>
          <w:lang w:val="en-GB" w:eastAsia="en-US"/>
        </w:rPr>
        <w:t>The below agreement was made in RAN2 #12</w:t>
      </w:r>
      <w:r w:rsidR="00DF2C6D">
        <w:rPr>
          <w:lang w:val="en-GB" w:eastAsia="en-US"/>
        </w:rPr>
        <w:t>6</w:t>
      </w:r>
      <w:r>
        <w:rPr>
          <w:lang w:val="en-GB" w:eastAsia="en-US"/>
        </w:rPr>
        <w:t xml:space="preserve">bis. </w:t>
      </w:r>
    </w:p>
    <w:p w14:paraId="45D18570" w14:textId="77777777" w:rsidR="00272D14" w:rsidRDefault="00272D14" w:rsidP="00272D14">
      <w:pPr>
        <w:rPr>
          <w:lang w:val="en-GB" w:eastAsia="en-US"/>
        </w:rPr>
      </w:pPr>
    </w:p>
    <w:p w14:paraId="181B6DC6" w14:textId="77777777" w:rsidR="00272D14" w:rsidRDefault="00272D14" w:rsidP="00272D14">
      <w:pPr>
        <w:pStyle w:val="Doc-text2"/>
        <w:pBdr>
          <w:top w:val="single" w:sz="4" w:space="1" w:color="auto"/>
          <w:left w:val="single" w:sz="4" w:space="4" w:color="auto"/>
          <w:bottom w:val="single" w:sz="4" w:space="1" w:color="auto"/>
          <w:right w:val="single" w:sz="4" w:space="4" w:color="auto"/>
        </w:pBdr>
        <w:ind w:left="1259" w:firstLine="0"/>
      </w:pPr>
      <w:r>
        <w:t xml:space="preserve">11.  </w:t>
      </w:r>
      <w:r w:rsidRPr="009C4DC5">
        <w:t>The legacy SR</w:t>
      </w:r>
      <w:r>
        <w:t xml:space="preserve"> procedure for resource allocation</w:t>
      </w:r>
      <w:r w:rsidRPr="009C4DC5">
        <w:t xml:space="preserve"> </w:t>
      </w:r>
      <w:r>
        <w:t>is</w:t>
      </w:r>
      <w:r w:rsidRPr="009C4DC5">
        <w:t xml:space="preserve"> the baseline to send the event-triggered L1 measurements MAC C</w:t>
      </w:r>
      <w:r>
        <w:t>E.</w:t>
      </w:r>
    </w:p>
    <w:p w14:paraId="49B9E676" w14:textId="77777777" w:rsidR="00272D14" w:rsidRDefault="00272D14" w:rsidP="00272D14">
      <w:pPr>
        <w:rPr>
          <w:lang w:val="en-GB" w:eastAsia="en-US"/>
        </w:rPr>
      </w:pPr>
    </w:p>
    <w:p w14:paraId="5DAEDB2E" w14:textId="69AF1007" w:rsidR="00272D14" w:rsidRDefault="00272D14" w:rsidP="00272D14">
      <w:r>
        <w:rPr>
          <w:lang w:val="en-GB" w:eastAsia="en-US"/>
        </w:rPr>
        <w:t xml:space="preserve">While it was agreed that </w:t>
      </w:r>
      <w:r w:rsidRPr="009C4DC5">
        <w:t>legacy SR</w:t>
      </w:r>
      <w:r>
        <w:t xml:space="preserve"> procedure for resource allocation</w:t>
      </w:r>
      <w:r w:rsidRPr="009C4DC5">
        <w:t xml:space="preserve"> </w:t>
      </w:r>
      <w:r>
        <w:t>is</w:t>
      </w:r>
      <w:r w:rsidRPr="009C4DC5">
        <w:t xml:space="preserve"> the baseline</w:t>
      </w:r>
      <w:r>
        <w:t xml:space="preserve">, requesting resources using BSR to send </w:t>
      </w:r>
      <w:r w:rsidRPr="009C4DC5">
        <w:t>event-triggered L1 measurements MAC C</w:t>
      </w:r>
      <w:r>
        <w:t xml:space="preserve">E was </w:t>
      </w:r>
      <w:r w:rsidR="00DB2059">
        <w:t xml:space="preserve">not agreed. We believe there is a need to include </w:t>
      </w:r>
      <w:r w:rsidR="00DB2059">
        <w:lastRenderedPageBreak/>
        <w:t xml:space="preserve">some information of MR MAC CE size, otherwise if MR MAC CE size is variable and large, there is no way for </w:t>
      </w:r>
      <w:r w:rsidR="00DF2C6D">
        <w:t>the network</w:t>
      </w:r>
      <w:r w:rsidR="00DB2059">
        <w:t xml:space="preserve"> to assign a grant to guarantee max size.</w:t>
      </w:r>
    </w:p>
    <w:p w14:paraId="546E5C42" w14:textId="77777777" w:rsidR="00DB2059" w:rsidRDefault="00DB2059" w:rsidP="00272D14"/>
    <w:p w14:paraId="0CF90A51" w14:textId="27347886" w:rsidR="00DB2059" w:rsidRPr="00724E6F" w:rsidRDefault="00DF2C6D" w:rsidP="00DB2059">
      <w:pPr>
        <w:pStyle w:val="Proposal"/>
        <w:rPr>
          <w:lang w:val="en-US"/>
        </w:rPr>
      </w:pPr>
      <w:bookmarkStart w:id="5" w:name="_Ref181958595"/>
      <w:r>
        <w:t>Requesting resource allocation using t</w:t>
      </w:r>
      <w:r w:rsidR="00DB2059" w:rsidRPr="009C4DC5">
        <w:t xml:space="preserve">he legacy </w:t>
      </w:r>
      <w:r w:rsidR="00DB2059">
        <w:t>B</w:t>
      </w:r>
      <w:r w:rsidR="00DB2059" w:rsidRPr="009C4DC5">
        <w:t>SR</w:t>
      </w:r>
      <w:r w:rsidR="00DB2059">
        <w:t xml:space="preserve"> procedure to </w:t>
      </w:r>
      <w:r w:rsidR="00DB2059" w:rsidRPr="009C4DC5">
        <w:t>send the event-triggered L1 measurements MAC C</w:t>
      </w:r>
      <w:r w:rsidR="00DB2059">
        <w:t>E</w:t>
      </w:r>
      <w:r>
        <w:t xml:space="preserve"> is supported</w:t>
      </w:r>
      <w:r w:rsidR="00DB2059">
        <w:rPr>
          <w:lang w:val="en-US"/>
        </w:rPr>
        <w:t>.</w:t>
      </w:r>
      <w:bookmarkEnd w:id="5"/>
    </w:p>
    <w:p w14:paraId="490D72E8" w14:textId="77777777" w:rsidR="00DB2059" w:rsidRDefault="00DB2059" w:rsidP="00DB2059">
      <w:pPr>
        <w:rPr>
          <w:rFonts w:ascii="Arial" w:hAnsi="Arial" w:cs="Arial"/>
          <w:sz w:val="20"/>
          <w:szCs w:val="20"/>
          <w:lang w:val="en-GB"/>
        </w:rPr>
      </w:pPr>
    </w:p>
    <w:p w14:paraId="3B70C433" w14:textId="77777777" w:rsidR="00DB2059" w:rsidRDefault="00DB2059" w:rsidP="00272D14">
      <w:pPr>
        <w:rPr>
          <w:lang w:val="en-GB" w:eastAsia="en-US"/>
        </w:rPr>
      </w:pPr>
    </w:p>
    <w:p w14:paraId="25B67D1A" w14:textId="1CD531B4" w:rsidR="005979F2" w:rsidRDefault="005979F2" w:rsidP="005979F2">
      <w:pPr>
        <w:pStyle w:val="Heading2"/>
      </w:pPr>
      <w:r>
        <w:t>Open issue from RAN2#1</w:t>
      </w:r>
      <w:r w:rsidR="00A47AF9">
        <w:t>30</w:t>
      </w:r>
    </w:p>
    <w:p w14:paraId="7C04A08E" w14:textId="61FA7698" w:rsidR="00A47AF9" w:rsidRDefault="00A47AF9" w:rsidP="00A47AF9">
      <w:pPr>
        <w:pStyle w:val="Heading2"/>
        <w:numPr>
          <w:ilvl w:val="2"/>
          <w:numId w:val="4"/>
        </w:numPr>
      </w:pPr>
      <w:r>
        <w:t xml:space="preserve">     Measurement of activated semi-persistent resources</w:t>
      </w:r>
    </w:p>
    <w:tbl>
      <w:tblPr>
        <w:tblW w:w="10707"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7"/>
      </w:tblGrid>
      <w:tr w:rsidR="00A47AF9" w14:paraId="1F70997C" w14:textId="77777777" w:rsidTr="0036767F">
        <w:trPr>
          <w:trHeight w:val="1517"/>
        </w:trPr>
        <w:tc>
          <w:tcPr>
            <w:tcW w:w="10707" w:type="dxa"/>
          </w:tcPr>
          <w:p w14:paraId="58906970" w14:textId="77777777" w:rsidR="00A47AF9" w:rsidRDefault="00A47AF9" w:rsidP="0032501E">
            <w:pPr>
              <w:ind w:left="38"/>
              <w:rPr>
                <w:rFonts w:ascii="Arial" w:hAnsi="Arial" w:cs="Arial"/>
                <w:sz w:val="20"/>
                <w:szCs w:val="20"/>
                <w:lang w:val="en-GB"/>
              </w:rPr>
            </w:pPr>
          </w:p>
          <w:p w14:paraId="20D782A7" w14:textId="77777777" w:rsidR="0036767F" w:rsidRDefault="0036767F" w:rsidP="0036767F">
            <w:pPr>
              <w:pStyle w:val="Agreement"/>
              <w:tabs>
                <w:tab w:val="clear" w:pos="-3602"/>
                <w:tab w:val="num" w:pos="1800"/>
              </w:tabs>
              <w:ind w:left="1800"/>
            </w:pPr>
            <w:r w:rsidRPr="00D03C8F">
              <w:rPr>
                <w:highlight w:val="yellow"/>
              </w:rPr>
              <w:t>UE deactivates SP CSI-RS resource of candidate cells (other than the target cell) after cell switch</w:t>
            </w:r>
            <w:r>
              <w:t xml:space="preserve">. </w:t>
            </w:r>
          </w:p>
          <w:p w14:paraId="06BC0109" w14:textId="1427B62B" w:rsidR="0036767F" w:rsidRPr="006778C0" w:rsidRDefault="0036767F" w:rsidP="0036767F">
            <w:pPr>
              <w:pStyle w:val="Agreement"/>
              <w:tabs>
                <w:tab w:val="clear" w:pos="-3602"/>
                <w:tab w:val="num" w:pos="1800"/>
              </w:tabs>
              <w:ind w:left="1800"/>
            </w:pPr>
            <w:r>
              <w:t>Postpone target cell case to the next meeting</w:t>
            </w:r>
            <w:r w:rsidRPr="006778C0">
              <w:t xml:space="preserve">. </w:t>
            </w:r>
          </w:p>
          <w:p w14:paraId="7A0B52B3" w14:textId="77777777" w:rsidR="00A47AF9" w:rsidRDefault="00A47AF9" w:rsidP="0032501E">
            <w:pPr>
              <w:ind w:left="38"/>
              <w:rPr>
                <w:rFonts w:ascii="Arial" w:hAnsi="Arial" w:cs="Arial"/>
                <w:sz w:val="20"/>
                <w:szCs w:val="20"/>
                <w:lang w:val="en-GB"/>
              </w:rPr>
            </w:pPr>
          </w:p>
        </w:tc>
      </w:tr>
    </w:tbl>
    <w:p w14:paraId="3DBCF8A6" w14:textId="77777777" w:rsidR="00A47AF9" w:rsidRDefault="00A47AF9" w:rsidP="00A47AF9"/>
    <w:p w14:paraId="159BC08A" w14:textId="6F42AFA5" w:rsidR="00A47AF9" w:rsidRDefault="00A47AF9" w:rsidP="00A47AF9">
      <w:r w:rsidRPr="005979F2">
        <w:t xml:space="preserve">It was </w:t>
      </w:r>
      <w:r w:rsidR="0036767F">
        <w:t>decided</w:t>
      </w:r>
      <w:r w:rsidRPr="005979F2">
        <w:t xml:space="preserve"> to </w:t>
      </w:r>
      <w:r w:rsidR="0036767F">
        <w:t>postpone</w:t>
      </w:r>
      <w:r w:rsidRPr="005979F2">
        <w:t xml:space="preserve"> the issue of how to handle the already activated semi-persistent resources </w:t>
      </w:r>
      <w:r w:rsidR="0036767F">
        <w:t xml:space="preserve">at the target cell, </w:t>
      </w:r>
      <w:r w:rsidRPr="005979F2">
        <w:t>after LTM cell switch</w:t>
      </w:r>
      <w:r>
        <w:t xml:space="preserve">. </w:t>
      </w:r>
    </w:p>
    <w:p w14:paraId="39A38E2C" w14:textId="77777777" w:rsidR="0036767F" w:rsidRDefault="0036767F" w:rsidP="00A47AF9"/>
    <w:p w14:paraId="44745BA8" w14:textId="33CDB16D" w:rsidR="0036767F" w:rsidRDefault="0036767F" w:rsidP="00A47AF9">
      <w:r>
        <w:t xml:space="preserve">We think that the target cell case should follow the rest of the candidate </w:t>
      </w:r>
      <w:proofErr w:type="gramStart"/>
      <w:r>
        <w:t>cells</w:t>
      </w:r>
      <w:proofErr w:type="gramEnd"/>
      <w:r>
        <w:t xml:space="preserve"> and the UE should deactivate the SP CSI-RS resources of the target cell.</w:t>
      </w:r>
    </w:p>
    <w:p w14:paraId="13362582" w14:textId="77777777" w:rsidR="00A47AF9" w:rsidRDefault="00A47AF9" w:rsidP="00A47AF9"/>
    <w:p w14:paraId="1F49A89F" w14:textId="77E90CAA" w:rsidR="00A47AF9" w:rsidRPr="00724E6F" w:rsidRDefault="00A47AF9" w:rsidP="00A47AF9">
      <w:pPr>
        <w:pStyle w:val="Proposal"/>
        <w:rPr>
          <w:lang w:val="en-US"/>
        </w:rPr>
      </w:pPr>
      <w:bookmarkStart w:id="6" w:name="_Ref197648822"/>
      <w:r>
        <w:t xml:space="preserve">UE stops to measure the activated semi-persistent CSI-RS resources </w:t>
      </w:r>
      <w:r w:rsidR="0036767F">
        <w:t xml:space="preserve">of the target cell, </w:t>
      </w:r>
      <w:r>
        <w:t>after LTM cell switch</w:t>
      </w:r>
      <w:r>
        <w:rPr>
          <w:lang w:val="en-US"/>
        </w:rPr>
        <w:t>.</w:t>
      </w:r>
      <w:bookmarkEnd w:id="6"/>
    </w:p>
    <w:p w14:paraId="71B84FAA" w14:textId="1D165845" w:rsidR="005979F2" w:rsidRDefault="005979F2" w:rsidP="00C8232F">
      <w:pPr>
        <w:pStyle w:val="Heading2"/>
        <w:numPr>
          <w:ilvl w:val="0"/>
          <w:numId w:val="0"/>
        </w:numPr>
      </w:pPr>
    </w:p>
    <w:p w14:paraId="06C94DE3" w14:textId="03FEB21A" w:rsidR="00EC0BC5" w:rsidRDefault="00EC0BC5" w:rsidP="00EC0BC5">
      <w:pPr>
        <w:pStyle w:val="Heading2"/>
        <w:numPr>
          <w:ilvl w:val="2"/>
          <w:numId w:val="4"/>
        </w:numPr>
      </w:pPr>
      <w:r>
        <w:t xml:space="preserve">    </w:t>
      </w:r>
      <w:r w:rsidR="00C8232F">
        <w:t xml:space="preserve">Coexistence of LTM event triggered reporting and </w:t>
      </w:r>
      <w:proofErr w:type="spellStart"/>
      <w:r w:rsidR="00C8232F">
        <w:t>mTRP</w:t>
      </w:r>
      <w:proofErr w:type="spellEnd"/>
      <w:r w:rsidR="00C8232F">
        <w:t xml:space="preserve"> operation at serving cells</w:t>
      </w:r>
    </w:p>
    <w:p w14:paraId="55F60678" w14:textId="77777777" w:rsidR="00EC0BC5" w:rsidRDefault="00EC0BC5" w:rsidP="00EC0BC5">
      <w:pPr>
        <w:pStyle w:val="Doc-text2"/>
        <w:ind w:left="0" w:firstLine="0"/>
      </w:pPr>
    </w:p>
    <w:tbl>
      <w:tblPr>
        <w:tblW w:w="10650"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50"/>
      </w:tblGrid>
      <w:tr w:rsidR="00EC0BC5" w14:paraId="704EB2EF" w14:textId="77777777" w:rsidTr="00EC0BC5">
        <w:trPr>
          <w:trHeight w:val="2581"/>
        </w:trPr>
        <w:tc>
          <w:tcPr>
            <w:tcW w:w="10650" w:type="dxa"/>
          </w:tcPr>
          <w:p w14:paraId="1633708A" w14:textId="77777777" w:rsidR="00EC0BC5" w:rsidRDefault="00EC0BC5" w:rsidP="00EC0BC5">
            <w:pPr>
              <w:pStyle w:val="Doc-text2"/>
              <w:ind w:left="24" w:firstLine="0"/>
            </w:pPr>
          </w:p>
          <w:p w14:paraId="4E711F65" w14:textId="77777777" w:rsidR="00EC0BC5" w:rsidRDefault="00EC0BC5" w:rsidP="00EC0BC5">
            <w:pPr>
              <w:pStyle w:val="Doc-text2"/>
              <w:ind w:left="24" w:firstLine="0"/>
            </w:pPr>
            <w:r>
              <w:t xml:space="preserve">Proposal 6a: Support the coexistence of LTM event triggered reporting and </w:t>
            </w:r>
            <w:proofErr w:type="spellStart"/>
            <w:r>
              <w:t>mTRP</w:t>
            </w:r>
            <w:proofErr w:type="spellEnd"/>
            <w:r>
              <w:t xml:space="preserve"> operation at serving cells.</w:t>
            </w:r>
          </w:p>
          <w:p w14:paraId="64CE478C" w14:textId="77777777" w:rsidR="00EC0BC5" w:rsidRPr="0072257D" w:rsidRDefault="00EC0BC5" w:rsidP="00EC0BC5">
            <w:pPr>
              <w:pStyle w:val="Doc-text2"/>
              <w:ind w:left="24" w:firstLine="0"/>
            </w:pPr>
            <w:r>
              <w:t xml:space="preserve">Proposal 6b: When LTM event-triggered reporting and </w:t>
            </w:r>
            <w:proofErr w:type="spellStart"/>
            <w:r>
              <w:t>mTRP</w:t>
            </w:r>
            <w:proofErr w:type="spellEnd"/>
            <w:r>
              <w:t xml:space="preserve"> operation coexist in the serving cells, the network configures which of the indicated TCI states of the serving cell is to be used for LTM event-triggered measurements evaluation.</w:t>
            </w:r>
          </w:p>
          <w:p w14:paraId="589BA83D" w14:textId="77777777" w:rsidR="00EC0BC5" w:rsidRDefault="00EC0BC5" w:rsidP="00EC0BC5">
            <w:pPr>
              <w:pStyle w:val="Doc-text2"/>
              <w:ind w:left="393"/>
              <w:rPr>
                <w:rFonts w:eastAsia="Malgun Gothic"/>
                <w:lang w:eastAsia="ko-KR"/>
              </w:rPr>
            </w:pPr>
          </w:p>
          <w:p w14:paraId="669218F4" w14:textId="77777777" w:rsidR="00EC0BC5" w:rsidRDefault="00EC0BC5" w:rsidP="00EC0BC5">
            <w:pPr>
              <w:pStyle w:val="Agreement"/>
              <w:tabs>
                <w:tab w:val="clear" w:pos="-3602"/>
                <w:tab w:val="num" w:pos="547"/>
              </w:tabs>
              <w:ind w:left="571"/>
              <w:rPr>
                <w:rFonts w:eastAsia="Malgun Gothic"/>
                <w:lang w:val="en-US" w:eastAsia="ko-KR"/>
              </w:rPr>
            </w:pPr>
            <w:r w:rsidRPr="00CA4F8E">
              <w:rPr>
                <w:rFonts w:eastAsia="Malgun Gothic" w:hint="eastAsia"/>
                <w:lang w:eastAsia="ko-KR"/>
              </w:rPr>
              <w:t xml:space="preserve">Will be revisited </w:t>
            </w:r>
            <w:r>
              <w:rPr>
                <w:rFonts w:eastAsia="Malgun Gothic" w:hint="eastAsia"/>
                <w:lang w:eastAsia="ko-KR"/>
              </w:rPr>
              <w:t xml:space="preserve">in </w:t>
            </w:r>
            <w:r w:rsidRPr="00CA4F8E">
              <w:rPr>
                <w:rFonts w:eastAsia="Malgun Gothic" w:hint="eastAsia"/>
                <w:lang w:eastAsia="ko-KR"/>
              </w:rPr>
              <w:t xml:space="preserve">August. If one simple solution is not </w:t>
            </w:r>
            <w:r>
              <w:rPr>
                <w:rFonts w:eastAsia="Malgun Gothic" w:hint="eastAsia"/>
                <w:lang w:eastAsia="ko-KR"/>
              </w:rPr>
              <w:t>prepared / agreed</w:t>
            </w:r>
            <w:r w:rsidRPr="00CA4F8E">
              <w:rPr>
                <w:rFonts w:eastAsia="Malgun Gothic" w:hint="eastAsia"/>
                <w:lang w:eastAsia="ko-KR"/>
              </w:rPr>
              <w:t xml:space="preserve"> until</w:t>
            </w:r>
            <w:r>
              <w:rPr>
                <w:rFonts w:eastAsia="Malgun Gothic" w:hint="eastAsia"/>
                <w:lang w:eastAsia="ko-KR"/>
              </w:rPr>
              <w:t xml:space="preserve"> </w:t>
            </w:r>
            <w:r w:rsidRPr="00CA4F8E">
              <w:rPr>
                <w:rFonts w:eastAsia="Malgun Gothic" w:hint="eastAsia"/>
                <w:lang w:eastAsia="ko-KR"/>
              </w:rPr>
              <w:t>/</w:t>
            </w:r>
            <w:r>
              <w:rPr>
                <w:rFonts w:eastAsia="Malgun Gothic" w:hint="eastAsia"/>
                <w:lang w:eastAsia="ko-KR"/>
              </w:rPr>
              <w:t xml:space="preserve"> </w:t>
            </w:r>
            <w:r w:rsidRPr="00CA4F8E">
              <w:rPr>
                <w:rFonts w:eastAsia="Malgun Gothic" w:hint="eastAsia"/>
                <w:lang w:eastAsia="ko-KR"/>
              </w:rPr>
              <w:t xml:space="preserve">in August meeting, we will not apply </w:t>
            </w:r>
            <w:proofErr w:type="spellStart"/>
            <w:r w:rsidRPr="00CA4F8E">
              <w:rPr>
                <w:rFonts w:eastAsia="Malgun Gothic" w:hint="eastAsia"/>
                <w:lang w:eastAsia="ko-KR"/>
              </w:rPr>
              <w:t>mTRP</w:t>
            </w:r>
            <w:proofErr w:type="spellEnd"/>
            <w:r w:rsidRPr="00CA4F8E">
              <w:rPr>
                <w:rFonts w:eastAsia="Malgun Gothic" w:hint="eastAsia"/>
                <w:lang w:eastAsia="ko-KR"/>
              </w:rPr>
              <w:t xml:space="preserve"> in Rel-19 event-triggered MR.</w:t>
            </w:r>
          </w:p>
          <w:p w14:paraId="752A3C0D" w14:textId="77777777" w:rsidR="00EC0BC5" w:rsidRDefault="00EC0BC5" w:rsidP="00EC0BC5">
            <w:pPr>
              <w:pStyle w:val="Doc-text2"/>
              <w:ind w:left="24"/>
            </w:pPr>
          </w:p>
        </w:tc>
      </w:tr>
    </w:tbl>
    <w:p w14:paraId="38E49DD2" w14:textId="77777777" w:rsidR="00EC0BC5" w:rsidRDefault="00EC0BC5" w:rsidP="005979F2"/>
    <w:p w14:paraId="21C4954E" w14:textId="2B02A401" w:rsidR="008C1DD7" w:rsidRDefault="008C1DD7" w:rsidP="005979F2">
      <w:r>
        <w:t xml:space="preserve">We support configuring both </w:t>
      </w:r>
      <w:proofErr w:type="spellStart"/>
      <w:r>
        <w:t>mTRP</w:t>
      </w:r>
      <w:proofErr w:type="spellEnd"/>
      <w:r>
        <w:t xml:space="preserve"> and event triggered measurement reporting simultaneously. And when they are configured simultaneously, </w:t>
      </w:r>
      <w:r w:rsidR="00206966">
        <w:rPr>
          <w:lang w:eastAsia="zh-CN"/>
        </w:rPr>
        <w:t xml:space="preserve">UE evaluates the event for both the beams </w:t>
      </w:r>
      <w:proofErr w:type="spellStart"/>
      <w:r w:rsidR="00206966">
        <w:rPr>
          <w:lang w:eastAsia="zh-CN"/>
        </w:rPr>
        <w:t>i.e</w:t>
      </w:r>
      <w:proofErr w:type="spellEnd"/>
      <w:r w:rsidR="00206966">
        <w:rPr>
          <w:lang w:eastAsia="zh-CN"/>
        </w:rPr>
        <w:t xml:space="preserve"> associated with the </w:t>
      </w:r>
      <w:r w:rsidR="00017D06">
        <w:rPr>
          <w:lang w:eastAsia="zh-CN"/>
        </w:rPr>
        <w:t>respective</w:t>
      </w:r>
      <w:r w:rsidR="00206966">
        <w:rPr>
          <w:lang w:eastAsia="zh-CN"/>
        </w:rPr>
        <w:t xml:space="preserve"> TRPs and report the L1 event if either of the current beams satisfy the event. This is useful since the “best beam” can change dynamically, after the evaluation has started. </w:t>
      </w:r>
    </w:p>
    <w:p w14:paraId="349E1253" w14:textId="77777777" w:rsidR="008C1DD7" w:rsidRDefault="008C1DD7" w:rsidP="005979F2"/>
    <w:p w14:paraId="25440AE0" w14:textId="04C00311" w:rsidR="005916F5" w:rsidRPr="00724E6F" w:rsidRDefault="005916F5" w:rsidP="005916F5">
      <w:pPr>
        <w:pStyle w:val="Proposal"/>
        <w:rPr>
          <w:lang w:val="en-US"/>
        </w:rPr>
      </w:pPr>
      <w:bookmarkStart w:id="7" w:name="_Ref197648842"/>
      <w:r>
        <w:t xml:space="preserve">When LTM event-triggered reporting and </w:t>
      </w:r>
      <w:proofErr w:type="spellStart"/>
      <w:r>
        <w:t>mTRP</w:t>
      </w:r>
      <w:proofErr w:type="spellEnd"/>
      <w:r>
        <w:t xml:space="preserve"> operation coexists in the serving cell, </w:t>
      </w:r>
      <w:r>
        <w:rPr>
          <w:lang w:val="en-US"/>
        </w:rPr>
        <w:t>beams associated with</w:t>
      </w:r>
      <w:r>
        <w:rPr>
          <w:lang w:val="en-US"/>
        </w:rPr>
        <w:t xml:space="preserve"> both the </w:t>
      </w:r>
      <w:r>
        <w:rPr>
          <w:lang w:val="en-US"/>
        </w:rPr>
        <w:t xml:space="preserve">TRPs are considered </w:t>
      </w:r>
      <w:r>
        <w:rPr>
          <w:lang w:val="en-US"/>
        </w:rPr>
        <w:t>current beams.</w:t>
      </w:r>
      <w:bookmarkEnd w:id="7"/>
    </w:p>
    <w:p w14:paraId="3E61F5FD" w14:textId="77777777" w:rsidR="005916F5" w:rsidRPr="00724E6F" w:rsidRDefault="005916F5" w:rsidP="005916F5">
      <w:pPr>
        <w:pStyle w:val="Proposal"/>
        <w:rPr>
          <w:lang w:val="en-US"/>
        </w:rPr>
      </w:pPr>
      <w:r>
        <w:lastRenderedPageBreak/>
        <w:t xml:space="preserve">When LTM event-triggered reporting and </w:t>
      </w:r>
      <w:proofErr w:type="spellStart"/>
      <w:r>
        <w:t>mTRP</w:t>
      </w:r>
      <w:proofErr w:type="spellEnd"/>
      <w:r>
        <w:t xml:space="preserve"> operation coexists in the serving cell, </w:t>
      </w:r>
      <w:r>
        <w:rPr>
          <w:lang w:val="en-US"/>
        </w:rPr>
        <w:t>UE evaluates the configured event for both the current beams</w:t>
      </w:r>
      <w:r>
        <w:t xml:space="preserve"> and report the event if either of the current beams satisfy the event</w:t>
      </w:r>
      <w:r>
        <w:rPr>
          <w:lang w:val="en-US"/>
        </w:rPr>
        <w:t>.</w:t>
      </w:r>
    </w:p>
    <w:p w14:paraId="227E0CA8" w14:textId="77777777" w:rsidR="00EC0BC5" w:rsidRDefault="00EC0BC5" w:rsidP="005979F2"/>
    <w:p w14:paraId="2BA3D971" w14:textId="0053EDFF" w:rsidR="00186D4D" w:rsidRDefault="00186D4D" w:rsidP="005979F2">
      <w:r>
        <w:t xml:space="preserve">When beams of both TRPs are used for evaluation of the measurement event, the UE needs to let the network know which beam has been reported. Hence </w:t>
      </w:r>
      <w:r w:rsidRPr="00186D4D">
        <w:t xml:space="preserve">when </w:t>
      </w:r>
      <w:proofErr w:type="spellStart"/>
      <w:r w:rsidRPr="00186D4D">
        <w:t>mTRP</w:t>
      </w:r>
      <w:proofErr w:type="spellEnd"/>
      <w:r w:rsidRPr="00186D4D">
        <w:t xml:space="preserve"> is used</w:t>
      </w:r>
      <w:r>
        <w:t xml:space="preserve">, the UE shall </w:t>
      </w:r>
      <w:r w:rsidRPr="00186D4D">
        <w:t>indicate in MR MAC CE</w:t>
      </w:r>
      <w:r>
        <w:t>,</w:t>
      </w:r>
      <w:r w:rsidRPr="00186D4D">
        <w:t xml:space="preserve"> which TCI state is associated with the reported RSRP value for the serving/current beam</w:t>
      </w:r>
      <w:r>
        <w:t>.</w:t>
      </w:r>
    </w:p>
    <w:p w14:paraId="0372614E" w14:textId="77777777" w:rsidR="00186D4D" w:rsidRDefault="00186D4D" w:rsidP="005979F2"/>
    <w:p w14:paraId="6008FFEA" w14:textId="1DFD84BC" w:rsidR="00186D4D" w:rsidRPr="00724E6F" w:rsidRDefault="00186D4D" w:rsidP="00186D4D">
      <w:pPr>
        <w:pStyle w:val="Proposal"/>
        <w:rPr>
          <w:lang w:val="en-US"/>
        </w:rPr>
      </w:pPr>
      <w:bookmarkStart w:id="8" w:name="_Ref205846469"/>
      <w:r>
        <w:t xml:space="preserve">When LTM event-triggered reporting and </w:t>
      </w:r>
      <w:proofErr w:type="spellStart"/>
      <w:r>
        <w:t>mTRP</w:t>
      </w:r>
      <w:proofErr w:type="spellEnd"/>
      <w:r>
        <w:t xml:space="preserve"> operation coexist in the serving cell, the UE shall </w:t>
      </w:r>
      <w:r w:rsidRPr="00186D4D">
        <w:t>indicate in MR MAC CE</w:t>
      </w:r>
      <w:r>
        <w:t>,</w:t>
      </w:r>
      <w:r w:rsidRPr="00186D4D">
        <w:t xml:space="preserve"> which TCI state is associated with the reported RSRP value for the serving/current beam</w:t>
      </w:r>
      <w:bookmarkEnd w:id="8"/>
      <w:r w:rsidR="00D041B7">
        <w:t>.</w:t>
      </w:r>
    </w:p>
    <w:p w14:paraId="17C05641" w14:textId="77777777" w:rsidR="00186D4D" w:rsidRPr="005979F2" w:rsidRDefault="00186D4D" w:rsidP="005979F2"/>
    <w:p w14:paraId="710A4523" w14:textId="77777777" w:rsidR="00CD498E" w:rsidRPr="00422F5B" w:rsidRDefault="00CD498E" w:rsidP="00422F5B">
      <w:pPr>
        <w:rPr>
          <w:lang w:val="en-GB" w:eastAsia="en-US"/>
        </w:rPr>
      </w:pPr>
    </w:p>
    <w:p w14:paraId="3ABE87B9" w14:textId="77777777" w:rsidR="00CD5D5B" w:rsidRDefault="00CD5D5B" w:rsidP="00CD5D5B">
      <w:pPr>
        <w:rPr>
          <w:i/>
          <w:iCs/>
        </w:rPr>
      </w:pPr>
    </w:p>
    <w:p w14:paraId="14A5A648" w14:textId="47D427EF"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179E33B6" w14:textId="1B721B7F" w:rsidR="009D77BC"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07571AEE" w14:textId="1ABB74C9" w:rsidR="00A00817" w:rsidRDefault="00A00817" w:rsidP="006C7A06">
      <w:pPr>
        <w:spacing w:before="120" w:after="120"/>
        <w:jc w:val="both"/>
        <w:rPr>
          <w:rFonts w:ascii="Arial" w:hAnsi="Arial" w:cs="Arial"/>
          <w:b/>
          <w:bCs/>
          <w:sz w:val="20"/>
          <w:szCs w:val="20"/>
          <w:lang w:val="en-GB"/>
        </w:rPr>
      </w:pPr>
      <w:r w:rsidRPr="00A00817">
        <w:rPr>
          <w:rFonts w:ascii="Arial" w:hAnsi="Arial" w:cs="Arial"/>
          <w:b/>
          <w:bCs/>
          <w:sz w:val="20"/>
          <w:szCs w:val="20"/>
          <w:lang w:val="en-GB"/>
        </w:rPr>
        <w:fldChar w:fldCharType="begin"/>
      </w:r>
      <w:r w:rsidRPr="00A00817">
        <w:rPr>
          <w:rFonts w:ascii="Arial" w:hAnsi="Arial" w:cs="Arial"/>
          <w:b/>
          <w:bCs/>
          <w:sz w:val="20"/>
          <w:szCs w:val="20"/>
          <w:lang w:val="en-GB"/>
        </w:rPr>
        <w:instrText xml:space="preserve"> REF _Ref181958595 \r \h </w:instrText>
      </w:r>
      <w:r>
        <w:rPr>
          <w:rFonts w:ascii="Arial" w:hAnsi="Arial" w:cs="Arial"/>
          <w:b/>
          <w:bCs/>
          <w:sz w:val="20"/>
          <w:szCs w:val="20"/>
          <w:lang w:val="en-GB"/>
        </w:rPr>
        <w:instrText xml:space="preserve"> \* MERGEFORMAT </w:instrText>
      </w:r>
      <w:r w:rsidRPr="00A00817">
        <w:rPr>
          <w:rFonts w:ascii="Arial" w:hAnsi="Arial" w:cs="Arial"/>
          <w:b/>
          <w:bCs/>
          <w:sz w:val="20"/>
          <w:szCs w:val="20"/>
          <w:lang w:val="en-GB"/>
        </w:rPr>
      </w:r>
      <w:r w:rsidRPr="00A00817">
        <w:rPr>
          <w:rFonts w:ascii="Arial" w:hAnsi="Arial" w:cs="Arial"/>
          <w:b/>
          <w:bCs/>
          <w:sz w:val="20"/>
          <w:szCs w:val="20"/>
          <w:lang w:val="en-GB"/>
        </w:rPr>
        <w:fldChar w:fldCharType="separate"/>
      </w:r>
      <w:r w:rsidR="0013036E">
        <w:rPr>
          <w:rFonts w:ascii="Arial" w:hAnsi="Arial" w:cs="Arial"/>
          <w:b/>
          <w:bCs/>
          <w:sz w:val="20"/>
          <w:szCs w:val="20"/>
          <w:lang w:val="en-GB"/>
        </w:rPr>
        <w:t>Proposal 1</w:t>
      </w:r>
      <w:r w:rsidRPr="00A00817">
        <w:rPr>
          <w:rFonts w:ascii="Arial" w:hAnsi="Arial" w:cs="Arial"/>
          <w:b/>
          <w:bCs/>
          <w:sz w:val="20"/>
          <w:szCs w:val="20"/>
          <w:lang w:val="en-GB"/>
        </w:rPr>
        <w:fldChar w:fldCharType="end"/>
      </w:r>
      <w:r w:rsidRPr="00A00817">
        <w:rPr>
          <w:rFonts w:ascii="Arial" w:hAnsi="Arial" w:cs="Arial"/>
          <w:b/>
          <w:bCs/>
          <w:sz w:val="20"/>
          <w:szCs w:val="20"/>
          <w:lang w:val="en-GB"/>
        </w:rPr>
        <w:tab/>
      </w:r>
      <w:r w:rsidRPr="00A00817">
        <w:rPr>
          <w:rFonts w:ascii="Arial" w:hAnsi="Arial" w:cs="Arial"/>
          <w:b/>
          <w:bCs/>
          <w:sz w:val="20"/>
          <w:szCs w:val="20"/>
          <w:lang w:val="en-GB"/>
        </w:rPr>
        <w:fldChar w:fldCharType="begin"/>
      </w:r>
      <w:r w:rsidRPr="00A00817">
        <w:rPr>
          <w:rFonts w:ascii="Arial" w:hAnsi="Arial" w:cs="Arial"/>
          <w:b/>
          <w:bCs/>
          <w:sz w:val="20"/>
          <w:szCs w:val="20"/>
          <w:lang w:val="en-GB"/>
        </w:rPr>
        <w:instrText xml:space="preserve"> REF _Ref181958595 \h </w:instrText>
      </w:r>
      <w:r>
        <w:rPr>
          <w:rFonts w:ascii="Arial" w:hAnsi="Arial" w:cs="Arial"/>
          <w:b/>
          <w:bCs/>
          <w:sz w:val="20"/>
          <w:szCs w:val="20"/>
          <w:lang w:val="en-GB"/>
        </w:rPr>
        <w:instrText xml:space="preserve"> \* MERGEFORMAT </w:instrText>
      </w:r>
      <w:r w:rsidRPr="00A00817">
        <w:rPr>
          <w:rFonts w:ascii="Arial" w:hAnsi="Arial" w:cs="Arial"/>
          <w:b/>
          <w:bCs/>
          <w:sz w:val="20"/>
          <w:szCs w:val="20"/>
          <w:lang w:val="en-GB"/>
        </w:rPr>
      </w:r>
      <w:r w:rsidRPr="00A00817">
        <w:rPr>
          <w:rFonts w:ascii="Arial" w:hAnsi="Arial" w:cs="Arial"/>
          <w:b/>
          <w:bCs/>
          <w:sz w:val="20"/>
          <w:szCs w:val="20"/>
          <w:lang w:val="en-GB"/>
        </w:rPr>
        <w:fldChar w:fldCharType="separate"/>
      </w:r>
      <w:r w:rsidR="0013036E" w:rsidRPr="0013036E">
        <w:rPr>
          <w:b/>
          <w:bCs/>
        </w:rPr>
        <w:t>Requesting resource allocation using the legacy BSR procedure to send the event-triggered L1 measurements MAC CE is supported.</w:t>
      </w:r>
      <w:r w:rsidRPr="00A00817">
        <w:rPr>
          <w:rFonts w:ascii="Arial" w:hAnsi="Arial" w:cs="Arial"/>
          <w:b/>
          <w:bCs/>
          <w:sz w:val="20"/>
          <w:szCs w:val="20"/>
          <w:lang w:val="en-GB"/>
        </w:rPr>
        <w:fldChar w:fldCharType="end"/>
      </w:r>
    </w:p>
    <w:p w14:paraId="0B11E5B9" w14:textId="32D03511" w:rsidR="00D041B7" w:rsidRDefault="00D041B7" w:rsidP="006C7A06">
      <w:pPr>
        <w:spacing w:before="120" w:after="120"/>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_Ref197648822 \r \h </w:instrText>
      </w:r>
      <w:r>
        <w:rPr>
          <w:rFonts w:ascii="Arial" w:hAnsi="Arial" w:cs="Arial"/>
          <w:b/>
          <w:bCs/>
          <w:sz w:val="20"/>
          <w:szCs w:val="20"/>
          <w:lang w:val="en-GB"/>
        </w:rPr>
      </w:r>
      <w:r>
        <w:rPr>
          <w:rFonts w:ascii="Arial" w:hAnsi="Arial" w:cs="Arial"/>
          <w:b/>
          <w:bCs/>
          <w:sz w:val="20"/>
          <w:szCs w:val="20"/>
          <w:lang w:val="en-GB"/>
        </w:rPr>
        <w:fldChar w:fldCharType="separate"/>
      </w:r>
      <w:r w:rsidR="0013036E">
        <w:rPr>
          <w:rFonts w:ascii="Arial" w:hAnsi="Arial" w:cs="Arial"/>
          <w:b/>
          <w:bCs/>
          <w:sz w:val="20"/>
          <w:szCs w:val="20"/>
          <w:lang w:val="en-GB"/>
        </w:rPr>
        <w:t>Proposal 2</w:t>
      </w:r>
      <w:r>
        <w:rPr>
          <w:rFonts w:ascii="Arial" w:hAnsi="Arial" w:cs="Arial"/>
          <w:b/>
          <w:bCs/>
          <w:sz w:val="20"/>
          <w:szCs w:val="20"/>
          <w:lang w:val="en-GB"/>
        </w:rPr>
        <w:fldChar w:fldCharType="end"/>
      </w:r>
      <w:r>
        <w:rPr>
          <w:rFonts w:ascii="Arial" w:hAnsi="Arial" w:cs="Arial"/>
          <w:b/>
          <w:bCs/>
          <w:sz w:val="20"/>
          <w:szCs w:val="20"/>
          <w:lang w:val="en-GB"/>
        </w:rPr>
        <w:tab/>
      </w:r>
      <w:r w:rsidRPr="00D041B7">
        <w:rPr>
          <w:rFonts w:ascii="Arial" w:hAnsi="Arial" w:cs="Arial"/>
          <w:b/>
          <w:bCs/>
          <w:sz w:val="20"/>
          <w:szCs w:val="20"/>
          <w:lang w:val="en-GB"/>
        </w:rPr>
        <w:fldChar w:fldCharType="begin"/>
      </w:r>
      <w:r w:rsidRPr="00D041B7">
        <w:rPr>
          <w:rFonts w:ascii="Arial" w:hAnsi="Arial" w:cs="Arial"/>
          <w:b/>
          <w:bCs/>
          <w:sz w:val="20"/>
          <w:szCs w:val="20"/>
          <w:lang w:val="en-GB"/>
        </w:rPr>
        <w:instrText xml:space="preserve"> REF _Ref197648822 \h  \* MERGEFORMAT </w:instrText>
      </w:r>
      <w:r w:rsidRPr="00D041B7">
        <w:rPr>
          <w:rFonts w:ascii="Arial" w:hAnsi="Arial" w:cs="Arial"/>
          <w:b/>
          <w:bCs/>
          <w:sz w:val="20"/>
          <w:szCs w:val="20"/>
          <w:lang w:val="en-GB"/>
        </w:rPr>
      </w:r>
      <w:r w:rsidRPr="00D041B7">
        <w:rPr>
          <w:rFonts w:ascii="Arial" w:hAnsi="Arial" w:cs="Arial"/>
          <w:b/>
          <w:bCs/>
          <w:sz w:val="20"/>
          <w:szCs w:val="20"/>
          <w:lang w:val="en-GB"/>
        </w:rPr>
        <w:fldChar w:fldCharType="separate"/>
      </w:r>
      <w:r w:rsidR="0013036E" w:rsidRPr="0013036E">
        <w:rPr>
          <w:b/>
          <w:bCs/>
        </w:rPr>
        <w:t>UE stops to measure the activated semi-persistent CSI-RS resources of the target cell, after LTM cell switch.</w:t>
      </w:r>
      <w:r w:rsidRPr="00D041B7">
        <w:rPr>
          <w:rFonts w:ascii="Arial" w:hAnsi="Arial" w:cs="Arial"/>
          <w:b/>
          <w:bCs/>
          <w:sz w:val="20"/>
          <w:szCs w:val="20"/>
          <w:lang w:val="en-GB"/>
        </w:rPr>
        <w:fldChar w:fldCharType="end"/>
      </w:r>
    </w:p>
    <w:p w14:paraId="6BC124D2" w14:textId="3DA5E8C8" w:rsidR="005916F5" w:rsidRPr="005916F5" w:rsidRDefault="005916F5" w:rsidP="006C7A06">
      <w:pPr>
        <w:spacing w:before="120" w:after="120"/>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_Ref197648842 \r \h </w:instrText>
      </w:r>
      <w:r>
        <w:rPr>
          <w:rFonts w:ascii="Arial" w:hAnsi="Arial" w:cs="Arial"/>
          <w:b/>
          <w:bCs/>
          <w:sz w:val="20"/>
          <w:szCs w:val="20"/>
          <w:lang w:val="en-GB"/>
        </w:rPr>
      </w:r>
      <w:r>
        <w:rPr>
          <w:rFonts w:ascii="Arial" w:hAnsi="Arial" w:cs="Arial"/>
          <w:b/>
          <w:bCs/>
          <w:sz w:val="20"/>
          <w:szCs w:val="20"/>
          <w:lang w:val="en-GB"/>
        </w:rPr>
        <w:fldChar w:fldCharType="separate"/>
      </w:r>
      <w:r w:rsidR="0013036E">
        <w:rPr>
          <w:rFonts w:ascii="Arial" w:hAnsi="Arial" w:cs="Arial"/>
          <w:b/>
          <w:bCs/>
          <w:sz w:val="20"/>
          <w:szCs w:val="20"/>
          <w:lang w:val="en-GB"/>
        </w:rPr>
        <w:t>Proposal 3</w:t>
      </w:r>
      <w:r>
        <w:rPr>
          <w:rFonts w:ascii="Arial" w:hAnsi="Arial" w:cs="Arial"/>
          <w:b/>
          <w:bCs/>
          <w:sz w:val="20"/>
          <w:szCs w:val="20"/>
          <w:lang w:val="en-GB"/>
        </w:rPr>
        <w:fldChar w:fldCharType="end"/>
      </w:r>
      <w:r>
        <w:rPr>
          <w:rFonts w:ascii="Arial" w:hAnsi="Arial" w:cs="Arial"/>
          <w:b/>
          <w:bCs/>
          <w:sz w:val="20"/>
          <w:szCs w:val="20"/>
          <w:lang w:val="en-GB"/>
        </w:rPr>
        <w:tab/>
      </w:r>
      <w:r w:rsidRPr="005916F5">
        <w:rPr>
          <w:rFonts w:ascii="Arial" w:hAnsi="Arial" w:cs="Arial"/>
          <w:b/>
          <w:bCs/>
          <w:sz w:val="20"/>
          <w:szCs w:val="20"/>
          <w:lang w:val="en-GB"/>
        </w:rPr>
        <w:fldChar w:fldCharType="begin"/>
      </w:r>
      <w:r w:rsidRPr="005916F5">
        <w:rPr>
          <w:rFonts w:ascii="Arial" w:hAnsi="Arial" w:cs="Arial"/>
          <w:b/>
          <w:bCs/>
          <w:sz w:val="20"/>
          <w:szCs w:val="20"/>
          <w:lang w:val="en-GB"/>
        </w:rPr>
        <w:instrText xml:space="preserve"> REF _Ref197648842 \h </w:instrText>
      </w:r>
      <w:r w:rsidRPr="005916F5">
        <w:rPr>
          <w:rFonts w:ascii="Arial" w:hAnsi="Arial" w:cs="Arial"/>
          <w:b/>
          <w:bCs/>
          <w:sz w:val="20"/>
          <w:szCs w:val="20"/>
          <w:lang w:val="en-GB"/>
        </w:rPr>
      </w:r>
      <w:r w:rsidRPr="005916F5">
        <w:rPr>
          <w:rFonts w:ascii="Arial" w:hAnsi="Arial" w:cs="Arial"/>
          <w:b/>
          <w:bCs/>
          <w:sz w:val="20"/>
          <w:szCs w:val="20"/>
          <w:lang w:val="en-GB"/>
        </w:rPr>
        <w:instrText xml:space="preserve"> \* MERGEFORMAT </w:instrText>
      </w:r>
      <w:r w:rsidRPr="005916F5">
        <w:rPr>
          <w:rFonts w:ascii="Arial" w:hAnsi="Arial" w:cs="Arial"/>
          <w:b/>
          <w:bCs/>
          <w:sz w:val="20"/>
          <w:szCs w:val="20"/>
          <w:lang w:val="en-GB"/>
        </w:rPr>
        <w:fldChar w:fldCharType="separate"/>
      </w:r>
      <w:r w:rsidR="0013036E" w:rsidRPr="0013036E">
        <w:rPr>
          <w:b/>
          <w:bCs/>
        </w:rPr>
        <w:t xml:space="preserve">When LTM event-triggered reporting and </w:t>
      </w:r>
      <w:proofErr w:type="spellStart"/>
      <w:r w:rsidR="0013036E" w:rsidRPr="0013036E">
        <w:rPr>
          <w:b/>
          <w:bCs/>
        </w:rPr>
        <w:t>mTRP</w:t>
      </w:r>
      <w:proofErr w:type="spellEnd"/>
      <w:r w:rsidR="0013036E" w:rsidRPr="0013036E">
        <w:rPr>
          <w:b/>
          <w:bCs/>
        </w:rPr>
        <w:t xml:space="preserve"> operation coexists in the serving cell, </w:t>
      </w:r>
      <w:r w:rsidR="0013036E" w:rsidRPr="0013036E">
        <w:rPr>
          <w:b/>
          <w:bCs/>
        </w:rPr>
        <w:t>beams associated with</w:t>
      </w:r>
      <w:r w:rsidR="0013036E" w:rsidRPr="0013036E">
        <w:rPr>
          <w:b/>
          <w:bCs/>
        </w:rPr>
        <w:t xml:space="preserve"> both the </w:t>
      </w:r>
      <w:r w:rsidR="0013036E" w:rsidRPr="0013036E">
        <w:rPr>
          <w:b/>
          <w:bCs/>
        </w:rPr>
        <w:t xml:space="preserve">TRPs are considered </w:t>
      </w:r>
      <w:r w:rsidR="0013036E" w:rsidRPr="0013036E">
        <w:rPr>
          <w:b/>
          <w:bCs/>
        </w:rPr>
        <w:t>current beams.</w:t>
      </w:r>
      <w:r w:rsidRPr="005916F5">
        <w:rPr>
          <w:rFonts w:ascii="Arial" w:hAnsi="Arial" w:cs="Arial"/>
          <w:b/>
          <w:bCs/>
          <w:sz w:val="20"/>
          <w:szCs w:val="20"/>
          <w:lang w:val="en-GB"/>
        </w:rPr>
        <w:fldChar w:fldCharType="end"/>
      </w:r>
    </w:p>
    <w:p w14:paraId="133C4BD1" w14:textId="2A4DEAA8" w:rsidR="002D1FCD" w:rsidRDefault="002D1FCD" w:rsidP="006C7A06">
      <w:pPr>
        <w:spacing w:before="120" w:after="120"/>
        <w:jc w:val="both"/>
        <w:rPr>
          <w:rFonts w:ascii="Arial" w:hAnsi="Arial" w:cs="Arial"/>
          <w:b/>
          <w:bCs/>
          <w:sz w:val="20"/>
          <w:szCs w:val="20"/>
          <w:lang w:val="en-GB"/>
        </w:rPr>
      </w:pPr>
      <w:r w:rsidRPr="002D1FCD">
        <w:rPr>
          <w:rFonts w:ascii="Arial" w:hAnsi="Arial" w:cs="Arial"/>
          <w:b/>
          <w:bCs/>
          <w:sz w:val="20"/>
          <w:szCs w:val="20"/>
          <w:lang w:val="en-GB"/>
        </w:rPr>
        <w:fldChar w:fldCharType="begin"/>
      </w:r>
      <w:r w:rsidRPr="002D1FCD">
        <w:rPr>
          <w:rFonts w:ascii="Arial" w:hAnsi="Arial" w:cs="Arial"/>
          <w:b/>
          <w:bCs/>
          <w:sz w:val="20"/>
          <w:szCs w:val="20"/>
          <w:lang w:val="en-GB"/>
        </w:rPr>
        <w:instrText xml:space="preserve"> REF _Ref197648842 \r \h  \* MERGEFORMAT </w:instrText>
      </w:r>
      <w:r w:rsidRPr="002D1FCD">
        <w:rPr>
          <w:rFonts w:ascii="Arial" w:hAnsi="Arial" w:cs="Arial"/>
          <w:b/>
          <w:bCs/>
          <w:sz w:val="20"/>
          <w:szCs w:val="20"/>
          <w:lang w:val="en-GB"/>
        </w:rPr>
      </w:r>
      <w:r w:rsidRPr="002D1FCD">
        <w:rPr>
          <w:rFonts w:ascii="Arial" w:hAnsi="Arial" w:cs="Arial"/>
          <w:b/>
          <w:bCs/>
          <w:sz w:val="20"/>
          <w:szCs w:val="20"/>
          <w:lang w:val="en-GB"/>
        </w:rPr>
        <w:fldChar w:fldCharType="separate"/>
      </w:r>
      <w:r w:rsidR="0013036E">
        <w:rPr>
          <w:rFonts w:ascii="Arial" w:hAnsi="Arial" w:cs="Arial"/>
          <w:b/>
          <w:bCs/>
          <w:sz w:val="20"/>
          <w:szCs w:val="20"/>
          <w:lang w:val="en-GB"/>
        </w:rPr>
        <w:t>Proposal 3</w:t>
      </w:r>
      <w:r w:rsidRPr="002D1FCD">
        <w:rPr>
          <w:rFonts w:ascii="Arial" w:hAnsi="Arial" w:cs="Arial"/>
          <w:b/>
          <w:bCs/>
          <w:sz w:val="20"/>
          <w:szCs w:val="20"/>
          <w:lang w:val="en-GB"/>
        </w:rPr>
        <w:fldChar w:fldCharType="end"/>
      </w:r>
      <w:r w:rsidRPr="002D1FCD">
        <w:rPr>
          <w:rFonts w:ascii="Arial" w:hAnsi="Arial" w:cs="Arial"/>
          <w:b/>
          <w:bCs/>
          <w:sz w:val="20"/>
          <w:szCs w:val="20"/>
          <w:lang w:val="en-GB"/>
        </w:rPr>
        <w:tab/>
      </w:r>
      <w:r w:rsidRPr="002D1FCD">
        <w:rPr>
          <w:rFonts w:ascii="Arial" w:hAnsi="Arial" w:cs="Arial"/>
          <w:b/>
          <w:bCs/>
          <w:sz w:val="20"/>
          <w:szCs w:val="20"/>
          <w:lang w:val="en-GB"/>
        </w:rPr>
        <w:fldChar w:fldCharType="begin"/>
      </w:r>
      <w:r w:rsidRPr="002D1FCD">
        <w:rPr>
          <w:rFonts w:ascii="Arial" w:hAnsi="Arial" w:cs="Arial"/>
          <w:b/>
          <w:bCs/>
          <w:sz w:val="20"/>
          <w:szCs w:val="20"/>
          <w:lang w:val="en-GB"/>
        </w:rPr>
        <w:instrText xml:space="preserve"> REF _Ref197648842 \h  \* MERGEFORMAT </w:instrText>
      </w:r>
      <w:r w:rsidRPr="002D1FCD">
        <w:rPr>
          <w:rFonts w:ascii="Arial" w:hAnsi="Arial" w:cs="Arial"/>
          <w:b/>
          <w:bCs/>
          <w:sz w:val="20"/>
          <w:szCs w:val="20"/>
          <w:lang w:val="en-GB"/>
        </w:rPr>
      </w:r>
      <w:r w:rsidRPr="002D1FCD">
        <w:rPr>
          <w:rFonts w:ascii="Arial" w:hAnsi="Arial" w:cs="Arial"/>
          <w:b/>
          <w:bCs/>
          <w:sz w:val="20"/>
          <w:szCs w:val="20"/>
          <w:lang w:val="en-GB"/>
        </w:rPr>
        <w:fldChar w:fldCharType="separate"/>
      </w:r>
      <w:r w:rsidR="0013036E" w:rsidRPr="0013036E">
        <w:rPr>
          <w:b/>
          <w:bCs/>
        </w:rPr>
        <w:t xml:space="preserve">When LTM event-triggered reporting and </w:t>
      </w:r>
      <w:proofErr w:type="spellStart"/>
      <w:r w:rsidR="0013036E" w:rsidRPr="0013036E">
        <w:rPr>
          <w:b/>
          <w:bCs/>
        </w:rPr>
        <w:t>mTRP</w:t>
      </w:r>
      <w:proofErr w:type="spellEnd"/>
      <w:r w:rsidR="0013036E" w:rsidRPr="0013036E">
        <w:rPr>
          <w:b/>
          <w:bCs/>
        </w:rPr>
        <w:t xml:space="preserve"> operation coexists in the serving cell, </w:t>
      </w:r>
      <w:r w:rsidR="0013036E" w:rsidRPr="0013036E">
        <w:rPr>
          <w:b/>
          <w:bCs/>
        </w:rPr>
        <w:t>beams associated with</w:t>
      </w:r>
      <w:r w:rsidR="0013036E" w:rsidRPr="0013036E">
        <w:rPr>
          <w:b/>
          <w:bCs/>
        </w:rPr>
        <w:t xml:space="preserve"> both the </w:t>
      </w:r>
      <w:r w:rsidR="0013036E" w:rsidRPr="0013036E">
        <w:rPr>
          <w:b/>
          <w:bCs/>
        </w:rPr>
        <w:t xml:space="preserve">TRPs are considered </w:t>
      </w:r>
      <w:r w:rsidR="0013036E" w:rsidRPr="0013036E">
        <w:rPr>
          <w:b/>
          <w:bCs/>
        </w:rPr>
        <w:t>current beams.</w:t>
      </w:r>
      <w:r w:rsidRPr="002D1FCD">
        <w:rPr>
          <w:rFonts w:ascii="Arial" w:hAnsi="Arial" w:cs="Arial"/>
          <w:b/>
          <w:bCs/>
          <w:sz w:val="20"/>
          <w:szCs w:val="20"/>
          <w:lang w:val="en-GB"/>
        </w:rPr>
        <w:fldChar w:fldCharType="end"/>
      </w:r>
    </w:p>
    <w:p w14:paraId="211A2BCD" w14:textId="3DA80B05" w:rsidR="00186D4D" w:rsidRPr="0075432B" w:rsidRDefault="0075432B" w:rsidP="006C7A06">
      <w:pPr>
        <w:spacing w:before="120" w:after="120"/>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_Ref205846469 \r \h </w:instrText>
      </w:r>
      <w:r>
        <w:rPr>
          <w:rFonts w:ascii="Arial" w:hAnsi="Arial" w:cs="Arial"/>
          <w:b/>
          <w:bCs/>
          <w:sz w:val="20"/>
          <w:szCs w:val="20"/>
          <w:lang w:val="en-GB"/>
        </w:rPr>
      </w:r>
      <w:r>
        <w:rPr>
          <w:rFonts w:ascii="Arial" w:hAnsi="Arial" w:cs="Arial"/>
          <w:b/>
          <w:bCs/>
          <w:sz w:val="20"/>
          <w:szCs w:val="20"/>
          <w:lang w:val="en-GB"/>
        </w:rPr>
        <w:fldChar w:fldCharType="separate"/>
      </w:r>
      <w:r w:rsidR="0013036E">
        <w:rPr>
          <w:rFonts w:ascii="Arial" w:hAnsi="Arial" w:cs="Arial"/>
          <w:b/>
          <w:bCs/>
          <w:sz w:val="20"/>
          <w:szCs w:val="20"/>
          <w:lang w:val="en-GB"/>
        </w:rPr>
        <w:t>Proposal 5</w:t>
      </w:r>
      <w:r>
        <w:rPr>
          <w:rFonts w:ascii="Arial" w:hAnsi="Arial" w:cs="Arial"/>
          <w:b/>
          <w:bCs/>
          <w:sz w:val="20"/>
          <w:szCs w:val="20"/>
          <w:lang w:val="en-GB"/>
        </w:rPr>
        <w:fldChar w:fldCharType="end"/>
      </w:r>
      <w:r>
        <w:rPr>
          <w:rFonts w:ascii="Arial" w:hAnsi="Arial" w:cs="Arial"/>
          <w:b/>
          <w:bCs/>
          <w:sz w:val="20"/>
          <w:szCs w:val="20"/>
          <w:lang w:val="en-GB"/>
        </w:rPr>
        <w:tab/>
      </w:r>
      <w:r w:rsidR="00186D4D" w:rsidRPr="0075432B">
        <w:rPr>
          <w:rFonts w:ascii="Arial" w:hAnsi="Arial" w:cs="Arial"/>
          <w:b/>
          <w:bCs/>
          <w:sz w:val="20"/>
          <w:szCs w:val="20"/>
          <w:lang w:val="en-GB"/>
        </w:rPr>
        <w:fldChar w:fldCharType="begin"/>
      </w:r>
      <w:r w:rsidR="00186D4D" w:rsidRPr="0075432B">
        <w:rPr>
          <w:rFonts w:ascii="Arial" w:hAnsi="Arial" w:cs="Arial"/>
          <w:b/>
          <w:bCs/>
          <w:sz w:val="20"/>
          <w:szCs w:val="20"/>
          <w:lang w:val="en-GB"/>
        </w:rPr>
        <w:instrText xml:space="preserve"> REF _Ref205846469 \h </w:instrText>
      </w:r>
      <w:r w:rsidRPr="0075432B">
        <w:rPr>
          <w:rFonts w:ascii="Arial" w:hAnsi="Arial" w:cs="Arial"/>
          <w:b/>
          <w:bCs/>
          <w:sz w:val="20"/>
          <w:szCs w:val="20"/>
          <w:lang w:val="en-GB"/>
        </w:rPr>
        <w:instrText xml:space="preserve"> \* MERGEFORMAT </w:instrText>
      </w:r>
      <w:r w:rsidR="00186D4D" w:rsidRPr="0075432B">
        <w:rPr>
          <w:rFonts w:ascii="Arial" w:hAnsi="Arial" w:cs="Arial"/>
          <w:b/>
          <w:bCs/>
          <w:sz w:val="20"/>
          <w:szCs w:val="20"/>
          <w:lang w:val="en-GB"/>
        </w:rPr>
      </w:r>
      <w:r w:rsidR="00186D4D" w:rsidRPr="0075432B">
        <w:rPr>
          <w:rFonts w:ascii="Arial" w:hAnsi="Arial" w:cs="Arial"/>
          <w:b/>
          <w:bCs/>
          <w:sz w:val="20"/>
          <w:szCs w:val="20"/>
          <w:lang w:val="en-GB"/>
        </w:rPr>
        <w:fldChar w:fldCharType="separate"/>
      </w:r>
      <w:r w:rsidR="0013036E" w:rsidRPr="0013036E">
        <w:rPr>
          <w:b/>
          <w:bCs/>
        </w:rPr>
        <w:t xml:space="preserve">When LTM event-triggered reporting and </w:t>
      </w:r>
      <w:proofErr w:type="spellStart"/>
      <w:r w:rsidR="0013036E" w:rsidRPr="0013036E">
        <w:rPr>
          <w:b/>
          <w:bCs/>
        </w:rPr>
        <w:t>mTRP</w:t>
      </w:r>
      <w:proofErr w:type="spellEnd"/>
      <w:r w:rsidR="0013036E" w:rsidRPr="0013036E">
        <w:rPr>
          <w:b/>
          <w:bCs/>
        </w:rPr>
        <w:t xml:space="preserve"> operation coexist in the serving cell, the UE shall indicate in MR MAC CE, which TCI state is associated with the reported RSRP value for the serving/current beam</w:t>
      </w:r>
      <w:r w:rsidR="00186D4D" w:rsidRPr="0075432B">
        <w:rPr>
          <w:rFonts w:ascii="Arial" w:hAnsi="Arial" w:cs="Arial"/>
          <w:b/>
          <w:bCs/>
          <w:sz w:val="20"/>
          <w:szCs w:val="20"/>
          <w:lang w:val="en-GB"/>
        </w:rPr>
        <w:fldChar w:fldCharType="end"/>
      </w: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bookmarkStart w:id="9" w:name="_Ref110867306"/>
    <w:bookmarkStart w:id="10" w:name="_Ref206102976"/>
    <w:p w14:paraId="24ED6C00" w14:textId="2ADE7460" w:rsidR="001049B0" w:rsidRDefault="001049B0" w:rsidP="001049B0">
      <w:pPr>
        <w:pStyle w:val="Reference"/>
        <w:rPr>
          <w:lang w:val="en-US"/>
        </w:rPr>
      </w:pPr>
      <w:r>
        <w:fldChar w:fldCharType="begin"/>
      </w:r>
      <w:r>
        <w:instrText>HYPERLINK "https://www.3gpp.org/ftp/tsg_ran/TSG_RAN/TSGR_105/Docs/RP-242356.zip"</w:instrText>
      </w:r>
      <w:r>
        <w:fldChar w:fldCharType="separate"/>
      </w:r>
      <w:r>
        <w:rPr>
          <w:rStyle w:val="Hyperlink"/>
        </w:rPr>
        <w:t>RP-242356</w:t>
      </w:r>
      <w:r>
        <w:rPr>
          <w:rStyle w:val="Hyperlink"/>
        </w:rPr>
        <w:fldChar w:fldCharType="end"/>
      </w:r>
      <w:r>
        <w:rPr>
          <w:rStyle w:val="Hyperlink"/>
        </w:rPr>
        <w:t xml:space="preserve">, </w:t>
      </w:r>
      <w:r>
        <w:t xml:space="preserve">  </w:t>
      </w:r>
      <w:bookmarkEnd w:id="9"/>
      <w:r>
        <w:t>“</w:t>
      </w:r>
      <w:r w:rsidRPr="00337677">
        <w:t>Revised Work Item: NR mobility enhancements Phase 4</w:t>
      </w:r>
      <w:r>
        <w:t>”</w:t>
      </w:r>
      <w:bookmarkEnd w:id="10"/>
    </w:p>
    <w:p w14:paraId="5AF7AC72" w14:textId="138CB7FB" w:rsidR="006F6605" w:rsidRPr="000A6325" w:rsidRDefault="006F6605" w:rsidP="006F6605">
      <w:pPr>
        <w:pStyle w:val="Reference"/>
        <w:rPr>
          <w:rStyle w:val="Hyperlink"/>
          <w:color w:val="auto"/>
          <w:u w:val="none"/>
          <w:lang w:val="en-US"/>
        </w:rPr>
      </w:pPr>
      <w:r>
        <w:rPr>
          <w:lang w:val="en-US"/>
        </w:rPr>
        <w:t xml:space="preserve">RAN2 Chairman Notes </w:t>
      </w:r>
      <w:hyperlink r:id="rId11" w:history="1">
        <w:r w:rsidRPr="004D18BF">
          <w:rPr>
            <w:rStyle w:val="Hyperlink"/>
            <w:lang w:val="en-US"/>
          </w:rPr>
          <w:t>R2_12</w:t>
        </w:r>
        <w:r>
          <w:rPr>
            <w:rStyle w:val="Hyperlink"/>
            <w:lang w:val="en-US"/>
          </w:rPr>
          <w:t>7</w:t>
        </w:r>
        <w:r w:rsidRPr="004D18BF">
          <w:rPr>
            <w:rStyle w:val="Hyperlink"/>
            <w:lang w:val="en-US"/>
          </w:rPr>
          <w:t>bis_ChairNotes</w:t>
        </w:r>
      </w:hyperlink>
    </w:p>
    <w:p w14:paraId="6A9F743E" w14:textId="3AC13A1C" w:rsidR="006F6605" w:rsidRPr="009144A1" w:rsidRDefault="006F6605" w:rsidP="006F6605">
      <w:pPr>
        <w:pStyle w:val="Reference"/>
        <w:rPr>
          <w:rStyle w:val="Hyperlink"/>
          <w:color w:val="auto"/>
          <w:u w:val="none"/>
          <w:lang w:val="en-US"/>
        </w:rPr>
      </w:pPr>
      <w:r>
        <w:rPr>
          <w:lang w:val="en-US"/>
        </w:rPr>
        <w:t xml:space="preserve">RAN2 Chairman Notes </w:t>
      </w:r>
      <w:hyperlink r:id="rId12" w:history="1">
        <w:r w:rsidRPr="004D18BF">
          <w:rPr>
            <w:rStyle w:val="Hyperlink"/>
            <w:lang w:val="en-US"/>
          </w:rPr>
          <w:t>R2_12</w:t>
        </w:r>
        <w:r>
          <w:rPr>
            <w:rStyle w:val="Hyperlink"/>
            <w:lang w:val="en-US"/>
          </w:rPr>
          <w:t>8</w:t>
        </w:r>
        <w:r w:rsidRPr="004D18BF">
          <w:rPr>
            <w:rStyle w:val="Hyperlink"/>
            <w:lang w:val="en-US"/>
          </w:rPr>
          <w:t>_ChairNotes</w:t>
        </w:r>
      </w:hyperlink>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D50D4" w14:textId="77777777" w:rsidR="00BB7080" w:rsidRDefault="00BB7080">
      <w:pPr>
        <w:pStyle w:val="TAL"/>
      </w:pPr>
      <w:r>
        <w:separator/>
      </w:r>
    </w:p>
  </w:endnote>
  <w:endnote w:type="continuationSeparator" w:id="0">
    <w:p w14:paraId="083508F0" w14:textId="77777777" w:rsidR="00BB7080" w:rsidRDefault="00BB708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65D22" w14:textId="77777777" w:rsidR="00BB7080" w:rsidRDefault="00BB7080">
      <w:pPr>
        <w:pStyle w:val="TAL"/>
      </w:pPr>
      <w:r>
        <w:separator/>
      </w:r>
    </w:p>
  </w:footnote>
  <w:footnote w:type="continuationSeparator" w:id="0">
    <w:p w14:paraId="24F7D51D" w14:textId="77777777" w:rsidR="00BB7080" w:rsidRDefault="00BB7080">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3EFB7432"/>
    <w:multiLevelType w:val="hybridMultilevel"/>
    <w:tmpl w:val="D02E3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763755"/>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64207137"/>
    <w:multiLevelType w:val="hybridMultilevel"/>
    <w:tmpl w:val="688AE71C"/>
    <w:lvl w:ilvl="0" w:tplc="C80E4FDE">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DCD14E6"/>
    <w:multiLevelType w:val="hybridMultilevel"/>
    <w:tmpl w:val="84F2BBC0"/>
    <w:lvl w:ilvl="0" w:tplc="0BD2D12E">
      <w:start w:val="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5"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F983C21"/>
    <w:multiLevelType w:val="hybridMultilevel"/>
    <w:tmpl w:val="61F21A28"/>
    <w:lvl w:ilvl="0" w:tplc="12F0D8D8">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30242830">
    <w:abstractNumId w:val="8"/>
  </w:num>
  <w:num w:numId="2" w16cid:durableId="1712925209">
    <w:abstractNumId w:val="28"/>
  </w:num>
  <w:num w:numId="3" w16cid:durableId="1459103136">
    <w:abstractNumId w:val="24"/>
  </w:num>
  <w:num w:numId="4" w16cid:durableId="1141001138">
    <w:abstractNumId w:val="13"/>
  </w:num>
  <w:num w:numId="5" w16cid:durableId="734744943">
    <w:abstractNumId w:val="3"/>
  </w:num>
  <w:num w:numId="6" w16cid:durableId="1392147612">
    <w:abstractNumId w:val="24"/>
  </w:num>
  <w:num w:numId="7" w16cid:durableId="1980916596">
    <w:abstractNumId w:val="6"/>
  </w:num>
  <w:num w:numId="8" w16cid:durableId="544022156">
    <w:abstractNumId w:val="5"/>
  </w:num>
  <w:num w:numId="9" w16cid:durableId="223220381">
    <w:abstractNumId w:val="24"/>
  </w:num>
  <w:num w:numId="10" w16cid:durableId="2089769091">
    <w:abstractNumId w:val="25"/>
  </w:num>
  <w:num w:numId="11" w16cid:durableId="1967614257">
    <w:abstractNumId w:val="29"/>
  </w:num>
  <w:num w:numId="12" w16cid:durableId="161240221">
    <w:abstractNumId w:val="10"/>
  </w:num>
  <w:num w:numId="13" w16cid:durableId="940725846">
    <w:abstractNumId w:val="17"/>
  </w:num>
  <w:num w:numId="14" w16cid:durableId="1956788693">
    <w:abstractNumId w:val="22"/>
  </w:num>
  <w:num w:numId="15" w16cid:durableId="774136100">
    <w:abstractNumId w:val="20"/>
  </w:num>
  <w:num w:numId="16" w16cid:durableId="1123812728">
    <w:abstractNumId w:val="19"/>
  </w:num>
  <w:num w:numId="17" w16cid:durableId="1915168103">
    <w:abstractNumId w:val="27"/>
  </w:num>
  <w:num w:numId="18" w16cid:durableId="125317429">
    <w:abstractNumId w:val="15"/>
  </w:num>
  <w:num w:numId="19" w16cid:durableId="145899448">
    <w:abstractNumId w:val="1"/>
  </w:num>
  <w:num w:numId="20" w16cid:durableId="1275096279">
    <w:abstractNumId w:val="12"/>
  </w:num>
  <w:num w:numId="21" w16cid:durableId="1013848472">
    <w:abstractNumId w:val="11"/>
  </w:num>
  <w:num w:numId="22" w16cid:durableId="491719827">
    <w:abstractNumId w:val="14"/>
  </w:num>
  <w:num w:numId="23" w16cid:durableId="515073769">
    <w:abstractNumId w:val="7"/>
  </w:num>
  <w:num w:numId="24" w16cid:durableId="902135417">
    <w:abstractNumId w:val="26"/>
  </w:num>
  <w:num w:numId="25" w16cid:durableId="1971940421">
    <w:abstractNumId w:val="2"/>
  </w:num>
  <w:num w:numId="26" w16cid:durableId="985354978">
    <w:abstractNumId w:val="18"/>
  </w:num>
  <w:num w:numId="27" w16cid:durableId="1230918910">
    <w:abstractNumId w:val="9"/>
  </w:num>
  <w:num w:numId="28" w16cid:durableId="1748728366">
    <w:abstractNumId w:val="21"/>
  </w:num>
  <w:num w:numId="29" w16cid:durableId="1157380325">
    <w:abstractNumId w:val="0"/>
  </w:num>
  <w:num w:numId="30" w16cid:durableId="453787544">
    <w:abstractNumId w:val="16"/>
  </w:num>
  <w:num w:numId="31" w16cid:durableId="1880776938">
    <w:abstractNumId w:val="4"/>
  </w:num>
  <w:num w:numId="32" w16cid:durableId="49379789">
    <w:abstractNumId w:val="23"/>
  </w:num>
  <w:num w:numId="33" w16cid:durableId="361590811">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9F5"/>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06"/>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31"/>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A62"/>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1C6"/>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9BC"/>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216C"/>
    <w:rsid w:val="000C2446"/>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8C9"/>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9B0"/>
    <w:rsid w:val="00104AE6"/>
    <w:rsid w:val="00105425"/>
    <w:rsid w:val="00105462"/>
    <w:rsid w:val="00105747"/>
    <w:rsid w:val="00105A75"/>
    <w:rsid w:val="00105ABB"/>
    <w:rsid w:val="00105BF6"/>
    <w:rsid w:val="00106A36"/>
    <w:rsid w:val="00106B1D"/>
    <w:rsid w:val="00106DAC"/>
    <w:rsid w:val="00106E26"/>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527"/>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36E"/>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847"/>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8D5"/>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57A"/>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6D4D"/>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8D9"/>
    <w:rsid w:val="001A198F"/>
    <w:rsid w:val="001A1A8A"/>
    <w:rsid w:val="001A1F5A"/>
    <w:rsid w:val="001A2537"/>
    <w:rsid w:val="001A26E7"/>
    <w:rsid w:val="001A2A66"/>
    <w:rsid w:val="001A2AE5"/>
    <w:rsid w:val="001A2B66"/>
    <w:rsid w:val="001A331F"/>
    <w:rsid w:val="001A33C4"/>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6DE4"/>
    <w:rsid w:val="001A7307"/>
    <w:rsid w:val="001A79D2"/>
    <w:rsid w:val="001A7BBE"/>
    <w:rsid w:val="001A7C10"/>
    <w:rsid w:val="001A7D60"/>
    <w:rsid w:val="001A7FA6"/>
    <w:rsid w:val="001B04E1"/>
    <w:rsid w:val="001B0868"/>
    <w:rsid w:val="001B0A5C"/>
    <w:rsid w:val="001B0A84"/>
    <w:rsid w:val="001B0C18"/>
    <w:rsid w:val="001B0EAB"/>
    <w:rsid w:val="001B1350"/>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11D"/>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966"/>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B52"/>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4F6"/>
    <w:rsid w:val="0022553C"/>
    <w:rsid w:val="00225605"/>
    <w:rsid w:val="00225B66"/>
    <w:rsid w:val="00225E1F"/>
    <w:rsid w:val="00225EFA"/>
    <w:rsid w:val="00226215"/>
    <w:rsid w:val="0022635D"/>
    <w:rsid w:val="002264E0"/>
    <w:rsid w:val="0022676B"/>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322"/>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63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0614"/>
    <w:rsid w:val="002711CD"/>
    <w:rsid w:val="00271EC2"/>
    <w:rsid w:val="00272148"/>
    <w:rsid w:val="00272232"/>
    <w:rsid w:val="00272295"/>
    <w:rsid w:val="002722C0"/>
    <w:rsid w:val="0027255B"/>
    <w:rsid w:val="00272769"/>
    <w:rsid w:val="00272A5B"/>
    <w:rsid w:val="00272D14"/>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4EB"/>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A7CC2"/>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4FB0"/>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1FCD"/>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23"/>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523"/>
    <w:rsid w:val="00302745"/>
    <w:rsid w:val="00302788"/>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3E4"/>
    <w:rsid w:val="00314410"/>
    <w:rsid w:val="00314705"/>
    <w:rsid w:val="0031472D"/>
    <w:rsid w:val="003148BD"/>
    <w:rsid w:val="00314961"/>
    <w:rsid w:val="00314C42"/>
    <w:rsid w:val="00314EB0"/>
    <w:rsid w:val="00314EF3"/>
    <w:rsid w:val="0031526A"/>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28D"/>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1FCA"/>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060"/>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179"/>
    <w:rsid w:val="003546F0"/>
    <w:rsid w:val="00354897"/>
    <w:rsid w:val="00354D00"/>
    <w:rsid w:val="0035678C"/>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67F"/>
    <w:rsid w:val="00367E04"/>
    <w:rsid w:val="00367EEB"/>
    <w:rsid w:val="003700D4"/>
    <w:rsid w:val="00370707"/>
    <w:rsid w:val="00371080"/>
    <w:rsid w:val="0037121A"/>
    <w:rsid w:val="0037125F"/>
    <w:rsid w:val="00371485"/>
    <w:rsid w:val="0037151C"/>
    <w:rsid w:val="003719F1"/>
    <w:rsid w:val="0037203E"/>
    <w:rsid w:val="00372240"/>
    <w:rsid w:val="00372413"/>
    <w:rsid w:val="00372A6E"/>
    <w:rsid w:val="00372A89"/>
    <w:rsid w:val="00372AD0"/>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AE"/>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B21"/>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489"/>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79B"/>
    <w:rsid w:val="003A2A6C"/>
    <w:rsid w:val="003A3102"/>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13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86"/>
    <w:rsid w:val="003D08B7"/>
    <w:rsid w:val="003D110B"/>
    <w:rsid w:val="003D12A7"/>
    <w:rsid w:val="003D13BA"/>
    <w:rsid w:val="003D159C"/>
    <w:rsid w:val="003D1FA4"/>
    <w:rsid w:val="003D2037"/>
    <w:rsid w:val="003D20B5"/>
    <w:rsid w:val="003D24D4"/>
    <w:rsid w:val="003D257B"/>
    <w:rsid w:val="003D2BA6"/>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D2"/>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B1E"/>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253"/>
    <w:rsid w:val="003F44CC"/>
    <w:rsid w:val="003F4580"/>
    <w:rsid w:val="003F45D9"/>
    <w:rsid w:val="003F4603"/>
    <w:rsid w:val="003F4D4E"/>
    <w:rsid w:val="003F50FE"/>
    <w:rsid w:val="003F5B12"/>
    <w:rsid w:val="003F6139"/>
    <w:rsid w:val="003F630D"/>
    <w:rsid w:val="003F6464"/>
    <w:rsid w:val="003F6B67"/>
    <w:rsid w:val="003F6D6F"/>
    <w:rsid w:val="003F6F0A"/>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DE"/>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166"/>
    <w:rsid w:val="00447CEF"/>
    <w:rsid w:val="004503E6"/>
    <w:rsid w:val="00450495"/>
    <w:rsid w:val="004514D0"/>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882"/>
    <w:rsid w:val="00457C8B"/>
    <w:rsid w:val="0046027C"/>
    <w:rsid w:val="00460461"/>
    <w:rsid w:val="0046072E"/>
    <w:rsid w:val="0046084D"/>
    <w:rsid w:val="004609BB"/>
    <w:rsid w:val="004609CA"/>
    <w:rsid w:val="00460AF9"/>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58F2"/>
    <w:rsid w:val="0046600C"/>
    <w:rsid w:val="00466482"/>
    <w:rsid w:val="004669EF"/>
    <w:rsid w:val="00466FA0"/>
    <w:rsid w:val="00467180"/>
    <w:rsid w:val="00467305"/>
    <w:rsid w:val="00467630"/>
    <w:rsid w:val="004676E0"/>
    <w:rsid w:val="00467A13"/>
    <w:rsid w:val="00467B68"/>
    <w:rsid w:val="00467BC2"/>
    <w:rsid w:val="00467D6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9EA"/>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9759C"/>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9F5"/>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1C3"/>
    <w:rsid w:val="004F19B9"/>
    <w:rsid w:val="004F1AE1"/>
    <w:rsid w:val="004F1EFB"/>
    <w:rsid w:val="004F25A6"/>
    <w:rsid w:val="004F28F7"/>
    <w:rsid w:val="004F2A21"/>
    <w:rsid w:val="004F2A5B"/>
    <w:rsid w:val="004F2C7B"/>
    <w:rsid w:val="004F2E1C"/>
    <w:rsid w:val="004F2EA8"/>
    <w:rsid w:val="004F2FC8"/>
    <w:rsid w:val="004F3BF2"/>
    <w:rsid w:val="004F3C11"/>
    <w:rsid w:val="004F4035"/>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67"/>
    <w:rsid w:val="005054B5"/>
    <w:rsid w:val="0050559B"/>
    <w:rsid w:val="005056B5"/>
    <w:rsid w:val="0050587D"/>
    <w:rsid w:val="00505B84"/>
    <w:rsid w:val="00505D0B"/>
    <w:rsid w:val="00506720"/>
    <w:rsid w:val="005067C0"/>
    <w:rsid w:val="00506FDE"/>
    <w:rsid w:val="0050740F"/>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78F"/>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0F"/>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82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9DE"/>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7DC"/>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6F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9F2"/>
    <w:rsid w:val="00597AE1"/>
    <w:rsid w:val="00597EB0"/>
    <w:rsid w:val="005A13FD"/>
    <w:rsid w:val="005A1748"/>
    <w:rsid w:val="005A1917"/>
    <w:rsid w:val="005A1BCB"/>
    <w:rsid w:val="005A1C77"/>
    <w:rsid w:val="005A1C8A"/>
    <w:rsid w:val="005A1E4A"/>
    <w:rsid w:val="005A2542"/>
    <w:rsid w:val="005A26FF"/>
    <w:rsid w:val="005A2736"/>
    <w:rsid w:val="005A27D3"/>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1CCB"/>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2F"/>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11"/>
    <w:rsid w:val="0063169B"/>
    <w:rsid w:val="00631907"/>
    <w:rsid w:val="00632079"/>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806"/>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3D"/>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6C49"/>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3D52"/>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5"/>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0E5"/>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52"/>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12A"/>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32B"/>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B35"/>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30"/>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35"/>
    <w:rsid w:val="008170CA"/>
    <w:rsid w:val="00817662"/>
    <w:rsid w:val="0081768E"/>
    <w:rsid w:val="00817713"/>
    <w:rsid w:val="008177D5"/>
    <w:rsid w:val="0081797F"/>
    <w:rsid w:val="00817D52"/>
    <w:rsid w:val="008200A6"/>
    <w:rsid w:val="0082034E"/>
    <w:rsid w:val="008206A6"/>
    <w:rsid w:val="00820A8D"/>
    <w:rsid w:val="00820C96"/>
    <w:rsid w:val="00821045"/>
    <w:rsid w:val="00821179"/>
    <w:rsid w:val="0082133F"/>
    <w:rsid w:val="00821D30"/>
    <w:rsid w:val="00822B40"/>
    <w:rsid w:val="00822C6C"/>
    <w:rsid w:val="00822CB1"/>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76"/>
    <w:rsid w:val="008462A3"/>
    <w:rsid w:val="00846530"/>
    <w:rsid w:val="008465A7"/>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CC6"/>
    <w:rsid w:val="00855E79"/>
    <w:rsid w:val="00856024"/>
    <w:rsid w:val="008560BD"/>
    <w:rsid w:val="0085634D"/>
    <w:rsid w:val="0085654A"/>
    <w:rsid w:val="00856A40"/>
    <w:rsid w:val="00856AE9"/>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028"/>
    <w:rsid w:val="008723C1"/>
    <w:rsid w:val="008726EB"/>
    <w:rsid w:val="00872961"/>
    <w:rsid w:val="00872AC6"/>
    <w:rsid w:val="00872C43"/>
    <w:rsid w:val="00873118"/>
    <w:rsid w:val="00873304"/>
    <w:rsid w:val="008734C7"/>
    <w:rsid w:val="008739BD"/>
    <w:rsid w:val="00873BCA"/>
    <w:rsid w:val="00873C9B"/>
    <w:rsid w:val="0087444F"/>
    <w:rsid w:val="0087473A"/>
    <w:rsid w:val="00874ACE"/>
    <w:rsid w:val="00874B4D"/>
    <w:rsid w:val="00874B82"/>
    <w:rsid w:val="0087565F"/>
    <w:rsid w:val="00875A70"/>
    <w:rsid w:val="0087697D"/>
    <w:rsid w:val="00876C05"/>
    <w:rsid w:val="00876F4C"/>
    <w:rsid w:val="00877142"/>
    <w:rsid w:val="0087769A"/>
    <w:rsid w:val="00877A23"/>
    <w:rsid w:val="00877E9C"/>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908"/>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0"/>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1DD7"/>
    <w:rsid w:val="008C2131"/>
    <w:rsid w:val="008C274F"/>
    <w:rsid w:val="008C29A5"/>
    <w:rsid w:val="008C29C2"/>
    <w:rsid w:val="008C3010"/>
    <w:rsid w:val="008C3093"/>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C3C"/>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456"/>
    <w:rsid w:val="00964825"/>
    <w:rsid w:val="00964D76"/>
    <w:rsid w:val="00964F2C"/>
    <w:rsid w:val="009652E9"/>
    <w:rsid w:val="009655C7"/>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71"/>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3E9"/>
    <w:rsid w:val="009C09C4"/>
    <w:rsid w:val="009C0A25"/>
    <w:rsid w:val="009C0E4C"/>
    <w:rsid w:val="009C0EE4"/>
    <w:rsid w:val="009C1A38"/>
    <w:rsid w:val="009C2939"/>
    <w:rsid w:val="009C2AD8"/>
    <w:rsid w:val="009C2CB8"/>
    <w:rsid w:val="009C2E9D"/>
    <w:rsid w:val="009C3001"/>
    <w:rsid w:val="009C36E5"/>
    <w:rsid w:val="009C3926"/>
    <w:rsid w:val="009C39A8"/>
    <w:rsid w:val="009C3DD3"/>
    <w:rsid w:val="009C449D"/>
    <w:rsid w:val="009C4872"/>
    <w:rsid w:val="009C4CA6"/>
    <w:rsid w:val="009C4F54"/>
    <w:rsid w:val="009C5730"/>
    <w:rsid w:val="009C5AC1"/>
    <w:rsid w:val="009C5B46"/>
    <w:rsid w:val="009C5DCA"/>
    <w:rsid w:val="009C5EEB"/>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316"/>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817"/>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2BB"/>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54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AF9"/>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59C"/>
    <w:rsid w:val="00A9778D"/>
    <w:rsid w:val="00A97799"/>
    <w:rsid w:val="00A977CB"/>
    <w:rsid w:val="00A97F69"/>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29B"/>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37F"/>
    <w:rsid w:val="00AB343D"/>
    <w:rsid w:val="00AB35C4"/>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CB"/>
    <w:rsid w:val="00AE5C31"/>
    <w:rsid w:val="00AE5E1E"/>
    <w:rsid w:val="00AE5F03"/>
    <w:rsid w:val="00AE6792"/>
    <w:rsid w:val="00AE6869"/>
    <w:rsid w:val="00AE6F0C"/>
    <w:rsid w:val="00AE72F0"/>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04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6F96"/>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53B9"/>
    <w:rsid w:val="00B461EE"/>
    <w:rsid w:val="00B466B5"/>
    <w:rsid w:val="00B46B63"/>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1EA"/>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8"/>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080"/>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32"/>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BCD"/>
    <w:rsid w:val="00C04FB2"/>
    <w:rsid w:val="00C050E6"/>
    <w:rsid w:val="00C053BA"/>
    <w:rsid w:val="00C0566D"/>
    <w:rsid w:val="00C05763"/>
    <w:rsid w:val="00C058D0"/>
    <w:rsid w:val="00C05963"/>
    <w:rsid w:val="00C05AA6"/>
    <w:rsid w:val="00C05B21"/>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69D"/>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A51"/>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831"/>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661"/>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4D3"/>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32F"/>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BBF"/>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1B7"/>
    <w:rsid w:val="00D04B5D"/>
    <w:rsid w:val="00D04BAD"/>
    <w:rsid w:val="00D052E3"/>
    <w:rsid w:val="00D05343"/>
    <w:rsid w:val="00D0557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D97"/>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8BF"/>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0CBC"/>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5AD"/>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AC"/>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6D79"/>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059"/>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5EC"/>
    <w:rsid w:val="00DD68E5"/>
    <w:rsid w:val="00DD6F26"/>
    <w:rsid w:val="00DD7001"/>
    <w:rsid w:val="00DD708A"/>
    <w:rsid w:val="00DD7161"/>
    <w:rsid w:val="00DD74A3"/>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C6D"/>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7C"/>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EF7"/>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9EF"/>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B6"/>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5EE"/>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4E9C"/>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0BC5"/>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135"/>
    <w:rsid w:val="00EE1290"/>
    <w:rsid w:val="00EE1421"/>
    <w:rsid w:val="00EE14F7"/>
    <w:rsid w:val="00EE154C"/>
    <w:rsid w:val="00EE1978"/>
    <w:rsid w:val="00EE19D9"/>
    <w:rsid w:val="00EE1EF5"/>
    <w:rsid w:val="00EE2164"/>
    <w:rsid w:val="00EE2199"/>
    <w:rsid w:val="00EE222B"/>
    <w:rsid w:val="00EE2374"/>
    <w:rsid w:val="00EE25C4"/>
    <w:rsid w:val="00EE262B"/>
    <w:rsid w:val="00EE283A"/>
    <w:rsid w:val="00EE299E"/>
    <w:rsid w:val="00EE2BB8"/>
    <w:rsid w:val="00EE2EBB"/>
    <w:rsid w:val="00EE34B7"/>
    <w:rsid w:val="00EE37AC"/>
    <w:rsid w:val="00EE3CB4"/>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2DD"/>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2ED"/>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965"/>
    <w:rsid w:val="00F44E8C"/>
    <w:rsid w:val="00F4586B"/>
    <w:rsid w:val="00F458EA"/>
    <w:rsid w:val="00F459B7"/>
    <w:rsid w:val="00F45A24"/>
    <w:rsid w:val="00F45AC9"/>
    <w:rsid w:val="00F45E95"/>
    <w:rsid w:val="00F45E9C"/>
    <w:rsid w:val="00F46309"/>
    <w:rsid w:val="00F46385"/>
    <w:rsid w:val="00F4655C"/>
    <w:rsid w:val="00F4660A"/>
    <w:rsid w:val="00F46680"/>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B2A"/>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5C8"/>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CFA"/>
    <w:rsid w:val="00F90EB5"/>
    <w:rsid w:val="00F9157E"/>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922"/>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A1A"/>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B0F"/>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256"/>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681E"/>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qForma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4Char">
    <w:name w:val="B4 Char"/>
    <w:link w:val="B4"/>
    <w:qFormat/>
    <w:rsid w:val="003A3102"/>
    <w:rPr>
      <w:lang w:val="en-GB" w:eastAsia="en-US"/>
    </w:rPr>
  </w:style>
  <w:style w:type="paragraph" w:customStyle="1" w:styleId="ZTE-Proposal-20210505">
    <w:name w:val="!ZTE-Proposal-2021 + 段前: 0.5 行 段后: 0.5 行"/>
    <w:basedOn w:val="Normal"/>
    <w:link w:val="ZTE-Proposal-20210505Char"/>
    <w:qFormat/>
    <w:rsid w:val="00C01832"/>
    <w:pPr>
      <w:spacing w:beforeLines="50" w:before="50" w:afterLines="50" w:after="50" w:line="259" w:lineRule="auto"/>
    </w:pPr>
    <w:rPr>
      <w:rFonts w:ascii="Times New Roman" w:hAnsi="Times New Roman" w:cs="SimSun"/>
      <w:b/>
      <w:bCs/>
      <w:iCs/>
      <w:kern w:val="2"/>
      <w:sz w:val="20"/>
      <w:szCs w:val="20"/>
      <w:lang w:val="en-GB" w:eastAsia="zh-CN"/>
    </w:rPr>
  </w:style>
  <w:style w:type="paragraph" w:customStyle="1" w:styleId="3rdlevelproposal">
    <w:name w:val="3rd level proposal"/>
    <w:basedOn w:val="Normal"/>
    <w:qFormat/>
    <w:rsid w:val="00C01832"/>
    <w:pPr>
      <w:numPr>
        <w:numId w:val="29"/>
      </w:numPr>
      <w:tabs>
        <w:tab w:val="left" w:pos="0"/>
        <w:tab w:val="left" w:pos="420"/>
        <w:tab w:val="left" w:pos="567"/>
        <w:tab w:val="left" w:pos="993"/>
      </w:tabs>
      <w:spacing w:beforeLines="50" w:before="120" w:afterLines="50" w:after="120" w:line="259" w:lineRule="auto"/>
      <w:ind w:leftChars="496" w:left="1199" w:hangingChars="103" w:hanging="207"/>
    </w:pPr>
    <w:rPr>
      <w:rFonts w:ascii="Times New Roman" w:hAnsi="Times New Roman"/>
      <w:b/>
      <w:bCs/>
      <w:i/>
      <w:iCs/>
      <w:kern w:val="2"/>
      <w:sz w:val="20"/>
      <w:szCs w:val="20"/>
      <w:lang w:eastAsia="zh-CN"/>
    </w:rPr>
  </w:style>
  <w:style w:type="character" w:customStyle="1" w:styleId="ZTE-Proposal-20210505Char">
    <w:name w:val="!ZTE-Proposal-2021 + 段前: 0.5 行 段后: 0.5 行 Char"/>
    <w:link w:val="ZTE-Proposal-20210505"/>
    <w:qFormat/>
    <w:rsid w:val="00C01832"/>
    <w:rPr>
      <w:rFonts w:eastAsiaTheme="minorEastAsia" w:cs="SimSun"/>
      <w:b/>
      <w:bCs/>
      <w:iCs/>
      <w:kern w:val="2"/>
      <w:lang w:val="en-GB" w:eastAsia="zh-CN"/>
    </w:rPr>
  </w:style>
  <w:style w:type="character" w:customStyle="1" w:styleId="Heading2Char">
    <w:name w:val="Heading 2 Char"/>
    <w:aliases w:val="H2 Char,Head2A Char,2 Char,h2 Char"/>
    <w:basedOn w:val="DefaultParagraphFont"/>
    <w:link w:val="Heading2"/>
    <w:rsid w:val="00A47AF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82281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28/Inbox/Chair_Notes/R2_128_ChairNotes_24-11-22_17-00_eom.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7bis/Inbox/Chair_Notes/R2_127bis_ChairNotes_24-10-18_15-45_eom_clean.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8</TotalTime>
  <Pages>4</Pages>
  <Words>947</Words>
  <Characters>5404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6339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Rakuten [Subramanya]</cp:lastModifiedBy>
  <cp:revision>4</cp:revision>
  <cp:lastPrinted>2007-12-21T04:58:00Z</cp:lastPrinted>
  <dcterms:created xsi:type="dcterms:W3CDTF">2025-08-14T11:15:00Z</dcterms:created>
  <dcterms:modified xsi:type="dcterms:W3CDTF">2025-08-14T17:13:00Z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