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00AF" w14:textId="72376403" w:rsidR="00213DC8" w:rsidRPr="00FC63C6" w:rsidRDefault="00213DC8" w:rsidP="00213DC8">
      <w:pPr>
        <w:tabs>
          <w:tab w:val="center" w:pos="4536"/>
          <w:tab w:val="right" w:pos="7938"/>
          <w:tab w:val="right" w:pos="9639"/>
        </w:tabs>
        <w:ind w:right="2"/>
        <w:rPr>
          <w:rFonts w:ascii="Arial" w:hAnsi="Arial" w:cs="Arial"/>
          <w:b/>
          <w:sz w:val="28"/>
          <w:szCs w:val="28"/>
          <w:lang w:val="en-US"/>
        </w:rPr>
      </w:pPr>
      <w:r w:rsidRPr="00FC63C6">
        <w:rPr>
          <w:rFonts w:ascii="Arial" w:hAnsi="Arial" w:cs="Arial"/>
          <w:b/>
          <w:sz w:val="28"/>
          <w:szCs w:val="28"/>
          <w:lang w:val="en-US"/>
        </w:rPr>
        <w:t>3GPP TSG RAN WG1 #</w:t>
      </w:r>
      <w:r w:rsidRPr="00FC63C6">
        <w:rPr>
          <w:rFonts w:ascii="Arial" w:hAnsi="Arial" w:cs="Arial"/>
          <w:b/>
          <w:bCs/>
          <w:sz w:val="28"/>
          <w:szCs w:val="28"/>
          <w:lang w:val="en-US"/>
        </w:rPr>
        <w:t>122</w:t>
      </w:r>
      <w:r w:rsidR="007E5667">
        <w:rPr>
          <w:rFonts w:ascii="Arial" w:hAnsi="Arial" w:cs="Arial"/>
          <w:b/>
          <w:bCs/>
          <w:sz w:val="28"/>
          <w:szCs w:val="28"/>
          <w:lang w:val="en-US"/>
        </w:rPr>
        <w:t>b</w:t>
      </w:r>
      <w:r w:rsidRPr="004460DC">
        <w:rPr>
          <w:lang w:val="en-US"/>
        </w:rPr>
        <w:tab/>
      </w:r>
      <w:r w:rsidRPr="004460DC">
        <w:rPr>
          <w:lang w:val="en-US"/>
        </w:rPr>
        <w:tab/>
      </w:r>
      <w:r w:rsidRPr="00FC63C6">
        <w:rPr>
          <w:rFonts w:ascii="Arial" w:hAnsi="Arial" w:cs="Arial"/>
          <w:b/>
          <w:sz w:val="28"/>
          <w:szCs w:val="28"/>
          <w:lang w:val="en-US"/>
        </w:rPr>
        <w:t xml:space="preserve">                     </w:t>
      </w:r>
      <w:r>
        <w:rPr>
          <w:rFonts w:ascii="Arial" w:hAnsi="Arial" w:cs="Arial"/>
          <w:b/>
          <w:sz w:val="28"/>
          <w:szCs w:val="28"/>
          <w:lang w:val="en-US"/>
        </w:rPr>
        <w:t xml:space="preserve">          </w:t>
      </w:r>
      <w:r w:rsidR="00D66A03" w:rsidRPr="00D66A03">
        <w:rPr>
          <w:rFonts w:ascii="Arial" w:eastAsia="MS Mincho" w:hAnsi="Arial" w:cs="Arial"/>
          <w:b/>
          <w:sz w:val="28"/>
          <w:szCs w:val="28"/>
          <w:lang w:val="en-US"/>
        </w:rPr>
        <w:t>R1-2507993</w:t>
      </w:r>
    </w:p>
    <w:p w14:paraId="78F412A9" w14:textId="77777777" w:rsidR="00213DC8" w:rsidRPr="00FC63C6" w:rsidRDefault="00213DC8" w:rsidP="00213DC8">
      <w:pPr>
        <w:tabs>
          <w:tab w:val="center" w:pos="4536"/>
          <w:tab w:val="right" w:pos="9072"/>
        </w:tabs>
        <w:rPr>
          <w:rFonts w:ascii="Arial" w:eastAsia="MS Mincho" w:hAnsi="Arial" w:cs="Arial"/>
          <w:b/>
          <w:sz w:val="28"/>
          <w:szCs w:val="28"/>
          <w:lang w:val="en-US"/>
        </w:rPr>
      </w:pPr>
      <w:r w:rsidRPr="00FC63C6">
        <w:rPr>
          <w:rFonts w:ascii="Arial" w:eastAsia="MS Mincho" w:hAnsi="Arial" w:cs="Arial"/>
          <w:b/>
          <w:bCs/>
          <w:sz w:val="28"/>
          <w:szCs w:val="28"/>
          <w:lang w:val="en-US"/>
        </w:rPr>
        <w:t>Prague</w:t>
      </w:r>
      <w:r w:rsidRPr="00FC63C6">
        <w:rPr>
          <w:rFonts w:ascii="Arial" w:eastAsia="MS Mincho" w:hAnsi="Arial" w:cs="Arial"/>
          <w:b/>
          <w:sz w:val="28"/>
          <w:szCs w:val="28"/>
          <w:lang w:val="en-US"/>
        </w:rPr>
        <w:t>, Czech Republic, October</w:t>
      </w:r>
      <w:r w:rsidRPr="00FC63C6">
        <w:rPr>
          <w:rFonts w:ascii="Malgun Gothic" w:eastAsia="Malgun Gothic" w:hAnsi="Malgun Gothic" w:cs="Malgun Gothic"/>
          <w:b/>
          <w:sz w:val="28"/>
          <w:szCs w:val="28"/>
          <w:lang w:val="en-US" w:eastAsia="ko-KR"/>
        </w:rPr>
        <w:t xml:space="preserve"> </w:t>
      </w:r>
      <w:r w:rsidRPr="00FC63C6">
        <w:rPr>
          <w:rFonts w:ascii="Arial" w:eastAsia="MS Mincho" w:hAnsi="Arial" w:cs="Arial"/>
          <w:b/>
          <w:sz w:val="28"/>
          <w:szCs w:val="28"/>
          <w:lang w:val="en-US"/>
        </w:rPr>
        <w:t>13</w:t>
      </w:r>
      <w:r w:rsidRPr="00FC63C6">
        <w:rPr>
          <w:rFonts w:ascii="Malgun Gothic" w:eastAsia="Malgun Gothic" w:hAnsi="Malgun Gothic" w:cs="Malgun Gothic"/>
          <w:b/>
          <w:sz w:val="28"/>
          <w:szCs w:val="28"/>
          <w:vertAlign w:val="superscript"/>
          <w:lang w:val="en-US" w:eastAsia="ko-KR"/>
        </w:rPr>
        <w:t>th</w:t>
      </w:r>
      <w:r w:rsidRPr="00FC63C6">
        <w:rPr>
          <w:rFonts w:ascii="Arial" w:eastAsia="MS Mincho" w:hAnsi="Arial" w:cs="Arial"/>
          <w:b/>
          <w:sz w:val="28"/>
          <w:szCs w:val="28"/>
          <w:lang w:val="en-US"/>
        </w:rPr>
        <w:t xml:space="preserve"> </w:t>
      </w:r>
      <w:r w:rsidRPr="00FC63C6">
        <w:rPr>
          <w:rFonts w:ascii="Arial" w:hAnsi="Arial" w:cs="Arial"/>
          <w:b/>
          <w:sz w:val="28"/>
          <w:szCs w:val="28"/>
          <w:lang w:val="en-US"/>
        </w:rPr>
        <w:t>– 17</w:t>
      </w:r>
      <w:r w:rsidRPr="00FC63C6">
        <w:rPr>
          <w:rFonts w:ascii="Arial" w:hAnsi="Arial" w:cs="Arial"/>
          <w:b/>
          <w:sz w:val="28"/>
          <w:szCs w:val="28"/>
          <w:vertAlign w:val="superscript"/>
          <w:lang w:val="en-US"/>
        </w:rPr>
        <w:t>th</w:t>
      </w:r>
      <w:r w:rsidRPr="00FC63C6">
        <w:rPr>
          <w:rFonts w:ascii="Arial" w:eastAsia="MS Mincho" w:hAnsi="Arial" w:cs="Arial"/>
          <w:b/>
          <w:sz w:val="28"/>
          <w:szCs w:val="28"/>
          <w:lang w:val="en-US"/>
        </w:rPr>
        <w:t>, 2025</w:t>
      </w:r>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58B47850"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0" w:name="Source"/>
      <w:bookmarkEnd w:id="0"/>
      <w:r w:rsidR="007E5667" w:rsidRPr="007E5667">
        <w:rPr>
          <w:rFonts w:ascii="Arial" w:hAnsi="Arial"/>
          <w:sz w:val="24"/>
        </w:rPr>
        <w:t>8.7.2</w:t>
      </w:r>
    </w:p>
    <w:p w14:paraId="237BD542" w14:textId="02C146C6"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00EA7772" w:rsidRPr="00EA7772">
        <w:rPr>
          <w:rFonts w:ascii="Arial" w:hAnsi="Arial"/>
          <w:sz w:val="24"/>
          <w:lang w:val="en-US"/>
        </w:rPr>
        <w:t>Moderator (</w:t>
      </w:r>
      <w:r w:rsidRPr="00E327DE">
        <w:rPr>
          <w:rFonts w:ascii="Arial" w:hAnsi="Arial"/>
          <w:sz w:val="24"/>
          <w:lang w:val="en-US"/>
        </w:rPr>
        <w:t>Qualcomm Incorporated</w:t>
      </w:r>
      <w:r w:rsidR="00EA7772">
        <w:rPr>
          <w:rFonts w:ascii="Arial" w:hAnsi="Arial"/>
          <w:sz w:val="24"/>
          <w:lang w:val="en-US"/>
        </w:rPr>
        <w:t>)</w:t>
      </w:r>
    </w:p>
    <w:p w14:paraId="60B11D64" w14:textId="6820FBB1"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7E5667" w:rsidRPr="007E5667">
        <w:rPr>
          <w:rFonts w:ascii="Arial" w:hAnsi="Arial"/>
          <w:sz w:val="24"/>
        </w:rPr>
        <w:t>Feature lead summary #1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1" w:name="DocumentFor"/>
      <w:bookmarkEnd w:id="1"/>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77094FC1" w:rsidR="00394823" w:rsidRPr="00E327DE" w:rsidRDefault="007E5667" w:rsidP="00394823">
      <w:pPr>
        <w:pStyle w:val="1"/>
        <w:numPr>
          <w:ilvl w:val="0"/>
          <w:numId w:val="1"/>
        </w:numPr>
        <w:tabs>
          <w:tab w:val="num" w:pos="720"/>
        </w:tabs>
        <w:ind w:left="720" w:hanging="720"/>
        <w:jc w:val="both"/>
        <w:rPr>
          <w:lang w:val="en-US"/>
        </w:rPr>
      </w:pPr>
      <w:r>
        <w:rPr>
          <w:lang w:val="en-US"/>
        </w:rPr>
        <w:t xml:space="preserve">Issue#1: </w:t>
      </w:r>
      <w:r w:rsidR="000712C8">
        <w:rPr>
          <w:lang w:val="en-US"/>
        </w:rPr>
        <w:t xml:space="preserve">Segmented </w:t>
      </w:r>
      <w:proofErr w:type="spellStart"/>
      <w:r>
        <w:rPr>
          <w:lang w:val="en-US"/>
        </w:rPr>
        <w:t>Precompensation</w:t>
      </w:r>
      <w:proofErr w:type="spellEnd"/>
    </w:p>
    <w:p w14:paraId="27CA945B" w14:textId="7375AC73" w:rsidR="0037351B" w:rsidRDefault="007E5667" w:rsidP="00A05F33">
      <w:r>
        <w:t>NOTE: This issue contains proposals submitted to both LS agenda item 5 and 8.7.2.</w:t>
      </w:r>
    </w:p>
    <w:p w14:paraId="75578247" w14:textId="77777777" w:rsidR="000712C8" w:rsidRDefault="007E5667" w:rsidP="00A05F33">
      <w:r>
        <w:t xml:space="preserve">In LS </w:t>
      </w:r>
      <w:r w:rsidRPr="007E5667">
        <w:t xml:space="preserve">R1-2506731 </w:t>
      </w:r>
      <w:r>
        <w:t xml:space="preserve">(reproduced in appendix for reference), RAN4 asks if the RAN4 CR for TS 36.102 and 36.133 are in line with RAN1 specifications. </w:t>
      </w:r>
    </w:p>
    <w:p w14:paraId="23226EED" w14:textId="1F236EB9" w:rsidR="000712C8" w:rsidRDefault="000712C8" w:rsidP="000712C8">
      <w:pPr>
        <w:rPr>
          <w:lang w:eastAsia="zh-CN"/>
        </w:rPr>
      </w:pPr>
      <w:r>
        <w:t>The following was agreed in RAN1#121:</w:t>
      </w:r>
    </w:p>
    <w:tbl>
      <w:tblPr>
        <w:tblStyle w:val="ab"/>
        <w:tblW w:w="0" w:type="auto"/>
        <w:tblLook w:val="04A0" w:firstRow="1" w:lastRow="0" w:firstColumn="1" w:lastColumn="0" w:noHBand="0" w:noVBand="1"/>
      </w:tblPr>
      <w:tblGrid>
        <w:gridCol w:w="9533"/>
      </w:tblGrid>
      <w:tr w:rsidR="000712C8" w14:paraId="3F667029" w14:textId="77777777" w:rsidTr="009D3847">
        <w:tc>
          <w:tcPr>
            <w:tcW w:w="9533" w:type="dxa"/>
          </w:tcPr>
          <w:p w14:paraId="7B064FBD" w14:textId="77777777" w:rsidR="000712C8" w:rsidRPr="00636AB6" w:rsidRDefault="000712C8" w:rsidP="009D3847">
            <w:pPr>
              <w:rPr>
                <w:b/>
                <w:highlight w:val="green"/>
              </w:rPr>
            </w:pPr>
            <w:r w:rsidRPr="00636AB6">
              <w:rPr>
                <w:b/>
                <w:highlight w:val="green"/>
              </w:rPr>
              <w:t>Agreement</w:t>
            </w:r>
          </w:p>
          <w:p w14:paraId="3C2DF71A" w14:textId="77777777" w:rsidR="000712C8" w:rsidRPr="00636AB6" w:rsidRDefault="000712C8" w:rsidP="009D3847">
            <w:r w:rsidRPr="00636AB6">
              <w:t xml:space="preserve">Confirm the following working assumption with </w:t>
            </w:r>
            <w:r w:rsidRPr="00636AB6">
              <w:rPr>
                <w:color w:val="FF0000"/>
              </w:rPr>
              <w:t>modifications</w:t>
            </w:r>
            <w:r w:rsidRPr="00636AB6">
              <w:t>:</w:t>
            </w:r>
          </w:p>
          <w:p w14:paraId="4A6D7A95" w14:textId="77777777" w:rsidR="000712C8" w:rsidRPr="00636AB6" w:rsidRDefault="000712C8" w:rsidP="009D3847">
            <w:r w:rsidRPr="00636AB6">
              <w:t xml:space="preserve">For </w:t>
            </w:r>
            <w:proofErr w:type="spellStart"/>
            <w:r w:rsidRPr="00636AB6">
              <w:t>precompensation</w:t>
            </w:r>
            <w:proofErr w:type="spellEnd"/>
            <w:r w:rsidRPr="00636AB6">
              <w:t>, from RAN1 perspective:</w:t>
            </w:r>
          </w:p>
          <w:p w14:paraId="650493AC"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7BA21CC0" w14:textId="77777777" w:rsidR="000712C8" w:rsidRPr="00636AB6" w:rsidRDefault="000712C8" w:rsidP="000712C8">
            <w:pPr>
              <w:pStyle w:val="ListParagraph2"/>
              <w:numPr>
                <w:ilvl w:val="0"/>
                <w:numId w:val="23"/>
              </w:numPr>
              <w:overflowPunct w:val="0"/>
              <w:autoSpaceDE w:val="0"/>
              <w:autoSpaceDN w:val="0"/>
              <w:adjustRightInd w:val="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535E7D7"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500BE0C5"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72BAD236"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FFS: whether spec impact is in RAN1, RAN4 or both.</w:t>
            </w:r>
          </w:p>
          <w:p w14:paraId="041F49FF" w14:textId="77777777" w:rsidR="000712C8" w:rsidRPr="00636AB6" w:rsidRDefault="000712C8" w:rsidP="009D3847">
            <w:pPr>
              <w:overflowPunct w:val="0"/>
              <w:textAlignment w:val="baseline"/>
              <w:rPr>
                <w:color w:val="FF0000"/>
                <w:lang w:eastAsia="zh-CN"/>
              </w:rPr>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tc>
      </w:tr>
    </w:tbl>
    <w:p w14:paraId="50608D88" w14:textId="77777777" w:rsidR="000712C8" w:rsidRDefault="000712C8" w:rsidP="00A05F33"/>
    <w:p w14:paraId="535A9FDD" w14:textId="5F62E222" w:rsidR="007E5667" w:rsidRDefault="007E5667" w:rsidP="00A05F33">
      <w:r>
        <w:t>The following input has been received to RAN1#122b</w:t>
      </w:r>
      <w:r w:rsidR="001F39E5">
        <w:t xml:space="preserve"> on the RAN4 LS</w:t>
      </w:r>
      <w:r w:rsidR="00CB2398">
        <w:t>:</w:t>
      </w:r>
    </w:p>
    <w:tbl>
      <w:tblPr>
        <w:tblStyle w:val="ab"/>
        <w:tblW w:w="0" w:type="auto"/>
        <w:tblLook w:val="04A0" w:firstRow="1" w:lastRow="0" w:firstColumn="1" w:lastColumn="0" w:noHBand="0" w:noVBand="1"/>
      </w:tblPr>
      <w:tblGrid>
        <w:gridCol w:w="1398"/>
        <w:gridCol w:w="1529"/>
        <w:gridCol w:w="6702"/>
      </w:tblGrid>
      <w:tr w:rsidR="000712C8" w14:paraId="39B2B7CF" w14:textId="77777777" w:rsidTr="009D3847">
        <w:tc>
          <w:tcPr>
            <w:tcW w:w="1705" w:type="dxa"/>
          </w:tcPr>
          <w:p w14:paraId="4B42FF7D" w14:textId="77777777" w:rsidR="000712C8" w:rsidRDefault="00FE69D8" w:rsidP="009D3847">
            <w:hyperlink r:id="rId11" w:tgtFrame="_blank" w:tooltip="View original 3GPP document" w:history="1">
              <w:r w:rsidR="000712C8" w:rsidRPr="00A22EFC">
                <w:rPr>
                  <w:rStyle w:val="af7"/>
                  <w:rFonts w:eastAsia="宋体"/>
                  <w:b/>
                  <w:bCs/>
                </w:rPr>
                <w:t xml:space="preserve">R1-2506909 </w:t>
              </w:r>
            </w:hyperlink>
          </w:p>
        </w:tc>
        <w:tc>
          <w:tcPr>
            <w:tcW w:w="1800" w:type="dxa"/>
          </w:tcPr>
          <w:p w14:paraId="64502943" w14:textId="77777777" w:rsidR="000712C8" w:rsidRDefault="000712C8" w:rsidP="009D3847">
            <w:r>
              <w:t>ZTE</w:t>
            </w:r>
          </w:p>
        </w:tc>
        <w:tc>
          <w:tcPr>
            <w:tcW w:w="9445" w:type="dxa"/>
          </w:tcPr>
          <w:p w14:paraId="724BDAC9" w14:textId="77777777" w:rsidR="000712C8" w:rsidRDefault="000712C8" w:rsidP="009D3847">
            <w:pPr>
              <w:spacing w:before="120" w:after="120"/>
              <w:rPr>
                <w:rFonts w:eastAsia="等线"/>
                <w:i/>
              </w:rPr>
            </w:pPr>
            <w:r>
              <w:rPr>
                <w:b/>
                <w:bCs/>
                <w:i/>
                <w:iCs/>
                <w:lang w:eastAsia="zh-CN"/>
              </w:rPr>
              <w:t xml:space="preserve">Proposal </w:t>
            </w:r>
            <w:r>
              <w:rPr>
                <w:b/>
                <w:bCs/>
                <w:i/>
                <w:iCs/>
                <w:lang w:val="en-US" w:eastAsia="zh-CN"/>
              </w:rPr>
              <w:t>1</w:t>
            </w:r>
            <w:r>
              <w:rPr>
                <w:rFonts w:hint="eastAsia"/>
                <w:b/>
                <w:bCs/>
                <w:i/>
                <w:iCs/>
                <w:lang w:eastAsia="zh-CN"/>
              </w:rPr>
              <w:t>:</w:t>
            </w:r>
            <w:r>
              <w:rPr>
                <w:b/>
                <w:bCs/>
                <w:i/>
                <w:iCs/>
                <w:lang w:eastAsia="zh-CN"/>
              </w:rPr>
              <w:t xml:space="preserve"> </w:t>
            </w:r>
            <w:r>
              <w:rPr>
                <w:i/>
                <w:iCs/>
                <w:lang w:val="en-US" w:eastAsia="zh-CN"/>
              </w:rPr>
              <w:t>No action needed for pre-compensation before the beginning of uplink burst</w:t>
            </w:r>
            <w:r>
              <w:rPr>
                <w:rFonts w:eastAsia="等线"/>
                <w:i/>
              </w:rPr>
              <w:t>.</w:t>
            </w:r>
          </w:p>
          <w:p w14:paraId="63153CFD" w14:textId="77777777" w:rsidR="000712C8" w:rsidRDefault="000712C8" w:rsidP="009D3847">
            <w:pPr>
              <w:spacing w:before="120" w:after="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RAN1 revisit the agreement and specification for segmented pre-compensation in IoT-NTN TDD mode</w:t>
            </w:r>
            <w:r>
              <w:rPr>
                <w:rFonts w:eastAsia="等线"/>
                <w:i/>
              </w:rPr>
              <w:t>.</w:t>
            </w:r>
          </w:p>
          <w:p w14:paraId="40D1AC5F" w14:textId="77777777" w:rsidR="000712C8" w:rsidRDefault="000712C8" w:rsidP="009D3847">
            <w:pPr>
              <w:spacing w:before="120" w:after="120"/>
              <w:rPr>
                <w:rFonts w:eastAsia="等线"/>
                <w:i/>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Reply RAN4 that UE pre-compensation gap can be used subject to UE capability and network configuration as legacy instead of depending on UE implementation when segmentation applied</w:t>
            </w:r>
            <w:r>
              <w:rPr>
                <w:rFonts w:eastAsia="等线"/>
                <w:i/>
              </w:rPr>
              <w:t>.</w:t>
            </w:r>
          </w:p>
          <w:p w14:paraId="46CE9905" w14:textId="77777777" w:rsidR="000712C8" w:rsidRDefault="000712C8" w:rsidP="009D3847">
            <w:pPr>
              <w:spacing w:after="160" w:line="260" w:lineRule="auto"/>
              <w:jc w:val="both"/>
              <w:rPr>
                <w:rFonts w:eastAsia="Calibri"/>
                <w:i/>
                <w:iCs/>
                <w:szCs w:val="22"/>
                <w:lang w:val="en-US" w:eastAsia="zh-CN"/>
              </w:rPr>
            </w:pPr>
            <w:r>
              <w:rPr>
                <w:rFonts w:eastAsia="Calibri"/>
                <w:b/>
                <w:i/>
                <w:iCs/>
                <w:szCs w:val="22"/>
                <w:lang w:val="en-US" w:eastAsia="zh-CN"/>
              </w:rPr>
              <w:t>Proposal 4:</w:t>
            </w:r>
            <w:r>
              <w:rPr>
                <w:rFonts w:eastAsia="Calibri"/>
                <w:i/>
                <w:iCs/>
                <w:szCs w:val="22"/>
                <w:lang w:val="en-US" w:eastAsia="zh-CN"/>
              </w:rPr>
              <w:t xml:space="preserve"> For supporting segmented pre-compensation in IoT-NTN TDD mode</w:t>
            </w:r>
            <w:r>
              <w:rPr>
                <w:rFonts w:eastAsia="Calibri" w:hint="eastAsia"/>
                <w:i/>
                <w:iCs/>
                <w:szCs w:val="22"/>
                <w:lang w:val="en-US" w:eastAsia="zh-CN"/>
              </w:rPr>
              <w:t xml:space="preserve">, the </w:t>
            </w:r>
            <w:r>
              <w:rPr>
                <w:rFonts w:eastAsia="Calibri"/>
                <w:i/>
                <w:iCs/>
                <w:szCs w:val="22"/>
                <w:lang w:val="en-US" w:eastAsia="zh-CN"/>
              </w:rPr>
              <w:t>following TP</w:t>
            </w:r>
            <w:r>
              <w:rPr>
                <w:rFonts w:eastAsia="Calibri" w:hint="eastAsia"/>
                <w:i/>
                <w:iCs/>
                <w:szCs w:val="22"/>
                <w:lang w:val="en-US" w:eastAsia="zh-CN"/>
              </w:rPr>
              <w:t xml:space="preserve"> can be adopted in TS 3</w:t>
            </w:r>
            <w:r>
              <w:rPr>
                <w:rFonts w:eastAsia="Calibri"/>
                <w:i/>
                <w:iCs/>
                <w:szCs w:val="22"/>
                <w:lang w:val="en-US" w:eastAsia="zh-CN"/>
              </w:rPr>
              <w:t>6</w:t>
            </w:r>
            <w:r>
              <w:rPr>
                <w:rFonts w:eastAsia="Calibri" w:hint="eastAsia"/>
                <w:i/>
                <w:iCs/>
                <w:szCs w:val="22"/>
                <w:lang w:val="en-US" w:eastAsia="zh-CN"/>
              </w:rPr>
              <w:t>.21</w:t>
            </w:r>
            <w:r>
              <w:rPr>
                <w:rFonts w:eastAsia="Calibri"/>
                <w:i/>
                <w:iCs/>
                <w:szCs w:val="22"/>
                <w:lang w:val="en-US" w:eastAsia="zh-CN"/>
              </w:rPr>
              <w:t>1 V19.1.0</w:t>
            </w:r>
            <w:r>
              <w:rPr>
                <w:rFonts w:eastAsia="Calibri" w:hint="eastAsia"/>
                <w:i/>
                <w:iCs/>
                <w:szCs w:val="22"/>
                <w:lang w:val="en-US" w:eastAsia="zh-CN"/>
              </w:rPr>
              <w:t>.</w:t>
            </w:r>
          </w:p>
          <w:p w14:paraId="7ED12CDB" w14:textId="77777777" w:rsidR="000712C8" w:rsidRDefault="000712C8" w:rsidP="009D3847"/>
        </w:tc>
      </w:tr>
      <w:tr w:rsidR="000712C8" w14:paraId="6CD5B11C" w14:textId="77777777" w:rsidTr="009D3847">
        <w:tc>
          <w:tcPr>
            <w:tcW w:w="1705" w:type="dxa"/>
          </w:tcPr>
          <w:p w14:paraId="1842498F" w14:textId="77777777" w:rsidR="000712C8" w:rsidRDefault="00FE69D8" w:rsidP="009D3847">
            <w:hyperlink r:id="rId12" w:tgtFrame="_blank" w:tooltip="View original 3GPP document" w:history="1">
              <w:r w:rsidR="000712C8" w:rsidRPr="00DC7EFA">
                <w:rPr>
                  <w:rStyle w:val="af7"/>
                  <w:rFonts w:eastAsia="宋体"/>
                  <w:b/>
                  <w:bCs/>
                </w:rPr>
                <w:t xml:space="preserve">R1-2506865 </w:t>
              </w:r>
            </w:hyperlink>
          </w:p>
        </w:tc>
        <w:tc>
          <w:tcPr>
            <w:tcW w:w="1800" w:type="dxa"/>
          </w:tcPr>
          <w:p w14:paraId="420C9FC2" w14:textId="77777777" w:rsidR="000712C8" w:rsidRDefault="000712C8" w:rsidP="009D3847">
            <w:r>
              <w:t>Vivo</w:t>
            </w:r>
          </w:p>
        </w:tc>
        <w:tc>
          <w:tcPr>
            <w:tcW w:w="9445" w:type="dxa"/>
          </w:tcPr>
          <w:p w14:paraId="7959A0C7" w14:textId="77777777" w:rsidR="000712C8" w:rsidRPr="00F55EF2" w:rsidRDefault="000712C8" w:rsidP="009D3847">
            <w:pPr>
              <w:spacing w:before="120"/>
              <w:rPr>
                <w:rFonts w:eastAsia="宋体"/>
                <w:b/>
                <w:bCs/>
                <w:lang w:eastAsia="zh-CN"/>
              </w:rPr>
            </w:pPr>
            <w:r w:rsidRPr="00F55EF2">
              <w:rPr>
                <w:rFonts w:eastAsia="宋体"/>
                <w:b/>
                <w:bCs/>
                <w:lang w:eastAsia="zh-CN"/>
              </w:rPr>
              <w:fldChar w:fldCharType="begin"/>
            </w:r>
            <w:r w:rsidRPr="00F55EF2">
              <w:rPr>
                <w:rFonts w:eastAsia="宋体"/>
                <w:b/>
                <w:bCs/>
                <w:lang w:eastAsia="zh-CN"/>
              </w:rPr>
              <w:instrText xml:space="preserve"> REF _Ref209456558 \h </w:instrText>
            </w:r>
            <w:r>
              <w:rPr>
                <w:rFonts w:eastAsia="宋体"/>
                <w:b/>
                <w:bCs/>
                <w:lang w:eastAsia="zh-CN"/>
              </w:rPr>
              <w:instrText xml:space="preserve"> \* MERGEFORMAT </w:instrText>
            </w:r>
            <w:r w:rsidRPr="00F55EF2">
              <w:rPr>
                <w:rFonts w:eastAsia="宋体"/>
                <w:b/>
                <w:bCs/>
                <w:lang w:eastAsia="zh-CN"/>
              </w:rPr>
            </w:r>
            <w:r w:rsidRPr="00F55EF2">
              <w:rPr>
                <w:rFonts w:eastAsia="宋体"/>
                <w:b/>
                <w:bCs/>
                <w:lang w:eastAsia="zh-CN"/>
              </w:rPr>
              <w:fldChar w:fldCharType="separate"/>
            </w:r>
            <w:r w:rsidRPr="002443B9">
              <w:rPr>
                <w:b/>
                <w:bCs/>
              </w:rPr>
              <w:t xml:space="preserve">Proposal </w:t>
            </w:r>
            <w:r w:rsidRPr="002443B9">
              <w:rPr>
                <w:b/>
                <w:bCs/>
                <w:noProof/>
              </w:rPr>
              <w:t>1.</w:t>
            </w:r>
            <w:r w:rsidRPr="002443B9">
              <w:rPr>
                <w:b/>
                <w:bCs/>
              </w:rPr>
              <w:t xml:space="preserve"> RAN1 sends the latest RAN1 agreement and the following information to RAN4, and respectfully asks RAN4 to take it into account and check if any RAN4 specification updates are needed.</w:t>
            </w:r>
            <w:r w:rsidRPr="00F55EF2">
              <w:rPr>
                <w:rFonts w:eastAsia="宋体"/>
                <w:b/>
                <w:bCs/>
                <w:lang w:eastAsia="zh-CN"/>
              </w:rPr>
              <w:fldChar w:fldCharType="end"/>
            </w:r>
          </w:p>
          <w:p w14:paraId="7E79E12F" w14:textId="77777777" w:rsidR="000712C8" w:rsidRPr="00B96BCD" w:rsidRDefault="000712C8" w:rsidP="000712C8">
            <w:pPr>
              <w:pStyle w:val="a9"/>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36.102 does not cover the RAN1’s agreement that the UE can perform pre-compensation at the beginning of an uplink transmission that starts in the middle of 8 consecutive transmitted subframes for IoT TDD.</w:t>
            </w:r>
          </w:p>
          <w:p w14:paraId="24C0C1AF" w14:textId="77777777" w:rsidR="000712C8" w:rsidRPr="00B96BCD" w:rsidRDefault="000712C8" w:rsidP="000712C8">
            <w:pPr>
              <w:pStyle w:val="a9"/>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 xml:space="preserve">36.133 is not aligned with the updated RAN1’s agreement that the segmented </w:t>
            </w:r>
            <w:proofErr w:type="spellStart"/>
            <w:r w:rsidRPr="00B96BCD">
              <w:rPr>
                <w:rFonts w:eastAsiaTheme="minorEastAsia"/>
                <w:b/>
                <w:bCs/>
              </w:rPr>
              <w:t>precompensation</w:t>
            </w:r>
            <w:proofErr w:type="spellEnd"/>
            <w:r w:rsidRPr="00B96BCD">
              <w:rPr>
                <w:rFonts w:eastAsiaTheme="minorEastAsia"/>
                <w:b/>
                <w:bCs/>
              </w:rPr>
              <w:t xml:space="preserve"> is not supported for IoT TDD.</w:t>
            </w:r>
          </w:p>
          <w:p w14:paraId="11D328EC" w14:textId="77777777" w:rsidR="000712C8" w:rsidRDefault="000712C8" w:rsidP="009D3847"/>
        </w:tc>
      </w:tr>
      <w:tr w:rsidR="000712C8" w14:paraId="0F0C235C" w14:textId="77777777" w:rsidTr="009D3847">
        <w:tc>
          <w:tcPr>
            <w:tcW w:w="1705" w:type="dxa"/>
          </w:tcPr>
          <w:p w14:paraId="5CF87508" w14:textId="77777777" w:rsidR="000712C8" w:rsidRDefault="00FE69D8" w:rsidP="009D3847">
            <w:hyperlink r:id="rId13" w:tgtFrame="_blank" w:tooltip="View original 3GPP document" w:history="1">
              <w:r w:rsidR="000712C8" w:rsidRPr="00145BE7">
                <w:rPr>
                  <w:rStyle w:val="af7"/>
                  <w:rFonts w:eastAsia="宋体"/>
                  <w:b/>
                  <w:bCs/>
                </w:rPr>
                <w:t xml:space="preserve">R1-2507086 </w:t>
              </w:r>
            </w:hyperlink>
          </w:p>
        </w:tc>
        <w:tc>
          <w:tcPr>
            <w:tcW w:w="1800" w:type="dxa"/>
          </w:tcPr>
          <w:p w14:paraId="42AEA978" w14:textId="77777777" w:rsidR="000712C8" w:rsidRDefault="000712C8" w:rsidP="009D3847">
            <w:r>
              <w:t>CATT</w:t>
            </w:r>
          </w:p>
        </w:tc>
        <w:tc>
          <w:tcPr>
            <w:tcW w:w="9445" w:type="dxa"/>
          </w:tcPr>
          <w:p w14:paraId="41A83A35" w14:textId="77777777" w:rsidR="000712C8" w:rsidRDefault="000712C8" w:rsidP="009D3847">
            <w:pPr>
              <w:rPr>
                <w:b/>
                <w:kern w:val="2"/>
                <w:lang w:eastAsia="zh-CN"/>
              </w:rPr>
            </w:pPr>
            <w:r>
              <w:rPr>
                <w:b/>
                <w:lang w:eastAsia="zh-CN"/>
              </w:rPr>
              <w:t>A</w:t>
            </w:r>
            <w:r>
              <w:rPr>
                <w:rFonts w:hint="eastAsia"/>
                <w:b/>
                <w:lang w:eastAsia="zh-CN"/>
              </w:rPr>
              <w:t xml:space="preserve">nswer: </w:t>
            </w:r>
            <w:r>
              <w:rPr>
                <w:rFonts w:hint="eastAsia"/>
                <w:b/>
                <w:bCs/>
                <w:lang w:eastAsia="zh-CN"/>
              </w:rPr>
              <w:t>From RAN1 perspective, included TS change in RAN4 is not in accordance with the RAN1 agreement</w:t>
            </w:r>
            <w:r w:rsidRPr="00B9755C">
              <w:rPr>
                <w:rFonts w:hint="eastAsia"/>
                <w:b/>
                <w:bCs/>
                <w:lang w:eastAsia="zh-CN"/>
              </w:rPr>
              <w:t>.</w:t>
            </w:r>
            <w:r>
              <w:rPr>
                <w:rFonts w:hint="eastAsia"/>
                <w:b/>
                <w:bCs/>
                <w:lang w:eastAsia="zh-CN"/>
              </w:rPr>
              <w:t xml:space="preserve"> </w:t>
            </w:r>
            <w:r>
              <w:rPr>
                <w:b/>
                <w:bCs/>
                <w:lang w:eastAsia="zh-CN"/>
              </w:rPr>
              <w:t>Segmentation</w:t>
            </w:r>
            <w:r>
              <w:rPr>
                <w:rFonts w:hint="eastAsia"/>
                <w:b/>
                <w:bCs/>
                <w:lang w:eastAsia="zh-CN"/>
              </w:rPr>
              <w:t xml:space="preserve"> pre-compensation is not supported within the set of 8 consecutive uplink subframes.  </w:t>
            </w:r>
            <w:r w:rsidRPr="00E009DC">
              <w:rPr>
                <w:rFonts w:hint="eastAsia"/>
                <w:b/>
                <w:kern w:val="2"/>
                <w:lang w:eastAsia="zh-CN"/>
              </w:rPr>
              <w:t xml:space="preserve"> </w:t>
            </w:r>
          </w:p>
          <w:p w14:paraId="6DCDE662" w14:textId="77777777" w:rsidR="000712C8" w:rsidRDefault="000712C8" w:rsidP="009D3847"/>
        </w:tc>
      </w:tr>
      <w:tr w:rsidR="000712C8" w14:paraId="378FDFC2" w14:textId="77777777" w:rsidTr="009D3847">
        <w:tc>
          <w:tcPr>
            <w:tcW w:w="1705" w:type="dxa"/>
          </w:tcPr>
          <w:p w14:paraId="5FB5274F" w14:textId="77777777" w:rsidR="000712C8" w:rsidRDefault="00FE69D8" w:rsidP="009D3847">
            <w:hyperlink r:id="rId14" w:tgtFrame="_blank" w:tooltip="View original 3GPP document" w:history="1">
              <w:r w:rsidR="000712C8" w:rsidRPr="00F255A3">
                <w:rPr>
                  <w:rStyle w:val="af7"/>
                  <w:rFonts w:eastAsia="宋体"/>
                  <w:b/>
                  <w:bCs/>
                </w:rPr>
                <w:t xml:space="preserve">R1-2507147 </w:t>
              </w:r>
            </w:hyperlink>
          </w:p>
        </w:tc>
        <w:tc>
          <w:tcPr>
            <w:tcW w:w="1800" w:type="dxa"/>
          </w:tcPr>
          <w:p w14:paraId="43B1E5F4" w14:textId="77777777" w:rsidR="000712C8" w:rsidRDefault="000712C8" w:rsidP="009D3847">
            <w:r>
              <w:t>OPPO</w:t>
            </w:r>
          </w:p>
        </w:tc>
        <w:tc>
          <w:tcPr>
            <w:tcW w:w="9445" w:type="dxa"/>
          </w:tcPr>
          <w:p w14:paraId="1ACF9CD5" w14:textId="77777777" w:rsidR="000712C8" w:rsidRDefault="000712C8" w:rsidP="009D3847">
            <w:pPr>
              <w:pStyle w:val="afb"/>
              <w:spacing w:line="252" w:lineRule="auto"/>
              <w:rPr>
                <w:rFonts w:eastAsia="等线"/>
                <w:b/>
                <w:bCs/>
                <w:iCs/>
                <w:szCs w:val="20"/>
                <w:lang w:eastAsia="zh-CN"/>
              </w:rPr>
            </w:pPr>
            <w:r>
              <w:rPr>
                <w:rFonts w:eastAsia="等线"/>
                <w:b/>
                <w:bCs/>
                <w:szCs w:val="20"/>
                <w:lang w:eastAsia="zh-CN"/>
              </w:rPr>
              <w:t>Proposal 1:</w:t>
            </w:r>
            <w:r>
              <w:rPr>
                <w:rFonts w:eastAsia="等线"/>
                <w:b/>
                <w:bCs/>
                <w:iCs/>
                <w:szCs w:val="20"/>
                <w:lang w:eastAsia="zh-CN"/>
              </w:rPr>
              <w:t xml:space="preserve"> Based on RAN4’s LS on pre-</w:t>
            </w:r>
            <w:r>
              <w:rPr>
                <w:rFonts w:eastAsia="等线" w:hint="eastAsia"/>
                <w:b/>
                <w:bCs/>
                <w:iCs/>
                <w:szCs w:val="20"/>
                <w:lang w:eastAsia="zh-CN"/>
              </w:rPr>
              <w:t>com</w:t>
            </w:r>
            <w:r>
              <w:rPr>
                <w:rFonts w:eastAsia="等线"/>
                <w:b/>
                <w:bCs/>
                <w:iCs/>
                <w:szCs w:val="20"/>
                <w:lang w:eastAsia="zh-CN"/>
              </w:rPr>
              <w:t>pensation for IoT NTN TDD, RAN1 revisits the previous agreement to support segmented</w:t>
            </w:r>
            <w:r w:rsidRPr="003228F4">
              <w:rPr>
                <w:rFonts w:eastAsia="等线"/>
                <w:b/>
                <w:bCs/>
                <w:iCs/>
                <w:szCs w:val="20"/>
                <w:lang w:eastAsia="zh-CN"/>
              </w:rPr>
              <w:t xml:space="preserve"> pre</w:t>
            </w:r>
            <w:r>
              <w:rPr>
                <w:rFonts w:eastAsia="等线"/>
                <w:b/>
                <w:bCs/>
                <w:iCs/>
                <w:szCs w:val="20"/>
                <w:lang w:eastAsia="zh-CN"/>
              </w:rPr>
              <w:t>-</w:t>
            </w:r>
            <w:r w:rsidRPr="003228F4">
              <w:rPr>
                <w:rFonts w:eastAsia="等线"/>
                <w:b/>
                <w:bCs/>
                <w:iCs/>
                <w:szCs w:val="20"/>
                <w:lang w:eastAsia="zh-CN"/>
              </w:rPr>
              <w:t>compensation within the set of 8 consecutive uplink subframes other than at the beginning of an NPUSCH/NPRACH transmission</w:t>
            </w:r>
            <w:r>
              <w:rPr>
                <w:rFonts w:eastAsia="等线"/>
                <w:b/>
                <w:bCs/>
                <w:iCs/>
                <w:szCs w:val="20"/>
                <w:lang w:eastAsia="zh-CN"/>
              </w:rPr>
              <w:t>.</w:t>
            </w:r>
          </w:p>
          <w:p w14:paraId="29C04D07" w14:textId="77777777" w:rsidR="000712C8" w:rsidRDefault="000712C8" w:rsidP="009D3847">
            <w:pPr>
              <w:pStyle w:val="afb"/>
              <w:spacing w:line="252" w:lineRule="auto"/>
              <w:rPr>
                <w:rFonts w:eastAsia="等线"/>
                <w:b/>
                <w:bCs/>
                <w:szCs w:val="20"/>
                <w:lang w:eastAsia="zh-CN"/>
              </w:rPr>
            </w:pPr>
            <w:r>
              <w:rPr>
                <w:rFonts w:eastAsia="等线" w:hint="eastAsia"/>
                <w:b/>
                <w:bCs/>
                <w:szCs w:val="20"/>
                <w:lang w:eastAsia="zh-CN"/>
              </w:rPr>
              <w:t>P</w:t>
            </w:r>
            <w:r>
              <w:rPr>
                <w:rFonts w:eastAsia="等线"/>
                <w:b/>
                <w:bCs/>
                <w:szCs w:val="20"/>
                <w:lang w:eastAsia="zh-CN"/>
              </w:rPr>
              <w:t xml:space="preserve">roposal 2: Pre-compensation gap is supported during </w:t>
            </w:r>
            <w:r w:rsidRPr="00180E3C">
              <w:rPr>
                <w:rFonts w:eastAsia="等线"/>
                <w:b/>
                <w:bCs/>
                <w:szCs w:val="20"/>
                <w:lang w:eastAsia="zh-CN"/>
              </w:rPr>
              <w:t>the transmission of an uplink burst of 8 consecutively transmitted subframes</w:t>
            </w:r>
            <w:r>
              <w:rPr>
                <w:rFonts w:eastAsia="等线"/>
                <w:b/>
                <w:bCs/>
                <w:szCs w:val="20"/>
                <w:lang w:eastAsia="zh-CN"/>
              </w:rPr>
              <w:t xml:space="preserve"> in IoT NTN TDD.</w:t>
            </w:r>
          </w:p>
          <w:p w14:paraId="5157E17B" w14:textId="77777777" w:rsidR="000712C8" w:rsidRPr="00850C31" w:rsidRDefault="000712C8" w:rsidP="009D3847">
            <w:pPr>
              <w:pStyle w:val="afb"/>
              <w:spacing w:line="252" w:lineRule="auto"/>
              <w:rPr>
                <w:rFonts w:eastAsia="等线"/>
                <w:b/>
                <w:bCs/>
                <w:iCs/>
                <w:szCs w:val="20"/>
                <w:lang w:eastAsia="zh-CN"/>
              </w:rPr>
            </w:pPr>
            <w:r>
              <w:rPr>
                <w:rFonts w:eastAsia="等线"/>
                <w:b/>
                <w:bCs/>
                <w:szCs w:val="20"/>
                <w:lang w:eastAsia="zh-CN"/>
              </w:rPr>
              <w:t>Proposal 3:</w:t>
            </w:r>
            <w:r>
              <w:rPr>
                <w:rFonts w:eastAsia="等线"/>
                <w:b/>
                <w:bCs/>
                <w:iCs/>
                <w:szCs w:val="20"/>
                <w:lang w:eastAsia="zh-CN"/>
              </w:rPr>
              <w:t xml:space="preserve"> For IoT NTN TDD, </w:t>
            </w:r>
            <w:r w:rsidRPr="00CA7DD1">
              <w:rPr>
                <w:rFonts w:eastAsia="等线"/>
                <w:b/>
                <w:bCs/>
                <w:iCs/>
                <w:szCs w:val="20"/>
                <w:lang w:eastAsia="zh-CN"/>
              </w:rPr>
              <w:t xml:space="preserve">if the transmission gap occurs at the beginning of each set of </w:t>
            </w:r>
            <w:proofErr w:type="gramStart"/>
            <w:r w:rsidRPr="00CA7DD1">
              <w:rPr>
                <w:rFonts w:eastAsia="等线"/>
                <w:b/>
                <w:bCs/>
                <w:iCs/>
                <w:szCs w:val="20"/>
                <w:lang w:eastAsia="zh-CN"/>
              </w:rPr>
              <w:t>U</w:t>
            </w:r>
            <w:proofErr w:type="gramEnd"/>
            <w:r w:rsidRPr="00CA7DD1">
              <w:rPr>
                <w:rFonts w:eastAsia="等线"/>
                <w:b/>
                <w:bCs/>
                <w:iCs/>
                <w:szCs w:val="20"/>
                <w:lang w:eastAsia="zh-CN"/>
              </w:rPr>
              <w:t>=8 consecutive uplink subframes, it should be not counted</w:t>
            </w:r>
            <w:r>
              <w:rPr>
                <w:rFonts w:eastAsia="等线"/>
                <w:b/>
                <w:bCs/>
                <w:iCs/>
                <w:szCs w:val="20"/>
                <w:lang w:eastAsia="zh-CN"/>
              </w:rPr>
              <w:t xml:space="preserve">, and </w:t>
            </w:r>
            <w:r>
              <w:rPr>
                <w:rFonts w:eastAsia="宋体"/>
                <w:b/>
                <w:bCs/>
                <w:lang w:eastAsia="zh-CN"/>
              </w:rPr>
              <w:t>adopt the following TP#1 for TS36.211 v19.1.0:</w:t>
            </w:r>
          </w:p>
          <w:p w14:paraId="337200A7" w14:textId="77777777" w:rsidR="000712C8" w:rsidRDefault="000712C8" w:rsidP="009D3847"/>
        </w:tc>
      </w:tr>
      <w:tr w:rsidR="000712C8" w14:paraId="7A01953E" w14:textId="77777777" w:rsidTr="009D3847">
        <w:tc>
          <w:tcPr>
            <w:tcW w:w="1705" w:type="dxa"/>
          </w:tcPr>
          <w:p w14:paraId="2587EE32" w14:textId="77777777" w:rsidR="000712C8" w:rsidRDefault="00FE69D8" w:rsidP="009D3847">
            <w:hyperlink r:id="rId15" w:tgtFrame="_blank" w:tooltip="View original 3GPP document" w:history="1">
              <w:r w:rsidR="000712C8" w:rsidRPr="008D2BD0">
                <w:rPr>
                  <w:rStyle w:val="af7"/>
                  <w:rFonts w:eastAsia="宋体"/>
                  <w:b/>
                  <w:bCs/>
                </w:rPr>
                <w:t xml:space="preserve">R1-2507684 </w:t>
              </w:r>
            </w:hyperlink>
          </w:p>
        </w:tc>
        <w:tc>
          <w:tcPr>
            <w:tcW w:w="1800" w:type="dxa"/>
          </w:tcPr>
          <w:p w14:paraId="6AC9AA09" w14:textId="77777777" w:rsidR="000712C8" w:rsidRDefault="000712C8" w:rsidP="009D3847">
            <w:r>
              <w:t>Qualcomm</w:t>
            </w:r>
          </w:p>
        </w:tc>
        <w:tc>
          <w:tcPr>
            <w:tcW w:w="9445" w:type="dxa"/>
          </w:tcPr>
          <w:p w14:paraId="558D0C1C" w14:textId="77777777" w:rsidR="000712C8" w:rsidRDefault="000712C8" w:rsidP="009D3847">
            <w:pPr>
              <w:rPr>
                <w:b/>
                <w:bCs/>
                <w:lang w:val="en-US"/>
              </w:rPr>
            </w:pPr>
            <w:r w:rsidRPr="00864AF3">
              <w:rPr>
                <w:b/>
                <w:bCs/>
                <w:u w:val="single"/>
                <w:lang w:val="en-US"/>
              </w:rPr>
              <w:t>Proposal 1:</w:t>
            </w:r>
            <w:r>
              <w:rPr>
                <w:b/>
                <w:bCs/>
                <w:lang w:val="en-US"/>
              </w:rPr>
              <w:t xml:space="preserve"> Communicate to RAN4 that RAN1 has agreed that segmented </w:t>
            </w:r>
            <w:proofErr w:type="spellStart"/>
            <w:r>
              <w:rPr>
                <w:b/>
                <w:bCs/>
                <w:lang w:val="en-US"/>
              </w:rPr>
              <w:t>precompensation</w:t>
            </w:r>
            <w:proofErr w:type="spellEnd"/>
            <w:r>
              <w:rPr>
                <w:b/>
                <w:bCs/>
                <w:lang w:val="en-US"/>
              </w:rPr>
              <w:t xml:space="preserve"> is not applicable within the set of 8 consecutive uplink subframes in IoT NTN TDD mode.</w:t>
            </w:r>
          </w:p>
          <w:p w14:paraId="1F167D4B" w14:textId="77777777" w:rsidR="000712C8" w:rsidRDefault="000712C8" w:rsidP="009D3847">
            <w:pPr>
              <w:rPr>
                <w:b/>
                <w:bCs/>
              </w:rPr>
            </w:pPr>
            <w:r w:rsidRPr="00DF30B5">
              <w:rPr>
                <w:b/>
                <w:bCs/>
                <w:u w:val="single"/>
              </w:rPr>
              <w:t>Proposal 2:</w:t>
            </w:r>
            <w:r>
              <w:rPr>
                <w:b/>
                <w:bCs/>
              </w:rPr>
              <w:t xml:space="preserve"> Communicate to RAN4 that the current RAN4 specification text is correct from RAN1 perspective </w:t>
            </w:r>
          </w:p>
          <w:p w14:paraId="3CD16809" w14:textId="77777777" w:rsidR="000712C8" w:rsidRPr="00757A56" w:rsidRDefault="000712C8" w:rsidP="000712C8">
            <w:pPr>
              <w:pStyle w:val="a9"/>
              <w:numPr>
                <w:ilvl w:val="0"/>
                <w:numId w:val="20"/>
              </w:numPr>
              <w:rPr>
                <w:b/>
                <w:bCs/>
              </w:rPr>
            </w:pPr>
            <w:r>
              <w:rPr>
                <w:b/>
                <w:bCs/>
              </w:rPr>
              <w:t xml:space="preserve">Send the LS reply also to RAN2, communicating that RAN1 assumes RAN2 will capture in their specifications that </w:t>
            </w:r>
            <w:r w:rsidRPr="00757A56">
              <w:rPr>
                <w:b/>
                <w:bCs/>
              </w:rPr>
              <w:t xml:space="preserve">segmented </w:t>
            </w:r>
            <w:proofErr w:type="spellStart"/>
            <w:r w:rsidRPr="00757A56">
              <w:rPr>
                <w:b/>
                <w:bCs/>
              </w:rPr>
              <w:t>precompensation</w:t>
            </w:r>
            <w:proofErr w:type="spellEnd"/>
            <w:r w:rsidRPr="00757A56">
              <w:rPr>
                <w:b/>
                <w:bCs/>
              </w:rPr>
              <w:t xml:space="preserve"> does not apply to IoT NTN TDD mode.</w:t>
            </w:r>
          </w:p>
          <w:p w14:paraId="4890E72D" w14:textId="77777777" w:rsidR="000712C8" w:rsidRDefault="000712C8" w:rsidP="009D3847"/>
        </w:tc>
      </w:tr>
      <w:tr w:rsidR="000712C8" w14:paraId="688681A3" w14:textId="77777777" w:rsidTr="009D3847">
        <w:tc>
          <w:tcPr>
            <w:tcW w:w="1705" w:type="dxa"/>
          </w:tcPr>
          <w:p w14:paraId="6D166AD1" w14:textId="1FD08194" w:rsidR="000712C8" w:rsidRPr="008D2BD0" w:rsidRDefault="00FE69D8" w:rsidP="009D3847">
            <w:pPr>
              <w:rPr>
                <w:b/>
                <w:bCs/>
              </w:rPr>
            </w:pPr>
            <w:hyperlink r:id="rId16" w:tgtFrame="_blank" w:tooltip="View original 3GPP document" w:history="1">
              <w:r w:rsidR="000712C8" w:rsidRPr="000712C8">
                <w:rPr>
                  <w:rStyle w:val="af7"/>
                  <w:b/>
                  <w:bCs/>
                </w:rPr>
                <w:t xml:space="preserve">R1-2506937 </w:t>
              </w:r>
            </w:hyperlink>
          </w:p>
        </w:tc>
        <w:tc>
          <w:tcPr>
            <w:tcW w:w="1800" w:type="dxa"/>
          </w:tcPr>
          <w:p w14:paraId="100CB75C" w14:textId="0058A8D8" w:rsidR="000712C8" w:rsidRDefault="000712C8" w:rsidP="009D3847">
            <w:r>
              <w:t>Huawei</w:t>
            </w:r>
          </w:p>
        </w:tc>
        <w:tc>
          <w:tcPr>
            <w:tcW w:w="9445" w:type="dxa"/>
          </w:tcPr>
          <w:p w14:paraId="6679E107" w14:textId="77777777" w:rsidR="000712C8" w:rsidRPr="00321F2F" w:rsidRDefault="000712C8" w:rsidP="000712C8">
            <w:pPr>
              <w:pStyle w:val="afb"/>
              <w:spacing w:before="120"/>
              <w:rPr>
                <w:b/>
                <w:i/>
                <w:sz w:val="22"/>
                <w:szCs w:val="22"/>
              </w:rPr>
            </w:pPr>
            <w:r w:rsidRPr="00321F2F">
              <w:rPr>
                <w:b/>
                <w:i/>
                <w:sz w:val="22"/>
                <w:szCs w:val="22"/>
              </w:rPr>
              <w:t xml:space="preserve">Proposal </w:t>
            </w:r>
            <w:r>
              <w:rPr>
                <w:b/>
                <w:i/>
                <w:sz w:val="22"/>
                <w:szCs w:val="22"/>
              </w:rPr>
              <w:t>4</w:t>
            </w:r>
            <w:r w:rsidRPr="00321F2F">
              <w:rPr>
                <w:b/>
                <w:i/>
                <w:sz w:val="22"/>
                <w:szCs w:val="22"/>
              </w:rPr>
              <w:t>: RAN1 should revisit the agreement for segmented pre-compensation to align with RAN4.</w:t>
            </w:r>
          </w:p>
          <w:p w14:paraId="6CBAA9E6" w14:textId="77777777" w:rsidR="000712C8" w:rsidRDefault="000712C8" w:rsidP="000712C8">
            <w:pPr>
              <w:pStyle w:val="afb"/>
              <w:spacing w:before="120"/>
              <w:rPr>
                <w:b/>
                <w:i/>
                <w:sz w:val="22"/>
                <w:szCs w:val="22"/>
              </w:rPr>
            </w:pPr>
            <w:r>
              <w:rPr>
                <w:b/>
                <w:i/>
                <w:sz w:val="22"/>
                <w:szCs w:val="22"/>
              </w:rPr>
              <w:t>Proposal 5: Capture TP#2 in subclause 10.1.3.6 in TS 36.211.</w:t>
            </w:r>
          </w:p>
          <w:p w14:paraId="52E2F965" w14:textId="40BB76E2" w:rsidR="000712C8" w:rsidRPr="000712C8" w:rsidRDefault="000712C8" w:rsidP="000712C8">
            <w:pPr>
              <w:pStyle w:val="afb"/>
              <w:spacing w:before="120"/>
              <w:rPr>
                <w:b/>
                <w:i/>
                <w:sz w:val="22"/>
                <w:szCs w:val="22"/>
              </w:rPr>
            </w:pPr>
            <w:r>
              <w:rPr>
                <w:b/>
                <w:i/>
                <w:sz w:val="22"/>
                <w:szCs w:val="22"/>
              </w:rPr>
              <w:t>Proposal 6: Capture TP#3 in subclause 16.1.2 in TS 36.213.</w:t>
            </w:r>
          </w:p>
        </w:tc>
      </w:tr>
    </w:tbl>
    <w:p w14:paraId="74C1006A" w14:textId="77777777" w:rsidR="00E253C6" w:rsidRDefault="00E253C6" w:rsidP="00A05F33"/>
    <w:p w14:paraId="2FC61786" w14:textId="00C0D246" w:rsidR="000712C8" w:rsidRDefault="000712C8" w:rsidP="00A05F33">
      <w:r>
        <w:t>Out of the 6 input contributions:</w:t>
      </w:r>
    </w:p>
    <w:p w14:paraId="02A6D96B" w14:textId="0C18769E" w:rsidR="000712C8" w:rsidRDefault="000712C8" w:rsidP="000712C8">
      <w:pPr>
        <w:pStyle w:val="a9"/>
        <w:numPr>
          <w:ilvl w:val="0"/>
          <w:numId w:val="20"/>
        </w:numPr>
      </w:pPr>
      <w:r>
        <w:t xml:space="preserve">3 contributions (Huawei, OPPO, ZTE) are proposing to revisit the agreement on segmented </w:t>
      </w:r>
      <w:proofErr w:type="spellStart"/>
      <w:r>
        <w:t>precompensation</w:t>
      </w:r>
      <w:proofErr w:type="spellEnd"/>
      <w:r>
        <w:t>.</w:t>
      </w:r>
    </w:p>
    <w:p w14:paraId="78E90729" w14:textId="1083FDC5" w:rsidR="000712C8" w:rsidRDefault="000712C8" w:rsidP="000712C8">
      <w:pPr>
        <w:pStyle w:val="a9"/>
        <w:numPr>
          <w:ilvl w:val="0"/>
          <w:numId w:val="20"/>
        </w:numPr>
      </w:pPr>
      <w:r>
        <w:t xml:space="preserve">3 contributions (Qualcomm, CATT, Vivo) are proposing to not revisit the agreement on segmented </w:t>
      </w:r>
      <w:proofErr w:type="spellStart"/>
      <w:r>
        <w:t>precompensation</w:t>
      </w:r>
      <w:proofErr w:type="spellEnd"/>
      <w:r>
        <w:t xml:space="preserve"> and tell RAN4 that segmented </w:t>
      </w:r>
      <w:proofErr w:type="spellStart"/>
      <w:r>
        <w:t>precompensation</w:t>
      </w:r>
      <w:proofErr w:type="spellEnd"/>
      <w:r>
        <w:t xml:space="preserve"> is not supported from RAN1 perspective.</w:t>
      </w:r>
    </w:p>
    <w:p w14:paraId="6D53AE7D" w14:textId="7DF5580F" w:rsidR="000712C8" w:rsidRDefault="000712C8" w:rsidP="000712C8">
      <w:r>
        <w:t>There are the additional details:</w:t>
      </w:r>
    </w:p>
    <w:p w14:paraId="76583FD7" w14:textId="23063E1A" w:rsidR="008F2AD6" w:rsidRDefault="00EE5E18" w:rsidP="008F2AD6">
      <w:pPr>
        <w:pStyle w:val="a9"/>
        <w:numPr>
          <w:ilvl w:val="0"/>
          <w:numId w:val="22"/>
        </w:numPr>
      </w:pPr>
      <w:r>
        <w:t>Vivo observes that the change to 36.</w:t>
      </w:r>
      <w:r w:rsidRPr="008F2AD6">
        <w:rPr>
          <w:strike/>
          <w:color w:val="FF0000"/>
        </w:rPr>
        <w:t>133</w:t>
      </w:r>
      <w:r w:rsidR="008F2AD6" w:rsidRPr="008F2AD6">
        <w:rPr>
          <w:color w:val="FF0000"/>
        </w:rPr>
        <w:t>102</w:t>
      </w:r>
      <w:r>
        <w:t xml:space="preserve"> does not include that pre-compensation can be applied at the beginning of a transmission</w:t>
      </w:r>
      <w:r w:rsidR="008F2AD6" w:rsidRPr="008F2AD6">
        <w:rPr>
          <w:color w:val="FF0000"/>
        </w:rPr>
        <w:t xml:space="preserve">, and 36.133 is not aligned with the updated RAN1’s agreement that the segmented </w:t>
      </w:r>
      <w:proofErr w:type="spellStart"/>
      <w:r w:rsidR="008F2AD6" w:rsidRPr="008F2AD6">
        <w:rPr>
          <w:color w:val="FF0000"/>
        </w:rPr>
        <w:t>precompensation</w:t>
      </w:r>
      <w:proofErr w:type="spellEnd"/>
      <w:r w:rsidR="008F2AD6" w:rsidRPr="008F2AD6">
        <w:rPr>
          <w:color w:val="FF0000"/>
        </w:rPr>
        <w:t xml:space="preserve"> is not supported for IoT TDD.</w:t>
      </w:r>
    </w:p>
    <w:p w14:paraId="11900014" w14:textId="4814BC08" w:rsidR="004651C8" w:rsidRDefault="004651C8" w:rsidP="000712C8">
      <w:pPr>
        <w:pStyle w:val="a9"/>
        <w:numPr>
          <w:ilvl w:val="0"/>
          <w:numId w:val="22"/>
        </w:numPr>
      </w:pPr>
      <w:r>
        <w:lastRenderedPageBreak/>
        <w:t xml:space="preserve">Qualcomm highlight that the CRs are correct but some specifications need to clarify </w:t>
      </w:r>
      <w:r w:rsidR="00402CE8">
        <w:t xml:space="preserve">that segmented </w:t>
      </w:r>
      <w:proofErr w:type="spellStart"/>
      <w:r w:rsidR="00402CE8">
        <w:t>precompensation</w:t>
      </w:r>
      <w:proofErr w:type="spellEnd"/>
      <w:r w:rsidR="00402CE8">
        <w:t xml:space="preserve"> is not applicable.</w:t>
      </w:r>
    </w:p>
    <w:p w14:paraId="3247503B" w14:textId="06D6D0B6" w:rsidR="00402CE8" w:rsidRDefault="00402CE8" w:rsidP="00402CE8">
      <w:r>
        <w:t>From FL perspective, the previous RAN1 agreement includes the text “</w:t>
      </w:r>
      <w:r w:rsidRPr="00402CE8">
        <w:t xml:space="preserve">NOTE: RAN1 may revisit this agreement if RAN4 reply LS shows concerns, including concerns on meeting the requirements without segmented </w:t>
      </w:r>
      <w:proofErr w:type="spellStart"/>
      <w:r w:rsidRPr="00402CE8">
        <w:t>precompensation</w:t>
      </w:r>
      <w:proofErr w:type="spellEnd"/>
      <w:r w:rsidRPr="00402CE8">
        <w:t>”</w:t>
      </w:r>
      <w:r>
        <w:t xml:space="preserve">. However, it is FL’s understanding that RAN4 decision to not exclude </w:t>
      </w:r>
      <w:proofErr w:type="spellStart"/>
      <w:r>
        <w:t>precompensation</w:t>
      </w:r>
      <w:proofErr w:type="spellEnd"/>
      <w:r>
        <w:t xml:space="preserve"> is due to lack of communication between RAN1 and RAN4, and not for any technical concerns. FL would like to proceed with the following reply LS:</w:t>
      </w:r>
    </w:p>
    <w:p w14:paraId="5185692E" w14:textId="3A24C319" w:rsidR="003526A9" w:rsidRPr="00DC1E7F" w:rsidRDefault="003526A9" w:rsidP="003526A9">
      <w:pPr>
        <w:rPr>
          <w:b/>
          <w:bCs/>
        </w:rPr>
      </w:pPr>
      <w:r w:rsidRPr="00DC1E7F">
        <w:rPr>
          <w:b/>
          <w:bCs/>
          <w:u w:val="single"/>
        </w:rPr>
        <w:t>Proposal</w:t>
      </w:r>
      <w:r>
        <w:rPr>
          <w:b/>
          <w:bCs/>
          <w:u w:val="single"/>
        </w:rPr>
        <w:t xml:space="preserve"> 1</w:t>
      </w:r>
      <w:r w:rsidRPr="00DC1E7F">
        <w:rPr>
          <w:b/>
          <w:bCs/>
          <w:u w:val="single"/>
        </w:rPr>
        <w:t>:</w:t>
      </w:r>
      <w:r w:rsidRPr="00DC1E7F">
        <w:rPr>
          <w:b/>
          <w:bCs/>
        </w:rPr>
        <w:t xml:space="preserve"> Reply to RAN4 as follows</w:t>
      </w:r>
    </w:p>
    <w:p w14:paraId="706E4622" w14:textId="77777777" w:rsidR="003526A9" w:rsidRDefault="003526A9" w:rsidP="00402CE8"/>
    <w:tbl>
      <w:tblPr>
        <w:tblStyle w:val="ab"/>
        <w:tblW w:w="0" w:type="auto"/>
        <w:tblLook w:val="04A0" w:firstRow="1" w:lastRow="0" w:firstColumn="1" w:lastColumn="0" w:noHBand="0" w:noVBand="1"/>
      </w:tblPr>
      <w:tblGrid>
        <w:gridCol w:w="9629"/>
      </w:tblGrid>
      <w:tr w:rsidR="00402CE8" w14:paraId="0DDA1DAE" w14:textId="77777777" w:rsidTr="00402CE8">
        <w:tc>
          <w:tcPr>
            <w:tcW w:w="9629" w:type="dxa"/>
          </w:tcPr>
          <w:p w14:paraId="3F60DCA2" w14:textId="52F8A9A6" w:rsidR="00402CE8" w:rsidRDefault="00402CE8" w:rsidP="00402CE8">
            <w:r>
              <w:t xml:space="preserve">RAN1 has reached the following agreement on segmented </w:t>
            </w:r>
            <w:proofErr w:type="spellStart"/>
            <w:r>
              <w:t>precompensation</w:t>
            </w:r>
            <w:proofErr w:type="spellEnd"/>
            <w:r>
              <w:t>, related to the working assumption on the previous RAN1 LS:</w:t>
            </w:r>
          </w:p>
          <w:p w14:paraId="4D2D1A0D" w14:textId="77777777" w:rsidR="00402CE8" w:rsidRPr="00636AB6" w:rsidRDefault="00402CE8" w:rsidP="00402CE8">
            <w:pPr>
              <w:ind w:left="720"/>
              <w:rPr>
                <w:b/>
                <w:highlight w:val="green"/>
              </w:rPr>
            </w:pPr>
            <w:r w:rsidRPr="00636AB6">
              <w:rPr>
                <w:b/>
                <w:highlight w:val="green"/>
              </w:rPr>
              <w:t>Agreement</w:t>
            </w:r>
          </w:p>
          <w:p w14:paraId="564D4DEC" w14:textId="77777777" w:rsidR="00402CE8" w:rsidRPr="00636AB6" w:rsidRDefault="00402CE8" w:rsidP="00402CE8">
            <w:pPr>
              <w:ind w:left="720"/>
            </w:pPr>
            <w:r w:rsidRPr="00636AB6">
              <w:t xml:space="preserve">Confirm the following working assumption with </w:t>
            </w:r>
            <w:r w:rsidRPr="00636AB6">
              <w:rPr>
                <w:color w:val="FF0000"/>
              </w:rPr>
              <w:t>modifications</w:t>
            </w:r>
            <w:r w:rsidRPr="00636AB6">
              <w:t>:</w:t>
            </w:r>
          </w:p>
          <w:p w14:paraId="6EB33178" w14:textId="77777777" w:rsidR="00402CE8" w:rsidRPr="00636AB6" w:rsidRDefault="00402CE8" w:rsidP="00402CE8">
            <w:pPr>
              <w:ind w:left="720"/>
            </w:pPr>
            <w:r w:rsidRPr="00636AB6">
              <w:t xml:space="preserve">For </w:t>
            </w:r>
            <w:proofErr w:type="spellStart"/>
            <w:r w:rsidRPr="00636AB6">
              <w:t>precompensation</w:t>
            </w:r>
            <w:proofErr w:type="spellEnd"/>
            <w:r w:rsidRPr="00636AB6">
              <w:t>, from RAN1 perspective:</w:t>
            </w:r>
          </w:p>
          <w:p w14:paraId="6B7DC78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535C2E21"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26288B9"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6923E7CA"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21800E4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FFS: whether spec impact is in RAN1, RAN4 or both.</w:t>
            </w:r>
          </w:p>
          <w:p w14:paraId="633396CD" w14:textId="48B03765" w:rsidR="00402CE8" w:rsidRDefault="00402CE8" w:rsidP="00402CE8">
            <w:pPr>
              <w:ind w:left="720"/>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p w14:paraId="180077B1" w14:textId="5A75AD4D" w:rsidR="00402CE8" w:rsidRDefault="00AB27B7" w:rsidP="00402CE8">
            <w:r>
              <w:br/>
            </w:r>
            <w:r w:rsidR="00402CE8">
              <w:t xml:space="preserve">The RAN4 CR may not be aligned with the latest </w:t>
            </w:r>
            <w:r>
              <w:t xml:space="preserve">RAN1 </w:t>
            </w:r>
            <w:r w:rsidR="00402CE8">
              <w:t>agreement. RAN1 would like to ask RAN4 if they have concerns on the updated agreement, and:</w:t>
            </w:r>
          </w:p>
          <w:p w14:paraId="4C89166D" w14:textId="77777777" w:rsidR="00402CE8" w:rsidRDefault="00402CE8" w:rsidP="00402CE8">
            <w:pPr>
              <w:pStyle w:val="a9"/>
              <w:numPr>
                <w:ilvl w:val="0"/>
                <w:numId w:val="20"/>
              </w:numPr>
            </w:pPr>
            <w:r>
              <w:t xml:space="preserve">If RAN4 has concerns on the RAN1 agreement, RAN1 will modify its specifications to introduce segmented </w:t>
            </w:r>
            <w:proofErr w:type="spellStart"/>
            <w:r>
              <w:t>precompensation</w:t>
            </w:r>
            <w:proofErr w:type="spellEnd"/>
            <w:r>
              <w:t xml:space="preserve"> within the set of 8 consecutive uplink subframes.</w:t>
            </w:r>
          </w:p>
          <w:p w14:paraId="4C9511D6" w14:textId="6A38EC7E" w:rsidR="00402CE8" w:rsidRDefault="00402CE8" w:rsidP="00402CE8">
            <w:pPr>
              <w:pStyle w:val="a9"/>
              <w:numPr>
                <w:ilvl w:val="0"/>
                <w:numId w:val="20"/>
              </w:numPr>
            </w:pPr>
            <w:r>
              <w:t xml:space="preserve">If RAN4 has no concerns on the RAN1 agreement, </w:t>
            </w:r>
            <w:r w:rsidR="004E379A">
              <w:t xml:space="preserve">we recommend RAN4 to update their specifications </w:t>
            </w:r>
            <w:r w:rsidR="007D24D0">
              <w:t xml:space="preserve">to clarify </w:t>
            </w:r>
            <w:r w:rsidR="004E379A">
              <w:t xml:space="preserve">that segmented </w:t>
            </w:r>
            <w:proofErr w:type="spellStart"/>
            <w:r w:rsidR="004E379A">
              <w:t>precompensation</w:t>
            </w:r>
            <w:proofErr w:type="spellEnd"/>
            <w:r w:rsidR="004E379A">
              <w:t xml:space="preserve"> is not supported in IoT NTN TDD mode.</w:t>
            </w:r>
          </w:p>
        </w:tc>
      </w:tr>
    </w:tbl>
    <w:p w14:paraId="10BDFC87" w14:textId="77777777" w:rsidR="00402CE8" w:rsidRDefault="00402CE8" w:rsidP="00402CE8"/>
    <w:p w14:paraId="77973E56" w14:textId="1FA927FF" w:rsidR="003526A9" w:rsidRDefault="003526A9" w:rsidP="003526A9">
      <w:pPr>
        <w:pStyle w:val="3"/>
      </w:pPr>
      <w:bookmarkStart w:id="2" w:name="_GoBack"/>
      <w:bookmarkEnd w:id="2"/>
      <w:r>
        <w:t>Q</w:t>
      </w:r>
      <w:r w:rsidR="00D66A03">
        <w:t>1</w:t>
      </w:r>
      <w:r>
        <w:t>-1: Please provide your comments on Proposal 1:</w:t>
      </w:r>
    </w:p>
    <w:tbl>
      <w:tblPr>
        <w:tblStyle w:val="5-1"/>
        <w:tblW w:w="0" w:type="auto"/>
        <w:tblLook w:val="04A0" w:firstRow="1" w:lastRow="0" w:firstColumn="1" w:lastColumn="0" w:noHBand="0" w:noVBand="1"/>
      </w:tblPr>
      <w:tblGrid>
        <w:gridCol w:w="2605"/>
        <w:gridCol w:w="7024"/>
      </w:tblGrid>
      <w:tr w:rsidR="003526A9" w14:paraId="3E92771E" w14:textId="77777777" w:rsidTr="0035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C483D57" w14:textId="0C4A5D22" w:rsidR="003526A9" w:rsidRDefault="003526A9" w:rsidP="00402CE8">
            <w:r>
              <w:t>Company</w:t>
            </w:r>
          </w:p>
        </w:tc>
        <w:tc>
          <w:tcPr>
            <w:tcW w:w="7024" w:type="dxa"/>
          </w:tcPr>
          <w:p w14:paraId="7A663880" w14:textId="3776CFB7" w:rsidR="003526A9" w:rsidRDefault="003526A9" w:rsidP="00402CE8">
            <w:pPr>
              <w:cnfStyle w:val="100000000000" w:firstRow="1" w:lastRow="0" w:firstColumn="0" w:lastColumn="0" w:oddVBand="0" w:evenVBand="0" w:oddHBand="0" w:evenHBand="0" w:firstRowFirstColumn="0" w:firstRowLastColumn="0" w:lastRowFirstColumn="0" w:lastRowLastColumn="0"/>
            </w:pPr>
            <w:r>
              <w:t>Comment</w:t>
            </w:r>
          </w:p>
        </w:tc>
      </w:tr>
      <w:tr w:rsidR="003526A9" w14:paraId="3EE7BCD5"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F0940A" w14:textId="07B0C95C" w:rsidR="003526A9" w:rsidRPr="00574B58" w:rsidRDefault="00574B58" w:rsidP="00402CE8">
            <w:pPr>
              <w:rPr>
                <w:rFonts w:eastAsiaTheme="minorEastAsia"/>
                <w:lang w:eastAsia="zh-CN"/>
              </w:rPr>
            </w:pPr>
            <w:r>
              <w:rPr>
                <w:rFonts w:eastAsiaTheme="minorEastAsia" w:hint="eastAsia"/>
                <w:lang w:eastAsia="zh-CN"/>
              </w:rPr>
              <w:t>Lenovo</w:t>
            </w:r>
          </w:p>
        </w:tc>
        <w:tc>
          <w:tcPr>
            <w:tcW w:w="7024" w:type="dxa"/>
          </w:tcPr>
          <w:p w14:paraId="200C5CC5" w14:textId="143468CC" w:rsidR="00574B58" w:rsidRDefault="00574B58"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to revisit the </w:t>
            </w:r>
            <w:r w:rsidR="0052388C">
              <w:rPr>
                <w:rFonts w:eastAsiaTheme="minorEastAsia" w:hint="eastAsia"/>
                <w:lang w:eastAsia="zh-CN"/>
              </w:rPr>
              <w:t xml:space="preserve">RAN1 </w:t>
            </w:r>
            <w:r>
              <w:rPr>
                <w:rFonts w:eastAsiaTheme="minorEastAsia"/>
                <w:lang w:eastAsia="zh-CN"/>
              </w:rPr>
              <w:t>agree</w:t>
            </w:r>
            <w:r>
              <w:rPr>
                <w:rFonts w:eastAsiaTheme="minorEastAsia" w:hint="eastAsia"/>
                <w:lang w:eastAsia="zh-CN"/>
              </w:rPr>
              <w:t>ment on the segment pre-</w:t>
            </w:r>
            <w:r w:rsidR="009A08A4">
              <w:rPr>
                <w:rFonts w:eastAsiaTheme="minorEastAsia" w:hint="eastAsia"/>
                <w:lang w:eastAsia="zh-CN"/>
              </w:rPr>
              <w:t>c</w:t>
            </w:r>
            <w:r>
              <w:rPr>
                <w:rFonts w:eastAsiaTheme="minorEastAsia" w:hint="eastAsia"/>
                <w:lang w:eastAsia="zh-CN"/>
              </w:rPr>
              <w:t>om</w:t>
            </w:r>
            <w:r w:rsidR="00C121C5">
              <w:rPr>
                <w:rFonts w:eastAsiaTheme="minorEastAsia" w:hint="eastAsia"/>
                <w:lang w:eastAsia="zh-CN"/>
              </w:rPr>
              <w:t>p</w:t>
            </w:r>
            <w:r>
              <w:rPr>
                <w:rFonts w:eastAsiaTheme="minorEastAsia" w:hint="eastAsia"/>
                <w:lang w:eastAsia="zh-CN"/>
              </w:rPr>
              <w:t xml:space="preserve">ensation. </w:t>
            </w:r>
          </w:p>
          <w:p w14:paraId="188EF653" w14:textId="48D974FD" w:rsidR="003526A9" w:rsidRPr="00C121C5" w:rsidRDefault="00574B58" w:rsidP="00402CE8">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Now RAN4</w:t>
            </w:r>
            <w:r>
              <w:rPr>
                <w:rFonts w:eastAsiaTheme="minorEastAsia"/>
                <w:lang w:eastAsia="zh-CN"/>
              </w:rPr>
              <w:t>’</w:t>
            </w:r>
            <w:r>
              <w:rPr>
                <w:rFonts w:eastAsiaTheme="minorEastAsia" w:hint="eastAsia"/>
                <w:lang w:eastAsia="zh-CN"/>
              </w:rPr>
              <w:t>s view is clear</w:t>
            </w:r>
            <w:r w:rsidR="00C121C5">
              <w:rPr>
                <w:rFonts w:eastAsiaTheme="minorEastAsia" w:hint="eastAsia"/>
                <w:lang w:eastAsia="zh-CN"/>
              </w:rPr>
              <w:t>.</w:t>
            </w:r>
            <w:r>
              <w:rPr>
                <w:rFonts w:eastAsiaTheme="minorEastAsia" w:hint="eastAsia"/>
                <w:lang w:eastAsia="zh-CN"/>
              </w:rPr>
              <w:t xml:space="preserve"> </w:t>
            </w:r>
            <w:r w:rsidR="00C121C5" w:rsidRPr="00C121C5">
              <w:rPr>
                <w:rFonts w:eastAsiaTheme="minorEastAsia"/>
                <w:highlight w:val="yellow"/>
                <w:lang w:eastAsia="zh-CN"/>
              </w:rPr>
              <w:t>“</w:t>
            </w:r>
            <w:r w:rsidR="00C121C5" w:rsidRPr="00C121C5">
              <w:rPr>
                <w:highlight w:val="yellow"/>
              </w:rPr>
              <w:t>RAN4 does not see any issues with the agreement and has agreed to incorporate the agreement in TS 36.102 clause 6.4B.1 as follows:</w:t>
            </w:r>
            <w:r w:rsidR="00C121C5" w:rsidRPr="00C121C5">
              <w:rPr>
                <w:rFonts w:eastAsiaTheme="minorEastAsia"/>
                <w:highlight w:val="yellow"/>
                <w:lang w:eastAsia="zh-CN"/>
              </w:rPr>
              <w:t>”</w:t>
            </w:r>
            <w:r w:rsidR="00C121C5">
              <w:rPr>
                <w:rFonts w:eastAsiaTheme="minorEastAsia" w:hint="eastAsia"/>
                <w:lang w:eastAsia="zh-CN"/>
              </w:rPr>
              <w:t xml:space="preserve"> </w:t>
            </w:r>
            <w:r>
              <w:rPr>
                <w:rFonts w:eastAsiaTheme="minorEastAsia" w:hint="eastAsia"/>
                <w:lang w:eastAsia="zh-CN"/>
              </w:rPr>
              <w:t xml:space="preserve">so </w:t>
            </w: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the </w:t>
            </w:r>
            <w:r w:rsidR="001112D8">
              <w:rPr>
                <w:rFonts w:eastAsiaTheme="minorEastAsia" w:hint="eastAsia"/>
                <w:lang w:eastAsia="zh-CN"/>
              </w:rPr>
              <w:t>r</w:t>
            </w:r>
            <w:r>
              <w:rPr>
                <w:rFonts w:eastAsiaTheme="minorEastAsia" w:hint="eastAsia"/>
                <w:lang w:eastAsia="zh-CN"/>
              </w:rPr>
              <w:t xml:space="preserve">eply to </w:t>
            </w:r>
            <w:r w:rsidR="00087B0D">
              <w:rPr>
                <w:rFonts w:eastAsiaTheme="minorEastAsia" w:hint="eastAsia"/>
                <w:lang w:eastAsia="zh-CN"/>
              </w:rPr>
              <w:t xml:space="preserve">ask </w:t>
            </w:r>
            <w:r>
              <w:rPr>
                <w:rFonts w:eastAsiaTheme="minorEastAsia" w:hint="eastAsia"/>
                <w:lang w:eastAsia="zh-CN"/>
              </w:rPr>
              <w:t>RAN4</w:t>
            </w:r>
            <w:r w:rsidR="001112D8">
              <w:rPr>
                <w:rFonts w:eastAsiaTheme="minorEastAsia"/>
                <w:lang w:eastAsia="zh-CN"/>
              </w:rPr>
              <w:t>’</w:t>
            </w:r>
            <w:r w:rsidR="001112D8">
              <w:rPr>
                <w:rFonts w:eastAsiaTheme="minorEastAsia" w:hint="eastAsia"/>
                <w:lang w:eastAsia="zh-CN"/>
              </w:rPr>
              <w:t xml:space="preserve">s </w:t>
            </w:r>
            <w:r w:rsidR="00087B0D">
              <w:rPr>
                <w:rFonts w:eastAsiaTheme="minorEastAsia" w:hint="eastAsia"/>
                <w:lang w:eastAsia="zh-CN"/>
              </w:rPr>
              <w:t xml:space="preserve">concern on RAN1 agreement </w:t>
            </w:r>
            <w:r w:rsidR="00C121C5">
              <w:rPr>
                <w:rFonts w:eastAsiaTheme="minorEastAsia" w:hint="eastAsia"/>
                <w:lang w:eastAsia="zh-CN"/>
              </w:rPr>
              <w:t>back and forth</w:t>
            </w:r>
            <w:r>
              <w:rPr>
                <w:rFonts w:eastAsiaTheme="minorEastAsia" w:hint="eastAsia"/>
                <w:lang w:eastAsia="zh-CN"/>
              </w:rPr>
              <w:t>.</w:t>
            </w:r>
          </w:p>
          <w:p w14:paraId="6B5E3025" w14:textId="07A0AA83" w:rsidR="00574B58" w:rsidRDefault="0052388C"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hat we want to do is to evaluate whether RAN4 spec is aligned with RAN1 agreement or not</w:t>
            </w:r>
            <w:r w:rsidR="001112D8">
              <w:rPr>
                <w:rFonts w:eastAsiaTheme="minorEastAsia" w:hint="eastAsia"/>
                <w:lang w:eastAsia="zh-CN"/>
              </w:rPr>
              <w:t xml:space="preserve"> and reply to RAN4 (e.g., yes or no)</w:t>
            </w:r>
            <w:r>
              <w:rPr>
                <w:rFonts w:eastAsiaTheme="minorEastAsia" w:hint="eastAsia"/>
                <w:lang w:eastAsia="zh-CN"/>
              </w:rPr>
              <w:t>.  I think the RAN4 spec correctly captures RAN1 agreement</w:t>
            </w:r>
            <w:r w:rsidR="009A08A4">
              <w:rPr>
                <w:rFonts w:eastAsiaTheme="minorEastAsia" w:hint="eastAsia"/>
                <w:lang w:eastAsia="zh-CN"/>
              </w:rPr>
              <w:t xml:space="preserve"> in general</w:t>
            </w:r>
            <w:r>
              <w:rPr>
                <w:rFonts w:eastAsiaTheme="minorEastAsia" w:hint="eastAsia"/>
                <w:lang w:eastAsia="zh-CN"/>
              </w:rPr>
              <w:t>.</w:t>
            </w:r>
          </w:p>
          <w:p w14:paraId="3DE0F48C" w14:textId="1F1CB5BD" w:rsidR="001112D8" w:rsidRDefault="001112D8" w:rsidP="001112D8">
            <w:pPr>
              <w:pStyle w:val="a9"/>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112D8">
              <w:rPr>
                <w:rFonts w:eastAsiaTheme="minorEastAsia" w:hint="eastAsia"/>
                <w:lang w:eastAsia="zh-CN"/>
              </w:rPr>
              <w:t xml:space="preserve">Regarding </w:t>
            </w:r>
            <w:proofErr w:type="spellStart"/>
            <w:r w:rsidRPr="001112D8">
              <w:rPr>
                <w:rFonts w:eastAsiaTheme="minorEastAsia" w:hint="eastAsia"/>
                <w:lang w:eastAsia="zh-CN"/>
              </w:rPr>
              <w:t>vivo</w:t>
            </w:r>
            <w:r w:rsidRPr="001112D8">
              <w:rPr>
                <w:rFonts w:eastAsiaTheme="minorEastAsia"/>
                <w:lang w:eastAsia="zh-CN"/>
              </w:rPr>
              <w:t>’</w:t>
            </w:r>
            <w:r w:rsidRPr="001112D8">
              <w:rPr>
                <w:rFonts w:eastAsiaTheme="minorEastAsia" w:hint="eastAsia"/>
                <w:lang w:eastAsia="zh-CN"/>
              </w:rPr>
              <w:t>s</w:t>
            </w:r>
            <w:proofErr w:type="spellEnd"/>
            <w:r w:rsidRPr="001112D8">
              <w:rPr>
                <w:rFonts w:eastAsiaTheme="minorEastAsia" w:hint="eastAsia"/>
                <w:lang w:eastAsia="zh-CN"/>
              </w:rPr>
              <w:t xml:space="preserve"> concern, the </w:t>
            </w:r>
            <w:r>
              <w:rPr>
                <w:rFonts w:eastAsiaTheme="minorEastAsia" w:hint="eastAsia"/>
                <w:lang w:eastAsia="zh-CN"/>
              </w:rPr>
              <w:t>pre-</w:t>
            </w:r>
            <w:r w:rsidRPr="001112D8">
              <w:rPr>
                <w:rFonts w:eastAsiaTheme="minorEastAsia" w:hint="eastAsia"/>
                <w:lang w:eastAsia="zh-CN"/>
              </w:rPr>
              <w:t>compensation at the beginning of a</w:t>
            </w:r>
            <w:r w:rsidR="00040A2D">
              <w:rPr>
                <w:rFonts w:eastAsiaTheme="minorEastAsia" w:hint="eastAsia"/>
                <w:lang w:eastAsia="zh-CN"/>
              </w:rPr>
              <w:t>n</w:t>
            </w:r>
            <w:r w:rsidRPr="001112D8">
              <w:rPr>
                <w:rFonts w:eastAsiaTheme="minorEastAsia" w:hint="eastAsia"/>
                <w:lang w:eastAsia="zh-CN"/>
              </w:rPr>
              <w:t xml:space="preserve"> </w:t>
            </w:r>
            <w:r>
              <w:rPr>
                <w:rFonts w:eastAsiaTheme="minorEastAsia" w:hint="eastAsia"/>
                <w:lang w:eastAsia="zh-CN"/>
              </w:rPr>
              <w:t xml:space="preserve">uplink </w:t>
            </w:r>
            <w:r w:rsidRPr="001112D8">
              <w:rPr>
                <w:rFonts w:eastAsiaTheme="minorEastAsia"/>
                <w:lang w:eastAsia="zh-CN"/>
              </w:rPr>
              <w:t>transmission</w:t>
            </w:r>
            <w:r>
              <w:rPr>
                <w:rFonts w:eastAsiaTheme="minorEastAsia" w:hint="eastAsia"/>
                <w:lang w:eastAsia="zh-CN"/>
              </w:rPr>
              <w:t xml:space="preserve"> </w:t>
            </w:r>
            <w:r w:rsidR="0060465C">
              <w:rPr>
                <w:rFonts w:eastAsiaTheme="minorEastAsia" w:hint="eastAsia"/>
                <w:lang w:eastAsia="zh-CN"/>
              </w:rPr>
              <w:t>(at</w:t>
            </w:r>
            <w:r>
              <w:rPr>
                <w:rFonts w:eastAsiaTheme="minorEastAsia" w:hint="eastAsia"/>
                <w:lang w:eastAsia="zh-CN"/>
              </w:rPr>
              <w:t xml:space="preserve"> the middle of 8ms</w:t>
            </w:r>
            <w:r w:rsidR="0060465C">
              <w:rPr>
                <w:rFonts w:eastAsiaTheme="minorEastAsia" w:hint="eastAsia"/>
                <w:lang w:eastAsia="zh-CN"/>
              </w:rPr>
              <w:t>)</w:t>
            </w:r>
            <w:r w:rsidRPr="001112D8">
              <w:rPr>
                <w:rFonts w:eastAsiaTheme="minorEastAsia" w:hint="eastAsia"/>
                <w:lang w:eastAsia="zh-CN"/>
              </w:rPr>
              <w:t xml:space="preserve"> can be </w:t>
            </w:r>
            <w:r w:rsidRPr="001112D8">
              <w:rPr>
                <w:rFonts w:eastAsiaTheme="minorEastAsia"/>
                <w:lang w:eastAsia="zh-CN"/>
              </w:rPr>
              <w:t>transparent</w:t>
            </w:r>
            <w:r w:rsidRPr="001112D8">
              <w:rPr>
                <w:rFonts w:eastAsiaTheme="minorEastAsia" w:hint="eastAsia"/>
                <w:lang w:eastAsia="zh-CN"/>
              </w:rPr>
              <w:t xml:space="preserve"> (can be UE </w:t>
            </w:r>
            <w:r w:rsidRPr="001112D8">
              <w:rPr>
                <w:rFonts w:eastAsiaTheme="minorEastAsia"/>
                <w:lang w:eastAsia="zh-CN"/>
              </w:rPr>
              <w:t>implementation</w:t>
            </w:r>
            <w:r w:rsidRPr="001112D8">
              <w:rPr>
                <w:rFonts w:eastAsiaTheme="minorEastAsia" w:hint="eastAsia"/>
                <w:lang w:eastAsia="zh-CN"/>
              </w:rPr>
              <w:t>?)</w:t>
            </w:r>
          </w:p>
          <w:p w14:paraId="0F6C0AD1" w14:textId="1A3D7AEA" w:rsidR="0052388C" w:rsidRPr="009A08A4" w:rsidRDefault="009A08A4" w:rsidP="00402CE8">
            <w:pPr>
              <w:pStyle w:val="a9"/>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lastRenderedPageBreak/>
              <w:t xml:space="preserve">We are OK to mention current TS36.133 </w:t>
            </w:r>
            <w:r>
              <w:rPr>
                <w:rFonts w:eastAsiaTheme="minorEastAsia"/>
                <w:lang w:eastAsia="zh-CN"/>
              </w:rPr>
              <w:t>didn’t</w:t>
            </w:r>
            <w:r>
              <w:rPr>
                <w:rFonts w:eastAsiaTheme="minorEastAsia" w:hint="eastAsia"/>
                <w:lang w:eastAsia="zh-CN"/>
              </w:rPr>
              <w:t xml:space="preserve"> mention </w:t>
            </w:r>
            <w:r w:rsidRPr="009A08A4">
              <w:rPr>
                <w:rFonts w:eastAsiaTheme="minorEastAsia"/>
                <w:lang w:eastAsia="zh-CN"/>
              </w:rPr>
              <w:t>segmented pre</w:t>
            </w:r>
            <w:r>
              <w:rPr>
                <w:rFonts w:eastAsiaTheme="minorEastAsia" w:hint="eastAsia"/>
                <w:lang w:eastAsia="zh-CN"/>
              </w:rPr>
              <w:t>-</w:t>
            </w:r>
            <w:r w:rsidRPr="009A08A4">
              <w:rPr>
                <w:rFonts w:eastAsiaTheme="minorEastAsia"/>
                <w:lang w:eastAsia="zh-CN"/>
              </w:rPr>
              <w:t>compensation is not supported for IoT TDD</w:t>
            </w:r>
            <w:r w:rsidR="000D2D27">
              <w:rPr>
                <w:rFonts w:eastAsiaTheme="minorEastAsia" w:hint="eastAsia"/>
                <w:lang w:eastAsia="zh-CN"/>
              </w:rPr>
              <w:t xml:space="preserve">, not sure </w:t>
            </w:r>
            <w:r w:rsidR="00BA26B5">
              <w:rPr>
                <w:rFonts w:eastAsiaTheme="minorEastAsia" w:hint="eastAsia"/>
                <w:lang w:eastAsia="zh-CN"/>
              </w:rPr>
              <w:t xml:space="preserve">whether </w:t>
            </w:r>
            <w:r w:rsidR="000D2D27">
              <w:rPr>
                <w:rFonts w:eastAsiaTheme="minorEastAsia" w:hint="eastAsia"/>
                <w:lang w:eastAsia="zh-CN"/>
              </w:rPr>
              <w:t xml:space="preserve">to capture </w:t>
            </w:r>
            <w:r w:rsidR="00626A64">
              <w:rPr>
                <w:rFonts w:eastAsiaTheme="minorEastAsia" w:hint="eastAsia"/>
                <w:lang w:eastAsia="zh-CN"/>
              </w:rPr>
              <w:t xml:space="preserve">this </w:t>
            </w:r>
            <w:r w:rsidR="000D2D27">
              <w:rPr>
                <w:rFonts w:eastAsiaTheme="minorEastAsia" w:hint="eastAsia"/>
                <w:lang w:eastAsia="zh-CN"/>
              </w:rPr>
              <w:t>both TS36.102 and TS36.133</w:t>
            </w:r>
            <w:r w:rsidR="00627ED6">
              <w:rPr>
                <w:rFonts w:eastAsiaTheme="minorEastAsia" w:hint="eastAsia"/>
                <w:lang w:eastAsia="zh-CN"/>
              </w:rPr>
              <w:t>.</w:t>
            </w:r>
          </w:p>
        </w:tc>
      </w:tr>
      <w:tr w:rsidR="008F2AD6" w14:paraId="7A9866CE"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16F8BFDD" w14:textId="4DE80EFE" w:rsidR="008F2AD6" w:rsidRDefault="008F2AD6" w:rsidP="00402CE8">
            <w:pPr>
              <w:rPr>
                <w:rFonts w:eastAsiaTheme="minorEastAsia"/>
                <w:lang w:eastAsia="zh-CN"/>
              </w:rPr>
            </w:pPr>
            <w:r>
              <w:rPr>
                <w:rFonts w:eastAsiaTheme="minorEastAsia"/>
                <w:lang w:eastAsia="zh-CN"/>
              </w:rPr>
              <w:lastRenderedPageBreak/>
              <w:t>Vivo1</w:t>
            </w:r>
          </w:p>
        </w:tc>
        <w:tc>
          <w:tcPr>
            <w:tcW w:w="7024" w:type="dxa"/>
          </w:tcPr>
          <w:p w14:paraId="5053B7D6" w14:textId="21F576C9" w:rsidR="008F2AD6" w:rsidRPr="002B7C52" w:rsidRDefault="008F2AD6" w:rsidP="008F2AD6">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Agree with FL that </w:t>
            </w:r>
            <w:r>
              <w:t xml:space="preserve">RAN4 decision to not exclude </w:t>
            </w:r>
            <w:proofErr w:type="spellStart"/>
            <w:r>
              <w:t>precompensation</w:t>
            </w:r>
            <w:proofErr w:type="spellEnd"/>
            <w:r>
              <w:t xml:space="preserve"> is due to lack of communication between RAN1 and RAN4, and not for any technical concern. Therefore, we don’t need to revisit RAN1 </w:t>
            </w:r>
            <w:r w:rsidR="000A1819">
              <w:t>agreement</w:t>
            </w:r>
            <w:r>
              <w:t>.</w:t>
            </w:r>
          </w:p>
          <w:p w14:paraId="455CEAEE" w14:textId="16B94195" w:rsidR="008F2AD6" w:rsidRDefault="008F2AD6" w:rsidP="008F2AD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8F2AD6">
              <w:rPr>
                <w:rFonts w:eastAsiaTheme="minorEastAsia"/>
                <w:lang w:eastAsia="zh-CN"/>
              </w:rPr>
              <w:t xml:space="preserve">Regarding the summary, </w:t>
            </w:r>
            <w:r w:rsidR="000A1819">
              <w:rPr>
                <w:rFonts w:eastAsiaTheme="minorEastAsia"/>
                <w:lang w:eastAsia="zh-CN"/>
              </w:rPr>
              <w:t xml:space="preserve">I </w:t>
            </w:r>
            <w:r w:rsidRPr="008F2AD6">
              <w:rPr>
                <w:rFonts w:eastAsiaTheme="minorEastAsia"/>
                <w:lang w:eastAsia="zh-CN"/>
              </w:rPr>
              <w:t xml:space="preserve">have updated </w:t>
            </w:r>
            <w:r w:rsidR="006B3AD1">
              <w:rPr>
                <w:rFonts w:eastAsiaTheme="minorEastAsia"/>
                <w:lang w:eastAsia="zh-CN"/>
              </w:rPr>
              <w:t>the text to capture our concerns</w:t>
            </w:r>
            <w:r w:rsidRPr="008F2AD6">
              <w:rPr>
                <w:rFonts w:eastAsiaTheme="minorEastAsia"/>
                <w:lang w:eastAsia="zh-CN"/>
              </w:rPr>
              <w:t>:</w:t>
            </w:r>
          </w:p>
          <w:p w14:paraId="021E406C" w14:textId="77777777" w:rsidR="008F2AD6" w:rsidRDefault="008F2AD6" w:rsidP="008F2AD6">
            <w:pPr>
              <w:pStyle w:val="a9"/>
              <w:numPr>
                <w:ilvl w:val="0"/>
                <w:numId w:val="30"/>
              </w:numPr>
              <w:cnfStyle w:val="000000000000" w:firstRow="0" w:lastRow="0" w:firstColumn="0" w:lastColumn="0" w:oddVBand="0" w:evenVBand="0" w:oddHBand="0" w:evenHBand="0" w:firstRowFirstColumn="0" w:firstRowLastColumn="0" w:lastRowFirstColumn="0" w:lastRowLastColumn="0"/>
            </w:pPr>
            <w:r>
              <w:t>Vivo observes that the change to 36.</w:t>
            </w:r>
            <w:r w:rsidRPr="008F2AD6">
              <w:rPr>
                <w:strike/>
                <w:color w:val="FF0000"/>
              </w:rPr>
              <w:t>133</w:t>
            </w:r>
            <w:r w:rsidRPr="008F2AD6">
              <w:rPr>
                <w:color w:val="FF0000"/>
              </w:rPr>
              <w:t>102</w:t>
            </w:r>
            <w:r>
              <w:t xml:space="preserve"> does not include that pre-compensation can be applied at the beginning of a transmission</w:t>
            </w:r>
            <w:r w:rsidRPr="008F2AD6">
              <w:rPr>
                <w:color w:val="FF0000"/>
              </w:rPr>
              <w:t xml:space="preserve">, and 36.133 is not aligned with the updated RAN1’s agreement that the segmented </w:t>
            </w:r>
            <w:proofErr w:type="spellStart"/>
            <w:r w:rsidRPr="008F2AD6">
              <w:rPr>
                <w:color w:val="FF0000"/>
              </w:rPr>
              <w:t>precompensation</w:t>
            </w:r>
            <w:proofErr w:type="spellEnd"/>
            <w:r w:rsidRPr="008F2AD6">
              <w:rPr>
                <w:color w:val="FF0000"/>
              </w:rPr>
              <w:t xml:space="preserve"> is not supported for IoT TDD.</w:t>
            </w:r>
          </w:p>
          <w:p w14:paraId="31C0DF75" w14:textId="31D0B6E0" w:rsidR="004E5D6B" w:rsidRDefault="004E5D6B" w:rsidP="00402CE8">
            <w:pPr>
              <w:cnfStyle w:val="000000000000" w:firstRow="0" w:lastRow="0" w:firstColumn="0" w:lastColumn="0" w:oddVBand="0" w:evenVBand="0" w:oddHBand="0" w:evenHBand="0" w:firstRowFirstColumn="0" w:firstRowLastColumn="0" w:lastRowFirstColumn="0" w:lastRowLastColumn="0"/>
            </w:pPr>
            <w:r w:rsidRPr="004E5D6B">
              <w:rPr>
                <w:rFonts w:eastAsiaTheme="minorEastAsia"/>
                <w:lang w:eastAsia="zh-CN"/>
              </w:rPr>
              <w:t xml:space="preserve">Regarding TS 36.102, we are concerned that pre-compensation at the beginning of an NPUSCH transmission </w:t>
            </w:r>
            <w:r>
              <w:rPr>
                <w:rFonts w:eastAsiaTheme="minorEastAsia"/>
                <w:lang w:eastAsia="zh-CN"/>
              </w:rPr>
              <w:t xml:space="preserve">may not be </w:t>
            </w:r>
            <w:r w:rsidRPr="004E5D6B">
              <w:rPr>
                <w:rFonts w:eastAsiaTheme="minorEastAsia"/>
                <w:lang w:eastAsia="zh-CN"/>
              </w:rPr>
              <w:t xml:space="preserve">allowed, because the RAN4 specification does not clarify whether the UE may perform pre-compensation if the transmission starts in the middle of the </w:t>
            </w:r>
            <w:r w:rsidR="006B3AD1">
              <w:rPr>
                <w:rFonts w:eastAsiaTheme="minorEastAsia"/>
                <w:lang w:eastAsia="zh-CN"/>
              </w:rPr>
              <w:t>8 UL subframes</w:t>
            </w:r>
            <w:r w:rsidRPr="004E5D6B">
              <w:rPr>
                <w:rFonts w:eastAsiaTheme="minorEastAsia"/>
                <w:lang w:eastAsia="zh-CN"/>
              </w:rPr>
              <w:t>. However, according to Lenovo’s reply, if companies interpret this as implementation-specific or transparent, we</w:t>
            </w:r>
            <w:r>
              <w:rPr>
                <w:rFonts w:eastAsiaTheme="minorEastAsia"/>
                <w:lang w:eastAsia="zh-CN"/>
              </w:rPr>
              <w:t xml:space="preserve"> could be ok</w:t>
            </w:r>
            <w:r>
              <w:t>.</w:t>
            </w:r>
          </w:p>
          <w:p w14:paraId="110DC7F8" w14:textId="657D697E"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Regarding our concern on </w:t>
            </w:r>
            <w:r w:rsidR="006B3AD1">
              <w:rPr>
                <w:rFonts w:eastAsiaTheme="minorEastAsia"/>
                <w:lang w:eastAsia="zh-CN"/>
              </w:rPr>
              <w:t>TS 36.</w:t>
            </w:r>
            <w:r>
              <w:rPr>
                <w:rFonts w:eastAsiaTheme="minorEastAsia"/>
                <w:lang w:eastAsia="zh-CN"/>
              </w:rPr>
              <w:t xml:space="preserve">133, </w:t>
            </w:r>
            <w:r w:rsidRPr="002B7C52">
              <w:rPr>
                <w:rFonts w:eastAsiaTheme="minorEastAsia"/>
                <w:lang w:eastAsia="zh-CN"/>
              </w:rPr>
              <w:t>RAN4 has now added a paragraph about pre-compensation with segment</w:t>
            </w:r>
            <w:r>
              <w:rPr>
                <w:rFonts w:eastAsiaTheme="minorEastAsia"/>
                <w:lang w:eastAsia="zh-CN"/>
              </w:rPr>
              <w:t>s</w:t>
            </w:r>
            <w:r w:rsidRPr="002B7C52">
              <w:rPr>
                <w:rFonts w:eastAsiaTheme="minorEastAsia"/>
                <w:lang w:eastAsia="zh-CN"/>
              </w:rPr>
              <w:t xml:space="preserve"> for IoT TDD. </w:t>
            </w:r>
            <w:r w:rsidR="006B3AD1">
              <w:rPr>
                <w:rFonts w:eastAsiaTheme="minorEastAsia"/>
                <w:lang w:eastAsia="zh-CN"/>
              </w:rPr>
              <w:t>As also indicated by FL, t</w:t>
            </w:r>
            <w:r w:rsidRPr="002B7C52">
              <w:rPr>
                <w:rFonts w:eastAsiaTheme="minorEastAsia"/>
                <w:lang w:eastAsia="zh-CN"/>
              </w:rPr>
              <w:t>his paragraph should be removed</w:t>
            </w:r>
            <w:r>
              <w:rPr>
                <w:rFonts w:eastAsiaTheme="minorEastAsia"/>
                <w:lang w:eastAsia="zh-CN"/>
              </w:rPr>
              <w:t>.</w:t>
            </w:r>
          </w:p>
          <w:p w14:paraId="58BD235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 xml:space="preserve">=RAN4 36.133 </w:t>
            </w:r>
            <w:r>
              <w:t>excerpt</w:t>
            </w:r>
            <w:r>
              <w:rPr>
                <w:rFonts w:eastAsiaTheme="minorEastAsia"/>
                <w:lang w:eastAsia="zh-CN"/>
              </w:rPr>
              <w:t>==</w:t>
            </w:r>
          </w:p>
          <w:p w14:paraId="6B0103C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FD2C29">
              <w:rPr>
                <w:highlight w:val="yellow"/>
                <w:lang w:eastAsia="en-GB"/>
              </w:rPr>
              <w:t>when a repetition is configured on the uplink fo</w:t>
            </w:r>
            <w:bookmarkStart w:id="3" w:name="_Hlk210077773"/>
            <w:r w:rsidRPr="00FD2C29">
              <w:rPr>
                <w:highlight w:val="yellow"/>
                <w:lang w:eastAsia="en-GB"/>
              </w:rPr>
              <w:t>r which R&gt;1, the UE shall no</w:t>
            </w:r>
            <w:bookmarkEnd w:id="3"/>
            <w:r w:rsidRPr="00FD2C29">
              <w:rPr>
                <w:highlight w:val="yellow"/>
                <w:lang w:eastAsia="en-GB"/>
              </w:rPr>
              <w:t xml:space="preserve">t adjust the uplink transmission timing autonomously </w:t>
            </w:r>
            <w:bookmarkStart w:id="4" w:name="_Hlk209969986"/>
            <w:r w:rsidRPr="00FD2C29">
              <w:rPr>
                <w:highlight w:val="yellow"/>
                <w:lang w:eastAsia="en-GB"/>
              </w:rPr>
              <w:t xml:space="preserve">during an ongoing repetition period </w:t>
            </w:r>
            <w:bookmarkEnd w:id="4"/>
            <w:r w:rsidRPr="00FD2C29">
              <w:rPr>
                <w:highlight w:val="yellow"/>
                <w:lang w:eastAsia="en-GB"/>
              </w:rPr>
              <w:t>other than at initial transmission or at the start of a transmission segment boundary, as defined above.</w:t>
            </w:r>
          </w:p>
          <w:p w14:paraId="41F93908" w14:textId="3B092855" w:rsidR="004E5D6B" w:rsidRPr="004E5D6B" w:rsidRDefault="004E5D6B" w:rsidP="00402CE8">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p w14:paraId="5FE54BC3" w14:textId="5F26772F" w:rsidR="002B7C52" w:rsidRP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 xml:space="preserve">Having said that, we </w:t>
            </w:r>
            <w:r w:rsidR="006B3AD1">
              <w:t>support</w:t>
            </w:r>
            <w:r>
              <w:t xml:space="preserve"> FL’s proposal. RAN1 only needs to send the latest agreements to RAN4 and any updates to the specification can be handled by RAN4.</w:t>
            </w:r>
          </w:p>
        </w:tc>
      </w:tr>
      <w:tr w:rsidR="000A482F" w14:paraId="06391126"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3B6499" w14:textId="7C252B6B"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38FFAA19" w14:textId="77777777"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onsidering RAN4 supported segmented pre-compensation and already implement in spec, it seems easier to update RAN1 spec for alignment by simply removing “for FDD” in corresponding spec. This can avoid further communication between RAN1 and RAN4 regarding this issue.</w:t>
            </w:r>
          </w:p>
          <w:p w14:paraId="2C8F082A" w14:textId="432D4F3B"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A</w:t>
            </w:r>
            <w:r>
              <w:rPr>
                <w:rFonts w:eastAsiaTheme="minorEastAsia"/>
                <w:lang w:eastAsia="zh-CN"/>
              </w:rPr>
              <w:t>s for pre-compensation at beginning of UL burst, as RAN4 has the corresponding specification and it is OK not to specify in RAN1.</w:t>
            </w:r>
          </w:p>
        </w:tc>
      </w:tr>
    </w:tbl>
    <w:p w14:paraId="47347FE2" w14:textId="77777777" w:rsidR="00402CE8" w:rsidRDefault="00402CE8" w:rsidP="00402CE8"/>
    <w:p w14:paraId="7DD870C7" w14:textId="77777777" w:rsidR="00E253C6" w:rsidRDefault="00E253C6" w:rsidP="00A05F33"/>
    <w:p w14:paraId="5685BBAE" w14:textId="697E9570" w:rsidR="00ED376B" w:rsidRDefault="007E5667" w:rsidP="00ED376B">
      <w:pPr>
        <w:pStyle w:val="1"/>
        <w:numPr>
          <w:ilvl w:val="0"/>
          <w:numId w:val="1"/>
        </w:numPr>
        <w:tabs>
          <w:tab w:val="num" w:pos="720"/>
        </w:tabs>
        <w:ind w:left="720" w:hanging="720"/>
        <w:jc w:val="both"/>
        <w:rPr>
          <w:lang w:val="en-US"/>
        </w:rPr>
      </w:pPr>
      <w:r>
        <w:rPr>
          <w:lang w:val="en-US"/>
        </w:rPr>
        <w:t>Issue #2: Support of non-anchor carriers</w:t>
      </w:r>
      <w:r w:rsidR="00400348">
        <w:rPr>
          <w:lang w:val="en-US"/>
        </w:rPr>
        <w:t xml:space="preserve">: </w:t>
      </w:r>
    </w:p>
    <w:p w14:paraId="6A0CC404" w14:textId="30D3C5E1" w:rsidR="00400348" w:rsidRDefault="00400348" w:rsidP="00400348">
      <w:pPr>
        <w:pStyle w:val="2"/>
        <w:rPr>
          <w:lang w:val="en-US"/>
        </w:rPr>
      </w:pPr>
      <w:r>
        <w:rPr>
          <w:lang w:val="en-US"/>
        </w:rPr>
        <w:t xml:space="preserve">2.1 </w:t>
      </w:r>
      <w:r>
        <w:rPr>
          <w:lang w:val="en-US"/>
        </w:rPr>
        <w:tab/>
        <w:t>Specification impact of previous agreement</w:t>
      </w:r>
    </w:p>
    <w:p w14:paraId="51688047" w14:textId="77777777" w:rsidR="00400348" w:rsidRDefault="00400348" w:rsidP="002E5051">
      <w:pPr>
        <w:rPr>
          <w:lang w:val="en-US"/>
        </w:rPr>
      </w:pPr>
    </w:p>
    <w:p w14:paraId="3E60CC9C" w14:textId="3837D80F" w:rsidR="002E5051" w:rsidRDefault="008C7583" w:rsidP="002E5051">
      <w:pPr>
        <w:rPr>
          <w:lang w:val="en-US"/>
        </w:rPr>
      </w:pPr>
      <w:r>
        <w:rPr>
          <w:lang w:val="en-US"/>
        </w:rPr>
        <w:t>In RAN1#122, RAN1 made the following agreement:</w:t>
      </w:r>
    </w:p>
    <w:p w14:paraId="647B30D9" w14:textId="77777777" w:rsidR="008C7583" w:rsidRPr="002910C5" w:rsidRDefault="008C7583" w:rsidP="008C7583">
      <w:pPr>
        <w:rPr>
          <w:lang w:val="en-US"/>
        </w:rPr>
      </w:pPr>
    </w:p>
    <w:tbl>
      <w:tblPr>
        <w:tblStyle w:val="ab"/>
        <w:tblW w:w="0" w:type="auto"/>
        <w:tblLook w:val="04A0" w:firstRow="1" w:lastRow="0" w:firstColumn="1" w:lastColumn="0" w:noHBand="0" w:noVBand="1"/>
      </w:tblPr>
      <w:tblGrid>
        <w:gridCol w:w="9629"/>
      </w:tblGrid>
      <w:tr w:rsidR="008C7583" w:rsidRPr="002910C5" w14:paraId="344C90C9" w14:textId="77777777" w:rsidTr="009D3847">
        <w:tc>
          <w:tcPr>
            <w:tcW w:w="9629" w:type="dxa"/>
          </w:tcPr>
          <w:p w14:paraId="650DE7B2" w14:textId="77777777" w:rsidR="008C7583" w:rsidRPr="002910C5" w:rsidRDefault="008C7583" w:rsidP="009D3847">
            <w:pPr>
              <w:rPr>
                <w:lang w:val="en-US"/>
              </w:rPr>
            </w:pPr>
            <w:r w:rsidRPr="002910C5">
              <w:rPr>
                <w:highlight w:val="green"/>
                <w:lang w:val="en-US"/>
              </w:rPr>
              <w:t>Agreement</w:t>
            </w:r>
          </w:p>
          <w:p w14:paraId="617E9099" w14:textId="77777777" w:rsidR="008C7583" w:rsidRPr="002910C5" w:rsidRDefault="008C7583" w:rsidP="009D3847">
            <w:pPr>
              <w:rPr>
                <w:lang w:val="en-US"/>
              </w:rPr>
            </w:pPr>
            <w:r w:rsidRPr="002910C5">
              <w:rPr>
                <w:lang w:val="en-US"/>
              </w:rPr>
              <w:t>The set of D/U-subframes in a non-anchor carrier is the same as the set of D/U-subframes in the anchor carrier, and are time-aligned.</w:t>
            </w:r>
          </w:p>
          <w:p w14:paraId="4F7E1DDD" w14:textId="77777777" w:rsidR="008C7583" w:rsidRPr="002910C5" w:rsidRDefault="008C7583" w:rsidP="008C7583">
            <w:pPr>
              <w:pStyle w:val="a9"/>
              <w:numPr>
                <w:ilvl w:val="0"/>
                <w:numId w:val="24"/>
              </w:numPr>
              <w:rPr>
                <w:lang w:val="en-US"/>
              </w:rPr>
            </w:pPr>
            <w:r w:rsidRPr="002910C5">
              <w:rPr>
                <w:lang w:val="en-US"/>
              </w:rPr>
              <w:lastRenderedPageBreak/>
              <w:t>FFS: specification impact, if any.</w:t>
            </w:r>
          </w:p>
        </w:tc>
      </w:tr>
    </w:tbl>
    <w:p w14:paraId="2A91EE3D" w14:textId="77777777" w:rsidR="008C7583" w:rsidRDefault="008C7583" w:rsidP="002E5051"/>
    <w:p w14:paraId="460AFBA3" w14:textId="67B4E3D2" w:rsidR="008C7583" w:rsidRDefault="008C7583" w:rsidP="002E5051">
      <w:r>
        <w:t>The following input has been received for the potential specification impact of this agreement:</w:t>
      </w:r>
    </w:p>
    <w:p w14:paraId="697B0908" w14:textId="7313F07F" w:rsidR="008C7583" w:rsidRDefault="00400348" w:rsidP="00400348">
      <w:pPr>
        <w:pStyle w:val="a9"/>
        <w:numPr>
          <w:ilvl w:val="0"/>
          <w:numId w:val="25"/>
        </w:numPr>
      </w:pPr>
      <w:r>
        <w:t>ZTE, Huawei</w:t>
      </w:r>
      <w:r w:rsidR="006C6172">
        <w:t>, Samsung</w:t>
      </w:r>
      <w:r>
        <w:t>: No specification change is needed.</w:t>
      </w:r>
    </w:p>
    <w:p w14:paraId="14AAFEC8" w14:textId="7D26E4D6" w:rsidR="00400348" w:rsidRPr="008C7583" w:rsidRDefault="00400348" w:rsidP="00400348">
      <w:pPr>
        <w:pStyle w:val="a9"/>
        <w:numPr>
          <w:ilvl w:val="0"/>
          <w:numId w:val="25"/>
        </w:numPr>
      </w:pPr>
      <w:r>
        <w:t>Xiaomi, CATT: Capture in the specifications (</w:t>
      </w:r>
      <w:proofErr w:type="spellStart"/>
      <w:r>
        <w:t>TP_Xiaomi</w:t>
      </w:r>
      <w:proofErr w:type="spellEnd"/>
      <w:r>
        <w:t>, TP_CATT below)</w:t>
      </w:r>
    </w:p>
    <w:p w14:paraId="48C02081" w14:textId="77777777" w:rsidR="008C7583" w:rsidRDefault="008C7583" w:rsidP="002E505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0348" w:rsidRPr="002055E0" w14:paraId="1D6CCDC9" w14:textId="77777777" w:rsidTr="009D3847">
        <w:tc>
          <w:tcPr>
            <w:tcW w:w="9857" w:type="dxa"/>
          </w:tcPr>
          <w:p w14:paraId="5AE2FBBB" w14:textId="62FFC7C4" w:rsidR="00400348" w:rsidRPr="002055E0" w:rsidRDefault="00400348" w:rsidP="009D3847">
            <w:pPr>
              <w:keepNext/>
              <w:keepLines/>
              <w:spacing w:before="180"/>
              <w:outlineLvl w:val="1"/>
              <w:rPr>
                <w:rFonts w:ascii="Arial" w:eastAsia="宋体" w:hAnsi="Arial"/>
                <w:b/>
                <w:bCs/>
                <w:sz w:val="28"/>
                <w:szCs w:val="28"/>
                <w:lang w:eastAsia="zh-CN"/>
              </w:rPr>
            </w:pPr>
            <w:proofErr w:type="spellStart"/>
            <w:r>
              <w:rPr>
                <w:rFonts w:ascii="Arial" w:eastAsia="宋体" w:hAnsi="Arial"/>
                <w:b/>
                <w:bCs/>
                <w:sz w:val="28"/>
                <w:szCs w:val="28"/>
                <w:lang w:eastAsia="zh-CN"/>
              </w:rPr>
              <w:t>TP_Xiaomi</w:t>
            </w:r>
            <w:proofErr w:type="spellEnd"/>
          </w:p>
          <w:p w14:paraId="50E00961" w14:textId="77777777" w:rsidR="00400348" w:rsidRPr="002055E0" w:rsidRDefault="00400348" w:rsidP="009D3847">
            <w:pPr>
              <w:keepNext/>
              <w:keepLines/>
              <w:spacing w:before="180"/>
              <w:jc w:val="center"/>
              <w:outlineLvl w:val="1"/>
              <w:rPr>
                <w:rFonts w:eastAsia="宋体"/>
                <w:i/>
                <w:iCs/>
                <w:sz w:val="22"/>
                <w:szCs w:val="22"/>
                <w:lang w:eastAsia="zh-CN"/>
              </w:rPr>
            </w:pPr>
            <w:r w:rsidRPr="002055E0">
              <w:rPr>
                <w:rFonts w:eastAsia="宋体"/>
                <w:i/>
                <w:iCs/>
                <w:sz w:val="22"/>
                <w:szCs w:val="22"/>
                <w:lang w:eastAsia="zh-CN"/>
              </w:rPr>
              <w:t>&lt;unchanged part omitted&gt;</w:t>
            </w:r>
          </w:p>
          <w:p w14:paraId="3DD49CEA" w14:textId="77777777" w:rsidR="00400348" w:rsidRPr="00AD3D7F" w:rsidRDefault="00400348" w:rsidP="009D3847">
            <w:pPr>
              <w:keepNext/>
              <w:keepLines/>
              <w:spacing w:before="180"/>
              <w:outlineLvl w:val="1"/>
              <w:rPr>
                <w:rFonts w:ascii="Arial" w:eastAsia="宋体" w:hAnsi="Arial"/>
                <w:sz w:val="24"/>
              </w:rPr>
            </w:pPr>
            <w:bookmarkStart w:id="5" w:name="_Hlk210339972"/>
            <w:r w:rsidRPr="00AD3D7F">
              <w:rPr>
                <w:rFonts w:ascii="Arial" w:eastAsia="宋体" w:hAnsi="Arial"/>
                <w:sz w:val="24"/>
              </w:rPr>
              <w:t>4.4</w:t>
            </w:r>
            <w:r w:rsidRPr="002055E0">
              <w:rPr>
                <w:rFonts w:ascii="Arial" w:eastAsia="宋体" w:hAnsi="Arial"/>
                <w:sz w:val="24"/>
              </w:rPr>
              <w:t xml:space="preserve"> </w:t>
            </w:r>
            <w:r w:rsidRPr="00AD3D7F">
              <w:rPr>
                <w:rFonts w:ascii="Arial" w:eastAsia="宋体" w:hAnsi="Arial"/>
                <w:sz w:val="24"/>
              </w:rPr>
              <w:t>Frame structure type 1 for IoT NTN TDD</w:t>
            </w:r>
          </w:p>
          <w:bookmarkEnd w:id="5"/>
          <w:p w14:paraId="20948C36" w14:textId="23972F69" w:rsidR="00400348" w:rsidRPr="00AD3D7F" w:rsidRDefault="00400348" w:rsidP="009D3847">
            <w:pPr>
              <w:jc w:val="both"/>
              <w:rPr>
                <w:rFonts w:eastAsia="宋体"/>
              </w:rPr>
            </w:pPr>
            <w:r w:rsidRPr="00AD3D7F">
              <w:rPr>
                <w:rFonts w:eastAsia="宋体"/>
              </w:rPr>
              <w:t xml:space="preserve">Frame structure type 1 is applicable to IoT NTN 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AD3D7F">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AD3D7F">
              <w:rPr>
                <w:rFonts w:eastAsia="宋体"/>
              </w:rPr>
              <w:t xml:space="preserve">, numbered from 0 to 9. Subframe </w:t>
            </w:r>
            <m:oMath>
              <m:r>
                <w:rPr>
                  <w:rFonts w:ascii="Cambria Math" w:eastAsia="宋体" w:hAnsi="Cambria Math"/>
                </w:rPr>
                <m:t>i</m:t>
              </m:r>
            </m:oMath>
            <w:r w:rsidRPr="00AD3D7F">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AD3D7F">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AD3D7F">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AD3D7F">
              <w:rPr>
                <w:rFonts w:eastAsia="宋体"/>
              </w:rPr>
              <w:t xml:space="preserve"> is the system frame number.</w:t>
            </w:r>
          </w:p>
          <w:p w14:paraId="7DD3A6DD" w14:textId="2A8223E6" w:rsidR="00400348" w:rsidRPr="00AD3D7F" w:rsidRDefault="00400348" w:rsidP="009D3847">
            <w:pPr>
              <w:jc w:val="both"/>
              <w:rPr>
                <w:rFonts w:eastAsia="宋体"/>
              </w:rPr>
            </w:pPr>
            <w:r w:rsidRPr="00AD3D7F">
              <w:rPr>
                <w:rFonts w:eastAsia="宋体"/>
              </w:rPr>
              <w:t xml:space="preserve">The frame structure for IoT NTN TDD, at the uplink time synchronization reference point defined in clause 16.1.2 of TS 36.213 [4] consists of </w:t>
            </w:r>
            <m:oMath>
              <m:r>
                <w:rPr>
                  <w:rFonts w:ascii="Cambria Math" w:eastAsia="宋体" w:hAnsi="Cambria Math"/>
                </w:rPr>
                <m:t>D=8</m:t>
              </m:r>
            </m:oMath>
            <w:r w:rsidRPr="00AD3D7F">
              <w:rPr>
                <w:rFonts w:eastAsia="宋体"/>
              </w:rPr>
              <w:t xml:space="preserve"> consecutive downlink subframes, followed by 50 consecutive guard period subframes, followed by </w:t>
            </w:r>
            <m:oMath>
              <m:r>
                <w:rPr>
                  <w:rFonts w:ascii="Cambria Math" w:eastAsia="宋体" w:hAnsi="Cambria Math"/>
                </w:rPr>
                <m:t>U=8</m:t>
              </m:r>
            </m:oMath>
            <w:r w:rsidRPr="00AD3D7F">
              <w:rPr>
                <w:rFonts w:eastAsia="宋体"/>
              </w:rPr>
              <w:t xml:space="preserve"> consecutive uplink subframes, followed by 24 consecutive guard period subframes in each 90 ms interval.</w:t>
            </w:r>
          </w:p>
          <w:p w14:paraId="3BB575C7" w14:textId="77777777" w:rsidR="00400348" w:rsidRPr="00AD3D7F" w:rsidRDefault="00400348" w:rsidP="009D3847">
            <w:pPr>
              <w:ind w:left="568" w:hanging="284"/>
              <w:jc w:val="both"/>
              <w:rPr>
                <w:rFonts w:eastAsia="宋体"/>
              </w:rPr>
            </w:pPr>
            <w:r w:rsidRPr="00AD3D7F">
              <w:rPr>
                <w:rFonts w:eastAsia="宋体"/>
              </w:rPr>
              <w:t>-</w:t>
            </w:r>
            <w:r w:rsidRPr="00AD3D7F">
              <w:rPr>
                <w:rFonts w:eastAsia="宋体"/>
              </w:rPr>
              <w:tab/>
              <w:t>The UE shall not assume any signal or channel being transmitted in subframes other than downlink subframes 3, 4, 5, 6, 7, 8, 9, and 0 across two consecutive radio frames.</w:t>
            </w:r>
          </w:p>
          <w:p w14:paraId="3B74391F" w14:textId="77777777" w:rsidR="00400348" w:rsidRPr="00AD3D7F" w:rsidRDefault="00400348" w:rsidP="009D3847">
            <w:pPr>
              <w:ind w:left="568" w:hanging="284"/>
              <w:jc w:val="both"/>
              <w:rPr>
                <w:rFonts w:eastAsia="宋体"/>
              </w:rPr>
            </w:pPr>
            <w:r w:rsidRPr="00AD3D7F">
              <w:rPr>
                <w:rFonts w:eastAsia="宋体"/>
              </w:rPr>
              <w:t>-</w:t>
            </w:r>
            <w:r w:rsidRPr="00AD3D7F">
              <w:rPr>
                <w:rFonts w:eastAsia="宋体"/>
              </w:rPr>
              <w:tab/>
              <w:t>The UE shall not transmit any signal or channel on a subframe other than the 8 consecutive uplink subframes.</w:t>
            </w:r>
          </w:p>
          <w:p w14:paraId="74C02E54" w14:textId="77777777" w:rsidR="00400348" w:rsidRPr="002055E0" w:rsidRDefault="00400348" w:rsidP="009D3847">
            <w:pPr>
              <w:jc w:val="both"/>
              <w:rPr>
                <w:rFonts w:eastAsia="宋体"/>
                <w:noProof/>
                <w:color w:val="FF0000"/>
              </w:rPr>
            </w:pPr>
            <w:r w:rsidRPr="002055E0">
              <w:rPr>
                <w:rFonts w:eastAsia="宋体"/>
                <w:noProof/>
                <w:color w:val="FF0000"/>
              </w:rPr>
              <w:t>The set of downlink and uplink subframes on a non-anchor carrier shall be identical to the set of downlink and uplink subframes on the anchor carrier.</w:t>
            </w:r>
          </w:p>
          <w:p w14:paraId="0BBE4514" w14:textId="77777777" w:rsidR="00400348" w:rsidRPr="002055E0" w:rsidRDefault="00400348" w:rsidP="009D3847">
            <w:pPr>
              <w:keepNext/>
              <w:keepLines/>
              <w:spacing w:before="180"/>
              <w:jc w:val="center"/>
              <w:outlineLvl w:val="1"/>
              <w:rPr>
                <w:rFonts w:ascii="Arial" w:eastAsia="宋体" w:hAnsi="Arial"/>
                <w:i/>
                <w:iCs/>
                <w:sz w:val="22"/>
                <w:szCs w:val="22"/>
                <w:lang w:eastAsia="zh-CN"/>
              </w:rPr>
            </w:pPr>
            <w:r w:rsidRPr="002055E0">
              <w:rPr>
                <w:rFonts w:eastAsia="宋体" w:hint="eastAsia"/>
                <w:i/>
                <w:iCs/>
                <w:sz w:val="22"/>
                <w:szCs w:val="22"/>
                <w:lang w:eastAsia="zh-CN"/>
              </w:rPr>
              <w:t>&lt;</w:t>
            </w:r>
            <w:r w:rsidRPr="002055E0">
              <w:rPr>
                <w:rFonts w:eastAsia="宋体"/>
                <w:i/>
                <w:iCs/>
                <w:sz w:val="22"/>
                <w:szCs w:val="22"/>
                <w:lang w:eastAsia="zh-CN"/>
              </w:rPr>
              <w:t>unchanged part omitted&gt;</w:t>
            </w:r>
          </w:p>
        </w:tc>
      </w:tr>
    </w:tbl>
    <w:p w14:paraId="721F505D" w14:textId="77777777" w:rsidR="00400348" w:rsidRPr="00AE58E0" w:rsidRDefault="00400348" w:rsidP="00400348">
      <w:pPr>
        <w:jc w:val="both"/>
        <w:rPr>
          <w:rFonts w:eastAsia="等线"/>
          <w:b/>
          <w:sz w:val="22"/>
          <w:szCs w:val="22"/>
          <w:lang w:eastAsia="zh-CN"/>
        </w:rPr>
      </w:pPr>
    </w:p>
    <w:tbl>
      <w:tblPr>
        <w:tblStyle w:val="ab"/>
        <w:tblW w:w="0" w:type="auto"/>
        <w:tblLook w:val="04A0" w:firstRow="1" w:lastRow="0" w:firstColumn="1" w:lastColumn="0" w:noHBand="0" w:noVBand="1"/>
      </w:tblPr>
      <w:tblGrid>
        <w:gridCol w:w="9288"/>
      </w:tblGrid>
      <w:tr w:rsidR="00400348" w14:paraId="53A69B6D" w14:textId="77777777" w:rsidTr="009D3847">
        <w:tc>
          <w:tcPr>
            <w:tcW w:w="9288" w:type="dxa"/>
          </w:tcPr>
          <w:p w14:paraId="49BD94D2" w14:textId="687B9F84" w:rsidR="00400348" w:rsidRPr="00400348" w:rsidRDefault="00400348" w:rsidP="00400348">
            <w:pPr>
              <w:keepNext/>
              <w:keepLines/>
              <w:spacing w:before="180"/>
              <w:outlineLvl w:val="1"/>
              <w:rPr>
                <w:rFonts w:ascii="Arial" w:eastAsia="宋体" w:hAnsi="Arial"/>
                <w:b/>
                <w:bCs/>
                <w:sz w:val="28"/>
                <w:szCs w:val="28"/>
                <w:lang w:eastAsia="zh-CN"/>
              </w:rPr>
            </w:pPr>
            <w:r w:rsidRPr="00400348">
              <w:rPr>
                <w:rFonts w:ascii="Arial" w:eastAsia="宋体" w:hAnsi="Arial"/>
                <w:b/>
                <w:bCs/>
                <w:sz w:val="28"/>
                <w:szCs w:val="28"/>
                <w:lang w:eastAsia="zh-CN"/>
              </w:rPr>
              <w:lastRenderedPageBreak/>
              <w:t>TP_CATT</w:t>
            </w:r>
          </w:p>
          <w:p w14:paraId="09030E44" w14:textId="77777777" w:rsidR="00400348" w:rsidRPr="00400348" w:rsidRDefault="00400348" w:rsidP="00400348">
            <w:pPr>
              <w:keepNext/>
              <w:tabs>
                <w:tab w:val="left" w:pos="-1247"/>
                <w:tab w:val="left" w:pos="567"/>
                <w:tab w:val="left" w:pos="1985"/>
                <w:tab w:val="left" w:pos="2269"/>
              </w:tabs>
              <w:spacing w:after="0"/>
              <w:outlineLvl w:val="3"/>
              <w:rPr>
                <w:rFonts w:eastAsia="MS Mincho"/>
                <w:bCs/>
                <w:iCs/>
                <w:kern w:val="32"/>
                <w:sz w:val="22"/>
                <w:szCs w:val="22"/>
                <w:lang w:val="en-US"/>
              </w:rPr>
            </w:pPr>
            <w:r w:rsidRPr="00400348">
              <w:rPr>
                <w:rFonts w:eastAsia="MS Mincho"/>
                <w:bCs/>
                <w:iCs/>
                <w:kern w:val="32"/>
                <w:sz w:val="22"/>
                <w:szCs w:val="22"/>
                <w:lang w:val="en-US"/>
              </w:rPr>
              <w:t>16.4</w:t>
            </w:r>
            <w:r w:rsidRPr="00400348">
              <w:rPr>
                <w:rFonts w:eastAsia="MS Mincho"/>
                <w:bCs/>
                <w:iCs/>
                <w:kern w:val="32"/>
                <w:sz w:val="22"/>
                <w:szCs w:val="22"/>
                <w:lang w:val="en-US"/>
              </w:rPr>
              <w:tab/>
              <w:t>Narrowband physical downlink shared channel related procedures</w:t>
            </w:r>
          </w:p>
          <w:p w14:paraId="5546EF3D" w14:textId="77777777" w:rsidR="00400348" w:rsidRPr="00400348" w:rsidRDefault="00400348" w:rsidP="00400348">
            <w:pPr>
              <w:spacing w:after="0"/>
              <w:rPr>
                <w:szCs w:val="24"/>
                <w:lang w:val="en-US" w:eastAsia="x-none"/>
              </w:rPr>
            </w:pPr>
            <w:r w:rsidRPr="00400348">
              <w:rPr>
                <w:szCs w:val="24"/>
                <w:lang w:val="en-US" w:eastAsia="x-none"/>
              </w:rPr>
              <w:t>A NB-IoT UE shall determine whether a downlink subframe or a TDD special subframe configured for NB-IoT DL transmission is a NB-IoT DL subframe as follows</w:t>
            </w:r>
          </w:p>
          <w:p w14:paraId="1D54DB44" w14:textId="77777777" w:rsidR="00400348" w:rsidRPr="00400348" w:rsidRDefault="00400348" w:rsidP="00400348">
            <w:pPr>
              <w:ind w:left="800" w:hanging="400"/>
              <w:rPr>
                <w:rFonts w:eastAsia="MS Mincho"/>
              </w:rPr>
            </w:pPr>
            <w:r w:rsidRPr="00400348">
              <w:rPr>
                <w:rFonts w:eastAsia="宋体"/>
              </w:rPr>
              <w:t>-</w:t>
            </w:r>
            <w:r w:rsidRPr="00400348">
              <w:rPr>
                <w:rFonts w:eastAsia="宋体"/>
              </w:rPr>
              <w:tab/>
              <w:t>If the UE determines that the subframe contains N</w:t>
            </w:r>
            <w:r w:rsidRPr="00400348">
              <w:rPr>
                <w:rFonts w:eastAsia="MS Mincho"/>
              </w:rPr>
              <w:t>PSS/NSSS/NPBCH/</w:t>
            </w:r>
            <w:r w:rsidRPr="00400348">
              <w:rPr>
                <w:rFonts w:eastAsia="MS Mincho"/>
                <w:i/>
              </w:rPr>
              <w:t xml:space="preserve"> SystemInformationBlockType1-NB </w:t>
            </w:r>
            <w:r w:rsidRPr="00400348">
              <w:rPr>
                <w:rFonts w:eastAsia="MS Mincho"/>
              </w:rPr>
              <w:t>transmission, then the subframe is not assumed as a NB-IoT subframe.</w:t>
            </w:r>
          </w:p>
          <w:p w14:paraId="5B6C8CF4" w14:textId="77777777" w:rsidR="00400348" w:rsidRPr="00400348" w:rsidRDefault="00400348" w:rsidP="00400348">
            <w:pPr>
              <w:ind w:left="800" w:hanging="400"/>
              <w:jc w:val="both"/>
              <w:rPr>
                <w:ins w:id="6" w:author="CATT" w:date="2025-09-29T13:33:00Z"/>
                <w:rFonts w:eastAsia="宋体"/>
                <w:lang w:eastAsia="zh-CN"/>
              </w:rPr>
            </w:pPr>
            <w:r w:rsidRPr="00400348">
              <w:rPr>
                <w:rFonts w:eastAsia="MS Mincho"/>
              </w:rPr>
              <w:t>-</w:t>
            </w:r>
            <w:r w:rsidRPr="00400348">
              <w:rPr>
                <w:rFonts w:eastAsia="MS Mincho"/>
              </w:rPr>
              <w:tab/>
              <w:t xml:space="preserve">Else if the UE is in </w:t>
            </w:r>
            <w:proofErr w:type="gramStart"/>
            <w:r w:rsidRPr="00400348">
              <w:rPr>
                <w:rFonts w:eastAsia="MS Mincho"/>
              </w:rPr>
              <w:t>a</w:t>
            </w:r>
            <w:proofErr w:type="gramEnd"/>
            <w:r w:rsidRPr="00400348">
              <w:rPr>
                <w:rFonts w:eastAsia="MS Mincho"/>
              </w:rPr>
              <w:t xml:space="preserve"> </w:t>
            </w:r>
            <w:r w:rsidRPr="00400348">
              <w:rPr>
                <w:rFonts w:eastAsia="宋体"/>
                <w:iCs/>
              </w:rPr>
              <w:t>NTN TDD serving cell</w:t>
            </w:r>
            <w:r w:rsidRPr="00400348">
              <w:rPr>
                <w:rFonts w:eastAsia="宋体"/>
                <w:lang w:val="en-US" w:eastAsia="ko-KR"/>
              </w:rPr>
              <w:t xml:space="preserve"> and the UE determines the subframe is not one of the </w:t>
            </w:r>
            <w:r w:rsidRPr="00400348">
              <w:rPr>
                <w:rFonts w:eastAsia="宋体"/>
                <w:i/>
                <w:iCs/>
                <w:lang w:val="en-US" w:eastAsia="ko-KR"/>
              </w:rPr>
              <w:t>D</w:t>
            </w:r>
            <w:r w:rsidRPr="00400348">
              <w:rPr>
                <w:rFonts w:eastAsia="宋体"/>
                <w:lang w:val="en-US" w:eastAsia="ko-KR"/>
              </w:rPr>
              <w:t xml:space="preserve"> consecutive downlink subframes according to the TDD pattern and the value of </w:t>
            </w:r>
            <w:r w:rsidRPr="00400348">
              <w:rPr>
                <w:rFonts w:eastAsia="宋体"/>
                <w:i/>
                <w:iCs/>
                <w:lang w:val="en-US" w:eastAsia="ko-KR"/>
              </w:rPr>
              <w:t>D</w:t>
            </w:r>
            <w:r w:rsidRPr="00400348">
              <w:rPr>
                <w:rFonts w:eastAsia="宋体"/>
                <w:lang w:val="en-US" w:eastAsia="ko-KR"/>
              </w:rPr>
              <w:t xml:space="preserve"> defined in [3], </w:t>
            </w:r>
            <w:r w:rsidRPr="00400348">
              <w:rPr>
                <w:rFonts w:eastAsia="MS Mincho"/>
              </w:rPr>
              <w:t>then the subframe is not assumed as a NB-IoT DL subframe</w:t>
            </w:r>
            <w:r w:rsidRPr="00400348">
              <w:rPr>
                <w:rFonts w:eastAsia="宋体"/>
                <w:lang w:eastAsia="x-none"/>
              </w:rPr>
              <w:t>.</w:t>
            </w:r>
            <w:bookmarkStart w:id="7" w:name="OLE_LINK1"/>
            <w:ins w:id="8" w:author="CATT" w:date="2025-09-29T13:55:00Z">
              <w:r w:rsidRPr="00400348">
                <w:rPr>
                  <w:rFonts w:eastAsia="宋体"/>
                  <w:lang w:eastAsia="zh-CN"/>
                </w:rPr>
                <w:t xml:space="preserve"> </w:t>
              </w:r>
              <w:bookmarkStart w:id="9" w:name="OLE_LINK8"/>
              <w:bookmarkStart w:id="10" w:name="OLE_LINK9"/>
              <w:r w:rsidRPr="00400348">
                <w:rPr>
                  <w:rFonts w:eastAsia="宋体"/>
                  <w:lang w:eastAsia="zh-CN"/>
                </w:rPr>
                <w:t xml:space="preserve">When multiple carriers are configured for one UE, the </w:t>
              </w:r>
            </w:ins>
            <w:ins w:id="11" w:author="CATT" w:date="2025-09-29T13:56:00Z">
              <w:r w:rsidRPr="00400348">
                <w:rPr>
                  <w:rFonts w:eastAsia="宋体" w:hint="eastAsia"/>
                  <w:lang w:eastAsia="zh-CN"/>
                </w:rPr>
                <w:t>D</w:t>
              </w:r>
            </w:ins>
            <w:ins w:id="12" w:author="CATT" w:date="2025-09-29T13:55:00Z">
              <w:r w:rsidRPr="00400348">
                <w:rPr>
                  <w:rFonts w:eastAsia="宋体"/>
                  <w:lang w:eastAsia="zh-CN"/>
                </w:rPr>
                <w:t xml:space="preserve"> consecutive downlink subframes in non-anchor carrier are same as the </w:t>
              </w:r>
            </w:ins>
            <w:ins w:id="13" w:author="CATT" w:date="2025-09-29T13:57:00Z">
              <w:r w:rsidRPr="00400348">
                <w:rPr>
                  <w:rFonts w:eastAsia="宋体" w:hint="eastAsia"/>
                  <w:lang w:eastAsia="zh-CN"/>
                </w:rPr>
                <w:t>D</w:t>
              </w:r>
            </w:ins>
            <w:ins w:id="14" w:author="CATT" w:date="2025-09-29T13:55:00Z">
              <w:r w:rsidRPr="00400348">
                <w:rPr>
                  <w:rFonts w:eastAsia="宋体"/>
                  <w:lang w:eastAsia="zh-CN"/>
                </w:rPr>
                <w:t xml:space="preserve"> consecutive downlink subframes in an anchor carrier, and are time aligned.</w:t>
              </w:r>
            </w:ins>
            <w:bookmarkEnd w:id="9"/>
            <w:bookmarkEnd w:id="10"/>
          </w:p>
          <w:bookmarkEnd w:id="7"/>
          <w:p w14:paraId="6E6850E4" w14:textId="77777777" w:rsidR="00400348" w:rsidRPr="00400348" w:rsidDel="008C7753" w:rsidRDefault="00400348" w:rsidP="00400348">
            <w:pPr>
              <w:jc w:val="both"/>
              <w:rPr>
                <w:del w:id="15" w:author="CATT" w:date="2025-09-29T13:35:00Z"/>
                <w:rFonts w:eastAsia="宋体"/>
                <w:lang w:eastAsia="zh-CN"/>
              </w:rPr>
            </w:pPr>
          </w:p>
          <w:p w14:paraId="32F43C61" w14:textId="77777777" w:rsidR="00400348" w:rsidRPr="00400348" w:rsidDel="006B627D" w:rsidRDefault="00400348" w:rsidP="00400348">
            <w:pPr>
              <w:spacing w:after="0"/>
              <w:jc w:val="center"/>
              <w:rPr>
                <w:del w:id="16" w:author="刘晓雅" w:date="2025-08-11T14:52:00Z"/>
                <w:rFonts w:eastAsia="宋体"/>
                <w:color w:val="FF0000"/>
                <w:lang w:val="en-US" w:eastAsia="zh-CN"/>
              </w:rPr>
            </w:pPr>
            <w:r w:rsidRPr="00400348">
              <w:rPr>
                <w:color w:val="FF0000"/>
                <w:lang w:val="en-US"/>
              </w:rPr>
              <w:t>*** Unchanged parts are omitted ***</w:t>
            </w:r>
          </w:p>
          <w:p w14:paraId="5EBD3153" w14:textId="77777777" w:rsidR="00400348" w:rsidRPr="00400348" w:rsidRDefault="00400348" w:rsidP="00400348">
            <w:pPr>
              <w:rPr>
                <w:rFonts w:eastAsia="宋体"/>
                <w:lang w:eastAsia="zh-CN"/>
              </w:rPr>
            </w:pPr>
          </w:p>
          <w:p w14:paraId="1B1A200F" w14:textId="77777777" w:rsidR="00400348" w:rsidRPr="00400348" w:rsidRDefault="00400348" w:rsidP="00400348">
            <w:pPr>
              <w:keepNext/>
              <w:tabs>
                <w:tab w:val="left" w:pos="-1247"/>
                <w:tab w:val="left" w:pos="567"/>
                <w:tab w:val="left" w:pos="1985"/>
                <w:tab w:val="left" w:pos="2269"/>
              </w:tabs>
              <w:spacing w:after="0"/>
              <w:outlineLvl w:val="3"/>
              <w:rPr>
                <w:rFonts w:ascii="Arial" w:eastAsia="宋体" w:hAnsi="Arial" w:cs="Arial"/>
                <w:bCs/>
                <w:iCs/>
                <w:kern w:val="32"/>
                <w:sz w:val="28"/>
                <w:szCs w:val="28"/>
                <w:lang w:val="en-US" w:eastAsia="zh-CN"/>
              </w:rPr>
            </w:pPr>
            <w:r w:rsidRPr="00400348">
              <w:rPr>
                <w:rFonts w:eastAsia="MS Mincho"/>
                <w:bCs/>
                <w:iCs/>
                <w:kern w:val="32"/>
                <w:sz w:val="22"/>
                <w:szCs w:val="22"/>
                <w:lang w:val="en-US"/>
              </w:rPr>
              <w:t>16.5</w:t>
            </w:r>
            <w:r w:rsidRPr="00400348">
              <w:rPr>
                <w:rFonts w:eastAsia="MS Mincho"/>
                <w:bCs/>
                <w:iCs/>
                <w:kern w:val="32"/>
                <w:sz w:val="22"/>
                <w:szCs w:val="22"/>
                <w:lang w:val="en-US"/>
              </w:rPr>
              <w:tab/>
              <w:t>Narrowband physical uplink shared channel related procedures</w:t>
            </w:r>
          </w:p>
          <w:p w14:paraId="544CB04C" w14:textId="77777777" w:rsidR="00400348" w:rsidRPr="00400348" w:rsidRDefault="00400348" w:rsidP="00400348">
            <w:pPr>
              <w:spacing w:after="0"/>
              <w:jc w:val="center"/>
              <w:rPr>
                <w:ins w:id="17" w:author="CATT" w:date="2025-09-26T14:03:00Z"/>
                <w:rFonts w:eastAsia="宋体"/>
                <w:color w:val="FF0000"/>
                <w:lang w:val="en-US" w:eastAsia="zh-CN"/>
              </w:rPr>
            </w:pPr>
            <w:r w:rsidRPr="00400348">
              <w:rPr>
                <w:color w:val="FF0000"/>
                <w:lang w:val="en-US"/>
              </w:rPr>
              <w:t>*** Unchanged parts are omitted ***</w:t>
            </w:r>
          </w:p>
          <w:p w14:paraId="1D142D14" w14:textId="77777777" w:rsidR="00400348" w:rsidRPr="00400348" w:rsidRDefault="00400348" w:rsidP="00400348">
            <w:pPr>
              <w:spacing w:after="0"/>
              <w:jc w:val="center"/>
              <w:rPr>
                <w:rFonts w:eastAsia="宋体"/>
                <w:color w:val="FF0000"/>
                <w:lang w:val="en-US" w:eastAsia="zh-CN"/>
              </w:rPr>
            </w:pPr>
          </w:p>
          <w:p w14:paraId="2A120719" w14:textId="77777777" w:rsidR="00400348" w:rsidRPr="00400348" w:rsidRDefault="00400348" w:rsidP="00400348">
            <w:pPr>
              <w:spacing w:after="0"/>
              <w:rPr>
                <w:ins w:id="18" w:author="CATT" w:date="2025-09-26T14:03:00Z"/>
                <w:rFonts w:eastAsia="宋体"/>
                <w:szCs w:val="24"/>
                <w:lang w:val="en-US" w:eastAsia="zh-CN"/>
              </w:rPr>
            </w:pPr>
            <w:r w:rsidRPr="00400348">
              <w:rPr>
                <w:szCs w:val="24"/>
                <w:lang w:val="en-US" w:eastAsia="x-none"/>
              </w:rPr>
              <w:t>A NB-IoT UE shall determine whether a subframe is a NB-IoT UL subframe as follows</w:t>
            </w:r>
          </w:p>
          <w:p w14:paraId="10A711B7" w14:textId="77777777" w:rsidR="00400348" w:rsidRPr="00400348" w:rsidRDefault="00400348" w:rsidP="00400348">
            <w:pPr>
              <w:spacing w:after="0"/>
              <w:rPr>
                <w:rFonts w:eastAsia="宋体"/>
                <w:szCs w:val="24"/>
                <w:lang w:val="en-US" w:eastAsia="zh-CN"/>
              </w:rPr>
            </w:pPr>
          </w:p>
          <w:p w14:paraId="745F65D4" w14:textId="77777777" w:rsidR="00400348" w:rsidRPr="00400348" w:rsidDel="006B627D" w:rsidRDefault="00400348" w:rsidP="00400348">
            <w:pPr>
              <w:spacing w:after="0"/>
              <w:jc w:val="center"/>
              <w:rPr>
                <w:del w:id="19" w:author="刘晓雅" w:date="2025-08-11T14:52:00Z"/>
                <w:rFonts w:eastAsia="宋体"/>
                <w:color w:val="FF0000"/>
                <w:lang w:val="en-US" w:eastAsia="zh-CN"/>
              </w:rPr>
            </w:pPr>
            <w:r w:rsidRPr="00400348">
              <w:rPr>
                <w:color w:val="FF0000"/>
                <w:lang w:val="en-US"/>
              </w:rPr>
              <w:t>*** Unchanged parts are omitted ***</w:t>
            </w:r>
          </w:p>
          <w:p w14:paraId="0AD279BE" w14:textId="77777777" w:rsidR="00400348" w:rsidRPr="00400348" w:rsidRDefault="00400348" w:rsidP="00400348">
            <w:pPr>
              <w:spacing w:after="0"/>
              <w:rPr>
                <w:rFonts w:eastAsia="宋体"/>
                <w:szCs w:val="24"/>
                <w:lang w:val="en-US" w:eastAsia="zh-CN"/>
              </w:rPr>
            </w:pPr>
          </w:p>
          <w:p w14:paraId="47952E16" w14:textId="77777777" w:rsidR="00400348" w:rsidRPr="00400348" w:rsidRDefault="00400348" w:rsidP="00400348">
            <w:pPr>
              <w:ind w:left="800" w:hanging="400"/>
              <w:rPr>
                <w:rFonts w:eastAsia="MS Mincho"/>
              </w:rPr>
            </w:pPr>
            <w:r w:rsidRPr="00400348">
              <w:rPr>
                <w:rFonts w:eastAsia="宋体"/>
              </w:rPr>
              <w:t>-</w:t>
            </w:r>
            <w:r w:rsidRPr="00400348">
              <w:rPr>
                <w:rFonts w:eastAsia="宋体"/>
              </w:rPr>
              <w:tab/>
            </w:r>
            <w:r w:rsidRPr="00400348">
              <w:rPr>
                <w:rFonts w:eastAsia="MS Mincho"/>
              </w:rPr>
              <w:t xml:space="preserve">In </w:t>
            </w:r>
            <w:r w:rsidRPr="00400348">
              <w:rPr>
                <w:rFonts w:eastAsia="宋体" w:hint="eastAsia"/>
              </w:rPr>
              <w:t>all other cases</w:t>
            </w:r>
            <w:r w:rsidRPr="00400348">
              <w:rPr>
                <w:rFonts w:eastAsia="MS Mincho"/>
              </w:rPr>
              <w:t>,</w:t>
            </w:r>
          </w:p>
          <w:p w14:paraId="4115E772" w14:textId="77777777" w:rsidR="00400348" w:rsidRPr="00400348" w:rsidRDefault="00400348" w:rsidP="00400348">
            <w:pPr>
              <w:overflowPunct w:val="0"/>
              <w:autoSpaceDE w:val="0"/>
              <w:autoSpaceDN w:val="0"/>
              <w:adjustRightInd w:val="0"/>
              <w:ind w:left="851" w:hanging="284"/>
              <w:textAlignment w:val="baseline"/>
              <w:rPr>
                <w:rFonts w:eastAsia="MS Mincho"/>
                <w:lang w:val="en-US" w:eastAsia="en-GB"/>
              </w:rPr>
            </w:pPr>
            <w:r w:rsidRPr="00400348">
              <w:rPr>
                <w:rFonts w:eastAsia="MS Mincho"/>
                <w:lang w:eastAsia="en-GB"/>
              </w:rPr>
              <w:t>-</w:t>
            </w:r>
            <w:r w:rsidRPr="00400348">
              <w:rPr>
                <w:rFonts w:eastAsia="MS Mincho"/>
                <w:lang w:eastAsia="en-GB"/>
              </w:rPr>
              <w:tab/>
            </w:r>
            <w:r w:rsidRPr="00400348">
              <w:rPr>
                <w:rFonts w:hint="eastAsia"/>
                <w:lang w:eastAsia="en-GB"/>
              </w:rPr>
              <w:t xml:space="preserve">for </w:t>
            </w:r>
            <w:r w:rsidRPr="00400348">
              <w:rPr>
                <w:lang w:eastAsia="en-GB"/>
              </w:rPr>
              <w:t xml:space="preserve">TN </w:t>
            </w:r>
            <w:r w:rsidRPr="00400348">
              <w:rPr>
                <w:rFonts w:hint="eastAsia"/>
                <w:lang w:eastAsia="en-GB"/>
              </w:rPr>
              <w:t xml:space="preserve">TDD, </w:t>
            </w:r>
            <w:r w:rsidRPr="00400348">
              <w:rPr>
                <w:lang w:eastAsia="en-GB"/>
              </w:rPr>
              <w:t xml:space="preserve">a NB-IoT UE shall assume a subframe as a NB-IoT UL subframe </w:t>
            </w:r>
            <w:r w:rsidRPr="00400348">
              <w:rPr>
                <w:rFonts w:hint="eastAsia"/>
                <w:lang w:eastAsia="en-GB"/>
              </w:rPr>
              <w:t xml:space="preserve">if, for a NB-IoT carrier, </w:t>
            </w:r>
            <w:r w:rsidRPr="00400348">
              <w:rPr>
                <w:lang w:eastAsia="en-GB"/>
              </w:rPr>
              <w:t>it</w:t>
            </w:r>
            <w:r w:rsidRPr="00400348">
              <w:rPr>
                <w:rFonts w:hint="eastAsia"/>
                <w:lang w:eastAsia="en-GB"/>
              </w:rPr>
              <w:t xml:space="preserve"> </w:t>
            </w:r>
            <w:r w:rsidRPr="00400348">
              <w:rPr>
                <w:rFonts w:eastAsia="MS Mincho"/>
                <w:lang w:val="en-US" w:eastAsia="en-GB"/>
              </w:rPr>
              <w:t>is configured as NB-IoT UL subframe by higher layers</w:t>
            </w:r>
          </w:p>
          <w:p w14:paraId="005CD802" w14:textId="77777777" w:rsidR="00400348" w:rsidRPr="00400348" w:rsidRDefault="00400348" w:rsidP="00400348">
            <w:pPr>
              <w:overflowPunct w:val="0"/>
              <w:autoSpaceDE w:val="0"/>
              <w:autoSpaceDN w:val="0"/>
              <w:adjustRightInd w:val="0"/>
              <w:ind w:left="851" w:hanging="284"/>
              <w:textAlignment w:val="baseline"/>
              <w:rPr>
                <w:szCs w:val="22"/>
                <w:lang w:eastAsia="x-none"/>
              </w:rPr>
            </w:pPr>
            <w:r w:rsidRPr="00400348">
              <w:rPr>
                <w:rFonts w:eastAsia="MS Mincho"/>
                <w:lang w:val="en-US" w:eastAsia="en-GB"/>
              </w:rPr>
              <w:t>-</w:t>
            </w:r>
            <w:r w:rsidRPr="00400348">
              <w:rPr>
                <w:rFonts w:eastAsia="MS Mincho"/>
                <w:lang w:val="en-US" w:eastAsia="en-GB"/>
              </w:rPr>
              <w:tab/>
            </w:r>
            <w:r w:rsidRPr="00400348">
              <w:rPr>
                <w:rFonts w:eastAsia="MS Mincho"/>
                <w:szCs w:val="22"/>
                <w:lang w:val="en-US" w:eastAsia="en-GB"/>
              </w:rPr>
              <w:t xml:space="preserve">for FDD, </w:t>
            </w:r>
            <w:r w:rsidRPr="00400348">
              <w:rPr>
                <w:szCs w:val="22"/>
                <w:lang w:eastAsia="x-none"/>
              </w:rPr>
              <w:t>a NB-IoT UE shall always assume a subframe as a NB-IoT UL subframe</w:t>
            </w:r>
          </w:p>
          <w:p w14:paraId="04D7852B" w14:textId="77777777" w:rsidR="00400348" w:rsidRPr="00400348" w:rsidRDefault="00400348" w:rsidP="00400348">
            <w:pPr>
              <w:ind w:left="800" w:hanging="400"/>
              <w:jc w:val="both"/>
              <w:rPr>
                <w:ins w:id="20" w:author="CATT" w:date="2025-09-29T13:54:00Z"/>
                <w:rFonts w:eastAsia="宋体"/>
                <w:lang w:eastAsia="zh-CN"/>
              </w:rPr>
            </w:pPr>
            <w:r w:rsidRPr="00400348">
              <w:rPr>
                <w:rFonts w:eastAsia="MS Mincho"/>
                <w:lang w:val="en-US"/>
              </w:rPr>
              <w:t>-</w:t>
            </w:r>
            <w:r w:rsidRPr="00400348">
              <w:rPr>
                <w:rFonts w:eastAsia="MS Mincho"/>
                <w:lang w:val="en-US"/>
              </w:rPr>
              <w:tab/>
            </w:r>
            <w:r w:rsidRPr="00400348">
              <w:rPr>
                <w:rFonts w:eastAsia="MS Mincho"/>
                <w:szCs w:val="22"/>
                <w:lang w:val="en-US"/>
              </w:rPr>
              <w:t xml:space="preserve">for </w:t>
            </w:r>
            <w:r w:rsidRPr="00400348">
              <w:rPr>
                <w:rFonts w:eastAsia="宋体"/>
              </w:rPr>
              <w:t>NTN TDD</w:t>
            </w:r>
            <w:r w:rsidRPr="00400348">
              <w:rPr>
                <w:rFonts w:eastAsia="MS Mincho"/>
                <w:szCs w:val="22"/>
                <w:lang w:val="en-US"/>
              </w:rPr>
              <w:t xml:space="preserve">, </w:t>
            </w:r>
            <w:r w:rsidRPr="00400348">
              <w:rPr>
                <w:rFonts w:eastAsia="宋体"/>
                <w:szCs w:val="22"/>
                <w:lang w:eastAsia="x-none"/>
              </w:rPr>
              <w:t xml:space="preserve">a NB-IoT UE shall assume a subframe as a NB-IoT UL subframe if it is </w:t>
            </w:r>
            <w:r w:rsidRPr="00400348">
              <w:rPr>
                <w:rFonts w:eastAsia="宋体"/>
                <w:lang w:val="en-US" w:eastAsia="ko-KR"/>
              </w:rPr>
              <w:t xml:space="preserve">one of the </w:t>
            </w:r>
            <w:r w:rsidRPr="00400348">
              <w:rPr>
                <w:rFonts w:eastAsia="宋体"/>
                <w:i/>
                <w:iCs/>
                <w:lang w:val="en-US" w:eastAsia="ko-KR"/>
              </w:rPr>
              <w:t>U</w:t>
            </w:r>
            <w:r w:rsidRPr="00400348">
              <w:rPr>
                <w:rFonts w:eastAsia="宋体"/>
                <w:lang w:val="en-US" w:eastAsia="ko-KR"/>
              </w:rPr>
              <w:t xml:space="preserve"> consecutive uplink subframes according to the TDD pattern and the value of </w:t>
            </w:r>
            <w:r w:rsidRPr="00400348">
              <w:rPr>
                <w:rFonts w:eastAsia="宋体"/>
                <w:i/>
                <w:iCs/>
                <w:lang w:val="en-US" w:eastAsia="ko-KR"/>
              </w:rPr>
              <w:t>U</w:t>
            </w:r>
            <w:r w:rsidRPr="00400348">
              <w:rPr>
                <w:rFonts w:eastAsia="宋体"/>
                <w:lang w:val="en-US" w:eastAsia="ko-KR"/>
              </w:rPr>
              <w:t xml:space="preserve"> defined in [3]</w:t>
            </w:r>
            <w:r w:rsidRPr="00400348">
              <w:rPr>
                <w:rFonts w:eastAsia="宋体"/>
                <w:szCs w:val="22"/>
                <w:lang w:eastAsia="x-none"/>
              </w:rPr>
              <w:t>.</w:t>
            </w:r>
            <w:ins w:id="21" w:author="CATT" w:date="2025-09-29T13:54:00Z">
              <w:r w:rsidRPr="00400348">
                <w:rPr>
                  <w:rFonts w:eastAsia="宋体"/>
                  <w:lang w:eastAsia="zh-CN"/>
                </w:rPr>
                <w:t xml:space="preserve"> </w:t>
              </w:r>
              <w:bookmarkStart w:id="22" w:name="OLE_LINK2"/>
              <w:bookmarkStart w:id="23" w:name="OLE_LINK3"/>
              <w:r w:rsidRPr="00400348">
                <w:rPr>
                  <w:rFonts w:eastAsia="宋体"/>
                  <w:lang w:eastAsia="zh-CN"/>
                </w:rPr>
                <w:t xml:space="preserve">When multiple carriers are configured for one UE, the </w:t>
              </w:r>
            </w:ins>
            <w:ins w:id="24" w:author="CATT" w:date="2025-09-29T13:55:00Z">
              <w:r w:rsidRPr="00400348">
                <w:rPr>
                  <w:rFonts w:eastAsia="宋体" w:hint="eastAsia"/>
                  <w:lang w:eastAsia="zh-CN"/>
                </w:rPr>
                <w:t>U</w:t>
              </w:r>
            </w:ins>
            <w:ins w:id="25" w:author="CATT" w:date="2025-09-29T13:54:00Z">
              <w:r w:rsidRPr="00400348">
                <w:rPr>
                  <w:rFonts w:eastAsia="宋体"/>
                  <w:lang w:eastAsia="zh-CN"/>
                </w:rPr>
                <w:t xml:space="preserve"> consecutive </w:t>
              </w:r>
            </w:ins>
            <w:ins w:id="26" w:author="CATT" w:date="2025-09-29T13:57:00Z">
              <w:r w:rsidRPr="00400348">
                <w:rPr>
                  <w:rFonts w:eastAsia="宋体" w:hint="eastAsia"/>
                  <w:lang w:eastAsia="zh-CN"/>
                </w:rPr>
                <w:t>up</w:t>
              </w:r>
            </w:ins>
            <w:ins w:id="27" w:author="CATT" w:date="2025-09-29T13:54:00Z">
              <w:r w:rsidRPr="00400348">
                <w:rPr>
                  <w:rFonts w:eastAsia="宋体"/>
                  <w:lang w:eastAsia="zh-CN"/>
                </w:rPr>
                <w:t xml:space="preserve">link subframes in non-anchor carrier are same as the </w:t>
              </w:r>
            </w:ins>
            <w:ins w:id="28" w:author="CATT" w:date="2025-09-29T13:55:00Z">
              <w:r w:rsidRPr="00400348">
                <w:rPr>
                  <w:rFonts w:eastAsia="宋体" w:hint="eastAsia"/>
                  <w:lang w:eastAsia="zh-CN"/>
                </w:rPr>
                <w:t>U</w:t>
              </w:r>
            </w:ins>
            <w:ins w:id="29" w:author="CATT" w:date="2025-09-29T13:54:00Z">
              <w:r w:rsidRPr="00400348">
                <w:rPr>
                  <w:rFonts w:eastAsia="宋体"/>
                  <w:lang w:eastAsia="zh-CN"/>
                </w:rPr>
                <w:t xml:space="preserve"> consecutive </w:t>
              </w:r>
            </w:ins>
            <w:ins w:id="30" w:author="CATT" w:date="2025-09-29T13:57:00Z">
              <w:r w:rsidRPr="00400348">
                <w:rPr>
                  <w:rFonts w:eastAsia="宋体" w:hint="eastAsia"/>
                  <w:lang w:eastAsia="zh-CN"/>
                </w:rPr>
                <w:t>up</w:t>
              </w:r>
            </w:ins>
            <w:ins w:id="31" w:author="CATT" w:date="2025-09-29T13:54:00Z">
              <w:r w:rsidRPr="00400348">
                <w:rPr>
                  <w:rFonts w:eastAsia="宋体"/>
                  <w:lang w:eastAsia="zh-CN"/>
                </w:rPr>
                <w:t>link subframes in an anchor carrier, and are time aligned.</w:t>
              </w:r>
              <w:bookmarkEnd w:id="22"/>
              <w:bookmarkEnd w:id="23"/>
            </w:ins>
          </w:p>
          <w:p w14:paraId="5B1C7E30" w14:textId="77777777" w:rsidR="00400348" w:rsidRPr="00400348" w:rsidDel="00AD0AB2" w:rsidRDefault="00400348" w:rsidP="00400348">
            <w:pPr>
              <w:ind w:left="800" w:hanging="400"/>
              <w:jc w:val="both"/>
              <w:rPr>
                <w:ins w:id="32" w:author="CATT" w:date="2025-09-29T13:40:00Z"/>
                <w:del w:id="33" w:author="缪德山" w:date="2025-09-29T13:53:00Z"/>
                <w:rFonts w:eastAsia="宋体"/>
                <w:lang w:eastAsia="zh-CN"/>
              </w:rPr>
            </w:pPr>
            <w:ins w:id="34" w:author="CATT" w:date="2025-09-26T14:04:00Z">
              <w:r w:rsidRPr="00400348">
                <w:rPr>
                  <w:rFonts w:eastAsia="宋体" w:hint="eastAsia"/>
                  <w:lang w:eastAsia="zh-CN"/>
                </w:rPr>
                <w:t xml:space="preserve"> </w:t>
              </w:r>
            </w:ins>
          </w:p>
          <w:p w14:paraId="61B764E5" w14:textId="6F21EF28" w:rsidR="00400348" w:rsidRPr="00D828BB" w:rsidRDefault="00400348" w:rsidP="00400348">
            <w:pPr>
              <w:jc w:val="center"/>
              <w:rPr>
                <w:rFonts w:eastAsiaTheme="minorEastAsia"/>
                <w:color w:val="FF0000"/>
                <w:lang w:eastAsia="zh-CN"/>
              </w:rPr>
            </w:pPr>
            <w:r w:rsidRPr="00400348">
              <w:rPr>
                <w:color w:val="FF0000"/>
                <w:lang w:val="en-US"/>
              </w:rPr>
              <w:t>*** Unchanged parts are omitted ***</w:t>
            </w:r>
          </w:p>
        </w:tc>
      </w:tr>
    </w:tbl>
    <w:p w14:paraId="209A3CD6" w14:textId="77777777" w:rsidR="00C0150D" w:rsidRDefault="00C0150D" w:rsidP="00C0150D">
      <w:pPr>
        <w:pStyle w:val="0Maintext"/>
        <w:ind w:firstLine="0"/>
        <w:rPr>
          <w:rFonts w:ascii="Times New Roman" w:eastAsia="Times New Roman" w:hAnsi="Times New Roman" w:cs="Times New Roman"/>
          <w:lang w:val="en-GB"/>
        </w:rPr>
      </w:pPr>
    </w:p>
    <w:p w14:paraId="237D0C5E" w14:textId="30466B96" w:rsidR="00C0150D" w:rsidRDefault="00C0150D" w:rsidP="00C0150D">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 xml:space="preserve">Feature lead would like to collect more input on whether and how to capture the previous </w:t>
      </w:r>
      <w:r w:rsidR="00CB2398">
        <w:rPr>
          <w:rFonts w:ascii="Times New Roman" w:eastAsia="Times New Roman" w:hAnsi="Times New Roman" w:cs="Times New Roman"/>
          <w:lang w:val="en-GB"/>
        </w:rPr>
        <w:t>agreement</w:t>
      </w:r>
      <w:r>
        <w:rPr>
          <w:rFonts w:ascii="Times New Roman" w:eastAsia="Times New Roman" w:hAnsi="Times New Roman" w:cs="Times New Roman"/>
          <w:lang w:val="en-GB"/>
        </w:rPr>
        <w:t>:</w:t>
      </w:r>
    </w:p>
    <w:p w14:paraId="4512AB22" w14:textId="12DD7F12" w:rsidR="00C0150D" w:rsidRDefault="00C0150D" w:rsidP="00C0150D">
      <w:pPr>
        <w:pStyle w:val="3"/>
      </w:pPr>
      <w:r>
        <w:t>Q</w:t>
      </w:r>
      <w:r w:rsidR="00CB2398">
        <w:t>2</w:t>
      </w:r>
      <w:r>
        <w:t>-</w:t>
      </w:r>
      <w:r w:rsidR="00B91986">
        <w:t>1</w:t>
      </w:r>
      <w:r>
        <w:t>: Please provide your comments on whether / how the agreement on anchor/non-anchor frame structure should be captured</w:t>
      </w:r>
    </w:p>
    <w:tbl>
      <w:tblPr>
        <w:tblStyle w:val="5-1"/>
        <w:tblW w:w="0" w:type="auto"/>
        <w:tblLook w:val="04A0" w:firstRow="1" w:lastRow="0" w:firstColumn="1" w:lastColumn="0" w:noHBand="0" w:noVBand="1"/>
      </w:tblPr>
      <w:tblGrid>
        <w:gridCol w:w="2605"/>
        <w:gridCol w:w="7024"/>
      </w:tblGrid>
      <w:tr w:rsidR="00CB2398" w14:paraId="0941EC83"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7A2645" w14:textId="77777777" w:rsidR="00CB2398" w:rsidRDefault="00CB2398" w:rsidP="009D3847">
            <w:r>
              <w:t>Company</w:t>
            </w:r>
          </w:p>
        </w:tc>
        <w:tc>
          <w:tcPr>
            <w:tcW w:w="7024" w:type="dxa"/>
          </w:tcPr>
          <w:p w14:paraId="341AF551"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w:t>
            </w:r>
          </w:p>
        </w:tc>
      </w:tr>
      <w:tr w:rsidR="00CB2398" w14:paraId="478212D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1B0707" w14:textId="6F32F27E" w:rsidR="00CB2398" w:rsidRPr="00DA36E7" w:rsidRDefault="00DA36E7" w:rsidP="009D3847">
            <w:pPr>
              <w:rPr>
                <w:rFonts w:eastAsiaTheme="minorEastAsia"/>
                <w:lang w:eastAsia="zh-CN"/>
              </w:rPr>
            </w:pPr>
            <w:r>
              <w:rPr>
                <w:rFonts w:eastAsiaTheme="minorEastAsia" w:hint="eastAsia"/>
                <w:lang w:eastAsia="zh-CN"/>
              </w:rPr>
              <w:t>Lenovo</w:t>
            </w:r>
          </w:p>
        </w:tc>
        <w:tc>
          <w:tcPr>
            <w:tcW w:w="7024" w:type="dxa"/>
          </w:tcPr>
          <w:p w14:paraId="25338DFA" w14:textId="6C7BBA66" w:rsidR="00CB2398" w:rsidRPr="00135FA6"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We don’t think </w:t>
            </w:r>
            <w:r w:rsidR="00C52E5A">
              <w:rPr>
                <w:rFonts w:eastAsiaTheme="minorEastAsia" w:hint="eastAsia"/>
                <w:lang w:eastAsia="zh-CN"/>
              </w:rPr>
              <w:t>the CR is needed</w:t>
            </w:r>
            <w:r w:rsidRPr="00135FA6">
              <w:rPr>
                <w:rFonts w:eastAsiaTheme="minorEastAsia"/>
                <w:lang w:eastAsia="zh-CN"/>
              </w:rPr>
              <w:t>. The text of “</w:t>
            </w:r>
            <w:r w:rsidRPr="00135FA6">
              <w:rPr>
                <w:rFonts w:eastAsia="宋体"/>
              </w:rPr>
              <w:t>Frame structure type 1 for IoT NTN TDD</w:t>
            </w:r>
            <w:r w:rsidRPr="00135FA6">
              <w:rPr>
                <w:rFonts w:eastAsiaTheme="minorEastAsia"/>
                <w:lang w:eastAsia="zh-CN"/>
              </w:rPr>
              <w:t>” is applied to both anchor carrier and non-anchor if not specifically indicated.</w:t>
            </w:r>
          </w:p>
          <w:p w14:paraId="44E95C2D" w14:textId="6C1012ED" w:rsidR="00DA36E7" w:rsidRPr="00DA36E7"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roofErr w:type="gramStart"/>
            <w:r w:rsidRPr="00135FA6">
              <w:rPr>
                <w:rFonts w:eastAsiaTheme="minorEastAsia"/>
                <w:lang w:eastAsia="zh-CN"/>
              </w:rPr>
              <w:t>So</w:t>
            </w:r>
            <w:proofErr w:type="gramEnd"/>
            <w:r w:rsidRPr="00135FA6">
              <w:rPr>
                <w:rFonts w:eastAsiaTheme="minorEastAsia"/>
                <w:lang w:eastAsia="zh-CN"/>
              </w:rPr>
              <w:t xml:space="preserve"> I think the agreement </w:t>
            </w:r>
            <w:r w:rsidR="00F227F5">
              <w:rPr>
                <w:rFonts w:eastAsiaTheme="minorEastAsia" w:hint="eastAsia"/>
                <w:lang w:eastAsia="zh-CN"/>
              </w:rPr>
              <w:t xml:space="preserve">in RAN1-122 </w:t>
            </w:r>
            <w:r w:rsidRPr="00135FA6">
              <w:rPr>
                <w:rFonts w:eastAsiaTheme="minorEastAsia"/>
                <w:lang w:eastAsia="zh-CN"/>
              </w:rPr>
              <w:t>should be a conclusion without any spec impact.</w:t>
            </w:r>
          </w:p>
        </w:tc>
      </w:tr>
      <w:tr w:rsidR="000A482F" w14:paraId="0CC3F7C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A2FE71E" w14:textId="22B9A9A4"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AC25857" w14:textId="47ADACE1" w:rsidR="000A482F" w:rsidRPr="00135FA6" w:rsidRDefault="000A482F"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t</w:t>
            </w:r>
            <w:r>
              <w:rPr>
                <w:rFonts w:eastAsiaTheme="minorEastAsia"/>
                <w:lang w:eastAsia="zh-CN"/>
              </w:rPr>
              <w:t>here is no spec impact. In legacy system, the relationship between anchor and non-anchor carriers are not specified. We think it is similar for IoT-NTN TDD mode, where alignment is ensured by network implementation.</w:t>
            </w:r>
          </w:p>
        </w:tc>
      </w:tr>
    </w:tbl>
    <w:p w14:paraId="135F86CD" w14:textId="6C8413BE" w:rsidR="00C0150D" w:rsidRDefault="00C0150D" w:rsidP="00400348">
      <w:pPr>
        <w:pStyle w:val="B2"/>
        <w:ind w:left="0" w:firstLine="0"/>
        <w:rPr>
          <w:rFonts w:eastAsiaTheme="minorEastAsia"/>
          <w:lang w:val="en-US" w:eastAsia="zh-CN"/>
        </w:rPr>
      </w:pPr>
    </w:p>
    <w:p w14:paraId="6742F170" w14:textId="77777777" w:rsidR="00CB2398" w:rsidRDefault="00CB2398" w:rsidP="00400348">
      <w:pPr>
        <w:pStyle w:val="B2"/>
        <w:ind w:left="0" w:firstLine="0"/>
        <w:rPr>
          <w:rFonts w:eastAsiaTheme="minorEastAsia"/>
          <w:lang w:val="en-US" w:eastAsia="zh-CN"/>
        </w:rPr>
      </w:pPr>
    </w:p>
    <w:p w14:paraId="2BA37D3E" w14:textId="77777777" w:rsidR="00CB2398" w:rsidRDefault="00CB2398" w:rsidP="00400348">
      <w:pPr>
        <w:pStyle w:val="B2"/>
        <w:ind w:left="0" w:firstLine="0"/>
        <w:rPr>
          <w:rFonts w:eastAsiaTheme="minorEastAsia"/>
          <w:lang w:val="en-US" w:eastAsia="zh-CN"/>
        </w:rPr>
      </w:pPr>
    </w:p>
    <w:p w14:paraId="72C8559D" w14:textId="77777777" w:rsidR="00CB2398" w:rsidRPr="00D828BB" w:rsidRDefault="00CB2398" w:rsidP="00400348">
      <w:pPr>
        <w:pStyle w:val="B2"/>
        <w:ind w:left="0" w:firstLine="0"/>
        <w:rPr>
          <w:rFonts w:eastAsiaTheme="minorEastAsia"/>
          <w:lang w:val="en-US" w:eastAsia="zh-CN"/>
        </w:rPr>
      </w:pPr>
    </w:p>
    <w:p w14:paraId="0C562FF2" w14:textId="12462822" w:rsidR="006C6172" w:rsidRDefault="00400348" w:rsidP="00400348">
      <w:pPr>
        <w:pStyle w:val="2"/>
        <w:rPr>
          <w:lang w:val="en-US"/>
        </w:rPr>
      </w:pPr>
      <w:r>
        <w:rPr>
          <w:lang w:val="en-US"/>
        </w:rPr>
        <w:t xml:space="preserve">2.2 </w:t>
      </w:r>
      <w:r>
        <w:rPr>
          <w:lang w:val="en-US"/>
        </w:rPr>
        <w:tab/>
        <w:t>NRS availability</w:t>
      </w:r>
      <w:r w:rsidR="00C0150D">
        <w:rPr>
          <w:lang w:val="en-US"/>
        </w:rPr>
        <w:t xml:space="preserve"> in non-anchor</w:t>
      </w:r>
    </w:p>
    <w:p w14:paraId="5085CEC6" w14:textId="0E34518C" w:rsidR="00400348" w:rsidRPr="00CB2398" w:rsidRDefault="00CB2398" w:rsidP="00CB2398">
      <w:pPr>
        <w:pStyle w:val="0Maintext"/>
        <w:ind w:firstLine="0"/>
        <w:rPr>
          <w:rFonts w:ascii="Times New Roman" w:eastAsia="Times New Roman" w:hAnsi="Times New Roman" w:cs="Times New Roman"/>
          <w:lang w:val="en-GB"/>
        </w:rPr>
      </w:pPr>
      <w:r w:rsidRPr="00CB2398">
        <w:rPr>
          <w:rFonts w:ascii="Times New Roman" w:eastAsia="Times New Roman" w:hAnsi="Times New Roman" w:cs="Times New Roman"/>
          <w:lang w:val="en-GB"/>
        </w:rPr>
        <w:t>Two</w:t>
      </w:r>
      <w:r>
        <w:rPr>
          <w:rFonts w:ascii="Times New Roman" w:eastAsia="Times New Roman" w:hAnsi="Times New Roman" w:cs="Times New Roman"/>
          <w:lang w:val="en-GB"/>
        </w:rPr>
        <w:t xml:space="preserve"> companies brought up the issue of NRS availability in non-anchor for random access and paging. Both companies observed that, under current specifications, NRS availability is not guaranteed in non-anchor carriers even if all subframe are marked as valid:</w:t>
      </w:r>
    </w:p>
    <w:p w14:paraId="1F6DA6FC" w14:textId="75C05053" w:rsidR="00400348" w:rsidRDefault="006C6172" w:rsidP="006C6172">
      <w:pPr>
        <w:pStyle w:val="a9"/>
        <w:numPr>
          <w:ilvl w:val="0"/>
          <w:numId w:val="26"/>
        </w:numPr>
        <w:rPr>
          <w:lang w:val="en-US"/>
        </w:rPr>
      </w:pPr>
      <w:r>
        <w:rPr>
          <w:lang w:val="en-US"/>
        </w:rPr>
        <w:t>OPPO, Qualcomm propose to clarify the NRS availability in non-anchor carriers:</w:t>
      </w:r>
    </w:p>
    <w:p w14:paraId="58E54506" w14:textId="512AD1E2" w:rsidR="006C6172" w:rsidRDefault="006C6172" w:rsidP="0094460A">
      <w:pPr>
        <w:pStyle w:val="a9"/>
        <w:numPr>
          <w:ilvl w:val="1"/>
          <w:numId w:val="26"/>
        </w:numPr>
        <w:rPr>
          <w:lang w:val="en-US"/>
        </w:rPr>
      </w:pPr>
      <w:r>
        <w:rPr>
          <w:lang w:val="en-US"/>
        </w:rPr>
        <w:t>OPPO</w:t>
      </w:r>
      <w:r w:rsidRPr="006C6172">
        <w:rPr>
          <w:lang w:val="en-US"/>
        </w:rPr>
        <w:t xml:space="preserve"> observes that the legacy UE assumption on the available NRSs in non-anchor carrier is not compatible</w:t>
      </w:r>
      <w:r>
        <w:rPr>
          <w:lang w:val="en-US"/>
        </w:rPr>
        <w:t xml:space="preserve"> </w:t>
      </w:r>
      <w:r w:rsidRPr="006C6172">
        <w:rPr>
          <w:lang w:val="en-US"/>
        </w:rPr>
        <w:t>with the TDD frame structure in IoT NTN TDD</w:t>
      </w:r>
      <w:r>
        <w:rPr>
          <w:lang w:val="en-US"/>
        </w:rPr>
        <w:t>, and makes the following proposal:</w:t>
      </w:r>
    </w:p>
    <w:p w14:paraId="4F5269E3" w14:textId="2247BA0F" w:rsidR="006C6172" w:rsidRDefault="006C6172" w:rsidP="006C6172">
      <w:pPr>
        <w:pStyle w:val="a9"/>
        <w:numPr>
          <w:ilvl w:val="2"/>
          <w:numId w:val="26"/>
        </w:numPr>
        <w:rPr>
          <w:b/>
          <w:bCs/>
          <w:lang w:val="en-US"/>
        </w:rPr>
      </w:pPr>
      <w:r w:rsidRPr="006C6172">
        <w:rPr>
          <w:b/>
          <w:bCs/>
          <w:lang w:val="en-US"/>
        </w:rPr>
        <w:t>Proposal 4: The UE may assume the NRSs are transmitted in the D=8 consecutive downlink subframes where the targeted physical channel is located</w:t>
      </w:r>
    </w:p>
    <w:p w14:paraId="51910BB1" w14:textId="3E2BC20A" w:rsidR="006C6172" w:rsidRDefault="006C6172" w:rsidP="006C6172">
      <w:pPr>
        <w:pStyle w:val="a9"/>
        <w:numPr>
          <w:ilvl w:val="1"/>
          <w:numId w:val="26"/>
        </w:numPr>
        <w:rPr>
          <w:lang w:val="en-US"/>
        </w:rPr>
      </w:pPr>
      <w:proofErr w:type="gramStart"/>
      <w:r>
        <w:rPr>
          <w:lang w:val="en-US"/>
        </w:rPr>
        <w:t>Qualcomm  observes</w:t>
      </w:r>
      <w:proofErr w:type="gramEnd"/>
      <w:r>
        <w:rPr>
          <w:lang w:val="en-US"/>
        </w:rPr>
        <w:t xml:space="preserve"> that, even when the bitmap is not configured in non-anchor carrier, there are many instances in which NRS is not available.</w:t>
      </w:r>
      <w:r w:rsidR="00CB2398">
        <w:rPr>
          <w:lang w:val="en-US"/>
        </w:rPr>
        <w:t xml:space="preserve"> The following proposal is made:</w:t>
      </w:r>
    </w:p>
    <w:p w14:paraId="3C2352D2" w14:textId="6CD041BB" w:rsidR="00CB2398" w:rsidRPr="00CB2398" w:rsidRDefault="00CB2398" w:rsidP="00CB2398">
      <w:pPr>
        <w:pStyle w:val="a9"/>
        <w:numPr>
          <w:ilvl w:val="2"/>
          <w:numId w:val="26"/>
        </w:numPr>
        <w:rPr>
          <w:b/>
          <w:bCs/>
          <w:lang w:val="en-US"/>
        </w:rPr>
      </w:pPr>
      <w:r w:rsidRPr="00CB2398">
        <w:rPr>
          <w:b/>
          <w:bCs/>
          <w:lang w:val="en-US"/>
        </w:rPr>
        <w:t xml:space="preserve">Proposal: For IOT NTN TDD mode, in a non-anchor carrier, the UE can assume NRSs are transmitted in subframes #3, #4, #5, #6, #7, #8, #9, #0 contained within the set of </w:t>
      </w:r>
      <w:proofErr w:type="gramStart"/>
      <w:r w:rsidRPr="00CB2398">
        <w:rPr>
          <w:b/>
          <w:bCs/>
          <w:lang w:val="en-US"/>
        </w:rPr>
        <w:t>D</w:t>
      </w:r>
      <w:proofErr w:type="gramEnd"/>
      <w:r w:rsidRPr="00CB2398">
        <w:rPr>
          <w:b/>
          <w:bCs/>
          <w:lang w:val="en-US"/>
        </w:rPr>
        <w:t>=8 usable consecutive downlink subframes in the TDD structure</w:t>
      </w:r>
    </w:p>
    <w:p w14:paraId="52834D3F" w14:textId="77777777" w:rsidR="00CB2398" w:rsidRPr="006C6172" w:rsidRDefault="00CB2398" w:rsidP="00CB2398">
      <w:pPr>
        <w:pStyle w:val="a9"/>
        <w:ind w:left="2160"/>
        <w:rPr>
          <w:lang w:val="en-US"/>
        </w:rPr>
      </w:pPr>
    </w:p>
    <w:p w14:paraId="3F1447A3" w14:textId="50792244" w:rsidR="00CB2398" w:rsidRDefault="00CB2398" w:rsidP="00CB2398">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Feature lead would like to collect more input on this issue</w:t>
      </w:r>
    </w:p>
    <w:p w14:paraId="080D14AE" w14:textId="76D02338" w:rsidR="00CB2398" w:rsidRDefault="00CB2398" w:rsidP="00CB2398">
      <w:pPr>
        <w:pStyle w:val="3"/>
      </w:pPr>
      <w:r>
        <w:t>Q2-2: Please provide your comments on whether / how to modify the NRS presence assumption on non-anchor carriers</w:t>
      </w:r>
    </w:p>
    <w:p w14:paraId="78DF103A" w14:textId="77777777" w:rsidR="00CB2398" w:rsidRPr="00C0150D" w:rsidRDefault="00CB2398" w:rsidP="00CB2398">
      <w:pPr>
        <w:pStyle w:val="B2"/>
        <w:ind w:left="0" w:firstLine="0"/>
        <w:rPr>
          <w:rFonts w:eastAsiaTheme="minorEastAsia"/>
          <w:lang w:eastAsia="zh-CN"/>
        </w:rPr>
      </w:pPr>
    </w:p>
    <w:tbl>
      <w:tblPr>
        <w:tblStyle w:val="5-1"/>
        <w:tblW w:w="0" w:type="auto"/>
        <w:tblLook w:val="04A0" w:firstRow="1" w:lastRow="0" w:firstColumn="1" w:lastColumn="0" w:noHBand="0" w:noVBand="1"/>
      </w:tblPr>
      <w:tblGrid>
        <w:gridCol w:w="1842"/>
        <w:gridCol w:w="2113"/>
        <w:gridCol w:w="5674"/>
      </w:tblGrid>
      <w:tr w:rsidR="00CB2398" w14:paraId="243719B1"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07E8A0B" w14:textId="77777777" w:rsidR="00CB2398" w:rsidRDefault="00CB2398" w:rsidP="009D3847">
            <w:r>
              <w:t>Company</w:t>
            </w:r>
          </w:p>
        </w:tc>
        <w:tc>
          <w:tcPr>
            <w:tcW w:w="2113" w:type="dxa"/>
          </w:tcPr>
          <w:p w14:paraId="31827CF9"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Spec impact (yes/no)</w:t>
            </w:r>
          </w:p>
        </w:tc>
        <w:tc>
          <w:tcPr>
            <w:tcW w:w="5674" w:type="dxa"/>
          </w:tcPr>
          <w:p w14:paraId="7601200A"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 (including preference on TP)</w:t>
            </w:r>
          </w:p>
        </w:tc>
      </w:tr>
      <w:tr w:rsidR="00CB2398" w14:paraId="38ABBA5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0E17117" w14:textId="55C21833" w:rsidR="00CB2398" w:rsidRPr="00C57019" w:rsidRDefault="00C57019" w:rsidP="009D3847">
            <w:pPr>
              <w:rPr>
                <w:rFonts w:eastAsiaTheme="minorEastAsia"/>
                <w:lang w:eastAsia="zh-CN"/>
              </w:rPr>
            </w:pPr>
            <w:r>
              <w:rPr>
                <w:rFonts w:eastAsiaTheme="minorEastAsia" w:hint="eastAsia"/>
                <w:lang w:eastAsia="zh-CN"/>
              </w:rPr>
              <w:t>Lenovo</w:t>
            </w:r>
          </w:p>
        </w:tc>
        <w:tc>
          <w:tcPr>
            <w:tcW w:w="2113" w:type="dxa"/>
          </w:tcPr>
          <w:p w14:paraId="13BC7EBD" w14:textId="77777777" w:rsidR="00CB2398" w:rsidRDefault="00CB2398" w:rsidP="009D3847">
            <w:pPr>
              <w:cnfStyle w:val="000000100000" w:firstRow="0" w:lastRow="0" w:firstColumn="0" w:lastColumn="0" w:oddVBand="0" w:evenVBand="0" w:oddHBand="1" w:evenHBand="0" w:firstRowFirstColumn="0" w:firstRowLastColumn="0" w:lastRowFirstColumn="0" w:lastRowLastColumn="0"/>
            </w:pPr>
          </w:p>
        </w:tc>
        <w:tc>
          <w:tcPr>
            <w:tcW w:w="5674" w:type="dxa"/>
          </w:tcPr>
          <w:p w14:paraId="4156C40B" w14:textId="4762DD8C" w:rsidR="00CB2398" w:rsidRPr="00C57019" w:rsidRDefault="004602CE"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sidR="00C57019">
              <w:rPr>
                <w:rFonts w:eastAsiaTheme="minorEastAsia" w:hint="eastAsia"/>
                <w:lang w:eastAsia="zh-CN"/>
              </w:rPr>
              <w:t xml:space="preserve">t can be assumed as an </w:t>
            </w:r>
            <w:r w:rsidR="00C57019">
              <w:rPr>
                <w:rFonts w:eastAsiaTheme="minorEastAsia"/>
                <w:lang w:eastAsia="zh-CN"/>
              </w:rPr>
              <w:t>optimization</w:t>
            </w:r>
            <w:r w:rsidR="00C57019">
              <w:rPr>
                <w:rFonts w:eastAsiaTheme="minorEastAsia" w:hint="eastAsia"/>
                <w:lang w:eastAsia="zh-CN"/>
              </w:rPr>
              <w:t xml:space="preserve"> (</w:t>
            </w:r>
            <w:r w:rsidR="00C05927">
              <w:rPr>
                <w:rFonts w:eastAsiaTheme="minorEastAsia" w:hint="eastAsia"/>
                <w:lang w:eastAsia="zh-CN"/>
              </w:rPr>
              <w:t>e.g., performance enhancement for random access and paging</w:t>
            </w:r>
            <w:r w:rsidR="00C57019">
              <w:rPr>
                <w:rFonts w:eastAsiaTheme="minorEastAsia" w:hint="eastAsia"/>
                <w:lang w:eastAsia="zh-CN"/>
              </w:rPr>
              <w:t>)</w:t>
            </w:r>
            <w:r w:rsidR="00C05927">
              <w:rPr>
                <w:rFonts w:eastAsiaTheme="minorEastAsia" w:hint="eastAsia"/>
                <w:lang w:eastAsia="zh-CN"/>
              </w:rPr>
              <w:t>,</w:t>
            </w:r>
            <w:r w:rsidR="00C57019">
              <w:rPr>
                <w:rFonts w:eastAsiaTheme="minorEastAsia" w:hint="eastAsia"/>
                <w:lang w:eastAsia="zh-CN"/>
              </w:rPr>
              <w:t xml:space="preserve"> which may not be allowed in </w:t>
            </w:r>
            <w:r w:rsidR="00C05927">
              <w:rPr>
                <w:rFonts w:eastAsiaTheme="minorEastAsia" w:hint="eastAsia"/>
                <w:lang w:eastAsia="zh-CN"/>
              </w:rPr>
              <w:t>m</w:t>
            </w:r>
            <w:r w:rsidR="00C05927" w:rsidRPr="00C05927">
              <w:rPr>
                <w:rFonts w:eastAsiaTheme="minorEastAsia"/>
                <w:lang w:eastAsia="zh-CN"/>
              </w:rPr>
              <w:t xml:space="preserve">aintenance </w:t>
            </w:r>
            <w:r w:rsidR="00C57019">
              <w:rPr>
                <w:rFonts w:eastAsiaTheme="minorEastAsia" w:hint="eastAsia"/>
                <w:lang w:eastAsia="zh-CN"/>
              </w:rPr>
              <w:t>phase</w:t>
            </w:r>
            <w:r w:rsidR="00E0390D">
              <w:rPr>
                <w:rFonts w:eastAsiaTheme="minorEastAsia" w:hint="eastAsia"/>
                <w:lang w:eastAsia="zh-CN"/>
              </w:rPr>
              <w:t>(?)</w:t>
            </w:r>
          </w:p>
        </w:tc>
      </w:tr>
      <w:tr w:rsidR="007D6741" w14:paraId="13B714BA"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9055874" w14:textId="71BFD346" w:rsidR="007D6741" w:rsidRDefault="007D6741" w:rsidP="009D3847">
            <w:pPr>
              <w:rPr>
                <w:rFonts w:eastAsiaTheme="minorEastAsia"/>
                <w:lang w:eastAsia="zh-CN"/>
              </w:rPr>
            </w:pPr>
            <w:r>
              <w:rPr>
                <w:rFonts w:eastAsiaTheme="minorEastAsia"/>
                <w:lang w:eastAsia="zh-CN"/>
              </w:rPr>
              <w:t>Vivo1</w:t>
            </w:r>
          </w:p>
        </w:tc>
        <w:tc>
          <w:tcPr>
            <w:tcW w:w="2113" w:type="dxa"/>
          </w:tcPr>
          <w:p w14:paraId="1D1F25BF" w14:textId="77777777" w:rsidR="007D6741" w:rsidRDefault="007D6741" w:rsidP="009D3847">
            <w:pPr>
              <w:cnfStyle w:val="000000000000" w:firstRow="0" w:lastRow="0" w:firstColumn="0" w:lastColumn="0" w:oddVBand="0" w:evenVBand="0" w:oddHBand="0" w:evenHBand="0" w:firstRowFirstColumn="0" w:firstRowLastColumn="0" w:lastRowFirstColumn="0" w:lastRowLastColumn="0"/>
            </w:pPr>
          </w:p>
        </w:tc>
        <w:tc>
          <w:tcPr>
            <w:tcW w:w="5674" w:type="dxa"/>
          </w:tcPr>
          <w:p w14:paraId="4EF7CE6D" w14:textId="0567915B" w:rsidR="007D6741" w:rsidRDefault="00207B3E"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207B3E">
              <w:rPr>
                <w:rFonts w:eastAsiaTheme="minorEastAsia"/>
                <w:lang w:eastAsia="zh-CN"/>
              </w:rPr>
              <w:t>We consider both proposals to be optimizations. The specification states that the UE "may assume" or "can assume," which indicates that there is flexibility in UE implementation.</w:t>
            </w:r>
            <w:r>
              <w:rPr>
                <w:rFonts w:eastAsiaTheme="minorEastAsia"/>
                <w:lang w:eastAsia="zh-CN"/>
              </w:rPr>
              <w:t xml:space="preserve"> </w:t>
            </w:r>
          </w:p>
        </w:tc>
      </w:tr>
      <w:tr w:rsidR="000A482F" w14:paraId="251F14E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39F70BD" w14:textId="7E09C9F9"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2113" w:type="dxa"/>
          </w:tcPr>
          <w:p w14:paraId="76B4F9A5" w14:textId="52D47077" w:rsidR="000A482F" w:rsidRDefault="000A482F" w:rsidP="000A482F">
            <w:pPr>
              <w:cnfStyle w:val="000000100000" w:firstRow="0" w:lastRow="0" w:firstColumn="0" w:lastColumn="0" w:oddVBand="0" w:evenVBand="0" w:oddHBand="1" w:evenHBand="0" w:firstRowFirstColumn="0" w:firstRowLastColumn="0" w:lastRowFirstColumn="0" w:lastRowLastColumn="0"/>
            </w:pPr>
          </w:p>
        </w:tc>
        <w:tc>
          <w:tcPr>
            <w:tcW w:w="5674" w:type="dxa"/>
          </w:tcPr>
          <w:p w14:paraId="17DA19DE" w14:textId="5599909D" w:rsidR="000A482F" w:rsidRPr="00207B3E"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w:t>
            </w:r>
            <w:r w:rsidR="00BC252A">
              <w:rPr>
                <w:rFonts w:eastAsiaTheme="minorEastAsia"/>
                <w:lang w:eastAsia="zh-CN"/>
              </w:rPr>
              <w:t>proposals</w:t>
            </w:r>
            <w:r>
              <w:rPr>
                <w:rFonts w:eastAsiaTheme="minorEastAsia"/>
                <w:lang w:eastAsia="zh-CN"/>
              </w:rPr>
              <w:t xml:space="preserve"> are</w:t>
            </w:r>
            <w:r>
              <w:rPr>
                <w:rFonts w:eastAsiaTheme="minorEastAsia"/>
                <w:lang w:eastAsia="zh-CN"/>
              </w:rPr>
              <w:t xml:space="preserve"> optimization and not needed in maintenance phase.</w:t>
            </w:r>
          </w:p>
        </w:tc>
      </w:tr>
    </w:tbl>
    <w:p w14:paraId="2F18FF2A" w14:textId="77777777" w:rsidR="00CB2398" w:rsidRDefault="00CB2398" w:rsidP="00CB2398">
      <w:pPr>
        <w:pStyle w:val="B2"/>
        <w:ind w:left="0" w:firstLine="0"/>
        <w:rPr>
          <w:rFonts w:eastAsiaTheme="minorEastAsia"/>
          <w:lang w:val="en-US" w:eastAsia="zh-CN"/>
        </w:rPr>
      </w:pPr>
    </w:p>
    <w:p w14:paraId="3FFEFDDC" w14:textId="77777777" w:rsidR="006C6172" w:rsidRPr="006C6172" w:rsidRDefault="006C6172" w:rsidP="006C6172">
      <w:pPr>
        <w:rPr>
          <w:lang w:val="en-US"/>
        </w:rPr>
      </w:pPr>
    </w:p>
    <w:p w14:paraId="08FD8EE6" w14:textId="19F11D8F" w:rsidR="007E5667" w:rsidRDefault="007E5667" w:rsidP="007E5667">
      <w:pPr>
        <w:pStyle w:val="1"/>
        <w:numPr>
          <w:ilvl w:val="0"/>
          <w:numId w:val="1"/>
        </w:numPr>
        <w:tabs>
          <w:tab w:val="num" w:pos="720"/>
        </w:tabs>
        <w:ind w:left="720" w:hanging="720"/>
        <w:jc w:val="both"/>
        <w:rPr>
          <w:lang w:val="en-US"/>
        </w:rPr>
      </w:pPr>
      <w:r>
        <w:rPr>
          <w:lang w:val="en-US"/>
        </w:rPr>
        <w:t>Issue #3: Scheduling delays</w:t>
      </w:r>
    </w:p>
    <w:p w14:paraId="2AD7924D" w14:textId="05F8ACD7" w:rsidR="007E5667" w:rsidRDefault="00C0150D" w:rsidP="002E5051">
      <w:pPr>
        <w:rPr>
          <w:lang w:val="en-US"/>
        </w:rPr>
      </w:pPr>
      <w:r>
        <w:rPr>
          <w:lang w:val="en-US"/>
        </w:rPr>
        <w:t xml:space="preserve">In </w:t>
      </w:r>
      <w:hyperlink r:id="rId17" w:history="1">
        <w:r w:rsidRPr="00597F9B">
          <w:rPr>
            <w:rStyle w:val="af7"/>
            <w:lang w:val="en-US"/>
          </w:rPr>
          <w:t>R1-2507264</w:t>
        </w:r>
        <w:r>
          <w:rPr>
            <w:rStyle w:val="af7"/>
            <w:lang w:val="en-US"/>
          </w:rPr>
          <w:t>,</w:t>
        </w:r>
      </w:hyperlink>
      <w:r>
        <w:rPr>
          <w:lang w:val="en-US"/>
        </w:rPr>
        <w:t xml:space="preserve"> Ericsson presents an exhaustive analysis of scheduling delays and how the current delays limit the scheduling options at the network. The following proposal is made:</w:t>
      </w:r>
    </w:p>
    <w:p w14:paraId="1459333A" w14:textId="47D6D41A" w:rsidR="008C7583" w:rsidRPr="00C0150D" w:rsidRDefault="00C0150D" w:rsidP="002E5051">
      <w:pPr>
        <w:rPr>
          <w:b/>
          <w:bCs/>
          <w:lang w:val="en-US"/>
        </w:rPr>
      </w:pPr>
      <w:r w:rsidRPr="00C0150D">
        <w:rPr>
          <w:b/>
          <w:bCs/>
          <w:u w:val="single"/>
          <w:lang w:val="en-US"/>
        </w:rPr>
        <w:t xml:space="preserve">Proposal 3: </w:t>
      </w:r>
      <w:r w:rsidRPr="00C0150D">
        <w:rPr>
          <w:b/>
          <w:bCs/>
          <w:lang w:val="en-US"/>
        </w:rPr>
        <w:t>To alleviate the issue that only 1-out-of-4 legacy scheduling delays is suitable for scheduling NPUSCH Format 1. NB-IoT TDD NTN uses scheduling delays 2, 3, 4, and 7 together with counting only unmuted subframes.</w:t>
      </w:r>
    </w:p>
    <w:p w14:paraId="6E6E3A5A" w14:textId="6D1FDBD6" w:rsidR="00C0150D" w:rsidRDefault="00C0150D" w:rsidP="00C0150D">
      <w:pPr>
        <w:pStyle w:val="3"/>
      </w:pPr>
      <w:r>
        <w:t>Q3-1: Please provide your comments on Proposal 3:</w:t>
      </w:r>
    </w:p>
    <w:tbl>
      <w:tblPr>
        <w:tblStyle w:val="5-1"/>
        <w:tblW w:w="0" w:type="auto"/>
        <w:tblLook w:val="04A0" w:firstRow="1" w:lastRow="0" w:firstColumn="1" w:lastColumn="0" w:noHBand="0" w:noVBand="1"/>
      </w:tblPr>
      <w:tblGrid>
        <w:gridCol w:w="2605"/>
        <w:gridCol w:w="7024"/>
      </w:tblGrid>
      <w:tr w:rsidR="00C0150D" w14:paraId="069CEB0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C18B01" w14:textId="77777777" w:rsidR="00C0150D" w:rsidRDefault="00C0150D" w:rsidP="009D3847">
            <w:r>
              <w:t>Company</w:t>
            </w:r>
          </w:p>
        </w:tc>
        <w:tc>
          <w:tcPr>
            <w:tcW w:w="7024" w:type="dxa"/>
          </w:tcPr>
          <w:p w14:paraId="3CFE6607"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7EAD682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F0D570" w14:textId="56CC94F0" w:rsidR="00C0150D" w:rsidRPr="007D6741" w:rsidRDefault="007D6741" w:rsidP="009D3847">
            <w:pPr>
              <w:rPr>
                <w:rFonts w:eastAsiaTheme="minorEastAsia"/>
                <w:lang w:eastAsia="zh-CN"/>
              </w:rPr>
            </w:pPr>
            <w:r>
              <w:rPr>
                <w:rFonts w:eastAsiaTheme="minorEastAsia"/>
                <w:lang w:eastAsia="zh-CN"/>
              </w:rPr>
              <w:lastRenderedPageBreak/>
              <w:t>Vivo1</w:t>
            </w:r>
          </w:p>
        </w:tc>
        <w:tc>
          <w:tcPr>
            <w:tcW w:w="7024" w:type="dxa"/>
          </w:tcPr>
          <w:p w14:paraId="4E39137C" w14:textId="4E520A0E" w:rsidR="00C0150D" w:rsidRPr="007D6741" w:rsidRDefault="007D6741"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think this is optimization. </w:t>
            </w:r>
            <w:r w:rsidR="00D46AAF">
              <w:rPr>
                <w:rFonts w:eastAsiaTheme="minorEastAsia"/>
                <w:lang w:eastAsia="zh-CN"/>
              </w:rPr>
              <w:t xml:space="preserve">If a smaller scheduling delay, e.g., </w:t>
            </w:r>
            <w:r w:rsidR="00D46AAF" w:rsidRPr="00D74898">
              <w:t>8, 16, 32</w:t>
            </w:r>
            <w:r w:rsidR="00D46AAF">
              <w:t xml:space="preserve">, is used, in our understanding, the start of NPUSCH </w:t>
            </w:r>
            <w:r w:rsidR="00D46AAF" w:rsidRPr="00D46AAF">
              <w:t>would fall within a guard subframe and thus would be postponed to the next uplink burst</w:t>
            </w:r>
            <w:r w:rsidR="00207B3E">
              <w:t xml:space="preserve"> as per previous agreement.</w:t>
            </w:r>
          </w:p>
        </w:tc>
      </w:tr>
      <w:tr w:rsidR="000A58EF" w14:paraId="5C330F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3CC4E78" w14:textId="2A5C9D49" w:rsidR="000A58EF" w:rsidRDefault="000A58EF" w:rsidP="009D3847">
            <w:pPr>
              <w:rPr>
                <w:rFonts w:eastAsiaTheme="minorEastAsia"/>
                <w:lang w:eastAsia="zh-CN"/>
              </w:rPr>
            </w:pPr>
            <w:r>
              <w:rPr>
                <w:rFonts w:eastAsiaTheme="minorEastAsia"/>
                <w:lang w:eastAsia="zh-CN"/>
              </w:rPr>
              <w:t>Ericsson</w:t>
            </w:r>
          </w:p>
        </w:tc>
        <w:tc>
          <w:tcPr>
            <w:tcW w:w="7024" w:type="dxa"/>
          </w:tcPr>
          <w:p w14:paraId="69CC58C7" w14:textId="77777777" w:rsidR="000A58EF" w:rsidRDefault="003F3670" w:rsidP="009D3847">
            <w:pPr>
              <w:cnfStyle w:val="000000000000" w:firstRow="0" w:lastRow="0" w:firstColumn="0" w:lastColumn="0" w:oddVBand="0" w:evenVBand="0" w:oddHBand="0" w:evenHBand="0" w:firstRowFirstColumn="0" w:firstRowLastColumn="0" w:lastRowFirstColumn="0" w:lastRowLastColumn="0"/>
            </w:pPr>
            <w:r>
              <w:t xml:space="preserve">We are ok with proposal 3, since </w:t>
            </w:r>
            <w:r w:rsidRPr="008A20EC">
              <w:t>only 1-out-of-4 legacy scheduling delays is suitable for scheduling NPUSCH Format 1</w:t>
            </w:r>
            <w:r>
              <w:t>, which imposes a serious limitation for scheduling uplink and will also impact the achievable data rate.</w:t>
            </w:r>
          </w:p>
          <w:p w14:paraId="5FEB2D3B" w14:textId="2375240D" w:rsidR="003F3670" w:rsidRDefault="003F3670"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To Vivo</w:t>
            </w:r>
            <w:r w:rsidR="00F80109">
              <w:rPr>
                <w:lang w:eastAsia="zh-CN"/>
              </w:rPr>
              <w:t>: W</w:t>
            </w:r>
            <w:r>
              <w:rPr>
                <w:lang w:eastAsia="zh-CN"/>
              </w:rPr>
              <w:t xml:space="preserve">e could not find any agreement around scheduling delays for </w:t>
            </w:r>
            <w:r w:rsidR="002764AB">
              <w:rPr>
                <w:lang w:eastAsia="zh-CN"/>
              </w:rPr>
              <w:t>TDD NB-IoT</w:t>
            </w:r>
            <w:r w:rsidR="002E2703">
              <w:rPr>
                <w:lang w:eastAsia="zh-CN"/>
              </w:rPr>
              <w:t xml:space="preserve"> NTN</w:t>
            </w:r>
            <w:r w:rsidR="002764AB">
              <w:rPr>
                <w:lang w:eastAsia="zh-CN"/>
              </w:rPr>
              <w:t>, thus we think is not an optimization, but indeed an important issue to be solved.</w:t>
            </w:r>
          </w:p>
        </w:tc>
      </w:tr>
      <w:tr w:rsidR="00BC252A" w14:paraId="504CCA41"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0B29F8" w14:textId="77D0E1E7" w:rsidR="00BC252A" w:rsidRDefault="00BC252A"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1755C3FF" w14:textId="18125312" w:rsidR="00BC252A" w:rsidRDefault="00BC252A" w:rsidP="009D3847">
            <w:pPr>
              <w:cnfStyle w:val="000000100000" w:firstRow="0" w:lastRow="0" w:firstColumn="0" w:lastColumn="0" w:oddVBand="0" w:evenVBand="0" w:oddHBand="1" w:evenHBand="0" w:firstRowFirstColumn="0" w:firstRowLastColumn="0" w:lastRowFirstColumn="0" w:lastRowLastColumn="0"/>
            </w:pPr>
            <w:r w:rsidRPr="00BC252A">
              <w:t>It is optimization and seems not needed in maintenance phase.</w:t>
            </w:r>
          </w:p>
        </w:tc>
      </w:tr>
    </w:tbl>
    <w:p w14:paraId="1D275D21" w14:textId="77777777" w:rsidR="00C0150D" w:rsidRPr="00C0150D" w:rsidRDefault="00C0150D" w:rsidP="002E5051"/>
    <w:p w14:paraId="03305F75" w14:textId="2A92E7E9" w:rsidR="007E5667" w:rsidRDefault="007E5667" w:rsidP="007E5667">
      <w:pPr>
        <w:pStyle w:val="1"/>
        <w:numPr>
          <w:ilvl w:val="0"/>
          <w:numId w:val="1"/>
        </w:numPr>
        <w:tabs>
          <w:tab w:val="num" w:pos="720"/>
        </w:tabs>
        <w:ind w:left="720" w:hanging="720"/>
        <w:jc w:val="both"/>
        <w:rPr>
          <w:lang w:val="en-US"/>
        </w:rPr>
      </w:pPr>
      <w:r>
        <w:rPr>
          <w:lang w:val="en-US"/>
        </w:rPr>
        <w:t>Issue #4: NRS availability</w:t>
      </w:r>
      <w:r w:rsidR="008C7583">
        <w:rPr>
          <w:lang w:val="en-US"/>
        </w:rPr>
        <w:t xml:space="preserve"> in initial access</w:t>
      </w:r>
    </w:p>
    <w:p w14:paraId="152D3AAB" w14:textId="0C53B8BD" w:rsidR="007E5667" w:rsidRDefault="00C0150D" w:rsidP="002E5051">
      <w:pPr>
        <w:rPr>
          <w:lang w:val="en-US"/>
        </w:rPr>
      </w:pPr>
      <w:r>
        <w:rPr>
          <w:lang w:val="en-US"/>
        </w:rPr>
        <w:t>Qualcomm (</w:t>
      </w:r>
      <w:hyperlink r:id="rId18" w:tgtFrame="_blank" w:tooltip="View original 3GPP document" w:history="1">
        <w:r w:rsidRPr="00C0150D">
          <w:rPr>
            <w:rStyle w:val="af7"/>
            <w:b/>
            <w:bCs/>
          </w:rPr>
          <w:t>R1-2507701</w:t>
        </w:r>
      </w:hyperlink>
      <w:r>
        <w:rPr>
          <w:lang w:val="en-US"/>
        </w:rPr>
        <w:t>) proposes an update to 36.211 to clarify that the UE can assume NRS is available in all the subframes during initial access (in line with a previous agreement)</w:t>
      </w:r>
    </w:p>
    <w:p w14:paraId="1826DEB8" w14:textId="6897AD63" w:rsidR="00C0150D" w:rsidRPr="002910C5" w:rsidRDefault="00C0150D" w:rsidP="00C0150D">
      <w:pPr>
        <w:rPr>
          <w:b/>
          <w:bCs/>
          <w:lang w:val="en-US"/>
        </w:rPr>
      </w:pPr>
      <w:r w:rsidRPr="002910C5">
        <w:rPr>
          <w:b/>
          <w:bCs/>
          <w:u w:val="single"/>
          <w:lang w:val="en-US"/>
        </w:rPr>
        <w:t xml:space="preserve">Proposal </w:t>
      </w:r>
      <w:r>
        <w:rPr>
          <w:b/>
          <w:bCs/>
          <w:u w:val="single"/>
          <w:lang w:val="en-US"/>
        </w:rPr>
        <w:t>4</w:t>
      </w:r>
      <w:r w:rsidRPr="002910C5">
        <w:rPr>
          <w:b/>
          <w:bCs/>
          <w:u w:val="single"/>
          <w:lang w:val="en-US"/>
        </w:rPr>
        <w:t>:</w:t>
      </w:r>
      <w:r w:rsidRPr="002910C5">
        <w:rPr>
          <w:b/>
          <w:bCs/>
          <w:lang w:val="en-US"/>
        </w:rPr>
        <w:t xml:space="preserve"> For IOT NTN TDD mode, before acquiring </w:t>
      </w:r>
      <w:proofErr w:type="spellStart"/>
      <w:r w:rsidRPr="002910C5">
        <w:rPr>
          <w:b/>
          <w:bCs/>
          <w:i/>
          <w:iCs/>
          <w:lang w:val="en-US"/>
        </w:rPr>
        <w:t>operationModeInfo</w:t>
      </w:r>
      <w:proofErr w:type="spellEnd"/>
      <w:r w:rsidRPr="002910C5">
        <w:rPr>
          <w:b/>
          <w:bCs/>
          <w:lang w:val="en-US"/>
        </w:rPr>
        <w:t xml:space="preserve"> and before obtaining </w:t>
      </w:r>
      <w:r w:rsidRPr="002910C5">
        <w:rPr>
          <w:b/>
          <w:bCs/>
          <w:i/>
          <w:iCs/>
          <w:lang w:val="en-US"/>
        </w:rPr>
        <w:t>SystemInformationBlockType1-NB</w:t>
      </w:r>
      <w:r w:rsidRPr="002910C5">
        <w:rPr>
          <w:b/>
          <w:bCs/>
          <w:lang w:val="en-US"/>
        </w:rPr>
        <w:t>, the UE may assume NRS is present in all D-subframes not carrying sync signals.</w:t>
      </w:r>
    </w:p>
    <w:p w14:paraId="0A1B3A3C" w14:textId="7968867C" w:rsidR="00C0150D" w:rsidRPr="00C0150D" w:rsidRDefault="00C0150D" w:rsidP="00C0150D">
      <w:pPr>
        <w:pStyle w:val="a9"/>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74E7C529" w14:textId="514FA64C" w:rsidR="00C0150D" w:rsidRDefault="00C0150D" w:rsidP="00C0150D">
      <w:pPr>
        <w:pStyle w:val="3"/>
      </w:pPr>
      <w:r>
        <w:t>Q</w:t>
      </w:r>
      <w:r w:rsidR="00B91986">
        <w:t>4</w:t>
      </w:r>
      <w:r>
        <w:t>-1: Please provide your comments on Proposal 4:</w:t>
      </w:r>
    </w:p>
    <w:tbl>
      <w:tblPr>
        <w:tblStyle w:val="5-1"/>
        <w:tblW w:w="0" w:type="auto"/>
        <w:tblLook w:val="04A0" w:firstRow="1" w:lastRow="0" w:firstColumn="1" w:lastColumn="0" w:noHBand="0" w:noVBand="1"/>
      </w:tblPr>
      <w:tblGrid>
        <w:gridCol w:w="2605"/>
        <w:gridCol w:w="7024"/>
      </w:tblGrid>
      <w:tr w:rsidR="00C0150D" w14:paraId="7AE2AF0A"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D22C7B" w14:textId="77777777" w:rsidR="00C0150D" w:rsidRDefault="00C0150D" w:rsidP="009D3847">
            <w:r>
              <w:t>Company</w:t>
            </w:r>
          </w:p>
        </w:tc>
        <w:tc>
          <w:tcPr>
            <w:tcW w:w="7024" w:type="dxa"/>
          </w:tcPr>
          <w:p w14:paraId="65013888"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582B6EED"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5621994" w14:textId="3470BCBE" w:rsidR="00C0150D" w:rsidRPr="00D46AAF" w:rsidRDefault="0050722E" w:rsidP="009D3847">
            <w:pPr>
              <w:rPr>
                <w:rFonts w:eastAsiaTheme="minorEastAsia"/>
                <w:lang w:eastAsia="zh-CN"/>
              </w:rPr>
            </w:pPr>
            <w:r>
              <w:rPr>
                <w:rFonts w:eastAsiaTheme="minorEastAsia"/>
                <w:lang w:eastAsia="zh-CN"/>
              </w:rPr>
              <w:t>Ericsson</w:t>
            </w:r>
          </w:p>
        </w:tc>
        <w:tc>
          <w:tcPr>
            <w:tcW w:w="7024" w:type="dxa"/>
          </w:tcPr>
          <w:p w14:paraId="6446E624" w14:textId="77777777" w:rsidR="0050722E" w:rsidRDefault="0050722E" w:rsidP="0050722E">
            <w:pPr>
              <w:cnfStyle w:val="000000100000" w:firstRow="0" w:lastRow="0" w:firstColumn="0" w:lastColumn="0" w:oddVBand="0" w:evenVBand="0" w:oddHBand="1" w:evenHBand="0" w:firstRowFirstColumn="0" w:firstRowLastColumn="0" w:lastRowFirstColumn="0" w:lastRowLastColumn="0"/>
            </w:pPr>
            <w:r>
              <w:t>One question for clarification on the following statement: “</w:t>
            </w:r>
            <w:r w:rsidRPr="002910C5">
              <w:rPr>
                <w:b/>
                <w:bCs/>
                <w:lang w:val="en-US"/>
              </w:rPr>
              <w:t>the UE may assume NRS is present in all D-subframes not carrying sync signals</w:t>
            </w:r>
            <w:r>
              <w:t xml:space="preserve">” Does it mean subframe #3, #4, #6, #7, #8 and #0 across two consecutive DL subframes belonging to </w:t>
            </w:r>
            <w:proofErr w:type="spellStart"/>
            <w:r>
              <w:t>D</w:t>
            </w:r>
            <w:proofErr w:type="spellEnd"/>
            <w:r>
              <w:t xml:space="preserve">? </w:t>
            </w:r>
          </w:p>
          <w:p w14:paraId="7F7C21D9" w14:textId="0EF7D889" w:rsidR="00C0150D" w:rsidRPr="00D46AAF" w:rsidRDefault="0050722E" w:rsidP="0050722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If we are not wrong, in addition to the sync signals (i.e., NPSS and NSSS), NPBCH has REs with NRS presence. Thus, perhaps the subframes under consideration are subframe #3, #4, #6, #7, and #8.</w:t>
            </w:r>
          </w:p>
        </w:tc>
      </w:tr>
      <w:tr w:rsidR="00BC252A" w14:paraId="1EFF414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1C4A523" w14:textId="543B2B4E" w:rsidR="00BC252A" w:rsidRDefault="00BC252A" w:rsidP="00BC252A">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00001A58" w14:textId="0DC48E0E" w:rsidR="00BC252A" w:rsidRDefault="00BC252A" w:rsidP="00BC252A">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It </w:t>
            </w:r>
            <w:r>
              <w:rPr>
                <w:rFonts w:eastAsiaTheme="minorEastAsia"/>
                <w:lang w:eastAsia="zh-CN"/>
              </w:rPr>
              <w:t xml:space="preserve">seems to be optimization regarding the NRS </w:t>
            </w:r>
            <w:r>
              <w:rPr>
                <w:rFonts w:eastAsiaTheme="minorEastAsia"/>
                <w:lang w:eastAsia="zh-CN"/>
              </w:rPr>
              <w:t>and not needed in maintenance phase.</w:t>
            </w:r>
          </w:p>
        </w:tc>
      </w:tr>
    </w:tbl>
    <w:p w14:paraId="263AF9A9" w14:textId="5195C30C" w:rsidR="00C0150D" w:rsidRPr="00C0150D" w:rsidRDefault="00C0150D" w:rsidP="00C0150D">
      <w:pPr>
        <w:pStyle w:val="a9"/>
        <w:rPr>
          <w:b/>
          <w:bCs/>
        </w:rPr>
      </w:pPr>
    </w:p>
    <w:p w14:paraId="4A040B00" w14:textId="77777777" w:rsidR="00C0150D" w:rsidRPr="007E5667" w:rsidRDefault="00C0150D" w:rsidP="002E5051">
      <w:pPr>
        <w:rPr>
          <w:lang w:val="en-US"/>
        </w:rPr>
      </w:pPr>
    </w:p>
    <w:p w14:paraId="7D9B1230" w14:textId="1DC093DE" w:rsidR="008C7583" w:rsidRDefault="008C7583" w:rsidP="008C7583">
      <w:pPr>
        <w:pStyle w:val="1"/>
        <w:numPr>
          <w:ilvl w:val="0"/>
          <w:numId w:val="1"/>
        </w:numPr>
        <w:tabs>
          <w:tab w:val="num" w:pos="720"/>
        </w:tabs>
        <w:ind w:left="720" w:hanging="720"/>
        <w:jc w:val="both"/>
        <w:rPr>
          <w:lang w:val="en-US"/>
        </w:rPr>
      </w:pPr>
      <w:r>
        <w:rPr>
          <w:lang w:val="en-US"/>
        </w:rPr>
        <w:t>Issue #5: Indentation correction (vivo)</w:t>
      </w:r>
    </w:p>
    <w:p w14:paraId="3C9E6B8E" w14:textId="082DB5F5" w:rsidR="00ED376B" w:rsidRDefault="008C7583" w:rsidP="002E5051">
      <w:pPr>
        <w:rPr>
          <w:lang w:val="en-US"/>
        </w:rPr>
      </w:pPr>
      <w:r>
        <w:rPr>
          <w:lang w:val="en-US"/>
        </w:rPr>
        <w:t>Vivo has proposed a correction to the indentation in 36.213. FL’s view is that this correction is correct, and proposes to agree to it</w:t>
      </w:r>
    </w:p>
    <w:p w14:paraId="45318AEB" w14:textId="576989CD" w:rsidR="008C7583" w:rsidRPr="00D66A03" w:rsidRDefault="008C7583" w:rsidP="002E5051">
      <w:r w:rsidRPr="00D66A03">
        <w:rPr>
          <w:b/>
          <w:bCs/>
          <w:u w:val="single"/>
          <w:lang w:val="en-US"/>
        </w:rPr>
        <w:t>Proposal</w:t>
      </w:r>
      <w:r w:rsidR="00D66A03" w:rsidRPr="00D66A03">
        <w:rPr>
          <w:b/>
          <w:bCs/>
          <w:u w:val="single"/>
          <w:lang w:val="en-US"/>
        </w:rPr>
        <w:t xml:space="preserve"> 5</w:t>
      </w:r>
      <w:r>
        <w:rPr>
          <w:lang w:val="en-US"/>
        </w:rPr>
        <w:t xml:space="preserve">: </w:t>
      </w:r>
      <w:r w:rsidR="00D66A03" w:rsidRPr="00D66A03">
        <w:rPr>
          <w:b/>
          <w:bCs/>
          <w:lang w:val="en-US"/>
        </w:rPr>
        <w:t xml:space="preserve">The TP in Section 5 of </w:t>
      </w:r>
      <w:r w:rsidR="00D66A03" w:rsidRPr="00D66A03">
        <w:rPr>
          <w:b/>
          <w:bCs/>
        </w:rPr>
        <w:t>R1-2507993 is endorsed</w:t>
      </w:r>
      <w:r w:rsidR="00D66A03" w:rsidRPr="00D66A03">
        <w:rPr>
          <w:b/>
          <w:bCs/>
          <w:lang w:val="en-US"/>
        </w:rPr>
        <w:t xml:space="preserve">  </w:t>
      </w:r>
    </w:p>
    <w:tbl>
      <w:tblPr>
        <w:tblStyle w:val="ab"/>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631"/>
      </w:tblGrid>
      <w:tr w:rsidR="008C7583" w:rsidRPr="006B35E0" w14:paraId="00C9FA3F" w14:textId="77777777" w:rsidTr="009D3847">
        <w:tc>
          <w:tcPr>
            <w:tcW w:w="1980" w:type="dxa"/>
          </w:tcPr>
          <w:p w14:paraId="0235EBD6" w14:textId="77777777" w:rsidR="008C7583" w:rsidRPr="00136AF8" w:rsidRDefault="008C7583" w:rsidP="009D3847">
            <w:pPr>
              <w:spacing w:before="120"/>
              <w:rPr>
                <w:rFonts w:eastAsia="等线"/>
                <w:b/>
                <w:bCs/>
                <w:highlight w:val="yellow"/>
              </w:rPr>
            </w:pPr>
            <w:bookmarkStart w:id="35" w:name="_Hlk211002197"/>
            <w:r>
              <w:rPr>
                <w:b/>
                <w:i/>
                <w:noProof/>
              </w:rPr>
              <w:t>Spec</w:t>
            </w:r>
          </w:p>
        </w:tc>
        <w:tc>
          <w:tcPr>
            <w:tcW w:w="7631" w:type="dxa"/>
          </w:tcPr>
          <w:p w14:paraId="69A52D5B" w14:textId="77777777" w:rsidR="008C7583" w:rsidRPr="006B35E0" w:rsidRDefault="008C7583" w:rsidP="009D3847">
            <w:pPr>
              <w:spacing w:before="120"/>
              <w:rPr>
                <w:rFonts w:eastAsia="等线"/>
                <w:bCs/>
              </w:rPr>
            </w:pPr>
            <w:r w:rsidRPr="006B35E0">
              <w:rPr>
                <w:rFonts w:eastAsia="等线"/>
                <w:bCs/>
              </w:rPr>
              <w:t>TS3</w:t>
            </w:r>
            <w:r>
              <w:rPr>
                <w:rFonts w:eastAsia="等线"/>
                <w:bCs/>
              </w:rPr>
              <w:t>6</w:t>
            </w:r>
            <w:r w:rsidRPr="006B35E0">
              <w:rPr>
                <w:rFonts w:eastAsia="等线"/>
                <w:bCs/>
              </w:rPr>
              <w:t>.21</w:t>
            </w:r>
            <w:r>
              <w:rPr>
                <w:rFonts w:eastAsia="等线"/>
                <w:bCs/>
              </w:rPr>
              <w:t>3</w:t>
            </w:r>
          </w:p>
        </w:tc>
      </w:tr>
      <w:tr w:rsidR="008C7583" w:rsidRPr="006B35E0" w14:paraId="1BD11356" w14:textId="77777777" w:rsidTr="009D3847">
        <w:tc>
          <w:tcPr>
            <w:tcW w:w="1980" w:type="dxa"/>
          </w:tcPr>
          <w:p w14:paraId="5F91E281" w14:textId="77777777" w:rsidR="008C7583" w:rsidRPr="00136AF8" w:rsidRDefault="008C7583" w:rsidP="009D3847">
            <w:pPr>
              <w:spacing w:before="120"/>
              <w:rPr>
                <w:rFonts w:eastAsia="等线"/>
                <w:b/>
                <w:bCs/>
                <w:highlight w:val="yellow"/>
              </w:rPr>
            </w:pPr>
            <w:r>
              <w:rPr>
                <w:b/>
                <w:i/>
                <w:noProof/>
              </w:rPr>
              <w:t>Reason for change:</w:t>
            </w:r>
          </w:p>
        </w:tc>
        <w:tc>
          <w:tcPr>
            <w:tcW w:w="7631" w:type="dxa"/>
          </w:tcPr>
          <w:p w14:paraId="7AAB61BA" w14:textId="77777777" w:rsidR="008C7583" w:rsidRPr="006B35E0" w:rsidRDefault="008C7583" w:rsidP="009D3847">
            <w:pPr>
              <w:spacing w:before="120"/>
              <w:rPr>
                <w:rFonts w:eastAsia="等线"/>
                <w:bCs/>
              </w:rPr>
            </w:pPr>
            <w:r>
              <w:t xml:space="preserve">For description on </w:t>
            </w:r>
            <w:r w:rsidRPr="00AC0B5C">
              <w:rPr>
                <w:i/>
                <w:lang w:eastAsia="zh-CN"/>
              </w:rPr>
              <w:t>n</w:t>
            </w:r>
            <w:r w:rsidRPr="00AC0B5C">
              <w:rPr>
                <w:rFonts w:hint="eastAsia"/>
                <w:i/>
                <w:vertAlign w:val="subscript"/>
                <w:lang w:eastAsia="zh-CN"/>
              </w:rPr>
              <w:t>0</w:t>
            </w:r>
            <w:r>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 xml:space="preserve">ion </w:t>
            </w:r>
            <w:r>
              <w:rPr>
                <w:rFonts w:eastAsiaTheme="minorEastAsia"/>
                <w:lang w:eastAsia="zh-CN"/>
              </w:rPr>
              <w:t xml:space="preserve">of </w:t>
            </w:r>
            <w:r>
              <w:t>‘</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eastAsia="zh-CN"/>
              </w:rPr>
              <w:t>+K</w:t>
            </w:r>
            <w:r w:rsidRPr="00AC0B5C">
              <w:rPr>
                <w:rFonts w:eastAsia="宋体"/>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 is incorrect.</w:t>
            </w:r>
            <w:r w:rsidRPr="00EC73FA">
              <w:rPr>
                <w:rFonts w:eastAsiaTheme="minorEastAsia"/>
                <w:lang w:eastAsia="zh-CN"/>
              </w:rPr>
              <w:t xml:space="preserve"> </w:t>
            </w:r>
            <w:r>
              <w:rPr>
                <w:rFonts w:eastAsiaTheme="minorEastAsia"/>
                <w:lang w:eastAsia="zh-CN"/>
              </w:rPr>
              <w:t>It should be under the</w:t>
            </w:r>
            <w:r w:rsidRPr="00EC73FA">
              <w:t xml:space="preserve"> </w:t>
            </w:r>
            <w:r w:rsidRPr="00EC73FA">
              <w:rPr>
                <w:rStyle w:val="aff0"/>
                <w:rFonts w:eastAsia="宋体"/>
              </w:rPr>
              <w:t>otherwise</w:t>
            </w:r>
            <w:r w:rsidRPr="00EC73FA">
              <w:t xml:space="preserve"> branch</w:t>
            </w:r>
          </w:p>
        </w:tc>
      </w:tr>
      <w:tr w:rsidR="008C7583" w:rsidRPr="006B35E0" w14:paraId="0DA66BD0" w14:textId="77777777" w:rsidTr="009D3847">
        <w:tc>
          <w:tcPr>
            <w:tcW w:w="1980" w:type="dxa"/>
          </w:tcPr>
          <w:p w14:paraId="3EDF79F9" w14:textId="77777777" w:rsidR="008C7583" w:rsidRPr="00136AF8" w:rsidRDefault="008C7583" w:rsidP="009D3847">
            <w:pPr>
              <w:spacing w:before="120"/>
              <w:rPr>
                <w:rFonts w:eastAsia="等线"/>
                <w:b/>
                <w:bCs/>
                <w:highlight w:val="yellow"/>
              </w:rPr>
            </w:pPr>
            <w:r>
              <w:rPr>
                <w:b/>
                <w:i/>
                <w:noProof/>
              </w:rPr>
              <w:t>Summary of change:</w:t>
            </w:r>
          </w:p>
        </w:tc>
        <w:tc>
          <w:tcPr>
            <w:tcW w:w="7631" w:type="dxa"/>
          </w:tcPr>
          <w:p w14:paraId="1E5713FC" w14:textId="77777777" w:rsidR="008C7583" w:rsidRPr="006B35E0" w:rsidRDefault="008C7583" w:rsidP="009D3847">
            <w:pPr>
              <w:spacing w:before="120"/>
              <w:rPr>
                <w:rFonts w:eastAsia="等线"/>
                <w:bCs/>
                <w:lang w:eastAsia="zh-CN"/>
              </w:rPr>
            </w:pPr>
            <w:r w:rsidRPr="00125319">
              <w:t>Increase</w:t>
            </w:r>
            <w:r w:rsidRPr="00EC73FA">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ion</w:t>
            </w:r>
            <w:r>
              <w:rPr>
                <w:rFonts w:eastAsiaTheme="minorEastAsia"/>
                <w:lang w:eastAsia="zh-CN"/>
              </w:rPr>
              <w:t xml:space="preserve"> of</w:t>
            </w:r>
            <w:r>
              <w:t xml:space="preserve"> ‘</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eastAsia="zh-CN"/>
              </w:rPr>
              <w:t>+K</w:t>
            </w:r>
            <w:r w:rsidRPr="00AC0B5C">
              <w:rPr>
                <w:rFonts w:eastAsia="宋体"/>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w:t>
            </w:r>
          </w:p>
        </w:tc>
      </w:tr>
      <w:tr w:rsidR="008C7583" w:rsidRPr="006B35E0" w14:paraId="39AD6707" w14:textId="77777777" w:rsidTr="009D3847">
        <w:tc>
          <w:tcPr>
            <w:tcW w:w="1980" w:type="dxa"/>
          </w:tcPr>
          <w:p w14:paraId="4482C60E" w14:textId="77777777" w:rsidR="008C7583" w:rsidRPr="00136AF8" w:rsidRDefault="008C7583" w:rsidP="009D3847">
            <w:pPr>
              <w:spacing w:before="120"/>
              <w:rPr>
                <w:rFonts w:eastAsia="等线"/>
                <w:b/>
                <w:bCs/>
                <w:highlight w:val="yellow"/>
              </w:rPr>
            </w:pPr>
            <w:r>
              <w:rPr>
                <w:b/>
                <w:i/>
                <w:noProof/>
              </w:rPr>
              <w:lastRenderedPageBreak/>
              <w:t>Consequences if not approved:</w:t>
            </w:r>
          </w:p>
        </w:tc>
        <w:tc>
          <w:tcPr>
            <w:tcW w:w="7631" w:type="dxa"/>
          </w:tcPr>
          <w:p w14:paraId="67F4E977" w14:textId="77777777" w:rsidR="008C7583" w:rsidRPr="006B35E0" w:rsidRDefault="008C7583" w:rsidP="009D3847">
            <w:pPr>
              <w:spacing w:before="120"/>
              <w:rPr>
                <w:rFonts w:eastAsia="等线"/>
                <w:bCs/>
              </w:rPr>
            </w:pPr>
            <w:r>
              <w:rPr>
                <w:rFonts w:cs="Times"/>
                <w:lang w:eastAsia="zh-CN"/>
              </w:rPr>
              <w:t xml:space="preserve">How to determine </w:t>
            </w:r>
            <w:r w:rsidRPr="00AC0B5C">
              <w:rPr>
                <w:i/>
                <w:lang w:eastAsia="zh-CN"/>
              </w:rPr>
              <w:t>n</w:t>
            </w:r>
            <w:r w:rsidRPr="00AC0B5C">
              <w:rPr>
                <w:rFonts w:hint="eastAsia"/>
                <w:i/>
                <w:vertAlign w:val="subscript"/>
                <w:lang w:eastAsia="zh-CN"/>
              </w:rPr>
              <w:t>0</w:t>
            </w:r>
            <w:r>
              <w:rPr>
                <w:rFonts w:cs="Times"/>
                <w:lang w:eastAsia="zh-CN"/>
              </w:rPr>
              <w:t xml:space="preserve"> is not clear</w:t>
            </w:r>
          </w:p>
        </w:tc>
      </w:tr>
      <w:tr w:rsidR="008C7583" w:rsidRPr="006B35E0" w14:paraId="457F3340" w14:textId="77777777" w:rsidTr="009D3847">
        <w:tc>
          <w:tcPr>
            <w:tcW w:w="1980" w:type="dxa"/>
          </w:tcPr>
          <w:p w14:paraId="4C56477E" w14:textId="77777777" w:rsidR="008C7583" w:rsidRPr="00136AF8" w:rsidRDefault="008C7583" w:rsidP="009D3847">
            <w:pPr>
              <w:spacing w:before="120"/>
              <w:rPr>
                <w:rFonts w:eastAsia="等线"/>
                <w:b/>
                <w:bCs/>
                <w:highlight w:val="yellow"/>
              </w:rPr>
            </w:pPr>
            <w:r>
              <w:rPr>
                <w:b/>
                <w:i/>
                <w:noProof/>
              </w:rPr>
              <w:t>Clauses affected:</w:t>
            </w:r>
          </w:p>
        </w:tc>
        <w:tc>
          <w:tcPr>
            <w:tcW w:w="7631" w:type="dxa"/>
          </w:tcPr>
          <w:p w14:paraId="25017F59" w14:textId="77777777" w:rsidR="008C7583" w:rsidRPr="006B35E0" w:rsidRDefault="008C7583" w:rsidP="009D3847">
            <w:pPr>
              <w:spacing w:before="120"/>
              <w:rPr>
                <w:rFonts w:eastAsia="等线"/>
                <w:bCs/>
                <w:lang w:eastAsia="zh-CN"/>
              </w:rPr>
            </w:pPr>
            <w:r>
              <w:rPr>
                <w:rFonts w:eastAsia="等线"/>
                <w:bCs/>
                <w:lang w:eastAsia="zh-CN"/>
              </w:rPr>
              <w:t>16.5.1</w:t>
            </w:r>
          </w:p>
        </w:tc>
      </w:tr>
      <w:tr w:rsidR="008C7583" w:rsidRPr="006B35E0" w14:paraId="00DDEEBF" w14:textId="77777777" w:rsidTr="009D3847">
        <w:tc>
          <w:tcPr>
            <w:tcW w:w="9611" w:type="dxa"/>
            <w:gridSpan w:val="2"/>
          </w:tcPr>
          <w:p w14:paraId="3BDE07C0" w14:textId="77777777" w:rsidR="008C7583" w:rsidRPr="001A7C01" w:rsidRDefault="008C7583" w:rsidP="009D3847">
            <w:pPr>
              <w:pStyle w:val="3"/>
              <w:ind w:left="720" w:hanging="720"/>
            </w:pPr>
            <w:r w:rsidRPr="001A7C01">
              <w:t>16.5.1</w:t>
            </w:r>
            <w:r w:rsidRPr="001A7C01">
              <w:tab/>
              <w:t>UE procedure for transmitting format 1 narrowband physical uplink shared channel</w:t>
            </w:r>
          </w:p>
          <w:p w14:paraId="4FDC20FF" w14:textId="77777777" w:rsidR="008C7583" w:rsidRDefault="008C7583" w:rsidP="009D3847">
            <w:pPr>
              <w:spacing w:before="120"/>
            </w:pPr>
            <w:r>
              <w:t xml:space="preserve">NPUSCH format 1 transmission can be scheduled by </w:t>
            </w:r>
            <w:r w:rsidRPr="001A7C01">
              <w:t>a NPDCCH with DCI format N0</w:t>
            </w:r>
            <w:r>
              <w:t xml:space="preserve">, or the transmission can correspond to using preconfigured uplink resource configured by higher layers. Transmission using preconfigured uplink resource is </w:t>
            </w:r>
            <w:r w:rsidRPr="00867590">
              <w:t>initiate</w:t>
            </w:r>
            <w:r>
              <w:t>d</w:t>
            </w:r>
            <w:r w:rsidRPr="00867590">
              <w:t xml:space="preserve"> </w:t>
            </w:r>
            <w:r>
              <w:t>by higher layers as specified in [14</w:t>
            </w:r>
            <w:proofErr w:type="gramStart"/>
            <w:r>
              <w:t>]</w:t>
            </w:r>
            <w:r w:rsidRPr="0015582B">
              <w:t xml:space="preserve"> </w:t>
            </w:r>
            <w:r w:rsidRPr="00624B08">
              <w:t>,</w:t>
            </w:r>
            <w:proofErr w:type="gramEnd"/>
            <w:r w:rsidRPr="00624B08">
              <w:t xml:space="preserve"> while retransmission of transport blocks transmitted using preconfigured uplink resource are scheduled by a NPDCCH with DCI format N0</w:t>
            </w:r>
            <w:r>
              <w:t>.</w:t>
            </w:r>
          </w:p>
          <w:p w14:paraId="4AEAC515" w14:textId="77777777" w:rsidR="008C7583" w:rsidRDefault="008C7583" w:rsidP="009D3847">
            <w:pPr>
              <w:spacing w:before="120"/>
              <w:rPr>
                <w:rFonts w:eastAsia="宋体"/>
                <w:lang w:eastAsia="zh-CN"/>
              </w:rPr>
            </w:pPr>
            <w:r w:rsidRPr="001A7C01">
              <w:t xml:space="preserve">A UE shall upon detection on a given serving cell of a NPDCCH with DCI format N0 ending in NB-IoT DL subframe </w:t>
            </w:r>
            <w:r w:rsidRPr="001A7C01">
              <w:rPr>
                <w:i/>
              </w:rPr>
              <w:t>n</w:t>
            </w:r>
            <w:r w:rsidRPr="001A7C01">
              <w:t xml:space="preserve"> </w:t>
            </w:r>
            <w:r w:rsidRPr="00624B08">
              <w:t>scheduling NPUSCH</w:t>
            </w:r>
            <w:r w:rsidRPr="00B3657E">
              <w:t xml:space="preserve"> </w:t>
            </w:r>
            <w:r w:rsidRPr="001A7C01">
              <w:t>intended for the UE, perform, at the end of</w:t>
            </w:r>
            <w:r w:rsidRPr="001A7C01">
              <w:rPr>
                <w:rFonts w:eastAsia="宋体" w:hint="eastAsia"/>
                <w:lang w:eastAsia="zh-CN"/>
              </w:rPr>
              <w:t xml:space="preserve"> </w:t>
            </w:r>
          </w:p>
          <w:p w14:paraId="2B97866E" w14:textId="77777777" w:rsidR="008C7583" w:rsidRPr="0003730C" w:rsidRDefault="008C7583" w:rsidP="009D3847">
            <w:pPr>
              <w:pStyle w:val="B1"/>
              <w:spacing w:before="120"/>
              <w:rPr>
                <w:rFonts w:ascii="Calibri" w:eastAsia="Calibri" w:hAnsi="Calibri"/>
                <w:sz w:val="22"/>
                <w:lang w:val="en-US"/>
              </w:rPr>
            </w:pPr>
            <w:r>
              <w:rPr>
                <w:rFonts w:eastAsia="宋体"/>
                <w:i/>
                <w:lang w:val="en-US" w:eastAsia="zh-CN"/>
              </w:rPr>
              <w:t>-</w:t>
            </w:r>
            <w:r>
              <w:rPr>
                <w:rFonts w:eastAsia="宋体"/>
                <w:i/>
                <w:lang w:val="en-US" w:eastAsia="zh-CN"/>
              </w:rPr>
              <w:tab/>
            </w:r>
            <w:r w:rsidRPr="0003730C">
              <w:rPr>
                <w:rFonts w:eastAsia="宋体"/>
                <w:i/>
                <w:lang w:val="en-US" w:eastAsia="zh-CN"/>
              </w:rPr>
              <w:t>n+k</w:t>
            </w:r>
            <w:r w:rsidRPr="0003730C">
              <w:rPr>
                <w:rFonts w:eastAsia="宋体"/>
                <w:i/>
                <w:vertAlign w:val="subscript"/>
                <w:lang w:val="en-US" w:eastAsia="zh-CN"/>
              </w:rPr>
              <w:t>0</w:t>
            </w:r>
            <w:r>
              <w:rPr>
                <w:rFonts w:eastAsia="宋体"/>
                <w:i/>
                <w:lang w:val="en-US" w:eastAsia="zh-CN"/>
              </w:rPr>
              <w:t>+K</w:t>
            </w:r>
            <w:r w:rsidRPr="008D4970">
              <w:rPr>
                <w:rFonts w:eastAsia="宋体"/>
                <w:iCs/>
                <w:vertAlign w:val="subscript"/>
                <w:lang w:val="en-US" w:eastAsia="zh-CN"/>
              </w:rPr>
              <w:t>offset</w:t>
            </w:r>
            <w:r w:rsidRPr="0003730C">
              <w:rPr>
                <w:rFonts w:eastAsia="宋体"/>
                <w:lang w:val="en-US" w:eastAsia="zh-CN"/>
              </w:rPr>
              <w:t xml:space="preserve"> DL subframe for FDD</w:t>
            </w:r>
            <w:r>
              <w:rPr>
                <w:rFonts w:eastAsia="宋体"/>
                <w:lang w:val="en-US" w:eastAsia="zh-CN"/>
              </w:rPr>
              <w:t xml:space="preserve"> </w:t>
            </w:r>
            <w:r>
              <w:t xml:space="preserve">or </w:t>
            </w:r>
            <w:r>
              <w:rPr>
                <w:iCs/>
              </w:rPr>
              <w:t xml:space="preserve">IoT </w:t>
            </w:r>
            <w:r>
              <w:t>NTN TDD</w:t>
            </w:r>
            <w:r w:rsidRPr="0003730C">
              <w:rPr>
                <w:rFonts w:eastAsia="宋体"/>
                <w:lang w:val="en-US" w:eastAsia="zh-CN"/>
              </w:rPr>
              <w:t>,</w:t>
            </w:r>
            <w:r w:rsidRPr="0003730C">
              <w:rPr>
                <w:rFonts w:eastAsia="Calibri"/>
                <w:lang w:val="en-US"/>
              </w:rPr>
              <w:t xml:space="preserve"> </w:t>
            </w:r>
          </w:p>
          <w:p w14:paraId="6F0CEE98" w14:textId="77777777" w:rsidR="008C7583" w:rsidRPr="0003730C" w:rsidRDefault="008C7583" w:rsidP="009D3847">
            <w:pPr>
              <w:pStyle w:val="B1"/>
              <w:spacing w:before="120"/>
            </w:pPr>
            <w:r>
              <w:rPr>
                <w:rFonts w:eastAsia="宋体"/>
                <w:i/>
                <w:lang w:eastAsia="zh-CN"/>
              </w:rPr>
              <w:t>-</w:t>
            </w:r>
            <w:r>
              <w:rPr>
                <w:rFonts w:eastAsia="宋体"/>
                <w:i/>
                <w:lang w:eastAsia="zh-CN"/>
              </w:rPr>
              <w:tab/>
            </w:r>
            <w:r w:rsidRPr="0003730C">
              <w:rPr>
                <w:rFonts w:eastAsia="宋体" w:hint="eastAsia"/>
                <w:i/>
                <w:lang w:eastAsia="zh-CN"/>
              </w:rPr>
              <w:t>k</w:t>
            </w:r>
            <w:r w:rsidRPr="0003730C">
              <w:rPr>
                <w:rFonts w:eastAsia="宋体"/>
                <w:i/>
                <w:vertAlign w:val="subscript"/>
                <w:lang w:eastAsia="zh-CN"/>
              </w:rPr>
              <w:t>0</w:t>
            </w:r>
            <w:r w:rsidRPr="0003730C">
              <w:rPr>
                <w:rFonts w:eastAsia="宋体" w:hint="eastAsia"/>
                <w:lang w:eastAsia="zh-CN"/>
              </w:rPr>
              <w:t xml:space="preserve"> </w:t>
            </w:r>
            <w:r w:rsidRPr="0003730C">
              <w:rPr>
                <w:rFonts w:eastAsia="宋体"/>
                <w:lang w:eastAsia="zh-CN"/>
              </w:rPr>
              <w:t xml:space="preserve">NB-IoT UL subframes following the end of </w:t>
            </w:r>
            <w:r w:rsidRPr="0003730C">
              <w:rPr>
                <w:rFonts w:eastAsia="宋体" w:hint="eastAsia"/>
                <w:i/>
                <w:lang w:eastAsia="zh-CN"/>
              </w:rPr>
              <w:t>n+</w:t>
            </w:r>
            <w:r w:rsidRPr="0003730C">
              <w:rPr>
                <w:rFonts w:eastAsia="宋体"/>
                <w:lang w:eastAsia="zh-CN"/>
              </w:rPr>
              <w:t>8 subframe</w:t>
            </w:r>
            <w:r w:rsidRPr="0003730C">
              <w:rPr>
                <w:rFonts w:eastAsia="宋体" w:hint="eastAsia"/>
                <w:i/>
                <w:lang w:eastAsia="zh-CN"/>
              </w:rPr>
              <w:t xml:space="preserve"> </w:t>
            </w:r>
            <w:r w:rsidRPr="0003730C">
              <w:rPr>
                <w:rFonts w:eastAsia="宋体"/>
                <w:lang w:eastAsia="zh-CN"/>
              </w:rPr>
              <w:t xml:space="preserve">for </w:t>
            </w:r>
            <w:r>
              <w:rPr>
                <w:rFonts w:eastAsia="宋体"/>
                <w:lang w:eastAsia="zh-CN"/>
              </w:rPr>
              <w:t xml:space="preserve">TN </w:t>
            </w:r>
            <w:r w:rsidRPr="0003730C">
              <w:rPr>
                <w:rFonts w:eastAsia="宋体"/>
                <w:lang w:eastAsia="zh-CN"/>
              </w:rPr>
              <w:t>TDD,</w:t>
            </w:r>
          </w:p>
          <w:p w14:paraId="5E2A25BE" w14:textId="77777777" w:rsidR="008C7583" w:rsidRPr="001A7C01" w:rsidRDefault="008C7583" w:rsidP="009D3847">
            <w:pPr>
              <w:spacing w:before="120"/>
              <w:rPr>
                <w:rFonts w:eastAsia="宋体"/>
                <w:lang w:eastAsia="zh-CN"/>
              </w:rPr>
            </w:pPr>
            <w:r w:rsidRPr="001A7C01">
              <w:t xml:space="preserve">a corresponding NPUSCH transmission using NPUSCH format 1 </w:t>
            </w:r>
            <w:r w:rsidRPr="001A7C01">
              <w:rPr>
                <w:rFonts w:eastAsia="宋体" w:hint="eastAsia"/>
                <w:lang w:eastAsia="zh-CN"/>
              </w:rPr>
              <w:t>in</w:t>
            </w:r>
            <w:r w:rsidRPr="001A7C01">
              <w:rPr>
                <w:rFonts w:eastAsia="宋体"/>
                <w:lang w:eastAsia="zh-CN"/>
              </w:rPr>
              <w:t xml:space="preserve"> </w:t>
            </w:r>
            <w:r w:rsidRPr="001A7C01">
              <w:rPr>
                <w:rFonts w:eastAsia="宋体" w:hint="eastAsia"/>
                <w:i/>
                <w:lang w:eastAsia="zh-CN"/>
              </w:rPr>
              <w:t>N</w:t>
            </w:r>
            <w:r w:rsidRPr="001A7C01">
              <w:rPr>
                <w:rFonts w:eastAsia="宋体"/>
                <w:lang w:eastAsia="zh-CN"/>
              </w:rPr>
              <w:t xml:space="preserve"> consecutive NB-IoT</w:t>
            </w:r>
            <w:r w:rsidRPr="001A7C01">
              <w:rPr>
                <w:rFonts w:eastAsia="宋体" w:hint="eastAsia"/>
                <w:lang w:eastAsia="zh-CN"/>
              </w:rPr>
              <w:t xml:space="preserve"> </w:t>
            </w:r>
            <w:r w:rsidRPr="001A7C01">
              <w:rPr>
                <w:rFonts w:eastAsia="宋体"/>
                <w:lang w:eastAsia="zh-CN"/>
              </w:rPr>
              <w:t>UL slots</w:t>
            </w:r>
            <w:r w:rsidRPr="001A7C01">
              <w:rPr>
                <w:rFonts w:eastAsia="宋体" w:hint="eastAsia"/>
                <w:lang w:eastAsia="zh-CN"/>
              </w:rPr>
              <w:t xml:space="preserve"> </w:t>
            </w:r>
            <w:proofErr w:type="spellStart"/>
            <w:r w:rsidRPr="001A7C01">
              <w:rPr>
                <w:rFonts w:eastAsia="宋体"/>
                <w:i/>
                <w:lang w:eastAsia="zh-CN"/>
              </w:rPr>
              <w:t>n</w:t>
            </w:r>
            <w:r w:rsidRPr="001A7C01">
              <w:rPr>
                <w:rFonts w:eastAsia="宋体" w:hint="eastAsia"/>
                <w:i/>
                <w:vertAlign w:val="subscript"/>
                <w:lang w:eastAsia="zh-CN"/>
              </w:rPr>
              <w:t>i</w:t>
            </w:r>
            <w:proofErr w:type="spellEnd"/>
            <w:r w:rsidRPr="001A7C01">
              <w:rPr>
                <w:rFonts w:eastAsia="宋体" w:hint="eastAsia"/>
                <w:lang w:eastAsia="zh-CN"/>
              </w:rPr>
              <w:t xml:space="preserve"> with </w:t>
            </w:r>
            <w:proofErr w:type="spellStart"/>
            <w:r w:rsidRPr="001A7C01">
              <w:rPr>
                <w:rFonts w:eastAsia="宋体" w:hint="eastAsia"/>
                <w:i/>
                <w:lang w:eastAsia="zh-CN"/>
              </w:rPr>
              <w:t>i</w:t>
            </w:r>
            <w:proofErr w:type="spellEnd"/>
            <w:r w:rsidRPr="001A7C01">
              <w:rPr>
                <w:rFonts w:eastAsia="宋体" w:hint="eastAsia"/>
                <w:i/>
                <w:lang w:eastAsia="zh-CN"/>
              </w:rPr>
              <w:t xml:space="preserve"> = 0, 1, </w:t>
            </w:r>
            <w:r w:rsidRPr="001A7C01">
              <w:rPr>
                <w:rFonts w:eastAsia="宋体"/>
                <w:i/>
                <w:lang w:eastAsia="zh-CN"/>
              </w:rPr>
              <w:t>…</w:t>
            </w:r>
            <w:r w:rsidRPr="001A7C01">
              <w:rPr>
                <w:rFonts w:eastAsia="宋体" w:hint="eastAsia"/>
                <w:i/>
                <w:lang w:eastAsia="zh-CN"/>
              </w:rPr>
              <w:t>, N-1</w:t>
            </w:r>
            <w:r w:rsidRPr="001A7C01">
              <w:rPr>
                <w:rFonts w:eastAsia="宋体"/>
                <w:i/>
                <w:lang w:eastAsia="zh-CN"/>
              </w:rPr>
              <w:t xml:space="preserve"> </w:t>
            </w:r>
            <w:r w:rsidRPr="001A7C01">
              <w:t>according to the NPDCCH information</w:t>
            </w:r>
            <w:r w:rsidRPr="001A7C01">
              <w:rPr>
                <w:rFonts w:eastAsia="宋体" w:hint="eastAsia"/>
                <w:lang w:eastAsia="zh-CN"/>
              </w:rPr>
              <w:t xml:space="preserve"> where</w:t>
            </w:r>
          </w:p>
          <w:p w14:paraId="11F6D2DA" w14:textId="77777777" w:rsidR="008C7583" w:rsidRPr="001A7C01" w:rsidRDefault="008C7583" w:rsidP="009D3847">
            <w:pPr>
              <w:pStyle w:val="B1"/>
              <w:spacing w:before="120"/>
              <w:rPr>
                <w:rFonts w:eastAsia="宋体"/>
                <w:lang w:eastAsia="zh-CN"/>
              </w:rPr>
            </w:pPr>
            <w:r w:rsidRPr="001A7C01">
              <w:rPr>
                <w:rFonts w:eastAsia="宋体"/>
                <w:lang w:eastAsia="zh-CN"/>
              </w:rPr>
              <w:t>-</w:t>
            </w:r>
            <w:r w:rsidRPr="001A7C01">
              <w:rPr>
                <w:rFonts w:eastAsia="宋体"/>
                <w:lang w:eastAsia="zh-CN"/>
              </w:rPr>
              <w:tab/>
            </w:r>
            <w:r w:rsidRPr="001A7C01">
              <w:rPr>
                <w:rFonts w:eastAsia="宋体" w:hint="eastAsia"/>
                <w:lang w:eastAsia="zh-CN"/>
              </w:rPr>
              <w:t xml:space="preserve">subframe </w:t>
            </w:r>
            <w:r w:rsidRPr="001A7C01">
              <w:rPr>
                <w:rFonts w:eastAsia="宋体" w:hint="eastAsia"/>
                <w:i/>
                <w:lang w:eastAsia="zh-CN"/>
              </w:rPr>
              <w:t>n</w:t>
            </w:r>
            <w:r w:rsidRPr="001A7C01">
              <w:rPr>
                <w:rFonts w:eastAsia="宋体" w:hint="eastAsia"/>
                <w:lang w:eastAsia="zh-CN"/>
              </w:rPr>
              <w:t xml:space="preserve"> is the last subframe in which the </w:t>
            </w:r>
            <w:r w:rsidRPr="001A7C01">
              <w:rPr>
                <w:rFonts w:eastAsia="宋体"/>
                <w:lang w:eastAsia="zh-CN"/>
              </w:rPr>
              <w:t>N</w:t>
            </w:r>
            <w:r w:rsidRPr="001A7C01">
              <w:rPr>
                <w:rFonts w:eastAsia="宋体" w:hint="eastAsia"/>
                <w:lang w:eastAsia="zh-CN"/>
              </w:rPr>
              <w:t>PDCCH is transmitted</w:t>
            </w:r>
            <w:r w:rsidRPr="001A7C01">
              <w:rPr>
                <w:rFonts w:eastAsia="宋体"/>
                <w:lang w:eastAsia="zh-CN"/>
              </w:rPr>
              <w:t xml:space="preserve"> and is determined from the starting subframe of NPDCCH transmission and the </w:t>
            </w:r>
            <w:r w:rsidRPr="001A7C01">
              <w:rPr>
                <w:rFonts w:hint="eastAsia"/>
                <w:lang w:eastAsia="zh-CN"/>
              </w:rPr>
              <w:t>DCI subframe repetition number</w:t>
            </w:r>
            <w:r w:rsidRPr="001A7C01">
              <w:rPr>
                <w:lang w:eastAsia="zh-CN"/>
              </w:rPr>
              <w:t xml:space="preserve"> field in the corresponding DCI</w:t>
            </w:r>
            <w:r w:rsidRPr="001A7C01">
              <w:rPr>
                <w:rFonts w:eastAsia="宋体" w:hint="eastAsia"/>
                <w:lang w:eastAsia="zh-CN"/>
              </w:rPr>
              <w:t>; and</w:t>
            </w:r>
          </w:p>
          <w:p w14:paraId="4503AD18" w14:textId="77777777" w:rsidR="008C7583" w:rsidRDefault="008C7583" w:rsidP="009D3847">
            <w:pPr>
              <w:pStyle w:val="B1"/>
              <w:spacing w:before="120"/>
              <w:rPr>
                <w:rFonts w:eastAsia="宋体"/>
                <w:lang w:eastAsia="zh-CN"/>
              </w:rPr>
            </w:pPr>
            <w:r w:rsidRPr="001A7C01">
              <w:t>-</w:t>
            </w:r>
            <w:r w:rsidRPr="001A7C01">
              <w:tab/>
            </w:r>
            <w:r w:rsidRPr="001A7C01">
              <w:rPr>
                <w:position w:val="-14"/>
              </w:rPr>
              <w:object w:dxaOrig="2140" w:dyaOrig="400" w14:anchorId="61FB1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1pt" o:ole="">
                  <v:imagedata r:id="rId19" o:title=""/>
                </v:shape>
                <o:OLEObject Type="Embed" ProgID="Equation.DSMT4" ShapeID="_x0000_i1025" DrawAspect="Content" ObjectID="_1821873551" r:id="rId20"/>
              </w:object>
            </w:r>
            <w:r w:rsidRPr="001A7C01">
              <w:rPr>
                <w:rFonts w:eastAsia="宋体"/>
                <w:lang w:eastAsia="zh-CN"/>
              </w:rPr>
              <w:t xml:space="preserve">, where </w:t>
            </w:r>
            <w:r w:rsidRPr="001A7C01">
              <w:rPr>
                <w:rFonts w:eastAsia="宋体" w:hint="eastAsia"/>
                <w:lang w:eastAsia="zh-CN"/>
              </w:rPr>
              <w:t xml:space="preserve">the value of </w:t>
            </w:r>
            <w:r w:rsidRPr="001A7C01">
              <w:rPr>
                <w:position w:val="-14"/>
              </w:rPr>
              <w:object w:dxaOrig="460" w:dyaOrig="380" w14:anchorId="78F124DC">
                <v:shape id="_x0000_i1026" type="#_x0000_t75" style="width:21pt;height:21pt" o:ole="">
                  <v:imagedata r:id="rId21" o:title=""/>
                </v:shape>
                <o:OLEObject Type="Embed" ProgID="Equation.3" ShapeID="_x0000_i1026" DrawAspect="Content" ObjectID="_1821873552" r:id="rId22"/>
              </w:object>
            </w:r>
            <w:r>
              <w:t xml:space="preserve"> </w:t>
            </w:r>
            <w:r w:rsidRPr="001A7C01">
              <w:rPr>
                <w:rFonts w:eastAsia="宋体" w:hint="eastAsia"/>
                <w:lang w:eastAsia="zh-CN"/>
              </w:rPr>
              <w:t xml:space="preserve">is determined </w:t>
            </w:r>
            <w:r>
              <w:rPr>
                <w:rFonts w:eastAsia="宋体"/>
                <w:lang w:eastAsia="zh-CN"/>
              </w:rPr>
              <w:t>as specified in</w:t>
            </w:r>
            <w:r w:rsidRPr="001A7C01">
              <w:rPr>
                <w:rFonts w:eastAsia="宋体"/>
                <w:lang w:eastAsia="zh-CN"/>
              </w:rPr>
              <w:t xml:space="preserve"> </w:t>
            </w:r>
            <w:r>
              <w:rPr>
                <w:rFonts w:eastAsia="宋体"/>
                <w:lang w:eastAsia="zh-CN"/>
              </w:rPr>
              <w:t>Clause</w:t>
            </w:r>
            <w:r w:rsidRPr="001A7C01">
              <w:rPr>
                <w:rFonts w:eastAsia="宋体"/>
                <w:lang w:eastAsia="zh-CN"/>
              </w:rPr>
              <w:t xml:space="preserve"> 16.5.1.1, </w:t>
            </w:r>
            <w:r w:rsidRPr="001A7C01">
              <w:rPr>
                <w:rFonts w:eastAsia="宋体" w:hint="eastAsia"/>
                <w:lang w:eastAsia="zh-CN"/>
              </w:rPr>
              <w:t xml:space="preserve">the value of </w:t>
            </w:r>
            <w:r w:rsidRPr="001A7C01">
              <w:rPr>
                <w:position w:val="-10"/>
              </w:rPr>
              <w:object w:dxaOrig="440" w:dyaOrig="340" w14:anchorId="56200514">
                <v:shape id="_x0000_i1027" type="#_x0000_t75" style="width:21pt;height:13.5pt" o:ole="">
                  <v:imagedata r:id="rId23" o:title=""/>
                </v:shape>
                <o:OLEObject Type="Embed" ProgID="Equation.3" ShapeID="_x0000_i1027" DrawAspect="Content" ObjectID="_1821873553" r:id="rId24"/>
              </w:object>
            </w:r>
            <w:r w:rsidRPr="001A7C01">
              <w:rPr>
                <w:rFonts w:eastAsia="宋体" w:hint="eastAsia"/>
                <w:lang w:eastAsia="zh-CN"/>
              </w:rPr>
              <w:t xml:space="preserve">is determined by the </w:t>
            </w:r>
            <w:r w:rsidRPr="001A7C01">
              <w:rPr>
                <w:lang w:eastAsia="zh-CN"/>
              </w:rPr>
              <w:t>resource assignment</w:t>
            </w:r>
            <w:r w:rsidRPr="001A7C01">
              <w:rPr>
                <w:rFonts w:eastAsia="宋体" w:hint="eastAsia"/>
                <w:lang w:eastAsia="zh-CN"/>
              </w:rPr>
              <w:t xml:space="preserve"> </w:t>
            </w:r>
            <w:r w:rsidRPr="001A7C01">
              <w:rPr>
                <w:rFonts w:eastAsia="宋体"/>
                <w:lang w:eastAsia="zh-CN"/>
              </w:rPr>
              <w:t xml:space="preserve">field </w:t>
            </w:r>
            <w:r w:rsidRPr="001A7C01">
              <w:rPr>
                <w:rFonts w:eastAsia="宋体" w:hint="eastAsia"/>
                <w:lang w:eastAsia="zh-CN"/>
              </w:rPr>
              <w:t>in the corresponding DCI</w:t>
            </w:r>
            <w:r w:rsidRPr="001A7C01">
              <w:rPr>
                <w:rFonts w:eastAsia="宋体"/>
                <w:lang w:eastAsia="zh-CN"/>
              </w:rPr>
              <w:t xml:space="preserve"> (see </w:t>
            </w:r>
            <w:r>
              <w:rPr>
                <w:rFonts w:eastAsia="宋体"/>
                <w:lang w:eastAsia="zh-CN"/>
              </w:rPr>
              <w:t>Clause</w:t>
            </w:r>
            <w:r w:rsidRPr="001A7C01">
              <w:rPr>
                <w:rFonts w:eastAsia="宋体"/>
                <w:lang w:eastAsia="zh-CN"/>
              </w:rPr>
              <w:t xml:space="preserve"> 16.5.1.1), </w:t>
            </w:r>
            <w:r w:rsidRPr="001A7C01">
              <w:rPr>
                <w:rFonts w:eastAsia="宋体" w:hint="eastAsia"/>
                <w:lang w:eastAsia="zh-CN"/>
              </w:rPr>
              <w:t xml:space="preserve">the value of </w:t>
            </w:r>
            <w:r w:rsidRPr="001A7C01">
              <w:rPr>
                <w:position w:val="-12"/>
              </w:rPr>
              <w:object w:dxaOrig="520" w:dyaOrig="380" w14:anchorId="256FC588">
                <v:shape id="_x0000_i1028" type="#_x0000_t75" style="width:28.5pt;height:21pt" o:ole="">
                  <v:imagedata r:id="rId25" o:title=""/>
                </v:shape>
                <o:OLEObject Type="Embed" ProgID="Equation.DSMT4" ShapeID="_x0000_i1028" DrawAspect="Content" ObjectID="_1821873554" r:id="rId26"/>
              </w:object>
            </w:r>
            <w:r w:rsidRPr="001A7C01">
              <w:rPr>
                <w:rFonts w:eastAsia="宋体"/>
                <w:lang w:eastAsia="zh-CN"/>
              </w:rPr>
              <w:t xml:space="preserve"> is the number of NB-IoT UL slots of the resource unit (defined in clause 10.1.2.3 of [3]) corresponding to the </w:t>
            </w:r>
            <w:r w:rsidRPr="001A7C01">
              <w:rPr>
                <w:position w:val="-10"/>
              </w:rPr>
              <w:object w:dxaOrig="460" w:dyaOrig="340" w14:anchorId="4BF9B026">
                <v:shape id="_x0000_i1029" type="#_x0000_t75" style="width:21pt;height:13.5pt" o:ole="">
                  <v:imagedata r:id="rId27" o:title=""/>
                </v:shape>
                <o:OLEObject Type="Embed" ProgID="Equation.3" ShapeID="_x0000_i1029" DrawAspect="Content" ObjectID="_1821873555" r:id="rId28"/>
              </w:object>
            </w:r>
            <w:r>
              <w:t xml:space="preserve"> </w:t>
            </w:r>
            <w:r w:rsidRPr="001A7C01">
              <w:rPr>
                <w:rFonts w:eastAsia="宋体"/>
                <w:lang w:eastAsia="zh-CN"/>
              </w:rPr>
              <w:t xml:space="preserve">allocated number of subcarriers (as determined in </w:t>
            </w:r>
            <w:r>
              <w:rPr>
                <w:rFonts w:eastAsia="宋体"/>
                <w:lang w:eastAsia="zh-CN"/>
              </w:rPr>
              <w:t>Clause</w:t>
            </w:r>
            <w:r w:rsidRPr="001A7C01">
              <w:rPr>
                <w:rFonts w:eastAsia="宋体"/>
                <w:lang w:eastAsia="zh-CN"/>
              </w:rPr>
              <w:t xml:space="preserve"> 16.5.1.1) in the corresponding DCI,</w:t>
            </w:r>
            <w:r w:rsidRPr="001A7C01">
              <w:rPr>
                <w:lang w:eastAsia="zh-CN"/>
              </w:rPr>
              <w:t xml:space="preserve"> </w:t>
            </w:r>
            <w:r>
              <w:rPr>
                <w:rFonts w:eastAsia="宋体"/>
                <w:lang w:eastAsia="zh-CN"/>
              </w:rPr>
              <w:t xml:space="preserve">and the </w:t>
            </w:r>
            <w:r w:rsidRPr="001A7C01">
              <w:rPr>
                <w:rFonts w:eastAsia="宋体" w:hint="eastAsia"/>
                <w:lang w:eastAsia="zh-CN"/>
              </w:rPr>
              <w:t xml:space="preserve">value of </w:t>
            </w:r>
            <w:r w:rsidRPr="001A7C01">
              <w:rPr>
                <w:position w:val="-10"/>
              </w:rPr>
              <w:object w:dxaOrig="400" w:dyaOrig="340" w14:anchorId="44E76F0E">
                <v:shape id="_x0000_i1030" type="#_x0000_t75" style="width:21pt;height:13.5pt" o:ole="">
                  <v:imagedata r:id="rId29" o:title=""/>
                </v:shape>
                <o:OLEObject Type="Embed" ProgID="Equation.DSMT4" ShapeID="_x0000_i1030" DrawAspect="Content" ObjectID="_1821873556" r:id="rId30"/>
              </w:object>
            </w:r>
            <w:r w:rsidRPr="001A7C01">
              <w:rPr>
                <w:rFonts w:eastAsia="宋体" w:hint="eastAsia"/>
                <w:lang w:eastAsia="zh-CN"/>
              </w:rPr>
              <w:t xml:space="preserve">is determined by the </w:t>
            </w:r>
            <w:r>
              <w:rPr>
                <w:lang w:eastAsia="zh-CN"/>
              </w:rPr>
              <w:t>N</w:t>
            </w:r>
            <w:r>
              <w:rPr>
                <w:rFonts w:hint="eastAsia"/>
                <w:lang w:eastAsia="zh-CN"/>
              </w:rPr>
              <w:t>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if present,</w:t>
            </w:r>
            <w:r w:rsidRPr="001A7C01">
              <w:rPr>
                <w:rFonts w:eastAsia="宋体"/>
                <w:lang w:eastAsia="zh-CN"/>
              </w:rPr>
              <w:t xml:space="preserve"> </w:t>
            </w:r>
            <w:r w:rsidRPr="001A7C01">
              <w:rPr>
                <w:rFonts w:eastAsia="宋体" w:hint="eastAsia"/>
                <w:lang w:eastAsia="zh-CN"/>
              </w:rPr>
              <w:t>in the corresponding DCI</w:t>
            </w:r>
            <w:r>
              <w:rPr>
                <w:rFonts w:eastAsia="宋体"/>
                <w:lang w:eastAsia="zh-CN"/>
              </w:rPr>
              <w:t>,</w:t>
            </w:r>
            <w:r w:rsidRPr="001A7C01">
              <w:rPr>
                <w:rFonts w:eastAsia="宋体"/>
                <w:lang w:eastAsia="zh-CN"/>
              </w:rPr>
              <w:t xml:space="preserve"> </w:t>
            </w:r>
            <w:r w:rsidRPr="001A7C01">
              <w:rPr>
                <w:position w:val="-10"/>
              </w:rPr>
              <w:object w:dxaOrig="680" w:dyaOrig="340" w14:anchorId="7D9C5056">
                <v:shape id="_x0000_i1031" type="#_x0000_t75" style="width:37pt;height:13.5pt" o:ole="">
                  <v:imagedata r:id="rId31" o:title=""/>
                </v:shape>
                <o:OLEObject Type="Embed" ProgID="Equation.DSMT4" ShapeID="_x0000_i1031" DrawAspect="Content" ObjectID="_1821873557" r:id="rId32"/>
              </w:object>
            </w:r>
            <w:r w:rsidRPr="00903F38">
              <w:rPr>
                <w:rFonts w:eastAsia="宋体"/>
                <w:lang w:eastAsia="zh-CN"/>
              </w:rPr>
              <w:t xml:space="preserve"> </w:t>
            </w:r>
            <w:r>
              <w:rPr>
                <w:rFonts w:eastAsia="宋体"/>
                <w:lang w:eastAsia="zh-CN"/>
              </w:rPr>
              <w:t>otherwise</w:t>
            </w:r>
          </w:p>
          <w:p w14:paraId="39143887" w14:textId="77777777" w:rsidR="008C7583" w:rsidRDefault="008C7583" w:rsidP="009D3847">
            <w:pPr>
              <w:pStyle w:val="B1"/>
              <w:spacing w:before="120"/>
              <w:rPr>
                <w:rFonts w:eastAsia="宋体"/>
                <w:lang w:eastAsia="zh-CN"/>
              </w:rPr>
            </w:pPr>
            <w:r>
              <w:rPr>
                <w:rFonts w:eastAsia="宋体"/>
                <w:lang w:eastAsia="zh-CN"/>
              </w:rPr>
              <w:t>-</w:t>
            </w:r>
            <w:r>
              <w:rPr>
                <w:rFonts w:eastAsia="宋体"/>
                <w:lang w:eastAsia="zh-CN"/>
              </w:rPr>
              <w:tab/>
              <w:t>for FDD,</w:t>
            </w:r>
          </w:p>
          <w:p w14:paraId="57C95F78" w14:textId="77777777" w:rsidR="008C7583" w:rsidRDefault="008C7583" w:rsidP="009D3847">
            <w:pPr>
              <w:pStyle w:val="B2"/>
              <w:spacing w:before="12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70C2F4CA">
                <v:shape id="_x0000_i1032" type="#_x0000_t75" style="width:59pt;height:13.5pt" o:ole="">
                  <v:imagedata r:id="rId33" o:title=""/>
                </v:shape>
                <o:OLEObject Type="Embed" ProgID="Equation.3" ShapeID="_x0000_i1032" DrawAspect="Content" ObjectID="_1821873558" r:id="rId34"/>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36062EC" w14:textId="77777777" w:rsidR="008C7583" w:rsidRDefault="008C7583" w:rsidP="009D3847">
            <w:pPr>
              <w:pStyle w:val="B3"/>
              <w:spacing w:before="12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03BFD9E5" w14:textId="77777777" w:rsidR="008C7583" w:rsidRDefault="008C7583" w:rsidP="009D3847">
            <w:pPr>
              <w:pStyle w:val="B2"/>
              <w:spacing w:before="120"/>
              <w:rPr>
                <w:lang w:eastAsia="zh-CN"/>
              </w:rPr>
            </w:pPr>
            <w:r w:rsidRPr="007305C1">
              <w:rPr>
                <w:lang w:eastAsia="zh-CN"/>
              </w:rPr>
              <w:t>-</w:t>
            </w:r>
            <w:r w:rsidRPr="007305C1">
              <w:rPr>
                <w:lang w:eastAsia="zh-CN"/>
              </w:rPr>
              <w:tab/>
              <w:t>otherwise,</w:t>
            </w:r>
          </w:p>
          <w:p w14:paraId="7216D7B7" w14:textId="77777777" w:rsidR="008C7583" w:rsidRPr="00AC0B5C" w:rsidRDefault="008C7583">
            <w:pPr>
              <w:pStyle w:val="B1"/>
              <w:spacing w:before="120"/>
              <w:ind w:left="1134"/>
              <w:rPr>
                <w:i/>
                <w:vertAlign w:val="subscript"/>
                <w:lang w:eastAsia="zh-CN"/>
              </w:rPr>
              <w:pPrChange w:id="36" w:author="Siqi Liu(vivo)" w:date="2025-09-23T11:21:00Z">
                <w:pPr>
                  <w:pStyle w:val="B1"/>
                  <w:spacing w:before="12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for FDD </w:t>
            </w:r>
            <w:r w:rsidRPr="00AC0B5C">
              <w:t xml:space="preserve">or </w:t>
            </w:r>
            <w:r w:rsidRPr="00AC0B5C">
              <w:rPr>
                <w:iCs/>
              </w:rPr>
              <w:t xml:space="preserve">IoT </w:t>
            </w:r>
            <w:r w:rsidRPr="00AC0B5C">
              <w:t>NTN TDD</w:t>
            </w:r>
          </w:p>
          <w:p w14:paraId="715E8A27" w14:textId="77777777" w:rsidR="008C7583" w:rsidRPr="002F6359" w:rsidRDefault="008C7583" w:rsidP="009D3847">
            <w:pPr>
              <w:pStyle w:val="B1"/>
              <w:spacing w:before="120"/>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for </w:t>
            </w:r>
            <w:r w:rsidRPr="00AC0B5C">
              <w:rPr>
                <w:rFonts w:eastAsia="宋体"/>
                <w:lang w:eastAsia="zh-CN"/>
              </w:rPr>
              <w:t xml:space="preserve">TN </w:t>
            </w:r>
            <w:r w:rsidRPr="00AC0B5C">
              <w:rPr>
                <w:lang w:eastAsia="zh-CN"/>
              </w:rPr>
              <w:t>TDD</w:t>
            </w:r>
          </w:p>
          <w:p w14:paraId="52E6F1FA" w14:textId="77777777" w:rsidR="008C7583" w:rsidRDefault="008C7583" w:rsidP="009D3847">
            <w:pPr>
              <w:spacing w:before="120"/>
              <w:jc w:val="center"/>
              <w:rPr>
                <w:rFonts w:eastAsia="等线"/>
                <w:bCs/>
                <w:lang w:eastAsia="zh-CN"/>
              </w:rPr>
            </w:pPr>
            <w:r>
              <w:rPr>
                <w:rFonts w:eastAsiaTheme="minorEastAsia" w:hint="eastAsia"/>
                <w:lang w:eastAsia="zh-CN"/>
              </w:rPr>
              <w:t>=</w:t>
            </w:r>
            <w:r>
              <w:rPr>
                <w:rFonts w:eastAsiaTheme="minorEastAsia"/>
                <w:lang w:eastAsia="zh-CN"/>
              </w:rPr>
              <w:t>=omitted==</w:t>
            </w:r>
          </w:p>
        </w:tc>
      </w:tr>
      <w:bookmarkEnd w:id="35"/>
    </w:tbl>
    <w:p w14:paraId="799F1E62" w14:textId="77777777" w:rsidR="008C7583" w:rsidRPr="008C7583" w:rsidRDefault="008C7583" w:rsidP="002E5051">
      <w:pPr>
        <w:rPr>
          <w:lang w:val="en-US"/>
        </w:rPr>
      </w:pPr>
    </w:p>
    <w:p w14:paraId="1AB88641" w14:textId="5BACB5E0" w:rsidR="00D66A03" w:rsidRDefault="00D66A03" w:rsidP="00D66A03">
      <w:pPr>
        <w:pStyle w:val="3"/>
      </w:pPr>
      <w:r>
        <w:t>Q</w:t>
      </w:r>
      <w:r w:rsidR="006C6172">
        <w:t>5</w:t>
      </w:r>
      <w:r>
        <w:t>-1: Please provide your comments on Proposal 5:</w:t>
      </w:r>
    </w:p>
    <w:tbl>
      <w:tblPr>
        <w:tblStyle w:val="5-1"/>
        <w:tblW w:w="0" w:type="auto"/>
        <w:tblLook w:val="04A0" w:firstRow="1" w:lastRow="0" w:firstColumn="1" w:lastColumn="0" w:noHBand="0" w:noVBand="1"/>
      </w:tblPr>
      <w:tblGrid>
        <w:gridCol w:w="2605"/>
        <w:gridCol w:w="7024"/>
      </w:tblGrid>
      <w:tr w:rsidR="00D66A03" w14:paraId="32C730E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4032B74" w14:textId="77777777" w:rsidR="00D66A03" w:rsidRDefault="00D66A03" w:rsidP="009D3847">
            <w:r>
              <w:t>Company</w:t>
            </w:r>
          </w:p>
        </w:tc>
        <w:tc>
          <w:tcPr>
            <w:tcW w:w="7024" w:type="dxa"/>
          </w:tcPr>
          <w:p w14:paraId="78A6D1AF" w14:textId="77777777" w:rsidR="00D66A03" w:rsidRDefault="00D66A03" w:rsidP="009D3847">
            <w:pPr>
              <w:cnfStyle w:val="100000000000" w:firstRow="1" w:lastRow="0" w:firstColumn="0" w:lastColumn="0" w:oddVBand="0" w:evenVBand="0" w:oddHBand="0" w:evenHBand="0" w:firstRowFirstColumn="0" w:firstRowLastColumn="0" w:lastRowFirstColumn="0" w:lastRowLastColumn="0"/>
            </w:pPr>
            <w:r>
              <w:t>Comment</w:t>
            </w:r>
          </w:p>
        </w:tc>
      </w:tr>
      <w:tr w:rsidR="00D66A03" w14:paraId="4E2C94A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EAB80A8" w14:textId="6600B212" w:rsidR="00D66A03" w:rsidRPr="00D71F5D" w:rsidRDefault="00D71F5D" w:rsidP="009D3847">
            <w:pPr>
              <w:rPr>
                <w:rFonts w:eastAsiaTheme="minorEastAsia"/>
                <w:lang w:eastAsia="zh-CN"/>
              </w:rPr>
            </w:pPr>
            <w:r>
              <w:rPr>
                <w:rFonts w:eastAsiaTheme="minorEastAsia" w:hint="eastAsia"/>
                <w:lang w:eastAsia="zh-CN"/>
              </w:rPr>
              <w:t>Lenovo</w:t>
            </w:r>
          </w:p>
        </w:tc>
        <w:tc>
          <w:tcPr>
            <w:tcW w:w="7024" w:type="dxa"/>
          </w:tcPr>
          <w:p w14:paraId="65750AF9" w14:textId="2B257E2B" w:rsid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CR in general.</w:t>
            </w:r>
            <w:r w:rsidR="00E43F0B">
              <w:rPr>
                <w:rFonts w:eastAsiaTheme="minorEastAsia" w:hint="eastAsia"/>
                <w:lang w:eastAsia="zh-CN"/>
              </w:rPr>
              <w:t xml:space="preserve"> </w:t>
            </w:r>
            <w:r w:rsidR="00E43F0B">
              <w:rPr>
                <w:rFonts w:eastAsiaTheme="minorEastAsia"/>
                <w:lang w:eastAsia="zh-CN"/>
              </w:rPr>
              <w:t>S</w:t>
            </w:r>
            <w:r w:rsidR="00E43F0B">
              <w:rPr>
                <w:rFonts w:eastAsiaTheme="minorEastAsia" w:hint="eastAsia"/>
                <w:lang w:eastAsia="zh-CN"/>
              </w:rPr>
              <w:t>ome minor update as follow:</w:t>
            </w:r>
          </w:p>
          <w:p w14:paraId="7AD65799" w14:textId="7EF60F2E" w:rsidR="00D71F5D"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rPr>
                <w:rFonts w:eastAsia="宋体"/>
                <w:lang w:eastAsia="zh-CN"/>
              </w:rPr>
            </w:pPr>
            <w:r>
              <w:rPr>
                <w:rFonts w:eastAsia="宋体"/>
                <w:lang w:eastAsia="zh-CN"/>
              </w:rPr>
              <w:t>-</w:t>
            </w:r>
            <w:r>
              <w:rPr>
                <w:rFonts w:eastAsia="宋体"/>
                <w:lang w:eastAsia="zh-CN"/>
              </w:rPr>
              <w:tab/>
              <w:t>for FDD</w:t>
            </w:r>
            <w:r w:rsidRPr="00AC0B5C">
              <w:t xml:space="preserve"> </w:t>
            </w:r>
            <w:r w:rsidRPr="00D71F5D">
              <w:rPr>
                <w:highlight w:val="yellow"/>
              </w:rPr>
              <w:t xml:space="preserve">or </w:t>
            </w:r>
            <w:r w:rsidRPr="00D71F5D">
              <w:rPr>
                <w:iCs/>
                <w:highlight w:val="yellow"/>
              </w:rPr>
              <w:t xml:space="preserve">IoT </w:t>
            </w:r>
            <w:r w:rsidRPr="00D71F5D">
              <w:rPr>
                <w:highlight w:val="yellow"/>
              </w:rPr>
              <w:t>NTN TDD</w:t>
            </w:r>
            <w:r>
              <w:rPr>
                <w:rFonts w:eastAsia="宋体"/>
                <w:lang w:eastAsia="zh-CN"/>
              </w:rPr>
              <w:t>,</w:t>
            </w:r>
          </w:p>
          <w:p w14:paraId="0BEB8BC9"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pPr>
            <w:r>
              <w:rPr>
                <w:rFonts w:eastAsia="宋体"/>
                <w:lang w:eastAsia="zh-CN"/>
              </w:rPr>
              <w:lastRenderedPageBreak/>
              <w:t>-</w:t>
            </w:r>
            <w:r>
              <w:rPr>
                <w:rFonts w:eastAsia="宋体"/>
                <w:lang w:eastAsia="zh-CN"/>
              </w:rPr>
              <w:tab/>
              <w:t xml:space="preserve">if </w:t>
            </w:r>
            <w:r w:rsidRPr="001A7C01">
              <w:t>NPUSCH transmission with subcarrier spacing</w:t>
            </w:r>
            <w:r w:rsidRPr="001A7C01">
              <w:rPr>
                <w:position w:val="-10"/>
              </w:rPr>
              <w:object w:dxaOrig="1219" w:dyaOrig="300" w14:anchorId="5632EDB7">
                <v:shape id="_x0000_i1033" type="#_x0000_t75" style="width:59pt;height:13.5pt" o:ole="">
                  <v:imagedata r:id="rId33" o:title=""/>
                </v:shape>
                <o:OLEObject Type="Embed" ProgID="Equation.3" ShapeID="_x0000_i1033" DrawAspect="Content" ObjectID="_1821873559" r:id="rId35"/>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65E5397" w14:textId="77777777" w:rsidR="00D71F5D" w:rsidRDefault="00D71F5D" w:rsidP="00D71F5D">
            <w:pPr>
              <w:pStyle w:val="B3"/>
              <w:spacing w:before="120"/>
              <w:cnfStyle w:val="000000100000" w:firstRow="0" w:lastRow="0" w:firstColumn="0" w:lastColumn="0" w:oddVBand="0" w:evenVBand="0" w:oddHBand="1" w:evenHBand="0" w:firstRowFirstColumn="0" w:firstRowLastColumn="0" w:lastRowFirstColumn="0" w:lastRowLastColumn="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4BB9C330"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3081E187" w14:textId="77777777" w:rsidR="00D71F5D" w:rsidRPr="00AC0B5C" w:rsidRDefault="00D71F5D" w:rsidP="00E16407">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w:t>
            </w:r>
            <w:r w:rsidRPr="00E16407">
              <w:rPr>
                <w:strike/>
                <w:highlight w:val="yellow"/>
                <w:lang w:eastAsia="zh-CN"/>
              </w:rPr>
              <w:t>for FDD</w:t>
            </w:r>
            <w:r w:rsidRPr="00E16407">
              <w:rPr>
                <w:highlight w:val="yellow"/>
                <w:lang w:eastAsia="zh-CN"/>
              </w:rPr>
              <w:t xml:space="preserve"> </w:t>
            </w:r>
            <w:r w:rsidRPr="00E16407">
              <w:rPr>
                <w:strike/>
                <w:highlight w:val="yellow"/>
              </w:rPr>
              <w:t xml:space="preserve">or </w:t>
            </w:r>
            <w:r w:rsidRPr="00E16407">
              <w:rPr>
                <w:iCs/>
                <w:strike/>
                <w:highlight w:val="yellow"/>
              </w:rPr>
              <w:t xml:space="preserve">IoT </w:t>
            </w:r>
            <w:r w:rsidRPr="00E16407">
              <w:rPr>
                <w:strike/>
                <w:highlight w:val="yellow"/>
              </w:rPr>
              <w:t>NTN TDD</w:t>
            </w:r>
          </w:p>
          <w:p w14:paraId="01B5D0C3" w14:textId="7206027A" w:rsidR="00D71F5D" w:rsidRPr="002F6359"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pPr>
            <w:r w:rsidRPr="00AC0B5C">
              <w:rPr>
                <w:lang w:eastAsia="zh-CN"/>
              </w:rPr>
              <w:t>-</w:t>
            </w:r>
            <w:r w:rsidRPr="00AC0B5C">
              <w:rPr>
                <w:lang w:eastAsia="zh-CN"/>
              </w:rPr>
              <w:tab/>
            </w:r>
            <w:r w:rsidRPr="00E16407">
              <w:rPr>
                <w:highlight w:val="yellow"/>
                <w:lang w:eastAsia="zh-CN"/>
              </w:rPr>
              <w:t xml:space="preserve">for </w:t>
            </w:r>
            <w:r w:rsidRPr="00E16407">
              <w:rPr>
                <w:rFonts w:eastAsia="宋体"/>
                <w:highlight w:val="yellow"/>
                <w:lang w:eastAsia="zh-CN"/>
              </w:rPr>
              <w:t xml:space="preserve">TN </w:t>
            </w:r>
            <w:r w:rsidRPr="00E16407">
              <w:rPr>
                <w:highlight w:val="yellow"/>
                <w:lang w:eastAsia="zh-CN"/>
              </w:rPr>
              <w:t>TDD</w:t>
            </w:r>
            <w:r w:rsidRPr="00E16407">
              <w:rPr>
                <w:rFonts w:eastAsiaTheme="minorEastAsia" w:hint="eastAsia"/>
                <w:highlight w:val="yellow"/>
                <w:lang w:eastAsia="zh-CN"/>
              </w:rPr>
              <w:t>,</w:t>
            </w:r>
            <w:r w:rsidRPr="00AC0B5C">
              <w:rPr>
                <w:i/>
                <w:lang w:eastAsia="zh-CN"/>
              </w:rPr>
              <w:t xml:space="preserve"> 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w:t>
            </w:r>
            <w:r w:rsidRPr="00E16407">
              <w:rPr>
                <w:strike/>
                <w:highlight w:val="yellow"/>
                <w:lang w:eastAsia="zh-CN"/>
              </w:rPr>
              <w:t xml:space="preserve">for </w:t>
            </w:r>
            <w:r w:rsidRPr="00E16407">
              <w:rPr>
                <w:rFonts w:eastAsia="宋体"/>
                <w:strike/>
                <w:highlight w:val="yellow"/>
                <w:lang w:eastAsia="zh-CN"/>
              </w:rPr>
              <w:t xml:space="preserve">TN </w:t>
            </w:r>
            <w:r w:rsidRPr="00E16407">
              <w:rPr>
                <w:strike/>
                <w:highlight w:val="yellow"/>
                <w:lang w:eastAsia="zh-CN"/>
              </w:rPr>
              <w:t>TDD</w:t>
            </w:r>
          </w:p>
          <w:p w14:paraId="3473811A" w14:textId="72BD535D" w:rsidR="00D71F5D" w:rsidRP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7D6741" w14:paraId="7ACD2F9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DCF146" w14:textId="47C35913" w:rsidR="007D6741" w:rsidRDefault="007D6741" w:rsidP="009D3847">
            <w:pPr>
              <w:rPr>
                <w:rFonts w:eastAsiaTheme="minorEastAsia"/>
                <w:lang w:eastAsia="zh-CN"/>
              </w:rPr>
            </w:pPr>
            <w:r>
              <w:rPr>
                <w:rFonts w:eastAsiaTheme="minorEastAsia"/>
                <w:lang w:eastAsia="zh-CN"/>
              </w:rPr>
              <w:lastRenderedPageBreak/>
              <w:t>Vivo1</w:t>
            </w:r>
          </w:p>
        </w:tc>
        <w:tc>
          <w:tcPr>
            <w:tcW w:w="7024" w:type="dxa"/>
          </w:tcPr>
          <w:p w14:paraId="4620FE6B" w14:textId="67F9B96A" w:rsidR="007D6741" w:rsidRDefault="00D46AAF"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may need to wait for the outcome of agenda 5 discussion on OCC for IoT TDD</w:t>
            </w:r>
            <w:r w:rsidR="007D6741">
              <w:rPr>
                <w:rFonts w:eastAsiaTheme="minorEastAsia"/>
                <w:lang w:eastAsia="zh-CN"/>
              </w:rPr>
              <w:t xml:space="preserve">. In </w:t>
            </w:r>
            <w:r w:rsidR="007D6741">
              <w:rPr>
                <w:rFonts w:eastAsiaTheme="minorEastAsia" w:hint="eastAsia"/>
                <w:lang w:eastAsia="zh-CN"/>
              </w:rPr>
              <w:t>ou</w:t>
            </w:r>
            <w:r w:rsidR="007D6741">
              <w:rPr>
                <w:rFonts w:eastAsiaTheme="minorEastAsia"/>
                <w:lang w:eastAsia="zh-CN"/>
              </w:rPr>
              <w:t xml:space="preserve">r understanding, what Lenovo proposed </w:t>
            </w:r>
            <w:proofErr w:type="gramStart"/>
            <w:r w:rsidR="007D6741">
              <w:rPr>
                <w:rFonts w:eastAsiaTheme="minorEastAsia"/>
                <w:lang w:eastAsia="zh-CN"/>
              </w:rPr>
              <w:t>is based on the assumption</w:t>
            </w:r>
            <w:proofErr w:type="gramEnd"/>
            <w:r w:rsidR="007D6741">
              <w:rPr>
                <w:rFonts w:eastAsiaTheme="minorEastAsia"/>
                <w:lang w:eastAsia="zh-CN"/>
              </w:rPr>
              <w:t xml:space="preserve"> that OCC is supported for IoT TDD. </w:t>
            </w:r>
            <w:r w:rsidR="00405FBE">
              <w:rPr>
                <w:rFonts w:eastAsiaTheme="minorEastAsia"/>
                <w:lang w:eastAsia="zh-CN"/>
              </w:rPr>
              <w:t>However</w:t>
            </w:r>
            <w:r w:rsidR="007D6741">
              <w:rPr>
                <w:rFonts w:eastAsiaTheme="minorEastAsia"/>
                <w:lang w:eastAsia="zh-CN"/>
              </w:rPr>
              <w:t>,</w:t>
            </w:r>
            <w:r w:rsidR="00405FBE">
              <w:rPr>
                <w:rFonts w:eastAsiaTheme="minorEastAsia"/>
                <w:lang w:eastAsia="zh-CN"/>
              </w:rPr>
              <w:t xml:space="preserve"> </w:t>
            </w:r>
            <w:r>
              <w:rPr>
                <w:rFonts w:eastAsiaTheme="minorEastAsia"/>
                <w:lang w:eastAsia="zh-CN"/>
              </w:rPr>
              <w:t>in our understanding, the original TP should be adopted</w:t>
            </w:r>
            <w:r w:rsidR="00207B3E">
              <w:rPr>
                <w:rFonts w:eastAsiaTheme="minorEastAsia"/>
                <w:lang w:eastAsia="zh-CN"/>
              </w:rPr>
              <w:t xml:space="preserve"> because </w:t>
            </w:r>
            <w:r w:rsidR="00405FBE">
              <w:rPr>
                <w:rFonts w:eastAsiaTheme="minorEastAsia"/>
                <w:lang w:eastAsia="zh-CN"/>
              </w:rPr>
              <w:t xml:space="preserve">RAN1 has no time for specifying any optimizations for the support of OCC for IoT TDD, and supporting OCC for IoT NTN TDD </w:t>
            </w:r>
            <w:r w:rsidR="00405FBE">
              <w:rPr>
                <w:rFonts w:eastAsiaTheme="minorEastAsia" w:hint="eastAsia"/>
                <w:lang w:eastAsia="zh-CN"/>
              </w:rPr>
              <w:t>would</w:t>
            </w:r>
            <w:r w:rsidR="00405FBE">
              <w:rPr>
                <w:rFonts w:eastAsiaTheme="minorEastAsia"/>
                <w:lang w:eastAsia="zh-CN"/>
              </w:rPr>
              <w:t xml:space="preserve"> bring significant restrictions on NW scheduling as well as</w:t>
            </w:r>
            <w:r>
              <w:rPr>
                <w:rFonts w:eastAsiaTheme="minorEastAsia"/>
                <w:lang w:eastAsia="zh-CN"/>
              </w:rPr>
              <w:t xml:space="preserve"> significant</w:t>
            </w:r>
            <w:r w:rsidR="00405FBE">
              <w:rPr>
                <w:rFonts w:eastAsiaTheme="minorEastAsia"/>
                <w:lang w:eastAsia="zh-CN"/>
              </w:rPr>
              <w:t xml:space="preserve"> spec changes. </w:t>
            </w:r>
          </w:p>
        </w:tc>
      </w:tr>
      <w:tr w:rsidR="000651ED" w14:paraId="17649FA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9D0BCFE" w14:textId="02CC71F0" w:rsidR="000651ED" w:rsidRDefault="000651ED"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27EF0376" w14:textId="498F4829" w:rsidR="000651ED" w:rsidRDefault="000651E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proposal.</w:t>
            </w:r>
          </w:p>
        </w:tc>
      </w:tr>
    </w:tbl>
    <w:p w14:paraId="2D50535E" w14:textId="77777777" w:rsidR="008C7583" w:rsidRDefault="008C7583" w:rsidP="002E5051"/>
    <w:p w14:paraId="0F8BABE0" w14:textId="4A5D4634" w:rsidR="006C6172" w:rsidRDefault="006C6172" w:rsidP="006C6172">
      <w:pPr>
        <w:pStyle w:val="1"/>
        <w:numPr>
          <w:ilvl w:val="0"/>
          <w:numId w:val="1"/>
        </w:numPr>
        <w:tabs>
          <w:tab w:val="num" w:pos="720"/>
        </w:tabs>
        <w:ind w:left="720" w:hanging="720"/>
        <w:jc w:val="both"/>
        <w:rPr>
          <w:lang w:val="en-US"/>
        </w:rPr>
      </w:pPr>
      <w:r>
        <w:rPr>
          <w:lang w:val="en-US"/>
        </w:rPr>
        <w:t>Issue #6: Terminology of “IoT NTN TDD” vs “NB-IoT NTN TDD”</w:t>
      </w:r>
    </w:p>
    <w:p w14:paraId="470114E7" w14:textId="09523D0D" w:rsidR="006C6172" w:rsidRDefault="006C6172" w:rsidP="002E5051">
      <w:pPr>
        <w:rPr>
          <w:lang w:val="en-US"/>
        </w:rPr>
      </w:pPr>
      <w:r>
        <w:rPr>
          <w:lang w:val="en-US"/>
        </w:rPr>
        <w:t>Ericsson proposes to modify the terminology “IoT NTN TDD” to “</w:t>
      </w:r>
      <w:r w:rsidRPr="006C6172">
        <w:rPr>
          <w:color w:val="FF0000"/>
          <w:lang w:val="en-US"/>
        </w:rPr>
        <w:t>NB-</w:t>
      </w:r>
      <w:r>
        <w:rPr>
          <w:lang w:val="en-US"/>
        </w:rPr>
        <w:t>IoT NTN TDD”. This change is related to the agreement made by RAN1 in RAN1#122:</w:t>
      </w:r>
    </w:p>
    <w:tbl>
      <w:tblPr>
        <w:tblStyle w:val="ab"/>
        <w:tblW w:w="0" w:type="auto"/>
        <w:tblLook w:val="04A0" w:firstRow="1" w:lastRow="0" w:firstColumn="1" w:lastColumn="0" w:noHBand="0" w:noVBand="1"/>
      </w:tblPr>
      <w:tblGrid>
        <w:gridCol w:w="9629"/>
      </w:tblGrid>
      <w:tr w:rsidR="006C6172" w14:paraId="2F2A22D8" w14:textId="77777777" w:rsidTr="006C6172">
        <w:tc>
          <w:tcPr>
            <w:tcW w:w="9629" w:type="dxa"/>
          </w:tcPr>
          <w:p w14:paraId="7A815B6E" w14:textId="77777777" w:rsidR="006C6172" w:rsidRPr="006C6172" w:rsidRDefault="006C6172" w:rsidP="006C6172">
            <w:pPr>
              <w:rPr>
                <w:lang w:val="en-US"/>
              </w:rPr>
            </w:pPr>
            <w:r w:rsidRPr="006C6172">
              <w:rPr>
                <w:highlight w:val="green"/>
                <w:lang w:val="en-US"/>
              </w:rPr>
              <w:t>Agreement</w:t>
            </w:r>
          </w:p>
          <w:p w14:paraId="4F9D7309" w14:textId="77777777" w:rsidR="006C6172" w:rsidRPr="006C6172" w:rsidRDefault="006C6172" w:rsidP="006C6172">
            <w:pPr>
              <w:rPr>
                <w:lang w:val="en-US"/>
              </w:rPr>
            </w:pPr>
            <w:r w:rsidRPr="006C6172">
              <w:rPr>
                <w:lang w:val="en-US"/>
              </w:rPr>
              <w:t>Update RAN1 36.211 and 36.213 specifications to use the term “IoT NTN TDD” instead of “NTN TDD”.</w:t>
            </w:r>
          </w:p>
          <w:p w14:paraId="2C4005C5" w14:textId="35032E51" w:rsidR="006C6172" w:rsidRPr="006C6172" w:rsidRDefault="006C6172" w:rsidP="002E5051">
            <w:pPr>
              <w:pStyle w:val="a9"/>
              <w:numPr>
                <w:ilvl w:val="0"/>
                <w:numId w:val="26"/>
              </w:numPr>
              <w:rPr>
                <w:lang w:val="en-US"/>
              </w:rPr>
            </w:pPr>
            <w:r w:rsidRPr="006C6172">
              <w:rPr>
                <w:lang w:val="en-US"/>
              </w:rPr>
              <w:t>Note: RAN2 specifications editors have agreed to use the term “IoT NTN TDD” for the RAN2 specifications.</w:t>
            </w:r>
          </w:p>
        </w:tc>
      </w:tr>
    </w:tbl>
    <w:p w14:paraId="6382DA7A" w14:textId="77777777" w:rsidR="006C6172" w:rsidRDefault="006C6172" w:rsidP="002E5051">
      <w:pPr>
        <w:rPr>
          <w:lang w:val="en-US"/>
        </w:rPr>
      </w:pPr>
    </w:p>
    <w:p w14:paraId="6F14D894" w14:textId="4DB7C51B" w:rsidR="006C6172" w:rsidRDefault="006C6172" w:rsidP="002E5051">
      <w:pPr>
        <w:rPr>
          <w:b/>
          <w:bCs/>
          <w:lang w:val="en-US"/>
        </w:rPr>
      </w:pPr>
      <w:r w:rsidRPr="006C6172">
        <w:rPr>
          <w:b/>
          <w:bCs/>
          <w:u w:val="single"/>
          <w:lang w:val="en-US"/>
        </w:rPr>
        <w:t>Proposal 6:</w:t>
      </w:r>
      <w:r w:rsidRPr="006C6172">
        <w:rPr>
          <w:b/>
          <w:bCs/>
          <w:lang w:val="en-US"/>
        </w:rPr>
        <w:t xml:space="preserve"> RAN1 to change the terminology “IoT NTN TDD” to “</w:t>
      </w:r>
      <w:r w:rsidRPr="006C6172">
        <w:rPr>
          <w:b/>
          <w:bCs/>
          <w:color w:val="FF0000"/>
          <w:lang w:val="en-US"/>
        </w:rPr>
        <w:t>NB-</w:t>
      </w:r>
      <w:r w:rsidRPr="006C6172">
        <w:rPr>
          <w:b/>
          <w:bCs/>
          <w:lang w:val="en-US"/>
        </w:rPr>
        <w:t>IoT NTN TDD”.</w:t>
      </w:r>
    </w:p>
    <w:p w14:paraId="41FA9F59" w14:textId="1D8D4AE5" w:rsidR="00C0150D" w:rsidRPr="00C0150D" w:rsidRDefault="00C0150D" w:rsidP="00C0150D">
      <w:pPr>
        <w:pStyle w:val="a9"/>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1469DE37" w14:textId="653DEC36" w:rsidR="006C6172" w:rsidRDefault="006C6172" w:rsidP="006C6172">
      <w:pPr>
        <w:pStyle w:val="3"/>
      </w:pPr>
      <w:r>
        <w:t>Q6-1: Please provide your comments on Proposal 6:</w:t>
      </w:r>
    </w:p>
    <w:tbl>
      <w:tblPr>
        <w:tblStyle w:val="5-1"/>
        <w:tblW w:w="0" w:type="auto"/>
        <w:tblLook w:val="04A0" w:firstRow="1" w:lastRow="0" w:firstColumn="1" w:lastColumn="0" w:noHBand="0" w:noVBand="1"/>
      </w:tblPr>
      <w:tblGrid>
        <w:gridCol w:w="2605"/>
        <w:gridCol w:w="7024"/>
      </w:tblGrid>
      <w:tr w:rsidR="006C6172" w14:paraId="6AEFC61C"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7E9941" w14:textId="77777777" w:rsidR="006C6172" w:rsidRDefault="006C6172" w:rsidP="009D3847">
            <w:r>
              <w:t>Company</w:t>
            </w:r>
          </w:p>
        </w:tc>
        <w:tc>
          <w:tcPr>
            <w:tcW w:w="7024" w:type="dxa"/>
          </w:tcPr>
          <w:p w14:paraId="5FCA3212" w14:textId="77777777" w:rsidR="006C6172" w:rsidRDefault="006C6172" w:rsidP="009D3847">
            <w:pPr>
              <w:cnfStyle w:val="100000000000" w:firstRow="1" w:lastRow="0" w:firstColumn="0" w:lastColumn="0" w:oddVBand="0" w:evenVBand="0" w:oddHBand="0" w:evenHBand="0" w:firstRowFirstColumn="0" w:firstRowLastColumn="0" w:lastRowFirstColumn="0" w:lastRowLastColumn="0"/>
            </w:pPr>
            <w:r>
              <w:t>Comment</w:t>
            </w:r>
          </w:p>
        </w:tc>
      </w:tr>
      <w:tr w:rsidR="006C6172" w14:paraId="45E45E13"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901DC1" w14:textId="19A73BDB" w:rsidR="006C6172" w:rsidRPr="006C106A" w:rsidRDefault="006C106A" w:rsidP="009D3847">
            <w:pPr>
              <w:rPr>
                <w:rFonts w:eastAsiaTheme="minorEastAsia"/>
                <w:lang w:eastAsia="zh-CN"/>
              </w:rPr>
            </w:pPr>
            <w:r>
              <w:rPr>
                <w:rFonts w:eastAsiaTheme="minorEastAsia" w:hint="eastAsia"/>
                <w:lang w:eastAsia="zh-CN"/>
              </w:rPr>
              <w:t>Lenovo</w:t>
            </w:r>
          </w:p>
        </w:tc>
        <w:tc>
          <w:tcPr>
            <w:tcW w:w="7024" w:type="dxa"/>
          </w:tcPr>
          <w:p w14:paraId="642E97B2" w14:textId="73E62D6E" w:rsidR="006C6172" w:rsidRDefault="006C106A"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for the huge spec update. </w:t>
            </w:r>
            <w:r>
              <w:rPr>
                <w:rFonts w:eastAsiaTheme="minorEastAsia"/>
                <w:lang w:eastAsia="zh-CN"/>
              </w:rPr>
              <w:t>S</w:t>
            </w:r>
            <w:r>
              <w:rPr>
                <w:rFonts w:eastAsiaTheme="minorEastAsia" w:hint="eastAsia"/>
                <w:lang w:eastAsia="zh-CN"/>
              </w:rPr>
              <w:t xml:space="preserve">ince the spec for </w:t>
            </w:r>
            <w:proofErr w:type="spellStart"/>
            <w:r>
              <w:rPr>
                <w:rFonts w:eastAsiaTheme="minorEastAsia" w:hint="eastAsia"/>
                <w:lang w:eastAsia="zh-CN"/>
              </w:rPr>
              <w:t>NBIoT</w:t>
            </w:r>
            <w:proofErr w:type="spellEnd"/>
            <w:r>
              <w:rPr>
                <w:rFonts w:eastAsiaTheme="minorEastAsia" w:hint="eastAsia"/>
                <w:lang w:eastAsia="zh-CN"/>
              </w:rPr>
              <w:t xml:space="preserve"> is self-contained in TS36.213 (section 16) and TS36.211(section 10), so</w:t>
            </w:r>
            <w:r w:rsidR="001C451A">
              <w:rPr>
                <w:rFonts w:eastAsiaTheme="minorEastAsia" w:hint="eastAsia"/>
                <w:lang w:eastAsia="zh-CN"/>
              </w:rPr>
              <w:t xml:space="preserve"> I think</w:t>
            </w:r>
            <w:r>
              <w:rPr>
                <w:rFonts w:eastAsiaTheme="minorEastAsia" w:hint="eastAsia"/>
                <w:lang w:eastAsia="zh-CN"/>
              </w:rPr>
              <w:t xml:space="preserve"> </w:t>
            </w:r>
            <w:r w:rsidR="001C451A">
              <w:rPr>
                <w:rFonts w:eastAsiaTheme="minorEastAsia" w:hint="eastAsia"/>
                <w:lang w:eastAsia="zh-CN"/>
              </w:rPr>
              <w:t>we should</w:t>
            </w:r>
            <w:r>
              <w:rPr>
                <w:rFonts w:eastAsiaTheme="minorEastAsia" w:hint="eastAsia"/>
                <w:lang w:eastAsia="zh-CN"/>
              </w:rPr>
              <w:t xml:space="preserve"> understand spec in section 16 (213) and section 10 (211) as </w:t>
            </w:r>
            <w:r w:rsidR="00FF0F2D">
              <w:rPr>
                <w:rFonts w:eastAsiaTheme="minorEastAsia" w:hint="eastAsia"/>
                <w:lang w:eastAsia="zh-CN"/>
              </w:rPr>
              <w:t xml:space="preserve">UE </w:t>
            </w:r>
            <w:r w:rsidR="00884215">
              <w:rPr>
                <w:rFonts w:eastAsiaTheme="minorEastAsia"/>
                <w:lang w:eastAsia="zh-CN"/>
              </w:rPr>
              <w:t>behaviour</w:t>
            </w:r>
            <w:r w:rsidR="00FF0F2D">
              <w:rPr>
                <w:rFonts w:eastAsiaTheme="minorEastAsia" w:hint="eastAsia"/>
                <w:lang w:eastAsia="zh-CN"/>
              </w:rPr>
              <w:t xml:space="preserve"> for </w:t>
            </w:r>
            <w:proofErr w:type="spellStart"/>
            <w:r w:rsidR="001C451A">
              <w:rPr>
                <w:rFonts w:eastAsiaTheme="minorEastAsia" w:hint="eastAsia"/>
                <w:lang w:eastAsia="zh-CN"/>
              </w:rPr>
              <w:t>NBIoT</w:t>
            </w:r>
            <w:proofErr w:type="spellEnd"/>
            <w:r w:rsidR="001C451A">
              <w:rPr>
                <w:rFonts w:eastAsiaTheme="minorEastAsia" w:hint="eastAsia"/>
                <w:lang w:eastAsia="zh-CN"/>
              </w:rPr>
              <w:t xml:space="preserve"> </w:t>
            </w:r>
            <w:r w:rsidR="001C451A">
              <w:rPr>
                <w:rFonts w:eastAsiaTheme="minorEastAsia"/>
                <w:lang w:eastAsia="zh-CN"/>
              </w:rPr>
              <w:t>instead</w:t>
            </w:r>
            <w:r w:rsidR="001C451A">
              <w:rPr>
                <w:rFonts w:eastAsiaTheme="minorEastAsia" w:hint="eastAsia"/>
                <w:lang w:eastAsia="zh-CN"/>
              </w:rPr>
              <w:t xml:space="preserve"> of </w:t>
            </w:r>
            <w:proofErr w:type="spellStart"/>
            <w:r>
              <w:rPr>
                <w:rFonts w:eastAsiaTheme="minorEastAsia" w:hint="eastAsia"/>
                <w:lang w:eastAsia="zh-CN"/>
              </w:rPr>
              <w:t>eMTC</w:t>
            </w:r>
            <w:proofErr w:type="spellEnd"/>
            <w:r>
              <w:rPr>
                <w:rFonts w:eastAsiaTheme="minorEastAsia" w:hint="eastAsia"/>
                <w:lang w:eastAsia="zh-CN"/>
              </w:rPr>
              <w:t>.</w:t>
            </w:r>
          </w:p>
          <w:p w14:paraId="256BFABA" w14:textId="049D92B6" w:rsidR="00E86547" w:rsidRDefault="00E8654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Note in the last meeting we have the following agreement. </w:t>
            </w:r>
            <w:r>
              <w:rPr>
                <w:rFonts w:eastAsiaTheme="minorEastAsia"/>
                <w:lang w:eastAsia="zh-CN"/>
              </w:rPr>
              <w:t>I</w:t>
            </w:r>
            <w:r>
              <w:rPr>
                <w:rFonts w:eastAsiaTheme="minorEastAsia" w:hint="eastAsia"/>
                <w:lang w:eastAsia="zh-CN"/>
              </w:rPr>
              <w:t xml:space="preserve">f we </w:t>
            </w:r>
            <w:r>
              <w:rPr>
                <w:rFonts w:eastAsiaTheme="minorEastAsia"/>
                <w:lang w:eastAsia="zh-CN"/>
              </w:rPr>
              <w:t>update</w:t>
            </w:r>
            <w:r w:rsidR="00E1248B">
              <w:rPr>
                <w:rFonts w:eastAsiaTheme="minorEastAsia" w:hint="eastAsia"/>
                <w:lang w:eastAsia="zh-CN"/>
              </w:rPr>
              <w:t xml:space="preserve"> the term in RAN1</w:t>
            </w:r>
            <w:r>
              <w:rPr>
                <w:rFonts w:eastAsiaTheme="minorEastAsia" w:hint="eastAsia"/>
                <w:lang w:eastAsia="zh-CN"/>
              </w:rPr>
              <w:t xml:space="preserve">, it may </w:t>
            </w:r>
            <w:r w:rsidR="007E2BA2">
              <w:rPr>
                <w:rFonts w:eastAsiaTheme="minorEastAsia" w:hint="eastAsia"/>
                <w:lang w:eastAsia="zh-CN"/>
              </w:rPr>
              <w:t xml:space="preserve">also </w:t>
            </w:r>
            <w:r>
              <w:rPr>
                <w:rFonts w:eastAsiaTheme="minorEastAsia" w:hint="eastAsia"/>
                <w:lang w:eastAsia="zh-CN"/>
              </w:rPr>
              <w:t>trigger the spec update in RAN2.</w:t>
            </w:r>
          </w:p>
          <w:p w14:paraId="3A7E7275"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pPr>
            <w:r w:rsidRPr="008D6D5E">
              <w:rPr>
                <w:highlight w:val="green"/>
              </w:rPr>
              <w:t>Agreement</w:t>
            </w:r>
          </w:p>
          <w:p w14:paraId="1FF9D7E2"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rPr>
                <w:lang w:val="en-US"/>
              </w:rPr>
            </w:pPr>
            <w:r w:rsidRPr="008D6D5E">
              <w:rPr>
                <w:lang w:val="en-US"/>
              </w:rPr>
              <w:t>Update RAN1 36.211 and 36.213 specifications to use the term “IoT NTN TDD” instead of “NTN TDD”.</w:t>
            </w:r>
          </w:p>
          <w:p w14:paraId="32D23913" w14:textId="0731E416" w:rsidR="00E86547" w:rsidRPr="00861656" w:rsidRDefault="00E86547" w:rsidP="009D3847">
            <w:pPr>
              <w:pStyle w:val="a9"/>
              <w:numPr>
                <w:ilvl w:val="0"/>
                <w:numId w:val="24"/>
              </w:numPr>
              <w:cnfStyle w:val="000000100000" w:firstRow="0" w:lastRow="0" w:firstColumn="0" w:lastColumn="0" w:oddVBand="0" w:evenVBand="0" w:oddHBand="1" w:evenHBand="0" w:firstRowFirstColumn="0" w:firstRowLastColumn="0" w:lastRowFirstColumn="0" w:lastRowLastColumn="0"/>
            </w:pPr>
            <w:r w:rsidRPr="008D6D5E">
              <w:rPr>
                <w:rFonts w:hint="eastAsia"/>
              </w:rPr>
              <w:lastRenderedPageBreak/>
              <w:t>N</w:t>
            </w:r>
            <w:r w:rsidRPr="008D6D5E">
              <w:t xml:space="preserve">ote: RAN2 specifications editors have agreed to use </w:t>
            </w:r>
            <w:r w:rsidRPr="002A63B8">
              <w:rPr>
                <w:lang w:val="en-US"/>
              </w:rPr>
              <w:t>the term “IoT NTN TDD” for the RAN2 specifications.</w:t>
            </w:r>
          </w:p>
        </w:tc>
      </w:tr>
      <w:tr w:rsidR="003A2B74" w14:paraId="47103A4D"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243C4D8" w14:textId="4004742E" w:rsidR="003A2B74" w:rsidRDefault="003A2B74" w:rsidP="009D3847">
            <w:pPr>
              <w:rPr>
                <w:rFonts w:eastAsiaTheme="minorEastAsia"/>
                <w:lang w:eastAsia="zh-CN"/>
              </w:rPr>
            </w:pPr>
            <w:r>
              <w:rPr>
                <w:rFonts w:eastAsiaTheme="minorEastAsia"/>
                <w:lang w:eastAsia="zh-CN"/>
              </w:rPr>
              <w:lastRenderedPageBreak/>
              <w:t>Ericsson</w:t>
            </w:r>
          </w:p>
        </w:tc>
        <w:tc>
          <w:tcPr>
            <w:tcW w:w="7024" w:type="dxa"/>
          </w:tcPr>
          <w:p w14:paraId="54996D7E" w14:textId="77777777"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Our concern is that the term IoT-NTN encompasses two different radio access technologies (LTE-MTC NTN and NB-IoT NTN), not only NB-IoT NTN.</w:t>
            </w:r>
          </w:p>
          <w:p w14:paraId="4CE34D10" w14:textId="07FCBDAE"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About Lenovo’s comment that “</w:t>
            </w:r>
            <w:r w:rsidRPr="00F3209E">
              <w:rPr>
                <w:rFonts w:eastAsiaTheme="minorEastAsia" w:hint="eastAsia"/>
                <w:i/>
                <w:iCs/>
                <w:lang w:eastAsia="zh-CN"/>
              </w:rPr>
              <w:t xml:space="preserve">the spec for </w:t>
            </w:r>
            <w:proofErr w:type="spellStart"/>
            <w:r w:rsidRPr="00F3209E">
              <w:rPr>
                <w:rFonts w:eastAsiaTheme="minorEastAsia" w:hint="eastAsia"/>
                <w:i/>
                <w:iCs/>
                <w:lang w:eastAsia="zh-CN"/>
              </w:rPr>
              <w:t>NBIoT</w:t>
            </w:r>
            <w:proofErr w:type="spellEnd"/>
            <w:r w:rsidRPr="00F3209E">
              <w:rPr>
                <w:rFonts w:eastAsiaTheme="minorEastAsia" w:hint="eastAsia"/>
                <w:i/>
                <w:iCs/>
                <w:lang w:eastAsia="zh-CN"/>
              </w:rPr>
              <w:t xml:space="preserve"> is self-contained in TS36.213 (section 16) and TS36.211(section 10)</w:t>
            </w:r>
            <w:r>
              <w:rPr>
                <w:rFonts w:eastAsiaTheme="minorEastAsia"/>
                <w:lang w:eastAsia="zh-CN"/>
              </w:rPr>
              <w:t xml:space="preserve">,” that is not correct since indeed the description of </w:t>
            </w:r>
            <w:r w:rsidR="00653CD4">
              <w:rPr>
                <w:rFonts w:eastAsiaTheme="minorEastAsia"/>
                <w:lang w:eastAsia="zh-CN"/>
              </w:rPr>
              <w:t xml:space="preserve">the </w:t>
            </w:r>
            <w:r>
              <w:rPr>
                <w:rFonts w:eastAsiaTheme="minorEastAsia"/>
                <w:lang w:eastAsia="zh-CN"/>
              </w:rPr>
              <w:t>“TDD pattern” is described in clause 4.4 of TS 36.211, and yet TS 36.213 procedures cite such clause.</w:t>
            </w:r>
          </w:p>
        </w:tc>
      </w:tr>
    </w:tbl>
    <w:p w14:paraId="5C145E13" w14:textId="77777777" w:rsidR="006C6172" w:rsidRPr="006C6172" w:rsidRDefault="006C6172" w:rsidP="002E5051">
      <w:pPr>
        <w:rPr>
          <w:b/>
          <w:bCs/>
          <w:lang w:val="en-US"/>
        </w:rPr>
      </w:pPr>
    </w:p>
    <w:p w14:paraId="156A011E" w14:textId="03F1D486" w:rsidR="00D66A03" w:rsidRDefault="00D66A03" w:rsidP="00D66A03">
      <w:pPr>
        <w:pStyle w:val="1"/>
        <w:numPr>
          <w:ilvl w:val="0"/>
          <w:numId w:val="1"/>
        </w:numPr>
        <w:tabs>
          <w:tab w:val="num" w:pos="720"/>
        </w:tabs>
        <w:ind w:left="720" w:hanging="720"/>
        <w:jc w:val="both"/>
        <w:rPr>
          <w:lang w:val="en-US"/>
        </w:rPr>
      </w:pPr>
      <w:r>
        <w:rPr>
          <w:lang w:val="en-US"/>
        </w:rPr>
        <w:t>Proposals for online session</w:t>
      </w:r>
    </w:p>
    <w:p w14:paraId="0F1AE258" w14:textId="3D4F100F" w:rsidR="00D66A03" w:rsidRDefault="00D66A03" w:rsidP="002E5051">
      <w:r>
        <w:t>TBD</w:t>
      </w:r>
    </w:p>
    <w:p w14:paraId="696E2B68" w14:textId="2CC31B58" w:rsidR="00ED376B" w:rsidRDefault="007E5667" w:rsidP="008C7583">
      <w:pPr>
        <w:pStyle w:val="1"/>
        <w:jc w:val="both"/>
        <w:rPr>
          <w:lang w:val="en-US"/>
        </w:rPr>
      </w:pPr>
      <w:r>
        <w:rPr>
          <w:lang w:val="en-US"/>
        </w:rPr>
        <w:t>Appendix: LS</w:t>
      </w:r>
      <w:r w:rsidR="00CB2398">
        <w:rPr>
          <w:lang w:val="en-US"/>
        </w:rPr>
        <w:t xml:space="preserve"> from RAN4</w:t>
      </w:r>
      <w:r>
        <w:rPr>
          <w:lang w:val="en-US"/>
        </w:rPr>
        <w:t xml:space="preserve"> (</w:t>
      </w:r>
      <w:r w:rsidRPr="007E5667">
        <w:rPr>
          <w:lang w:val="en-US"/>
        </w:rPr>
        <w:t>R1-2506731)</w:t>
      </w:r>
    </w:p>
    <w:p w14:paraId="58456276" w14:textId="77777777" w:rsidR="007E5667" w:rsidRDefault="007E5667" w:rsidP="007E5667">
      <w:r w:rsidRPr="003244F1">
        <w:rPr>
          <w:rFonts w:cs="Arial"/>
          <w:bCs/>
          <w:noProof/>
          <w:lang w:val="fr-FR" w:eastAsia="fr-FR"/>
        </w:rPr>
        <mc:AlternateContent>
          <mc:Choice Requires="wps">
            <w:drawing>
              <wp:anchor distT="45720" distB="45720" distL="114300" distR="114300" simplePos="0" relativeHeight="251659264" behindDoc="0" locked="0" layoutInCell="1" allowOverlap="1" wp14:anchorId="6AAED8FE" wp14:editId="50C76EA0">
                <wp:simplePos x="0" y="0"/>
                <wp:positionH relativeFrom="column">
                  <wp:posOffset>-19365</wp:posOffset>
                </wp:positionH>
                <wp:positionV relativeFrom="paragraph">
                  <wp:posOffset>284063</wp:posOffset>
                </wp:positionV>
                <wp:extent cx="6127750" cy="1447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47800"/>
                        </a:xfrm>
                        <a:prstGeom prst="rect">
                          <a:avLst/>
                        </a:prstGeom>
                        <a:solidFill>
                          <a:srgbClr val="FFFFFF"/>
                        </a:solidFill>
                        <a:ln w="9525">
                          <a:solidFill>
                            <a:srgbClr val="000000"/>
                          </a:solidFill>
                          <a:miter lim="800000"/>
                          <a:headEnd/>
                          <a:tailEnd/>
                        </a:ln>
                      </wps:spPr>
                      <wps:txb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AED8FE" id="_x0000_t202" coordsize="21600,21600" o:spt="202" path="m,l,21600r21600,l21600,xe">
                <v:stroke joinstyle="miter"/>
                <v:path gradientshapeok="t" o:connecttype="rect"/>
              </v:shapetype>
              <v:shape id="Text Box 2" o:spid="_x0000_s1026" type="#_x0000_t202" style="position:absolute;margin-left:-1.5pt;margin-top:22.35pt;width:482.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">
                <v:textbo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 xml:space="preserve">For </w:t>
                      </w:r>
                      <w:proofErr w:type="spellStart"/>
                      <w:r w:rsidRPr="003244F1">
                        <w:rPr>
                          <w:rFonts w:ascii="Times" w:eastAsia="Batang" w:hAnsi="Times"/>
                          <w:bCs/>
                          <w:szCs w:val="24"/>
                        </w:rPr>
                        <w:t>precompensation</w:t>
                      </w:r>
                      <w:proofErr w:type="spellEnd"/>
                      <w:r w:rsidRPr="003244F1">
                        <w:rPr>
                          <w:rFonts w:ascii="Times" w:eastAsia="Batang" w:hAnsi="Times"/>
                          <w:bCs/>
                          <w:szCs w:val="24"/>
                        </w:rPr>
                        <w:t>,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v:textbox>
                <w10:wrap type="square"/>
              </v:shape>
            </w:pict>
          </mc:Fallback>
        </mc:AlternateContent>
      </w:r>
      <w:r>
        <w:t>RAN4 received from RAN1 the following LS with the following RAN1 working assumptions:</w:t>
      </w:r>
    </w:p>
    <w:p w14:paraId="78DF1B36" w14:textId="77777777" w:rsidR="007E5667" w:rsidRDefault="007E5667" w:rsidP="007E5667"/>
    <w:p w14:paraId="2223D85C" w14:textId="77777777" w:rsidR="007E5667" w:rsidRDefault="007E5667" w:rsidP="007E5667">
      <w:r>
        <w:t>RAN4 would like to thank RAN1 for informing RAN4 about the agreement regarding UE behaviour in IoT NTN TDD system regarding the pre-compensation. RAN4 does not see any issues with the agreement and has agreed to incorporate the agreement in TS 36.102 clause 6.4B.1 as follows:</w:t>
      </w:r>
    </w:p>
    <w:p w14:paraId="54301112" w14:textId="77777777" w:rsidR="007E5667" w:rsidRPr="00403290" w:rsidRDefault="007E5667" w:rsidP="007E5667">
      <w:pPr>
        <w:spacing w:after="120"/>
        <w:rPr>
          <w:rStyle w:val="af7"/>
          <w:color w:val="000000" w:themeColor="text1"/>
          <w:szCs w:val="24"/>
          <w:lang w:eastAsia="zh-CN"/>
        </w:rPr>
      </w:pPr>
      <w:r>
        <w:rPr>
          <w:rStyle w:val="af7"/>
          <w:color w:val="000000" w:themeColor="text1"/>
          <w:szCs w:val="24"/>
          <w:lang w:eastAsia="zh-CN"/>
        </w:rPr>
        <w:t>At the RAN4#116</w:t>
      </w:r>
      <w:r w:rsidRPr="00403290">
        <w:rPr>
          <w:rStyle w:val="af7"/>
          <w:color w:val="000000" w:themeColor="text1"/>
          <w:szCs w:val="24"/>
          <w:lang w:eastAsia="zh-CN"/>
        </w:rPr>
        <w:t xml:space="preserve"> meeting, RAN4 reached the following agreement: </w:t>
      </w:r>
    </w:p>
    <w:p w14:paraId="530BBC99" w14:textId="77777777" w:rsidR="007E5667" w:rsidRPr="0044317D" w:rsidRDefault="007E5667" w:rsidP="007E5667">
      <w:pPr>
        <w:pStyle w:val="a9"/>
        <w:numPr>
          <w:ilvl w:val="0"/>
          <w:numId w:val="17"/>
        </w:numPr>
        <w:spacing w:after="120"/>
        <w:contextualSpacing w:val="0"/>
        <w:jc w:val="both"/>
        <w:rPr>
          <w:u w:val="single"/>
        </w:rPr>
      </w:pPr>
      <w:r w:rsidRPr="0044317D">
        <w:rPr>
          <w:u w:val="single"/>
        </w:rPr>
        <w:t>For frequency error requirement (TS 36.102):</w:t>
      </w:r>
    </w:p>
    <w:p w14:paraId="044F2A5A" w14:textId="77777777" w:rsidR="007E5667" w:rsidRPr="007D5A4D" w:rsidRDefault="007E5667" w:rsidP="007E5667">
      <w:pPr>
        <w:spacing w:after="120"/>
        <w:jc w:val="both"/>
      </w:pPr>
      <w:r w:rsidRPr="007D5A4D">
        <w:t>“</w:t>
      </w:r>
      <w:r w:rsidRPr="00564F77">
        <w:t xml:space="preserve">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w:t>
      </w:r>
      <w:r w:rsidRPr="007D5A4D">
        <w:t>at the beginning</w:t>
      </w:r>
      <w:r w:rsidRPr="00564F77">
        <w:t xml:space="preserve"> of the uplink burst of 8 consecutive transmitted subframes</w:t>
      </w:r>
      <w:r w:rsidRPr="000E7FD7">
        <w:t>, pre-compensation gap is not applicable for band 249</w:t>
      </w:r>
      <w:r w:rsidRPr="00564F77">
        <w:t>. When segmentation is applied, then the UE shall update pre-compensation at the beginning of each segment prior to segment transmission.</w:t>
      </w:r>
      <w:r w:rsidRPr="007D5A4D">
        <w:t>”</w:t>
      </w:r>
    </w:p>
    <w:p w14:paraId="6C188055" w14:textId="77777777" w:rsidR="007E5667" w:rsidRDefault="007E5667" w:rsidP="007E5667">
      <w:pPr>
        <w:jc w:val="both"/>
      </w:pPr>
      <w:r w:rsidRPr="00403290">
        <w:rPr>
          <w:b/>
        </w:rPr>
        <w:t xml:space="preserve">Note: </w:t>
      </w:r>
      <w:r w:rsidRPr="00403290">
        <w:rPr>
          <w:bCs/>
        </w:rPr>
        <w:t>For TDD mode, the same TS 36</w:t>
      </w:r>
      <w:r w:rsidRPr="009F57C1">
        <w:t xml:space="preserve">.102 specification </w:t>
      </w:r>
      <w:r>
        <w:t>for NB-IoT NTN UE frequency error applies:</w:t>
      </w:r>
    </w:p>
    <w:p w14:paraId="03001B38" w14:textId="77777777" w:rsidR="007E5667" w:rsidRDefault="007E5667" w:rsidP="007E5667">
      <w:pPr>
        <w:pStyle w:val="TH"/>
        <w:ind w:left="936"/>
        <w:jc w:val="left"/>
        <w:rPr>
          <w:lang w:val="en-US" w:eastAsia="fr-FR"/>
        </w:rPr>
      </w:pPr>
      <w:r w:rsidRPr="001952E9">
        <w:rPr>
          <w:snapToGrid w:val="0"/>
          <w:lang w:val="en-US"/>
        </w:rPr>
        <w:t>“</w:t>
      </w:r>
      <w:r>
        <w:rPr>
          <w:snapToGrid w:val="0"/>
          <w:lang w:val="en-US"/>
        </w:rPr>
        <w:t xml:space="preserve">Table 6.4B.1-1: </w:t>
      </w:r>
      <w:r>
        <w:rPr>
          <w:lang w:val="en-US"/>
        </w:rPr>
        <w:t>Frequency error requirement for UE category NB1 and NB2</w:t>
      </w:r>
    </w:p>
    <w:tbl>
      <w:tblPr>
        <w:tblW w:w="1775" w:type="pct"/>
        <w:jc w:val="center"/>
        <w:tblCellMar>
          <w:left w:w="0" w:type="dxa"/>
          <w:right w:w="0" w:type="dxa"/>
        </w:tblCellMar>
        <w:tblLook w:val="04A0" w:firstRow="1" w:lastRow="0" w:firstColumn="1" w:lastColumn="0" w:noHBand="0" w:noVBand="1"/>
      </w:tblPr>
      <w:tblGrid>
        <w:gridCol w:w="1640"/>
        <w:gridCol w:w="1775"/>
      </w:tblGrid>
      <w:tr w:rsidR="007E5667" w14:paraId="04BEBA42" w14:textId="77777777" w:rsidTr="009D3847">
        <w:trPr>
          <w:cantSplit/>
          <w:jc w:val="center"/>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0DAD5" w14:textId="77777777" w:rsidR="007E5667" w:rsidRDefault="007E5667" w:rsidP="009D3847">
            <w:pPr>
              <w:pStyle w:val="TAH"/>
              <w:rPr>
                <w:lang w:val="en-US"/>
              </w:rPr>
            </w:pPr>
            <w:r>
              <w:t>Carrier frequency [GHz]</w:t>
            </w:r>
          </w:p>
        </w:tc>
        <w:tc>
          <w:tcPr>
            <w:tcW w:w="25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7ECA8" w14:textId="77777777" w:rsidR="007E5667" w:rsidRDefault="007E5667" w:rsidP="009D3847">
            <w:pPr>
              <w:pStyle w:val="TAH"/>
            </w:pPr>
            <w:r>
              <w:t>Frequency error [ppm]</w:t>
            </w:r>
          </w:p>
        </w:tc>
      </w:tr>
      <w:tr w:rsidR="007E5667" w14:paraId="0CAA3AA4"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258F" w14:textId="77777777" w:rsidR="007E5667" w:rsidRDefault="007E5667" w:rsidP="009D3847">
            <w:pPr>
              <w:pStyle w:val="TAC"/>
              <w:rPr>
                <w:lang w:eastAsia="ja-JP"/>
              </w:rPr>
            </w:pPr>
            <w:r>
              <w:rPr>
                <w:lang w:eastAsia="ja-JP"/>
              </w:rPr>
              <w: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1B399F8A" w14:textId="77777777" w:rsidR="007E5667" w:rsidRDefault="007E5667" w:rsidP="009D3847">
            <w:pPr>
              <w:pStyle w:val="TAC"/>
              <w:rPr>
                <w:lang w:eastAsia="ja-JP"/>
              </w:rPr>
            </w:pPr>
            <w:r>
              <w:rPr>
                <w:lang w:eastAsia="zh-CN"/>
              </w:rPr>
              <w:t>±0.2</w:t>
            </w:r>
          </w:p>
        </w:tc>
      </w:tr>
      <w:tr w:rsidR="007E5667" w14:paraId="4851EE56"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86052" w14:textId="77777777" w:rsidR="007E5667" w:rsidRDefault="007E5667" w:rsidP="009D3847">
            <w:pPr>
              <w:pStyle w:val="TAC"/>
              <w:rPr>
                <w:lang w:eastAsia="ja-JP"/>
              </w:rPr>
            </w:pPr>
            <w:r>
              <w:rPr>
                <w:lang w:eastAsia="ja-JP"/>
              </w:rPr>
              <w:t>&gt;1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65B41336" w14:textId="77777777" w:rsidR="007E5667" w:rsidRDefault="007E5667" w:rsidP="009D3847">
            <w:pPr>
              <w:pStyle w:val="TAC"/>
              <w:rPr>
                <w:lang w:eastAsia="ja-JP"/>
              </w:rPr>
            </w:pPr>
            <w:r w:rsidRPr="0045380B">
              <w:rPr>
                <w:lang w:eastAsia="zh-CN"/>
              </w:rPr>
              <w:t>±0.1</w:t>
            </w:r>
          </w:p>
        </w:tc>
      </w:tr>
    </w:tbl>
    <w:p w14:paraId="0A312C6B" w14:textId="77777777" w:rsidR="007E5667" w:rsidRPr="001952E9" w:rsidRDefault="007E5667" w:rsidP="007E5667">
      <w:pPr>
        <w:spacing w:after="120"/>
        <w:rPr>
          <w:rFonts w:ascii="Arial" w:hAnsi="Arial"/>
          <w:b/>
          <w:snapToGrid w:val="0"/>
          <w:lang w:val="en-US"/>
        </w:rPr>
      </w:pPr>
      <w:r w:rsidRPr="001952E9">
        <w:rPr>
          <w:rFonts w:ascii="Arial" w:hAnsi="Arial"/>
          <w:snapToGrid w:val="0"/>
          <w:lang w:val="en-US"/>
        </w:rPr>
        <w:t>”</w:t>
      </w:r>
    </w:p>
    <w:p w14:paraId="1B81A9D0" w14:textId="77777777" w:rsidR="007E5667" w:rsidRPr="0044317D" w:rsidRDefault="007E5667" w:rsidP="007E5667">
      <w:pPr>
        <w:pStyle w:val="a9"/>
        <w:numPr>
          <w:ilvl w:val="0"/>
          <w:numId w:val="17"/>
        </w:numPr>
        <w:spacing w:after="120"/>
        <w:contextualSpacing w:val="0"/>
        <w:jc w:val="both"/>
        <w:rPr>
          <w:color w:val="0070C0"/>
          <w:szCs w:val="24"/>
          <w:u w:val="single"/>
          <w:lang w:eastAsia="zh-CN"/>
        </w:rPr>
      </w:pPr>
      <w:r w:rsidRPr="0044317D">
        <w:rPr>
          <w:u w:val="single"/>
        </w:rPr>
        <w:t>For timing error requirement (TS 36.133):</w:t>
      </w:r>
    </w:p>
    <w:p w14:paraId="585C5918" w14:textId="77777777" w:rsidR="007E5667" w:rsidRDefault="007E5667" w:rsidP="007E5667">
      <w:pPr>
        <w:jc w:val="both"/>
      </w:pPr>
      <w:r>
        <w:t>F</w:t>
      </w:r>
      <w:r w:rsidRPr="000876EC">
        <w:t xml:space="preserve">or </w:t>
      </w:r>
      <w:r>
        <w:t>NB-IoT NTN TDD</w:t>
      </w:r>
      <w:r w:rsidRPr="000876EC">
        <w:t xml:space="preserve">, UE may adjust its </w:t>
      </w:r>
      <w:r>
        <w:t>time</w:t>
      </w:r>
      <w:r w:rsidRPr="000876EC">
        <w:t xml:space="preserve"> at the beginning of </w:t>
      </w:r>
      <w:r>
        <w:t xml:space="preserve">the uplink burst of 8 </w:t>
      </w:r>
      <w:r w:rsidRPr="000876EC">
        <w:t xml:space="preserve">consecutive </w:t>
      </w:r>
      <w:r>
        <w:t>transmitted</w:t>
      </w:r>
      <w:r w:rsidRPr="000876EC">
        <w:t xml:space="preserve"> subframes.</w:t>
      </w:r>
      <w:r>
        <w:t xml:space="preserve"> Moreover, t</w:t>
      </w:r>
      <w:r w:rsidRPr="00403290">
        <w:t xml:space="preserve">he </w:t>
      </w:r>
      <w:r>
        <w:t xml:space="preserve">time </w:t>
      </w:r>
      <w:r w:rsidRPr="00403290">
        <w:t xml:space="preserve">pre-compensation during the </w:t>
      </w:r>
      <w:r>
        <w:t xml:space="preserve">uplink burst of 8 </w:t>
      </w:r>
      <w:r w:rsidRPr="000876EC">
        <w:t xml:space="preserve">consecutive </w:t>
      </w:r>
      <w:r>
        <w:t>transmitted</w:t>
      </w:r>
      <w:r w:rsidRPr="000876EC">
        <w:t xml:space="preserve"> sub-frames</w:t>
      </w:r>
      <w:r w:rsidRPr="00403290" w:rsidDel="009F5144">
        <w:t xml:space="preserve"> </w:t>
      </w:r>
      <w:r w:rsidRPr="00403290">
        <w:t xml:space="preserve">is </w:t>
      </w:r>
      <w:r>
        <w:t>considered up to UE implementation.</w:t>
      </w:r>
    </w:p>
    <w:p w14:paraId="69D2C0F6" w14:textId="77777777" w:rsidR="007E5667" w:rsidRDefault="007E5667" w:rsidP="007E5667">
      <w:pPr>
        <w:jc w:val="both"/>
      </w:pPr>
      <w:r w:rsidRPr="00403290">
        <w:rPr>
          <w:b/>
        </w:rPr>
        <w:lastRenderedPageBreak/>
        <w:t xml:space="preserve">Note: </w:t>
      </w:r>
      <w:r w:rsidRPr="00403290">
        <w:rPr>
          <w:bCs/>
        </w:rPr>
        <w:t>For TDD mode, the same TS 36</w:t>
      </w:r>
      <w:r w:rsidRPr="009F57C1">
        <w:t>.1</w:t>
      </w:r>
      <w:r>
        <w:t>33</w:t>
      </w:r>
      <w:r w:rsidRPr="009F57C1">
        <w:t xml:space="preserve"> specification </w:t>
      </w:r>
      <w:r>
        <w:t>for NB-IoT NTN UE timing error applies:</w:t>
      </w:r>
    </w:p>
    <w:p w14:paraId="55419600" w14:textId="77777777" w:rsidR="007E5667" w:rsidRPr="00445E8A" w:rsidRDefault="007E5667" w:rsidP="007E5667">
      <w:pPr>
        <w:pStyle w:val="TH"/>
      </w:pPr>
      <w:r w:rsidRPr="00435EC5">
        <w:rPr>
          <w:snapToGrid w:val="0"/>
        </w:rPr>
        <w:t>“</w:t>
      </w: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0"/>
      </w:tblGrid>
      <w:tr w:rsidR="007E5667" w:rsidRPr="00445E8A" w14:paraId="2DC9BAF9"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502468C6" w14:textId="77777777" w:rsidR="007E5667" w:rsidRPr="00445E8A" w:rsidRDefault="007E5667" w:rsidP="009D3847">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1FD4478D" w14:textId="77777777" w:rsidR="007E5667" w:rsidRPr="00445E8A" w:rsidRDefault="007E5667" w:rsidP="009D3847">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7E5667" w:rsidRPr="00445E8A" w14:paraId="74EC3BE6"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2F16B8A0" w14:textId="77777777" w:rsidR="007E5667" w:rsidRPr="00445E8A" w:rsidRDefault="007E5667" w:rsidP="009D3847">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hideMark/>
          </w:tcPr>
          <w:p w14:paraId="15B5A79F" w14:textId="77777777" w:rsidR="007E5667" w:rsidRPr="00445E8A" w:rsidRDefault="007E5667" w:rsidP="009D3847">
            <w:pPr>
              <w:pStyle w:val="TAC"/>
              <w:rPr>
                <w:rFonts w:cs="Arial"/>
                <w:vertAlign w:val="superscript"/>
              </w:rPr>
            </w:pPr>
            <w:r w:rsidRPr="00445E8A">
              <w:rPr>
                <w:rFonts w:cs="Arial"/>
              </w:rPr>
              <w:t>97*T</w:t>
            </w:r>
            <w:r w:rsidRPr="00445E8A">
              <w:rPr>
                <w:rFonts w:cs="Arial"/>
                <w:vertAlign w:val="subscript"/>
              </w:rPr>
              <w:t>S</w:t>
            </w:r>
          </w:p>
        </w:tc>
      </w:tr>
      <w:tr w:rsidR="007E5667" w:rsidRPr="00445E8A" w14:paraId="425D63BD" w14:textId="77777777" w:rsidTr="009D3847">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C2EF27" w14:textId="77777777" w:rsidR="007E5667" w:rsidRPr="00445E8A" w:rsidRDefault="007E5667" w:rsidP="009D3847">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p>
        </w:tc>
      </w:tr>
    </w:tbl>
    <w:p w14:paraId="13C828D2" w14:textId="77777777" w:rsidR="007E5667" w:rsidRPr="00435EC5" w:rsidRDefault="007E5667" w:rsidP="007E5667">
      <w:pPr>
        <w:spacing w:after="120"/>
        <w:rPr>
          <w:rFonts w:ascii="Arial" w:hAnsi="Arial"/>
          <w:snapToGrid w:val="0"/>
        </w:rPr>
      </w:pPr>
      <w:r w:rsidRPr="00435EC5">
        <w:rPr>
          <w:rFonts w:ascii="Arial" w:hAnsi="Arial"/>
          <w:snapToGrid w:val="0"/>
        </w:rPr>
        <w:t>”</w:t>
      </w:r>
    </w:p>
    <w:p w14:paraId="00D2CDFE" w14:textId="77777777" w:rsidR="007E5667" w:rsidRPr="00607C42" w:rsidRDefault="007E5667" w:rsidP="007E5667">
      <w:pPr>
        <w:spacing w:after="120"/>
        <w:jc w:val="both"/>
        <w:rPr>
          <w:color w:val="0070C0"/>
          <w:szCs w:val="24"/>
          <w:lang w:eastAsia="zh-CN"/>
        </w:rPr>
      </w:pPr>
      <w:r w:rsidRPr="005B699C">
        <w:rPr>
          <w:rStyle w:val="af7"/>
          <w:color w:val="000000" w:themeColor="text1"/>
          <w:szCs w:val="24"/>
          <w:lang w:eastAsia="zh-CN"/>
        </w:rPr>
        <w:t>As a general</w:t>
      </w:r>
      <w:r w:rsidRPr="002667D0">
        <w:rPr>
          <w:rStyle w:val="af7"/>
          <w:color w:val="000000" w:themeColor="text1"/>
          <w:szCs w:val="24"/>
          <w:lang w:eastAsia="zh-CN"/>
        </w:rPr>
        <w:t xml:space="preserve"> assumption for both frequency error and timing error</w:t>
      </w:r>
      <w:r w:rsidRPr="00564F77">
        <w:rPr>
          <w:rStyle w:val="af7"/>
          <w:color w:val="000000" w:themeColor="text1"/>
          <w:szCs w:val="24"/>
          <w:lang w:eastAsia="zh-CN"/>
        </w:rPr>
        <w:t xml:space="preserve">, </w:t>
      </w:r>
      <w:r w:rsidRPr="0044317D">
        <w:rPr>
          <w:rFonts w:ascii="Times" w:eastAsia="Batang" w:hAnsi="Times"/>
          <w:bCs/>
          <w:color w:val="000000" w:themeColor="text1"/>
          <w:szCs w:val="24"/>
          <w:lang w:eastAsia="x-none"/>
        </w:rPr>
        <w:t xml:space="preserve">no pre-compensation gap is needed before the beginning of each </w:t>
      </w:r>
      <w:r w:rsidRPr="0044317D">
        <w:rPr>
          <w:color w:val="000000" w:themeColor="text1"/>
        </w:rPr>
        <w:t xml:space="preserve">uplink burst of 8 consecutive transmitted subframes. However, when segmentation is applied (i.e. network configures the segmentation), UE pre-compensation gap may or may </w:t>
      </w:r>
      <w:r>
        <w:t xml:space="preserve">not be used for timing adjustment between 2 consecutive segments. Pre-compensation gap is not needed for the first segment. Therefore, RAN4 estimates that the use of pre-compensation gaps on the UE side may be allowed but is optional depending on the UE implementation. RAN4 also considers that segmentation can be applied during the transmission of an uplink </w:t>
      </w:r>
      <w:r w:rsidRPr="00607C42">
        <w:t>burst</w:t>
      </w:r>
      <w:r w:rsidRPr="006343C2">
        <w:t xml:space="preserve"> of 8 consecutive</w:t>
      </w:r>
      <w:r>
        <w:t xml:space="preserve"> transmitted subframes.</w:t>
      </w:r>
    </w:p>
    <w:p w14:paraId="32354A9D" w14:textId="77777777" w:rsidR="007E5667" w:rsidRDefault="007E5667" w:rsidP="007E5667">
      <w:pPr>
        <w:pStyle w:val="2"/>
      </w:pPr>
      <w:r>
        <w:t>2</w:t>
      </w:r>
      <w:r>
        <w:tab/>
        <w:t>Actions</w:t>
      </w:r>
    </w:p>
    <w:p w14:paraId="417C2B7F" w14:textId="77777777" w:rsidR="007E5667" w:rsidRDefault="007E5667" w:rsidP="007E5667">
      <w:pPr>
        <w:spacing w:after="120"/>
        <w:ind w:left="1985" w:hanging="1985"/>
        <w:rPr>
          <w:rFonts w:ascii="Arial" w:hAnsi="Arial" w:cs="Arial"/>
          <w:b/>
        </w:rPr>
      </w:pPr>
      <w:r>
        <w:rPr>
          <w:rFonts w:ascii="Arial" w:hAnsi="Arial" w:cs="Arial"/>
          <w:b/>
        </w:rPr>
        <w:t xml:space="preserve">To RAN1 </w:t>
      </w:r>
    </w:p>
    <w:p w14:paraId="539D90E6" w14:textId="77777777" w:rsidR="007E5667" w:rsidRPr="00A14858" w:rsidRDefault="007E5667" w:rsidP="007E5667">
      <w:pPr>
        <w:spacing w:after="120"/>
        <w:ind w:left="993" w:hanging="993"/>
      </w:pPr>
      <w:r>
        <w:rPr>
          <w:rFonts w:ascii="Arial" w:hAnsi="Arial" w:cs="Arial"/>
          <w:b/>
        </w:rPr>
        <w:t xml:space="preserve">ACTION: </w:t>
      </w:r>
      <w:r w:rsidRPr="000F6242">
        <w:rPr>
          <w:rFonts w:ascii="Arial" w:hAnsi="Arial" w:cs="Arial"/>
          <w:b/>
          <w:color w:val="0070C0"/>
        </w:rPr>
        <w:tab/>
      </w:r>
      <w:r w:rsidRPr="00A14858">
        <w:t>RAN4 asks RAN1 if the included TS change is in accordance with the RAN1 agreement</w:t>
      </w:r>
      <w:r>
        <w:t>;</w:t>
      </w:r>
      <w:r w:rsidRPr="00A14858">
        <w:t xml:space="preserve"> if it is, no action is needed from RAN1. If it is not, RAN4 </w:t>
      </w:r>
      <w:r>
        <w:t xml:space="preserve">respectfully </w:t>
      </w:r>
      <w:r w:rsidRPr="00A14858">
        <w:t>asks for further guidance from RAN1</w:t>
      </w:r>
      <w:r>
        <w:t>.</w:t>
      </w:r>
    </w:p>
    <w:p w14:paraId="5ECC9CF9" w14:textId="77777777" w:rsidR="007E5667" w:rsidRDefault="007E5667" w:rsidP="007E5667">
      <w:pPr>
        <w:spacing w:after="120"/>
        <w:ind w:left="993" w:hanging="993"/>
        <w:rPr>
          <w:rFonts w:ascii="Arial" w:hAnsi="Arial" w:cs="Arial"/>
        </w:rPr>
      </w:pPr>
    </w:p>
    <w:p w14:paraId="1CC86CFF" w14:textId="77777777" w:rsidR="00F6465E" w:rsidRPr="00F6465E" w:rsidRDefault="00F6465E" w:rsidP="00B24868"/>
    <w:sectPr w:rsidR="00F6465E" w:rsidRPr="00F6465E"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0EA6" w14:textId="77777777" w:rsidR="00FE69D8" w:rsidRDefault="00FE69D8">
      <w:pPr>
        <w:spacing w:after="0"/>
      </w:pPr>
      <w:r>
        <w:separator/>
      </w:r>
    </w:p>
  </w:endnote>
  <w:endnote w:type="continuationSeparator" w:id="0">
    <w:p w14:paraId="6A543CF2" w14:textId="77777777" w:rsidR="00FE69D8" w:rsidRDefault="00FE69D8">
      <w:pPr>
        <w:spacing w:after="0"/>
      </w:pPr>
      <w:r>
        <w:continuationSeparator/>
      </w:r>
    </w:p>
  </w:endnote>
  <w:endnote w:type="continuationNotice" w:id="1">
    <w:p w14:paraId="39F75DAB" w14:textId="77777777" w:rsidR="00FE69D8" w:rsidRDefault="00FE6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FD826" w14:textId="77777777" w:rsidR="00FE69D8" w:rsidRDefault="00FE69D8">
      <w:pPr>
        <w:spacing w:after="0"/>
      </w:pPr>
      <w:r>
        <w:separator/>
      </w:r>
    </w:p>
  </w:footnote>
  <w:footnote w:type="continuationSeparator" w:id="0">
    <w:p w14:paraId="43A2A2AB" w14:textId="77777777" w:rsidR="00FE69D8" w:rsidRDefault="00FE69D8">
      <w:pPr>
        <w:spacing w:after="0"/>
      </w:pPr>
      <w:r>
        <w:continuationSeparator/>
      </w:r>
    </w:p>
  </w:footnote>
  <w:footnote w:type="continuationNotice" w:id="1">
    <w:p w14:paraId="3B0A97E8" w14:textId="77777777" w:rsidR="00FE69D8" w:rsidRDefault="00FE69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419B4"/>
    <w:multiLevelType w:val="hybridMultilevel"/>
    <w:tmpl w:val="7D9C6946"/>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3115B"/>
    <w:multiLevelType w:val="hybridMultilevel"/>
    <w:tmpl w:val="585891D8"/>
    <w:lvl w:ilvl="0" w:tplc="B02E4A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474F"/>
    <w:multiLevelType w:val="hybridMultilevel"/>
    <w:tmpl w:val="845EA5FC"/>
    <w:lvl w:ilvl="0" w:tplc="E0D4AFF0">
      <w:numFmt w:val="bullet"/>
      <w:lvlText w:val="-"/>
      <w:lvlJc w:val="left"/>
      <w:pPr>
        <w:ind w:left="720" w:hanging="360"/>
      </w:pPr>
      <w:rPr>
        <w:rFonts w:ascii="Times New Roman" w:eastAsia="宋体"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B32881"/>
    <w:multiLevelType w:val="hybridMultilevel"/>
    <w:tmpl w:val="D316724C"/>
    <w:lvl w:ilvl="0" w:tplc="797299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A6A"/>
    <w:multiLevelType w:val="hybridMultilevel"/>
    <w:tmpl w:val="8C449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20B55"/>
    <w:multiLevelType w:val="hybridMultilevel"/>
    <w:tmpl w:val="CB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00AD1"/>
    <w:multiLevelType w:val="hybridMultilevel"/>
    <w:tmpl w:val="24A6603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F3535"/>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93C37"/>
    <w:multiLevelType w:val="hybridMultilevel"/>
    <w:tmpl w:val="1922743A"/>
    <w:lvl w:ilvl="0" w:tplc="939ADF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D7D7F58"/>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7"/>
  </w:num>
  <w:num w:numId="4">
    <w:abstractNumId w:val="26"/>
  </w:num>
  <w:num w:numId="5">
    <w:abstractNumId w:val="10"/>
  </w:num>
  <w:num w:numId="6">
    <w:abstractNumId w:val="6"/>
  </w:num>
  <w:num w:numId="7">
    <w:abstractNumId w:val="21"/>
  </w:num>
  <w:num w:numId="8">
    <w:abstractNumId w:val="20"/>
  </w:num>
  <w:num w:numId="9">
    <w:abstractNumId w:val="17"/>
  </w:num>
  <w:num w:numId="10">
    <w:abstractNumId w:val="3"/>
  </w:num>
  <w:num w:numId="11">
    <w:abstractNumId w:val="9"/>
  </w:num>
  <w:num w:numId="12">
    <w:abstractNumId w:val="24"/>
  </w:num>
  <w:num w:numId="13">
    <w:abstractNumId w:val="15"/>
  </w:num>
  <w:num w:numId="14">
    <w:abstractNumId w:val="25"/>
  </w:num>
  <w:num w:numId="15">
    <w:abstractNumId w:val="19"/>
  </w:num>
  <w:num w:numId="16">
    <w:abstractNumId w:val="23"/>
  </w:num>
  <w:num w:numId="17">
    <w:abstractNumId w:val="7"/>
  </w:num>
  <w:num w:numId="18">
    <w:abstractNumId w:val="2"/>
  </w:num>
  <w:num w:numId="19">
    <w:abstractNumId w:val="16"/>
  </w:num>
  <w:num w:numId="20">
    <w:abstractNumId w:val="13"/>
  </w:num>
  <w:num w:numId="21">
    <w:abstractNumId w:val="18"/>
  </w:num>
  <w:num w:numId="22">
    <w:abstractNumId w:val="22"/>
  </w:num>
  <w:num w:numId="23">
    <w:abstractNumId w:val="4"/>
  </w:num>
  <w:num w:numId="24">
    <w:abstractNumId w:val="12"/>
  </w:num>
  <w:num w:numId="25">
    <w:abstractNumId w:val="1"/>
  </w:num>
  <w:num w:numId="26">
    <w:abstractNumId w:val="8"/>
  </w:num>
  <w:num w:numId="27">
    <w:abstractNumId w:val="11"/>
  </w:num>
  <w:num w:numId="28">
    <w:abstractNumId w:val="5"/>
  </w:num>
  <w:num w:numId="29">
    <w:abstractNumId w:val="14"/>
  </w:num>
  <w:num w:numId="30">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刘晓雅">
    <w15:presenceInfo w15:providerId="None" w15:userId="刘晓雅"/>
  </w15:person>
  <w15:person w15:author="缪德山">
    <w15:presenceInfo w15:providerId="None" w15:userId="缪德山"/>
  </w15:person>
  <w15:person w15:author="Siqi Liu(vivo)">
    <w15:presenceInfo w15:providerId="AD" w15:userId="S::11065411@vivo.com::eb16f6f0-e40b-4612-9004-4354a79fb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E1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167"/>
    <w:rsid w:val="00031CD4"/>
    <w:rsid w:val="00032464"/>
    <w:rsid w:val="0003248F"/>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0A2D"/>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1ED"/>
    <w:rsid w:val="00065550"/>
    <w:rsid w:val="00065566"/>
    <w:rsid w:val="000666CD"/>
    <w:rsid w:val="00066DE6"/>
    <w:rsid w:val="00067349"/>
    <w:rsid w:val="00067B28"/>
    <w:rsid w:val="000707CA"/>
    <w:rsid w:val="000707F2"/>
    <w:rsid w:val="000712C8"/>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B0D"/>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6D03"/>
    <w:rsid w:val="000977A8"/>
    <w:rsid w:val="000979B5"/>
    <w:rsid w:val="00097E6B"/>
    <w:rsid w:val="000A10B3"/>
    <w:rsid w:val="000A13F5"/>
    <w:rsid w:val="000A1819"/>
    <w:rsid w:val="000A1C51"/>
    <w:rsid w:val="000A1F8C"/>
    <w:rsid w:val="000A21A9"/>
    <w:rsid w:val="000A238E"/>
    <w:rsid w:val="000A239D"/>
    <w:rsid w:val="000A35E3"/>
    <w:rsid w:val="000A482F"/>
    <w:rsid w:val="000A4A68"/>
    <w:rsid w:val="000A4B59"/>
    <w:rsid w:val="000A58EF"/>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D27"/>
    <w:rsid w:val="000D3095"/>
    <w:rsid w:val="000D334F"/>
    <w:rsid w:val="000D39A3"/>
    <w:rsid w:val="000D3F1D"/>
    <w:rsid w:val="000D4151"/>
    <w:rsid w:val="000D43A7"/>
    <w:rsid w:val="000D48AE"/>
    <w:rsid w:val="000D50F0"/>
    <w:rsid w:val="000D5647"/>
    <w:rsid w:val="000D576C"/>
    <w:rsid w:val="000D60F7"/>
    <w:rsid w:val="000D6A8C"/>
    <w:rsid w:val="000D6EDE"/>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2D8"/>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5FA6"/>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5"/>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51A"/>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39E5"/>
    <w:rsid w:val="001F4176"/>
    <w:rsid w:val="001F494F"/>
    <w:rsid w:val="001F4AA0"/>
    <w:rsid w:val="001F507C"/>
    <w:rsid w:val="001F5386"/>
    <w:rsid w:val="001F57B7"/>
    <w:rsid w:val="001F5AE9"/>
    <w:rsid w:val="001F5BB5"/>
    <w:rsid w:val="001F5C60"/>
    <w:rsid w:val="001F5D84"/>
    <w:rsid w:val="001F61E2"/>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B3E"/>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3DC8"/>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F2D"/>
    <w:rsid w:val="00273872"/>
    <w:rsid w:val="00273DE5"/>
    <w:rsid w:val="00273F27"/>
    <w:rsid w:val="002742EE"/>
    <w:rsid w:val="00274B64"/>
    <w:rsid w:val="00274D86"/>
    <w:rsid w:val="00274D8B"/>
    <w:rsid w:val="00275989"/>
    <w:rsid w:val="00275E62"/>
    <w:rsid w:val="002764AB"/>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B7C52"/>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03"/>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1995"/>
    <w:rsid w:val="0035234C"/>
    <w:rsid w:val="003526A9"/>
    <w:rsid w:val="00352816"/>
    <w:rsid w:val="00352D9A"/>
    <w:rsid w:val="00353858"/>
    <w:rsid w:val="0035424A"/>
    <w:rsid w:val="003543EE"/>
    <w:rsid w:val="003548A9"/>
    <w:rsid w:val="00354A62"/>
    <w:rsid w:val="00355044"/>
    <w:rsid w:val="0035544B"/>
    <w:rsid w:val="00355ABE"/>
    <w:rsid w:val="00356B8B"/>
    <w:rsid w:val="00356D65"/>
    <w:rsid w:val="003602BB"/>
    <w:rsid w:val="00360C77"/>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51B"/>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7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6FB4"/>
    <w:rsid w:val="003E70DF"/>
    <w:rsid w:val="003E79B1"/>
    <w:rsid w:val="003F0069"/>
    <w:rsid w:val="003F028B"/>
    <w:rsid w:val="003F06FC"/>
    <w:rsid w:val="003F0C9B"/>
    <w:rsid w:val="003F1061"/>
    <w:rsid w:val="003F14E0"/>
    <w:rsid w:val="003F22C2"/>
    <w:rsid w:val="003F24AF"/>
    <w:rsid w:val="003F3670"/>
    <w:rsid w:val="003F395C"/>
    <w:rsid w:val="003F3AE4"/>
    <w:rsid w:val="003F3D05"/>
    <w:rsid w:val="003F4331"/>
    <w:rsid w:val="003F444C"/>
    <w:rsid w:val="003F44EA"/>
    <w:rsid w:val="003F48CD"/>
    <w:rsid w:val="003F5B8B"/>
    <w:rsid w:val="003F60AF"/>
    <w:rsid w:val="003F6366"/>
    <w:rsid w:val="003F6565"/>
    <w:rsid w:val="003F67A7"/>
    <w:rsid w:val="003F7790"/>
    <w:rsid w:val="003F7B09"/>
    <w:rsid w:val="00400348"/>
    <w:rsid w:val="00400A2E"/>
    <w:rsid w:val="00400C14"/>
    <w:rsid w:val="004015CE"/>
    <w:rsid w:val="00401653"/>
    <w:rsid w:val="00401AA9"/>
    <w:rsid w:val="00402CE8"/>
    <w:rsid w:val="00403BCF"/>
    <w:rsid w:val="00403C2B"/>
    <w:rsid w:val="00403DB2"/>
    <w:rsid w:val="00403EC7"/>
    <w:rsid w:val="0040414A"/>
    <w:rsid w:val="004042ED"/>
    <w:rsid w:val="0040494C"/>
    <w:rsid w:val="00404AFC"/>
    <w:rsid w:val="00404FFC"/>
    <w:rsid w:val="00405440"/>
    <w:rsid w:val="004054D3"/>
    <w:rsid w:val="00405FBE"/>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37BB"/>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2CE"/>
    <w:rsid w:val="00460479"/>
    <w:rsid w:val="004606F9"/>
    <w:rsid w:val="00461019"/>
    <w:rsid w:val="004611E5"/>
    <w:rsid w:val="0046275D"/>
    <w:rsid w:val="00462BE6"/>
    <w:rsid w:val="00463697"/>
    <w:rsid w:val="00463AAA"/>
    <w:rsid w:val="00463D8F"/>
    <w:rsid w:val="00463F33"/>
    <w:rsid w:val="00463F85"/>
    <w:rsid w:val="00464CA3"/>
    <w:rsid w:val="004651C8"/>
    <w:rsid w:val="0046551E"/>
    <w:rsid w:val="00465E7B"/>
    <w:rsid w:val="00466332"/>
    <w:rsid w:val="004667C7"/>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79A"/>
    <w:rsid w:val="004E3DA2"/>
    <w:rsid w:val="004E3FC1"/>
    <w:rsid w:val="004E40C4"/>
    <w:rsid w:val="004E4BD6"/>
    <w:rsid w:val="004E4BF3"/>
    <w:rsid w:val="004E567D"/>
    <w:rsid w:val="004E5779"/>
    <w:rsid w:val="004E5D6B"/>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3CA4"/>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22E"/>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88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F9E"/>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B5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323"/>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65C"/>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4845"/>
    <w:rsid w:val="006248BA"/>
    <w:rsid w:val="006248C7"/>
    <w:rsid w:val="00624F40"/>
    <w:rsid w:val="006254BB"/>
    <w:rsid w:val="00625B91"/>
    <w:rsid w:val="00626355"/>
    <w:rsid w:val="00626489"/>
    <w:rsid w:val="00626A64"/>
    <w:rsid w:val="00627030"/>
    <w:rsid w:val="00627B01"/>
    <w:rsid w:val="00627ED6"/>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7FD"/>
    <w:rsid w:val="006479B6"/>
    <w:rsid w:val="006479E6"/>
    <w:rsid w:val="00647B8B"/>
    <w:rsid w:val="00647D8A"/>
    <w:rsid w:val="006502FA"/>
    <w:rsid w:val="006509AD"/>
    <w:rsid w:val="00650AAE"/>
    <w:rsid w:val="00650C54"/>
    <w:rsid w:val="00651767"/>
    <w:rsid w:val="006517EA"/>
    <w:rsid w:val="0065191B"/>
    <w:rsid w:val="00651E33"/>
    <w:rsid w:val="0065296C"/>
    <w:rsid w:val="006530FE"/>
    <w:rsid w:val="00653509"/>
    <w:rsid w:val="0065398D"/>
    <w:rsid w:val="00653CB0"/>
    <w:rsid w:val="00653CD4"/>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E40"/>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2A5"/>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568C"/>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AD1"/>
    <w:rsid w:val="006B3C68"/>
    <w:rsid w:val="006B3F54"/>
    <w:rsid w:val="006B42B1"/>
    <w:rsid w:val="006B487A"/>
    <w:rsid w:val="006B535C"/>
    <w:rsid w:val="006B5A04"/>
    <w:rsid w:val="006B6095"/>
    <w:rsid w:val="006B6C0F"/>
    <w:rsid w:val="006B79D9"/>
    <w:rsid w:val="006C07DF"/>
    <w:rsid w:val="006C106A"/>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172"/>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317"/>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1E24"/>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6E07"/>
    <w:rsid w:val="007672F7"/>
    <w:rsid w:val="00767D7C"/>
    <w:rsid w:val="00767EAD"/>
    <w:rsid w:val="0077068B"/>
    <w:rsid w:val="007707D1"/>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4D0"/>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741"/>
    <w:rsid w:val="007D69FE"/>
    <w:rsid w:val="007D721B"/>
    <w:rsid w:val="007D73D3"/>
    <w:rsid w:val="007D7784"/>
    <w:rsid w:val="007D7BC7"/>
    <w:rsid w:val="007D7D06"/>
    <w:rsid w:val="007E014C"/>
    <w:rsid w:val="007E15C5"/>
    <w:rsid w:val="007E1B6A"/>
    <w:rsid w:val="007E23FB"/>
    <w:rsid w:val="007E27EE"/>
    <w:rsid w:val="007E28FD"/>
    <w:rsid w:val="007E2BA2"/>
    <w:rsid w:val="007E2E85"/>
    <w:rsid w:val="007E3528"/>
    <w:rsid w:val="007E3E0E"/>
    <w:rsid w:val="007E4454"/>
    <w:rsid w:val="007E48DD"/>
    <w:rsid w:val="007E4DEC"/>
    <w:rsid w:val="007E5367"/>
    <w:rsid w:val="007E56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656"/>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1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583"/>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2AD6"/>
    <w:rsid w:val="008F313E"/>
    <w:rsid w:val="008F345D"/>
    <w:rsid w:val="008F38D1"/>
    <w:rsid w:val="008F3B28"/>
    <w:rsid w:val="008F3E1A"/>
    <w:rsid w:val="008F4052"/>
    <w:rsid w:val="008F5BB6"/>
    <w:rsid w:val="008F5C63"/>
    <w:rsid w:val="008F5E69"/>
    <w:rsid w:val="008F5F83"/>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279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8A4"/>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BE8"/>
    <w:rsid w:val="009E2C20"/>
    <w:rsid w:val="009E34BB"/>
    <w:rsid w:val="009E3BF1"/>
    <w:rsid w:val="009E408A"/>
    <w:rsid w:val="009E4605"/>
    <w:rsid w:val="009E47FB"/>
    <w:rsid w:val="009E4993"/>
    <w:rsid w:val="009E5643"/>
    <w:rsid w:val="009E5744"/>
    <w:rsid w:val="009E6185"/>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906"/>
    <w:rsid w:val="00A34C16"/>
    <w:rsid w:val="00A35110"/>
    <w:rsid w:val="00A351F3"/>
    <w:rsid w:val="00A355A0"/>
    <w:rsid w:val="00A35787"/>
    <w:rsid w:val="00A35A06"/>
    <w:rsid w:val="00A36756"/>
    <w:rsid w:val="00A369A9"/>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4064"/>
    <w:rsid w:val="00A845A2"/>
    <w:rsid w:val="00A8465B"/>
    <w:rsid w:val="00A8469E"/>
    <w:rsid w:val="00A848C2"/>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BD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7B7"/>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0FD0"/>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4868"/>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56D4"/>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1986"/>
    <w:rsid w:val="00B9249D"/>
    <w:rsid w:val="00B94144"/>
    <w:rsid w:val="00B9450F"/>
    <w:rsid w:val="00B9482C"/>
    <w:rsid w:val="00B94C06"/>
    <w:rsid w:val="00B952A3"/>
    <w:rsid w:val="00B952EC"/>
    <w:rsid w:val="00B95B3C"/>
    <w:rsid w:val="00B95E8F"/>
    <w:rsid w:val="00B96180"/>
    <w:rsid w:val="00B961F5"/>
    <w:rsid w:val="00B9627D"/>
    <w:rsid w:val="00B965D1"/>
    <w:rsid w:val="00B97D80"/>
    <w:rsid w:val="00B97F67"/>
    <w:rsid w:val="00BA0E23"/>
    <w:rsid w:val="00BA11DA"/>
    <w:rsid w:val="00BA16D9"/>
    <w:rsid w:val="00BA215F"/>
    <w:rsid w:val="00BA219C"/>
    <w:rsid w:val="00BA21D9"/>
    <w:rsid w:val="00BA23B0"/>
    <w:rsid w:val="00BA2509"/>
    <w:rsid w:val="00BA26B5"/>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C69"/>
    <w:rsid w:val="00BC1EC2"/>
    <w:rsid w:val="00BC1FB8"/>
    <w:rsid w:val="00BC252A"/>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50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927"/>
    <w:rsid w:val="00C05C78"/>
    <w:rsid w:val="00C0601D"/>
    <w:rsid w:val="00C065EA"/>
    <w:rsid w:val="00C06BC4"/>
    <w:rsid w:val="00C06E19"/>
    <w:rsid w:val="00C07234"/>
    <w:rsid w:val="00C10641"/>
    <w:rsid w:val="00C11110"/>
    <w:rsid w:val="00C11A7B"/>
    <w:rsid w:val="00C11D93"/>
    <w:rsid w:val="00C11E0F"/>
    <w:rsid w:val="00C121C5"/>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C3D"/>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2E5A"/>
    <w:rsid w:val="00C53249"/>
    <w:rsid w:val="00C53289"/>
    <w:rsid w:val="00C53EA6"/>
    <w:rsid w:val="00C53F5F"/>
    <w:rsid w:val="00C5401A"/>
    <w:rsid w:val="00C540CE"/>
    <w:rsid w:val="00C553CE"/>
    <w:rsid w:val="00C55990"/>
    <w:rsid w:val="00C5623A"/>
    <w:rsid w:val="00C56496"/>
    <w:rsid w:val="00C57019"/>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87ADA"/>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398"/>
    <w:rsid w:val="00CB24A7"/>
    <w:rsid w:val="00CB27E8"/>
    <w:rsid w:val="00CB2854"/>
    <w:rsid w:val="00CB2E05"/>
    <w:rsid w:val="00CB2F72"/>
    <w:rsid w:val="00CB3403"/>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85"/>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511B"/>
    <w:rsid w:val="00D45572"/>
    <w:rsid w:val="00D456FF"/>
    <w:rsid w:val="00D46AA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A03"/>
    <w:rsid w:val="00D66DF3"/>
    <w:rsid w:val="00D6745F"/>
    <w:rsid w:val="00D67645"/>
    <w:rsid w:val="00D67BDC"/>
    <w:rsid w:val="00D67D5E"/>
    <w:rsid w:val="00D70180"/>
    <w:rsid w:val="00D705F2"/>
    <w:rsid w:val="00D71D7E"/>
    <w:rsid w:val="00D71F5D"/>
    <w:rsid w:val="00D72319"/>
    <w:rsid w:val="00D72F6C"/>
    <w:rsid w:val="00D73687"/>
    <w:rsid w:val="00D7386A"/>
    <w:rsid w:val="00D73953"/>
    <w:rsid w:val="00D73F14"/>
    <w:rsid w:val="00D7471F"/>
    <w:rsid w:val="00D747D8"/>
    <w:rsid w:val="00D74814"/>
    <w:rsid w:val="00D74E4D"/>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7DF"/>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36E7"/>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1E7F"/>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90D"/>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48B"/>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407"/>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3C6"/>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31B2"/>
    <w:rsid w:val="00E4365C"/>
    <w:rsid w:val="00E43A81"/>
    <w:rsid w:val="00E43ABD"/>
    <w:rsid w:val="00E43AC5"/>
    <w:rsid w:val="00E43F0B"/>
    <w:rsid w:val="00E445C6"/>
    <w:rsid w:val="00E448FD"/>
    <w:rsid w:val="00E44E04"/>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547"/>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772"/>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2EA"/>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76B"/>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3781"/>
    <w:rsid w:val="00EE4AEC"/>
    <w:rsid w:val="00EE4AEE"/>
    <w:rsid w:val="00EE54AF"/>
    <w:rsid w:val="00EE5734"/>
    <w:rsid w:val="00EE5C44"/>
    <w:rsid w:val="00EE5E18"/>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7F5"/>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65E"/>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09"/>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88E"/>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69D8"/>
    <w:rsid w:val="00FE7359"/>
    <w:rsid w:val="00FE770E"/>
    <w:rsid w:val="00FE7996"/>
    <w:rsid w:val="00FF0243"/>
    <w:rsid w:val="00FF063F"/>
    <w:rsid w:val="00FF0E5D"/>
    <w:rsid w:val="00FF0F2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9E8FEA0C-0794-4121-A66C-22BD61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99"/>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表（文字列）"/>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paragraph" w:customStyle="1" w:styleId="TAN">
    <w:name w:val="TAN"/>
    <w:basedOn w:val="a0"/>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aff2">
    <w:name w:val="FollowedHyperlink"/>
    <w:basedOn w:val="a1"/>
    <w:uiPriority w:val="99"/>
    <w:semiHidden/>
    <w:unhideWhenUsed/>
    <w:rsid w:val="000712C8"/>
    <w:rPr>
      <w:color w:val="954F72" w:themeColor="followedHyperlink"/>
      <w:u w:val="single"/>
    </w:rPr>
  </w:style>
  <w:style w:type="paragraph" w:customStyle="1" w:styleId="Bullet-3">
    <w:name w:val="Bullet-3"/>
    <w:basedOn w:val="a0"/>
    <w:qFormat/>
    <w:rsid w:val="000712C8"/>
    <w:pPr>
      <w:numPr>
        <w:ilvl w:val="2"/>
        <w:numId w:val="21"/>
      </w:numPr>
      <w:spacing w:after="0"/>
      <w:jc w:val="both"/>
    </w:pPr>
    <w:rPr>
      <w:rFonts w:ascii="Book Antiqua" w:eastAsia="等线"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a0"/>
    <w:link w:val="12"/>
    <w:uiPriority w:val="34"/>
    <w:qFormat/>
    <w:rsid w:val="000712C8"/>
    <w:pPr>
      <w:spacing w:after="0"/>
      <w:ind w:left="720"/>
      <w:contextualSpacing/>
    </w:pPr>
    <w:rPr>
      <w:sz w:val="24"/>
      <w:szCs w:val="24"/>
      <w:lang w:val="en-US" w:eastAsia="zh-CN"/>
    </w:rPr>
  </w:style>
  <w:style w:type="character" w:customStyle="1" w:styleId="12">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afb"/>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42">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7086.zip" TargetMode="External"/><Relationship Id="rId18" Type="http://schemas.openxmlformats.org/officeDocument/2006/relationships/hyperlink" Target="https://www.3gpp.org/ftp/tsg_ran/WG1_RL1/TSGR1_122b/Docs/R1-2507701.zip" TargetMode="External"/><Relationship Id="rId26" Type="http://schemas.openxmlformats.org/officeDocument/2006/relationships/oleObject" Target="embeddings/oleObject4.bin"/><Relationship Id="rId21" Type="http://schemas.openxmlformats.org/officeDocument/2006/relationships/image" Target="media/image2.wmf"/><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hyperlink" Target="https://www.3gpp.org/ftp/tsg_ran/WG1_RL1/TSGR1_122b/Docs/R1-2506865.zip" TargetMode="External"/><Relationship Id="rId17" Type="http://schemas.openxmlformats.org/officeDocument/2006/relationships/hyperlink" Target="https://www.3gpp.org/ftp/tsg_ran/WG1_RL1/TSGR1_122b/Docs/R1-2507264.zip" TargetMode="Externa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2b/Docs/R1-2506937.zip" TargetMode="External"/><Relationship Id="rId20" Type="http://schemas.openxmlformats.org/officeDocument/2006/relationships/oleObject" Target="embeddings/oleObject1.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909.zip"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22b/Docs/R1-2507684.zip"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147.zip"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oleObject" Target="embeddings/oleObject9.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823D00C8-2326-4E19-B7AE-5F339C0582D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ZTE-Fangyu</cp:lastModifiedBy>
  <cp:revision>2</cp:revision>
  <cp:lastPrinted>2020-02-10T15:14:00Z</cp:lastPrinted>
  <dcterms:created xsi:type="dcterms:W3CDTF">2025-10-13T07:07:00Z</dcterms:created>
  <dcterms:modified xsi:type="dcterms:W3CDTF">2025-10-13T07:07:00Z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