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00AF" w14:textId="2F367989"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2507992</w:t>
      </w:r>
    </w:p>
    <w:p w14:paraId="78F412A9" w14:textId="77777777"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a4"/>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ab"/>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r w:rsidRPr="009B66AB">
              <w:rPr>
                <w:lang w:val="en-US"/>
              </w:rPr>
              <w:t>Tdoc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1B28BD" w:rsidP="00867244">
            <w:pPr>
              <w:rPr>
                <w:lang w:val="en-US"/>
              </w:rPr>
            </w:pPr>
            <w:hyperlink r:id="rId11" w:tgtFrame="_blank" w:tooltip="View original 3GPP document" w:history="1">
              <w:r w:rsidR="00C57AEF" w:rsidRPr="009B66AB">
                <w:rPr>
                  <w:rStyle w:val="af7"/>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vivo, Spreadtrum</w:t>
            </w:r>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1B28BD" w:rsidP="00867244">
            <w:pPr>
              <w:rPr>
                <w:lang w:val="en-US"/>
              </w:rPr>
            </w:pPr>
            <w:hyperlink r:id="rId12" w:tgtFrame="_blank" w:tooltip="View original 3GPP document" w:history="1">
              <w:r w:rsidR="00C57AEF" w:rsidRPr="009B66AB">
                <w:rPr>
                  <w:rStyle w:val="af7"/>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1B28BD" w:rsidP="00867244">
            <w:pPr>
              <w:rPr>
                <w:lang w:val="en-US"/>
              </w:rPr>
            </w:pPr>
            <w:hyperlink r:id="rId13" w:tgtFrame="_blank" w:tooltip="View original 3GPP document" w:history="1">
              <w:r w:rsidR="00C57AEF" w:rsidRPr="009B66AB">
                <w:rPr>
                  <w:rStyle w:val="af7"/>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1B28BD" w:rsidP="00867244">
            <w:pPr>
              <w:rPr>
                <w:lang w:val="en-US"/>
              </w:rPr>
            </w:pPr>
            <w:hyperlink r:id="rId14" w:tgtFrame="_blank" w:tooltip="View original 3GPP document" w:history="1">
              <w:r w:rsidR="00C57AEF" w:rsidRPr="009B66AB">
                <w:rPr>
                  <w:rStyle w:val="af7"/>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1B28BD" w:rsidP="00867244">
            <w:pPr>
              <w:rPr>
                <w:lang w:val="en-US"/>
              </w:rPr>
            </w:pPr>
            <w:hyperlink r:id="rId15" w:tgtFrame="_blank" w:tooltip="View original 3GPP document" w:history="1">
              <w:r w:rsidR="00C57AEF" w:rsidRPr="009B66AB">
                <w:rPr>
                  <w:rStyle w:val="af7"/>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1B28BD" w:rsidP="00C57AEF">
                  <w:pPr>
                    <w:spacing w:after="0"/>
                    <w:rPr>
                      <w:lang w:val="en-US"/>
                    </w:rPr>
                  </w:pPr>
                  <w:hyperlink r:id="rId16" w:tgtFrame="_blank" w:tooltip="View original 3GPP document" w:history="1">
                    <w:r w:rsidR="00C57AEF" w:rsidRPr="009B66AB">
                      <w:rPr>
                        <w:rStyle w:val="af7"/>
                        <w:rFonts w:eastAsia="宋体"/>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1B28BD" w:rsidP="00867244">
            <w:pPr>
              <w:rPr>
                <w:lang w:val="en-US"/>
              </w:rPr>
            </w:pPr>
            <w:hyperlink r:id="rId17" w:tgtFrame="_blank" w:tooltip="View original 3GPP document" w:history="1">
              <w:r w:rsidR="00C57AEF" w:rsidRPr="009B66AB">
                <w:rPr>
                  <w:rStyle w:val="af7"/>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1B28BD" w:rsidP="00867244">
            <w:pPr>
              <w:rPr>
                <w:lang w:val="en-US"/>
              </w:rPr>
            </w:pPr>
            <w:hyperlink r:id="rId18" w:tgtFrame="_blank" w:tooltip="View original 3GPP document" w:history="1">
              <w:r w:rsidR="00C57AEF" w:rsidRPr="009B66AB">
                <w:rPr>
                  <w:rStyle w:val="af7"/>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1B28BD" w:rsidP="00867244">
            <w:pPr>
              <w:rPr>
                <w:lang w:val="en-US"/>
              </w:rPr>
            </w:pPr>
            <w:hyperlink r:id="rId19" w:tgtFrame="_blank" w:tooltip="View original 3GPP document" w:history="1">
              <w:r w:rsidR="00C57AEF" w:rsidRPr="009B66AB">
                <w:rPr>
                  <w:rStyle w:val="af7"/>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1B28BD" w:rsidP="00867244">
            <w:pPr>
              <w:rPr>
                <w:lang w:val="en-US"/>
              </w:rPr>
            </w:pPr>
            <w:hyperlink r:id="rId20" w:tgtFrame="_blank" w:tooltip="View original 3GPP document" w:history="1">
              <w:r w:rsidR="00C57AEF" w:rsidRPr="009B66AB">
                <w:rPr>
                  <w:rStyle w:val="af7"/>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1B28BD" w:rsidP="00867244">
            <w:pPr>
              <w:rPr>
                <w:lang w:val="en-US"/>
              </w:rPr>
            </w:pPr>
            <w:hyperlink r:id="rId21" w:tgtFrame="_blank" w:tooltip="View original 3GPP document" w:history="1">
              <w:r w:rsidR="00C57AEF" w:rsidRPr="009B66AB">
                <w:rPr>
                  <w:rStyle w:val="af7"/>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a9"/>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a9"/>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a9"/>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a9"/>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a9"/>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a9"/>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a9"/>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a9"/>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a9"/>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a9"/>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RoHC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a9"/>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a9"/>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bookmarkStart w:id="2" w:name="OLE_LINK1"/>
            <w:r w:rsidR="00A11822">
              <w:rPr>
                <w:lang w:val="en-US"/>
              </w:rPr>
              <w:t xml:space="preserve"> the response to SA2 can </w:t>
            </w:r>
            <w:r w:rsidR="00FF1B03">
              <w:rPr>
                <w:lang w:val="en-US"/>
              </w:rPr>
              <w:t>focus on the first and second bullets</w:t>
            </w:r>
            <w:bookmarkEnd w:id="2"/>
            <w:r w:rsidR="00FF1B03">
              <w:rPr>
                <w:lang w:val="en-US"/>
              </w:rPr>
              <w:t xml:space="preserve">,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3CEE0FAC" w:rsidR="001A6DDF" w:rsidRPr="00F5361D" w:rsidRDefault="00F5361D" w:rsidP="00867244">
            <w:pPr>
              <w:rPr>
                <w:rFonts w:eastAsiaTheme="minorEastAsia"/>
                <w:lang w:val="en-US" w:eastAsia="zh-CN"/>
              </w:rPr>
            </w:pPr>
            <w:r>
              <w:rPr>
                <w:rFonts w:eastAsiaTheme="minorEastAsia" w:hint="eastAsia"/>
                <w:lang w:val="en-US" w:eastAsia="zh-CN"/>
              </w:rPr>
              <w:t>CATT</w:t>
            </w:r>
          </w:p>
        </w:tc>
        <w:tc>
          <w:tcPr>
            <w:tcW w:w="7024" w:type="dxa"/>
          </w:tcPr>
          <w:p w14:paraId="79773973" w14:textId="14688258" w:rsidR="001A6DDF" w:rsidRDefault="00F5361D" w:rsidP="0086724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First, we share same view with Ericsson. </w:t>
            </w:r>
            <w:r>
              <w:rPr>
                <w:rFonts w:eastAsiaTheme="minorEastAsia"/>
                <w:lang w:val="en-US" w:eastAsia="zh-CN"/>
              </w:rPr>
              <w:t>T</w:t>
            </w:r>
            <w:r>
              <w:rPr>
                <w:rFonts w:eastAsiaTheme="minorEastAsia" w:hint="eastAsia"/>
                <w:lang w:val="en-US" w:eastAsia="zh-CN"/>
              </w:rPr>
              <w:t xml:space="preserve">he </w:t>
            </w:r>
            <w:r>
              <w:rPr>
                <w:lang w:val="en-US"/>
              </w:rPr>
              <w:t>response to SA2 can focus on the first and second bullets</w:t>
            </w:r>
            <w:r>
              <w:rPr>
                <w:rFonts w:eastAsiaTheme="minorEastAsia" w:hint="eastAsia"/>
                <w:lang w:val="en-US" w:eastAsia="zh-CN"/>
              </w:rPr>
              <w:t>, which are relevant to SA2 questions.</w:t>
            </w:r>
          </w:p>
          <w:p w14:paraId="52CF0899" w14:textId="17772188" w:rsidR="00F5361D" w:rsidRDefault="00F5361D" w:rsidP="0086724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for GEO case, in general the SINR range is a bit low, so the working scenario of GEO should focus on the LOS condition. </w:t>
            </w:r>
            <w:r>
              <w:rPr>
                <w:rFonts w:eastAsiaTheme="minorEastAsia"/>
                <w:lang w:val="en-US" w:eastAsia="zh-CN"/>
              </w:rPr>
              <w:t>F</w:t>
            </w:r>
            <w:r>
              <w:rPr>
                <w:rFonts w:eastAsiaTheme="minorEastAsia" w:hint="eastAsia"/>
                <w:lang w:val="en-US" w:eastAsia="zh-CN"/>
              </w:rPr>
              <w:t xml:space="preserve">or NLOS condition, the </w:t>
            </w:r>
            <w:r>
              <w:rPr>
                <w:rFonts w:eastAsiaTheme="minorEastAsia"/>
                <w:lang w:val="en-US" w:eastAsia="zh-CN"/>
              </w:rPr>
              <w:t>additional</w:t>
            </w:r>
            <w:r>
              <w:rPr>
                <w:rFonts w:eastAsiaTheme="minorEastAsia" w:hint="eastAsia"/>
                <w:lang w:val="en-US" w:eastAsia="zh-CN"/>
              </w:rPr>
              <w:t xml:space="preserve"> pathloss will be increased with more than 10dB. </w:t>
            </w:r>
            <w:r>
              <w:rPr>
                <w:rFonts w:eastAsiaTheme="minorEastAsia"/>
                <w:lang w:val="en-US" w:eastAsia="zh-CN"/>
              </w:rPr>
              <w:t>Therefore</w:t>
            </w:r>
            <w:r>
              <w:rPr>
                <w:rFonts w:eastAsiaTheme="minorEastAsia" w:hint="eastAsia"/>
                <w:lang w:val="en-US" w:eastAsia="zh-CN"/>
              </w:rPr>
              <w:t xml:space="preserve">, for NLOS condition, the </w:t>
            </w:r>
            <w:r>
              <w:rPr>
                <w:rFonts w:eastAsiaTheme="minorEastAsia"/>
                <w:lang w:val="en-US" w:eastAsia="zh-CN"/>
              </w:rPr>
              <w:t>performance</w:t>
            </w:r>
            <w:r>
              <w:rPr>
                <w:rFonts w:eastAsiaTheme="minorEastAsia" w:hint="eastAsia"/>
                <w:lang w:val="en-US" w:eastAsia="zh-CN"/>
              </w:rPr>
              <w:t xml:space="preserve"> of BLER is not </w:t>
            </w:r>
            <w:r>
              <w:rPr>
                <w:rFonts w:eastAsiaTheme="minorEastAsia"/>
                <w:lang w:val="en-US" w:eastAsia="zh-CN"/>
              </w:rPr>
              <w:t>mandatory</w:t>
            </w:r>
            <w:r>
              <w:rPr>
                <w:rFonts w:eastAsiaTheme="minorEastAsia" w:hint="eastAsia"/>
                <w:lang w:val="en-US" w:eastAsia="zh-CN"/>
              </w:rPr>
              <w:t xml:space="preserve"> target, just </w:t>
            </w:r>
            <w:r w:rsidR="00E74D59">
              <w:rPr>
                <w:rFonts w:eastAsiaTheme="minorEastAsia" w:hint="eastAsia"/>
                <w:lang w:val="en-US" w:eastAsia="zh-CN"/>
              </w:rPr>
              <w:t xml:space="preserve">with </w:t>
            </w:r>
            <w:r>
              <w:rPr>
                <w:rFonts w:eastAsiaTheme="minorEastAsia" w:hint="eastAsia"/>
                <w:lang w:val="en-US" w:eastAsia="zh-CN"/>
              </w:rPr>
              <w:t>the best effort.</w:t>
            </w:r>
          </w:p>
          <w:p w14:paraId="685605A3" w14:textId="660CD053" w:rsidR="00F5361D" w:rsidRPr="00F5361D" w:rsidRDefault="00F5361D" w:rsidP="00190B3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w:t>
            </w:r>
            <w:r>
              <w:rPr>
                <w:rFonts w:eastAsiaTheme="minorEastAsia"/>
                <w:lang w:val="en-US" w:eastAsia="zh-CN"/>
              </w:rPr>
              <w:t>the</w:t>
            </w:r>
            <w:r>
              <w:rPr>
                <w:rFonts w:eastAsiaTheme="minorEastAsia" w:hint="eastAsia"/>
                <w:lang w:val="en-US" w:eastAsia="zh-CN"/>
              </w:rPr>
              <w:t xml:space="preserve"> pr</w:t>
            </w:r>
            <w:r w:rsidR="00190B3A">
              <w:rPr>
                <w:rFonts w:eastAsiaTheme="minorEastAsia" w:hint="eastAsia"/>
                <w:lang w:val="en-US" w:eastAsia="zh-CN"/>
              </w:rPr>
              <w:t xml:space="preserve">erequisite </w:t>
            </w:r>
            <w:r w:rsidR="002E31DA">
              <w:rPr>
                <w:rFonts w:eastAsiaTheme="minorEastAsia" w:hint="eastAsia"/>
                <w:lang w:val="en-US" w:eastAsia="zh-CN"/>
              </w:rPr>
              <w:t xml:space="preserve">channel </w:t>
            </w:r>
            <w:r>
              <w:rPr>
                <w:rFonts w:eastAsiaTheme="minorEastAsia" w:hint="eastAsia"/>
                <w:lang w:val="en-US" w:eastAsia="zh-CN"/>
              </w:rPr>
              <w:t xml:space="preserve">condition for GEO should be discussed firstly. </w:t>
            </w:r>
            <w:r>
              <w:rPr>
                <w:rFonts w:eastAsiaTheme="minorEastAsia"/>
                <w:lang w:val="en-US" w:eastAsia="zh-CN"/>
              </w:rPr>
              <w:t>B</w:t>
            </w:r>
            <w:r>
              <w:rPr>
                <w:rFonts w:eastAsiaTheme="minorEastAsia" w:hint="eastAsia"/>
                <w:lang w:val="en-US" w:eastAsia="zh-CN"/>
              </w:rPr>
              <w:t xml:space="preserve">ased on R17 evaluation, the NLOS </w:t>
            </w:r>
            <w:r>
              <w:rPr>
                <w:rFonts w:eastAsiaTheme="minorEastAsia"/>
                <w:lang w:val="en-US" w:eastAsia="zh-CN"/>
              </w:rPr>
              <w:t>channel</w:t>
            </w:r>
            <w:r>
              <w:rPr>
                <w:rFonts w:eastAsiaTheme="minorEastAsia" w:hint="eastAsia"/>
                <w:lang w:val="en-US" w:eastAsia="zh-CN"/>
              </w:rPr>
              <w:t xml:space="preserve"> is not the targeted channel. </w:t>
            </w:r>
            <w:r w:rsidR="005D1A6B">
              <w:rPr>
                <w:rFonts w:eastAsiaTheme="minorEastAsia"/>
                <w:lang w:val="en-US" w:eastAsia="zh-CN"/>
              </w:rPr>
              <w:t>H</w:t>
            </w:r>
            <w:r w:rsidR="005D1A6B">
              <w:rPr>
                <w:rFonts w:eastAsiaTheme="minorEastAsia" w:hint="eastAsia"/>
                <w:lang w:val="en-US" w:eastAsia="zh-CN"/>
              </w:rPr>
              <w:t>ence, for RAN1</w:t>
            </w:r>
            <w:r w:rsidR="0023773F">
              <w:rPr>
                <w:rFonts w:eastAsiaTheme="minorEastAsia" w:hint="eastAsia"/>
                <w:lang w:val="en-US" w:eastAsia="zh-CN"/>
              </w:rPr>
              <w:t xml:space="preserve"> evaluation</w:t>
            </w:r>
            <w:r w:rsidR="005D1A6B">
              <w:rPr>
                <w:rFonts w:eastAsiaTheme="minorEastAsia" w:hint="eastAsia"/>
                <w:lang w:val="en-US" w:eastAsia="zh-CN"/>
              </w:rPr>
              <w:t xml:space="preserve">, it </w:t>
            </w:r>
            <w:r w:rsidR="005D1A6B">
              <w:rPr>
                <w:rFonts w:eastAsiaTheme="minorEastAsia"/>
                <w:lang w:val="en-US" w:eastAsia="zh-CN"/>
              </w:rPr>
              <w:t>should</w:t>
            </w:r>
            <w:r w:rsidR="005D1A6B">
              <w:rPr>
                <w:rFonts w:eastAsiaTheme="minorEastAsia" w:hint="eastAsia"/>
                <w:lang w:val="en-US" w:eastAsia="zh-CN"/>
              </w:rPr>
              <w:t xml:space="preserve"> focus on the LOS channel.</w:t>
            </w:r>
          </w:p>
        </w:tc>
      </w:tr>
      <w:tr w:rsidR="008838B9" w:rsidRPr="009B66AB" w14:paraId="3E0046D1"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68EAF1B" w14:textId="046CB65B" w:rsidR="008838B9" w:rsidRPr="008838B9" w:rsidRDefault="008838B9" w:rsidP="008838B9">
            <w:pPr>
              <w:rPr>
                <w:rFonts w:eastAsiaTheme="minorEastAsia"/>
                <w:lang w:eastAsia="zh-CN"/>
              </w:rPr>
            </w:pPr>
            <w:r>
              <w:rPr>
                <w:lang w:val="en-US"/>
              </w:rPr>
              <w:t>Nokia, NSB</w:t>
            </w:r>
          </w:p>
        </w:tc>
        <w:tc>
          <w:tcPr>
            <w:tcW w:w="7024" w:type="dxa"/>
          </w:tcPr>
          <w:p w14:paraId="599C6C11" w14:textId="317235F7" w:rsidR="008838B9" w:rsidRDefault="008838B9" w:rsidP="008838B9">
            <w:pPr>
              <w:cnfStyle w:val="000000100000" w:firstRow="0" w:lastRow="0" w:firstColumn="0" w:lastColumn="0" w:oddVBand="0" w:evenVBand="0" w:oddHBand="1" w:evenHBand="0" w:firstRowFirstColumn="0" w:firstRowLastColumn="0" w:lastRowFirstColumn="0" w:lastRowLastColumn="0"/>
              <w:rPr>
                <w:lang w:val="en-US"/>
              </w:rPr>
            </w:pPr>
            <w:r>
              <w:rPr>
                <w:lang w:val="en-US"/>
              </w:rPr>
              <w:t>We think the first two bullets can be discussed in RAN1 and RAN1 need to reply SA2 on these two bullets. For the fourth bullet, maybe there will be impact but need discussion in RAN1.</w:t>
            </w:r>
          </w:p>
          <w:p w14:paraId="60EAAC0E" w14:textId="77777777" w:rsidR="008838B9" w:rsidRDefault="008838B9" w:rsidP="008838B9">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First of all, we think the first bullet is the most important case to be discussed.</w:t>
            </w:r>
          </w:p>
          <w:p w14:paraId="0E1A83E9" w14:textId="77777777" w:rsidR="008838B9" w:rsidRDefault="008838B9" w:rsidP="008838B9">
            <w:pPr>
              <w:cnfStyle w:val="000000100000" w:firstRow="0" w:lastRow="0" w:firstColumn="0" w:lastColumn="0" w:oddVBand="0" w:evenVBand="0" w:oddHBand="1" w:evenHBand="0" w:firstRowFirstColumn="0" w:firstRowLastColumn="0" w:lastRowFirstColumn="0" w:lastRowLastColumn="0"/>
              <w:rPr>
                <w:lang w:val="en-US"/>
              </w:rPr>
            </w:pPr>
            <w:r>
              <w:rPr>
                <w:lang w:val="en-US"/>
              </w:rPr>
              <w:t>While for the second bullet, we think the probability of changing from LOS to NLOS is very small and even not considered in the previous evaluations in RAN1. Additionally, when changing from LOS to NLOS, the impact may be not only packet error but there may be lost of the connection, thus only discuss the packet error rate is not the motivation.</w:t>
            </w:r>
          </w:p>
          <w:p w14:paraId="6AE067F0" w14:textId="05E9258E" w:rsidR="009B0CFB" w:rsidRDefault="009B0CFB" w:rsidP="008838B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eastAsia="zh-CN"/>
              </w:rPr>
              <w:t>For the fourth bullet, we think it will be good to discuss and make it clear on the impact of the interruption on the packet error rate/performance.</w:t>
            </w:r>
          </w:p>
        </w:tc>
      </w:tr>
      <w:tr w:rsidR="00DF0489" w:rsidRPr="009B66AB" w14:paraId="6EB164BF"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0116E2BD" w14:textId="63D32676" w:rsidR="00DF0489" w:rsidRDefault="00DF0489" w:rsidP="00DF0489">
            <w:pPr>
              <w:rPr>
                <w:lang w:val="en-US"/>
              </w:rPr>
            </w:pPr>
            <w:r>
              <w:rPr>
                <w:rFonts w:eastAsiaTheme="minorEastAsia" w:hint="eastAsia"/>
                <w:lang w:val="en-US" w:eastAsia="zh-CN"/>
              </w:rPr>
              <w:lastRenderedPageBreak/>
              <w:t>O</w:t>
            </w:r>
            <w:r>
              <w:rPr>
                <w:rFonts w:eastAsiaTheme="minorEastAsia"/>
                <w:lang w:val="en-US" w:eastAsia="zh-CN"/>
              </w:rPr>
              <w:t>PPO</w:t>
            </w:r>
          </w:p>
        </w:tc>
        <w:tc>
          <w:tcPr>
            <w:tcW w:w="7024" w:type="dxa"/>
          </w:tcPr>
          <w:p w14:paraId="660526E1" w14:textId="36776C83" w:rsidR="00DF0489" w:rsidRDefault="00DF0489" w:rsidP="00DF0489">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to only focus on the LOS scenario in R20 IMS voice over NB-IoT NTN, and NLOS is not our preferable scenario throughout the NTN study, i.e., from R17 NTN to R19 NTN. We note that, during the SI of R17 IoT NTN, the shadow fading and clutter loss in NLOS condition is not considered in the link budget calculation. Therefore, the 2</w:t>
            </w:r>
            <w:r w:rsidRPr="0008123E">
              <w:rPr>
                <w:vertAlign w:val="superscript"/>
                <w:lang w:val="en-US"/>
              </w:rPr>
              <w:t>nd</w:t>
            </w:r>
            <w:r>
              <w:rPr>
                <w:lang w:val="en-US"/>
              </w:rPr>
              <w:t xml:space="preserve"> bullet should be removed.</w:t>
            </w:r>
          </w:p>
        </w:tc>
      </w:tr>
      <w:tr w:rsidR="008D39BA" w:rsidRPr="009B66AB" w14:paraId="5C8881F3"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5F732D2" w14:textId="354D9A5B" w:rsidR="008D39BA" w:rsidRDefault="008D39BA" w:rsidP="008D39BA">
            <w:pPr>
              <w:rPr>
                <w:rFonts w:eastAsiaTheme="minorEastAsia" w:hint="eastAsia"/>
                <w:lang w:val="en-US" w:eastAsia="zh-CN"/>
              </w:rPr>
            </w:pPr>
            <w:r>
              <w:rPr>
                <w:rFonts w:eastAsiaTheme="minorEastAsia"/>
                <w:lang w:val="en-US" w:eastAsia="zh-CN"/>
              </w:rPr>
              <w:t>Vivo1</w:t>
            </w:r>
          </w:p>
        </w:tc>
        <w:tc>
          <w:tcPr>
            <w:tcW w:w="7024" w:type="dxa"/>
          </w:tcPr>
          <w:p w14:paraId="1AFD8C33" w14:textId="7B01C27B" w:rsidR="006C4697" w:rsidRPr="006C4697" w:rsidRDefault="006C4697" w:rsidP="008D39B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6C4697">
              <w:rPr>
                <w:rFonts w:eastAsiaTheme="minorEastAsia" w:hint="eastAsia"/>
                <w:lang w:val="en-US" w:eastAsia="zh-CN"/>
              </w:rPr>
              <w:t>W</w:t>
            </w:r>
            <w:r w:rsidRPr="006C4697">
              <w:rPr>
                <w:rFonts w:eastAsiaTheme="minorEastAsia"/>
                <w:lang w:val="en-US" w:eastAsia="zh-CN"/>
              </w:rPr>
              <w:t>e share</w:t>
            </w:r>
            <w:r>
              <w:rPr>
                <w:rFonts w:eastAsiaTheme="minorEastAsia"/>
                <w:lang w:val="en-US" w:eastAsia="zh-CN"/>
              </w:rPr>
              <w:t xml:space="preserve"> a</w:t>
            </w:r>
            <w:r w:rsidRPr="006C4697">
              <w:rPr>
                <w:rFonts w:eastAsiaTheme="minorEastAsia"/>
                <w:lang w:val="en-US" w:eastAsia="zh-CN"/>
              </w:rPr>
              <w:t xml:space="preserve"> similar view as</w:t>
            </w:r>
            <w:r>
              <w:rPr>
                <w:rFonts w:eastAsiaTheme="minorEastAsia"/>
                <w:lang w:val="en-US" w:eastAsia="zh-CN"/>
              </w:rPr>
              <w:t xml:space="preserve"> other</w:t>
            </w:r>
            <w:r w:rsidRPr="006C4697">
              <w:rPr>
                <w:rFonts w:eastAsiaTheme="minorEastAsia"/>
                <w:lang w:val="en-US" w:eastAsia="zh-CN"/>
              </w:rPr>
              <w:t xml:space="preserve"> companies that bullt3/4 are not </w:t>
            </w:r>
            <w:r>
              <w:rPr>
                <w:rFonts w:eastAsiaTheme="minorEastAsia"/>
                <w:lang w:val="en-US" w:eastAsia="zh-CN"/>
              </w:rPr>
              <w:t xml:space="preserve">much </w:t>
            </w:r>
            <w:r w:rsidRPr="006C4697">
              <w:rPr>
                <w:rFonts w:eastAsiaTheme="minorEastAsia"/>
                <w:lang w:val="en-US" w:eastAsia="zh-CN"/>
              </w:rPr>
              <w:t>relevant to the LS.</w:t>
            </w:r>
            <w:r>
              <w:rPr>
                <w:rFonts w:eastAsiaTheme="minorEastAsia"/>
                <w:lang w:val="en-US" w:eastAsia="zh-CN"/>
              </w:rPr>
              <w:t xml:space="preserve"> The most important part is bullet1 about LOS.</w:t>
            </w:r>
          </w:p>
          <w:p w14:paraId="7D275EDC" w14:textId="56872E06" w:rsidR="008D39BA" w:rsidRPr="00961686" w:rsidRDefault="008D39BA" w:rsidP="008D39BA">
            <w:pPr>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61686">
              <w:rPr>
                <w:rFonts w:eastAsiaTheme="minorEastAsia"/>
                <w:b/>
                <w:bCs/>
                <w:lang w:val="en-US" w:eastAsia="zh-CN"/>
              </w:rPr>
              <w:t>Bullet</w:t>
            </w:r>
            <w:r>
              <w:rPr>
                <w:rFonts w:eastAsiaTheme="minorEastAsia"/>
                <w:b/>
                <w:bCs/>
                <w:lang w:val="en-US" w:eastAsia="zh-CN"/>
              </w:rPr>
              <w:t>1</w:t>
            </w:r>
            <w:r w:rsidRPr="00961686">
              <w:rPr>
                <w:rFonts w:eastAsiaTheme="minorEastAsia"/>
                <w:b/>
                <w:bCs/>
                <w:lang w:val="en-US" w:eastAsia="zh-CN"/>
              </w:rPr>
              <w:t>:</w:t>
            </w:r>
          </w:p>
          <w:p w14:paraId="6A6F1AE6" w14:textId="77777777" w:rsidR="008D39BA" w:rsidRDefault="008D39BA" w:rsidP="008D39BA">
            <w:pPr>
              <w:cnfStyle w:val="000000100000" w:firstRow="0" w:lastRow="0" w:firstColumn="0" w:lastColumn="0" w:oddVBand="0" w:evenVBand="0" w:oddHBand="1" w:evenHBand="0" w:firstRowFirstColumn="0" w:firstRowLastColumn="0" w:lastRowFirstColumn="0" w:lastRowLastColumn="0"/>
              <w:rPr>
                <w:lang w:val="en-US"/>
              </w:rPr>
            </w:pPr>
            <w:r w:rsidRPr="00961686">
              <w:rPr>
                <w:rFonts w:ascii="Times" w:eastAsiaTheme="minorEastAsia" w:hAnsi="Times" w:cs="Times"/>
                <w:lang w:val="en-US" w:eastAsia="zh-CN"/>
              </w:rPr>
              <w:t>W</w:t>
            </w:r>
            <w:r w:rsidRPr="00961686">
              <w:rPr>
                <w:rFonts w:ascii="Times" w:hAnsi="Times" w:cs="Times"/>
                <w:lang w:val="en-US"/>
              </w:rPr>
              <w:t xml:space="preserve">e have also evaluated 10% BLER </w:t>
            </w:r>
            <w:r w:rsidRPr="00961686">
              <w:rPr>
                <w:rFonts w:ascii="Times" w:eastAsiaTheme="minorEastAsia" w:hAnsi="Times" w:cs="Times"/>
                <w:lang w:val="en-US" w:eastAsia="zh-CN"/>
              </w:rPr>
              <w:t>target</w:t>
            </w:r>
            <w:r w:rsidRPr="00961686">
              <w:rPr>
                <w:rFonts w:ascii="Times" w:hAnsi="Times" w:cs="Times"/>
                <w:lang w:val="en-US"/>
              </w:rPr>
              <w:t xml:space="preserve"> and observe</w:t>
            </w:r>
            <w:r>
              <w:rPr>
                <w:lang w:val="en-US"/>
              </w:rPr>
              <w:t>d the pr</w:t>
            </w:r>
            <w:r w:rsidRPr="009B66AB">
              <w:rPr>
                <w:lang w:val="en-US"/>
              </w:rPr>
              <w:t xml:space="preserve">obability of having 16/64 packets consecutively lost </w:t>
            </w:r>
            <w:r>
              <w:rPr>
                <w:lang w:val="en-US"/>
              </w:rPr>
              <w:t xml:space="preserve">under </w:t>
            </w:r>
            <w:r w:rsidRPr="00961686">
              <w:rPr>
                <w:rFonts w:ascii="Times" w:hAnsi="Times" w:cs="Times"/>
                <w:lang w:val="en-US"/>
              </w:rPr>
              <w:t xml:space="preserve">10% BLER </w:t>
            </w:r>
            <w:r w:rsidRPr="00961686">
              <w:rPr>
                <w:rFonts w:ascii="Times" w:eastAsiaTheme="minorEastAsia" w:hAnsi="Times" w:cs="Times"/>
                <w:lang w:val="en-US" w:eastAsia="zh-CN"/>
              </w:rPr>
              <w:t>target</w:t>
            </w:r>
            <w:r w:rsidRPr="00961686">
              <w:rPr>
                <w:rFonts w:ascii="Times" w:hAnsi="Times" w:cs="Times"/>
                <w:lang w:val="en-US"/>
              </w:rPr>
              <w:t xml:space="preserve"> </w:t>
            </w:r>
            <w:r w:rsidRPr="009B66AB">
              <w:rPr>
                <w:lang w:val="en-US"/>
              </w:rPr>
              <w:t>is</w:t>
            </w:r>
            <w:r>
              <w:rPr>
                <w:lang w:val="en-US"/>
              </w:rPr>
              <w:t xml:space="preserve"> still </w:t>
            </w:r>
            <w:r w:rsidRPr="009B66AB">
              <w:rPr>
                <w:lang w:val="en-US"/>
              </w:rPr>
              <w:t>negligible</w:t>
            </w:r>
            <w:r>
              <w:rPr>
                <w:lang w:val="en-US"/>
              </w:rPr>
              <w:t>. Therefore, i</w:t>
            </w:r>
            <w:r w:rsidRPr="00C0552C">
              <w:rPr>
                <w:lang w:val="en-US"/>
              </w:rPr>
              <w:t>t can be concluded that the probability is negligible for target BLER up to 10%.</w:t>
            </w:r>
            <w:r>
              <w:rPr>
                <w:lang w:val="en-US"/>
              </w:rPr>
              <w:t xml:space="preserve"> </w:t>
            </w:r>
          </w:p>
          <w:p w14:paraId="4367E8DC" w14:textId="77777777" w:rsidR="008D39BA" w:rsidRDefault="008D39BA" w:rsidP="008D39BA">
            <w:pPr>
              <w:cnfStyle w:val="000000100000" w:firstRow="0" w:lastRow="0" w:firstColumn="0" w:lastColumn="0" w:oddVBand="0" w:evenVBand="0" w:oddHBand="1" w:evenHBand="0" w:firstRowFirstColumn="0" w:firstRowLastColumn="0" w:lastRowFirstColumn="0" w:lastRowLastColumn="0"/>
              <w:rPr>
                <w:lang w:val="en-US"/>
              </w:rPr>
            </w:pPr>
            <w:r w:rsidRPr="00477849">
              <w:rPr>
                <w:lang w:val="en-US"/>
              </w:rPr>
              <w:t>In addition, we suggest adding an upper boundary for the data rate based on companies’ inputs</w:t>
            </w:r>
            <w:r>
              <w:rPr>
                <w:lang w:val="en-US"/>
              </w:rPr>
              <w:t>, otherwise SA may interpret it as any data rate can be supported</w:t>
            </w:r>
            <w:r w:rsidRPr="00477849">
              <w:rPr>
                <w:lang w:val="en-US"/>
              </w:rPr>
              <w:t xml:space="preserve">. In our evaluation, data rates up to 2.4 kbps were considered, and Ericsson </w:t>
            </w:r>
            <w:r>
              <w:rPr>
                <w:lang w:val="en-US"/>
              </w:rPr>
              <w:t xml:space="preserve">has </w:t>
            </w:r>
            <w:r w:rsidRPr="00477849">
              <w:rPr>
                <w:lang w:val="en-US"/>
              </w:rPr>
              <w:t xml:space="preserve">evaluated a TBS of 328 bits, which results in an L1 data rate of approximately 4.1 kbps. Therefore, it </w:t>
            </w:r>
            <w:r>
              <w:rPr>
                <w:lang w:val="en-US"/>
              </w:rPr>
              <w:t>is suggested</w:t>
            </w:r>
            <w:r w:rsidRPr="00477849">
              <w:rPr>
                <w:lang w:val="en-US"/>
              </w:rPr>
              <w:t xml:space="preserve"> to set the upper boundary around 4</w:t>
            </w:r>
            <w:r>
              <w:rPr>
                <w:lang w:val="en-US"/>
              </w:rPr>
              <w:t>.1</w:t>
            </w:r>
            <w:r w:rsidRPr="00477849">
              <w:rPr>
                <w:lang w:val="en-US"/>
              </w:rPr>
              <w:t xml:space="preserve"> kbps.</w:t>
            </w:r>
          </w:p>
          <w:p w14:paraId="045D0AB4" w14:textId="77777777" w:rsidR="008D39BA" w:rsidRPr="00E7583E" w:rsidRDefault="008D39BA" w:rsidP="008D39BA">
            <w:pPr>
              <w:cnfStyle w:val="000000100000" w:firstRow="0" w:lastRow="0" w:firstColumn="0" w:lastColumn="0" w:oddVBand="0" w:evenVBand="0" w:oddHBand="1" w:evenHBand="0" w:firstRowFirstColumn="0" w:firstRowLastColumn="0" w:lastRowFirstColumn="0" w:lastRowLastColumn="0"/>
              <w:rPr>
                <w:lang w:val="en-US"/>
              </w:rPr>
            </w:pPr>
            <w:r w:rsidRPr="00E7583E">
              <w:rPr>
                <w:lang w:val="en-US"/>
              </w:rPr>
              <w:t>We would also like to highlight that LOS is the typical case considered for GEO NTN, and no enhancement or special consideration for NLOS scenarios in GEO NTN has been introduced in previous releases. Therefore, we prefer to clarify this aspect to SA2.</w:t>
            </w:r>
          </w:p>
          <w:p w14:paraId="00705983" w14:textId="77777777" w:rsidR="008D39BA" w:rsidRPr="00E7583E" w:rsidRDefault="008D39BA" w:rsidP="008D39B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E7583E">
              <w:rPr>
                <w:lang w:val="en-US"/>
              </w:rPr>
              <w:t>The bullet is refined as follows:</w:t>
            </w:r>
          </w:p>
          <w:p w14:paraId="712699F4" w14:textId="77777777" w:rsidR="008D39BA" w:rsidRDefault="008D39BA" w:rsidP="008D39BA">
            <w:pPr>
              <w:pStyle w:val="a9"/>
              <w:numPr>
                <w:ilvl w:val="0"/>
                <w:numId w:val="21"/>
              </w:numPr>
              <w:cnfStyle w:val="000000100000" w:firstRow="0" w:lastRow="0" w:firstColumn="0" w:lastColumn="0" w:oddVBand="0" w:evenVBand="0" w:oddHBand="1" w:evenHBand="0" w:firstRowFirstColumn="0" w:firstRowLastColumn="0" w:lastRowFirstColumn="0" w:lastRowLastColumn="0"/>
              <w:rPr>
                <w:lang w:val="en-US"/>
              </w:rPr>
            </w:pPr>
            <w:r w:rsidRPr="009B66AB">
              <w:rPr>
                <w:lang w:val="en-US"/>
              </w:rPr>
              <w:t>Assuming line-of-sight condition</w:t>
            </w:r>
            <w:r>
              <w:rPr>
                <w:lang w:val="en-US"/>
              </w:rPr>
              <w:t xml:space="preserve"> </w:t>
            </w:r>
            <w:r w:rsidRPr="00961686">
              <w:rPr>
                <w:color w:val="FF0000"/>
                <w:lang w:val="en-US"/>
              </w:rPr>
              <w:t>(which is the typical case for GEO NTN)</w:t>
            </w:r>
            <w:r w:rsidRPr="009B66AB">
              <w:rPr>
                <w:lang w:val="en-US"/>
              </w:rPr>
              <w:t xml:space="preserve"> for the duration of the call, and no change in large scale parameters (e.g. shadowing), RAN1 concludes that the probability of having 16/64 packets consecutively lost </w:t>
            </w:r>
            <w:r w:rsidRPr="00D963C0">
              <w:rPr>
                <w:color w:val="FF0000"/>
                <w:lang w:val="en-US"/>
              </w:rPr>
              <w:t>for data rate&lt;=4.1 kbps</w:t>
            </w:r>
            <w:r>
              <w:rPr>
                <w:lang w:val="en-US"/>
              </w:rPr>
              <w:t xml:space="preserve"> </w:t>
            </w:r>
            <w:r w:rsidRPr="009B66AB">
              <w:rPr>
                <w:lang w:val="en-US"/>
              </w:rPr>
              <w:t xml:space="preserve">is negligible under typical operating conditions (e.g. </w:t>
            </w:r>
            <w:r w:rsidRPr="00961686">
              <w:rPr>
                <w:color w:val="FF0000"/>
                <w:lang w:val="en-US"/>
              </w:rPr>
              <w:t>&lt;=10% packet error rate</w:t>
            </w:r>
            <w:r w:rsidRPr="009B66AB">
              <w:rPr>
                <w:lang w:val="en-US"/>
              </w:rPr>
              <w:t xml:space="preserve"> </w:t>
            </w:r>
            <w:r w:rsidRPr="00961686">
              <w:rPr>
                <w:strike/>
                <w:color w:val="FF0000"/>
                <w:lang w:val="en-US"/>
              </w:rPr>
              <w:t>2% packet error rate</w:t>
            </w:r>
            <w:r w:rsidRPr="009B66AB">
              <w:rPr>
                <w:lang w:val="en-US"/>
              </w:rPr>
              <w:t>)</w:t>
            </w:r>
          </w:p>
          <w:p w14:paraId="70ED1BA7" w14:textId="3F8C75FF" w:rsidR="008D39BA" w:rsidRDefault="008D39BA" w:rsidP="008D39BA">
            <w:pPr>
              <w:pStyle w:val="a9"/>
              <w:numPr>
                <w:ilvl w:val="1"/>
                <w:numId w:val="21"/>
              </w:numPr>
              <w:cnfStyle w:val="000000100000" w:firstRow="0" w:lastRow="0" w:firstColumn="0" w:lastColumn="0" w:oddVBand="0" w:evenVBand="0" w:oddHBand="1" w:evenHBand="0" w:firstRowFirstColumn="0" w:firstRowLastColumn="0" w:lastRowFirstColumn="0" w:lastRowLastColumn="0"/>
              <w:rPr>
                <w:lang w:val="en-US"/>
              </w:rPr>
            </w:pPr>
            <w:r w:rsidRPr="00961686">
              <w:rPr>
                <w:lang w:val="en-US"/>
              </w:rPr>
              <w:t>[TBD if we add more details in this bullet, to be discussed]</w:t>
            </w:r>
          </w:p>
          <w:p w14:paraId="0A978DA8" w14:textId="640AE15C" w:rsidR="006C4697" w:rsidRDefault="006C4697" w:rsidP="006C469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first paragraph on LS in alt2 from Ericsson is also fine, but we prefer to change the SNR range (because we have evaluated 10 db) and the boundary of the data rate based on inputs. And in our understanding, higher power UE and better NF may also </w:t>
            </w:r>
            <w:r w:rsidRPr="00096D69">
              <w:rPr>
                <w:lang w:val="en-US"/>
              </w:rPr>
              <w:t>contribute to meet the BLER target</w:t>
            </w:r>
            <w:r>
              <w:rPr>
                <w:lang w:val="en-US"/>
              </w:rPr>
              <w:t>. Thus, we proposed to refine the Alt2 as below</w:t>
            </w:r>
          </w:p>
          <w:p w14:paraId="79D7A46C" w14:textId="6FB29286" w:rsidR="006C4697" w:rsidRDefault="006C4697" w:rsidP="006C4697">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r>
              <w:rPr>
                <w:lang w:val="en-US"/>
              </w:rPr>
              <w:t xml:space="preserve"> </w:t>
            </w:r>
            <w:r w:rsidRPr="006C4697">
              <w:rPr>
                <w:color w:val="FF0000"/>
                <w:lang w:val="en-US"/>
              </w:rPr>
              <w:t>rev</w:t>
            </w:r>
            <w:r>
              <w:rPr>
                <w:lang w:val="en-US"/>
              </w:rPr>
              <w:t>:</w:t>
            </w:r>
          </w:p>
          <w:p w14:paraId="60CBC90E" w14:textId="45754456" w:rsidR="006C4697" w:rsidRDefault="006C4697" w:rsidP="006C4697">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 xml:space="preserve">RAN1 concluded that under LOS conditions (which is the typical scenario for GEO IMS voice over NTN), in an SNR range from around minus ten dBs to around </w:t>
            </w:r>
            <w:r w:rsidRPr="006C4697">
              <w:rPr>
                <w:strike/>
                <w:color w:val="FF0000"/>
                <w:lang w:val="en-US"/>
              </w:rPr>
              <w:t>zero</w:t>
            </w:r>
            <w:r w:rsidRPr="00096D69">
              <w:rPr>
                <w:lang w:val="en-US"/>
              </w:rPr>
              <w:t xml:space="preserve"> </w:t>
            </w:r>
            <w:r w:rsidRPr="006C4697">
              <w:rPr>
                <w:color w:val="FF0000"/>
                <w:lang w:val="en-US"/>
              </w:rPr>
              <w:t>ten</w:t>
            </w:r>
            <w:r w:rsidRPr="00096D69">
              <w:rPr>
                <w:lang w:val="en-US"/>
              </w:rPr>
              <w:t xml:space="preserve"> </w:t>
            </w:r>
            <w:r w:rsidRPr="00096D69">
              <w:rPr>
                <w:lang w:val="en-US"/>
              </w:rPr>
              <w:t xml:space="preserve">dBs, the probability of 16 or 64 consecutive packet losses is very low (~ negligible) for voice codec rates spanning from fractions of Kbps to </w:t>
            </w:r>
            <w:r w:rsidRPr="006C4697">
              <w:rPr>
                <w:strike/>
                <w:color w:val="FF0000"/>
                <w:lang w:val="en-US"/>
              </w:rPr>
              <w:t>several</w:t>
            </w:r>
            <w:r w:rsidRPr="006C4697">
              <w:rPr>
                <w:color w:val="FF0000"/>
                <w:lang w:val="en-US"/>
              </w:rPr>
              <w:t xml:space="preserve"> </w:t>
            </w:r>
            <w:r>
              <w:rPr>
                <w:color w:val="FF0000"/>
                <w:lang w:val="en-US"/>
              </w:rPr>
              <w:t xml:space="preserve">around </w:t>
            </w:r>
            <w:r w:rsidRPr="006C4697">
              <w:rPr>
                <w:color w:val="FF0000"/>
                <w:lang w:val="en-US"/>
              </w:rPr>
              <w:t xml:space="preserve">4.1 </w:t>
            </w:r>
            <w:r w:rsidRPr="00096D69">
              <w:rPr>
                <w:lang w:val="en-US"/>
              </w:rPr>
              <w:t xml:space="preserve">Kbps. </w:t>
            </w:r>
            <w:r w:rsidRPr="006C4697">
              <w:rPr>
                <w:color w:val="FF0000"/>
                <w:lang w:val="en-US"/>
              </w:rPr>
              <w:t xml:space="preserve">Higher power UE power, better noise figure, and </w:t>
            </w:r>
            <w:r w:rsidRPr="006C4697">
              <w:rPr>
                <w:strike/>
                <w:color w:val="FF0000"/>
                <w:lang w:val="en-US"/>
              </w:rPr>
              <w:t>E</w:t>
            </w:r>
            <w:r w:rsidRPr="006C4697">
              <w:rPr>
                <w:color w:val="FF0000"/>
                <w:lang w:val="en-US"/>
              </w:rPr>
              <w:t>e</w:t>
            </w:r>
            <w:r w:rsidRPr="00096D69">
              <w:rPr>
                <w:lang w:val="en-US"/>
              </w:rPr>
              <w:t>rror-correcting methods available in NB-IoT NTN including the use of repetitions contribute to meet the BLER target.</w:t>
            </w:r>
          </w:p>
          <w:p w14:paraId="3EF28B52" w14:textId="77777777" w:rsidR="006C4697" w:rsidRPr="006C4697" w:rsidRDefault="006C4697" w:rsidP="006C4697">
            <w:pPr>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p>
          <w:p w14:paraId="534ABE58" w14:textId="77777777" w:rsidR="008D39BA" w:rsidRDefault="008D39BA" w:rsidP="008D39BA">
            <w:pPr>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61686">
              <w:rPr>
                <w:rFonts w:eastAsiaTheme="minorEastAsia"/>
                <w:b/>
                <w:bCs/>
                <w:lang w:val="en-US" w:eastAsia="zh-CN"/>
              </w:rPr>
              <w:t>Bullet</w:t>
            </w:r>
            <w:r>
              <w:rPr>
                <w:rFonts w:eastAsiaTheme="minorEastAsia"/>
                <w:b/>
                <w:bCs/>
                <w:lang w:val="en-US" w:eastAsia="zh-CN"/>
              </w:rPr>
              <w:t>2:</w:t>
            </w:r>
          </w:p>
          <w:p w14:paraId="7575065D" w14:textId="77777777" w:rsidR="008D39BA" w:rsidRPr="00C0552C" w:rsidRDefault="008D39BA" w:rsidP="008D39B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0552C">
              <w:rPr>
                <w:rFonts w:eastAsiaTheme="minorEastAsia"/>
                <w:lang w:val="en-US" w:eastAsia="zh-CN"/>
              </w:rPr>
              <w:lastRenderedPageBreak/>
              <w:t xml:space="preserve">First, the precondition of this discussion is that a voice call has been successfully established, which implies that the target BLER is already met. However, under NLOS conditions, the communication link may be completely lost, and even the RRC connection may not be maintained. </w:t>
            </w:r>
            <w:r>
              <w:t xml:space="preserve">In that case, evaluating the probability of consecutive packet losses becomes meaningless, as the link itself is no longer available. </w:t>
            </w:r>
          </w:p>
          <w:p w14:paraId="25821A2B" w14:textId="77777777" w:rsidR="008D39BA" w:rsidRDefault="008D39BA" w:rsidP="008D39B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0552C">
              <w:rPr>
                <w:rFonts w:eastAsiaTheme="minorEastAsia"/>
                <w:lang w:val="en-US" w:eastAsia="zh-CN"/>
              </w:rPr>
              <w:t xml:space="preserve">Second, as also commented under bullet 1, NLOS is not a typical case for GEO NTN discussions. </w:t>
            </w:r>
            <w:r>
              <w:rPr>
                <w:rFonts w:eastAsiaTheme="minorEastAsia"/>
                <w:lang w:val="en-US" w:eastAsia="zh-CN"/>
              </w:rPr>
              <w:t xml:space="preserve">The probability of NLOS in 50 degree elevation angle is only 6.5%. </w:t>
            </w:r>
            <w:r w:rsidRPr="00C0552C">
              <w:rPr>
                <w:rFonts w:eastAsiaTheme="minorEastAsia"/>
                <w:lang w:val="en-US" w:eastAsia="zh-CN"/>
              </w:rPr>
              <w:t xml:space="preserve">No enhancement or special consideration for NLOS in GEO NTN has been introduced in previous releases. </w:t>
            </w:r>
            <w:r>
              <w:rPr>
                <w:rFonts w:eastAsiaTheme="minorEastAsia"/>
                <w:lang w:val="en-US" w:eastAsia="zh-CN"/>
              </w:rPr>
              <w:t>More specifically, in the Rel-18 NTN, there is an agreement saying that NLOS is de-prioritized for GEO.</w:t>
            </w:r>
            <w:r w:rsidRPr="00C0552C">
              <w:rPr>
                <w:rFonts w:eastAsiaTheme="minorEastAsia"/>
                <w:lang w:val="en-US" w:eastAsia="zh-CN"/>
              </w:rPr>
              <w:t xml:space="preserve"> </w:t>
            </w:r>
            <w:r>
              <w:rPr>
                <w:rFonts w:eastAsiaTheme="minorEastAsia"/>
                <w:lang w:val="en-US" w:eastAsia="zh-CN"/>
              </w:rPr>
              <w:t xml:space="preserve">In the Rel-19 NTN WI, </w:t>
            </w:r>
            <w:r>
              <w:t>NLOS is not the focus area</w:t>
            </w:r>
            <w:r>
              <w:rPr>
                <w:rFonts w:eastAsiaTheme="minorEastAsia"/>
                <w:lang w:val="en-US" w:eastAsia="zh-CN"/>
              </w:rPr>
              <w:t xml:space="preserve">. </w:t>
            </w:r>
            <w:r w:rsidRPr="00C0552C">
              <w:rPr>
                <w:rFonts w:eastAsiaTheme="minorEastAsia"/>
                <w:lang w:val="en-US" w:eastAsia="zh-CN"/>
              </w:rPr>
              <w:t xml:space="preserve">It is also unclear why this aspect suddenly needs to be considered for </w:t>
            </w:r>
            <w:r>
              <w:rPr>
                <w:rFonts w:eastAsiaTheme="minorEastAsia"/>
                <w:lang w:val="en-US" w:eastAsia="zh-CN"/>
              </w:rPr>
              <w:t xml:space="preserve">voice via </w:t>
            </w:r>
            <w:r w:rsidRPr="00C0552C">
              <w:rPr>
                <w:rFonts w:eastAsiaTheme="minorEastAsia"/>
                <w:lang w:val="en-US" w:eastAsia="zh-CN"/>
              </w:rPr>
              <w:t>GEO NTN.</w:t>
            </w:r>
          </w:p>
          <w:p w14:paraId="0B32AB2E" w14:textId="77777777" w:rsidR="008D39BA" w:rsidRDefault="008D39BA" w:rsidP="008D39B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0552C">
              <w:rPr>
                <w:rFonts w:eastAsiaTheme="minorEastAsia"/>
                <w:lang w:val="en-US" w:eastAsia="zh-CN"/>
              </w:rPr>
              <w:t xml:space="preserve">Furthermore, </w:t>
            </w:r>
            <w:r>
              <w:rPr>
                <w:rFonts w:eastAsiaTheme="minorEastAsia" w:hint="eastAsia"/>
                <w:lang w:val="en-US" w:eastAsia="zh-CN"/>
              </w:rPr>
              <w:t>the</w:t>
            </w:r>
            <w:r>
              <w:rPr>
                <w:rFonts w:eastAsiaTheme="minorEastAsia"/>
                <w:lang w:val="en-US" w:eastAsia="zh-CN"/>
              </w:rPr>
              <w:t xml:space="preserve"> observation is from single company, and </w:t>
            </w:r>
            <w:r w:rsidRPr="00C0552C">
              <w:rPr>
                <w:rFonts w:eastAsiaTheme="minorEastAsia"/>
                <w:lang w:val="en-US" w:eastAsia="zh-CN"/>
              </w:rPr>
              <w:t>we would like to point out that, the transitions between LOS and NLOS conditions have not been studied</w:t>
            </w:r>
            <w:r>
              <w:rPr>
                <w:rFonts w:eastAsiaTheme="minorEastAsia"/>
                <w:lang w:val="en-US" w:eastAsia="zh-CN"/>
              </w:rPr>
              <w:t xml:space="preserve"> for NTN</w:t>
            </w:r>
            <w:r w:rsidRPr="00C0552C">
              <w:rPr>
                <w:rFonts w:eastAsiaTheme="minorEastAsia"/>
                <w:lang w:val="en-US" w:eastAsia="zh-CN"/>
              </w:rPr>
              <w:t>.</w:t>
            </w:r>
          </w:p>
          <w:p w14:paraId="31DDC919" w14:textId="67E6F6EE" w:rsidR="008D39BA" w:rsidRDefault="008D39BA" w:rsidP="008D39B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Based on the above reasons, we suggest </w:t>
            </w:r>
            <w:r w:rsidR="000E6722">
              <w:rPr>
                <w:rFonts w:eastAsiaTheme="minorEastAsia"/>
                <w:lang w:val="en-US" w:eastAsia="zh-CN"/>
              </w:rPr>
              <w:t>focusing on bullet1</w:t>
            </w:r>
            <w:r>
              <w:rPr>
                <w:rFonts w:eastAsiaTheme="minorEastAsia"/>
                <w:lang w:val="en-US" w:eastAsia="zh-CN"/>
              </w:rPr>
              <w:t>.</w:t>
            </w:r>
          </w:p>
          <w:p w14:paraId="24787F34" w14:textId="77777777" w:rsidR="008D39BA" w:rsidRPr="004A69F4" w:rsidRDefault="008D39BA" w:rsidP="008D39BA">
            <w:pPr>
              <w:pStyle w:val="a9"/>
              <w:numPr>
                <w:ilvl w:val="0"/>
                <w:numId w:val="21"/>
              </w:numPr>
              <w:cnfStyle w:val="000000100000" w:firstRow="0" w:lastRow="0" w:firstColumn="0" w:lastColumn="0" w:oddVBand="0" w:evenVBand="0" w:oddHBand="1" w:evenHBand="0" w:firstRowFirstColumn="0" w:firstRowLastColumn="0" w:lastRowFirstColumn="0" w:lastRowLastColumn="0"/>
              <w:rPr>
                <w:strike/>
                <w:color w:val="FF0000"/>
                <w:lang w:val="en-US"/>
              </w:rPr>
            </w:pPr>
            <w:r w:rsidRPr="004A69F4">
              <w:rPr>
                <w:strike/>
                <w:color w:val="FF0000"/>
                <w:lang w:val="en-US"/>
              </w:rPr>
              <w:t>Assuming a mobile UE that transitions between line-of-sight and non-line-of sight conditions (and vice-versa) during the call, RAN1 concludes that the probability of having 16/64 packets consecutively lost is non-negligible.</w:t>
            </w:r>
          </w:p>
          <w:p w14:paraId="3DB4AD6E" w14:textId="77777777" w:rsidR="008D39BA" w:rsidRPr="00961686" w:rsidRDefault="008D39BA" w:rsidP="008D39BA">
            <w:pPr>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Pr>
                <w:rFonts w:eastAsiaTheme="minorEastAsia"/>
                <w:b/>
                <w:bCs/>
                <w:lang w:val="en-US" w:eastAsia="zh-CN"/>
              </w:rPr>
              <w:t>Bullet3</w:t>
            </w:r>
            <w:r w:rsidRPr="00961686">
              <w:rPr>
                <w:rFonts w:eastAsiaTheme="minorEastAsia"/>
                <w:b/>
                <w:bCs/>
                <w:lang w:val="en-US" w:eastAsia="zh-CN"/>
              </w:rPr>
              <w:t>:</w:t>
            </w:r>
          </w:p>
          <w:p w14:paraId="576E2FFF" w14:textId="77777777" w:rsidR="008D39BA" w:rsidRDefault="008D39BA" w:rsidP="008D39B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t>The case where “a voice packet needs to be transmitted for a duration longer than the inter-packet arrival rate” is clearly due to misconfiguration or improper scheduling, which the network should avoid. Therefore, this observation is not correct.</w:t>
            </w:r>
            <w:r>
              <w:rPr>
                <w:rFonts w:eastAsiaTheme="minorEastAsia" w:hint="eastAsia"/>
                <w:lang w:val="en-US" w:eastAsia="zh-CN"/>
              </w:rPr>
              <w:t xml:space="preserve"> </w:t>
            </w:r>
            <w:r>
              <w:t>It is true that the packet size may change due to an RoHC state change, but how to hand this varied size is part of the ongoing SA</w:t>
            </w:r>
            <w:r>
              <w:rPr>
                <w:rFonts w:eastAsiaTheme="minorEastAsia" w:hint="eastAsia"/>
                <w:lang w:eastAsia="zh-CN"/>
              </w:rPr>
              <w:t>/</w:t>
            </w:r>
            <w:r>
              <w:rPr>
                <w:rFonts w:eastAsiaTheme="minorEastAsia"/>
                <w:lang w:eastAsia="zh-CN"/>
              </w:rPr>
              <w:t>RAN2</w:t>
            </w:r>
            <w:r>
              <w:t xml:space="preserve"> discussion. SA has already considered potential solutions, such as configuring multiple SPS for different packet sizes, scheduling more resources to accommodate the varied sizes, or using DG. RAN1 does not need to reiterate this aspect to SA, and SA2 has not requested input from RAN1 on this aspect. Therefore, this bullet is outside the scope of the LS reply and </w:t>
            </w:r>
            <w:r>
              <w:rPr>
                <w:rFonts w:eastAsiaTheme="minorEastAsia"/>
                <w:lang w:val="en-US" w:eastAsia="zh-CN"/>
              </w:rPr>
              <w:t>should be removed</w:t>
            </w:r>
            <w:r w:rsidRPr="00C0552C">
              <w:rPr>
                <w:rFonts w:eastAsiaTheme="minorEastAsia"/>
                <w:lang w:val="en-US" w:eastAsia="zh-CN"/>
              </w:rPr>
              <w:t>.</w:t>
            </w:r>
          </w:p>
          <w:p w14:paraId="39343E13" w14:textId="77777777" w:rsidR="008D39BA" w:rsidRPr="00C0552C" w:rsidRDefault="008D39BA" w:rsidP="008D39BA">
            <w:pPr>
              <w:pStyle w:val="a9"/>
              <w:numPr>
                <w:ilvl w:val="0"/>
                <w:numId w:val="22"/>
              </w:numPr>
              <w:cnfStyle w:val="000000100000" w:firstRow="0" w:lastRow="0" w:firstColumn="0" w:lastColumn="0" w:oddVBand="0" w:evenVBand="0" w:oddHBand="1" w:evenHBand="0" w:firstRowFirstColumn="0" w:firstRowLastColumn="0" w:lastRowFirstColumn="0" w:lastRowLastColumn="0"/>
              <w:rPr>
                <w:strike/>
                <w:color w:val="FF0000"/>
                <w:lang w:val="en-US"/>
              </w:rPr>
            </w:pPr>
            <w:r w:rsidRPr="00C0552C">
              <w:rPr>
                <w:strike/>
                <w:color w:val="FF0000"/>
                <w:lang w:val="en-US"/>
              </w:rPr>
              <w:t>If a voice packet needs to be transmitted for a duration longer than the inter-packet arrival rate (due to e.g. RoHC moving to a state that requires more bits to be transmitted), packet drops may be produced. RAN1 would need further input from RAN2/SA4 to further analyze this impact</w:t>
            </w:r>
          </w:p>
          <w:p w14:paraId="243E4315" w14:textId="77777777" w:rsidR="008D39BA" w:rsidRPr="00961686" w:rsidRDefault="008D39BA" w:rsidP="008D39BA">
            <w:pPr>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61686">
              <w:rPr>
                <w:rFonts w:eastAsiaTheme="minorEastAsia"/>
                <w:b/>
                <w:bCs/>
                <w:lang w:val="en-US" w:eastAsia="zh-CN"/>
              </w:rPr>
              <w:t>Bullet4:</w:t>
            </w:r>
          </w:p>
          <w:p w14:paraId="03A050DA" w14:textId="77777777" w:rsidR="008D39BA" w:rsidRDefault="008D39BA" w:rsidP="008D39B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First, as we are discussing IoT NTN</w:t>
            </w:r>
            <w:r>
              <w:rPr>
                <w:rFonts w:eastAsiaTheme="minorEastAsia" w:hint="eastAsia"/>
                <w:lang w:val="en-US" w:eastAsia="zh-CN"/>
              </w:rPr>
              <w:t>,</w:t>
            </w:r>
            <w:r>
              <w:rPr>
                <w:rFonts w:eastAsiaTheme="minorEastAsia"/>
                <w:lang w:val="en-US" w:eastAsia="zh-CN"/>
              </w:rPr>
              <w:t xml:space="preserve"> it should be SIB31 reading instead of SIB19.</w:t>
            </w:r>
          </w:p>
          <w:p w14:paraId="384A74F7" w14:textId="77777777" w:rsidR="008D39BA" w:rsidRDefault="008D39BA" w:rsidP="008D39BA">
            <w:pPr>
              <w:cnfStyle w:val="000000100000" w:firstRow="0" w:lastRow="0" w:firstColumn="0" w:lastColumn="0" w:oddVBand="0" w:evenVBand="0" w:oddHBand="1" w:evenHBand="0" w:firstRowFirstColumn="0" w:firstRowLastColumn="0" w:lastRowFirstColumn="0" w:lastRowLastColumn="0"/>
            </w:pPr>
            <w:r w:rsidRPr="00E7583E">
              <w:t>We do not see how this point is related to Question 2 of the LS. SA2 is asking about the probability of packet loss, which concerns link-level performance of IMS voice packets</w:t>
            </w:r>
            <w:r>
              <w:t>, while</w:t>
            </w:r>
            <w:r w:rsidRPr="00E7583E">
              <w:t xml:space="preserve"> GNSS reacquisition and SIB31 reading are system-level procedures. GNSS reacquisition interrupts all NB-IoT transmissions/receptions for NB-IoT devices, while SIB31 reading suspends </w:t>
            </w:r>
            <w:r>
              <w:t xml:space="preserve">all </w:t>
            </w:r>
            <w:r w:rsidRPr="00E7583E">
              <w:t>uplink transmissions</w:t>
            </w:r>
            <w:r>
              <w:t xml:space="preserve"> when t318 is running</w:t>
            </w:r>
            <w:r w:rsidRPr="00E7583E">
              <w:t>. Therefore, these aspects are outside the scope of the link-level performance discussion.</w:t>
            </w:r>
          </w:p>
          <w:p w14:paraId="1B76034C" w14:textId="77777777" w:rsidR="008D39BA" w:rsidRDefault="008D39BA" w:rsidP="008D39BA">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32754D">
              <w:rPr>
                <w:rFonts w:eastAsiaTheme="minorEastAsia"/>
                <w:lang w:eastAsia="zh-CN"/>
              </w:rPr>
              <w:t>Furthermore, it should be noted that the typical devices for IoT NTN voice are commercial handheld devices with GNSS capability, which do not need to rely on the existing TDMed GNSS reacquisition procedure. The GNSS reacquisition interruption issue only exists for NB-IoT devices.</w:t>
            </w:r>
            <w:r>
              <w:rPr>
                <w:rFonts w:eastAsiaTheme="minorEastAsia" w:hint="eastAsia"/>
                <w:lang w:eastAsia="zh-CN"/>
              </w:rPr>
              <w:t xml:space="preserve"> </w:t>
            </w:r>
            <w:r w:rsidRPr="00E7583E">
              <w:rPr>
                <w:rFonts w:eastAsiaTheme="minorEastAsia"/>
                <w:lang w:eastAsia="zh-CN"/>
              </w:rPr>
              <w:t xml:space="preserve">Regarding SIB31 reading, its timing and duration are controlled by the </w:t>
            </w:r>
            <w:r>
              <w:rPr>
                <w:rFonts w:eastAsiaTheme="minorEastAsia"/>
                <w:lang w:eastAsia="zh-CN"/>
              </w:rPr>
              <w:t>NW. NW</w:t>
            </w:r>
            <w:r w:rsidRPr="00E7583E">
              <w:rPr>
                <w:rFonts w:eastAsiaTheme="minorEastAsia"/>
                <w:lang w:eastAsia="zh-CN"/>
              </w:rPr>
              <w:t xml:space="preserve"> </w:t>
            </w:r>
            <w:r>
              <w:rPr>
                <w:rFonts w:eastAsiaTheme="minorEastAsia"/>
                <w:lang w:eastAsia="zh-CN"/>
              </w:rPr>
              <w:t xml:space="preserve">is able </w:t>
            </w:r>
            <w:r w:rsidRPr="00E7583E">
              <w:rPr>
                <w:rFonts w:eastAsiaTheme="minorEastAsia"/>
                <w:lang w:eastAsia="zh-CN"/>
              </w:rPr>
              <w:t>to coordinate uplink scheduling to account for these periods and ensure that they do not directly result in multiple consecutive packet losses</w:t>
            </w:r>
            <w:r>
              <w:rPr>
                <w:rFonts w:eastAsiaTheme="minorEastAsia"/>
                <w:lang w:eastAsia="zh-CN"/>
              </w:rPr>
              <w:t>.</w:t>
            </w:r>
          </w:p>
          <w:p w14:paraId="19692CBD" w14:textId="77777777" w:rsidR="008D39BA" w:rsidRDefault="008D39BA" w:rsidP="008D39BA">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lastRenderedPageBreak/>
              <w:t>T</w:t>
            </w:r>
            <w:r>
              <w:rPr>
                <w:rFonts w:eastAsiaTheme="minorEastAsia"/>
                <w:lang w:eastAsia="zh-CN"/>
              </w:rPr>
              <w:t>herefore, bullet4 should be removed:</w:t>
            </w:r>
          </w:p>
          <w:p w14:paraId="07658413" w14:textId="72E615FD" w:rsidR="008D39BA" w:rsidRDefault="008D39BA" w:rsidP="008D39BA">
            <w:pPr>
              <w:cnfStyle w:val="000000100000" w:firstRow="0" w:lastRow="0" w:firstColumn="0" w:lastColumn="0" w:oddVBand="0" w:evenVBand="0" w:oddHBand="1" w:evenHBand="0" w:firstRowFirstColumn="0" w:firstRowLastColumn="0" w:lastRowFirstColumn="0" w:lastRowLastColumn="0"/>
              <w:rPr>
                <w:lang w:val="en-US"/>
              </w:rPr>
            </w:pPr>
            <w:r w:rsidRPr="00E7583E">
              <w:rPr>
                <w:strike/>
                <w:color w:val="FF0000"/>
                <w:lang w:val="en-US"/>
              </w:rPr>
              <w:t>Some procedures needed for the operation of NB-IoT NTN, such as GNSS reacquisition and SIB19 reading, may result in interruption of reception / transmission of packets longer than 1 second.</w:t>
            </w:r>
          </w:p>
        </w:tc>
      </w:tr>
    </w:tbl>
    <w:p w14:paraId="239B74A5" w14:textId="77777777" w:rsidR="00507379" w:rsidRDefault="00507379" w:rsidP="00507379">
      <w:pPr>
        <w:rPr>
          <w:lang w:val="en-US"/>
        </w:rPr>
      </w:pPr>
    </w:p>
    <w:p w14:paraId="2A4DBF5F" w14:textId="3F5EBC48" w:rsidR="009B66AB" w:rsidRPr="009B66AB" w:rsidRDefault="009B66AB" w:rsidP="009B66AB">
      <w:pPr>
        <w:pStyle w:val="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1"/>
        <w:jc w:val="both"/>
        <w:rPr>
          <w:lang w:val="en-US"/>
        </w:rPr>
      </w:pPr>
      <w:r w:rsidRPr="009B66AB">
        <w:rPr>
          <w:lang w:val="en-US"/>
        </w:rPr>
        <w:t xml:space="preserve">Appendix: </w:t>
      </w:r>
      <w:r w:rsidR="00ED376B" w:rsidRPr="009B66AB">
        <w:rPr>
          <w:lang w:val="en-US"/>
        </w:rPr>
        <w:t>Summary of proposals</w:t>
      </w:r>
    </w:p>
    <w:tbl>
      <w:tblPr>
        <w:tblStyle w:val="ab"/>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1B28BD" w:rsidP="00867244">
            <w:pPr>
              <w:rPr>
                <w:lang w:val="en-US"/>
              </w:rPr>
            </w:pPr>
            <w:hyperlink r:id="rId22" w:tgtFrame="_blank" w:tooltip="View original 3GPP document" w:history="1">
              <w:r w:rsidR="00EC154A" w:rsidRPr="009B66AB">
                <w:rPr>
                  <w:rStyle w:val="af7"/>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vivo, Spreadtrum</w:t>
            </w:r>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1B28BD" w:rsidP="00867244">
            <w:pPr>
              <w:rPr>
                <w:lang w:val="en-US"/>
              </w:rPr>
            </w:pPr>
            <w:hyperlink r:id="rId23" w:tgtFrame="_blank" w:tooltip="View original 3GPP document" w:history="1">
              <w:r w:rsidR="00EC154A" w:rsidRPr="009B66AB">
                <w:rPr>
                  <w:rStyle w:val="af7"/>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1B28BD" w:rsidP="00867244">
            <w:pPr>
              <w:rPr>
                <w:lang w:val="en-US"/>
              </w:rPr>
            </w:pPr>
            <w:hyperlink r:id="rId24" w:tgtFrame="_blank" w:tooltip="View original 3GPP document" w:history="1">
              <w:r w:rsidR="00EC154A" w:rsidRPr="009B66AB">
                <w:rPr>
                  <w:rStyle w:val="af7"/>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1B28BD" w:rsidP="00867244">
            <w:pPr>
              <w:rPr>
                <w:lang w:val="en-US"/>
              </w:rPr>
            </w:pPr>
            <w:hyperlink r:id="rId25" w:tgtFrame="_blank" w:tooltip="View original 3GPP document" w:history="1">
              <w:r w:rsidR="00EC154A" w:rsidRPr="009B66AB">
                <w:rPr>
                  <w:rStyle w:val="af7"/>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1B28BD" w:rsidP="00867244">
            <w:pPr>
              <w:rPr>
                <w:lang w:val="en-US"/>
              </w:rPr>
            </w:pPr>
            <w:hyperlink r:id="rId26" w:tgtFrame="_blank" w:tooltip="View original 3GPP document" w:history="1">
              <w:r w:rsidR="00EC154A" w:rsidRPr="009B66AB">
                <w:rPr>
                  <w:rStyle w:val="af7"/>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Proposal 2: The probability that 16 and 64 consecutive packets are lost is very low, and the impact of consecutively lost packets on using RoHC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1B28BD" w:rsidP="00867244">
                  <w:pPr>
                    <w:spacing w:after="0"/>
                    <w:rPr>
                      <w:lang w:val="en-US"/>
                    </w:rPr>
                  </w:pPr>
                  <w:hyperlink r:id="rId27" w:tgtFrame="_blank" w:tooltip="View original 3GPP document" w:history="1">
                    <w:r w:rsidR="00EC154A" w:rsidRPr="009B66AB">
                      <w:rPr>
                        <w:rStyle w:val="af7"/>
                        <w:rFonts w:eastAsia="宋体"/>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1B28BD" w:rsidP="00867244">
            <w:pPr>
              <w:rPr>
                <w:lang w:val="en-US"/>
              </w:rPr>
            </w:pPr>
            <w:hyperlink r:id="rId28" w:tgtFrame="_blank" w:tooltip="View original 3GPP document" w:history="1">
              <w:r w:rsidR="00EC154A" w:rsidRPr="009B66AB">
                <w:rPr>
                  <w:rStyle w:val="af7"/>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1B28BD" w:rsidP="00867244">
            <w:pPr>
              <w:rPr>
                <w:lang w:val="en-US"/>
              </w:rPr>
            </w:pPr>
            <w:hyperlink r:id="rId29" w:tgtFrame="_blank" w:tooltip="View original 3GPP document" w:history="1">
              <w:r w:rsidR="00EC154A" w:rsidRPr="009B66AB">
                <w:rPr>
                  <w:rStyle w:val="af7"/>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lastRenderedPageBreak/>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1B28BD" w:rsidP="00867244">
            <w:pPr>
              <w:rPr>
                <w:lang w:val="en-US"/>
              </w:rPr>
            </w:pPr>
            <w:hyperlink r:id="rId30" w:tgtFrame="_blank" w:tooltip="View original 3GPP document" w:history="1">
              <w:r w:rsidR="00EC154A" w:rsidRPr="009B66AB">
                <w:rPr>
                  <w:rStyle w:val="af7"/>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P_N=(P_bler)^N,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1B28BD" w:rsidP="00867244">
            <w:pPr>
              <w:rPr>
                <w:lang w:val="en-US"/>
              </w:rPr>
            </w:pPr>
            <w:hyperlink r:id="rId31" w:tgtFrame="_blank" w:tooltip="View original 3GPP document" w:history="1">
              <w:r w:rsidR="00EC154A" w:rsidRPr="009B66AB">
                <w:rPr>
                  <w:rStyle w:val="af7"/>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aff1"/>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aff1"/>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aff1"/>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1B28BD" w:rsidP="00867244">
            <w:pPr>
              <w:rPr>
                <w:lang w:val="en-US"/>
              </w:rPr>
            </w:pPr>
            <w:hyperlink r:id="rId32" w:tgtFrame="_blank" w:tooltip="View original 3GPP document" w:history="1">
              <w:r w:rsidR="00EC154A" w:rsidRPr="009B66AB">
                <w:rPr>
                  <w:rStyle w:val="af7"/>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Assuming a mobile user for which the line of sight condition changes during the call (from line-of-sight LOS to non-line-of-sight NLOS and vice-versa), there is a non-negligible probability of a large number of packets being consecutively lost. Assuming a rural scenario with 50 degree elevation angle:</w:t>
            </w:r>
          </w:p>
          <w:p w14:paraId="7529E779" w14:textId="77777777" w:rsidR="00EC154A" w:rsidRPr="009B66AB" w:rsidRDefault="00EC154A" w:rsidP="00EC154A">
            <w:pPr>
              <w:pStyle w:val="a9"/>
              <w:numPr>
                <w:ilvl w:val="0"/>
                <w:numId w:val="12"/>
              </w:numPr>
              <w:rPr>
                <w:lang w:val="en-US"/>
              </w:rPr>
            </w:pPr>
            <w:r w:rsidRPr="009B66AB">
              <w:rPr>
                <w:lang w:val="en-US"/>
              </w:rPr>
              <w:t>For a slow moving receiver (1m/s):</w:t>
            </w:r>
          </w:p>
          <w:p w14:paraId="63A202E4" w14:textId="77777777" w:rsidR="00EC154A" w:rsidRPr="009B66AB" w:rsidRDefault="00EC154A" w:rsidP="00EC154A">
            <w:pPr>
              <w:pStyle w:val="a9"/>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a9"/>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a9"/>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a9"/>
              <w:numPr>
                <w:ilvl w:val="2"/>
                <w:numId w:val="12"/>
              </w:numPr>
              <w:rPr>
                <w:lang w:val="en-US"/>
              </w:rPr>
            </w:pPr>
            <w:r w:rsidRPr="009B66AB">
              <w:rPr>
                <w:lang w:val="en-US"/>
              </w:rPr>
              <w:lastRenderedPageBreak/>
              <w:t>There are 0.17 events / minute exceeding 5.12s, with an average duration of 20.4s.</w:t>
            </w:r>
          </w:p>
          <w:p w14:paraId="3711EB06" w14:textId="77777777" w:rsidR="00EC154A" w:rsidRPr="009B66AB" w:rsidRDefault="00EC154A" w:rsidP="00EC154A">
            <w:pPr>
              <w:pStyle w:val="a9"/>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a9"/>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a9"/>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a9"/>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a9"/>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a9"/>
              <w:numPr>
                <w:ilvl w:val="0"/>
                <w:numId w:val="12"/>
              </w:numPr>
              <w:rPr>
                <w:lang w:val="en-US"/>
              </w:rPr>
            </w:pPr>
            <w:r w:rsidRPr="009B66AB">
              <w:rPr>
                <w:lang w:val="en-US"/>
              </w:rPr>
              <w:t>For a high speed receiver (30m/s):</w:t>
            </w:r>
          </w:p>
          <w:p w14:paraId="792D92C2" w14:textId="77777777" w:rsidR="00EC154A" w:rsidRPr="009B66AB" w:rsidRDefault="00EC154A" w:rsidP="00EC154A">
            <w:pPr>
              <w:pStyle w:val="a9"/>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a9"/>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a9"/>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a9"/>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a9"/>
              <w:numPr>
                <w:ilvl w:val="0"/>
                <w:numId w:val="14"/>
              </w:numPr>
              <w:rPr>
                <w:lang w:val="en-US"/>
              </w:rPr>
            </w:pPr>
            <w:r w:rsidRPr="009B66AB">
              <w:rPr>
                <w:lang w:val="en-US"/>
              </w:rPr>
              <w:t xml:space="preserve">For GNSS reacquisition, the UE will drop all packets every </w:t>
            </w:r>
            <w:r w:rsidRPr="009B66AB">
              <w:rPr>
                <w:i/>
                <w:iCs/>
                <w:lang w:val="en-US"/>
              </w:rPr>
              <w:t>GNSS-ValidityDuration</w:t>
            </w:r>
            <w:r w:rsidRPr="009B66AB">
              <w:rPr>
                <w:lang w:val="en-US"/>
              </w:rPr>
              <w:t xml:space="preserve"> for a duration of </w:t>
            </w:r>
            <w:r w:rsidRPr="009B66AB">
              <w:rPr>
                <w:i/>
                <w:iCs/>
                <w:lang w:val="en-US"/>
              </w:rPr>
              <w:t>GNSS-PositionFixDuration</w:t>
            </w:r>
          </w:p>
          <w:p w14:paraId="145904D0" w14:textId="77777777" w:rsidR="00EC154A" w:rsidRPr="009B66AB" w:rsidRDefault="00EC154A" w:rsidP="00EC154A">
            <w:pPr>
              <w:pStyle w:val="a9"/>
              <w:numPr>
                <w:ilvl w:val="1"/>
                <w:numId w:val="14"/>
              </w:numPr>
              <w:rPr>
                <w:lang w:val="en-US"/>
              </w:rPr>
            </w:pPr>
            <w:r w:rsidRPr="009B66AB">
              <w:rPr>
                <w:i/>
                <w:iCs/>
                <w:lang w:val="en-US"/>
              </w:rPr>
              <w:t>GNSS-ValidityDuration</w:t>
            </w:r>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a9"/>
              <w:numPr>
                <w:ilvl w:val="0"/>
                <w:numId w:val="14"/>
              </w:numPr>
              <w:rPr>
                <w:lang w:val="en-US"/>
              </w:rPr>
            </w:pPr>
            <w:r w:rsidRPr="009B66AB">
              <w:rPr>
                <w:lang w:val="en-US"/>
              </w:rPr>
              <w:t xml:space="preserve">For SIB31 reading, the UE will drop all packets every </w:t>
            </w:r>
            <w:r w:rsidRPr="009B66AB">
              <w:rPr>
                <w:i/>
                <w:iCs/>
                <w:lang w:val="en-US"/>
              </w:rPr>
              <w:t xml:space="preserve">ul-SyncValidityDuration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a9"/>
              <w:numPr>
                <w:ilvl w:val="1"/>
                <w:numId w:val="14"/>
              </w:numPr>
              <w:rPr>
                <w:lang w:val="en-US"/>
              </w:rPr>
            </w:pPr>
            <w:r w:rsidRPr="009B66AB">
              <w:rPr>
                <w:i/>
                <w:iCs/>
                <w:lang w:val="en-US"/>
              </w:rPr>
              <w:t>ul-SyncValidityDuration</w:t>
            </w:r>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2FFA" w14:textId="77777777" w:rsidR="001B28BD" w:rsidRDefault="001B28BD">
      <w:pPr>
        <w:spacing w:after="0"/>
      </w:pPr>
      <w:r>
        <w:separator/>
      </w:r>
    </w:p>
  </w:endnote>
  <w:endnote w:type="continuationSeparator" w:id="0">
    <w:p w14:paraId="291DDEF8" w14:textId="77777777" w:rsidR="001B28BD" w:rsidRDefault="001B28BD">
      <w:pPr>
        <w:spacing w:after="0"/>
      </w:pPr>
      <w:r>
        <w:continuationSeparator/>
      </w:r>
    </w:p>
  </w:endnote>
  <w:endnote w:type="continuationNotice" w:id="1">
    <w:p w14:paraId="5F1BB386" w14:textId="77777777" w:rsidR="001B28BD" w:rsidRDefault="001B28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C1FB" w14:textId="77777777" w:rsidR="001B28BD" w:rsidRDefault="001B28BD">
      <w:pPr>
        <w:spacing w:after="0"/>
      </w:pPr>
      <w:r>
        <w:separator/>
      </w:r>
    </w:p>
  </w:footnote>
  <w:footnote w:type="continuationSeparator" w:id="0">
    <w:p w14:paraId="7B143D9A" w14:textId="77777777" w:rsidR="001B28BD" w:rsidRDefault="001B28BD">
      <w:pPr>
        <w:spacing w:after="0"/>
      </w:pPr>
      <w:r>
        <w:continuationSeparator/>
      </w:r>
    </w:p>
  </w:footnote>
  <w:footnote w:type="continuationNotice" w:id="1">
    <w:p w14:paraId="69380ACB" w14:textId="77777777" w:rsidR="001B28BD" w:rsidRDefault="001B28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395BDC"/>
    <w:multiLevelType w:val="hybridMultilevel"/>
    <w:tmpl w:val="34E6C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110601"/>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21"/>
  </w:num>
  <w:num w:numId="3">
    <w:abstractNumId w:val="20"/>
  </w:num>
  <w:num w:numId="4">
    <w:abstractNumId w:val="19"/>
  </w:num>
  <w:num w:numId="5">
    <w:abstractNumId w:val="6"/>
  </w:num>
  <w:num w:numId="6">
    <w:abstractNumId w:val="4"/>
  </w:num>
  <w:num w:numId="7">
    <w:abstractNumId w:val="14"/>
  </w:num>
  <w:num w:numId="8">
    <w:abstractNumId w:val="13"/>
  </w:num>
  <w:num w:numId="9">
    <w:abstractNumId w:val="11"/>
  </w:num>
  <w:num w:numId="10">
    <w:abstractNumId w:val="2"/>
  </w:num>
  <w:num w:numId="11">
    <w:abstractNumId w:val="5"/>
  </w:num>
  <w:num w:numId="12">
    <w:abstractNumId w:val="17"/>
  </w:num>
  <w:num w:numId="13">
    <w:abstractNumId w:val="9"/>
  </w:num>
  <w:num w:numId="14">
    <w:abstractNumId w:val="18"/>
  </w:num>
  <w:num w:numId="15">
    <w:abstractNumId w:val="12"/>
  </w:num>
  <w:num w:numId="16">
    <w:abstractNumId w:val="8"/>
  </w:num>
  <w:num w:numId="17">
    <w:abstractNumId w:val="16"/>
  </w:num>
  <w:num w:numId="18">
    <w:abstractNumId w:val="7"/>
  </w:num>
  <w:num w:numId="19">
    <w:abstractNumId w:val="15"/>
  </w:num>
  <w:num w:numId="20">
    <w:abstractNumId w:val="10"/>
  </w:num>
  <w:num w:numId="21">
    <w:abstractNumId w:val="1"/>
  </w:num>
  <w:num w:numId="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BBE"/>
    <w:rsid w:val="000A659F"/>
    <w:rsid w:val="000A716F"/>
    <w:rsid w:val="000A75CE"/>
    <w:rsid w:val="000A7ABD"/>
    <w:rsid w:val="000B0358"/>
    <w:rsid w:val="000B052A"/>
    <w:rsid w:val="000B0901"/>
    <w:rsid w:val="000B118C"/>
    <w:rsid w:val="000B1291"/>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722"/>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B3A"/>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8BD"/>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73F"/>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5B"/>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14"/>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C8"/>
    <w:rsid w:val="002E28F7"/>
    <w:rsid w:val="002E2C16"/>
    <w:rsid w:val="002E316A"/>
    <w:rsid w:val="002E31D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05A"/>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0C"/>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75D"/>
    <w:rsid w:val="00462BE6"/>
    <w:rsid w:val="00463697"/>
    <w:rsid w:val="00463A9A"/>
    <w:rsid w:val="00463AAA"/>
    <w:rsid w:val="00463D8F"/>
    <w:rsid w:val="00463F33"/>
    <w:rsid w:val="00463F85"/>
    <w:rsid w:val="00464CA3"/>
    <w:rsid w:val="00465380"/>
    <w:rsid w:val="0046551E"/>
    <w:rsid w:val="00465AAC"/>
    <w:rsid w:val="00465E7B"/>
    <w:rsid w:val="00466332"/>
    <w:rsid w:val="0046659A"/>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340"/>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1A6B"/>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512"/>
    <w:rsid w:val="00633779"/>
    <w:rsid w:val="0063378B"/>
    <w:rsid w:val="00633EE1"/>
    <w:rsid w:val="00634768"/>
    <w:rsid w:val="00634945"/>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4697"/>
    <w:rsid w:val="006C50F4"/>
    <w:rsid w:val="006C58AD"/>
    <w:rsid w:val="006C5C00"/>
    <w:rsid w:val="006C5E16"/>
    <w:rsid w:val="006C5ED9"/>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664"/>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0E6"/>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0B7"/>
    <w:rsid w:val="007C5A81"/>
    <w:rsid w:val="007C5A8C"/>
    <w:rsid w:val="007C5EC4"/>
    <w:rsid w:val="007C5F6F"/>
    <w:rsid w:val="007C6ABB"/>
    <w:rsid w:val="007C6C95"/>
    <w:rsid w:val="007D0028"/>
    <w:rsid w:val="007D0AD4"/>
    <w:rsid w:val="007D1678"/>
    <w:rsid w:val="007D19C4"/>
    <w:rsid w:val="007D1B9E"/>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4A8"/>
    <w:rsid w:val="0084552F"/>
    <w:rsid w:val="008458B4"/>
    <w:rsid w:val="008459CF"/>
    <w:rsid w:val="00845BBB"/>
    <w:rsid w:val="00845C36"/>
    <w:rsid w:val="00845E0B"/>
    <w:rsid w:val="00846258"/>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38B9"/>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9BA"/>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00"/>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63A0"/>
    <w:rsid w:val="009A6A26"/>
    <w:rsid w:val="009A6C54"/>
    <w:rsid w:val="009A6EF5"/>
    <w:rsid w:val="009A76C9"/>
    <w:rsid w:val="009B03EB"/>
    <w:rsid w:val="009B0CFB"/>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7B1"/>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48C"/>
    <w:rsid w:val="00C72649"/>
    <w:rsid w:val="00C7266E"/>
    <w:rsid w:val="00C72B88"/>
    <w:rsid w:val="00C72CBE"/>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489"/>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A79"/>
    <w:rsid w:val="00E72B55"/>
    <w:rsid w:val="00E73345"/>
    <w:rsid w:val="00E73A55"/>
    <w:rsid w:val="00E73B2A"/>
    <w:rsid w:val="00E73DAB"/>
    <w:rsid w:val="00E743F0"/>
    <w:rsid w:val="00E74677"/>
    <w:rsid w:val="00E746B1"/>
    <w:rsid w:val="00E7473D"/>
    <w:rsid w:val="00E74900"/>
    <w:rsid w:val="00E74A18"/>
    <w:rsid w:val="00E74BCC"/>
    <w:rsid w:val="00E74C4E"/>
    <w:rsid w:val="00E74D59"/>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61D"/>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A5"/>
    <w:rsid w:val="00FA1401"/>
    <w:rsid w:val="00FA1EE5"/>
    <w:rsid w:val="00FA23CA"/>
    <w:rsid w:val="00FA2448"/>
    <w:rsid w:val="00FA2804"/>
    <w:rsid w:val="00FA29B3"/>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149"/>
    <w:rsid w:val="00FD247D"/>
    <w:rsid w:val="00FD2EDD"/>
    <w:rsid w:val="00FD31E1"/>
    <w:rsid w:val="00FD3952"/>
    <w:rsid w:val="00FD3F1B"/>
    <w:rsid w:val="00FD4843"/>
    <w:rsid w:val="00FD4A86"/>
    <w:rsid w:val="00FD4A90"/>
    <w:rsid w:val="00FD4AD2"/>
    <w:rsid w:val="00FD5A23"/>
    <w:rsid w:val="00FD5C0A"/>
    <w:rsid w:val="00FD6928"/>
    <w:rsid w:val="00FD6C1E"/>
    <w:rsid w:val="00FD6C73"/>
    <w:rsid w:val="00FD71B6"/>
    <w:rsid w:val="00FD7389"/>
    <w:rsid w:val="00FD73B6"/>
    <w:rsid w:val="00FD73CB"/>
    <w:rsid w:val="00FD74D9"/>
    <w:rsid w:val="00FD7B85"/>
    <w:rsid w:val="00FD7BB6"/>
    <w:rsid w:val="00FE02C4"/>
    <w:rsid w:val="00FE063D"/>
    <w:rsid w:val="00FE1083"/>
    <w:rsid w:val="00FE12BB"/>
    <w:rsid w:val="00FE1B2D"/>
    <w:rsid w:val="00FE1DBE"/>
    <w:rsid w:val="00FE241A"/>
    <w:rsid w:val="00FE2B7D"/>
    <w:rsid w:val="00FE3218"/>
    <w:rsid w:val="00FE38D1"/>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docId w15:val="{6FC2BD3F-7CC9-4C37-9AEF-D4383931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154A"/>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列出段落"/>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1">
    <w:name w:val="Grid Table 1 Light1"/>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1">
    <w:name w:val="Grid Table 6 Colorful - Accent 31"/>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1">
    <w:name w:val="List Table 41"/>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customStyle="1" w:styleId="GridTable6Colorful-Accent11">
    <w:name w:val="Grid Table 6 Colorful - Accent 1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Mention1">
    <w:name w:val="Mention1"/>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
    <w:name w:val="Emphasis"/>
    <w:uiPriority w:val="20"/>
    <w:qFormat/>
    <w:rsid w:val="002C07E8"/>
    <w:rPr>
      <w:i/>
      <w:iCs/>
    </w:rPr>
  </w:style>
  <w:style w:type="table" w:customStyle="1" w:styleId="GridTable5Dark-Accent11">
    <w:name w:val="Grid Table 5 Dark - Accent 1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1">
    <w:name w:val="Unresolved Mention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PlainTable11">
    <w:name w:val="Plain Table 11"/>
    <w:basedOn w:val="a2"/>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31">
    <w:name w:val="Grid Table 3 - Accent 31"/>
    <w:basedOn w:val="a2"/>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aff0">
    <w:name w:val="Strong"/>
    <w:basedOn w:val="a1"/>
    <w:uiPriority w:val="22"/>
    <w:qFormat/>
    <w:rsid w:val="00C57AEF"/>
    <w:rPr>
      <w:b/>
      <w:bCs/>
    </w:rPr>
  </w:style>
  <w:style w:type="paragraph" w:styleId="aff1">
    <w:name w:val="table of figures"/>
    <w:basedOn w:val="afb"/>
    <w:next w:val="a0"/>
    <w:uiPriority w:val="99"/>
    <w:rsid w:val="00EC154A"/>
    <w:pPr>
      <w:overflowPunct w:val="0"/>
      <w:autoSpaceDE w:val="0"/>
      <w:autoSpaceDN w:val="0"/>
      <w:adjustRightInd w:val="0"/>
      <w:ind w:left="1701" w:hanging="1701"/>
      <w:jc w:val="left"/>
      <w:textAlignment w:val="baseline"/>
    </w:pPr>
    <w:rPr>
      <w:rFonts w:ascii="Arial" w:eastAsia="宋体"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9712041">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7141.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687.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7085.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32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hyperlink" Target="https://www.3gpp.org/ftp/tsg_ran/WG1_RL1/TSGR1_122b/Docs/R1-2506957.zip" TargetMode="External"/><Relationship Id="rId32" Type="http://schemas.openxmlformats.org/officeDocument/2006/relationships/hyperlink" Target="https://www.3gpp.org/ftp/tsg_ran/WG1_RL1/TSGR1_122b/Docs/R1-2507687.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hyperlink" Target="https://www.3gpp.org/ftp/tsg_ran/WG1_RL1/TSGR1_122b/Docs/R1-2506906.zip" TargetMode="External"/><Relationship Id="rId28" Type="http://schemas.openxmlformats.org/officeDocument/2006/relationships/hyperlink" Target="https://www.3gpp.org/ftp/tsg_ran/WG1_RL1/TSGR1_122b/Docs/R1-2507297.zip" TargetMode="Externa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26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hyperlink" Target="https://www.3gpp.org/ftp/tsg_ran/WG1_RL1/TSGR1_122b/Docs/R1-2506863.zip" TargetMode="External"/><Relationship Id="rId27" Type="http://schemas.openxmlformats.org/officeDocument/2006/relationships/hyperlink" Target="https://www.3gpp.org/ftp/tsg_ran/WG1_RL1/TSGR1_122b/Docs/R1-2507218.zip" TargetMode="External"/><Relationship Id="rId30" Type="http://schemas.openxmlformats.org/officeDocument/2006/relationships/hyperlink" Target="https://www.3gpp.org/ftp/tsg_ran/WG1_RL1/TSGR1_122b/Docs/R1-2507919.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CE196-FF2F-4A7A-A9B6-899AD2044C5E}">
  <ds:schemaRefs>
    <ds:schemaRef ds:uri="http://schemas.openxmlformats.org/officeDocument/2006/bibliography"/>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24537</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Siqi Liu(vivo)</cp:lastModifiedBy>
  <cp:revision>3</cp:revision>
  <cp:lastPrinted>2020-02-10T15:14:00Z</cp:lastPrinted>
  <dcterms:created xsi:type="dcterms:W3CDTF">2025-10-13T07:38:00Z</dcterms:created>
  <dcterms:modified xsi:type="dcterms:W3CDTF">2025-10-13T07:38:00Z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