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4A1E8" w14:textId="2B238C55" w:rsidR="009D0193" w:rsidRPr="00CE248E" w:rsidRDefault="001A169F" w:rsidP="009D0193">
      <w:pPr>
        <w:pStyle w:val="3GPPHeader"/>
        <w:spacing w:after="60"/>
        <w:rPr>
          <w:sz w:val="36"/>
          <w:szCs w:val="32"/>
          <w:lang w:val="en-US"/>
        </w:rPr>
      </w:pPr>
      <w:bookmarkStart w:id="0" w:name="_Hlk485401214"/>
      <w:r w:rsidRPr="004B6F45">
        <w:rPr>
          <w:bCs/>
          <w:szCs w:val="24"/>
          <w:lang w:eastAsia="ja-JP"/>
        </w:rPr>
        <w:t>3GPP T</w:t>
      </w:r>
      <w:bookmarkStart w:id="1" w:name="_Ref452454252"/>
      <w:bookmarkEnd w:id="1"/>
      <w:r w:rsidRPr="004B6F45">
        <w:rPr>
          <w:bCs/>
          <w:szCs w:val="24"/>
          <w:lang w:eastAsia="ja-JP"/>
        </w:rPr>
        <w:t>SG-RAN WG</w:t>
      </w:r>
      <w:r w:rsidR="007C1038">
        <w:rPr>
          <w:bCs/>
          <w:szCs w:val="24"/>
          <w:lang w:eastAsia="ja-JP"/>
        </w:rPr>
        <w:t>1</w:t>
      </w:r>
      <w:r w:rsidRPr="004B6F45">
        <w:rPr>
          <w:bCs/>
          <w:szCs w:val="24"/>
          <w:lang w:eastAsia="ja-JP"/>
        </w:rPr>
        <w:t xml:space="preserve"> </w:t>
      </w:r>
      <w:r w:rsidR="00C45E96">
        <w:rPr>
          <w:bCs/>
          <w:szCs w:val="24"/>
          <w:lang w:eastAsia="ja-JP"/>
        </w:rPr>
        <w:t>#</w:t>
      </w:r>
      <w:r w:rsidR="00E13D89">
        <w:rPr>
          <w:bCs/>
          <w:szCs w:val="24"/>
          <w:lang w:eastAsia="ja-JP"/>
        </w:rPr>
        <w:t>12</w:t>
      </w:r>
      <w:r w:rsidR="00C14E03">
        <w:rPr>
          <w:bCs/>
          <w:szCs w:val="24"/>
          <w:lang w:eastAsia="ja-JP"/>
        </w:rPr>
        <w:t>2</w:t>
      </w:r>
      <w:r w:rsidR="009D0193" w:rsidRPr="009470B1">
        <w:rPr>
          <w:sz w:val="28"/>
          <w:lang w:val="en-US"/>
        </w:rPr>
        <w:tab/>
      </w:r>
      <w:bookmarkStart w:id="2" w:name="OLE_LINK7"/>
      <w:r w:rsidR="006C25D4" w:rsidRPr="006C25D4">
        <w:rPr>
          <w:sz w:val="28"/>
          <w:lang w:val="en-US"/>
        </w:rPr>
        <w:t>R</w:t>
      </w:r>
      <w:r w:rsidR="007C1038">
        <w:rPr>
          <w:sz w:val="28"/>
          <w:lang w:val="en-US"/>
        </w:rPr>
        <w:t>1</w:t>
      </w:r>
      <w:r w:rsidR="006C25D4" w:rsidRPr="006C25D4">
        <w:rPr>
          <w:sz w:val="28"/>
          <w:lang w:val="en-US"/>
        </w:rPr>
        <w:t>-250</w:t>
      </w:r>
      <w:bookmarkEnd w:id="2"/>
      <w:r w:rsidR="00DC28B3">
        <w:rPr>
          <w:sz w:val="28"/>
          <w:lang w:val="en-US"/>
        </w:rPr>
        <w:t>643</w:t>
      </w:r>
      <w:r w:rsidR="0093230B">
        <w:rPr>
          <w:sz w:val="28"/>
          <w:lang w:val="en-US"/>
        </w:rPr>
        <w:t>1</w:t>
      </w:r>
    </w:p>
    <w:p w14:paraId="7FAFED17" w14:textId="6BE1729D" w:rsidR="00656A9E" w:rsidRPr="00656A9E" w:rsidRDefault="00C14E03" w:rsidP="00656A9E">
      <w:pPr>
        <w:pStyle w:val="3GPPHeader"/>
        <w:spacing w:after="0"/>
        <w:rPr>
          <w:rFonts w:eastAsia="Times New Roman"/>
          <w:bCs/>
          <w:noProof/>
          <w:szCs w:val="24"/>
          <w:lang w:eastAsia="ja-JP"/>
        </w:rPr>
      </w:pPr>
      <w:bookmarkStart w:id="3" w:name="_Hlk114817196"/>
      <w:bookmarkEnd w:id="0"/>
      <w:r w:rsidRPr="00C14E03">
        <w:rPr>
          <w:rFonts w:eastAsia="Times New Roman"/>
          <w:bCs/>
          <w:noProof/>
          <w:szCs w:val="24"/>
          <w:lang w:eastAsia="ja-JP"/>
        </w:rPr>
        <w:t>Bengaluru, India, 25</w:t>
      </w:r>
      <w:r w:rsidRPr="00C14E03">
        <w:rPr>
          <w:rFonts w:eastAsia="Times New Roman"/>
          <w:bCs/>
          <w:noProof/>
          <w:szCs w:val="24"/>
          <w:vertAlign w:val="superscript"/>
          <w:lang w:eastAsia="ja-JP"/>
        </w:rPr>
        <w:t>th</w:t>
      </w:r>
      <w:r w:rsidRPr="00C14E03">
        <w:rPr>
          <w:rFonts w:eastAsia="Times New Roman"/>
          <w:bCs/>
          <w:noProof/>
          <w:szCs w:val="24"/>
          <w:lang w:eastAsia="ja-JP"/>
        </w:rPr>
        <w:t>-29</w:t>
      </w:r>
      <w:r w:rsidRPr="00C14E03">
        <w:rPr>
          <w:rFonts w:eastAsia="Times New Roman"/>
          <w:bCs/>
          <w:noProof/>
          <w:szCs w:val="24"/>
          <w:vertAlign w:val="superscript"/>
          <w:lang w:eastAsia="ja-JP"/>
        </w:rPr>
        <w:t>th</w:t>
      </w:r>
      <w:r w:rsidRPr="00C14E03">
        <w:rPr>
          <w:rFonts w:eastAsia="Times New Roman"/>
          <w:bCs/>
          <w:noProof/>
          <w:szCs w:val="24"/>
          <w:lang w:eastAsia="ja-JP"/>
        </w:rPr>
        <w:t xml:space="preserve"> August</w:t>
      </w:r>
      <w:r w:rsidR="00F15967">
        <w:rPr>
          <w:rFonts w:eastAsia="Times New Roman"/>
          <w:bCs/>
          <w:noProof/>
          <w:szCs w:val="24"/>
          <w:lang w:eastAsia="ja-JP"/>
        </w:rPr>
        <w:t xml:space="preserve">, </w:t>
      </w:r>
      <w:r w:rsidR="009F0D1F" w:rsidRPr="004613C4">
        <w:rPr>
          <w:rFonts w:eastAsia="Times New Roman"/>
          <w:bCs/>
          <w:noProof/>
          <w:szCs w:val="24"/>
          <w:lang w:eastAsia="ja-JP"/>
        </w:rPr>
        <w:t>202</w:t>
      </w:r>
      <w:r w:rsidR="00F15967">
        <w:rPr>
          <w:rFonts w:eastAsia="Times New Roman"/>
          <w:bCs/>
          <w:noProof/>
          <w:szCs w:val="24"/>
          <w:lang w:eastAsia="ja-JP"/>
        </w:rPr>
        <w:t>5</w:t>
      </w:r>
      <w:r w:rsidR="009F0D1F">
        <w:rPr>
          <w:rFonts w:eastAsia="Times New Roman"/>
          <w:bCs/>
          <w:noProof/>
          <w:szCs w:val="24"/>
          <w:lang w:eastAsia="ja-JP"/>
        </w:rPr>
        <w:t xml:space="preserve">               </w:t>
      </w:r>
      <w:bookmarkEnd w:id="3"/>
    </w:p>
    <w:p w14:paraId="489E679D" w14:textId="77777777" w:rsidR="00656A9E" w:rsidRPr="00092A5F" w:rsidRDefault="00656A9E" w:rsidP="00656A9E">
      <w:pPr>
        <w:pBdr>
          <w:bottom w:val="single" w:sz="4" w:space="13" w:color="auto"/>
        </w:pBdr>
        <w:rPr>
          <w:rFonts w:ascii="Arial" w:hAnsi="Arial" w:cs="Arial"/>
          <w:lang w:val="en-US"/>
        </w:rPr>
      </w:pPr>
    </w:p>
    <w:p w14:paraId="7FF9DAB5" w14:textId="77777777" w:rsidR="00656A9E" w:rsidRPr="00092A5F" w:rsidRDefault="00656A9E" w:rsidP="00656A9E">
      <w:pPr>
        <w:rPr>
          <w:rFonts w:ascii="Arial" w:hAnsi="Arial" w:cs="Arial"/>
          <w:lang w:val="en-US"/>
        </w:rPr>
      </w:pPr>
    </w:p>
    <w:p w14:paraId="7C20F13A" w14:textId="77777777" w:rsidR="00411D52" w:rsidRDefault="00411D52" w:rsidP="008535BD">
      <w:pPr>
        <w:spacing w:after="60"/>
        <w:rPr>
          <w:rFonts w:ascii="Arial" w:hAnsi="Arial" w:cs="Arial"/>
          <w:b/>
        </w:rPr>
      </w:pPr>
    </w:p>
    <w:p w14:paraId="55378189" w14:textId="77777777" w:rsidR="00D423F5" w:rsidRDefault="00D423F5" w:rsidP="00D423F5">
      <w:pPr>
        <w:spacing w:after="60"/>
        <w:ind w:left="1985" w:hanging="1985"/>
        <w:rPr>
          <w:rFonts w:ascii="Arial" w:hAnsi="Arial" w:cs="Arial"/>
          <w:b/>
        </w:rPr>
      </w:pPr>
      <w:bookmarkStart w:id="4" w:name="_Hlk518344515"/>
      <w:bookmarkStart w:id="5" w:name="OLE_LINK16"/>
      <w:r>
        <w:rPr>
          <w:rFonts w:ascii="Arial" w:hAnsi="Arial" w:cs="Arial"/>
          <w:b/>
        </w:rPr>
        <w:t>Agenda Item:</w:t>
      </w:r>
      <w:r>
        <w:rPr>
          <w:rFonts w:ascii="Arial" w:hAnsi="Arial" w:cs="Arial"/>
          <w:b/>
        </w:rPr>
        <w:tab/>
        <w:t>5</w:t>
      </w:r>
    </w:p>
    <w:p w14:paraId="2ACB08EA" w14:textId="7448F0F8" w:rsidR="007C1038" w:rsidRPr="00D423F5" w:rsidRDefault="007C1038" w:rsidP="007C1038">
      <w:pPr>
        <w:spacing w:after="60"/>
        <w:ind w:left="1985" w:hanging="1985"/>
        <w:rPr>
          <w:rFonts w:ascii="Arial" w:hAnsi="Arial" w:cs="Arial"/>
          <w:b/>
        </w:rPr>
      </w:pPr>
      <w:r>
        <w:rPr>
          <w:rFonts w:ascii="Arial" w:hAnsi="Arial" w:cs="Arial"/>
          <w:b/>
        </w:rPr>
        <w:t>Source:</w:t>
      </w:r>
      <w:r>
        <w:rPr>
          <w:rFonts w:ascii="Arial" w:hAnsi="Arial" w:cs="Arial"/>
          <w:b/>
        </w:rPr>
        <w:tab/>
      </w:r>
      <w:r w:rsidRPr="00D423F5">
        <w:rPr>
          <w:rFonts w:ascii="Arial" w:hAnsi="Arial" w:cs="Arial"/>
          <w:b/>
        </w:rPr>
        <w:t>MediaTek</w:t>
      </w:r>
      <w:r w:rsidR="00D423F5" w:rsidRPr="00D423F5">
        <w:rPr>
          <w:rFonts w:ascii="Arial" w:hAnsi="Arial" w:cs="Arial"/>
          <w:b/>
        </w:rPr>
        <w:t xml:space="preserve"> Inc.</w:t>
      </w:r>
    </w:p>
    <w:p w14:paraId="16D337FB" w14:textId="656CB3D6" w:rsidR="00013A0D" w:rsidRPr="00D423F5" w:rsidRDefault="00013A0D" w:rsidP="002E15A3">
      <w:pPr>
        <w:spacing w:after="60"/>
        <w:ind w:left="1985" w:hanging="1985"/>
        <w:rPr>
          <w:rFonts w:ascii="Arial" w:hAnsi="Arial" w:cs="Arial"/>
          <w:b/>
        </w:rPr>
      </w:pPr>
      <w:r w:rsidRPr="00D423F5">
        <w:rPr>
          <w:rFonts w:ascii="Arial" w:hAnsi="Arial" w:cs="Arial"/>
          <w:b/>
        </w:rPr>
        <w:t>Title:</w:t>
      </w:r>
      <w:r w:rsidRPr="00D423F5">
        <w:rPr>
          <w:rFonts w:ascii="Arial" w:hAnsi="Arial" w:cs="Arial"/>
          <w:b/>
        </w:rPr>
        <w:tab/>
      </w:r>
      <w:bookmarkStart w:id="6" w:name="OLE_LINK9"/>
      <w:bookmarkStart w:id="7" w:name="OLE_LINK69"/>
      <w:bookmarkStart w:id="8" w:name="OLE_LINK24"/>
      <w:r w:rsidR="009302D5" w:rsidRPr="009302D5">
        <w:rPr>
          <w:rFonts w:ascii="Arial" w:hAnsi="Arial" w:cs="Arial"/>
          <w:b/>
        </w:rPr>
        <w:t>Moderator summary #</w:t>
      </w:r>
      <w:r w:rsidR="009302D5">
        <w:rPr>
          <w:rFonts w:ascii="Arial" w:hAnsi="Arial" w:cs="Arial"/>
          <w:b/>
        </w:rPr>
        <w:t>2</w:t>
      </w:r>
      <w:r w:rsidR="009302D5" w:rsidRPr="009302D5">
        <w:rPr>
          <w:rFonts w:ascii="Arial" w:hAnsi="Arial" w:cs="Arial"/>
          <w:b/>
        </w:rPr>
        <w:t xml:space="preserve"> on </w:t>
      </w:r>
      <w:proofErr w:type="gramStart"/>
      <w:r w:rsidR="009302D5" w:rsidRPr="009302D5">
        <w:rPr>
          <w:rFonts w:ascii="Arial" w:hAnsi="Arial" w:cs="Arial"/>
          <w:b/>
        </w:rPr>
        <w:t>reply</w:t>
      </w:r>
      <w:proofErr w:type="gramEnd"/>
      <w:r w:rsidR="009302D5" w:rsidRPr="009302D5">
        <w:rPr>
          <w:rFonts w:ascii="Arial" w:hAnsi="Arial" w:cs="Arial"/>
          <w:b/>
        </w:rPr>
        <w:t xml:space="preserve"> LS on CB-msg3-EDT on IoT-NTN uplink capacity and throughput enhancements </w:t>
      </w:r>
      <w:bookmarkEnd w:id="6"/>
      <w:bookmarkEnd w:id="7"/>
    </w:p>
    <w:bookmarkEnd w:id="4"/>
    <w:bookmarkEnd w:id="5"/>
    <w:bookmarkEnd w:id="8"/>
    <w:p w14:paraId="5BCC40E3" w14:textId="7FF1DD85" w:rsidR="00013A0D" w:rsidRPr="00E77002" w:rsidRDefault="007C1038" w:rsidP="00013A0D">
      <w:pPr>
        <w:spacing w:after="60"/>
        <w:ind w:left="1985" w:hanging="1985"/>
        <w:rPr>
          <w:rFonts w:ascii="Arial" w:hAnsi="Arial" w:cs="Arial"/>
          <w:b/>
          <w:lang w:val="en-US"/>
        </w:rPr>
      </w:pPr>
      <w:r w:rsidRPr="007C1038">
        <w:rPr>
          <w:rFonts w:ascii="Arial" w:hAnsi="Arial" w:cs="Arial"/>
          <w:b/>
        </w:rPr>
        <w:t>Document for</w:t>
      </w:r>
      <w:r w:rsidR="00013A0D">
        <w:rPr>
          <w:rFonts w:ascii="Arial" w:hAnsi="Arial" w:cs="Arial"/>
          <w:b/>
        </w:rPr>
        <w:t>:</w:t>
      </w:r>
      <w:r w:rsidR="00013A0D">
        <w:rPr>
          <w:rFonts w:ascii="Arial" w:hAnsi="Arial" w:cs="Arial"/>
          <w:b/>
        </w:rPr>
        <w:tab/>
      </w:r>
      <w:r w:rsidRPr="007C1038">
        <w:rPr>
          <w:rFonts w:ascii="Arial" w:hAnsi="Arial" w:cs="Arial"/>
          <w:b/>
        </w:rPr>
        <w:t xml:space="preserve">Discussion &amp; Decision </w:t>
      </w:r>
    </w:p>
    <w:p w14:paraId="0E8F7FFE" w14:textId="77777777" w:rsidR="00EF0CF9" w:rsidRPr="00092A5F" w:rsidRDefault="00EF0CF9" w:rsidP="00A72F81">
      <w:pPr>
        <w:pBdr>
          <w:bottom w:val="single" w:sz="4" w:space="13" w:color="auto"/>
        </w:pBdr>
        <w:rPr>
          <w:rFonts w:ascii="Arial" w:hAnsi="Arial" w:cs="Arial"/>
          <w:lang w:val="en-US"/>
        </w:rPr>
      </w:pPr>
      <w:bookmarkStart w:id="9" w:name="OLE_LINK19"/>
    </w:p>
    <w:p w14:paraId="322DDE6F" w14:textId="77777777" w:rsidR="00EF0CF9" w:rsidRPr="00092A5F" w:rsidRDefault="00EF0CF9">
      <w:pPr>
        <w:rPr>
          <w:rFonts w:ascii="Arial" w:hAnsi="Arial" w:cs="Arial"/>
          <w:lang w:val="en-US"/>
        </w:rPr>
      </w:pPr>
    </w:p>
    <w:bookmarkEnd w:id="9"/>
    <w:p w14:paraId="37F28FC3" w14:textId="4673EABD" w:rsidR="00EF0CF9" w:rsidRPr="00500CF2" w:rsidRDefault="006E741C" w:rsidP="00500CF2">
      <w:pPr>
        <w:pStyle w:val="Heading1"/>
        <w:rPr>
          <w:rFonts w:ascii="Times New Roman" w:hAnsi="Times New Roman"/>
        </w:rPr>
      </w:pPr>
      <w:r w:rsidRPr="00500CF2">
        <w:rPr>
          <w:rFonts w:ascii="Times New Roman" w:hAnsi="Times New Roman"/>
        </w:rPr>
        <w:t xml:space="preserve">1. </w:t>
      </w:r>
      <w:r w:rsidR="00500CF2" w:rsidRPr="00500CF2">
        <w:rPr>
          <w:rFonts w:ascii="Times New Roman" w:hAnsi="Times New Roman"/>
        </w:rPr>
        <w:t>Introduction</w:t>
      </w:r>
    </w:p>
    <w:p w14:paraId="13F86A6E" w14:textId="1A884CBA" w:rsidR="00500CF2" w:rsidRPr="00500CF2" w:rsidRDefault="00500CF2" w:rsidP="00BE6EC6">
      <w:pPr>
        <w:spacing w:after="180"/>
        <w:jc w:val="both"/>
      </w:pPr>
      <w:r w:rsidRPr="00500CF2">
        <w:t xml:space="preserve">In RAN#107, a revised WID on IoT NTN enhancements was endorsed for Release 19 </w:t>
      </w:r>
      <w:r>
        <w:t xml:space="preserve">with an objective on </w:t>
      </w:r>
      <w:r w:rsidRPr="00500CF2">
        <w:t xml:space="preserve">enhancements to reduce the necessary uplink and downlink </w:t>
      </w:r>
      <w:proofErr w:type="spellStart"/>
      <w:r w:rsidRPr="00500CF2">
        <w:t>signaling</w:t>
      </w:r>
      <w:proofErr w:type="spellEnd"/>
      <w:r w:rsidRPr="00500CF2">
        <w:t xml:space="preserve"> to complete an EDT transaction as shown below </w:t>
      </w:r>
      <w:r w:rsidRPr="00500CF2">
        <w:fldChar w:fldCharType="begin"/>
      </w:r>
      <w:r w:rsidRPr="00500CF2">
        <w:instrText xml:space="preserve"> REF _Ref197507621 \r \h </w:instrText>
      </w:r>
      <w:r>
        <w:instrText xml:space="preserve"> \* MERGEFORMAT </w:instrText>
      </w:r>
      <w:r w:rsidRPr="00500CF2">
        <w:fldChar w:fldCharType="separate"/>
      </w:r>
      <w:r w:rsidRPr="00500CF2">
        <w:t>[1]</w:t>
      </w:r>
      <w:r w:rsidRPr="00500CF2">
        <w:fldChar w:fldCharType="end"/>
      </w:r>
      <w:r>
        <w:t xml:space="preserve">. </w:t>
      </w:r>
      <w:r w:rsidRPr="00500CF2">
        <w:t xml:space="preserve"> This feature is now referred to as CB-Msg3-EDT procedure (tentatively)</w:t>
      </w:r>
      <w:r>
        <w:t xml:space="preserve"> in RAN2</w:t>
      </w:r>
      <w:r w:rsidRPr="00500CF2">
        <w:t>.</w:t>
      </w:r>
    </w:p>
    <w:p w14:paraId="7643A43C" w14:textId="7FA8F1D2" w:rsidR="00500CF2" w:rsidRDefault="00500CF2" w:rsidP="00BE6EC6">
      <w:pPr>
        <w:spacing w:after="180"/>
        <w:jc w:val="both"/>
        <w:rPr>
          <w:rFonts w:ascii="Arial" w:hAnsi="Arial" w:cs="Arial"/>
        </w:rPr>
      </w:pPr>
      <w:r w:rsidRPr="00500CF2">
        <w:rPr>
          <w:rFonts w:ascii="Arial" w:hAnsi="Arial" w:cs="Arial"/>
          <w:noProof/>
        </w:rPr>
        <mc:AlternateContent>
          <mc:Choice Requires="wps">
            <w:drawing>
              <wp:anchor distT="45720" distB="45720" distL="114300" distR="114300" simplePos="0" relativeHeight="251659264" behindDoc="0" locked="0" layoutInCell="1" allowOverlap="1" wp14:anchorId="3E665365" wp14:editId="7F1F8AB8">
                <wp:simplePos x="0" y="0"/>
                <wp:positionH relativeFrom="margin">
                  <wp:align>left</wp:align>
                </wp:positionH>
                <wp:positionV relativeFrom="paragraph">
                  <wp:posOffset>182880</wp:posOffset>
                </wp:positionV>
                <wp:extent cx="5781040" cy="905510"/>
                <wp:effectExtent l="0" t="0" r="1016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040" cy="905733"/>
                        </a:xfrm>
                        <a:prstGeom prst="rect">
                          <a:avLst/>
                        </a:prstGeom>
                        <a:solidFill>
                          <a:srgbClr val="FFFFFF"/>
                        </a:solidFill>
                        <a:ln w="9525">
                          <a:solidFill>
                            <a:srgbClr val="000000"/>
                          </a:solidFill>
                          <a:miter lim="800000"/>
                          <a:headEnd/>
                          <a:tailEnd/>
                        </a:ln>
                      </wps:spPr>
                      <wps:txbx>
                        <w:txbxContent>
                          <w:p w14:paraId="2E04B44C" w14:textId="77777777" w:rsidR="0014789C" w:rsidRPr="00500CF2" w:rsidRDefault="0014789C">
                            <w:pPr>
                              <w:numPr>
                                <w:ilvl w:val="0"/>
                                <w:numId w:val="8"/>
                              </w:numPr>
                              <w:rPr>
                                <w:bCs/>
                                <w:i/>
                                <w:iCs/>
                                <w:lang w:val="en-US"/>
                              </w:rPr>
                            </w:pPr>
                            <w:r w:rsidRPr="00500CF2">
                              <w:rPr>
                                <w:bCs/>
                                <w:i/>
                                <w:iCs/>
                                <w:lang w:val="en-US"/>
                              </w:rPr>
                              <w:t xml:space="preserve">Study and specify, if beneficial the following </w:t>
                            </w:r>
                            <w:bookmarkStart w:id="10" w:name="OLE_LINK32"/>
                            <w:r w:rsidRPr="00500CF2">
                              <w:rPr>
                                <w:bCs/>
                                <w:i/>
                                <w:iCs/>
                                <w:lang w:val="en-US"/>
                              </w:rPr>
                              <w:t xml:space="preserve">enhancements to reduce the necessary uplink and downlink signaling to complete an EDT transaction </w:t>
                            </w:r>
                            <w:bookmarkEnd w:id="10"/>
                            <w:r w:rsidRPr="00500CF2">
                              <w:rPr>
                                <w:bCs/>
                                <w:i/>
                                <w:iCs/>
                                <w:lang w:val="en-US"/>
                              </w:rPr>
                              <w:t>[RAN2]:</w:t>
                            </w:r>
                          </w:p>
                          <w:p w14:paraId="05858AD3" w14:textId="77777777" w:rsidR="0014789C" w:rsidRPr="00500CF2" w:rsidRDefault="0014789C">
                            <w:pPr>
                              <w:numPr>
                                <w:ilvl w:val="1"/>
                                <w:numId w:val="8"/>
                              </w:numPr>
                              <w:rPr>
                                <w:bCs/>
                                <w:i/>
                                <w:iCs/>
                                <w:lang w:val="en-US"/>
                              </w:rPr>
                            </w:pPr>
                            <w:r w:rsidRPr="00500CF2">
                              <w:rPr>
                                <w:bCs/>
                                <w:i/>
                                <w:iCs/>
                                <w:lang w:val="en-US"/>
                              </w:rPr>
                              <w:t>Msg3 transmission without msg1/RAR</w:t>
                            </w:r>
                          </w:p>
                          <w:p w14:paraId="6F2B7181" w14:textId="77777777" w:rsidR="0014789C" w:rsidRDefault="0014789C">
                            <w:pPr>
                              <w:numPr>
                                <w:ilvl w:val="1"/>
                                <w:numId w:val="8"/>
                              </w:numPr>
                              <w:rPr>
                                <w:bCs/>
                                <w:lang w:val="en-US"/>
                              </w:rPr>
                            </w:pPr>
                            <w:r w:rsidRPr="00500CF2">
                              <w:rPr>
                                <w:bCs/>
                                <w:lang w:val="en-US"/>
                              </w:rPr>
                              <w:t xml:space="preserve">Efficient delivery (reduced overhead) of msg4 / </w:t>
                            </w:r>
                            <w:proofErr w:type="spellStart"/>
                            <w:r w:rsidRPr="00500CF2">
                              <w:rPr>
                                <w:bCs/>
                                <w:lang w:val="en-US"/>
                              </w:rPr>
                              <w:t>RRCEarlyDataComplete</w:t>
                            </w:r>
                            <w:proofErr w:type="spellEnd"/>
                          </w:p>
                          <w:p w14:paraId="540C1B8D" w14:textId="688F0AAB" w:rsidR="0014789C" w:rsidRPr="00500CF2" w:rsidRDefault="0014789C">
                            <w:pPr>
                              <w:numPr>
                                <w:ilvl w:val="1"/>
                                <w:numId w:val="8"/>
                              </w:numPr>
                              <w:rPr>
                                <w:bCs/>
                                <w:lang w:val="en-US"/>
                              </w:rPr>
                            </w:pPr>
                            <w:r w:rsidRPr="00500CF2">
                              <w:rPr>
                                <w:rFonts w:hint="eastAsia"/>
                                <w:bCs/>
                                <w:lang w:val="en-US"/>
                              </w:rPr>
                              <w:t>Study and specify RRM requirement, if identified [RAN4]</w:t>
                            </w:r>
                          </w:p>
                          <w:p w14:paraId="729DD177" w14:textId="037850AF" w:rsidR="0014789C" w:rsidRPr="00500CF2" w:rsidRDefault="0014789C">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665365" id="_x0000_t202" coordsize="21600,21600" o:spt="202" path="m,l,21600r21600,l21600,xe">
                <v:stroke joinstyle="miter"/>
                <v:path gradientshapeok="t" o:connecttype="rect"/>
              </v:shapetype>
              <v:shape id="Text Box 2" o:spid="_x0000_s1026" type="#_x0000_t202" style="position:absolute;left:0;text-align:left;margin-left:0;margin-top:14.4pt;width:455.2pt;height:71.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6LODwIAAB8EAAAOAAAAZHJzL2Uyb0RvYy54bWysU9tu2zAMfR+wfxD0vthJkyU14hRdugwD&#10;ugvQ7QNkWY6FSaImKbGzry8lu2l2exmmB4EUqUPykFzf9FqRo3BeginpdJJTIgyHWpp9Sb9+2b1a&#10;UeIDMzVTYERJT8LTm83LF+vOFmIGLahaOIIgxhedLWkbgi2yzPNWaOYnYIVBYwNOs4Cq22e1Yx2i&#10;a5XN8vx11oGrrQMuvMfXu8FINwm/aQQPn5rGi0BUSTG3kG6X7ire2WbNir1jtpV8TIP9QxaaSYNB&#10;z1B3LDBycPI3KC25Aw9NmHDQGTSN5CLVgNVM81+qeWiZFakWJMfbM03+/8Hyj8cH+9mR0L+BHhuY&#10;ivD2Hvg3TwxsW2b24tY56FrBagw8jZRlnfXF+DVS7QsfQaruA9TYZHYIkID6xunICtZJEB0bcDqT&#10;LvpAOD4ulqtpPkcTR9t1vlheXaUQrHj6bZ0P7wRoEoWSOmxqQmfHex9iNqx4conBPChZ76RSSXH7&#10;aqscOTIcgF06I/pPbsqQDqMvZouBgL9C5On8CULLgJOspC7p6uzEikjbW1OnOQtMqkHGlJUZeYzU&#10;DSSGvurRMfJZQX1CRh0ME4sbhkIL7gclHU5rSf33A3OCEvXeYFeup/NIYUjKfLGcoeIuLdWlhRmO&#10;UCUNlAziNqSViIQZuMXuNTIR+5zJmCtOYeJ73Jg45pd68nre680jAAAA//8DAFBLAwQUAAYACAAA&#10;ACEAjiXAHN0AAAAHAQAADwAAAGRycy9kb3ducmV2LnhtbEyPwU7DMBBE70j8g7VIXBB1UqI2DXEq&#10;hASCWylVubrxNomI18F20/D3LCc4jmY086ZcT7YXI/rQOVKQzhIQSLUzHTUKdu9PtzmIEDUZ3TtC&#10;Bd8YYF1dXpS6MO5MbzhuYyO4hEKhFbQxDoWUoW7R6jBzAxJ7R+etjix9I43XZy63vZwnyUJa3REv&#10;tHrAxxbrz+3JKsizl/EjvN5t9vXi2K/izXJ8/vJKXV9ND/cgIk7xLwy/+IwOFTMd3IlMEL0CPhIV&#10;zHPmZ3eVJhmIA8eWaQayKuV//uoHAAD//wMAUEsBAi0AFAAGAAgAAAAhALaDOJL+AAAA4QEAABMA&#10;AAAAAAAAAAAAAAAAAAAAAFtDb250ZW50X1R5cGVzXS54bWxQSwECLQAUAAYACAAAACEAOP0h/9YA&#10;AACUAQAACwAAAAAAAAAAAAAAAAAvAQAAX3JlbHMvLnJlbHNQSwECLQAUAAYACAAAACEAjqOizg8C&#10;AAAfBAAADgAAAAAAAAAAAAAAAAAuAgAAZHJzL2Uyb0RvYy54bWxQSwECLQAUAAYACAAAACEAjiXA&#10;HN0AAAAHAQAADwAAAAAAAAAAAAAAAABpBAAAZHJzL2Rvd25yZXYueG1sUEsFBgAAAAAEAAQA8wAA&#10;AHMFAAAAAA==&#10;">
                <v:textbox>
                  <w:txbxContent>
                    <w:p w14:paraId="2E04B44C" w14:textId="77777777" w:rsidR="0014789C" w:rsidRPr="00500CF2" w:rsidRDefault="0014789C">
                      <w:pPr>
                        <w:numPr>
                          <w:ilvl w:val="0"/>
                          <w:numId w:val="8"/>
                        </w:numPr>
                        <w:rPr>
                          <w:bCs/>
                          <w:i/>
                          <w:iCs/>
                          <w:lang w:val="en-US"/>
                        </w:rPr>
                      </w:pPr>
                      <w:r w:rsidRPr="00500CF2">
                        <w:rPr>
                          <w:bCs/>
                          <w:i/>
                          <w:iCs/>
                          <w:lang w:val="en-US"/>
                        </w:rPr>
                        <w:t xml:space="preserve">Study and specify, if beneficial the following </w:t>
                      </w:r>
                      <w:bookmarkStart w:id="11" w:name="OLE_LINK32"/>
                      <w:r w:rsidRPr="00500CF2">
                        <w:rPr>
                          <w:bCs/>
                          <w:i/>
                          <w:iCs/>
                          <w:lang w:val="en-US"/>
                        </w:rPr>
                        <w:t xml:space="preserve">enhancements to reduce the necessary uplink and downlink signaling to complete an EDT transaction </w:t>
                      </w:r>
                      <w:bookmarkEnd w:id="11"/>
                      <w:r w:rsidRPr="00500CF2">
                        <w:rPr>
                          <w:bCs/>
                          <w:i/>
                          <w:iCs/>
                          <w:lang w:val="en-US"/>
                        </w:rPr>
                        <w:t>[RAN2]:</w:t>
                      </w:r>
                    </w:p>
                    <w:p w14:paraId="05858AD3" w14:textId="77777777" w:rsidR="0014789C" w:rsidRPr="00500CF2" w:rsidRDefault="0014789C">
                      <w:pPr>
                        <w:numPr>
                          <w:ilvl w:val="1"/>
                          <w:numId w:val="8"/>
                        </w:numPr>
                        <w:rPr>
                          <w:bCs/>
                          <w:i/>
                          <w:iCs/>
                          <w:lang w:val="en-US"/>
                        </w:rPr>
                      </w:pPr>
                      <w:r w:rsidRPr="00500CF2">
                        <w:rPr>
                          <w:bCs/>
                          <w:i/>
                          <w:iCs/>
                          <w:lang w:val="en-US"/>
                        </w:rPr>
                        <w:t>Msg3 transmission without msg1/RAR</w:t>
                      </w:r>
                    </w:p>
                    <w:p w14:paraId="6F2B7181" w14:textId="77777777" w:rsidR="0014789C" w:rsidRDefault="0014789C">
                      <w:pPr>
                        <w:numPr>
                          <w:ilvl w:val="1"/>
                          <w:numId w:val="8"/>
                        </w:numPr>
                        <w:rPr>
                          <w:bCs/>
                          <w:lang w:val="en-US"/>
                        </w:rPr>
                      </w:pPr>
                      <w:r w:rsidRPr="00500CF2">
                        <w:rPr>
                          <w:bCs/>
                          <w:lang w:val="en-US"/>
                        </w:rPr>
                        <w:t xml:space="preserve">Efficient delivery (reduced overhead) of msg4 / </w:t>
                      </w:r>
                      <w:proofErr w:type="spellStart"/>
                      <w:r w:rsidRPr="00500CF2">
                        <w:rPr>
                          <w:bCs/>
                          <w:lang w:val="en-US"/>
                        </w:rPr>
                        <w:t>RRCEarlyDataComplete</w:t>
                      </w:r>
                      <w:proofErr w:type="spellEnd"/>
                    </w:p>
                    <w:p w14:paraId="540C1B8D" w14:textId="688F0AAB" w:rsidR="0014789C" w:rsidRPr="00500CF2" w:rsidRDefault="0014789C">
                      <w:pPr>
                        <w:numPr>
                          <w:ilvl w:val="1"/>
                          <w:numId w:val="8"/>
                        </w:numPr>
                        <w:rPr>
                          <w:bCs/>
                          <w:lang w:val="en-US"/>
                        </w:rPr>
                      </w:pPr>
                      <w:r w:rsidRPr="00500CF2">
                        <w:rPr>
                          <w:rFonts w:hint="eastAsia"/>
                          <w:bCs/>
                          <w:lang w:val="en-US"/>
                        </w:rPr>
                        <w:t>Study and specify RRM requirement, if identified [RAN4]</w:t>
                      </w:r>
                    </w:p>
                    <w:p w14:paraId="729DD177" w14:textId="037850AF" w:rsidR="0014789C" w:rsidRPr="00500CF2" w:rsidRDefault="0014789C">
                      <w:pPr>
                        <w:rPr>
                          <w:lang w:val="en-US"/>
                        </w:rPr>
                      </w:pPr>
                    </w:p>
                  </w:txbxContent>
                </v:textbox>
                <w10:wrap type="square" anchorx="margin"/>
              </v:shape>
            </w:pict>
          </mc:Fallback>
        </mc:AlternateContent>
      </w:r>
    </w:p>
    <w:p w14:paraId="36E13AAD" w14:textId="77777777" w:rsidR="00500CF2" w:rsidRDefault="00500CF2" w:rsidP="00BE6EC6">
      <w:pPr>
        <w:spacing w:after="180"/>
        <w:jc w:val="both"/>
        <w:rPr>
          <w:rFonts w:ascii="Arial" w:hAnsi="Arial" w:cs="Arial"/>
        </w:rPr>
      </w:pPr>
    </w:p>
    <w:p w14:paraId="5EEAA25E" w14:textId="77777777" w:rsidR="00500CF2" w:rsidRDefault="00500CF2" w:rsidP="00BE6EC6">
      <w:pPr>
        <w:spacing w:after="180"/>
        <w:jc w:val="both"/>
        <w:rPr>
          <w:rFonts w:ascii="Arial" w:hAnsi="Arial" w:cs="Arial"/>
        </w:rPr>
      </w:pPr>
    </w:p>
    <w:p w14:paraId="11264223" w14:textId="77777777" w:rsidR="00500CF2" w:rsidRDefault="00500CF2" w:rsidP="00BE6EC6">
      <w:pPr>
        <w:spacing w:after="180"/>
        <w:jc w:val="both"/>
        <w:rPr>
          <w:rFonts w:ascii="Arial" w:hAnsi="Arial" w:cs="Arial"/>
        </w:rPr>
      </w:pPr>
    </w:p>
    <w:p w14:paraId="0FE1131D" w14:textId="77777777" w:rsidR="00500CF2" w:rsidRDefault="00500CF2" w:rsidP="00BE6EC6">
      <w:pPr>
        <w:spacing w:after="180"/>
        <w:jc w:val="both"/>
        <w:rPr>
          <w:rFonts w:ascii="Arial" w:hAnsi="Arial" w:cs="Arial"/>
        </w:rPr>
      </w:pPr>
    </w:p>
    <w:p w14:paraId="2E57D1F0" w14:textId="3845041E" w:rsidR="005439ED" w:rsidRPr="00500CF2" w:rsidRDefault="00C16852" w:rsidP="00BE6EC6">
      <w:pPr>
        <w:spacing w:after="180"/>
        <w:jc w:val="both"/>
      </w:pPr>
      <w:bookmarkStart w:id="12" w:name="OLE_LINK6"/>
      <w:bookmarkStart w:id="13" w:name="OLE_LINK160"/>
      <w:r w:rsidRPr="00500CF2">
        <w:t>RAN2</w:t>
      </w:r>
      <w:r w:rsidR="008722EC">
        <w:t>#129bis</w:t>
      </w:r>
      <w:r w:rsidRPr="00500CF2">
        <w:t xml:space="preserve"> </w:t>
      </w:r>
      <w:r w:rsidR="00500CF2" w:rsidRPr="00500CF2">
        <w:t>sent an LS to RAN1</w:t>
      </w:r>
      <w:r w:rsidR="008722EC">
        <w:t xml:space="preserve">#121 </w:t>
      </w:r>
      <w:r w:rsidR="00500CF2" w:rsidRPr="00500CF2">
        <w:t xml:space="preserve">on L1 parameters for on CB-msg3-EDT </w:t>
      </w:r>
      <w:bookmarkEnd w:id="12"/>
      <w:r w:rsidR="00500CF2" w:rsidRPr="00500CF2">
        <w:fldChar w:fldCharType="begin"/>
      </w:r>
      <w:r w:rsidR="00500CF2" w:rsidRPr="00500CF2">
        <w:instrText xml:space="preserve"> REF _Ref197507627 \r \h </w:instrText>
      </w:r>
      <w:r w:rsidR="00500CF2">
        <w:instrText xml:space="preserve"> \* MERGEFORMAT </w:instrText>
      </w:r>
      <w:r w:rsidR="00500CF2" w:rsidRPr="00500CF2">
        <w:fldChar w:fldCharType="separate"/>
      </w:r>
      <w:r w:rsidR="00500CF2" w:rsidRPr="00500CF2">
        <w:t>[2]</w:t>
      </w:r>
      <w:r w:rsidR="00500CF2" w:rsidRPr="00500CF2">
        <w:fldChar w:fldCharType="end"/>
      </w:r>
      <w:r w:rsidR="008722EC">
        <w:t>,</w:t>
      </w:r>
      <w:r w:rsidR="008722EC">
        <w:fldChar w:fldCharType="begin"/>
      </w:r>
      <w:r w:rsidR="008722EC">
        <w:instrText xml:space="preserve"> REF _Ref206666848 \r \h </w:instrText>
      </w:r>
      <w:r w:rsidR="008722EC">
        <w:fldChar w:fldCharType="separate"/>
      </w:r>
      <w:r w:rsidR="008722EC">
        <w:t>[3]</w:t>
      </w:r>
      <w:r w:rsidR="008722EC">
        <w:fldChar w:fldCharType="end"/>
      </w:r>
      <w:r w:rsidR="008722EC">
        <w:fldChar w:fldCharType="begin"/>
      </w:r>
      <w:r w:rsidR="008722EC">
        <w:instrText xml:space="preserve"> REF _Ref206666850 \r \h </w:instrText>
      </w:r>
      <w:r w:rsidR="008722EC">
        <w:fldChar w:fldCharType="separate"/>
      </w:r>
      <w:r w:rsidR="008722EC">
        <w:t>[4]</w:t>
      </w:r>
      <w:r w:rsidR="008722EC">
        <w:fldChar w:fldCharType="end"/>
      </w:r>
      <w:r w:rsidR="008722EC">
        <w:t>.</w:t>
      </w:r>
      <w:r w:rsidR="00500CF2">
        <w:t xml:space="preserve"> </w:t>
      </w:r>
      <w:bookmarkEnd w:id="13"/>
      <w:r w:rsidR="00C61508">
        <w:t xml:space="preserve">RAN2 </w:t>
      </w:r>
      <w:r w:rsidR="00E57369" w:rsidRPr="00500CF2">
        <w:t xml:space="preserve">has </w:t>
      </w:r>
      <w:r w:rsidR="005439ED" w:rsidRPr="00500CF2">
        <w:t xml:space="preserve">agreed to introduce the </w:t>
      </w:r>
      <w:bookmarkStart w:id="14" w:name="OLE_LINK94"/>
      <w:r w:rsidR="005439ED" w:rsidRPr="00500CF2">
        <w:t>share</w:t>
      </w:r>
      <w:r w:rsidR="00D04C45" w:rsidRPr="00500CF2">
        <w:t>d</w:t>
      </w:r>
      <w:r w:rsidR="005439ED" w:rsidRPr="00500CF2">
        <w:t xml:space="preserve"> resource configuration</w:t>
      </w:r>
      <w:bookmarkEnd w:id="14"/>
      <w:r w:rsidR="005439ED" w:rsidRPr="00500CF2">
        <w:t xml:space="preserve"> in system information for CB-Msg3-EDT</w:t>
      </w:r>
      <w:r w:rsidR="00982ECF" w:rsidRPr="00500CF2">
        <w:t xml:space="preserve"> </w:t>
      </w:r>
      <w:r w:rsidR="005439ED" w:rsidRPr="00500CF2">
        <w:t xml:space="preserve">procedure. </w:t>
      </w:r>
      <w:r w:rsidR="0099220D" w:rsidRPr="00500CF2">
        <w:t>This</w:t>
      </w:r>
      <w:r w:rsidR="000B5135" w:rsidRPr="00500CF2">
        <w:t xml:space="preserve"> configuration </w:t>
      </w:r>
      <w:r w:rsidR="0099220D" w:rsidRPr="00500CF2">
        <w:t xml:space="preserve">is </w:t>
      </w:r>
      <w:r w:rsidR="005439ED" w:rsidRPr="00500CF2">
        <w:t xml:space="preserve">used for </w:t>
      </w:r>
      <w:r w:rsidR="00982ECF" w:rsidRPr="00500CF2">
        <w:t xml:space="preserve">the </w:t>
      </w:r>
      <w:r w:rsidR="00C216FF" w:rsidRPr="00500CF2">
        <w:t xml:space="preserve">UE to transmit Msg3 </w:t>
      </w:r>
      <w:r w:rsidR="000D4D94" w:rsidRPr="00500CF2">
        <w:t>on</w:t>
      </w:r>
      <w:r w:rsidR="004F6C83" w:rsidRPr="00500CF2">
        <w:t xml:space="preserve"> a</w:t>
      </w:r>
      <w:r w:rsidR="000D4D94" w:rsidRPr="00500CF2">
        <w:t xml:space="preserve"> PUSCH channel</w:t>
      </w:r>
      <w:r w:rsidR="00D04C45" w:rsidRPr="00500CF2">
        <w:t xml:space="preserve"> in a contention-based manner</w:t>
      </w:r>
      <w:r w:rsidR="000D4D94" w:rsidRPr="00500CF2">
        <w:t xml:space="preserve"> </w:t>
      </w:r>
      <w:r w:rsidR="00C216FF" w:rsidRPr="00500CF2">
        <w:t>and</w:t>
      </w:r>
      <w:r w:rsidR="00D04C45" w:rsidRPr="00500CF2">
        <w:t xml:space="preserve"> to</w:t>
      </w:r>
      <w:r w:rsidR="00C216FF" w:rsidRPr="00500CF2">
        <w:t xml:space="preserve"> </w:t>
      </w:r>
      <w:r w:rsidR="00895CE0" w:rsidRPr="00500CF2">
        <w:t>receive</w:t>
      </w:r>
      <w:r w:rsidR="00C216FF" w:rsidRPr="00500CF2">
        <w:t xml:space="preserve"> Msg4.</w:t>
      </w:r>
      <w:r w:rsidR="00895CE0" w:rsidRPr="00500CF2">
        <w:t xml:space="preserve"> RAN2 assumes</w:t>
      </w:r>
      <w:r w:rsidR="004F6C83" w:rsidRPr="00500CF2">
        <w:t xml:space="preserve"> that</w:t>
      </w:r>
      <w:r w:rsidR="00895CE0" w:rsidRPr="00500CF2">
        <w:t xml:space="preserve"> the</w:t>
      </w:r>
      <w:r w:rsidR="0020668F" w:rsidRPr="00500CF2">
        <w:t xml:space="preserve"> configuration introduced for</w:t>
      </w:r>
      <w:r w:rsidR="00895CE0" w:rsidRPr="00500CF2">
        <w:t xml:space="preserve"> PUR could be reused as much as possible</w:t>
      </w:r>
      <w:r w:rsidR="00C003E2" w:rsidRPr="00500CF2">
        <w:t xml:space="preserve"> in the shared resource configuration</w:t>
      </w:r>
      <w:r w:rsidR="000B5135" w:rsidRPr="00500CF2">
        <w:t xml:space="preserve"> for both eMTC and NB-IoT</w:t>
      </w:r>
      <w:r w:rsidR="00895CE0" w:rsidRPr="00500CF2">
        <w:t xml:space="preserve">. </w:t>
      </w:r>
      <w:bookmarkStart w:id="15" w:name="OLE_LINK97"/>
      <w:r w:rsidR="00C068D2" w:rsidRPr="00500CF2">
        <w:t xml:space="preserve">RAN2 also assumes that the </w:t>
      </w:r>
      <w:r w:rsidR="00703623" w:rsidRPr="00500CF2">
        <w:t>shared resource configuration is per CE level</w:t>
      </w:r>
      <w:bookmarkEnd w:id="15"/>
      <w:r w:rsidR="00703623" w:rsidRPr="00500CF2">
        <w:t xml:space="preserve">. </w:t>
      </w:r>
      <w:r w:rsidR="00895CE0" w:rsidRPr="00500CF2">
        <w:t>Since the configuration is mainly L1 parameters, RAN2 kindly request RAN1 help to finalize the</w:t>
      </w:r>
      <w:r w:rsidR="00C003E2" w:rsidRPr="00500CF2">
        <w:t xml:space="preserve"> </w:t>
      </w:r>
      <w:proofErr w:type="spellStart"/>
      <w:r w:rsidR="00C003E2" w:rsidRPr="00500CF2">
        <w:t>signaling</w:t>
      </w:r>
      <w:proofErr w:type="spellEnd"/>
      <w:r w:rsidR="00C003E2" w:rsidRPr="00500CF2">
        <w:t xml:space="preserve"> design. </w:t>
      </w:r>
      <w:r w:rsidR="008722EC">
        <w:t xml:space="preserve"> RAN1#121 provided answers in reply </w:t>
      </w:r>
      <w:proofErr w:type="gramStart"/>
      <w:r w:rsidR="008722EC">
        <w:t>LS</w:t>
      </w:r>
      <w:proofErr w:type="gramEnd"/>
      <w:r w:rsidR="008722EC">
        <w:t xml:space="preserve"> </w:t>
      </w:r>
      <w:r w:rsidR="00895CE0" w:rsidRPr="00500CF2">
        <w:t xml:space="preserve"> </w:t>
      </w:r>
    </w:p>
    <w:p w14:paraId="7C055CA7" w14:textId="77777777" w:rsidR="00C61508" w:rsidRDefault="00C61508" w:rsidP="00C61508">
      <w:pPr>
        <w:jc w:val="both"/>
      </w:pPr>
      <w:r>
        <w:t xml:space="preserve">RAN2#130 sent a further LS to RAN1#121 on CB-msg3-EDT </w:t>
      </w:r>
      <w:r>
        <w:fldChar w:fldCharType="begin"/>
      </w:r>
      <w:r>
        <w:instrText xml:space="preserve"> REF _Ref206670785 \r \h </w:instrText>
      </w:r>
      <w:r>
        <w:fldChar w:fldCharType="separate"/>
      </w:r>
      <w:r>
        <w:t>[5]</w:t>
      </w:r>
      <w:r>
        <w:fldChar w:fldCharType="end"/>
      </w:r>
      <w:r>
        <w:t xml:space="preserve">, </w:t>
      </w:r>
      <w:r>
        <w:fldChar w:fldCharType="begin"/>
      </w:r>
      <w:r>
        <w:instrText xml:space="preserve"> REF _Ref206670780 \r \h </w:instrText>
      </w:r>
      <w:r>
        <w:fldChar w:fldCharType="separate"/>
      </w:r>
      <w:r>
        <w:t>[6]</w:t>
      </w:r>
      <w:r>
        <w:fldChar w:fldCharType="end"/>
      </w:r>
      <w:r>
        <w:t xml:space="preserve">.  RAN2#130 made </w:t>
      </w:r>
      <w:r w:rsidRPr="00C61508">
        <w:t>agreements regarding HARQ feedback for MSG4</w:t>
      </w:r>
      <w:r>
        <w:t xml:space="preserve"> and ask </w:t>
      </w:r>
      <w:proofErr w:type="gramStart"/>
      <w:r>
        <w:t>RAN1</w:t>
      </w:r>
      <w:proofErr w:type="gramEnd"/>
      <w:r>
        <w:t xml:space="preserve"> </w:t>
      </w:r>
    </w:p>
    <w:p w14:paraId="1EE7D8CE" w14:textId="77777777" w:rsidR="00C61508" w:rsidRPr="00C61508" w:rsidRDefault="00C61508" w:rsidP="003F0D6D">
      <w:pPr>
        <w:pStyle w:val="ListParagraph"/>
        <w:numPr>
          <w:ilvl w:val="0"/>
          <w:numId w:val="18"/>
        </w:numPr>
        <w:jc w:val="both"/>
        <w:rPr>
          <w:lang w:val="en-US"/>
        </w:rPr>
      </w:pPr>
      <w:r w:rsidRPr="00C61508">
        <w:rPr>
          <w:lang w:val="en-US"/>
        </w:rPr>
        <w:t>whether there is any concern from RAN1 on the agreements regarding HARQ feedback for MSG4</w:t>
      </w:r>
    </w:p>
    <w:p w14:paraId="0E0BC77F" w14:textId="69B34EED" w:rsidR="00C61508" w:rsidRPr="00C61508" w:rsidRDefault="00C61508" w:rsidP="003F0D6D">
      <w:pPr>
        <w:pStyle w:val="ListParagraph"/>
        <w:numPr>
          <w:ilvl w:val="0"/>
          <w:numId w:val="18"/>
        </w:numPr>
        <w:jc w:val="both"/>
        <w:rPr>
          <w:lang w:val="en-US"/>
        </w:rPr>
      </w:pPr>
      <w:r w:rsidRPr="00C61508">
        <w:rPr>
          <w:lang w:val="en-US"/>
        </w:rPr>
        <w:t>whether there is any concern from RAN1 and RAN4 on the agreements regarding TAC in MSG4</w:t>
      </w:r>
    </w:p>
    <w:p w14:paraId="454C086A" w14:textId="77777777" w:rsidR="00C61508" w:rsidRDefault="00C61508" w:rsidP="0001527B">
      <w:pPr>
        <w:jc w:val="both"/>
      </w:pPr>
    </w:p>
    <w:p w14:paraId="7A2BE4EE" w14:textId="21BC128A" w:rsidR="005632F6" w:rsidRPr="005632F6" w:rsidRDefault="005632F6" w:rsidP="005632F6">
      <w:pPr>
        <w:jc w:val="both"/>
      </w:pPr>
      <w:r w:rsidRPr="005632F6">
        <w:t xml:space="preserve">In addition, the Question 5 and Question 8 on L1 parameters for on CB-msg3-EDT in LS R1-2503613 (R2-2503175) have not been replied in the previous </w:t>
      </w:r>
      <w:proofErr w:type="gramStart"/>
      <w:r w:rsidRPr="005632F6">
        <w:t>reply</w:t>
      </w:r>
      <w:proofErr w:type="gramEnd"/>
      <w:r w:rsidRPr="005632F6">
        <w:t xml:space="preserve"> LS (R1-2504905). </w:t>
      </w:r>
    </w:p>
    <w:p w14:paraId="3431AAD0" w14:textId="77777777" w:rsidR="005632F6" w:rsidRDefault="005632F6" w:rsidP="0001527B">
      <w:pPr>
        <w:jc w:val="both"/>
      </w:pPr>
    </w:p>
    <w:p w14:paraId="38111A29" w14:textId="41704733" w:rsidR="00C61508" w:rsidRDefault="00C61508" w:rsidP="0001527B">
      <w:pPr>
        <w:jc w:val="both"/>
      </w:pPr>
      <w:r>
        <w:t xml:space="preserve">RAN2 agreements in RAN2#129, RAN2#129bis, and RAN2#130 are copied in Appendix A. </w:t>
      </w:r>
    </w:p>
    <w:p w14:paraId="4DE9F366" w14:textId="77777777" w:rsidR="00C61508" w:rsidRDefault="00C61508" w:rsidP="0001527B">
      <w:pPr>
        <w:jc w:val="both"/>
      </w:pPr>
    </w:p>
    <w:p w14:paraId="5CEB2704" w14:textId="77777777" w:rsidR="00C61508" w:rsidRPr="00500CF2" w:rsidRDefault="00C61508" w:rsidP="0001527B">
      <w:pPr>
        <w:jc w:val="both"/>
        <w:rPr>
          <w:lang w:val="en-US" w:eastAsia="sv-SE"/>
        </w:rPr>
      </w:pPr>
    </w:p>
    <w:p w14:paraId="75825648" w14:textId="4E7852C7" w:rsidR="00C61508" w:rsidRDefault="00EF0BDD" w:rsidP="0001527B">
      <w:pPr>
        <w:jc w:val="both"/>
        <w:rPr>
          <w:lang w:val="en-US" w:eastAsia="sv-SE"/>
        </w:rPr>
      </w:pPr>
      <w:r>
        <w:rPr>
          <w:lang w:val="en-US" w:eastAsia="sv-SE"/>
        </w:rPr>
        <w:t xml:space="preserve">This </w:t>
      </w:r>
      <w:r w:rsidR="00EE6866">
        <w:rPr>
          <w:lang w:val="en-US" w:eastAsia="sv-SE"/>
        </w:rPr>
        <w:t>contribution</w:t>
      </w:r>
      <w:r>
        <w:rPr>
          <w:lang w:val="en-US" w:eastAsia="sv-SE"/>
        </w:rPr>
        <w:t xml:space="preserve"> summarizes companies views and proposed replies </w:t>
      </w:r>
      <w:proofErr w:type="gramStart"/>
      <w:r>
        <w:rPr>
          <w:lang w:val="en-US" w:eastAsia="sv-SE"/>
        </w:rPr>
        <w:t xml:space="preserve">to </w:t>
      </w:r>
      <w:r w:rsidR="00EE6866">
        <w:rPr>
          <w:lang w:val="en-US" w:eastAsia="sv-SE"/>
        </w:rPr>
        <w:t xml:space="preserve"> </w:t>
      </w:r>
      <w:r w:rsidR="00500CF2">
        <w:rPr>
          <w:lang w:val="en-US" w:eastAsia="sv-SE"/>
        </w:rPr>
        <w:t>RAN</w:t>
      </w:r>
      <w:proofErr w:type="gramEnd"/>
      <w:r w:rsidR="00500CF2">
        <w:rPr>
          <w:lang w:val="en-US" w:eastAsia="sv-SE"/>
        </w:rPr>
        <w:t>2</w:t>
      </w:r>
      <w:r w:rsidR="00C61508">
        <w:rPr>
          <w:lang w:val="en-US" w:eastAsia="sv-SE"/>
        </w:rPr>
        <w:t>#130</w:t>
      </w:r>
      <w:r w:rsidR="00500CF2">
        <w:rPr>
          <w:lang w:val="en-US" w:eastAsia="sv-SE"/>
        </w:rPr>
        <w:t xml:space="preserve"> </w:t>
      </w:r>
      <w:r w:rsidR="00C61508">
        <w:rPr>
          <w:lang w:val="en-US" w:eastAsia="sv-SE"/>
        </w:rPr>
        <w:t xml:space="preserve">LS on CB-Msg3 EDT for </w:t>
      </w:r>
      <w:r w:rsidR="00EE6866">
        <w:rPr>
          <w:lang w:val="en-US" w:eastAsia="sv-SE"/>
        </w:rPr>
        <w:t xml:space="preserve">questions </w:t>
      </w:r>
      <w:r w:rsidR="00C61508">
        <w:rPr>
          <w:lang w:val="en-US" w:eastAsia="sv-SE"/>
        </w:rPr>
        <w:t xml:space="preserve">Q1 and Q2 for eMTC NTN and NB-IoT NTN. Remaining issues for RAN2#129bis LS on CB-Msg3 EDT for questions </w:t>
      </w:r>
      <w:r w:rsidR="00500CF2">
        <w:rPr>
          <w:lang w:val="en-US" w:eastAsia="sv-SE"/>
        </w:rPr>
        <w:t>Q1</w:t>
      </w:r>
      <w:r w:rsidR="00EE6866">
        <w:rPr>
          <w:lang w:val="en-US" w:eastAsia="sv-SE"/>
        </w:rPr>
        <w:t xml:space="preserve">, </w:t>
      </w:r>
      <w:r>
        <w:rPr>
          <w:lang w:val="en-US" w:eastAsia="sv-SE"/>
        </w:rPr>
        <w:t>Q</w:t>
      </w:r>
      <w:r w:rsidR="00761DA7">
        <w:rPr>
          <w:lang w:val="en-US" w:eastAsia="sv-SE"/>
        </w:rPr>
        <w:t>3</w:t>
      </w:r>
      <w:r>
        <w:rPr>
          <w:lang w:val="en-US" w:eastAsia="sv-SE"/>
        </w:rPr>
        <w:t xml:space="preserve">, Q5, </w:t>
      </w:r>
      <w:r w:rsidR="00EE6866">
        <w:rPr>
          <w:lang w:val="en-US" w:eastAsia="sv-SE"/>
        </w:rPr>
        <w:t>and Q8</w:t>
      </w:r>
      <w:r w:rsidR="00500CF2">
        <w:rPr>
          <w:lang w:val="en-US" w:eastAsia="sv-SE"/>
        </w:rPr>
        <w:t xml:space="preserve"> </w:t>
      </w:r>
      <w:r w:rsidR="00C61508">
        <w:rPr>
          <w:lang w:val="en-US" w:eastAsia="sv-SE"/>
        </w:rPr>
        <w:t>will also be discussed.</w:t>
      </w:r>
    </w:p>
    <w:p w14:paraId="0F1D2770" w14:textId="0ED2A725" w:rsidR="00EF0BDD" w:rsidRDefault="00EF0BDD" w:rsidP="0001527B">
      <w:pPr>
        <w:jc w:val="both"/>
        <w:rPr>
          <w:lang w:val="en-US" w:eastAsia="sv-SE"/>
        </w:rPr>
      </w:pPr>
    </w:p>
    <w:p w14:paraId="10C83C21" w14:textId="77777777" w:rsidR="00EE6866" w:rsidRDefault="00EE6866" w:rsidP="0001527B">
      <w:pPr>
        <w:jc w:val="both"/>
        <w:rPr>
          <w:lang w:val="en-US" w:eastAsia="sv-SE"/>
        </w:rPr>
      </w:pPr>
    </w:p>
    <w:p w14:paraId="7EA3504F" w14:textId="77777777" w:rsidR="000004DD" w:rsidRDefault="000004DD" w:rsidP="0001527B">
      <w:pPr>
        <w:jc w:val="both"/>
        <w:rPr>
          <w:lang w:val="en-US" w:eastAsia="sv-SE"/>
        </w:rPr>
      </w:pPr>
    </w:p>
    <w:p w14:paraId="23F450D7" w14:textId="77777777" w:rsidR="00C61508" w:rsidRDefault="00C61508" w:rsidP="0001527B">
      <w:pPr>
        <w:jc w:val="both"/>
        <w:rPr>
          <w:lang w:val="en-US" w:eastAsia="sv-SE"/>
        </w:rPr>
      </w:pPr>
    </w:p>
    <w:p w14:paraId="6FC06EB8" w14:textId="77777777" w:rsidR="00C61508" w:rsidRDefault="00C61508" w:rsidP="0001527B">
      <w:pPr>
        <w:jc w:val="both"/>
        <w:rPr>
          <w:lang w:val="en-US" w:eastAsia="sv-SE"/>
        </w:rPr>
      </w:pPr>
    </w:p>
    <w:p w14:paraId="5F9426FC" w14:textId="77777777" w:rsidR="00C61508" w:rsidRDefault="00C61508" w:rsidP="0001527B">
      <w:pPr>
        <w:jc w:val="both"/>
        <w:rPr>
          <w:lang w:val="en-US" w:eastAsia="sv-SE"/>
        </w:rPr>
      </w:pPr>
    </w:p>
    <w:p w14:paraId="476E4CA4" w14:textId="77777777" w:rsidR="00C61508" w:rsidRDefault="00C61508" w:rsidP="0001527B">
      <w:pPr>
        <w:jc w:val="both"/>
        <w:rPr>
          <w:lang w:val="en-US" w:eastAsia="sv-SE"/>
        </w:rPr>
      </w:pPr>
    </w:p>
    <w:p w14:paraId="3FE0A54A" w14:textId="77777777" w:rsidR="00C61508" w:rsidRDefault="00C61508" w:rsidP="0001527B">
      <w:pPr>
        <w:jc w:val="both"/>
        <w:rPr>
          <w:lang w:val="en-US" w:eastAsia="sv-SE"/>
        </w:rPr>
      </w:pPr>
    </w:p>
    <w:p w14:paraId="1DBB7BBA" w14:textId="77777777" w:rsidR="00C61508" w:rsidRDefault="00C61508" w:rsidP="0001527B">
      <w:pPr>
        <w:jc w:val="both"/>
        <w:rPr>
          <w:lang w:val="en-US" w:eastAsia="sv-SE"/>
        </w:rPr>
      </w:pPr>
    </w:p>
    <w:p w14:paraId="04FF9F47" w14:textId="77777777" w:rsidR="00C61508" w:rsidRDefault="00C61508" w:rsidP="0001527B">
      <w:pPr>
        <w:jc w:val="both"/>
        <w:rPr>
          <w:lang w:val="en-US" w:eastAsia="sv-SE"/>
        </w:rPr>
      </w:pPr>
    </w:p>
    <w:p w14:paraId="2F985A7B" w14:textId="77777777" w:rsidR="00C61508" w:rsidRDefault="00C61508" w:rsidP="0001527B">
      <w:pPr>
        <w:jc w:val="both"/>
        <w:rPr>
          <w:lang w:val="en-US" w:eastAsia="sv-SE"/>
        </w:rPr>
      </w:pPr>
    </w:p>
    <w:p w14:paraId="30409AA3" w14:textId="5EB28EFE" w:rsidR="00C61508" w:rsidRDefault="0093230B" w:rsidP="00887474">
      <w:pPr>
        <w:pStyle w:val="Heading1"/>
        <w:rPr>
          <w:lang w:val="en-US" w:eastAsia="sv-SE"/>
        </w:rPr>
      </w:pPr>
      <w:r>
        <w:rPr>
          <w:lang w:val="en-US" w:eastAsia="sv-SE"/>
        </w:rPr>
        <w:t xml:space="preserve">[CLOSED] </w:t>
      </w:r>
      <w:r w:rsidR="00C61508">
        <w:rPr>
          <w:lang w:val="en-US" w:eastAsia="sv-SE"/>
        </w:rPr>
        <w:t>Question Q1</w:t>
      </w:r>
      <w:r w:rsidR="00887474">
        <w:rPr>
          <w:lang w:val="en-US" w:eastAsia="sv-SE"/>
        </w:rPr>
        <w:t xml:space="preserve"> on </w:t>
      </w:r>
      <w:r w:rsidR="00887474" w:rsidRPr="00887474">
        <w:rPr>
          <w:lang w:val="en-US" w:eastAsia="sv-SE"/>
        </w:rPr>
        <w:t xml:space="preserve">HARQ feedback for </w:t>
      </w:r>
      <w:proofErr w:type="gramStart"/>
      <w:r w:rsidR="00887474" w:rsidRPr="00887474">
        <w:rPr>
          <w:lang w:val="en-US" w:eastAsia="sv-SE"/>
        </w:rPr>
        <w:t>MSG4</w:t>
      </w:r>
      <w:proofErr w:type="gramEnd"/>
    </w:p>
    <w:p w14:paraId="20FE4182" w14:textId="1E6AB3BC" w:rsidR="00C61508" w:rsidRDefault="00C61508" w:rsidP="0001527B">
      <w:pPr>
        <w:jc w:val="both"/>
        <w:rPr>
          <w:lang w:val="en-US" w:eastAsia="sv-SE"/>
        </w:rPr>
      </w:pPr>
      <w:r w:rsidRPr="00C61508">
        <w:rPr>
          <w:lang w:val="en-US" w:eastAsia="sv-SE"/>
        </w:rPr>
        <w:t xml:space="preserve">RAN2 ask </w:t>
      </w:r>
      <w:r>
        <w:rPr>
          <w:lang w:val="en-US" w:eastAsia="sv-SE"/>
        </w:rPr>
        <w:t>question Q1 on</w:t>
      </w:r>
      <w:r w:rsidRPr="00C61508">
        <w:rPr>
          <w:lang w:val="en-US" w:eastAsia="sv-SE"/>
        </w:rPr>
        <w:t xml:space="preserve"> HARQ feedback for MSG4</w:t>
      </w:r>
      <w:r w:rsidRPr="00C61508">
        <w:rPr>
          <w:noProof/>
          <w:lang w:val="en-US" w:eastAsia="sv-SE"/>
        </w:rPr>
        <mc:AlternateContent>
          <mc:Choice Requires="wps">
            <w:drawing>
              <wp:anchor distT="45720" distB="45720" distL="114300" distR="114300" simplePos="0" relativeHeight="251679744" behindDoc="0" locked="0" layoutInCell="1" allowOverlap="1" wp14:anchorId="183AA973" wp14:editId="6B0E50E6">
                <wp:simplePos x="0" y="0"/>
                <wp:positionH relativeFrom="column">
                  <wp:posOffset>16510</wp:posOffset>
                </wp:positionH>
                <wp:positionV relativeFrom="paragraph">
                  <wp:posOffset>330200</wp:posOffset>
                </wp:positionV>
                <wp:extent cx="6133465" cy="1404620"/>
                <wp:effectExtent l="0" t="0" r="19685" b="266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3465" cy="1404620"/>
                        </a:xfrm>
                        <a:prstGeom prst="rect">
                          <a:avLst/>
                        </a:prstGeom>
                        <a:solidFill>
                          <a:srgbClr val="FFFFFF"/>
                        </a:solidFill>
                        <a:ln w="9525">
                          <a:solidFill>
                            <a:srgbClr val="000000"/>
                          </a:solidFill>
                          <a:miter lim="800000"/>
                          <a:headEnd/>
                          <a:tailEnd/>
                        </a:ln>
                      </wps:spPr>
                      <wps:txbx>
                        <w:txbxContent>
                          <w:p w14:paraId="486CC2D8" w14:textId="1AD32D21" w:rsidR="0014789C" w:rsidRPr="00C61508" w:rsidRDefault="0014789C" w:rsidP="00C61508">
                            <w:pPr>
                              <w:jc w:val="both"/>
                              <w:rPr>
                                <w:lang w:val="en-US" w:eastAsia="sv-SE"/>
                              </w:rPr>
                            </w:pPr>
                            <w:r w:rsidRPr="00C61508">
                              <w:rPr>
                                <w:b/>
                                <w:bCs/>
                                <w:lang w:val="en-US" w:eastAsia="sv-SE"/>
                              </w:rPr>
                              <w:t>Q1</w:t>
                            </w:r>
                            <w:r>
                              <w:rPr>
                                <w:lang w:val="en-US" w:eastAsia="sv-SE"/>
                              </w:rPr>
                              <w:t>: RAN2 ask RAN1 whether there is any concern from RAN1 on the agreements regarding HARQ feedback for MSG4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3AA973" id="_x0000_s1027" type="#_x0000_t202" style="position:absolute;left:0;text-align:left;margin-left:1.3pt;margin-top:26pt;width:482.9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Yo0FAIAACcEAAAOAAAAZHJzL2Uyb0RvYy54bWysk99v2yAQx98n7X9AvC+2UydrrThVly7T&#10;pO6H1O4PwBjHaJhjQGJnf30P7KZRu71M4wFxHHy5+9yxuh46RQ7COgm6pNkspURoDrXUu5L+eNi+&#10;u6TEeaZrpkCLkh6Fo9frt29WvSnEHFpQtbAERbQrelPS1ntTJInjreiYm4ERGp0N2I55NO0uqS3r&#10;Ub1TyTxNl0kPtjYWuHAOd29HJ11H/aYR3H9rGic8USXF2HycbZyrMCfrFSt2lplW8ikM9g9RdExq&#10;fPQkdcs8I3srX0l1kltw0PgZhy6BppFcxBwwmyx9kc19y4yIuSAcZ06Y3P+T5V8P9+a7JX74AAMW&#10;MCbhzB3wn45o2LRM78SNtdC3gtX4cBaQJb1xxXQ1oHaFCyJV/wVqLDLbe4hCQ2O7QAXzJKiOBTie&#10;oIvBE46by+ziIl8uKOHoy/I0X85jWRJWPF031vlPAjoSFiW1WNUozw53zodwWPF0JLzmQMl6K5WK&#10;ht1VG2XJgWEHbOOIGbw4pjTpS3q1mC9GAn+VSOP4k0QnPbaykl1JL0+HWBG4fdR1bDTPpBrXGLLS&#10;E8jAbqToh2ogsp4oB64V1Ecka2HsXPxpuGjB/qakx64tqfu1Z1ZQoj5rrM5VluehzaORL94jSmLP&#10;PdW5h2mOUiX1lIzLjY9fI3IzN1jFrYx8nyOZQsZujNinnxPa/dyOp57/9/oRAAD//wMAUEsDBBQA&#10;BgAIAAAAIQDYIjmw3QAAAAgBAAAPAAAAZHJzL2Rvd25yZXYueG1sTI/BTsMwEETvSPyDtUhcKuqQ&#10;KqENcSqo1BOnhnJ3420SEa+D7bbp37Oc6HFnRrNvyvVkB3FGH3pHCp7nCQikxpmeWgX7z+3TEkSI&#10;moweHKGCKwZYV/d3pS6Mu9AOz3VsBZdQKLSCLsaxkDI0HVod5m5EYu/ovNWRT99K4/WFy+0g0yTJ&#10;pdU98YdOj7jpsPmuT1ZB/lMvZh9fZka76/bdNzYzm32m1OPD9PYKIuIU/8Pwh8/oUDHTwZ3IBDEo&#10;SHMOKshSXsT2Kl9mIA6svyxSkFUpbwdUvwAAAP//AwBQSwECLQAUAAYACAAAACEAtoM4kv4AAADh&#10;AQAAEwAAAAAAAAAAAAAAAAAAAAAAW0NvbnRlbnRfVHlwZXNdLnhtbFBLAQItABQABgAIAAAAIQA4&#10;/SH/1gAAAJQBAAALAAAAAAAAAAAAAAAAAC8BAABfcmVscy8ucmVsc1BLAQItABQABgAIAAAAIQDI&#10;dYo0FAIAACcEAAAOAAAAAAAAAAAAAAAAAC4CAABkcnMvZTJvRG9jLnhtbFBLAQItABQABgAIAAAA&#10;IQDYIjmw3QAAAAgBAAAPAAAAAAAAAAAAAAAAAG4EAABkcnMvZG93bnJldi54bWxQSwUGAAAAAAQA&#10;BADzAAAAeAUAAAAA&#10;">
                <v:textbox style="mso-fit-shape-to-text:t">
                  <w:txbxContent>
                    <w:p w14:paraId="486CC2D8" w14:textId="1AD32D21" w:rsidR="0014789C" w:rsidRPr="00C61508" w:rsidRDefault="0014789C" w:rsidP="00C61508">
                      <w:pPr>
                        <w:jc w:val="both"/>
                        <w:rPr>
                          <w:lang w:val="en-US" w:eastAsia="sv-SE"/>
                        </w:rPr>
                      </w:pPr>
                      <w:r w:rsidRPr="00C61508">
                        <w:rPr>
                          <w:b/>
                          <w:bCs/>
                          <w:lang w:val="en-US" w:eastAsia="sv-SE"/>
                        </w:rPr>
                        <w:t>Q1</w:t>
                      </w:r>
                      <w:r>
                        <w:rPr>
                          <w:lang w:val="en-US" w:eastAsia="sv-SE"/>
                        </w:rPr>
                        <w:t>: RAN2 ask RAN1 whether there is any concern from RAN1 on the agreements regarding HARQ feedback for MSG4</w:t>
                      </w:r>
                    </w:p>
                  </w:txbxContent>
                </v:textbox>
                <w10:wrap type="square"/>
              </v:shape>
            </w:pict>
          </mc:Fallback>
        </mc:AlternateContent>
      </w:r>
    </w:p>
    <w:p w14:paraId="50DEF4D4" w14:textId="77777777" w:rsidR="00C61508" w:rsidRDefault="00C61508" w:rsidP="00C61508">
      <w:pPr>
        <w:jc w:val="both"/>
        <w:rPr>
          <w:bCs/>
          <w:lang w:eastAsia="sv-S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C61508" w14:paraId="023CEF28" w14:textId="77777777" w:rsidTr="00C61508">
        <w:tc>
          <w:tcPr>
            <w:tcW w:w="9639" w:type="dxa"/>
            <w:tcBorders>
              <w:top w:val="single" w:sz="4" w:space="0" w:color="auto"/>
              <w:left w:val="single" w:sz="4" w:space="0" w:color="auto"/>
              <w:bottom w:val="single" w:sz="4" w:space="0" w:color="auto"/>
              <w:right w:val="single" w:sz="4" w:space="0" w:color="auto"/>
            </w:tcBorders>
            <w:hideMark/>
          </w:tcPr>
          <w:p w14:paraId="08BDFA19" w14:textId="0E3B48EE" w:rsidR="00C61508" w:rsidRDefault="00C61508">
            <w:pPr>
              <w:pStyle w:val="Agreement"/>
              <w:widowControl w:val="0"/>
              <w:numPr>
                <w:ilvl w:val="0"/>
                <w:numId w:val="0"/>
              </w:numPr>
            </w:pPr>
            <w:r>
              <w:t>RAN2#130 Agreements regarding HARQ feedback for MSG4 (i.e., CB-msg3 response):</w:t>
            </w:r>
          </w:p>
          <w:p w14:paraId="7B303D10" w14:textId="77777777" w:rsidR="00C61508" w:rsidRDefault="00C61508" w:rsidP="003F0D6D">
            <w:pPr>
              <w:pStyle w:val="Agreement"/>
              <w:widowControl w:val="0"/>
              <w:numPr>
                <w:ilvl w:val="0"/>
                <w:numId w:val="17"/>
              </w:numPr>
              <w:rPr>
                <w:b w:val="0"/>
                <w:bCs/>
              </w:rPr>
            </w:pPr>
            <w:r>
              <w:rPr>
                <w:b w:val="0"/>
                <w:bCs/>
              </w:rPr>
              <w:t>The HARQ feedback resource information can be included in the CB-Msg4 together with contention resolution ID which identity the specific UE. RAN2 could revisit this proposal if RAN1 has some concern.</w:t>
            </w:r>
          </w:p>
          <w:p w14:paraId="04A3808F" w14:textId="77777777" w:rsidR="00C61508" w:rsidRDefault="00C61508" w:rsidP="003F0D6D">
            <w:pPr>
              <w:pStyle w:val="Agreement"/>
              <w:widowControl w:val="0"/>
              <w:numPr>
                <w:ilvl w:val="0"/>
                <w:numId w:val="17"/>
              </w:numPr>
              <w:rPr>
                <w:b w:val="0"/>
                <w:bCs/>
              </w:rPr>
            </w:pPr>
            <w:r>
              <w:rPr>
                <w:b w:val="0"/>
                <w:bCs/>
              </w:rPr>
              <w:t>Whether to send the HARQ feedback for CB-Msg4 can be controlled by NW. UE does not send HARQ NACK.</w:t>
            </w:r>
          </w:p>
          <w:p w14:paraId="0F87973D" w14:textId="77777777" w:rsidR="00C61508" w:rsidRDefault="00C61508" w:rsidP="003F0D6D">
            <w:pPr>
              <w:pStyle w:val="Agreement"/>
              <w:widowControl w:val="0"/>
              <w:numPr>
                <w:ilvl w:val="0"/>
                <w:numId w:val="17"/>
              </w:numPr>
              <w:rPr>
                <w:b w:val="0"/>
                <w:bCs/>
              </w:rPr>
            </w:pPr>
            <w:r>
              <w:rPr>
                <w:b w:val="0"/>
                <w:bCs/>
              </w:rPr>
              <w:t xml:space="preserve">For NB-IoT, the </w:t>
            </w:r>
            <w:proofErr w:type="spellStart"/>
            <w:r>
              <w:rPr>
                <w:b w:val="0"/>
                <w:bCs/>
              </w:rPr>
              <w:t>SubCarrierSpacing</w:t>
            </w:r>
            <w:proofErr w:type="spellEnd"/>
            <w:r>
              <w:rPr>
                <w:b w:val="0"/>
                <w:bCs/>
              </w:rPr>
              <w:t xml:space="preserve"> of the HARQ feedback for CB-Msg4 is same as the CB-Msg3.</w:t>
            </w:r>
          </w:p>
          <w:p w14:paraId="5FC1B5DB" w14:textId="77777777" w:rsidR="00C61508" w:rsidRDefault="00C61508" w:rsidP="003F0D6D">
            <w:pPr>
              <w:pStyle w:val="Agreement"/>
              <w:widowControl w:val="0"/>
              <w:numPr>
                <w:ilvl w:val="0"/>
                <w:numId w:val="17"/>
              </w:numPr>
              <w:rPr>
                <w:b w:val="0"/>
                <w:bCs/>
              </w:rPr>
            </w:pPr>
            <w:r>
              <w:rPr>
                <w:b w:val="0"/>
                <w:bCs/>
              </w:rPr>
              <w:t xml:space="preserve">Reuse the existing format of HARQ ACK allocation signalling in the DCI. There is 2-bit HARQ ACK resource for eMTC and 4-bit HARQ ACK resource for NB-IoT. Reuse the meaning of DCI field in R1 SPEC. </w:t>
            </w:r>
          </w:p>
          <w:p w14:paraId="256A8354" w14:textId="77777777" w:rsidR="00C61508" w:rsidRDefault="00C61508" w:rsidP="003F0D6D">
            <w:pPr>
              <w:pStyle w:val="Agreement"/>
              <w:widowControl w:val="0"/>
              <w:numPr>
                <w:ilvl w:val="0"/>
                <w:numId w:val="17"/>
              </w:numPr>
            </w:pPr>
            <w:r>
              <w:rPr>
                <w:b w:val="0"/>
                <w:bCs/>
              </w:rPr>
              <w:t xml:space="preserve">Introduce a new CB-Msg3 Response (CBR) MAC sub-header in CB-Msg4. It has 1bit E for sub-header/payload indication, 2 bits T for sub-header type, 1bit T2 for HARQ ACK resource present, </w:t>
            </w:r>
            <w:proofErr w:type="gramStart"/>
            <w:r>
              <w:rPr>
                <w:b w:val="0"/>
                <w:bCs/>
              </w:rPr>
              <w:t>1 bit</w:t>
            </w:r>
            <w:proofErr w:type="gramEnd"/>
            <w:r>
              <w:rPr>
                <w:b w:val="0"/>
                <w:bCs/>
              </w:rPr>
              <w:t xml:space="preserve"> T3 for TAC present, 1 bit T4 for C-RNTI present and 2bit R for reservation</w:t>
            </w:r>
          </w:p>
        </w:tc>
      </w:tr>
    </w:tbl>
    <w:p w14:paraId="4B9A8CFC" w14:textId="77777777" w:rsidR="00C61508" w:rsidRDefault="00C61508" w:rsidP="00C61508">
      <w:pPr>
        <w:jc w:val="both"/>
        <w:rPr>
          <w:bCs/>
          <w:lang w:eastAsia="sv-SE"/>
        </w:rPr>
      </w:pPr>
    </w:p>
    <w:p w14:paraId="767150C5" w14:textId="77777777" w:rsidR="00533C27" w:rsidRDefault="00533C27" w:rsidP="00C61508">
      <w:pPr>
        <w:jc w:val="both"/>
        <w:rPr>
          <w:bCs/>
          <w:lang w:eastAsia="sv-SE"/>
        </w:rPr>
      </w:pPr>
    </w:p>
    <w:p w14:paraId="7EEB9727" w14:textId="3DBF7ED4" w:rsidR="006A0271" w:rsidRPr="00533C27" w:rsidRDefault="00533C27" w:rsidP="00533C27">
      <w:pPr>
        <w:pStyle w:val="Heading2"/>
        <w:rPr>
          <w:lang w:val="en-US" w:eastAsia="sv-SE"/>
        </w:rPr>
      </w:pPr>
      <w:proofErr w:type="gramStart"/>
      <w:r w:rsidRPr="00533C27">
        <w:rPr>
          <w:lang w:val="en-US" w:eastAsia="sv-SE"/>
        </w:rPr>
        <w:t>Companies</w:t>
      </w:r>
      <w:proofErr w:type="gramEnd"/>
      <w:r w:rsidRPr="00533C27">
        <w:rPr>
          <w:lang w:val="en-US" w:eastAsia="sv-SE"/>
        </w:rPr>
        <w:t xml:space="preserve"> contributions</w:t>
      </w:r>
    </w:p>
    <w:p w14:paraId="7C8CB9C4" w14:textId="77777777" w:rsidR="00533C27" w:rsidRDefault="00533C27" w:rsidP="00C61508">
      <w:pPr>
        <w:jc w:val="both"/>
        <w:rPr>
          <w:bCs/>
          <w:lang w:eastAsia="sv-SE"/>
        </w:rPr>
      </w:pPr>
    </w:p>
    <w:p w14:paraId="090E4E84" w14:textId="77777777" w:rsidR="00533C27" w:rsidRDefault="00533C27" w:rsidP="00C61508">
      <w:pPr>
        <w:jc w:val="both"/>
        <w:rPr>
          <w:bCs/>
          <w:lang w:eastAsia="sv-SE"/>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533C27" w14:paraId="1A561555"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12F736D" w14:textId="77777777" w:rsidR="00533C27" w:rsidRDefault="00533C27">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46BE5A7" w14:textId="5AD31ECB" w:rsidR="00533C27" w:rsidRDefault="00533C27">
            <w:pPr>
              <w:snapToGrid w:val="0"/>
              <w:jc w:val="center"/>
              <w:rPr>
                <w:lang w:val="sv-SE"/>
              </w:rPr>
            </w:pPr>
            <w:r>
              <w:rPr>
                <w:lang w:val="en-US"/>
              </w:rPr>
              <w:t>Observation/Proposals</w:t>
            </w:r>
          </w:p>
        </w:tc>
      </w:tr>
      <w:tr w:rsidR="00533C27" w14:paraId="45E31D7B"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37D134D" w14:textId="522ADF81" w:rsidR="00533C27" w:rsidRDefault="00533C27">
            <w:pPr>
              <w:snapToGrid w:val="0"/>
              <w:jc w:val="center"/>
              <w:rPr>
                <w:lang w:val="en-US" w:eastAsia="zh-CN"/>
              </w:rPr>
            </w:pPr>
            <w:r>
              <w:rPr>
                <w:lang w:val="en-US" w:eastAsia="zh-CN"/>
              </w:rPr>
              <w:t xml:space="preserve">Huawei </w:t>
            </w:r>
            <w:r w:rsidR="006761EA">
              <w:rPr>
                <w:lang w:val="en-US" w:eastAsia="zh-CN"/>
              </w:rPr>
              <w:fldChar w:fldCharType="begin"/>
            </w:r>
            <w:r w:rsidR="006761EA">
              <w:rPr>
                <w:lang w:val="en-US" w:eastAsia="zh-CN"/>
              </w:rPr>
              <w:instrText xml:space="preserve"> REF _Ref206928244 \r \h </w:instrText>
            </w:r>
            <w:r w:rsidR="006761EA">
              <w:rPr>
                <w:lang w:val="en-US" w:eastAsia="zh-CN"/>
              </w:rPr>
            </w:r>
            <w:r w:rsidR="006761EA">
              <w:rPr>
                <w:lang w:val="en-US" w:eastAsia="zh-CN"/>
              </w:rPr>
              <w:fldChar w:fldCharType="separate"/>
            </w:r>
            <w:r w:rsidR="006761EA">
              <w:rPr>
                <w:lang w:val="en-US" w:eastAsia="zh-CN"/>
              </w:rPr>
              <w:t>[9]</w:t>
            </w:r>
            <w:r w:rsidR="006761EA">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205A5E5F" w14:textId="65977DF0" w:rsidR="00533C27" w:rsidRPr="00533C27" w:rsidRDefault="00533C27">
            <w:pPr>
              <w:snapToGrid w:val="0"/>
              <w:spacing w:after="180"/>
              <w:ind w:left="360"/>
              <w:rPr>
                <w:i/>
                <w:iCs/>
                <w:lang w:val="en-US" w:eastAsia="zh-CN"/>
              </w:rPr>
            </w:pPr>
            <w:r w:rsidRPr="00533C27">
              <w:rPr>
                <w:b/>
                <w:bCs/>
                <w:i/>
                <w:iCs/>
                <w:lang w:val="en-US" w:eastAsia="zh-CN"/>
              </w:rPr>
              <w:t>Proposed answer to Q1</w:t>
            </w:r>
            <w:r w:rsidRPr="00533C27">
              <w:rPr>
                <w:i/>
                <w:iCs/>
                <w:lang w:val="en-US" w:eastAsia="zh-CN"/>
              </w:rPr>
              <w:t>: RAN1 has no concern on the RAN2 agreements regarding HARQ feedback for MSG4.</w:t>
            </w:r>
          </w:p>
        </w:tc>
      </w:tr>
      <w:tr w:rsidR="00533C27" w14:paraId="6220A5D1"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4EECFA7" w14:textId="087973CA" w:rsidR="00533C27" w:rsidRDefault="006761EA">
            <w:pPr>
              <w:snapToGrid w:val="0"/>
              <w:jc w:val="center"/>
              <w:rPr>
                <w:rFonts w:eastAsia="DengXian"/>
                <w:lang w:val="en-US" w:eastAsia="zh-CN"/>
              </w:rPr>
            </w:pPr>
            <w:r>
              <w:rPr>
                <w:rFonts w:eastAsia="DengXian"/>
                <w:lang w:val="en-US" w:eastAsia="zh-CN"/>
              </w:rPr>
              <w:t xml:space="preserve">Xiaomi </w:t>
            </w:r>
            <w:r>
              <w:rPr>
                <w:rFonts w:eastAsia="DengXian"/>
                <w:lang w:val="en-US" w:eastAsia="zh-CN"/>
              </w:rPr>
              <w:fldChar w:fldCharType="begin"/>
            </w:r>
            <w:r>
              <w:rPr>
                <w:rFonts w:eastAsia="DengXian"/>
                <w:lang w:val="en-US" w:eastAsia="zh-CN"/>
              </w:rPr>
              <w:instrText xml:space="preserve"> REF _Ref206928339 \r \h </w:instrText>
            </w:r>
            <w:r>
              <w:rPr>
                <w:rFonts w:eastAsia="DengXian"/>
                <w:lang w:val="en-US" w:eastAsia="zh-CN"/>
              </w:rPr>
            </w:r>
            <w:r>
              <w:rPr>
                <w:rFonts w:eastAsia="DengXian"/>
                <w:lang w:val="en-US" w:eastAsia="zh-CN"/>
              </w:rPr>
              <w:fldChar w:fldCharType="separate"/>
            </w:r>
            <w:r>
              <w:rPr>
                <w:rFonts w:eastAsia="DengXian"/>
                <w:lang w:val="en-US" w:eastAsia="zh-CN"/>
              </w:rPr>
              <w:t>[10]</w:t>
            </w:r>
            <w:r>
              <w:rPr>
                <w:rFonts w:eastAsia="DengXian"/>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470F328F" w14:textId="77777777" w:rsidR="00533C27" w:rsidRDefault="006761EA">
            <w:pPr>
              <w:spacing w:after="120"/>
              <w:jc w:val="both"/>
              <w:rPr>
                <w:rFonts w:eastAsia="DengXian"/>
                <w:i/>
                <w:iCs/>
                <w:lang w:val="en-US" w:eastAsia="zh-CN"/>
              </w:rPr>
            </w:pPr>
            <w:r w:rsidRPr="006761EA">
              <w:rPr>
                <w:rFonts w:eastAsia="DengXian"/>
                <w:b/>
                <w:bCs/>
                <w:i/>
                <w:iCs/>
                <w:lang w:val="en-US" w:eastAsia="zh-CN"/>
              </w:rPr>
              <w:t>Proposal 1</w:t>
            </w:r>
            <w:r w:rsidRPr="006761EA">
              <w:rPr>
                <w:rFonts w:eastAsia="DengXian"/>
                <w:i/>
                <w:iCs/>
                <w:lang w:val="en-US" w:eastAsia="zh-CN"/>
              </w:rPr>
              <w:t>: Confirm RAN2 design regarding HARQ feedback for MSG4.</w:t>
            </w:r>
          </w:p>
          <w:p w14:paraId="561A2756" w14:textId="77777777" w:rsidR="006761EA" w:rsidRPr="006761EA" w:rsidRDefault="006761EA" w:rsidP="006761EA">
            <w:pPr>
              <w:spacing w:after="120"/>
              <w:jc w:val="both"/>
              <w:rPr>
                <w:rFonts w:eastAsia="DengXian"/>
                <w:bCs/>
                <w:i/>
                <w:iCs/>
                <w:lang w:val="en-US" w:eastAsia="zh-CN"/>
              </w:rPr>
            </w:pPr>
            <w:r w:rsidRPr="006761EA">
              <w:rPr>
                <w:rFonts w:eastAsia="DengXian"/>
                <w:b/>
                <w:i/>
                <w:iCs/>
                <w:lang w:val="en-US" w:eastAsia="zh-CN"/>
              </w:rPr>
              <w:t xml:space="preserve">Proposal 2: </w:t>
            </w:r>
            <w:r w:rsidRPr="006761EA">
              <w:rPr>
                <w:rFonts w:eastAsia="DengXian"/>
                <w:bCs/>
                <w:i/>
                <w:iCs/>
                <w:lang w:val="en-US" w:eastAsia="zh-CN"/>
              </w:rPr>
              <w:t>For the determine of number of HARQ-ACK repetitions of CB-Msg4, consider one of the following two options:</w:t>
            </w:r>
          </w:p>
          <w:p w14:paraId="4463DEDD" w14:textId="77777777" w:rsidR="006761EA" w:rsidRPr="006761EA" w:rsidRDefault="006761EA" w:rsidP="003F0D6D">
            <w:pPr>
              <w:numPr>
                <w:ilvl w:val="0"/>
                <w:numId w:val="23"/>
              </w:numPr>
              <w:spacing w:after="120"/>
              <w:jc w:val="both"/>
              <w:rPr>
                <w:rFonts w:eastAsia="DengXian"/>
                <w:bCs/>
                <w:i/>
                <w:iCs/>
                <w:lang w:val="en-US" w:eastAsia="zh-CN"/>
              </w:rPr>
            </w:pPr>
            <w:r w:rsidRPr="006761EA">
              <w:rPr>
                <w:rFonts w:eastAsia="DengXian"/>
                <w:bCs/>
                <w:i/>
                <w:iCs/>
                <w:lang w:val="en-US" w:eastAsia="zh-CN"/>
              </w:rPr>
              <w:t>Reuse ack-NACK-NumRepetitions-Msg4 from NPUSCH-</w:t>
            </w:r>
            <w:proofErr w:type="spellStart"/>
            <w:r w:rsidRPr="006761EA">
              <w:rPr>
                <w:rFonts w:eastAsia="DengXian"/>
                <w:bCs/>
                <w:i/>
                <w:iCs/>
                <w:lang w:val="en-US" w:eastAsia="zh-CN"/>
              </w:rPr>
              <w:t>ConfigCommon</w:t>
            </w:r>
            <w:proofErr w:type="spellEnd"/>
            <w:r w:rsidRPr="006761EA">
              <w:rPr>
                <w:rFonts w:eastAsia="DengXian"/>
                <w:bCs/>
                <w:i/>
                <w:iCs/>
                <w:lang w:val="en-US" w:eastAsia="zh-CN"/>
              </w:rPr>
              <w:t>-NB</w:t>
            </w:r>
          </w:p>
          <w:p w14:paraId="48A0F696" w14:textId="29B9BC75" w:rsidR="006761EA" w:rsidRPr="006761EA" w:rsidRDefault="006761EA" w:rsidP="003F0D6D">
            <w:pPr>
              <w:numPr>
                <w:ilvl w:val="0"/>
                <w:numId w:val="23"/>
              </w:numPr>
              <w:spacing w:after="120"/>
              <w:jc w:val="both"/>
              <w:rPr>
                <w:rFonts w:eastAsia="DengXian"/>
                <w:b/>
                <w:i/>
                <w:iCs/>
                <w:lang w:val="en-US" w:eastAsia="zh-CN"/>
              </w:rPr>
            </w:pPr>
            <w:r w:rsidRPr="006761EA">
              <w:rPr>
                <w:rFonts w:eastAsia="DengXian"/>
                <w:bCs/>
                <w:i/>
                <w:iCs/>
                <w:lang w:val="en-US" w:eastAsia="zh-CN"/>
              </w:rPr>
              <w:t>Define a separate RRC parameter via SIB2-NB</w:t>
            </w:r>
          </w:p>
        </w:tc>
      </w:tr>
      <w:tr w:rsidR="00533C27" w14:paraId="1D69CD67"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9862E27" w14:textId="7871D160" w:rsidR="00533C27" w:rsidRDefault="006761EA">
            <w:pPr>
              <w:snapToGrid w:val="0"/>
              <w:jc w:val="center"/>
              <w:rPr>
                <w:lang w:val="en-US" w:eastAsia="zh-CN"/>
              </w:rPr>
            </w:pPr>
            <w:r>
              <w:rPr>
                <w:lang w:val="en-US" w:eastAsia="zh-CN"/>
              </w:rPr>
              <w:t xml:space="preserve">Samsung </w:t>
            </w:r>
            <w:r>
              <w:rPr>
                <w:lang w:val="en-US" w:eastAsia="zh-CN"/>
              </w:rPr>
              <w:fldChar w:fldCharType="begin"/>
            </w:r>
            <w:r>
              <w:rPr>
                <w:lang w:val="en-US" w:eastAsia="zh-CN"/>
              </w:rPr>
              <w:instrText xml:space="preserve"> REF _Ref206928802 \r \h </w:instrText>
            </w:r>
            <w:r>
              <w:rPr>
                <w:lang w:val="en-US" w:eastAsia="zh-CN"/>
              </w:rPr>
            </w:r>
            <w:r>
              <w:rPr>
                <w:lang w:val="en-US" w:eastAsia="zh-CN"/>
              </w:rPr>
              <w:fldChar w:fldCharType="separate"/>
            </w:r>
            <w:r>
              <w:rPr>
                <w:lang w:val="en-US" w:eastAsia="zh-CN"/>
              </w:rPr>
              <w:t>[11]</w:t>
            </w:r>
            <w:r>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4BA53EDF" w14:textId="7F85E2FE" w:rsidR="00533C27" w:rsidRDefault="006761EA">
            <w:pPr>
              <w:spacing w:after="120"/>
              <w:rPr>
                <w:lang w:val="en-US" w:eastAsia="zh-CN"/>
              </w:rPr>
            </w:pPr>
            <w:r w:rsidRPr="006761EA">
              <w:rPr>
                <w:b/>
                <w:bCs/>
                <w:lang w:val="en-US" w:eastAsia="zh-CN"/>
              </w:rPr>
              <w:t>Observation:</w:t>
            </w:r>
            <w:r w:rsidRPr="006761EA">
              <w:rPr>
                <w:lang w:val="en-US" w:eastAsia="zh-CN"/>
              </w:rPr>
              <w:t xml:space="preserve"> RAN1 does not require any potential RAN1 specification updates according to the above RAN2 agreements.</w:t>
            </w:r>
          </w:p>
        </w:tc>
      </w:tr>
      <w:tr w:rsidR="00533C27" w14:paraId="698928D3"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EF99A77" w14:textId="26DDFD71" w:rsidR="00533C27" w:rsidRDefault="006761EA">
            <w:pPr>
              <w:snapToGrid w:val="0"/>
              <w:jc w:val="center"/>
              <w:rPr>
                <w:lang w:val="en-US" w:eastAsia="zh-CN"/>
              </w:rPr>
            </w:pPr>
            <w:r>
              <w:rPr>
                <w:lang w:val="en-US" w:eastAsia="zh-CN"/>
              </w:rPr>
              <w:t xml:space="preserve">OPPO </w:t>
            </w:r>
            <w:r>
              <w:rPr>
                <w:lang w:val="en-US" w:eastAsia="zh-CN"/>
              </w:rPr>
              <w:fldChar w:fldCharType="begin"/>
            </w:r>
            <w:r>
              <w:rPr>
                <w:lang w:val="en-US" w:eastAsia="zh-CN"/>
              </w:rPr>
              <w:instrText xml:space="preserve"> REF _Ref206929017 \r \h </w:instrText>
            </w:r>
            <w:r>
              <w:rPr>
                <w:lang w:val="en-US" w:eastAsia="zh-CN"/>
              </w:rPr>
            </w:r>
            <w:r>
              <w:rPr>
                <w:lang w:val="en-US" w:eastAsia="zh-CN"/>
              </w:rPr>
              <w:fldChar w:fldCharType="separate"/>
            </w:r>
            <w:r>
              <w:rPr>
                <w:lang w:val="en-US" w:eastAsia="zh-CN"/>
              </w:rPr>
              <w:t>[12]</w:t>
            </w:r>
            <w:r>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48A7D452" w14:textId="2579537C" w:rsidR="00533C27" w:rsidRPr="006761EA" w:rsidRDefault="006761EA">
            <w:pPr>
              <w:snapToGrid w:val="0"/>
              <w:rPr>
                <w:i/>
                <w:iCs/>
                <w:lang w:val="en-US" w:eastAsia="zh-CN"/>
              </w:rPr>
            </w:pPr>
            <w:r w:rsidRPr="006761EA">
              <w:rPr>
                <w:b/>
                <w:bCs/>
                <w:i/>
                <w:iCs/>
                <w:lang w:val="en-US" w:eastAsia="zh-CN"/>
              </w:rPr>
              <w:t>Proposal 1</w:t>
            </w:r>
            <w:r w:rsidRPr="006761EA">
              <w:rPr>
                <w:i/>
                <w:iCs/>
                <w:lang w:val="en-US" w:eastAsia="zh-CN"/>
              </w:rPr>
              <w:t>: RAN1 has no concerns on the agreements regarding HARQ feedback for CB-Msg4 and the specification is updated correspondingly.</w:t>
            </w:r>
          </w:p>
        </w:tc>
      </w:tr>
      <w:tr w:rsidR="00533C27" w14:paraId="7748CCFC"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DF01B17" w14:textId="08788A56" w:rsidR="00533C27" w:rsidRDefault="006761EA">
            <w:pPr>
              <w:snapToGrid w:val="0"/>
              <w:jc w:val="center"/>
              <w:rPr>
                <w:rFonts w:eastAsia="DengXian"/>
                <w:lang w:val="en-US" w:eastAsia="zh-CN"/>
              </w:rPr>
            </w:pPr>
            <w:r>
              <w:rPr>
                <w:rFonts w:eastAsia="DengXian"/>
                <w:lang w:val="en-US" w:eastAsia="zh-CN"/>
              </w:rPr>
              <w:t xml:space="preserve">Nokia </w:t>
            </w:r>
            <w:r>
              <w:rPr>
                <w:rFonts w:eastAsia="DengXian"/>
                <w:lang w:val="en-US" w:eastAsia="zh-CN"/>
              </w:rPr>
              <w:fldChar w:fldCharType="begin"/>
            </w:r>
            <w:r>
              <w:rPr>
                <w:rFonts w:eastAsia="DengXian"/>
                <w:lang w:val="en-US" w:eastAsia="zh-CN"/>
              </w:rPr>
              <w:instrText xml:space="preserve"> REF _Ref206929268 \r \h </w:instrText>
            </w:r>
            <w:r>
              <w:rPr>
                <w:rFonts w:eastAsia="DengXian"/>
                <w:lang w:val="en-US" w:eastAsia="zh-CN"/>
              </w:rPr>
            </w:r>
            <w:r>
              <w:rPr>
                <w:rFonts w:eastAsia="DengXian"/>
                <w:lang w:val="en-US" w:eastAsia="zh-CN"/>
              </w:rPr>
              <w:fldChar w:fldCharType="separate"/>
            </w:r>
            <w:r>
              <w:rPr>
                <w:rFonts w:eastAsia="DengXian"/>
                <w:lang w:val="en-US" w:eastAsia="zh-CN"/>
              </w:rPr>
              <w:t>[13]</w:t>
            </w:r>
            <w:r>
              <w:rPr>
                <w:rFonts w:eastAsia="DengXian"/>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68EE2D17" w14:textId="77777777" w:rsidR="006761EA" w:rsidRPr="006761EA" w:rsidRDefault="006761EA" w:rsidP="006761EA">
            <w:pPr>
              <w:pStyle w:val="BodyText"/>
              <w:adjustRightInd w:val="0"/>
              <w:spacing w:before="120" w:line="254" w:lineRule="auto"/>
              <w:rPr>
                <w:rFonts w:ascii="Times New Roman" w:eastAsia="DengXian" w:hAnsi="Times New Roman" w:cs="Times New Roman"/>
                <w:i/>
                <w:iCs/>
                <w:color w:val="auto"/>
                <w:lang w:val="en-US" w:eastAsia="zh-CN"/>
              </w:rPr>
            </w:pPr>
            <w:r w:rsidRPr="006761EA">
              <w:rPr>
                <w:rFonts w:ascii="Times New Roman" w:eastAsia="DengXian" w:hAnsi="Times New Roman" w:cs="Times New Roman"/>
                <w:b/>
                <w:bCs/>
                <w:i/>
                <w:iCs/>
                <w:color w:val="auto"/>
                <w:lang w:val="en-US" w:eastAsia="zh-CN"/>
              </w:rPr>
              <w:t>Observation 1</w:t>
            </w:r>
            <w:r w:rsidRPr="006761EA">
              <w:rPr>
                <w:rFonts w:ascii="Times New Roman" w:eastAsia="DengXian" w:hAnsi="Times New Roman" w:cs="Times New Roman"/>
                <w:i/>
                <w:iCs/>
                <w:color w:val="auto"/>
                <w:lang w:val="en-US" w:eastAsia="zh-CN"/>
              </w:rPr>
              <w:t>: Providing the HARQ feedback resource information per UE in the CB-Msg4 is a valid approach.</w:t>
            </w:r>
          </w:p>
          <w:p w14:paraId="620FD5FB" w14:textId="77777777" w:rsidR="00733498" w:rsidRDefault="006761EA" w:rsidP="006761EA">
            <w:pPr>
              <w:pStyle w:val="BodyText"/>
              <w:adjustRightInd w:val="0"/>
              <w:spacing w:before="120" w:line="254" w:lineRule="auto"/>
            </w:pPr>
            <w:r w:rsidRPr="006761EA">
              <w:rPr>
                <w:rFonts w:ascii="Times New Roman" w:eastAsia="DengXian" w:hAnsi="Times New Roman" w:cs="Times New Roman"/>
                <w:b/>
                <w:bCs/>
                <w:i/>
                <w:iCs/>
                <w:color w:val="auto"/>
                <w:lang w:val="en-US" w:eastAsia="zh-CN"/>
              </w:rPr>
              <w:t>Proposal 1</w:t>
            </w:r>
            <w:r w:rsidRPr="006761EA">
              <w:rPr>
                <w:rFonts w:ascii="Times New Roman" w:eastAsia="DengXian" w:hAnsi="Times New Roman" w:cs="Times New Roman"/>
                <w:i/>
                <w:iCs/>
                <w:color w:val="auto"/>
                <w:lang w:val="en-US" w:eastAsia="zh-CN"/>
              </w:rPr>
              <w:t>: RAN1 has no concern on RAN2’s agreements related to HARQ feedback for CB-Msg4.</w:t>
            </w:r>
            <w:r w:rsidR="00733498">
              <w:t xml:space="preserve"> </w:t>
            </w:r>
          </w:p>
          <w:p w14:paraId="0F4C258A" w14:textId="2EDAD131" w:rsidR="00533C27" w:rsidRDefault="00733498" w:rsidP="006761EA">
            <w:pPr>
              <w:pStyle w:val="BodyText"/>
              <w:adjustRightInd w:val="0"/>
              <w:spacing w:before="120" w:line="254" w:lineRule="auto"/>
              <w:rPr>
                <w:rFonts w:ascii="Times New Roman" w:eastAsia="DengXian" w:hAnsi="Times New Roman" w:cs="Times New Roman"/>
                <w:color w:val="auto"/>
                <w:lang w:val="en-US" w:eastAsia="zh-CN"/>
              </w:rPr>
            </w:pPr>
            <w:r w:rsidRPr="00733498">
              <w:rPr>
                <w:rFonts w:ascii="Times New Roman" w:eastAsia="DengXian" w:hAnsi="Times New Roman" w:cs="Times New Roman"/>
                <w:b/>
                <w:bCs/>
                <w:i/>
                <w:iCs/>
                <w:color w:val="auto"/>
                <w:lang w:val="en-US" w:eastAsia="zh-CN"/>
              </w:rPr>
              <w:t>Proposal 2</w:t>
            </w:r>
            <w:r w:rsidRPr="00733498">
              <w:rPr>
                <w:rFonts w:ascii="Times New Roman" w:eastAsia="DengXian" w:hAnsi="Times New Roman" w:cs="Times New Roman"/>
                <w:i/>
                <w:iCs/>
                <w:color w:val="auto"/>
                <w:lang w:val="en-US" w:eastAsia="zh-CN"/>
              </w:rPr>
              <w:t>: Adopt the below TP for TS 36.212 to clarify the HARQ feedback resource information field is not present in DCI N1, when the DCI schedules CB-Msg4.</w:t>
            </w:r>
            <w:r>
              <w:rPr>
                <w:rFonts w:ascii="Times New Roman" w:eastAsia="DengXian" w:hAnsi="Times New Roman" w:cs="Times New Roman"/>
                <w:i/>
                <w:iCs/>
                <w:color w:val="auto"/>
                <w:lang w:val="en-US" w:eastAsia="zh-CN"/>
              </w:rPr>
              <w:t xml:space="preserve"> </w:t>
            </w:r>
            <w:r w:rsidRPr="00733498">
              <w:rPr>
                <w:rFonts w:ascii="Times New Roman" w:eastAsia="DengXian" w:hAnsi="Times New Roman" w:cs="Times New Roman"/>
                <w:i/>
                <w:iCs/>
                <w:color w:val="auto"/>
                <w:highlight w:val="yellow"/>
                <w:lang w:val="en-US" w:eastAsia="zh-CN"/>
              </w:rPr>
              <w:t>(See Appendix C)</w:t>
            </w:r>
          </w:p>
        </w:tc>
      </w:tr>
      <w:tr w:rsidR="00533C27" w14:paraId="7E5E994F"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EECE60B" w14:textId="13385F05" w:rsidR="00533C27" w:rsidRDefault="00B43417">
            <w:pPr>
              <w:snapToGrid w:val="0"/>
              <w:jc w:val="center"/>
              <w:rPr>
                <w:lang w:val="en-US" w:eastAsia="zh-CN"/>
              </w:rPr>
            </w:pPr>
            <w:r>
              <w:rPr>
                <w:lang w:val="en-US" w:eastAsia="zh-CN"/>
              </w:rPr>
              <w:t xml:space="preserve">Apple </w:t>
            </w:r>
            <w:r>
              <w:rPr>
                <w:lang w:val="en-US" w:eastAsia="zh-CN"/>
              </w:rPr>
              <w:fldChar w:fldCharType="begin"/>
            </w:r>
            <w:r>
              <w:rPr>
                <w:lang w:val="en-US" w:eastAsia="zh-CN"/>
              </w:rPr>
              <w:instrText xml:space="preserve"> REF _Ref206930676 \r \h </w:instrText>
            </w:r>
            <w:r>
              <w:rPr>
                <w:lang w:val="en-US" w:eastAsia="zh-CN"/>
              </w:rPr>
            </w:r>
            <w:r>
              <w:rPr>
                <w:lang w:val="en-US" w:eastAsia="zh-CN"/>
              </w:rPr>
              <w:fldChar w:fldCharType="separate"/>
            </w:r>
            <w:r>
              <w:rPr>
                <w:lang w:val="en-US" w:eastAsia="zh-CN"/>
              </w:rPr>
              <w:t>[14]</w:t>
            </w:r>
            <w:r>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2891B1FB" w14:textId="77777777" w:rsidR="00533C27" w:rsidRDefault="00B43417">
            <w:pPr>
              <w:spacing w:after="120"/>
              <w:rPr>
                <w:i/>
                <w:iCs/>
                <w:lang w:val="en-US" w:eastAsia="zh-CN"/>
              </w:rPr>
            </w:pPr>
            <w:r w:rsidRPr="00B43417">
              <w:rPr>
                <w:b/>
                <w:bCs/>
                <w:i/>
                <w:iCs/>
                <w:lang w:val="en-US" w:eastAsia="zh-CN"/>
              </w:rPr>
              <w:t>Observation 1</w:t>
            </w:r>
            <w:r w:rsidRPr="00B43417">
              <w:rPr>
                <w:i/>
                <w:iCs/>
                <w:lang w:val="en-US" w:eastAsia="zh-CN"/>
              </w:rPr>
              <w:t>: For NB-IoT-based CB-Msg3-EDT, if HARQ feedback resource information is included in the CB-Msg4, then HARQ-ACK resource field in DCI format N1 is redundant, and additional RAN1 standard work is needed.</w:t>
            </w:r>
          </w:p>
          <w:p w14:paraId="21420FA3" w14:textId="7CFED170" w:rsidR="00B43417" w:rsidRPr="00B43417" w:rsidRDefault="00B43417">
            <w:pPr>
              <w:spacing w:after="120"/>
              <w:rPr>
                <w:i/>
                <w:iCs/>
                <w:lang w:val="en-US" w:eastAsia="zh-CN"/>
              </w:rPr>
            </w:pPr>
            <w:r w:rsidRPr="00B43417">
              <w:rPr>
                <w:b/>
                <w:bCs/>
                <w:i/>
                <w:iCs/>
                <w:lang w:val="en-US" w:eastAsia="zh-CN"/>
              </w:rPr>
              <w:lastRenderedPageBreak/>
              <w:t>Observation 2</w:t>
            </w:r>
            <w:r w:rsidRPr="00B43417">
              <w:rPr>
                <w:i/>
                <w:iCs/>
                <w:lang w:val="en-US" w:eastAsia="zh-CN"/>
              </w:rPr>
              <w:t>: For eMTC-based CB-Msg3-EDT, if HARQ feedback resource information is included in the CB-Msg4, then HARQ-ACK resource offset field in DCI format 6-1A is redundant and additional RAN1 standard work is needed.</w:t>
            </w:r>
          </w:p>
        </w:tc>
      </w:tr>
      <w:tr w:rsidR="00533C27" w14:paraId="2FA9C523"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E2C5547" w14:textId="1CD2E42B" w:rsidR="00533C27" w:rsidRDefault="00D7595F">
            <w:pPr>
              <w:snapToGrid w:val="0"/>
              <w:jc w:val="center"/>
              <w:rPr>
                <w:rFonts w:eastAsia="Malgun Gothic"/>
                <w:lang w:val="en-US" w:eastAsia="ko-KR"/>
              </w:rPr>
            </w:pPr>
            <w:r>
              <w:rPr>
                <w:rFonts w:eastAsia="Malgun Gothic"/>
                <w:lang w:val="en-US" w:eastAsia="ko-KR"/>
              </w:rPr>
              <w:lastRenderedPageBreak/>
              <w:t xml:space="preserve">CATT </w:t>
            </w:r>
            <w:r>
              <w:rPr>
                <w:rFonts w:eastAsia="Malgun Gothic"/>
                <w:lang w:val="en-US" w:eastAsia="ko-KR"/>
              </w:rPr>
              <w:fldChar w:fldCharType="begin"/>
            </w:r>
            <w:r>
              <w:rPr>
                <w:rFonts w:eastAsia="Malgun Gothic"/>
                <w:lang w:val="en-US" w:eastAsia="ko-KR"/>
              </w:rPr>
              <w:instrText xml:space="preserve"> REF _Ref206931706 \r \h </w:instrText>
            </w:r>
            <w:r>
              <w:rPr>
                <w:rFonts w:eastAsia="Malgun Gothic"/>
                <w:lang w:val="en-US" w:eastAsia="ko-KR"/>
              </w:rPr>
            </w:r>
            <w:r>
              <w:rPr>
                <w:rFonts w:eastAsia="Malgun Gothic"/>
                <w:lang w:val="en-US" w:eastAsia="ko-KR"/>
              </w:rPr>
              <w:fldChar w:fldCharType="separate"/>
            </w:r>
            <w:r>
              <w:rPr>
                <w:rFonts w:eastAsia="Malgun Gothic"/>
                <w:lang w:val="en-US" w:eastAsia="ko-KR"/>
              </w:rPr>
              <w:t>[18]</w:t>
            </w:r>
            <w:r>
              <w:rPr>
                <w:rFonts w:eastAsia="Malgun Gothic"/>
                <w:lang w:val="en-US" w:eastAsia="ko-KR"/>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55D035B8" w14:textId="66F3DF3E" w:rsidR="00533C27" w:rsidRDefault="00D7595F">
            <w:pPr>
              <w:adjustRightInd w:val="0"/>
              <w:snapToGrid w:val="0"/>
              <w:spacing w:beforeLines="50" w:before="120" w:afterLines="50" w:after="120"/>
              <w:rPr>
                <w:rFonts w:eastAsia="Malgun Gothic"/>
                <w:lang w:val="en-US" w:eastAsia="ko-KR"/>
              </w:rPr>
            </w:pPr>
            <w:r w:rsidRPr="00D7595F">
              <w:rPr>
                <w:rFonts w:eastAsia="Malgun Gothic"/>
                <w:b/>
                <w:bCs/>
                <w:i/>
                <w:iCs/>
                <w:lang w:val="en-US" w:eastAsia="ko-KR"/>
              </w:rPr>
              <w:t>Proposal 1</w:t>
            </w:r>
            <w:r w:rsidRPr="00D7595F">
              <w:rPr>
                <w:rFonts w:eastAsia="Malgun Gothic"/>
                <w:i/>
                <w:iCs/>
                <w:lang w:val="en-US" w:eastAsia="ko-KR"/>
              </w:rPr>
              <w:t>: For the agreement on HARQ feedback resource information regarding CB-MSG4, from RAN1 perspective, there is no technical concern</w:t>
            </w:r>
            <w:r w:rsidRPr="00D7595F">
              <w:rPr>
                <w:rFonts w:eastAsia="Malgun Gothic"/>
                <w:lang w:val="en-US" w:eastAsia="ko-KR"/>
              </w:rPr>
              <w:t>.</w:t>
            </w:r>
          </w:p>
        </w:tc>
      </w:tr>
      <w:tr w:rsidR="000C24DB" w14:paraId="726D4A43" w14:textId="77777777" w:rsidTr="000C24DB">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6152EB1" w14:textId="77777777" w:rsidR="000C24DB" w:rsidRDefault="000C24DB">
            <w:pPr>
              <w:snapToGrid w:val="0"/>
              <w:jc w:val="center"/>
              <w:rPr>
                <w:rFonts w:eastAsia="Malgun Gothic"/>
                <w:lang w:val="en-US" w:eastAsia="ko-KR"/>
              </w:rPr>
            </w:pPr>
            <w:r>
              <w:rPr>
                <w:rFonts w:eastAsia="Malgun Gothic"/>
                <w:lang w:val="en-US" w:eastAsia="ko-KR"/>
              </w:rPr>
              <w:t xml:space="preserve">Qualcomm </w:t>
            </w:r>
            <w:r>
              <w:rPr>
                <w:rFonts w:eastAsia="Malgun Gothic"/>
                <w:lang w:val="en-US" w:eastAsia="ko-KR"/>
              </w:rPr>
              <w:fldChar w:fldCharType="begin"/>
            </w:r>
            <w:r>
              <w:rPr>
                <w:rFonts w:eastAsia="Malgun Gothic"/>
                <w:lang w:val="en-US" w:eastAsia="ko-KR"/>
              </w:rPr>
              <w:instrText xml:space="preserve"> REF _Ref206931706 \r \h </w:instrText>
            </w:r>
            <w:r>
              <w:rPr>
                <w:rFonts w:eastAsia="Malgun Gothic"/>
                <w:lang w:val="en-US" w:eastAsia="ko-KR"/>
              </w:rPr>
            </w:r>
            <w:r>
              <w:rPr>
                <w:rFonts w:eastAsia="Malgun Gothic"/>
                <w:lang w:val="en-US" w:eastAsia="ko-KR"/>
              </w:rPr>
              <w:fldChar w:fldCharType="separate"/>
            </w:r>
            <w:r>
              <w:rPr>
                <w:rFonts w:eastAsia="Malgun Gothic"/>
                <w:lang w:val="en-US" w:eastAsia="ko-KR"/>
              </w:rPr>
              <w:t>[19]</w:t>
            </w:r>
            <w:r>
              <w:rPr>
                <w:rFonts w:eastAsia="Malgun Gothic"/>
                <w:lang w:val="en-US" w:eastAsia="ko-KR"/>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65AD0A4D" w14:textId="77777777" w:rsidR="000C24DB" w:rsidRPr="000C24DB" w:rsidRDefault="000C24DB">
            <w:pPr>
              <w:adjustRightInd w:val="0"/>
              <w:snapToGrid w:val="0"/>
              <w:spacing w:beforeLines="50" w:before="120" w:afterLines="50" w:after="120"/>
              <w:rPr>
                <w:rFonts w:eastAsia="Malgun Gothic"/>
                <w:i/>
                <w:iCs/>
                <w:lang w:val="en-US" w:eastAsia="ko-KR"/>
              </w:rPr>
            </w:pPr>
            <w:r w:rsidRPr="000C24DB">
              <w:rPr>
                <w:rFonts w:eastAsia="Malgun Gothic"/>
                <w:b/>
                <w:bCs/>
                <w:i/>
                <w:iCs/>
                <w:lang w:val="en-US" w:eastAsia="ko-KR"/>
              </w:rPr>
              <w:t>Observation 1</w:t>
            </w:r>
            <w:r w:rsidRPr="000C24DB">
              <w:rPr>
                <w:rFonts w:eastAsia="Malgun Gothic"/>
                <w:i/>
                <w:iCs/>
                <w:lang w:val="en-US" w:eastAsia="ko-KR"/>
              </w:rPr>
              <w:t>: In eMTC, using 2 bits for Δ_ARO in Msg4 leads to having only 4 HARQ-ACK resources across all UEs in the msg4 response. In NB-IoT, the total number of HARQ-ACK resources is 16.</w:t>
            </w:r>
          </w:p>
          <w:p w14:paraId="72029FF4" w14:textId="77777777" w:rsidR="000C24DB" w:rsidRPr="000C24DB" w:rsidRDefault="000C24DB" w:rsidP="000C24DB">
            <w:pPr>
              <w:adjustRightInd w:val="0"/>
              <w:snapToGrid w:val="0"/>
              <w:spacing w:beforeLines="50" w:before="120" w:afterLines="50" w:after="120"/>
              <w:rPr>
                <w:rFonts w:eastAsia="Malgun Gothic"/>
                <w:i/>
                <w:iCs/>
                <w:lang w:val="en-US" w:eastAsia="ko-KR"/>
              </w:rPr>
            </w:pPr>
            <w:r w:rsidRPr="000C24DB">
              <w:rPr>
                <w:rFonts w:eastAsia="Malgun Gothic"/>
                <w:b/>
                <w:bCs/>
                <w:i/>
                <w:iCs/>
                <w:lang w:val="en-US" w:eastAsia="ko-KR"/>
              </w:rPr>
              <w:t>Proposal 1</w:t>
            </w:r>
            <w:r w:rsidRPr="000C24DB">
              <w:rPr>
                <w:rFonts w:eastAsia="Malgun Gothic"/>
                <w:i/>
                <w:iCs/>
                <w:lang w:val="en-US" w:eastAsia="ko-KR"/>
              </w:rPr>
              <w:t xml:space="preserve">: RAN1 recommends increasing the “HARQ ACK resource offset” in eMTC from 2 bits to 4 bits. </w:t>
            </w:r>
          </w:p>
          <w:p w14:paraId="1D7A286B" w14:textId="306D73DD" w:rsidR="000C24DB" w:rsidRPr="000C24DB" w:rsidRDefault="000C24DB" w:rsidP="000C24DB">
            <w:pPr>
              <w:pStyle w:val="ListParagraph"/>
              <w:numPr>
                <w:ilvl w:val="0"/>
                <w:numId w:val="27"/>
              </w:numPr>
              <w:adjustRightInd w:val="0"/>
              <w:snapToGrid w:val="0"/>
              <w:spacing w:beforeLines="50" w:before="120" w:afterLines="50" w:after="120"/>
              <w:rPr>
                <w:rFonts w:eastAsia="Malgun Gothic"/>
                <w:b/>
                <w:bCs/>
                <w:i/>
                <w:iCs/>
                <w:lang w:val="en-US" w:eastAsia="ko-KR"/>
              </w:rPr>
            </w:pPr>
            <w:r w:rsidRPr="000C24DB">
              <w:rPr>
                <w:rFonts w:eastAsia="Malgun Gothic"/>
                <w:i/>
                <w:iCs/>
                <w:lang w:val="en-US" w:eastAsia="ko-KR"/>
              </w:rPr>
              <w:t>This value may be further increased by RAN2 (also the field “HARQ ACK resource”) if RAN2 decides that having 16 HARQ-ACK resources are insufficient.</w:t>
            </w:r>
          </w:p>
        </w:tc>
      </w:tr>
      <w:tr w:rsidR="000C24DB" w14:paraId="2400403E"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0474DAA" w14:textId="07FBE4D7" w:rsidR="000C24DB" w:rsidRPr="000C24DB" w:rsidRDefault="009F0F11">
            <w:pPr>
              <w:snapToGrid w:val="0"/>
              <w:jc w:val="center"/>
              <w:rPr>
                <w:rFonts w:eastAsia="Malgun Gothic"/>
                <w:lang w:eastAsia="ko-KR"/>
              </w:rPr>
            </w:pPr>
            <w:r>
              <w:rPr>
                <w:rFonts w:eastAsia="Malgun Gothic"/>
                <w:lang w:eastAsia="ko-KR"/>
              </w:rPr>
              <w:t xml:space="preserve">Ericsson </w:t>
            </w:r>
            <w:r>
              <w:rPr>
                <w:rFonts w:eastAsia="Malgun Gothic"/>
                <w:lang w:eastAsia="ko-KR"/>
              </w:rPr>
              <w:fldChar w:fldCharType="begin"/>
            </w:r>
            <w:r>
              <w:rPr>
                <w:rFonts w:eastAsia="Malgun Gothic"/>
                <w:lang w:eastAsia="ko-KR"/>
              </w:rPr>
              <w:instrText xml:space="preserve"> REF _Ref207030934 \r \h </w:instrText>
            </w:r>
            <w:r>
              <w:rPr>
                <w:rFonts w:eastAsia="Malgun Gothic"/>
                <w:lang w:eastAsia="ko-KR"/>
              </w:rPr>
            </w:r>
            <w:r>
              <w:rPr>
                <w:rFonts w:eastAsia="Malgun Gothic"/>
                <w:lang w:eastAsia="ko-KR"/>
              </w:rPr>
              <w:fldChar w:fldCharType="separate"/>
            </w:r>
            <w:r>
              <w:rPr>
                <w:rFonts w:eastAsia="Malgun Gothic"/>
                <w:lang w:eastAsia="ko-KR"/>
              </w:rPr>
              <w:t>[20]</w:t>
            </w:r>
            <w:r>
              <w:rPr>
                <w:rFonts w:eastAsia="Malgun Gothic"/>
                <w:lang w:eastAsia="ko-KR"/>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7B6C12DF" w14:textId="7DD38B98" w:rsidR="009F0F11" w:rsidRPr="009F0F11" w:rsidRDefault="009F0F11" w:rsidP="009F0F11">
            <w:pPr>
              <w:adjustRightInd w:val="0"/>
              <w:snapToGrid w:val="0"/>
              <w:spacing w:beforeLines="50" w:before="120" w:afterLines="50" w:after="120"/>
              <w:rPr>
                <w:rFonts w:eastAsia="Malgun Gothic"/>
                <w:i/>
                <w:iCs/>
                <w:lang w:val="en-US" w:eastAsia="ko-KR"/>
              </w:rPr>
            </w:pPr>
            <w:r w:rsidRPr="009F0F11">
              <w:rPr>
                <w:rFonts w:eastAsia="Malgun Gothic"/>
                <w:b/>
                <w:bCs/>
                <w:i/>
                <w:iCs/>
                <w:lang w:val="en-US" w:eastAsia="ko-KR"/>
              </w:rPr>
              <w:t>Observation 1</w:t>
            </w:r>
            <w:r>
              <w:rPr>
                <w:rFonts w:eastAsia="Malgun Gothic"/>
                <w:i/>
                <w:iCs/>
                <w:lang w:val="en-US" w:eastAsia="ko-KR"/>
              </w:rPr>
              <w:t xml:space="preserve">: </w:t>
            </w:r>
            <w:r w:rsidRPr="009F0F11">
              <w:rPr>
                <w:rFonts w:eastAsia="Malgun Gothic"/>
                <w:i/>
                <w:iCs/>
                <w:lang w:val="en-US" w:eastAsia="ko-KR"/>
              </w:rPr>
              <w:t>Msg4 is delivered to the UE through transmitting (N)PDCCH and (N)PDSCH, the former one is used to schedule the latter one which carries Msg4.</w:t>
            </w:r>
          </w:p>
          <w:p w14:paraId="1CE6F8BA" w14:textId="76C77805" w:rsidR="000C24DB" w:rsidRPr="009F0F11" w:rsidRDefault="009F0F11" w:rsidP="009F0F11">
            <w:pPr>
              <w:adjustRightInd w:val="0"/>
              <w:snapToGrid w:val="0"/>
              <w:spacing w:beforeLines="50" w:before="120" w:afterLines="50" w:after="120"/>
              <w:rPr>
                <w:rFonts w:eastAsia="Malgun Gothic"/>
                <w:i/>
                <w:iCs/>
                <w:lang w:val="en-US" w:eastAsia="ko-KR"/>
              </w:rPr>
            </w:pPr>
            <w:r w:rsidRPr="009F0F11">
              <w:rPr>
                <w:rFonts w:eastAsia="Malgun Gothic"/>
                <w:b/>
                <w:bCs/>
                <w:i/>
                <w:iCs/>
                <w:lang w:val="en-US" w:eastAsia="ko-KR"/>
              </w:rPr>
              <w:t>Observation 2</w:t>
            </w:r>
            <w:r>
              <w:rPr>
                <w:rFonts w:eastAsia="Malgun Gothic"/>
                <w:i/>
                <w:iCs/>
                <w:lang w:val="en-US" w:eastAsia="ko-KR"/>
              </w:rPr>
              <w:t xml:space="preserve">: </w:t>
            </w:r>
            <w:r w:rsidRPr="009F0F11">
              <w:rPr>
                <w:rFonts w:eastAsia="Malgun Gothic"/>
                <w:i/>
                <w:iCs/>
                <w:lang w:val="en-US" w:eastAsia="ko-KR"/>
              </w:rPr>
              <w:t>In our understanding, the way of delivering Msg4 will re-use legacy procedures and therefore it will continue making use of both (N)PDCCH and (N)PDSCH. Thus, the DCI fields “HARQ-ACK resource” and “HARQ-ACK resource offset” can continue being indicated via DCI Format N1 (NB-IoT) and 6-1A (LTE-MTC) respectively.</w:t>
            </w:r>
          </w:p>
          <w:p w14:paraId="06C57108" w14:textId="42DD0FD9" w:rsidR="009F0F11" w:rsidRPr="009F0F11" w:rsidRDefault="009F0F11" w:rsidP="009F0F11">
            <w:pPr>
              <w:adjustRightInd w:val="0"/>
              <w:snapToGrid w:val="0"/>
              <w:spacing w:beforeLines="50" w:before="120" w:afterLines="50" w:after="120"/>
              <w:rPr>
                <w:rFonts w:eastAsia="Malgun Gothic"/>
                <w:i/>
                <w:iCs/>
                <w:lang w:val="en-US" w:eastAsia="ko-KR"/>
              </w:rPr>
            </w:pPr>
            <w:r w:rsidRPr="009F0F11">
              <w:rPr>
                <w:rFonts w:eastAsia="Malgun Gothic"/>
                <w:b/>
                <w:bCs/>
                <w:i/>
                <w:iCs/>
                <w:lang w:val="en-US" w:eastAsia="ko-KR"/>
              </w:rPr>
              <w:t>Proposal 1</w:t>
            </w:r>
            <w:r>
              <w:rPr>
                <w:rFonts w:eastAsia="Malgun Gothic"/>
                <w:i/>
                <w:iCs/>
                <w:lang w:val="en-US" w:eastAsia="ko-KR"/>
              </w:rPr>
              <w:t xml:space="preserve">: </w:t>
            </w:r>
            <w:r w:rsidRPr="009F0F11">
              <w:rPr>
                <w:rFonts w:eastAsia="Malgun Gothic"/>
                <w:i/>
                <w:iCs/>
                <w:lang w:val="en-US" w:eastAsia="ko-KR"/>
              </w:rPr>
              <w:t>CB-Msg4 is delivered to the UE re-using legacy procedures (i.e., via (N)PDCCH and (N)PDSCH). Thus, the DCI fields “HARQ-ACK resource” and “HARQ-ACK resource offset” continue to be indicated via DCI Format N1 (NB-IoT) and 6-1A (LTE-MTC) respectively.</w:t>
            </w:r>
          </w:p>
          <w:p w14:paraId="3A7B372B" w14:textId="263D1CD9" w:rsidR="009F0F11" w:rsidRPr="00D7595F" w:rsidRDefault="009F0F11" w:rsidP="009F0F11">
            <w:pPr>
              <w:adjustRightInd w:val="0"/>
              <w:snapToGrid w:val="0"/>
              <w:spacing w:beforeLines="50" w:before="120" w:afterLines="50" w:after="120"/>
              <w:rPr>
                <w:rFonts w:eastAsia="Malgun Gothic"/>
                <w:b/>
                <w:bCs/>
                <w:i/>
                <w:iCs/>
                <w:lang w:val="en-US" w:eastAsia="ko-KR"/>
              </w:rPr>
            </w:pPr>
            <w:r w:rsidRPr="009F0F11">
              <w:rPr>
                <w:rFonts w:eastAsia="Malgun Gothic"/>
                <w:b/>
                <w:bCs/>
                <w:i/>
                <w:iCs/>
                <w:lang w:val="en-US" w:eastAsia="ko-KR"/>
              </w:rPr>
              <w:t>Observation 3</w:t>
            </w:r>
            <w:r>
              <w:rPr>
                <w:rFonts w:eastAsia="Malgun Gothic"/>
                <w:i/>
                <w:iCs/>
                <w:lang w:val="en-US" w:eastAsia="ko-KR"/>
              </w:rPr>
              <w:t xml:space="preserve">: </w:t>
            </w:r>
            <w:r w:rsidRPr="009F0F11">
              <w:rPr>
                <w:rFonts w:eastAsia="Malgun Gothic"/>
                <w:i/>
                <w:iCs/>
                <w:lang w:val="en-US" w:eastAsia="ko-KR"/>
              </w:rPr>
              <w:t>On the delivery of the “contention resolution ID,” no information has been provided around it, but most likely its length will make it difficult to deliver it via DCI. Thus, it is recommended that RAN2 delivers the “contention resolution ID” by a mean other than DCI.</w:t>
            </w:r>
            <w:r>
              <w:rPr>
                <w:rFonts w:eastAsia="Malgun Gothic"/>
                <w:b/>
                <w:bCs/>
                <w:i/>
                <w:iCs/>
                <w:lang w:val="en-US" w:eastAsia="ko-KR"/>
              </w:rPr>
              <w:t xml:space="preserve"> </w:t>
            </w:r>
          </w:p>
        </w:tc>
      </w:tr>
    </w:tbl>
    <w:p w14:paraId="2830A149" w14:textId="77777777" w:rsidR="00533C27" w:rsidRDefault="00533C27" w:rsidP="00C61508">
      <w:pPr>
        <w:jc w:val="both"/>
        <w:rPr>
          <w:bCs/>
          <w:lang w:eastAsia="sv-SE"/>
        </w:rPr>
      </w:pPr>
    </w:p>
    <w:p w14:paraId="0E64AA7F" w14:textId="77777777" w:rsidR="00533C27" w:rsidRDefault="00533C27" w:rsidP="00C61508">
      <w:pPr>
        <w:jc w:val="both"/>
        <w:rPr>
          <w:bCs/>
          <w:lang w:eastAsia="sv-SE"/>
        </w:rPr>
      </w:pPr>
    </w:p>
    <w:p w14:paraId="12264D57" w14:textId="3472E5E5" w:rsidR="006A0271" w:rsidRDefault="006A0271" w:rsidP="00C61508">
      <w:pPr>
        <w:jc w:val="both"/>
        <w:rPr>
          <w:bCs/>
          <w:lang w:eastAsia="sv-SE"/>
        </w:rPr>
      </w:pPr>
      <w:r>
        <w:rPr>
          <w:bCs/>
          <w:lang w:eastAsia="sv-SE"/>
        </w:rPr>
        <w:t>For question Q1, 5 companies indicated no issue. 2 companies proposed CRs.</w:t>
      </w:r>
    </w:p>
    <w:p w14:paraId="411521C6" w14:textId="77777777" w:rsidR="006A0271" w:rsidRDefault="006A0271" w:rsidP="00C61508">
      <w:pPr>
        <w:jc w:val="both"/>
        <w:rPr>
          <w:bCs/>
          <w:lang w:eastAsia="sv-SE"/>
        </w:rPr>
      </w:pPr>
    </w:p>
    <w:p w14:paraId="15D9A42B" w14:textId="77777777" w:rsidR="006A0271" w:rsidRDefault="006A0271" w:rsidP="006A0271">
      <w:pPr>
        <w:jc w:val="both"/>
        <w:rPr>
          <w:bCs/>
          <w:lang w:eastAsia="sv-SE"/>
        </w:rPr>
      </w:pPr>
      <w:r>
        <w:rPr>
          <w:bCs/>
          <w:lang w:eastAsia="sv-SE"/>
        </w:rPr>
        <w:t xml:space="preserve">To the moderator understanding, RAN2 agreed a new CB-Msg3 Response (CBR) MAC sub-header in CB-Msg4 which allows indication </w:t>
      </w:r>
      <w:proofErr w:type="gramStart"/>
      <w:r>
        <w:rPr>
          <w:bCs/>
          <w:lang w:eastAsia="sv-SE"/>
        </w:rPr>
        <w:t>of  HARQ</w:t>
      </w:r>
      <w:proofErr w:type="gramEnd"/>
      <w:r>
        <w:rPr>
          <w:bCs/>
          <w:lang w:eastAsia="sv-SE"/>
        </w:rPr>
        <w:t xml:space="preserve"> ACK resource information per UE for CB-Msg4. This makes the </w:t>
      </w:r>
      <w:r w:rsidRPr="006A0271">
        <w:rPr>
          <w:bCs/>
          <w:lang w:eastAsia="sv-SE"/>
        </w:rPr>
        <w:t>HARQ-ACK resource field in DCI format N1 redundant</w:t>
      </w:r>
      <w:r>
        <w:rPr>
          <w:bCs/>
          <w:lang w:eastAsia="sv-SE"/>
        </w:rPr>
        <w:t xml:space="preserve"> as observed by Apple and Nokia. </w:t>
      </w:r>
    </w:p>
    <w:p w14:paraId="1457CE26" w14:textId="77777777" w:rsidR="00533C27" w:rsidRDefault="00533C27" w:rsidP="006A0271">
      <w:pPr>
        <w:jc w:val="both"/>
        <w:rPr>
          <w:bCs/>
          <w:lang w:eastAsia="sv-SE"/>
        </w:rPr>
      </w:pPr>
    </w:p>
    <w:p w14:paraId="49CEE232" w14:textId="202E0F79" w:rsidR="009F0F11" w:rsidRDefault="009F0F11" w:rsidP="00533C27">
      <w:pPr>
        <w:jc w:val="both"/>
        <w:rPr>
          <w:bCs/>
          <w:lang w:eastAsia="sv-SE"/>
        </w:rPr>
      </w:pPr>
      <w:r>
        <w:rPr>
          <w:bCs/>
          <w:lang w:eastAsia="sv-SE"/>
        </w:rPr>
        <w:t>One company’s</w:t>
      </w:r>
      <w:r w:rsidRPr="009F0F11">
        <w:rPr>
          <w:bCs/>
          <w:lang w:eastAsia="sv-SE"/>
        </w:rPr>
        <w:t xml:space="preserve"> understanding</w:t>
      </w:r>
      <w:r>
        <w:rPr>
          <w:bCs/>
          <w:lang w:eastAsia="sv-SE"/>
        </w:rPr>
        <w:t xml:space="preserve"> is that</w:t>
      </w:r>
      <w:r w:rsidRPr="009F0F11">
        <w:rPr>
          <w:bCs/>
          <w:lang w:eastAsia="sv-SE"/>
        </w:rPr>
        <w:t xml:space="preserve"> the way of delivering Msg4 will re-use legacy procedures and therefore it will continue making use of both (N)PDCCH and (N)PDSCH. Thus, the DCI fields “HARQ-ACK resource” and “HARQ-ACK resource offset” can continue being indicated via DCI Format N1 (NB-IoT) and 6-1A (LTE-MTC) respectively.</w:t>
      </w:r>
    </w:p>
    <w:p w14:paraId="5D08FA84" w14:textId="77777777" w:rsidR="009F0F11" w:rsidRDefault="009F0F11" w:rsidP="00533C27">
      <w:pPr>
        <w:jc w:val="both"/>
        <w:rPr>
          <w:bCs/>
          <w:lang w:eastAsia="sv-SE"/>
        </w:rPr>
      </w:pPr>
    </w:p>
    <w:p w14:paraId="7265572D" w14:textId="2262F7F3" w:rsidR="00533C27" w:rsidRPr="00533C27" w:rsidRDefault="00533C27" w:rsidP="00533C27">
      <w:pPr>
        <w:jc w:val="both"/>
        <w:rPr>
          <w:bCs/>
          <w:lang w:eastAsia="sv-SE"/>
        </w:rPr>
      </w:pPr>
      <w:r>
        <w:rPr>
          <w:bCs/>
          <w:lang w:eastAsia="sv-SE"/>
        </w:rPr>
        <w:t xml:space="preserve">One company </w:t>
      </w:r>
      <w:r w:rsidR="004E4440">
        <w:rPr>
          <w:bCs/>
          <w:lang w:eastAsia="sv-SE"/>
        </w:rPr>
        <w:t xml:space="preserve">discussed n TS 38.213 Clause 16.4.2. For the number of HARQ-ACK repetitions of CB-Msg4, we recommend reusing ack-NACK-NumRepetitions-Msg4 from NPUSCH- </w:t>
      </w:r>
      <w:proofErr w:type="spellStart"/>
      <w:r w:rsidR="004E4440">
        <w:rPr>
          <w:bCs/>
          <w:lang w:eastAsia="sv-SE"/>
        </w:rPr>
        <w:t>ConfigCommon</w:t>
      </w:r>
      <w:proofErr w:type="spellEnd"/>
      <w:r w:rsidR="004E4440">
        <w:rPr>
          <w:bCs/>
          <w:lang w:eastAsia="sv-SE"/>
        </w:rPr>
        <w:t xml:space="preserve">-NB or defining </w:t>
      </w:r>
      <w:proofErr w:type="gramStart"/>
      <w:r w:rsidR="004E4440">
        <w:rPr>
          <w:bCs/>
          <w:lang w:eastAsia="sv-SE"/>
        </w:rPr>
        <w:t>an</w:t>
      </w:r>
      <w:proofErr w:type="gramEnd"/>
      <w:r w:rsidR="004E4440">
        <w:rPr>
          <w:bCs/>
          <w:lang w:eastAsia="sv-SE"/>
        </w:rPr>
        <w:t xml:space="preserve"> separate RRC parameter via SIB2-NB. It is </w:t>
      </w:r>
      <w:r>
        <w:rPr>
          <w:bCs/>
          <w:lang w:eastAsia="sv-SE"/>
        </w:rPr>
        <w:t>propose</w:t>
      </w:r>
      <w:r w:rsidR="004E4440">
        <w:rPr>
          <w:bCs/>
          <w:lang w:eastAsia="sv-SE"/>
        </w:rPr>
        <w:t>d</w:t>
      </w:r>
      <w:r>
        <w:rPr>
          <w:bCs/>
          <w:lang w:eastAsia="sv-SE"/>
        </w:rPr>
        <w:t xml:space="preserve"> </w:t>
      </w:r>
      <w:proofErr w:type="gramStart"/>
      <w:r>
        <w:rPr>
          <w:bCs/>
          <w:lang w:eastAsia="sv-SE"/>
        </w:rPr>
        <w:t>to  consider</w:t>
      </w:r>
      <w:proofErr w:type="gramEnd"/>
      <w:r>
        <w:rPr>
          <w:bCs/>
          <w:lang w:eastAsia="sv-SE"/>
        </w:rPr>
        <w:t xml:space="preserve"> one of the following two options to </w:t>
      </w:r>
      <w:r w:rsidRPr="00533C27">
        <w:rPr>
          <w:bCs/>
          <w:lang w:eastAsia="sv-SE"/>
        </w:rPr>
        <w:t>determine of number of HARQ-ACK repetitions of CB-Msg4:</w:t>
      </w:r>
    </w:p>
    <w:p w14:paraId="34CE50B6" w14:textId="626766DE" w:rsidR="00533C27" w:rsidRPr="00533C27" w:rsidRDefault="00533C27" w:rsidP="003F0D6D">
      <w:pPr>
        <w:pStyle w:val="ListParagraph"/>
        <w:numPr>
          <w:ilvl w:val="0"/>
          <w:numId w:val="22"/>
        </w:numPr>
        <w:jc w:val="both"/>
        <w:rPr>
          <w:bCs/>
          <w:lang w:eastAsia="sv-SE"/>
        </w:rPr>
      </w:pPr>
      <w:r w:rsidRPr="00533C27">
        <w:rPr>
          <w:bCs/>
          <w:lang w:eastAsia="sv-SE"/>
        </w:rPr>
        <w:t>Reuse ack-NACK-NumRepetitions-Msg4 from NPUSCH-</w:t>
      </w:r>
      <w:proofErr w:type="spellStart"/>
      <w:r w:rsidRPr="00533C27">
        <w:rPr>
          <w:bCs/>
          <w:lang w:eastAsia="sv-SE"/>
        </w:rPr>
        <w:t>ConfigCommon</w:t>
      </w:r>
      <w:proofErr w:type="spellEnd"/>
      <w:r w:rsidRPr="00533C27">
        <w:rPr>
          <w:bCs/>
          <w:lang w:eastAsia="sv-SE"/>
        </w:rPr>
        <w:t>-NB</w:t>
      </w:r>
    </w:p>
    <w:p w14:paraId="798190DF" w14:textId="566853FC" w:rsidR="006A0271" w:rsidRPr="004E4440" w:rsidRDefault="00533C27" w:rsidP="006A0271">
      <w:pPr>
        <w:pStyle w:val="ListParagraph"/>
        <w:numPr>
          <w:ilvl w:val="0"/>
          <w:numId w:val="22"/>
        </w:numPr>
        <w:jc w:val="both"/>
        <w:rPr>
          <w:bCs/>
          <w:lang w:eastAsia="sv-SE"/>
        </w:rPr>
      </w:pPr>
      <w:r w:rsidRPr="00533C27">
        <w:rPr>
          <w:bCs/>
          <w:lang w:eastAsia="sv-SE"/>
        </w:rPr>
        <w:t>Define a separate RRC parameter via SIB2-NB</w:t>
      </w:r>
    </w:p>
    <w:p w14:paraId="2D8A5F89" w14:textId="136DA53F" w:rsidR="004E4440" w:rsidRPr="004E4440" w:rsidRDefault="004E4440" w:rsidP="004E4440">
      <w:pPr>
        <w:jc w:val="both"/>
        <w:rPr>
          <w:bCs/>
          <w:lang w:eastAsia="sv-SE"/>
        </w:rPr>
      </w:pPr>
      <w:r w:rsidRPr="004E4440">
        <w:rPr>
          <w:bCs/>
          <w:lang w:eastAsia="sv-SE"/>
        </w:rPr>
        <w:t xml:space="preserve">I </w:t>
      </w:r>
    </w:p>
    <w:tbl>
      <w:tblPr>
        <w:tblStyle w:val="TableGrid"/>
        <w:tblW w:w="0" w:type="auto"/>
        <w:tblLook w:val="04A0" w:firstRow="1" w:lastRow="0" w:firstColumn="1" w:lastColumn="0" w:noHBand="0" w:noVBand="1"/>
      </w:tblPr>
      <w:tblGrid>
        <w:gridCol w:w="9628"/>
      </w:tblGrid>
      <w:tr w:rsidR="004E4440" w14:paraId="335B5E66" w14:textId="77777777" w:rsidTr="004E4440">
        <w:tc>
          <w:tcPr>
            <w:tcW w:w="9628" w:type="dxa"/>
            <w:tcBorders>
              <w:top w:val="single" w:sz="4" w:space="0" w:color="auto"/>
              <w:left w:val="single" w:sz="4" w:space="0" w:color="auto"/>
              <w:bottom w:val="single" w:sz="4" w:space="0" w:color="auto"/>
              <w:right w:val="single" w:sz="4" w:space="0" w:color="auto"/>
            </w:tcBorders>
            <w:hideMark/>
          </w:tcPr>
          <w:p w14:paraId="307FD6AC" w14:textId="77777777" w:rsidR="004E4440" w:rsidRDefault="004E4440">
            <w:pPr>
              <w:pStyle w:val="B2"/>
              <w:rPr>
                <w:rFonts w:eastAsia="SimSun"/>
                <w:lang w:val="en-US" w:eastAsia="zh-CN"/>
              </w:rPr>
            </w:pPr>
            <w:r>
              <w:rPr>
                <w:rFonts w:eastAsia="SimSun"/>
                <w:lang w:val="en-US" w:eastAsia="zh-CN"/>
              </w:rPr>
              <w:t>-</w:t>
            </w:r>
            <w:r>
              <w:rPr>
                <w:rFonts w:eastAsia="SimSun"/>
                <w:lang w:val="en-US" w:eastAsia="zh-CN"/>
              </w:rPr>
              <w:tab/>
            </w:r>
            <w:r w:rsidRPr="004E4440">
              <w:rPr>
                <w:rFonts w:eastAsia="SimSun"/>
                <w:i/>
                <w:iCs/>
                <w:lang w:val="en-US" w:eastAsia="zh-CN"/>
              </w:rPr>
              <w:t xml:space="preserve">the value of </w:t>
            </w:r>
            <w:r w:rsidRPr="004E4440">
              <w:rPr>
                <w:i/>
                <w:iCs/>
                <w:position w:val="-14"/>
                <w:lang w:val="en-US"/>
              </w:rPr>
              <w:object w:dxaOrig="430" w:dyaOrig="430" w14:anchorId="326025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pt;height:21.5pt" o:ole="">
                  <v:imagedata r:id="rId14" o:title=""/>
                </v:shape>
                <o:OLEObject Type="Embed" ProgID="Equation.3" ShapeID="_x0000_i1025" DrawAspect="Content" ObjectID="_1817825335" r:id="rId15"/>
              </w:object>
            </w:r>
            <w:r w:rsidRPr="004E4440">
              <w:rPr>
                <w:rFonts w:eastAsia="SimSun"/>
                <w:i/>
                <w:iCs/>
                <w:lang w:val="en-US" w:eastAsia="zh-CN"/>
              </w:rPr>
              <w:t xml:space="preserve">is </w:t>
            </w:r>
            <w:r w:rsidRPr="004E4440">
              <w:rPr>
                <w:i/>
                <w:iCs/>
                <w:lang w:val="en-US"/>
              </w:rPr>
              <w:t xml:space="preserve">given by the higher layer parameter ack-NACK-NumRepetitions-Msg4 configured for the associated NPRACH resource </w:t>
            </w:r>
            <w:r w:rsidRPr="004E4440">
              <w:rPr>
                <w:i/>
                <w:iCs/>
                <w:lang w:val="en-US" w:eastAsia="zh-CN"/>
              </w:rPr>
              <w:t xml:space="preserve">for Msg4 NPDSCH transmission, and </w:t>
            </w:r>
            <w:r w:rsidRPr="004E4440">
              <w:rPr>
                <w:i/>
                <w:iCs/>
                <w:lang w:val="en-US"/>
              </w:rPr>
              <w:t>higher layer parameter ack-NACK-</w:t>
            </w:r>
            <w:proofErr w:type="spellStart"/>
            <w:r w:rsidRPr="004E4440">
              <w:rPr>
                <w:i/>
                <w:iCs/>
                <w:lang w:val="en-US"/>
              </w:rPr>
              <w:t>NumRepetitions</w:t>
            </w:r>
            <w:proofErr w:type="spellEnd"/>
            <w:r w:rsidRPr="004E4440">
              <w:rPr>
                <w:i/>
                <w:iCs/>
                <w:lang w:val="en-US"/>
              </w:rPr>
              <w:t xml:space="preserve"> otherwise</w:t>
            </w:r>
          </w:p>
        </w:tc>
      </w:tr>
    </w:tbl>
    <w:p w14:paraId="16E48D90" w14:textId="77777777" w:rsidR="004E4440" w:rsidRDefault="004E4440" w:rsidP="006A0271">
      <w:pPr>
        <w:jc w:val="both"/>
        <w:rPr>
          <w:bCs/>
          <w:lang w:eastAsia="sv-SE"/>
        </w:rPr>
      </w:pPr>
    </w:p>
    <w:p w14:paraId="25FC4CBD" w14:textId="77777777" w:rsidR="000C24DB" w:rsidRDefault="000C24DB" w:rsidP="000C24DB">
      <w:pPr>
        <w:jc w:val="both"/>
        <w:rPr>
          <w:bCs/>
          <w:lang w:eastAsia="sv-SE"/>
        </w:rPr>
      </w:pPr>
      <w:r>
        <w:rPr>
          <w:bCs/>
          <w:lang w:eastAsia="sv-SE"/>
        </w:rPr>
        <w:lastRenderedPageBreak/>
        <w:t xml:space="preserve">One company observed in eMTC, using 2 bits for Δ_ARO in Msg4 leads to having only 4 HARQ-ACK resources across all UEs in the msg4 response. In NB-IoT, the total number of HARQ-ACK resources is </w:t>
      </w:r>
      <w:proofErr w:type="gramStart"/>
      <w:r>
        <w:rPr>
          <w:bCs/>
          <w:lang w:eastAsia="sv-SE"/>
        </w:rPr>
        <w:t>16..</w:t>
      </w:r>
      <w:proofErr w:type="gramEnd"/>
      <w:r>
        <w:rPr>
          <w:bCs/>
          <w:lang w:eastAsia="sv-SE"/>
        </w:rPr>
        <w:t xml:space="preserve"> It is proposed RAN1 recommends increasing the “HARQ ACK resource offset” in eMTC from 2 bits to 4 bits. This value may be further increased by RAN2 (also the field “HARQ ACK resource”) if RAN2 decides that having 16 HARQ-ACK resources are insufficient.</w:t>
      </w:r>
    </w:p>
    <w:p w14:paraId="2C7B91D1" w14:textId="77777777" w:rsidR="000C24DB" w:rsidRDefault="000C24DB" w:rsidP="006A0271">
      <w:pPr>
        <w:jc w:val="both"/>
        <w:rPr>
          <w:bCs/>
          <w:lang w:eastAsia="sv-SE"/>
        </w:rPr>
      </w:pPr>
    </w:p>
    <w:p w14:paraId="40F85D2F" w14:textId="72406BFC" w:rsidR="006A0271" w:rsidRDefault="006A0271" w:rsidP="006A0271">
      <w:pPr>
        <w:jc w:val="both"/>
        <w:rPr>
          <w:bCs/>
          <w:lang w:eastAsia="sv-SE"/>
        </w:rPr>
      </w:pPr>
      <w:proofErr w:type="gramStart"/>
      <w:r>
        <w:rPr>
          <w:bCs/>
          <w:lang w:eastAsia="sv-SE"/>
        </w:rPr>
        <w:t>The  draft</w:t>
      </w:r>
      <w:proofErr w:type="gramEnd"/>
      <w:r>
        <w:rPr>
          <w:bCs/>
          <w:lang w:eastAsia="sv-SE"/>
        </w:rPr>
        <w:t xml:space="preserve"> CR proposed for TS 36.212 Clause 6.4.3.2 proposed by Nokia is a helpful clarification of the specifications. </w:t>
      </w:r>
      <w:r w:rsidR="00B43417">
        <w:rPr>
          <w:bCs/>
          <w:lang w:eastAsia="sv-SE"/>
        </w:rPr>
        <w:t xml:space="preserve">Likewise, Apple proposed draft reply LS is </w:t>
      </w:r>
      <w:proofErr w:type="gramStart"/>
      <w:r w:rsidR="00B43417">
        <w:rPr>
          <w:bCs/>
          <w:lang w:eastAsia="sv-SE"/>
        </w:rPr>
        <w:t>helpful  “</w:t>
      </w:r>
      <w:proofErr w:type="gramEnd"/>
      <w:r w:rsidR="00B43417" w:rsidRPr="00B43417">
        <w:rPr>
          <w:bCs/>
          <w:lang w:eastAsia="sv-SE"/>
        </w:rPr>
        <w:t>RAN1 reply: With RAN2 agreement that HARQ feedback resource information is included in the CB-Msg4, HARQ-ACK resource field in DCI format N1 is redundant for NB-IoT-based CB-Msg3-EDT; and HARQ-ACK resource offset field in DCI format 6-1A is redundant for eMTC-based CB-Msg3-EDT.</w:t>
      </w:r>
      <w:r w:rsidR="00B43417">
        <w:rPr>
          <w:bCs/>
          <w:lang w:eastAsia="sv-SE"/>
        </w:rPr>
        <w:t>”</w:t>
      </w:r>
      <w:r>
        <w:rPr>
          <w:bCs/>
          <w:lang w:eastAsia="sv-SE"/>
        </w:rPr>
        <w:t xml:space="preserve">  </w:t>
      </w:r>
    </w:p>
    <w:p w14:paraId="27114583" w14:textId="77777777" w:rsidR="006A0271" w:rsidRDefault="006A0271" w:rsidP="006A0271">
      <w:pPr>
        <w:jc w:val="both"/>
        <w:rPr>
          <w:bCs/>
          <w:lang w:eastAsia="sv-SE"/>
        </w:rPr>
      </w:pPr>
    </w:p>
    <w:p w14:paraId="45A66DF8" w14:textId="45439E6E" w:rsidR="006A0271" w:rsidRDefault="009920AD" w:rsidP="006A0271">
      <w:pPr>
        <w:jc w:val="both"/>
        <w:rPr>
          <w:bCs/>
          <w:lang w:eastAsia="sv-SE"/>
        </w:rPr>
      </w:pPr>
      <w:r>
        <w:rPr>
          <w:bCs/>
          <w:lang w:eastAsia="sv-SE"/>
        </w:rPr>
        <w:t>The draft CR for</w:t>
      </w:r>
      <w:r w:rsidR="006A0271">
        <w:rPr>
          <w:bCs/>
          <w:lang w:eastAsia="sv-SE"/>
        </w:rPr>
        <w:t xml:space="preserve"> </w:t>
      </w:r>
      <w:r w:rsidR="006A0271" w:rsidRPr="006A0271">
        <w:rPr>
          <w:b/>
          <w:lang w:eastAsia="sv-SE"/>
        </w:rPr>
        <w:t>TS 36.213 Clause 10.1.2.1 FDD HARQ-ACK procedure for one configured serving cell</w:t>
      </w:r>
      <w:r w:rsidR="006A0271">
        <w:rPr>
          <w:bCs/>
          <w:lang w:eastAsia="sv-SE"/>
        </w:rPr>
        <w:t xml:space="preserve"> (for eMTC) and </w:t>
      </w:r>
      <w:r w:rsidR="006A0271" w:rsidRPr="006A0271">
        <w:rPr>
          <w:b/>
          <w:lang w:eastAsia="sv-SE"/>
        </w:rPr>
        <w:t xml:space="preserve">TS 36.213 Clause 16.4.2 UE procedure for reporting ACK/NACK </w:t>
      </w:r>
      <w:r w:rsidR="006A0271" w:rsidRPr="006A0271">
        <w:rPr>
          <w:bCs/>
          <w:lang w:eastAsia="sv-SE"/>
        </w:rPr>
        <w:t>(for NB-IoT)</w:t>
      </w:r>
      <w:r w:rsidR="006A0271">
        <w:rPr>
          <w:bCs/>
          <w:lang w:eastAsia="sv-SE"/>
        </w:rPr>
        <w:t xml:space="preserve"> </w:t>
      </w:r>
      <w:r>
        <w:rPr>
          <w:bCs/>
          <w:lang w:eastAsia="sv-SE"/>
        </w:rPr>
        <w:t xml:space="preserve">proposed by OPPO </w:t>
      </w:r>
      <w:r w:rsidR="003B220D">
        <w:rPr>
          <w:bCs/>
          <w:lang w:eastAsia="sv-SE"/>
        </w:rPr>
        <w:t>is also helpful</w:t>
      </w:r>
      <w:r w:rsidR="006A0271">
        <w:rPr>
          <w:bCs/>
          <w:lang w:eastAsia="sv-SE"/>
        </w:rPr>
        <w:t xml:space="preserve">. </w:t>
      </w:r>
    </w:p>
    <w:p w14:paraId="418C6CB2" w14:textId="77777777" w:rsidR="006A0271" w:rsidRDefault="006A0271" w:rsidP="00C61508">
      <w:pPr>
        <w:jc w:val="both"/>
        <w:rPr>
          <w:bCs/>
          <w:lang w:eastAsia="sv-SE"/>
        </w:rPr>
      </w:pPr>
    </w:p>
    <w:p w14:paraId="2CC08F26" w14:textId="77777777" w:rsidR="000C24DB" w:rsidRDefault="000C24DB" w:rsidP="00C61508">
      <w:pPr>
        <w:jc w:val="both"/>
        <w:rPr>
          <w:bCs/>
          <w:lang w:eastAsia="sv-SE"/>
        </w:rPr>
      </w:pPr>
    </w:p>
    <w:p w14:paraId="354F85A1" w14:textId="6E8D7EBA" w:rsidR="006A0271" w:rsidRDefault="006A0271" w:rsidP="00C61508">
      <w:pPr>
        <w:jc w:val="both"/>
        <w:rPr>
          <w:bCs/>
          <w:lang w:eastAsia="sv-SE"/>
        </w:rPr>
      </w:pPr>
      <w:r>
        <w:rPr>
          <w:bCs/>
          <w:lang w:eastAsia="sv-SE"/>
        </w:rPr>
        <w:t xml:space="preserve"> </w:t>
      </w:r>
    </w:p>
    <w:p w14:paraId="69E817FB" w14:textId="0627609E" w:rsidR="00C61508" w:rsidRDefault="00887474" w:rsidP="00887474">
      <w:pPr>
        <w:pStyle w:val="Heading2"/>
        <w:rPr>
          <w:lang w:val="en-US" w:eastAsia="sv-SE"/>
        </w:rPr>
      </w:pPr>
      <w:r>
        <w:rPr>
          <w:lang w:val="en-US" w:eastAsia="sv-SE"/>
        </w:rPr>
        <w:t>Proposed reply to Q1</w:t>
      </w:r>
    </w:p>
    <w:p w14:paraId="7D3D9EA3" w14:textId="77777777" w:rsidR="00C61508" w:rsidRDefault="00C61508" w:rsidP="00C61508">
      <w:pPr>
        <w:jc w:val="both"/>
        <w:rPr>
          <w:lang w:val="en-US" w:eastAsia="sv-SE"/>
        </w:rPr>
      </w:pPr>
    </w:p>
    <w:p w14:paraId="09207F6F" w14:textId="74BBF39E" w:rsidR="006A0271" w:rsidRDefault="006761EA" w:rsidP="006A0271">
      <w:pPr>
        <w:jc w:val="both"/>
        <w:rPr>
          <w:i/>
          <w:iCs/>
          <w:lang w:val="en-US" w:eastAsia="sv-SE"/>
        </w:rPr>
      </w:pPr>
      <w:r>
        <w:rPr>
          <w:b/>
          <w:bCs/>
          <w:i/>
          <w:iCs/>
          <w:lang w:val="en-US" w:eastAsia="sv-SE"/>
        </w:rPr>
        <w:t xml:space="preserve">Initial </w:t>
      </w:r>
      <w:r w:rsidR="006A0271">
        <w:rPr>
          <w:b/>
          <w:bCs/>
          <w:i/>
          <w:iCs/>
          <w:lang w:val="en-US" w:eastAsia="sv-SE"/>
        </w:rPr>
        <w:t>Proposal 1</w:t>
      </w:r>
      <w:r w:rsidR="006A0271">
        <w:rPr>
          <w:i/>
          <w:iCs/>
          <w:lang w:val="en-US" w:eastAsia="sv-SE"/>
        </w:rPr>
        <w:t xml:space="preserve">: </w:t>
      </w:r>
      <w:r w:rsidR="00B43417" w:rsidRPr="00B43417">
        <w:rPr>
          <w:i/>
          <w:iCs/>
          <w:lang w:val="en-US" w:eastAsia="sv-SE"/>
        </w:rPr>
        <w:t>RAN1 reply: With RAN2 agreement that HARQ feedback resource information is included in the CB-Msg4, HARQ-ACK resource field in DCI format N1 is redundant for NB-IoT-based CB-Msg3-EDT; and HARQ-ACK resource offset field in DCI format 6-1A is redundant for eMTC-based CB-Msg3-EDT</w:t>
      </w:r>
      <w:r w:rsidR="006A0271">
        <w:rPr>
          <w:i/>
          <w:iCs/>
          <w:lang w:val="en-US" w:eastAsia="sv-SE"/>
        </w:rPr>
        <w:t xml:space="preserve">. </w:t>
      </w:r>
    </w:p>
    <w:p w14:paraId="3ED250F8" w14:textId="77777777" w:rsidR="006A0271" w:rsidRDefault="006A0271" w:rsidP="0001527B">
      <w:pPr>
        <w:jc w:val="both"/>
        <w:rPr>
          <w:b/>
          <w:bCs/>
          <w:i/>
          <w:iCs/>
          <w:lang w:val="en-US" w:eastAsia="sv-SE"/>
        </w:rPr>
      </w:pPr>
    </w:p>
    <w:p w14:paraId="1F5CD78A" w14:textId="4467E64C" w:rsidR="00C61508" w:rsidRPr="006A0271" w:rsidRDefault="006761EA" w:rsidP="0001527B">
      <w:pPr>
        <w:jc w:val="both"/>
        <w:rPr>
          <w:i/>
          <w:iCs/>
          <w:lang w:val="en-US" w:eastAsia="sv-SE"/>
        </w:rPr>
      </w:pPr>
      <w:r>
        <w:rPr>
          <w:b/>
          <w:bCs/>
          <w:i/>
          <w:iCs/>
          <w:lang w:val="en-US" w:eastAsia="sv-SE"/>
        </w:rPr>
        <w:t xml:space="preserve">Initial </w:t>
      </w:r>
      <w:r w:rsidR="006A0271" w:rsidRPr="006A0271">
        <w:rPr>
          <w:b/>
          <w:bCs/>
          <w:i/>
          <w:iCs/>
          <w:lang w:val="en-US" w:eastAsia="sv-SE"/>
        </w:rPr>
        <w:t xml:space="preserve">Proposal </w:t>
      </w:r>
      <w:r w:rsidR="006A0271">
        <w:rPr>
          <w:b/>
          <w:bCs/>
          <w:i/>
          <w:iCs/>
          <w:lang w:val="en-US" w:eastAsia="sv-SE"/>
        </w:rPr>
        <w:t>2</w:t>
      </w:r>
      <w:r w:rsidR="006A0271" w:rsidRPr="006A0271">
        <w:rPr>
          <w:i/>
          <w:iCs/>
          <w:lang w:val="en-US" w:eastAsia="sv-SE"/>
        </w:rPr>
        <w:t xml:space="preserve">: </w:t>
      </w:r>
      <w:r>
        <w:rPr>
          <w:i/>
          <w:iCs/>
          <w:lang w:val="en-US" w:eastAsia="sv-SE"/>
        </w:rPr>
        <w:t>RAN1 can discuss whether to s</w:t>
      </w:r>
      <w:r w:rsidR="006A0271" w:rsidRPr="006A0271">
        <w:rPr>
          <w:i/>
          <w:iCs/>
          <w:lang w:val="en-US" w:eastAsia="sv-SE"/>
        </w:rPr>
        <w:t>upport Nokia R1-2505862 TP for TS 36.212 to clarify the HARQ feedback resource information field is not present in DCI N1, when the DCI schedules CB-Msg4 (see draft CR in Appendix B).</w:t>
      </w:r>
    </w:p>
    <w:p w14:paraId="0043FEBF" w14:textId="77777777" w:rsidR="00887474" w:rsidRDefault="00887474" w:rsidP="0001527B">
      <w:pPr>
        <w:jc w:val="both"/>
        <w:rPr>
          <w:lang w:val="en-US" w:eastAsia="sv-SE"/>
        </w:rPr>
      </w:pPr>
    </w:p>
    <w:p w14:paraId="60A87A2D" w14:textId="6CAC638D" w:rsidR="003B220D" w:rsidRDefault="006761EA" w:rsidP="003B220D">
      <w:pPr>
        <w:jc w:val="both"/>
        <w:rPr>
          <w:i/>
          <w:iCs/>
          <w:lang w:val="en-US" w:eastAsia="sv-SE"/>
        </w:rPr>
      </w:pPr>
      <w:r>
        <w:rPr>
          <w:b/>
          <w:bCs/>
          <w:i/>
          <w:iCs/>
          <w:lang w:val="en-US" w:eastAsia="sv-SE"/>
        </w:rPr>
        <w:t xml:space="preserve">Initial </w:t>
      </w:r>
      <w:r w:rsidR="003B220D">
        <w:rPr>
          <w:b/>
          <w:bCs/>
          <w:i/>
          <w:iCs/>
          <w:lang w:val="en-US" w:eastAsia="sv-SE"/>
        </w:rPr>
        <w:t xml:space="preserve">Proposal </w:t>
      </w:r>
      <w:r>
        <w:rPr>
          <w:b/>
          <w:bCs/>
          <w:i/>
          <w:iCs/>
          <w:lang w:val="en-US" w:eastAsia="sv-SE"/>
        </w:rPr>
        <w:t>3</w:t>
      </w:r>
      <w:r w:rsidR="003B220D">
        <w:rPr>
          <w:i/>
          <w:iCs/>
          <w:lang w:val="en-US" w:eastAsia="sv-SE"/>
        </w:rPr>
        <w:t xml:space="preserve">: </w:t>
      </w:r>
      <w:r>
        <w:rPr>
          <w:i/>
          <w:iCs/>
          <w:lang w:val="en-US" w:eastAsia="sv-SE"/>
        </w:rPr>
        <w:t>RAN1 can discuss whether to s</w:t>
      </w:r>
      <w:r w:rsidR="003B220D">
        <w:rPr>
          <w:i/>
          <w:iCs/>
          <w:lang w:val="en-US" w:eastAsia="sv-SE"/>
        </w:rPr>
        <w:t xml:space="preserve">upport OPPO R1-2505716 TP for TS 36.213 to </w:t>
      </w:r>
      <w:r w:rsidR="003B220D">
        <w:rPr>
          <w:b/>
          <w:lang w:eastAsia="sv-SE"/>
        </w:rPr>
        <w:t>TS 36.213 Clause 10.1.2.1 FDD HARQ-ACK procedure for one configured serving cell</w:t>
      </w:r>
      <w:r w:rsidR="003B220D">
        <w:rPr>
          <w:bCs/>
          <w:lang w:eastAsia="sv-SE"/>
        </w:rPr>
        <w:t xml:space="preserve"> (for eMTC) and </w:t>
      </w:r>
      <w:r w:rsidR="003B220D">
        <w:rPr>
          <w:b/>
          <w:lang w:eastAsia="sv-SE"/>
        </w:rPr>
        <w:t xml:space="preserve">TS 36.213 Clause 16.4.2 UE procedure for reporting ACK/NACK </w:t>
      </w:r>
      <w:r w:rsidR="003B220D">
        <w:rPr>
          <w:bCs/>
          <w:lang w:eastAsia="sv-SE"/>
        </w:rPr>
        <w:t>(for NB-IoT) to add text “</w:t>
      </w:r>
      <w:r w:rsidR="003B220D">
        <w:rPr>
          <w:color w:val="7030A0"/>
          <w:lang w:eastAsia="en-GB"/>
        </w:rPr>
        <w:t>or in the CB-Msg4</w:t>
      </w:r>
      <w:r w:rsidR="003B220D">
        <w:rPr>
          <w:bCs/>
          <w:lang w:eastAsia="sv-SE"/>
        </w:rPr>
        <w:t>”</w:t>
      </w:r>
      <w:r w:rsidR="003B220D">
        <w:rPr>
          <w:i/>
          <w:iCs/>
          <w:lang w:val="en-US" w:eastAsia="sv-SE"/>
        </w:rPr>
        <w:t>, when the DCI schedules CB-Msg4 (see draft CR in Appendix B).</w:t>
      </w:r>
    </w:p>
    <w:p w14:paraId="1CBC7895" w14:textId="77777777" w:rsidR="003B220D" w:rsidRDefault="003B220D" w:rsidP="0001527B">
      <w:pPr>
        <w:jc w:val="both"/>
        <w:rPr>
          <w:lang w:val="en-US" w:eastAsia="sv-SE"/>
        </w:rPr>
      </w:pPr>
    </w:p>
    <w:p w14:paraId="3510298D" w14:textId="18AD94A2" w:rsidR="006761EA" w:rsidRPr="006761EA" w:rsidRDefault="006761EA" w:rsidP="006761EA">
      <w:pPr>
        <w:jc w:val="both"/>
        <w:rPr>
          <w:i/>
          <w:iCs/>
          <w:lang w:val="en-US" w:eastAsia="sv-SE"/>
        </w:rPr>
      </w:pPr>
      <w:r w:rsidRPr="006761EA">
        <w:rPr>
          <w:b/>
          <w:bCs/>
          <w:i/>
          <w:iCs/>
          <w:lang w:val="en-US" w:eastAsia="sv-SE"/>
        </w:rPr>
        <w:t>Initial proposal 4</w:t>
      </w:r>
      <w:r w:rsidRPr="006761EA">
        <w:rPr>
          <w:i/>
          <w:iCs/>
          <w:lang w:val="en-US" w:eastAsia="sv-SE"/>
        </w:rPr>
        <w:t>:</w:t>
      </w:r>
      <w:r w:rsidRPr="006761EA">
        <w:rPr>
          <w:i/>
          <w:iCs/>
        </w:rPr>
        <w:t xml:space="preserve"> </w:t>
      </w:r>
      <w:r w:rsidRPr="006761EA">
        <w:rPr>
          <w:i/>
          <w:iCs/>
          <w:lang w:val="en-US" w:eastAsia="sv-SE"/>
        </w:rPr>
        <w:t>For the determine of number of HARQ-ACK repetitions of CB-Msg4, consider one of the following two options:</w:t>
      </w:r>
    </w:p>
    <w:p w14:paraId="4816E349" w14:textId="6B2260CB" w:rsidR="006761EA" w:rsidRPr="006761EA" w:rsidRDefault="006761EA" w:rsidP="003F0D6D">
      <w:pPr>
        <w:pStyle w:val="ListParagraph"/>
        <w:numPr>
          <w:ilvl w:val="0"/>
          <w:numId w:val="24"/>
        </w:numPr>
        <w:jc w:val="both"/>
        <w:rPr>
          <w:i/>
          <w:iCs/>
          <w:lang w:val="en-US" w:eastAsia="sv-SE"/>
        </w:rPr>
      </w:pPr>
      <w:r w:rsidRPr="006761EA">
        <w:rPr>
          <w:i/>
          <w:iCs/>
          <w:lang w:val="en-US" w:eastAsia="sv-SE"/>
        </w:rPr>
        <w:t>Reuse ack-NACK-NumRepetitions-Msg4 from NPUSCH-</w:t>
      </w:r>
      <w:proofErr w:type="spellStart"/>
      <w:r w:rsidRPr="006761EA">
        <w:rPr>
          <w:i/>
          <w:iCs/>
          <w:lang w:val="en-US" w:eastAsia="sv-SE"/>
        </w:rPr>
        <w:t>ConfigCommon</w:t>
      </w:r>
      <w:proofErr w:type="spellEnd"/>
      <w:r w:rsidRPr="006761EA">
        <w:rPr>
          <w:i/>
          <w:iCs/>
          <w:lang w:val="en-US" w:eastAsia="sv-SE"/>
        </w:rPr>
        <w:t>-NB</w:t>
      </w:r>
    </w:p>
    <w:p w14:paraId="386C0B86" w14:textId="20E83074" w:rsidR="006761EA" w:rsidRPr="006761EA" w:rsidRDefault="006761EA" w:rsidP="003F0D6D">
      <w:pPr>
        <w:pStyle w:val="ListParagraph"/>
        <w:numPr>
          <w:ilvl w:val="0"/>
          <w:numId w:val="24"/>
        </w:numPr>
        <w:jc w:val="both"/>
        <w:rPr>
          <w:i/>
          <w:iCs/>
          <w:lang w:val="en-US" w:eastAsia="sv-SE"/>
        </w:rPr>
      </w:pPr>
      <w:r w:rsidRPr="006761EA">
        <w:rPr>
          <w:i/>
          <w:iCs/>
          <w:lang w:val="en-US" w:eastAsia="sv-SE"/>
        </w:rPr>
        <w:t>Define a separate RRC parameter via SIB2-NB</w:t>
      </w:r>
    </w:p>
    <w:p w14:paraId="5217416B" w14:textId="77777777" w:rsidR="006761EA" w:rsidRDefault="006761EA" w:rsidP="0001527B">
      <w:pPr>
        <w:jc w:val="both"/>
        <w:rPr>
          <w:lang w:val="en-US" w:eastAsia="sv-SE"/>
        </w:rPr>
      </w:pPr>
    </w:p>
    <w:p w14:paraId="068159BD" w14:textId="77777777" w:rsidR="00887474" w:rsidRDefault="00887474" w:rsidP="0001527B">
      <w:pPr>
        <w:jc w:val="both"/>
        <w:rPr>
          <w:lang w:val="en-US" w:eastAsia="sv-SE"/>
        </w:rPr>
      </w:pPr>
    </w:p>
    <w:p w14:paraId="1BF8C692" w14:textId="77777777" w:rsidR="006A0271" w:rsidRDefault="006A0271" w:rsidP="006A0271">
      <w:pPr>
        <w:rPr>
          <w:lang w:val="en-US" w:eastAsia="zh-CN"/>
        </w:rPr>
      </w:pPr>
      <w:bookmarkStart w:id="16" w:name="OLE_LINK308"/>
      <w:r>
        <w:rPr>
          <w:lang w:val="en-US" w:eastAsia="zh-CN"/>
        </w:rPr>
        <w:t xml:space="preserve">Companies are encouraged to provides comments on RAN1 reply to Q1 </w:t>
      </w:r>
      <w:proofErr w:type="gramStart"/>
      <w:r>
        <w:rPr>
          <w:lang w:val="en-US" w:eastAsia="zh-CN"/>
        </w:rPr>
        <w:t>below</w:t>
      </w:r>
      <w:bookmarkEnd w:id="16"/>
      <w:proofErr w:type="gramEnd"/>
    </w:p>
    <w:p w14:paraId="495460B1" w14:textId="77777777" w:rsidR="006A0271" w:rsidRDefault="006A0271" w:rsidP="0001527B">
      <w:pPr>
        <w:jc w:val="both"/>
        <w:rPr>
          <w:lang w:val="en-US" w:eastAsia="sv-SE"/>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6A0271" w14:paraId="676BA79C"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38A85EC" w14:textId="77777777" w:rsidR="006A0271" w:rsidRDefault="006A0271">
            <w:pPr>
              <w:snapToGrid w:val="0"/>
              <w:jc w:val="center"/>
              <w:rPr>
                <w:lang w:val="sv-SE"/>
              </w:rPr>
            </w:pPr>
            <w:bookmarkStart w:id="17" w:name="OLE_LINK306"/>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440723E" w14:textId="77777777" w:rsidR="006A0271" w:rsidRDefault="006A0271">
            <w:pPr>
              <w:snapToGrid w:val="0"/>
              <w:jc w:val="center"/>
              <w:rPr>
                <w:lang w:val="sv-SE"/>
              </w:rPr>
            </w:pPr>
            <w:r>
              <w:rPr>
                <w:lang w:val="sv-SE"/>
              </w:rPr>
              <w:t>Comments</w:t>
            </w:r>
          </w:p>
        </w:tc>
      </w:tr>
      <w:tr w:rsidR="006A0271" w14:paraId="41A17361"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80A0BE0" w14:textId="650A4191" w:rsidR="006A0271" w:rsidRPr="00DC121E" w:rsidRDefault="00DC121E">
            <w:pPr>
              <w:snapToGrid w:val="0"/>
              <w:jc w:val="center"/>
              <w:rPr>
                <w:rFonts w:eastAsia="Malgun Gothic"/>
                <w:lang w:val="en-US" w:eastAsia="ko-KR"/>
              </w:rPr>
            </w:pPr>
            <w:r>
              <w:rPr>
                <w:rFonts w:eastAsia="Malgun Gothic" w:hint="eastAsia"/>
                <w:lang w:val="en-US" w:eastAsia="ko-KR"/>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14C90952" w14:textId="77777777" w:rsidR="006A0271" w:rsidRDefault="00DC121E" w:rsidP="00DC121E">
            <w:pPr>
              <w:snapToGrid w:val="0"/>
              <w:spacing w:after="180"/>
              <w:rPr>
                <w:rFonts w:eastAsia="Malgun Gothic"/>
                <w:lang w:val="en-US" w:eastAsia="ko-KR"/>
              </w:rPr>
            </w:pPr>
            <w:r>
              <w:rPr>
                <w:rFonts w:eastAsia="Malgun Gothic" w:hint="eastAsia"/>
                <w:lang w:val="en-US" w:eastAsia="ko-KR"/>
              </w:rPr>
              <w:t xml:space="preserve">It would be good to clarify why the HARQ feedback resource information should be included in CB-Msg4 redundantly. </w:t>
            </w:r>
          </w:p>
          <w:p w14:paraId="57185318" w14:textId="77777777" w:rsidR="00DC121E" w:rsidRDefault="00DC121E" w:rsidP="00DC121E">
            <w:pPr>
              <w:snapToGrid w:val="0"/>
              <w:spacing w:after="180"/>
              <w:rPr>
                <w:rFonts w:eastAsia="Malgun Gothic"/>
                <w:lang w:val="en-US" w:eastAsia="ko-KR"/>
              </w:rPr>
            </w:pPr>
            <w:r>
              <w:rPr>
                <w:rFonts w:eastAsia="Malgun Gothic" w:hint="eastAsia"/>
                <w:lang w:val="en-US" w:eastAsia="ko-KR"/>
              </w:rPr>
              <w:t xml:space="preserve">Considering that RAN2 also considers skipping NACK transmission, we can reuse the existing HARQ feedback resource determination. To be specific, only UE with matched contention resolution ID will transmit ACK while other UEs would not transmit any HARQ feedback. In this case, there is no HARQ feedback collision. </w:t>
            </w:r>
          </w:p>
          <w:p w14:paraId="474F2093" w14:textId="57C3B633" w:rsidR="00DC121E" w:rsidRPr="00DC121E" w:rsidRDefault="00DC121E" w:rsidP="00DC121E">
            <w:pPr>
              <w:snapToGrid w:val="0"/>
              <w:spacing w:after="180"/>
              <w:rPr>
                <w:rFonts w:eastAsia="Malgun Gothic"/>
                <w:lang w:val="en-US" w:eastAsia="ko-KR"/>
              </w:rPr>
            </w:pPr>
            <w:r>
              <w:rPr>
                <w:rFonts w:eastAsia="Malgun Gothic" w:hint="eastAsia"/>
                <w:lang w:val="en-US" w:eastAsia="ko-KR"/>
              </w:rPr>
              <w:t xml:space="preserve">I prefer to minimize the impact on the RAN1 specification. </w:t>
            </w:r>
          </w:p>
        </w:tc>
      </w:tr>
      <w:tr w:rsidR="006A0271" w14:paraId="7CB3210C"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9D4311E" w14:textId="00629E1B" w:rsidR="006A0271" w:rsidRDefault="00865DF9">
            <w:pPr>
              <w:snapToGrid w:val="0"/>
              <w:jc w:val="center"/>
              <w:rPr>
                <w:rFonts w:eastAsia="DengXian"/>
                <w:lang w:val="en-US" w:eastAsia="zh-CN"/>
              </w:rPr>
            </w:pPr>
            <w:r>
              <w:rPr>
                <w:rFonts w:eastAsia="DengXian"/>
                <w:lang w:val="en-US" w:eastAsia="zh-CN"/>
              </w:rPr>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22EEEFC0" w14:textId="77777777" w:rsidR="006A0271" w:rsidRDefault="00865DF9">
            <w:pPr>
              <w:spacing w:after="120"/>
              <w:jc w:val="both"/>
              <w:rPr>
                <w:rFonts w:eastAsia="DengXian"/>
                <w:lang w:val="en-US" w:eastAsia="zh-CN"/>
              </w:rPr>
            </w:pPr>
            <w:r>
              <w:rPr>
                <w:rFonts w:eastAsia="DengXian"/>
                <w:lang w:val="en-US" w:eastAsia="zh-CN"/>
              </w:rPr>
              <w:t>We are OK with clarifying in the RAN1 specs that the HARQ ACK resource in DCI is ignored.</w:t>
            </w:r>
          </w:p>
          <w:p w14:paraId="475CB0E7" w14:textId="77777777" w:rsidR="00865DF9" w:rsidRDefault="00865DF9">
            <w:pPr>
              <w:spacing w:after="120"/>
              <w:jc w:val="both"/>
              <w:rPr>
                <w:rFonts w:eastAsia="DengXian"/>
                <w:lang w:val="en-US" w:eastAsia="zh-CN"/>
              </w:rPr>
            </w:pPr>
          </w:p>
          <w:p w14:paraId="0549FE10" w14:textId="77777777" w:rsidR="00865DF9" w:rsidRDefault="00865DF9">
            <w:pPr>
              <w:spacing w:after="120"/>
              <w:jc w:val="both"/>
              <w:rPr>
                <w:rFonts w:eastAsia="DengXian"/>
                <w:bCs/>
                <w:lang w:eastAsia="zh-CN"/>
              </w:rPr>
            </w:pPr>
            <w:r>
              <w:rPr>
                <w:rFonts w:eastAsia="DengXian"/>
                <w:lang w:val="en-US" w:eastAsia="zh-CN"/>
              </w:rPr>
              <w:t>About the reply to RAN2, as described in our paper R1-</w:t>
            </w:r>
            <w:r w:rsidRPr="00865DF9">
              <w:rPr>
                <w:rFonts w:eastAsia="DengXian"/>
                <w:bCs/>
                <w:lang w:eastAsia="zh-CN"/>
              </w:rPr>
              <w:t>2506169</w:t>
            </w:r>
            <w:r>
              <w:rPr>
                <w:rFonts w:eastAsia="DengXian"/>
                <w:bCs/>
                <w:lang w:eastAsia="zh-CN"/>
              </w:rPr>
              <w:t>, we think 2 bits are not enough for eMTC for HARQ-Ack resource information:</w:t>
            </w:r>
          </w:p>
          <w:p w14:paraId="34EE2F08" w14:textId="280C7600" w:rsidR="00865DF9" w:rsidRPr="00865DF9" w:rsidRDefault="00865DF9" w:rsidP="00865DF9">
            <w:pPr>
              <w:spacing w:after="120"/>
              <w:jc w:val="both"/>
              <w:rPr>
                <w:rFonts w:eastAsia="DengXian"/>
                <w:b/>
                <w:bCs/>
                <w:lang w:val="en-US" w:eastAsia="zh-CN"/>
              </w:rPr>
            </w:pPr>
            <w:r w:rsidRPr="00865DF9">
              <w:rPr>
                <w:rFonts w:eastAsia="DengXian"/>
                <w:b/>
                <w:bCs/>
                <w:u w:val="single"/>
                <w:lang w:val="en-US" w:eastAsia="zh-CN"/>
              </w:rPr>
              <w:t>Observation 1:</w:t>
            </w:r>
            <w:r w:rsidRPr="00865DF9">
              <w:rPr>
                <w:rFonts w:eastAsia="DengXian"/>
                <w:b/>
                <w:bCs/>
                <w:lang w:val="en-US" w:eastAsia="zh-CN"/>
              </w:rPr>
              <w:t xml:space="preserve"> In eMTC, using 2 bits for </w:t>
            </w:r>
            <m:oMath>
              <m:sSub>
                <m:sSubPr>
                  <m:ctrlPr>
                    <w:rPr>
                      <w:rFonts w:ascii="Cambria Math" w:eastAsia="DengXian" w:hAnsi="Cambria Math"/>
                      <w:b/>
                      <w:bCs/>
                      <w:i/>
                      <w:lang w:eastAsia="zh-CN"/>
                    </w:rPr>
                  </m:ctrlPr>
                </m:sSubPr>
                <m:e>
                  <m:r>
                    <m:rPr>
                      <m:sty m:val="b"/>
                    </m:rPr>
                    <w:rPr>
                      <w:rFonts w:ascii="Cambria Math" w:eastAsia="DengXian" w:hAnsi="Cambria Math"/>
                      <w:lang w:val="en-US" w:eastAsia="zh-CN"/>
                    </w:rPr>
                    <m:t>Δ</m:t>
                  </m:r>
                  <m:ctrlPr>
                    <w:rPr>
                      <w:rFonts w:ascii="Cambria Math" w:eastAsia="DengXian" w:hAnsi="Cambria Math"/>
                      <w:b/>
                      <w:bCs/>
                      <w:lang w:eastAsia="zh-CN"/>
                    </w:rPr>
                  </m:ctrlPr>
                </m:e>
                <m:sub>
                  <m:r>
                    <m:rPr>
                      <m:sty m:val="bi"/>
                    </m:rPr>
                    <w:rPr>
                      <w:rFonts w:ascii="Cambria Math" w:eastAsia="DengXian" w:hAnsi="Cambria Math"/>
                      <w:lang w:val="en-US" w:eastAsia="zh-CN"/>
                    </w:rPr>
                    <m:t>ARO</m:t>
                  </m:r>
                </m:sub>
              </m:sSub>
            </m:oMath>
            <w:r w:rsidRPr="00865DF9">
              <w:rPr>
                <w:rFonts w:eastAsia="DengXian"/>
                <w:b/>
                <w:bCs/>
                <w:lang w:val="en-US" w:eastAsia="zh-CN"/>
              </w:rPr>
              <w:t xml:space="preserve"> in Msg4 leads to having only 4 HARQ-ACK resources across all UEs in the msg4 response. In NB-IoT, the total number of HARQ-ACK resources is 16.</w:t>
            </w:r>
          </w:p>
          <w:p w14:paraId="7863DA7B" w14:textId="77777777" w:rsidR="00865DF9" w:rsidRPr="00865DF9" w:rsidRDefault="00865DF9">
            <w:pPr>
              <w:spacing w:after="120"/>
              <w:jc w:val="both"/>
              <w:rPr>
                <w:rFonts w:eastAsia="DengXian"/>
                <w:lang w:val="en-US" w:eastAsia="zh-CN"/>
              </w:rPr>
            </w:pPr>
          </w:p>
          <w:p w14:paraId="21F4F681" w14:textId="77777777" w:rsidR="00865DF9" w:rsidRPr="00865DF9" w:rsidRDefault="00865DF9" w:rsidP="00865DF9">
            <w:pPr>
              <w:spacing w:after="120"/>
              <w:jc w:val="both"/>
              <w:rPr>
                <w:rFonts w:eastAsia="DengXian"/>
                <w:b/>
                <w:bCs/>
                <w:lang w:val="en-US" w:eastAsia="zh-CN"/>
              </w:rPr>
            </w:pPr>
            <w:r w:rsidRPr="00865DF9">
              <w:rPr>
                <w:rFonts w:eastAsia="DengXian"/>
                <w:b/>
                <w:bCs/>
                <w:u w:val="single"/>
                <w:lang w:val="en-US" w:eastAsia="zh-CN"/>
              </w:rPr>
              <w:lastRenderedPageBreak/>
              <w:t>Proposal 1:</w:t>
            </w:r>
            <w:r w:rsidRPr="00865DF9">
              <w:rPr>
                <w:rFonts w:eastAsia="DengXian"/>
                <w:b/>
                <w:bCs/>
                <w:lang w:val="en-US" w:eastAsia="zh-CN"/>
              </w:rPr>
              <w:t xml:space="preserve"> RAN1 recommends increasing the “HARQ ACK resource offset” in eMTC from 2 bits to 4 bits. </w:t>
            </w:r>
          </w:p>
          <w:p w14:paraId="4DA178B2" w14:textId="77777777" w:rsidR="00865DF9" w:rsidRPr="00865DF9" w:rsidRDefault="00865DF9" w:rsidP="003F0D6D">
            <w:pPr>
              <w:numPr>
                <w:ilvl w:val="0"/>
                <w:numId w:val="25"/>
              </w:numPr>
              <w:spacing w:after="120"/>
              <w:jc w:val="both"/>
              <w:rPr>
                <w:rFonts w:eastAsia="DengXian"/>
                <w:b/>
                <w:bCs/>
                <w:lang w:eastAsia="zh-CN"/>
              </w:rPr>
            </w:pPr>
            <w:r w:rsidRPr="00865DF9">
              <w:rPr>
                <w:rFonts w:eastAsia="DengXian"/>
                <w:b/>
                <w:bCs/>
                <w:lang w:eastAsia="zh-CN"/>
              </w:rPr>
              <w:t>This value may be further increased by RAN2 (also the field “HARQ ACK resource”) if RAN2 decides that having 16 HARQ-ACK resources are insufficient.</w:t>
            </w:r>
          </w:p>
          <w:p w14:paraId="57413C4C" w14:textId="4C39381B" w:rsidR="00865DF9" w:rsidRPr="00865DF9" w:rsidRDefault="00865DF9">
            <w:pPr>
              <w:spacing w:after="120"/>
              <w:jc w:val="both"/>
              <w:rPr>
                <w:rFonts w:eastAsia="DengXian"/>
                <w:lang w:eastAsia="zh-CN"/>
              </w:rPr>
            </w:pPr>
          </w:p>
        </w:tc>
      </w:tr>
      <w:tr w:rsidR="006A0271" w14:paraId="61C0D2A9"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F07C9B5" w14:textId="20BB4959" w:rsidR="006A0271" w:rsidRDefault="000C24DB">
            <w:pPr>
              <w:snapToGrid w:val="0"/>
              <w:jc w:val="center"/>
              <w:rPr>
                <w:lang w:val="en-US" w:eastAsia="zh-CN"/>
              </w:rPr>
            </w:pPr>
            <w:r w:rsidRPr="000C24DB">
              <w:rPr>
                <w:highlight w:val="yellow"/>
                <w:lang w:val="en-US" w:eastAsia="zh-CN"/>
              </w:rPr>
              <w:lastRenderedPageBreak/>
              <w:t>MODERATOR</w:t>
            </w:r>
          </w:p>
        </w:tc>
        <w:tc>
          <w:tcPr>
            <w:tcW w:w="6941" w:type="dxa"/>
            <w:tcBorders>
              <w:top w:val="single" w:sz="4" w:space="0" w:color="auto"/>
              <w:left w:val="single" w:sz="4" w:space="0" w:color="auto"/>
              <w:bottom w:val="single" w:sz="4" w:space="0" w:color="auto"/>
              <w:right w:val="single" w:sz="4" w:space="0" w:color="auto"/>
            </w:tcBorders>
            <w:vAlign w:val="center"/>
          </w:tcPr>
          <w:p w14:paraId="3476AB5B" w14:textId="17D43322" w:rsidR="000C24DB" w:rsidRDefault="000C24DB">
            <w:pPr>
              <w:spacing w:after="120"/>
              <w:rPr>
                <w:lang w:val="en-US" w:eastAsia="zh-CN"/>
              </w:rPr>
            </w:pPr>
            <w:r>
              <w:rPr>
                <w:lang w:val="en-US" w:eastAsia="zh-CN"/>
              </w:rPr>
              <w:t xml:space="preserve">Apology, Qualcomm </w:t>
            </w:r>
            <w:proofErr w:type="spellStart"/>
            <w:r>
              <w:rPr>
                <w:lang w:val="en-US" w:eastAsia="zh-CN"/>
              </w:rPr>
              <w:t>TDoc</w:t>
            </w:r>
            <w:proofErr w:type="spellEnd"/>
            <w:r>
              <w:rPr>
                <w:lang w:val="en-US" w:eastAsia="zh-CN"/>
              </w:rPr>
              <w:t xml:space="preserve"> was missed from moderator summary. It has been added and proposal 1 for reply to RAN2 is update as below. </w:t>
            </w:r>
          </w:p>
          <w:p w14:paraId="63D6DE0A" w14:textId="77777777" w:rsidR="000C24DB" w:rsidRDefault="000C24DB" w:rsidP="000C24DB">
            <w:pPr>
              <w:jc w:val="both"/>
              <w:rPr>
                <w:i/>
                <w:iCs/>
                <w:lang w:val="en-US" w:eastAsia="sv-SE"/>
              </w:rPr>
            </w:pPr>
            <w:r>
              <w:rPr>
                <w:b/>
                <w:bCs/>
                <w:i/>
                <w:iCs/>
                <w:highlight w:val="yellow"/>
                <w:lang w:val="en-US" w:eastAsia="sv-SE"/>
              </w:rPr>
              <w:t>Initial Proposed reply to Q1# 1</w:t>
            </w:r>
            <w:r>
              <w:rPr>
                <w:i/>
                <w:iCs/>
                <w:lang w:val="en-US" w:eastAsia="sv-SE"/>
              </w:rPr>
              <w:t xml:space="preserve">: RAN1 reply: With RAN2 agreement that HARQ feedback resource information is included in the CB-Msg4, </w:t>
            </w:r>
          </w:p>
          <w:p w14:paraId="45110910" w14:textId="77777777" w:rsidR="000C24DB" w:rsidRDefault="000C24DB" w:rsidP="000C24DB">
            <w:pPr>
              <w:pStyle w:val="ListParagraph"/>
              <w:numPr>
                <w:ilvl w:val="0"/>
                <w:numId w:val="28"/>
              </w:numPr>
              <w:jc w:val="both"/>
              <w:rPr>
                <w:i/>
                <w:iCs/>
                <w:lang w:val="en-US" w:eastAsia="sv-SE"/>
              </w:rPr>
            </w:pPr>
            <w:r>
              <w:rPr>
                <w:i/>
                <w:iCs/>
                <w:lang w:val="en-US" w:eastAsia="sv-SE"/>
              </w:rPr>
              <w:t xml:space="preserve">HARQ-ACK resource field in DCI format N1 is redundant for NB-IoT-based CB-Msg3-EDT; and HARQ-ACK resource offset field in DCI format 6-1A is redundant for eMTC-based CB-Msg3-EDT. </w:t>
            </w:r>
          </w:p>
          <w:p w14:paraId="39958613" w14:textId="77777777" w:rsidR="000C24DB" w:rsidRDefault="000C24DB" w:rsidP="000C24DB">
            <w:pPr>
              <w:pStyle w:val="ListParagraph"/>
              <w:numPr>
                <w:ilvl w:val="0"/>
                <w:numId w:val="28"/>
              </w:numPr>
              <w:jc w:val="both"/>
              <w:rPr>
                <w:i/>
                <w:iCs/>
                <w:lang w:val="en-US" w:eastAsia="sv-SE"/>
              </w:rPr>
            </w:pPr>
            <w:r>
              <w:rPr>
                <w:i/>
                <w:iCs/>
                <w:lang w:val="en-US" w:eastAsia="sv-SE"/>
              </w:rPr>
              <w:t>RAN1 recommends increasing the “HARQ ACK resource offset” in eMTC from 2 bits to 4 bits. This value may be further increased by RAN2 (also the field “HARQ ACK resource”) if RAN2 decides that having 16 HARQ-ACK resources are insufficient.</w:t>
            </w:r>
          </w:p>
          <w:p w14:paraId="68D22ACC" w14:textId="6FF566D3" w:rsidR="006A0271" w:rsidRDefault="000C24DB">
            <w:pPr>
              <w:spacing w:after="120"/>
              <w:rPr>
                <w:lang w:val="en-US" w:eastAsia="zh-CN"/>
              </w:rPr>
            </w:pPr>
            <w:r>
              <w:rPr>
                <w:lang w:val="en-US" w:eastAsia="zh-CN"/>
              </w:rPr>
              <w:t xml:space="preserve"> </w:t>
            </w:r>
          </w:p>
        </w:tc>
      </w:tr>
      <w:tr w:rsidR="002012B1" w14:paraId="3B77CA23" w14:textId="77777777" w:rsidTr="002012B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632E4B7" w14:textId="77777777" w:rsidR="002012B1" w:rsidRPr="002012B1" w:rsidRDefault="002012B1">
            <w:pPr>
              <w:snapToGrid w:val="0"/>
              <w:jc w:val="center"/>
              <w:rPr>
                <w:highlight w:val="yellow"/>
                <w:lang w:val="en-US" w:eastAsia="zh-CN"/>
              </w:rPr>
            </w:pPr>
            <w:r w:rsidRPr="002012B1">
              <w:rPr>
                <w:highlight w:val="yellow"/>
                <w:lang w:val="en-US" w:eastAsia="zh-CN"/>
              </w:rPr>
              <w:t>Nokia, NSB</w:t>
            </w:r>
          </w:p>
        </w:tc>
        <w:tc>
          <w:tcPr>
            <w:tcW w:w="6941" w:type="dxa"/>
            <w:tcBorders>
              <w:top w:val="single" w:sz="4" w:space="0" w:color="auto"/>
              <w:left w:val="single" w:sz="4" w:space="0" w:color="auto"/>
              <w:bottom w:val="single" w:sz="4" w:space="0" w:color="auto"/>
              <w:right w:val="single" w:sz="4" w:space="0" w:color="auto"/>
            </w:tcBorders>
            <w:vAlign w:val="center"/>
          </w:tcPr>
          <w:p w14:paraId="297D23C3" w14:textId="77777777" w:rsidR="002012B1" w:rsidRPr="002012B1" w:rsidRDefault="002012B1" w:rsidP="002012B1">
            <w:pPr>
              <w:spacing w:after="120"/>
              <w:rPr>
                <w:lang w:val="en-US" w:eastAsia="zh-CN"/>
              </w:rPr>
            </w:pPr>
            <w:r w:rsidRPr="002012B1">
              <w:rPr>
                <w:lang w:val="en-US" w:eastAsia="zh-CN"/>
              </w:rPr>
              <w:t>Comment to LGE: the CB-Msg4 can address multiple UEs and therefore they need individually allocated HARQ feedback resource information. The legacy solution based on DCI can only provide the information for a single UE.</w:t>
            </w:r>
          </w:p>
          <w:p w14:paraId="40D1BD2B" w14:textId="77777777" w:rsidR="002012B1" w:rsidRDefault="002012B1" w:rsidP="002012B1">
            <w:pPr>
              <w:spacing w:after="120"/>
              <w:rPr>
                <w:lang w:val="en-US" w:eastAsia="zh-CN"/>
              </w:rPr>
            </w:pPr>
            <w:r w:rsidRPr="002012B1">
              <w:rPr>
                <w:lang w:val="en-US" w:eastAsia="zh-CN"/>
              </w:rPr>
              <w:t>For updated Q1#`, wo do not support increase the “HARQ ACK resource offset” in eMTC from 2 bits to 4 bits, as it is not good for the size of the MAC PDU, because currently the 2 bits for HARQ + 6 bits for TAC fits one byte.</w:t>
            </w:r>
          </w:p>
          <w:p w14:paraId="4952DF7B" w14:textId="77777777" w:rsidR="002012B1" w:rsidRPr="002012B1" w:rsidRDefault="002012B1" w:rsidP="002012B1">
            <w:pPr>
              <w:spacing w:after="120"/>
              <w:rPr>
                <w:lang w:val="en-US" w:eastAsia="zh-CN"/>
              </w:rPr>
            </w:pPr>
            <w:r w:rsidRPr="002012B1">
              <w:rPr>
                <w:lang w:val="en-US" w:eastAsia="zh-CN"/>
              </w:rPr>
              <w:t>OK to proposals 1-3.</w:t>
            </w:r>
          </w:p>
          <w:p w14:paraId="0B5448C1" w14:textId="77777777" w:rsidR="002012B1" w:rsidRDefault="002012B1" w:rsidP="002012B1">
            <w:pPr>
              <w:spacing w:after="120"/>
              <w:rPr>
                <w:lang w:val="en-US" w:eastAsia="zh-CN"/>
              </w:rPr>
            </w:pPr>
            <w:r w:rsidRPr="002012B1">
              <w:rPr>
                <w:lang w:val="en-US" w:eastAsia="zh-CN"/>
              </w:rPr>
              <w:t>For proposal 4, we prefer to reuse the field from NPUSCH-</w:t>
            </w:r>
            <w:proofErr w:type="spellStart"/>
            <w:r w:rsidRPr="002012B1">
              <w:rPr>
                <w:lang w:val="en-US" w:eastAsia="zh-CN"/>
              </w:rPr>
              <w:t>ConfigCommon</w:t>
            </w:r>
            <w:proofErr w:type="spellEnd"/>
            <w:r w:rsidRPr="002012B1">
              <w:rPr>
                <w:lang w:val="en-US" w:eastAsia="zh-CN"/>
              </w:rPr>
              <w:t>-NB</w:t>
            </w:r>
          </w:p>
        </w:tc>
      </w:tr>
      <w:tr w:rsidR="002012B1" w14:paraId="6D52CC60" w14:textId="77777777" w:rsidTr="002012B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D927920" w14:textId="77777777" w:rsidR="002012B1" w:rsidRPr="002012B1" w:rsidRDefault="002012B1">
            <w:pPr>
              <w:snapToGrid w:val="0"/>
              <w:jc w:val="center"/>
              <w:rPr>
                <w:highlight w:val="yellow"/>
                <w:lang w:val="en-US" w:eastAsia="zh-CN"/>
              </w:rPr>
            </w:pPr>
            <w:r w:rsidRPr="002012B1">
              <w:rPr>
                <w:highlight w:val="yellow"/>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773DCDB6" w14:textId="77777777" w:rsidR="002012B1" w:rsidRPr="002012B1" w:rsidRDefault="002012B1" w:rsidP="002012B1">
            <w:pPr>
              <w:spacing w:after="120"/>
              <w:rPr>
                <w:lang w:val="en-US" w:eastAsia="zh-CN"/>
              </w:rPr>
            </w:pPr>
            <w:r w:rsidRPr="002012B1">
              <w:rPr>
                <w:lang w:val="en-US" w:eastAsia="zh-CN"/>
              </w:rPr>
              <w:t>Initial proposal 1: RAN2 agreed to reuse the 2-bit HARQ-ACK resource offset indicator in DCI as well as the way interpretating the DCI field, we understand that extending 2 bits to 4 bits may allow more UE to be multiplexed in a single RB, but this would revert RAN2 agreement. In addition, additional RAN1 spec change is also needed.</w:t>
            </w:r>
          </w:p>
          <w:p w14:paraId="1909C085" w14:textId="77777777" w:rsidR="002012B1" w:rsidRPr="002012B1" w:rsidRDefault="002012B1" w:rsidP="002012B1">
            <w:pPr>
              <w:spacing w:after="120"/>
              <w:rPr>
                <w:lang w:val="en-US" w:eastAsia="zh-CN"/>
              </w:rPr>
            </w:pPr>
            <w:bookmarkStart w:id="18" w:name="OLE_LINK30"/>
            <w:r w:rsidRPr="002012B1">
              <w:rPr>
                <w:lang w:val="en-US" w:eastAsia="zh-CN"/>
              </w:rPr>
              <w:t>Initial proposal 2 and 3</w:t>
            </w:r>
            <w:bookmarkEnd w:id="18"/>
            <w:r w:rsidRPr="002012B1">
              <w:rPr>
                <w:lang w:val="en-US" w:eastAsia="zh-CN"/>
              </w:rPr>
              <w:t>: proposal 2 seems to be conflicted with proposal1 and 3. Proposal 2 assumes the field is not present, while proposal 2 and 3 assume that the field is present but ignored.</w:t>
            </w:r>
          </w:p>
          <w:p w14:paraId="262B7C78" w14:textId="77777777" w:rsidR="002012B1" w:rsidRPr="002012B1" w:rsidRDefault="002012B1" w:rsidP="002012B1">
            <w:pPr>
              <w:spacing w:after="120"/>
              <w:rPr>
                <w:lang w:val="en-US" w:eastAsia="zh-CN"/>
              </w:rPr>
            </w:pPr>
            <w:r w:rsidRPr="002012B1">
              <w:rPr>
                <w:lang w:val="en-US" w:eastAsia="zh-CN"/>
              </w:rPr>
              <w:t xml:space="preserve">Initial proposal 4: either way is fine for us </w:t>
            </w:r>
          </w:p>
        </w:tc>
      </w:tr>
      <w:tr w:rsidR="002012B1" w14:paraId="64230C42" w14:textId="77777777" w:rsidTr="002012B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C777557" w14:textId="77777777" w:rsidR="002012B1" w:rsidRPr="002012B1" w:rsidRDefault="002012B1">
            <w:pPr>
              <w:snapToGrid w:val="0"/>
              <w:jc w:val="center"/>
              <w:rPr>
                <w:highlight w:val="yellow"/>
                <w:lang w:val="en-US" w:eastAsia="zh-CN"/>
              </w:rPr>
            </w:pPr>
            <w:r w:rsidRPr="002012B1">
              <w:rPr>
                <w:highlight w:val="yellow"/>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2DDD44D4" w14:textId="77777777" w:rsidR="002012B1" w:rsidRPr="002012B1" w:rsidRDefault="002012B1" w:rsidP="002012B1">
            <w:pPr>
              <w:spacing w:after="120"/>
              <w:rPr>
                <w:lang w:val="en-US" w:eastAsia="zh-CN"/>
              </w:rPr>
            </w:pPr>
            <w:r w:rsidRPr="002012B1">
              <w:rPr>
                <w:lang w:val="en-US" w:eastAsia="zh-CN"/>
              </w:rPr>
              <w:t>For Moderator reply, we don’t think we need to tell HARQ-ACK indication in DCI is redundant, because we can’t change the RAN2 agreement.  Current DCI redundancy can be resolved by the RAN1.</w:t>
            </w:r>
          </w:p>
          <w:p w14:paraId="1CA631AA" w14:textId="77777777" w:rsidR="002012B1" w:rsidRPr="002012B1" w:rsidRDefault="002012B1" w:rsidP="002012B1">
            <w:pPr>
              <w:spacing w:after="120"/>
              <w:rPr>
                <w:lang w:val="en-US" w:eastAsia="zh-CN"/>
              </w:rPr>
            </w:pPr>
            <w:r w:rsidRPr="002012B1">
              <w:rPr>
                <w:lang w:val="en-US" w:eastAsia="zh-CN"/>
              </w:rPr>
              <w:t xml:space="preserve">For increasing the “HARQ ACK resource offset” in eMTC from 2 bits to 4 bits, it is up to RAN2 </w:t>
            </w:r>
            <w:proofErr w:type="spellStart"/>
            <w:r w:rsidRPr="002012B1">
              <w:rPr>
                <w:lang w:val="en-US" w:eastAsia="zh-CN"/>
              </w:rPr>
              <w:t>signalling</w:t>
            </w:r>
            <w:proofErr w:type="spellEnd"/>
            <w:r w:rsidRPr="002012B1">
              <w:rPr>
                <w:lang w:val="en-US" w:eastAsia="zh-CN"/>
              </w:rPr>
              <w:t xml:space="preserve"> design. For MAC layer, it will care about multi-users HARQ indication, not single user indication. We are not sure if increasing to 4 bits can </w:t>
            </w:r>
            <w:proofErr w:type="gramStart"/>
            <w:r w:rsidRPr="002012B1">
              <w:rPr>
                <w:lang w:val="en-US" w:eastAsia="zh-CN"/>
              </w:rPr>
              <w:t>help  RAN</w:t>
            </w:r>
            <w:proofErr w:type="gramEnd"/>
            <w:r w:rsidRPr="002012B1">
              <w:rPr>
                <w:lang w:val="en-US" w:eastAsia="zh-CN"/>
              </w:rPr>
              <w:t>2 design.</w:t>
            </w:r>
          </w:p>
          <w:p w14:paraId="2ECC0686" w14:textId="77777777" w:rsidR="002012B1" w:rsidRDefault="002012B1">
            <w:pPr>
              <w:spacing w:after="120"/>
              <w:rPr>
                <w:lang w:val="en-US" w:eastAsia="zh-CN"/>
              </w:rPr>
            </w:pPr>
          </w:p>
        </w:tc>
      </w:tr>
      <w:tr w:rsidR="000D2205" w14:paraId="3482FB9A" w14:textId="77777777" w:rsidTr="000D2205">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42783B6" w14:textId="77777777" w:rsidR="000D2205" w:rsidRPr="000D2205" w:rsidRDefault="000D2205">
            <w:pPr>
              <w:snapToGrid w:val="0"/>
              <w:jc w:val="center"/>
              <w:rPr>
                <w:highlight w:val="yellow"/>
                <w:lang w:val="en-US" w:eastAsia="zh-CN"/>
              </w:rPr>
            </w:pPr>
            <w:r w:rsidRPr="000D2205">
              <w:rPr>
                <w:highlight w:val="yellow"/>
                <w:lang w:val="en-US" w:eastAsia="zh-CN"/>
              </w:rPr>
              <w:t xml:space="preserve">Huawei, </w:t>
            </w:r>
            <w:proofErr w:type="spellStart"/>
            <w:r w:rsidRPr="000D2205">
              <w:rPr>
                <w:highlight w:val="yellow"/>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3AF4C259" w14:textId="77777777" w:rsidR="000D2205" w:rsidRPr="000D2205" w:rsidRDefault="000D2205" w:rsidP="000D2205">
            <w:pPr>
              <w:spacing w:after="120"/>
              <w:rPr>
                <w:lang w:val="en-US" w:eastAsia="zh-CN"/>
              </w:rPr>
            </w:pPr>
            <w:r w:rsidRPr="000D2205">
              <w:rPr>
                <w:lang w:val="en-US" w:eastAsia="zh-CN"/>
              </w:rPr>
              <w:t>Initial Proposal 1: although we do not think it necessary to inform RAN2 about the RAN1 impact, we can live with the proposal if majority hope to send it. It would be better to clarify that there is no RAN2 impact.</w:t>
            </w:r>
          </w:p>
          <w:p w14:paraId="5AD09304" w14:textId="77777777" w:rsidR="000D2205" w:rsidRPr="000D2205" w:rsidRDefault="000D2205" w:rsidP="000D2205">
            <w:pPr>
              <w:spacing w:after="120"/>
              <w:rPr>
                <w:lang w:val="en-US" w:eastAsia="zh-CN"/>
              </w:rPr>
            </w:pPr>
            <w:r w:rsidRPr="000D2205">
              <w:rPr>
                <w:lang w:val="en-US" w:eastAsia="zh-CN"/>
              </w:rPr>
              <w:t>Initial Proposal 2</w:t>
            </w:r>
            <w:r>
              <w:rPr>
                <w:lang w:val="en-US" w:eastAsia="zh-CN"/>
              </w:rPr>
              <w:t>:</w:t>
            </w:r>
            <w:r w:rsidRPr="000D2205">
              <w:rPr>
                <w:lang w:val="en-US" w:eastAsia="zh-CN"/>
              </w:rPr>
              <w:t xml:space="preserve"> Not support. The field is still there but is ignored. Otherwise, the DCI size will be changed.</w:t>
            </w:r>
          </w:p>
          <w:p w14:paraId="0EA4F39F" w14:textId="77777777" w:rsidR="000D2205" w:rsidRPr="000D2205" w:rsidRDefault="000D2205" w:rsidP="000D2205">
            <w:pPr>
              <w:spacing w:after="120"/>
              <w:rPr>
                <w:lang w:val="en-US" w:eastAsia="zh-CN"/>
              </w:rPr>
            </w:pPr>
            <w:r w:rsidRPr="000D2205">
              <w:rPr>
                <w:lang w:val="en-US" w:eastAsia="zh-CN"/>
              </w:rPr>
              <w:t xml:space="preserve">Initial Proposal 3: It can be discussed later after RAN2 finalize whether 2 bit or 4 bit is used. considering there is </w:t>
            </w:r>
            <w:proofErr w:type="gramStart"/>
            <w:r w:rsidRPr="000D2205">
              <w:rPr>
                <w:lang w:val="en-US" w:eastAsia="zh-CN"/>
              </w:rPr>
              <w:t>view</w:t>
            </w:r>
            <w:proofErr w:type="gramEnd"/>
            <w:r w:rsidRPr="000D2205">
              <w:rPr>
                <w:lang w:val="en-US" w:eastAsia="zh-CN"/>
              </w:rPr>
              <w:t xml:space="preserve"> to increase the bits.</w:t>
            </w:r>
          </w:p>
          <w:p w14:paraId="6922D534" w14:textId="77777777" w:rsidR="000D2205" w:rsidRPr="000D2205" w:rsidRDefault="000D2205" w:rsidP="000D2205">
            <w:pPr>
              <w:spacing w:after="120"/>
              <w:rPr>
                <w:lang w:val="en-US" w:eastAsia="zh-CN"/>
              </w:rPr>
            </w:pPr>
            <w:r w:rsidRPr="000D2205">
              <w:rPr>
                <w:lang w:val="en-US" w:eastAsia="zh-CN"/>
              </w:rPr>
              <w:lastRenderedPageBreak/>
              <w:t xml:space="preserve">Initial proposal 4: we just need to let RAN2 know the field of ack-NACK-NumRepetitions-Msg4 is needed. whether it is in the original location or in SIB2 can be up to RAN2. </w:t>
            </w:r>
          </w:p>
          <w:p w14:paraId="785A1FCD" w14:textId="77777777" w:rsidR="000D2205" w:rsidRPr="000D2205" w:rsidRDefault="000D2205" w:rsidP="000D2205">
            <w:pPr>
              <w:spacing w:after="120"/>
              <w:rPr>
                <w:lang w:val="en-US" w:eastAsia="zh-CN"/>
              </w:rPr>
            </w:pPr>
          </w:p>
        </w:tc>
      </w:tr>
      <w:tr w:rsidR="006A0271" w14:paraId="03519D86"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4FDEBDB" w14:textId="77777777" w:rsidR="006A0271" w:rsidRDefault="006A0271">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C4DE4DB" w14:textId="77777777" w:rsidR="006A0271" w:rsidRDefault="006A0271">
            <w:pPr>
              <w:rPr>
                <w:lang w:val="en-US" w:eastAsia="zh-CN"/>
              </w:rPr>
            </w:pPr>
          </w:p>
        </w:tc>
        <w:bookmarkEnd w:id="17"/>
      </w:tr>
    </w:tbl>
    <w:p w14:paraId="0109D516" w14:textId="77777777" w:rsidR="006A0271" w:rsidRPr="006A0271" w:rsidRDefault="006A0271" w:rsidP="0001527B">
      <w:pPr>
        <w:jc w:val="both"/>
        <w:rPr>
          <w:lang w:eastAsia="sv-SE"/>
        </w:rPr>
      </w:pPr>
    </w:p>
    <w:p w14:paraId="4AFE8D15" w14:textId="77777777" w:rsidR="006A0271" w:rsidRDefault="006A0271" w:rsidP="0001527B">
      <w:pPr>
        <w:jc w:val="both"/>
        <w:rPr>
          <w:lang w:val="en-US" w:eastAsia="sv-SE"/>
        </w:rPr>
      </w:pPr>
    </w:p>
    <w:p w14:paraId="29C87A76" w14:textId="652513AE" w:rsidR="004E4440" w:rsidRDefault="004E4440" w:rsidP="004E4440">
      <w:pPr>
        <w:pStyle w:val="Heading2"/>
        <w:rPr>
          <w:lang w:val="en-US" w:eastAsia="sv-SE"/>
        </w:rPr>
      </w:pPr>
      <w:r>
        <w:rPr>
          <w:lang w:val="en-US" w:eastAsia="sv-SE"/>
        </w:rPr>
        <w:t>OFFLINE proposal</w:t>
      </w:r>
    </w:p>
    <w:p w14:paraId="39329DFA" w14:textId="77777777" w:rsidR="004E4440" w:rsidRDefault="004E4440" w:rsidP="0001527B">
      <w:pPr>
        <w:jc w:val="both"/>
        <w:rPr>
          <w:lang w:val="en-US" w:eastAsia="sv-SE"/>
        </w:rPr>
      </w:pPr>
    </w:p>
    <w:p w14:paraId="5C894A5C" w14:textId="77777777" w:rsidR="004E4440" w:rsidRDefault="004E4440" w:rsidP="0001527B">
      <w:pPr>
        <w:jc w:val="both"/>
        <w:rPr>
          <w:lang w:val="en-US" w:eastAsia="sv-SE"/>
        </w:rPr>
      </w:pPr>
    </w:p>
    <w:p w14:paraId="4DDC8B2F" w14:textId="77777777" w:rsidR="004E4440" w:rsidRDefault="004E4440" w:rsidP="004E4440">
      <w:pPr>
        <w:jc w:val="both"/>
        <w:rPr>
          <w:i/>
          <w:iCs/>
          <w:lang w:val="en-US" w:eastAsia="sv-SE"/>
        </w:rPr>
      </w:pPr>
      <w:r w:rsidRPr="009F0F11">
        <w:rPr>
          <w:b/>
          <w:bCs/>
          <w:i/>
          <w:iCs/>
          <w:highlight w:val="cyan"/>
          <w:lang w:val="en-US" w:eastAsia="sv-SE"/>
        </w:rPr>
        <w:t>Initial Proposed reply to Q1# 1</w:t>
      </w:r>
      <w:r>
        <w:rPr>
          <w:i/>
          <w:iCs/>
          <w:lang w:val="en-US" w:eastAsia="sv-SE"/>
        </w:rPr>
        <w:t xml:space="preserve">: RAN1 reply: With RAN2 agreement that HARQ feedback resource information is included in the CB-Msg4, </w:t>
      </w:r>
    </w:p>
    <w:p w14:paraId="13828405" w14:textId="77777777" w:rsidR="009F0F11" w:rsidRDefault="009F0F11" w:rsidP="004E4440">
      <w:pPr>
        <w:pStyle w:val="ListParagraph"/>
        <w:numPr>
          <w:ilvl w:val="0"/>
          <w:numId w:val="29"/>
        </w:numPr>
        <w:jc w:val="both"/>
        <w:rPr>
          <w:i/>
          <w:iCs/>
          <w:lang w:val="en-US" w:eastAsia="sv-SE"/>
        </w:rPr>
      </w:pPr>
      <w:r>
        <w:rPr>
          <w:i/>
          <w:iCs/>
          <w:lang w:val="en-US" w:eastAsia="sv-SE"/>
        </w:rPr>
        <w:t xml:space="preserve">RAN1 sees no issue for </w:t>
      </w:r>
      <w:proofErr w:type="gramStart"/>
      <w:r>
        <w:rPr>
          <w:i/>
          <w:iCs/>
          <w:lang w:val="en-US" w:eastAsia="sv-SE"/>
        </w:rPr>
        <w:t>RAN2</w:t>
      </w:r>
      <w:proofErr w:type="gramEnd"/>
    </w:p>
    <w:p w14:paraId="20D46E1B" w14:textId="2B804A3C" w:rsidR="004E4440" w:rsidRDefault="004E4440" w:rsidP="004E4440">
      <w:pPr>
        <w:pStyle w:val="ListParagraph"/>
        <w:numPr>
          <w:ilvl w:val="0"/>
          <w:numId w:val="29"/>
        </w:numPr>
        <w:jc w:val="both"/>
        <w:rPr>
          <w:i/>
          <w:iCs/>
          <w:lang w:val="en-US" w:eastAsia="sv-SE"/>
        </w:rPr>
      </w:pPr>
      <w:r>
        <w:rPr>
          <w:i/>
          <w:iCs/>
          <w:lang w:val="en-US" w:eastAsia="sv-SE"/>
        </w:rPr>
        <w:t xml:space="preserve">HARQ-ACK resource field in DCI format N1 is </w:t>
      </w:r>
      <w:r w:rsidR="009F0F11">
        <w:rPr>
          <w:i/>
          <w:iCs/>
          <w:lang w:val="en-US" w:eastAsia="sv-SE"/>
        </w:rPr>
        <w:t>not used</w:t>
      </w:r>
      <w:r>
        <w:rPr>
          <w:i/>
          <w:iCs/>
          <w:lang w:val="en-US" w:eastAsia="sv-SE"/>
        </w:rPr>
        <w:t xml:space="preserve"> for NB-IoT-based CB-Msg3-EDT; and HARQ-ACK resource offset field in DCI format 6-1A is redundant for eMTC-based CB-Msg3-EDT. </w:t>
      </w:r>
    </w:p>
    <w:p w14:paraId="1090C818" w14:textId="281C2F2E" w:rsidR="004E4440" w:rsidRDefault="004E4440" w:rsidP="004E4440">
      <w:pPr>
        <w:pStyle w:val="ListParagraph"/>
        <w:numPr>
          <w:ilvl w:val="0"/>
          <w:numId w:val="29"/>
        </w:numPr>
        <w:jc w:val="both"/>
        <w:rPr>
          <w:i/>
          <w:iCs/>
          <w:lang w:val="en-US" w:eastAsia="sv-SE"/>
        </w:rPr>
      </w:pPr>
      <w:r>
        <w:rPr>
          <w:i/>
          <w:iCs/>
          <w:lang w:val="en-US" w:eastAsia="sv-SE"/>
        </w:rPr>
        <w:t>RAN</w:t>
      </w:r>
      <w:r w:rsidR="009F0F11">
        <w:rPr>
          <w:i/>
          <w:iCs/>
          <w:lang w:val="en-US" w:eastAsia="sv-SE"/>
        </w:rPr>
        <w:t xml:space="preserve">2 may consider </w:t>
      </w:r>
      <w:r>
        <w:rPr>
          <w:i/>
          <w:iCs/>
          <w:lang w:val="en-US" w:eastAsia="sv-SE"/>
        </w:rPr>
        <w:t>increasing the “HARQ ACK resource offset” in eMTC from 2 bits to 4 bits</w:t>
      </w:r>
      <w:r w:rsidR="009F0F11">
        <w:rPr>
          <w:i/>
          <w:iCs/>
          <w:lang w:val="en-US" w:eastAsia="sv-SE"/>
        </w:rPr>
        <w:t xml:space="preserve"> </w:t>
      </w:r>
      <w:r w:rsidR="009F0F11" w:rsidRPr="009F0F11">
        <w:rPr>
          <w:i/>
          <w:iCs/>
          <w:color w:val="FF0000"/>
          <w:lang w:val="en-US" w:eastAsia="sv-SE"/>
        </w:rPr>
        <w:t>if RAN2 intends to multiplex more than 4 users in the same response</w:t>
      </w:r>
      <w:r>
        <w:rPr>
          <w:i/>
          <w:iCs/>
          <w:lang w:val="en-US" w:eastAsia="sv-SE"/>
        </w:rPr>
        <w:t>. This value may be further increased by RAN2 (also the field “HARQ ACK resource”) if RAN2 decides that having 16 HARQ-ACK resources are insufficient.</w:t>
      </w:r>
    </w:p>
    <w:p w14:paraId="42E26368" w14:textId="77777777" w:rsidR="004E4440" w:rsidRDefault="004E4440">
      <w:pPr>
        <w:rPr>
          <w:lang w:val="en-US" w:eastAsia="sv-SE"/>
        </w:rPr>
      </w:pPr>
    </w:p>
    <w:p w14:paraId="4CDE9F3C" w14:textId="77777777" w:rsidR="004E4440" w:rsidRDefault="004E4440">
      <w:pPr>
        <w:rPr>
          <w:lang w:val="en-US" w:eastAsia="sv-SE"/>
        </w:rPr>
      </w:pPr>
    </w:p>
    <w:p w14:paraId="2F556291" w14:textId="77777777" w:rsidR="004E4440" w:rsidRDefault="004E4440" w:rsidP="004E4440">
      <w:pPr>
        <w:jc w:val="both"/>
        <w:rPr>
          <w:i/>
          <w:iCs/>
          <w:lang w:val="en-US" w:eastAsia="sv-SE"/>
        </w:rPr>
      </w:pPr>
      <w:r>
        <w:rPr>
          <w:b/>
          <w:bCs/>
          <w:i/>
          <w:iCs/>
          <w:lang w:val="en-US" w:eastAsia="sv-SE"/>
        </w:rPr>
        <w:t>Initial Proposal 2</w:t>
      </w:r>
      <w:r>
        <w:rPr>
          <w:i/>
          <w:iCs/>
          <w:lang w:val="en-US" w:eastAsia="sv-SE"/>
        </w:rPr>
        <w:t>: RAN1 can discuss whether to support Nokia R1-2505862 TP for TS 36.212 to clarify the HARQ feedback resource information field is not present in DCI N1, when the DCI schedules CB-Msg4 (see draft CR in Appendix B).</w:t>
      </w:r>
    </w:p>
    <w:p w14:paraId="79B324C5" w14:textId="77777777" w:rsidR="004E4440" w:rsidRDefault="004E4440" w:rsidP="004E4440">
      <w:pPr>
        <w:jc w:val="both"/>
        <w:rPr>
          <w:lang w:val="en-US" w:eastAsia="sv-SE"/>
        </w:rPr>
      </w:pPr>
    </w:p>
    <w:p w14:paraId="6896A06F" w14:textId="77777777" w:rsidR="004E4440" w:rsidRPr="00555CE9" w:rsidRDefault="004E4440" w:rsidP="004E4440">
      <w:pPr>
        <w:jc w:val="both"/>
        <w:rPr>
          <w:i/>
          <w:iCs/>
          <w:lang w:val="en-US" w:eastAsia="sv-SE"/>
        </w:rPr>
      </w:pPr>
      <w:r w:rsidRPr="00555CE9">
        <w:rPr>
          <w:b/>
          <w:bCs/>
          <w:i/>
          <w:iCs/>
          <w:lang w:val="en-US" w:eastAsia="sv-SE"/>
        </w:rPr>
        <w:t>Initial Proposal 3</w:t>
      </w:r>
      <w:r w:rsidRPr="00555CE9">
        <w:rPr>
          <w:i/>
          <w:iCs/>
          <w:lang w:val="en-US" w:eastAsia="sv-SE"/>
        </w:rPr>
        <w:t xml:space="preserve">: RAN1 can discuss whether to support OPPO R1-2505716 TP for TS 36.213 to </w:t>
      </w:r>
      <w:r w:rsidRPr="00555CE9">
        <w:rPr>
          <w:b/>
          <w:i/>
          <w:iCs/>
          <w:lang w:eastAsia="sv-SE"/>
        </w:rPr>
        <w:t>TS 36.213 Clause 10.1.2.1 FDD HARQ-ACK procedure for one configured serving cell</w:t>
      </w:r>
      <w:r w:rsidRPr="00555CE9">
        <w:rPr>
          <w:bCs/>
          <w:i/>
          <w:iCs/>
          <w:lang w:eastAsia="sv-SE"/>
        </w:rPr>
        <w:t xml:space="preserve"> (for eMTC) and </w:t>
      </w:r>
      <w:r w:rsidRPr="00555CE9">
        <w:rPr>
          <w:b/>
          <w:i/>
          <w:iCs/>
          <w:lang w:eastAsia="sv-SE"/>
        </w:rPr>
        <w:t xml:space="preserve">TS 36.213 Clause 16.4.2 UE procedure for reporting ACK/NACK </w:t>
      </w:r>
      <w:r w:rsidRPr="00555CE9">
        <w:rPr>
          <w:bCs/>
          <w:i/>
          <w:iCs/>
          <w:lang w:eastAsia="sv-SE"/>
        </w:rPr>
        <w:t>(for NB-IoT) to add text “</w:t>
      </w:r>
      <w:r w:rsidRPr="00555CE9">
        <w:rPr>
          <w:i/>
          <w:iCs/>
          <w:color w:val="7030A0"/>
          <w:lang w:eastAsia="en-GB"/>
        </w:rPr>
        <w:t>or in the CB-Msg4</w:t>
      </w:r>
      <w:r w:rsidRPr="00555CE9">
        <w:rPr>
          <w:bCs/>
          <w:i/>
          <w:iCs/>
          <w:lang w:eastAsia="sv-SE"/>
        </w:rPr>
        <w:t>”</w:t>
      </w:r>
      <w:r w:rsidRPr="00555CE9">
        <w:rPr>
          <w:i/>
          <w:iCs/>
          <w:lang w:val="en-US" w:eastAsia="sv-SE"/>
        </w:rPr>
        <w:t>, when the DCI schedules CB-Msg4 (see draft CR in Appendix B).</w:t>
      </w:r>
    </w:p>
    <w:p w14:paraId="7595C0BA" w14:textId="4EF5222C" w:rsidR="004E4440" w:rsidRDefault="004E5828" w:rsidP="004E4440">
      <w:pPr>
        <w:jc w:val="both"/>
        <w:rPr>
          <w:lang w:val="en-US" w:eastAsia="sv-SE"/>
        </w:rPr>
      </w:pPr>
      <w:r>
        <w:rPr>
          <w:lang w:val="en-US" w:eastAsia="sv-SE"/>
        </w:rPr>
        <w:tab/>
      </w:r>
    </w:p>
    <w:p w14:paraId="0D0F89D2" w14:textId="77777777" w:rsidR="004E4440" w:rsidRDefault="004E4440" w:rsidP="004E4440">
      <w:pPr>
        <w:jc w:val="both"/>
        <w:rPr>
          <w:i/>
          <w:iCs/>
          <w:lang w:val="en-US" w:eastAsia="sv-SE"/>
        </w:rPr>
      </w:pPr>
      <w:r>
        <w:rPr>
          <w:b/>
          <w:bCs/>
          <w:i/>
          <w:iCs/>
          <w:lang w:val="en-US" w:eastAsia="sv-SE"/>
        </w:rPr>
        <w:t>Initial proposal 4</w:t>
      </w:r>
      <w:r>
        <w:rPr>
          <w:i/>
          <w:iCs/>
          <w:lang w:val="en-US" w:eastAsia="sv-SE"/>
        </w:rPr>
        <w:t>:</w:t>
      </w:r>
      <w:r>
        <w:rPr>
          <w:i/>
          <w:iCs/>
          <w:lang w:val="en-US"/>
        </w:rPr>
        <w:t xml:space="preserve"> </w:t>
      </w:r>
      <w:r>
        <w:rPr>
          <w:i/>
          <w:iCs/>
          <w:lang w:val="en-US" w:eastAsia="sv-SE"/>
        </w:rPr>
        <w:t>For the determine of number of HARQ-ACK repetitions of CB-Msg4, consider one of the following two options:</w:t>
      </w:r>
    </w:p>
    <w:p w14:paraId="282706A5" w14:textId="77777777" w:rsidR="004E4440" w:rsidRDefault="004E4440" w:rsidP="004E4440">
      <w:pPr>
        <w:pStyle w:val="ListParagraph"/>
        <w:numPr>
          <w:ilvl w:val="0"/>
          <w:numId w:val="30"/>
        </w:numPr>
        <w:jc w:val="both"/>
        <w:rPr>
          <w:i/>
          <w:iCs/>
          <w:lang w:val="en-US" w:eastAsia="sv-SE"/>
        </w:rPr>
      </w:pPr>
      <w:r>
        <w:rPr>
          <w:i/>
          <w:iCs/>
          <w:lang w:val="en-US" w:eastAsia="sv-SE"/>
        </w:rPr>
        <w:t>Reuse ack-NACK-NumRepetitions-Msg4 from NPUSCH-</w:t>
      </w:r>
      <w:proofErr w:type="spellStart"/>
      <w:r>
        <w:rPr>
          <w:i/>
          <w:iCs/>
          <w:lang w:val="en-US" w:eastAsia="sv-SE"/>
        </w:rPr>
        <w:t>ConfigCommon</w:t>
      </w:r>
      <w:proofErr w:type="spellEnd"/>
      <w:r>
        <w:rPr>
          <w:i/>
          <w:iCs/>
          <w:lang w:val="en-US" w:eastAsia="sv-SE"/>
        </w:rPr>
        <w:t>-NB</w:t>
      </w:r>
    </w:p>
    <w:p w14:paraId="7C36BB1C" w14:textId="77777777" w:rsidR="004E4440" w:rsidRDefault="004E4440" w:rsidP="004E4440">
      <w:pPr>
        <w:pStyle w:val="ListParagraph"/>
        <w:numPr>
          <w:ilvl w:val="0"/>
          <w:numId w:val="30"/>
        </w:numPr>
        <w:jc w:val="both"/>
        <w:rPr>
          <w:i/>
          <w:iCs/>
          <w:lang w:val="en-US" w:eastAsia="sv-SE"/>
        </w:rPr>
      </w:pPr>
      <w:r>
        <w:rPr>
          <w:i/>
          <w:iCs/>
          <w:lang w:val="en-US" w:eastAsia="sv-SE"/>
        </w:rPr>
        <w:t>Define a separate RRC parameter via SIB2-NB</w:t>
      </w:r>
    </w:p>
    <w:p w14:paraId="3FB40230" w14:textId="77777777" w:rsidR="002012B1" w:rsidRDefault="002012B1">
      <w:pPr>
        <w:rPr>
          <w:lang w:val="en-US" w:eastAsia="sv-SE"/>
        </w:rPr>
      </w:pPr>
    </w:p>
    <w:p w14:paraId="4D71F33A" w14:textId="77777777" w:rsidR="0093230B" w:rsidRDefault="0093230B">
      <w:pPr>
        <w:rPr>
          <w:lang w:val="en-US" w:eastAsia="sv-SE"/>
        </w:rPr>
      </w:pPr>
    </w:p>
    <w:p w14:paraId="5FF62DF8" w14:textId="77777777" w:rsidR="0093230B" w:rsidRDefault="0093230B" w:rsidP="0093230B">
      <w:pPr>
        <w:pStyle w:val="Heading2"/>
        <w:rPr>
          <w:lang w:val="en-US" w:eastAsia="sv-SE"/>
        </w:rPr>
      </w:pPr>
      <w:r>
        <w:rPr>
          <w:lang w:val="en-US" w:eastAsia="sv-SE"/>
        </w:rPr>
        <w:t>Conclusion</w:t>
      </w:r>
    </w:p>
    <w:p w14:paraId="183B15DB" w14:textId="77777777" w:rsidR="0093230B" w:rsidRDefault="0093230B">
      <w:pPr>
        <w:rPr>
          <w:lang w:val="en-US" w:eastAsia="sv-SE"/>
        </w:rPr>
      </w:pPr>
    </w:p>
    <w:p w14:paraId="4BC1D784" w14:textId="77777777" w:rsidR="0093230B" w:rsidRDefault="0093230B" w:rsidP="0093230B">
      <w:pPr>
        <w:jc w:val="both"/>
        <w:rPr>
          <w:lang w:val="en-US" w:eastAsia="sv-SE"/>
        </w:rPr>
      </w:pPr>
      <w:r>
        <w:rPr>
          <w:b/>
          <w:bCs/>
          <w:highlight w:val="green"/>
          <w:lang w:val="en-US" w:eastAsia="sv-SE"/>
        </w:rPr>
        <w:t>Agreement</w:t>
      </w:r>
    </w:p>
    <w:p w14:paraId="6675C495" w14:textId="77777777" w:rsidR="0093230B" w:rsidRDefault="0093230B" w:rsidP="0093230B">
      <w:pPr>
        <w:jc w:val="both"/>
        <w:rPr>
          <w:lang w:val="en-US" w:eastAsia="sv-SE"/>
        </w:rPr>
      </w:pPr>
      <w:r>
        <w:rPr>
          <w:lang w:val="en-US" w:eastAsia="sv-SE"/>
        </w:rPr>
        <w:t xml:space="preserve">RAN1 reply to Q1#1: </w:t>
      </w:r>
    </w:p>
    <w:p w14:paraId="4F037BF8" w14:textId="77777777" w:rsidR="0093230B" w:rsidRDefault="0093230B" w:rsidP="0093230B">
      <w:pPr>
        <w:pStyle w:val="ListParagraph"/>
        <w:numPr>
          <w:ilvl w:val="0"/>
          <w:numId w:val="33"/>
        </w:numPr>
        <w:jc w:val="both"/>
        <w:rPr>
          <w:lang w:val="en-US" w:eastAsia="sv-SE"/>
        </w:rPr>
      </w:pPr>
      <w:r>
        <w:rPr>
          <w:lang w:val="en-US" w:eastAsia="sv-SE"/>
        </w:rPr>
        <w:t>RAN1 sees no issue with the RAN2 agreement that HARQ feedback resource information is included in the CB-Msg4</w:t>
      </w:r>
    </w:p>
    <w:p w14:paraId="53B7ABE3" w14:textId="77777777" w:rsidR="0093230B" w:rsidRDefault="0093230B" w:rsidP="0093230B">
      <w:pPr>
        <w:pStyle w:val="ListParagraph"/>
        <w:numPr>
          <w:ilvl w:val="0"/>
          <w:numId w:val="33"/>
        </w:numPr>
        <w:jc w:val="both"/>
        <w:rPr>
          <w:lang w:val="en-US" w:eastAsia="sv-SE"/>
        </w:rPr>
      </w:pPr>
      <w:r>
        <w:rPr>
          <w:lang w:val="en-US" w:eastAsia="sv-SE"/>
        </w:rPr>
        <w:t>RAN1 also notes that using 2 bits for “HARQ ACK resource offset” in eMTC allows multiplexing only up to 4 users in the same response.</w:t>
      </w:r>
    </w:p>
    <w:p w14:paraId="39175FBC" w14:textId="024E7DC1" w:rsidR="009920AD" w:rsidRDefault="009920AD">
      <w:pPr>
        <w:rPr>
          <w:lang w:val="en-US" w:eastAsia="sv-SE"/>
        </w:rPr>
      </w:pPr>
      <w:r>
        <w:rPr>
          <w:lang w:val="en-US" w:eastAsia="sv-SE"/>
        </w:rPr>
        <w:br w:type="page"/>
      </w:r>
    </w:p>
    <w:p w14:paraId="019FF7F0" w14:textId="33D85C46" w:rsidR="00C61508" w:rsidRDefault="0093230B" w:rsidP="00887474">
      <w:pPr>
        <w:pStyle w:val="Heading1"/>
        <w:rPr>
          <w:lang w:val="en-US" w:eastAsia="sv-SE"/>
        </w:rPr>
      </w:pPr>
      <w:r>
        <w:rPr>
          <w:lang w:val="en-US" w:eastAsia="sv-SE"/>
        </w:rPr>
        <w:lastRenderedPageBreak/>
        <w:t xml:space="preserve">[CLOSED] </w:t>
      </w:r>
      <w:r w:rsidR="00887474">
        <w:rPr>
          <w:lang w:val="en-US" w:eastAsia="sv-SE"/>
        </w:rPr>
        <w:t xml:space="preserve">Question Q2 on </w:t>
      </w:r>
      <w:r w:rsidR="00C61508" w:rsidRPr="00C61508">
        <w:rPr>
          <w:lang w:val="en-US" w:eastAsia="sv-SE"/>
        </w:rPr>
        <w:t>TAC in MSG4</w:t>
      </w:r>
    </w:p>
    <w:p w14:paraId="051F3CA8" w14:textId="77777777" w:rsidR="00C61508" w:rsidRDefault="00C61508" w:rsidP="0001527B">
      <w:pPr>
        <w:jc w:val="both"/>
        <w:rPr>
          <w:lang w:val="en-US" w:eastAsia="sv-SE"/>
        </w:rPr>
      </w:pPr>
    </w:p>
    <w:p w14:paraId="42E5FB70" w14:textId="3EF09688" w:rsidR="00C61508" w:rsidRDefault="00C61508" w:rsidP="0001527B">
      <w:pPr>
        <w:jc w:val="both"/>
        <w:rPr>
          <w:lang w:val="en-US" w:eastAsia="sv-SE"/>
        </w:rPr>
      </w:pPr>
      <w:r>
        <w:rPr>
          <w:lang w:val="en-US" w:eastAsia="sv-SE"/>
        </w:rPr>
        <w:t xml:space="preserve">RAN2 ask question Q2 </w:t>
      </w:r>
      <w:r w:rsidRPr="00C61508">
        <w:rPr>
          <w:lang w:val="en-US" w:eastAsia="sv-SE"/>
        </w:rPr>
        <w:t>regarding TAC in MSG4</w:t>
      </w:r>
    </w:p>
    <w:p w14:paraId="52C82D73" w14:textId="0ADE8E98" w:rsidR="00C61508" w:rsidRDefault="00C61508" w:rsidP="0001527B">
      <w:pPr>
        <w:jc w:val="both"/>
        <w:rPr>
          <w:lang w:val="en-US" w:eastAsia="sv-SE"/>
        </w:rPr>
      </w:pPr>
      <w:r w:rsidRPr="00C61508">
        <w:rPr>
          <w:noProof/>
          <w:lang w:val="en-US" w:eastAsia="sv-SE"/>
        </w:rPr>
        <mc:AlternateContent>
          <mc:Choice Requires="wps">
            <w:drawing>
              <wp:anchor distT="45720" distB="45720" distL="114300" distR="114300" simplePos="0" relativeHeight="251681792" behindDoc="0" locked="0" layoutInCell="1" allowOverlap="1" wp14:anchorId="0C9E5FF4" wp14:editId="4237D069">
                <wp:simplePos x="0" y="0"/>
                <wp:positionH relativeFrom="margin">
                  <wp:align>left</wp:align>
                </wp:positionH>
                <wp:positionV relativeFrom="paragraph">
                  <wp:posOffset>329565</wp:posOffset>
                </wp:positionV>
                <wp:extent cx="6133465" cy="1404620"/>
                <wp:effectExtent l="0" t="0" r="19685" b="2667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3465" cy="1404620"/>
                        </a:xfrm>
                        <a:prstGeom prst="rect">
                          <a:avLst/>
                        </a:prstGeom>
                        <a:solidFill>
                          <a:srgbClr val="FFFFFF"/>
                        </a:solidFill>
                        <a:ln w="9525">
                          <a:solidFill>
                            <a:srgbClr val="000000"/>
                          </a:solidFill>
                          <a:miter lim="800000"/>
                          <a:headEnd/>
                          <a:tailEnd/>
                        </a:ln>
                      </wps:spPr>
                      <wps:txbx>
                        <w:txbxContent>
                          <w:p w14:paraId="49DF374A" w14:textId="388DBE11" w:rsidR="0014789C" w:rsidRDefault="0014789C">
                            <w:r w:rsidRPr="00C61508">
                              <w:rPr>
                                <w:b/>
                                <w:bCs/>
                              </w:rPr>
                              <w:t>Q2</w:t>
                            </w:r>
                            <w:r w:rsidRPr="00C61508">
                              <w:t>: RAN2 ask RAN1 whether there is any concern from RAN1 and RAN4 on the agreements regarding TAC in MSG4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9E5FF4" id="_x0000_s1028" type="#_x0000_t202" style="position:absolute;left:0;text-align:left;margin-left:0;margin-top:25.95pt;width:482.95pt;height:110.6pt;z-index:25168179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j1FgIAACcEAAAOAAAAZHJzL2Uyb0RvYy54bWysk99v2yAQx98n7X9AvC+2UydrrZCqS5dp&#10;UvdD6vYHYIxjNMwxILG7v74HTtOo216m8YA4Dr7cfe5YXY+9JgfpvALDaDHLKZFGQKPMjtHv37Zv&#10;LinxgZuGazCS0Qfp6fX69avVYCs5hw50Ix1BEeOrwTLahWCrLPOikz33M7DSoLMF1/OApttljeMD&#10;qvc6m+f5MhvANdaBkN7j7u3kpOuk37ZShC9t62UgmlGMLaTZpbmOc7Ze8WrnuO2UOIbB/yGKniuD&#10;j56kbnngZO/Ub1K9Eg48tGEmoM+gbZWQKQfMpshfZHPfcStTLgjH2xMm//9kxefDvf3qSBjfwYgF&#10;TEl4ewfihycGNh03O3njHAyd5A0+XERk2WB9dbwaUfvKR5F6+AQNFpnvAyShsXV9pIJ5ElTHAjyc&#10;oMsxEIGby+LiolwuKBHoK8q8XM5TWTJePV23zocPEnoSF4w6rGqS54c7H2I4vHo6El/zoFWzVVon&#10;w+3qjXbkwLEDtmmkDF4c04YMjF4t5ouJwF8l8jT+JNGrgK2sVc/o5ekQryK396ZJjRa40tMaQ9bm&#10;CDKymyiGsR6Jahidxwci1xqaByTrYOpc/Gm46MD9omTArmXU/9xzJynRHw1W56ooy9jmySgXbxEl&#10;ceee+tzDjUApRgMl03IT0tdI3OwNVnGrEt/nSI4hYzcm7MefE9v93E6nnv/3+hEAAP//AwBQSwME&#10;FAAGAAgAAAAhAHUzUg3dAAAABwEAAA8AAABkcnMvZG93bnJldi54bWxMj8FOwzAQRO9I/IO1SFyq&#10;1kmrhDZkU0Glnjg1lLsbL0lEvA6226Z/jznBbUczmnlbbicziAs531tGSBcJCOLG6p5bhOP7fr4G&#10;4YNirQbLhHAjD9vq/q5UhbZXPtClDq2IJewLhdCFMBZS+qYjo/zCjsTR+7TOqBCla6V26hrLzSCX&#10;SZJLo3qOC50aaddR81WfDUL+Xa9mbx96xofb/tU1JtO7Y4b4+DC9PIMINIW/MPziR3SoItPJnll7&#10;MSDERwJClm5ARHeTZ/E4ISyfVinIqpT/+asfAAAA//8DAFBLAQItABQABgAIAAAAIQC2gziS/gAA&#10;AOEBAAATAAAAAAAAAAAAAAAAAAAAAABbQ29udGVudF9UeXBlc10ueG1sUEsBAi0AFAAGAAgAAAAh&#10;ADj9If/WAAAAlAEAAAsAAAAAAAAAAAAAAAAALwEAAF9yZWxzLy5yZWxzUEsBAi0AFAAGAAgAAAAh&#10;AP+rSPUWAgAAJwQAAA4AAAAAAAAAAAAAAAAALgIAAGRycy9lMm9Eb2MueG1sUEsBAi0AFAAGAAgA&#10;AAAhAHUzUg3dAAAABwEAAA8AAAAAAAAAAAAAAAAAcAQAAGRycy9kb3ducmV2LnhtbFBLBQYAAAAA&#10;BAAEAPMAAAB6BQAAAAA=&#10;">
                <v:textbox style="mso-fit-shape-to-text:t">
                  <w:txbxContent>
                    <w:p w14:paraId="49DF374A" w14:textId="388DBE11" w:rsidR="0014789C" w:rsidRDefault="0014789C">
                      <w:r w:rsidRPr="00C61508">
                        <w:rPr>
                          <w:b/>
                          <w:bCs/>
                        </w:rPr>
                        <w:t>Q2</w:t>
                      </w:r>
                      <w:r w:rsidRPr="00C61508">
                        <w:t>: RAN2 ask RAN1 whether there is any concern from RAN1 and RAN4 on the agreements regarding TAC in MSG4</w:t>
                      </w:r>
                    </w:p>
                  </w:txbxContent>
                </v:textbox>
                <w10:wrap type="square" anchorx="margin"/>
              </v:shape>
            </w:pict>
          </mc:Fallback>
        </mc:AlternateContent>
      </w:r>
    </w:p>
    <w:p w14:paraId="4B60095C" w14:textId="77777777" w:rsidR="00C61508" w:rsidRDefault="00C61508" w:rsidP="0001527B">
      <w:pPr>
        <w:jc w:val="both"/>
        <w:rPr>
          <w:lang w:val="en-US" w:eastAsia="sv-SE"/>
        </w:rPr>
      </w:pPr>
    </w:p>
    <w:p w14:paraId="44507E08" w14:textId="77777777" w:rsidR="006A0271" w:rsidRDefault="006A0271" w:rsidP="0001527B">
      <w:pPr>
        <w:jc w:val="both"/>
        <w:rPr>
          <w:lang w:val="en-US" w:eastAsia="sv-SE"/>
        </w:rPr>
      </w:pPr>
    </w:p>
    <w:p w14:paraId="322AB939" w14:textId="77777777" w:rsidR="00C61508" w:rsidRDefault="00C61508" w:rsidP="0001527B">
      <w:pPr>
        <w:jc w:val="both"/>
        <w:rPr>
          <w:lang w:val="en-US" w:eastAsia="sv-S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C61508" w14:paraId="748CAB8B" w14:textId="77777777" w:rsidTr="00C61508">
        <w:tc>
          <w:tcPr>
            <w:tcW w:w="9639" w:type="dxa"/>
            <w:tcBorders>
              <w:top w:val="single" w:sz="4" w:space="0" w:color="auto"/>
              <w:left w:val="single" w:sz="4" w:space="0" w:color="auto"/>
              <w:bottom w:val="single" w:sz="4" w:space="0" w:color="auto"/>
              <w:right w:val="single" w:sz="4" w:space="0" w:color="auto"/>
            </w:tcBorders>
            <w:hideMark/>
          </w:tcPr>
          <w:p w14:paraId="64365DF1" w14:textId="77777777" w:rsidR="00C61508" w:rsidRDefault="00C61508">
            <w:pPr>
              <w:pStyle w:val="Agreement"/>
              <w:widowControl w:val="0"/>
              <w:numPr>
                <w:ilvl w:val="0"/>
                <w:numId w:val="0"/>
              </w:numPr>
            </w:pPr>
            <w:r>
              <w:t>Agreements regarding TAC in MSG4 (i.e., CB-msg3 response):</w:t>
            </w:r>
          </w:p>
          <w:p w14:paraId="14BED73F" w14:textId="77777777" w:rsidR="00C61508" w:rsidRDefault="00C61508" w:rsidP="003F0D6D">
            <w:pPr>
              <w:pStyle w:val="Agreement"/>
              <w:widowControl w:val="0"/>
              <w:numPr>
                <w:ilvl w:val="0"/>
                <w:numId w:val="17"/>
              </w:numPr>
              <w:rPr>
                <w:b w:val="0"/>
                <w:bCs/>
              </w:rPr>
            </w:pPr>
            <w:r>
              <w:rPr>
                <w:b w:val="0"/>
                <w:bCs/>
              </w:rPr>
              <w:t xml:space="preserve">The TAC is optionally used in the CB-Msg3 response. </w:t>
            </w:r>
          </w:p>
          <w:p w14:paraId="7854468D" w14:textId="77777777" w:rsidR="00C61508" w:rsidRDefault="00C61508" w:rsidP="003F0D6D">
            <w:pPr>
              <w:pStyle w:val="Agreement"/>
              <w:widowControl w:val="0"/>
              <w:numPr>
                <w:ilvl w:val="0"/>
                <w:numId w:val="17"/>
              </w:numPr>
              <w:rPr>
                <w:b w:val="0"/>
                <w:bCs/>
              </w:rPr>
            </w:pPr>
            <w:r>
              <w:rPr>
                <w:b w:val="0"/>
                <w:bCs/>
              </w:rPr>
              <w:t xml:space="preserve">RAN2 assumes that NTA=0 for initial CB-msg3 transmission. </w:t>
            </w:r>
          </w:p>
          <w:p w14:paraId="5423980A" w14:textId="77777777" w:rsidR="00C61508" w:rsidRDefault="00C61508" w:rsidP="003F0D6D">
            <w:pPr>
              <w:pStyle w:val="Agreement"/>
              <w:widowControl w:val="0"/>
              <w:numPr>
                <w:ilvl w:val="0"/>
                <w:numId w:val="17"/>
              </w:numPr>
              <w:rPr>
                <w:b w:val="0"/>
                <w:bCs/>
              </w:rPr>
            </w:pPr>
            <w:r>
              <w:rPr>
                <w:b w:val="0"/>
                <w:bCs/>
              </w:rPr>
              <w:t>RAN2 assumes the length of the TAC field is 6 bits (we can revisit this if there is major R1 impact on TA calculation)</w:t>
            </w:r>
          </w:p>
        </w:tc>
      </w:tr>
    </w:tbl>
    <w:p w14:paraId="31BF0322" w14:textId="77777777" w:rsidR="00895050" w:rsidRDefault="00895050">
      <w:pPr>
        <w:rPr>
          <w:lang w:val="en-US" w:eastAsia="sv-SE"/>
        </w:rPr>
      </w:pPr>
    </w:p>
    <w:p w14:paraId="0E863D65" w14:textId="77777777" w:rsidR="00887474" w:rsidRDefault="00887474">
      <w:pPr>
        <w:rPr>
          <w:lang w:val="en-US" w:eastAsia="sv-SE"/>
        </w:rPr>
      </w:pPr>
    </w:p>
    <w:p w14:paraId="1C6289AE" w14:textId="204E7542" w:rsidR="00533C27" w:rsidRDefault="00533C27" w:rsidP="00533C27">
      <w:pPr>
        <w:pStyle w:val="Heading2"/>
        <w:rPr>
          <w:lang w:val="en-US" w:eastAsia="sv-SE"/>
        </w:rPr>
      </w:pPr>
      <w:proofErr w:type="gramStart"/>
      <w:r>
        <w:rPr>
          <w:lang w:val="en-US" w:eastAsia="sv-SE"/>
        </w:rPr>
        <w:t>Companies</w:t>
      </w:r>
      <w:proofErr w:type="gramEnd"/>
      <w:r>
        <w:rPr>
          <w:lang w:val="en-US" w:eastAsia="sv-SE"/>
        </w:rPr>
        <w:t xml:space="preserve"> contribution</w:t>
      </w:r>
    </w:p>
    <w:p w14:paraId="66EDAFCE" w14:textId="77777777" w:rsidR="00533C27" w:rsidRDefault="00533C27">
      <w:pPr>
        <w:rPr>
          <w:lang w:val="en-US" w:eastAsia="sv-SE"/>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533C27" w14:paraId="6A53C4EA"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585A63E" w14:textId="77777777" w:rsidR="00533C27" w:rsidRDefault="00533C27">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34788B2" w14:textId="77777777" w:rsidR="00533C27" w:rsidRDefault="00533C27">
            <w:pPr>
              <w:snapToGrid w:val="0"/>
              <w:jc w:val="center"/>
              <w:rPr>
                <w:lang w:val="sv-SE"/>
              </w:rPr>
            </w:pPr>
            <w:r>
              <w:rPr>
                <w:lang w:val="en-US"/>
              </w:rPr>
              <w:t>Observation/Proposals</w:t>
            </w:r>
          </w:p>
        </w:tc>
      </w:tr>
      <w:tr w:rsidR="00533C27" w14:paraId="797943E1"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AB64451" w14:textId="33944F06" w:rsidR="00533C27" w:rsidRDefault="00533C27">
            <w:pPr>
              <w:snapToGrid w:val="0"/>
              <w:jc w:val="center"/>
              <w:rPr>
                <w:lang w:val="en-US" w:eastAsia="zh-CN"/>
              </w:rPr>
            </w:pPr>
            <w:r>
              <w:rPr>
                <w:lang w:val="en-US" w:eastAsia="zh-CN"/>
              </w:rPr>
              <w:t xml:space="preserve">Huawei </w:t>
            </w:r>
            <w:r w:rsidR="006761EA">
              <w:rPr>
                <w:lang w:val="en-US" w:eastAsia="zh-CN"/>
              </w:rPr>
              <w:fldChar w:fldCharType="begin"/>
            </w:r>
            <w:r w:rsidR="006761EA">
              <w:rPr>
                <w:lang w:val="en-US" w:eastAsia="zh-CN"/>
              </w:rPr>
              <w:instrText xml:space="preserve"> REF _Ref206928244 \r \h </w:instrText>
            </w:r>
            <w:r w:rsidR="006761EA">
              <w:rPr>
                <w:lang w:val="en-US" w:eastAsia="zh-CN"/>
              </w:rPr>
            </w:r>
            <w:r w:rsidR="006761EA">
              <w:rPr>
                <w:lang w:val="en-US" w:eastAsia="zh-CN"/>
              </w:rPr>
              <w:fldChar w:fldCharType="separate"/>
            </w:r>
            <w:r w:rsidR="006761EA">
              <w:rPr>
                <w:lang w:val="en-US" w:eastAsia="zh-CN"/>
              </w:rPr>
              <w:t>[9]</w:t>
            </w:r>
            <w:r w:rsidR="006761EA">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hideMark/>
          </w:tcPr>
          <w:p w14:paraId="2D6792D8" w14:textId="4050C164" w:rsidR="00533C27" w:rsidRDefault="00533C27">
            <w:pPr>
              <w:snapToGrid w:val="0"/>
              <w:spacing w:after="180"/>
              <w:ind w:left="360"/>
              <w:rPr>
                <w:i/>
                <w:iCs/>
                <w:lang w:val="en-US" w:eastAsia="zh-CN"/>
              </w:rPr>
            </w:pPr>
            <w:r>
              <w:rPr>
                <w:b/>
                <w:bCs/>
                <w:i/>
                <w:iCs/>
                <w:lang w:val="en-US" w:eastAsia="zh-CN"/>
              </w:rPr>
              <w:t>Proposed answer to Q1</w:t>
            </w:r>
            <w:r>
              <w:rPr>
                <w:i/>
                <w:iCs/>
                <w:lang w:val="en-US" w:eastAsia="zh-CN"/>
              </w:rPr>
              <w:t xml:space="preserve">: </w:t>
            </w:r>
            <w:r w:rsidRPr="00533C27">
              <w:rPr>
                <w:i/>
                <w:iCs/>
                <w:lang w:val="en-US" w:eastAsia="zh-CN"/>
              </w:rPr>
              <w:t>RAN1 has no concern on the RAN2 agreements regarding TAC in MSG4</w:t>
            </w:r>
            <w:r>
              <w:rPr>
                <w:i/>
                <w:iCs/>
                <w:lang w:val="en-US" w:eastAsia="zh-CN"/>
              </w:rPr>
              <w:t>.</w:t>
            </w:r>
          </w:p>
        </w:tc>
      </w:tr>
      <w:tr w:rsidR="006761EA" w14:paraId="11BBB346"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C2DFFA8" w14:textId="26D165C9" w:rsidR="006761EA" w:rsidRDefault="006761EA" w:rsidP="006761EA">
            <w:pPr>
              <w:snapToGrid w:val="0"/>
              <w:jc w:val="center"/>
              <w:rPr>
                <w:rFonts w:eastAsia="DengXian"/>
                <w:lang w:val="en-US" w:eastAsia="zh-CN"/>
              </w:rPr>
            </w:pPr>
            <w:r>
              <w:rPr>
                <w:lang w:val="en-US" w:eastAsia="zh-CN"/>
              </w:rPr>
              <w:t xml:space="preserve">Samsung </w:t>
            </w:r>
            <w:r>
              <w:rPr>
                <w:lang w:val="en-US" w:eastAsia="zh-CN"/>
              </w:rPr>
              <w:fldChar w:fldCharType="begin"/>
            </w:r>
            <w:r>
              <w:rPr>
                <w:lang w:val="en-US" w:eastAsia="zh-CN"/>
              </w:rPr>
              <w:instrText xml:space="preserve"> REF _Ref206928802 \r \h </w:instrText>
            </w:r>
            <w:r>
              <w:rPr>
                <w:lang w:val="en-US" w:eastAsia="zh-CN"/>
              </w:rPr>
            </w:r>
            <w:r>
              <w:rPr>
                <w:lang w:val="en-US" w:eastAsia="zh-CN"/>
              </w:rPr>
              <w:fldChar w:fldCharType="separate"/>
            </w:r>
            <w:r>
              <w:rPr>
                <w:lang w:val="en-US" w:eastAsia="zh-CN"/>
              </w:rPr>
              <w:t>[11]</w:t>
            </w:r>
            <w:r>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4BB59FAE" w14:textId="4A43704B" w:rsidR="006761EA" w:rsidRDefault="006761EA" w:rsidP="006761EA">
            <w:pPr>
              <w:spacing w:after="120"/>
              <w:jc w:val="both"/>
              <w:rPr>
                <w:rFonts w:eastAsia="DengXian"/>
                <w:lang w:val="en-US" w:eastAsia="zh-CN"/>
              </w:rPr>
            </w:pPr>
            <w:r>
              <w:rPr>
                <w:b/>
                <w:bCs/>
                <w:lang w:val="en-US" w:eastAsia="zh-CN"/>
              </w:rPr>
              <w:t>Observation:</w:t>
            </w:r>
            <w:r>
              <w:rPr>
                <w:lang w:val="en-US" w:eastAsia="zh-CN"/>
              </w:rPr>
              <w:t xml:space="preserve"> RAN1 does not require any potential RAN1 specification updates according to the above RAN2 agreements.</w:t>
            </w:r>
          </w:p>
        </w:tc>
      </w:tr>
      <w:tr w:rsidR="00533C27" w14:paraId="14EA4C93"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8D94ED5" w14:textId="5D26560B" w:rsidR="00533C27" w:rsidRDefault="006761EA">
            <w:pPr>
              <w:snapToGrid w:val="0"/>
              <w:jc w:val="center"/>
              <w:rPr>
                <w:lang w:val="en-US" w:eastAsia="zh-CN"/>
              </w:rPr>
            </w:pPr>
            <w:r>
              <w:rPr>
                <w:lang w:val="en-US" w:eastAsia="zh-CN"/>
              </w:rPr>
              <w:t xml:space="preserve">OPPO </w:t>
            </w:r>
            <w:r>
              <w:rPr>
                <w:lang w:val="en-US" w:eastAsia="zh-CN"/>
              </w:rPr>
              <w:fldChar w:fldCharType="begin"/>
            </w:r>
            <w:r>
              <w:rPr>
                <w:lang w:val="en-US" w:eastAsia="zh-CN"/>
              </w:rPr>
              <w:instrText xml:space="preserve"> REF _Ref206929017 \r \h </w:instrText>
            </w:r>
            <w:r>
              <w:rPr>
                <w:lang w:val="en-US" w:eastAsia="zh-CN"/>
              </w:rPr>
            </w:r>
            <w:r>
              <w:rPr>
                <w:lang w:val="en-US" w:eastAsia="zh-CN"/>
              </w:rPr>
              <w:fldChar w:fldCharType="separate"/>
            </w:r>
            <w:r>
              <w:rPr>
                <w:lang w:val="en-US" w:eastAsia="zh-CN"/>
              </w:rPr>
              <w:t>[12]</w:t>
            </w:r>
            <w:r>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73B22960" w14:textId="2195F80E" w:rsidR="00533C27" w:rsidRPr="006761EA" w:rsidRDefault="006761EA">
            <w:pPr>
              <w:spacing w:after="120"/>
              <w:rPr>
                <w:i/>
                <w:iCs/>
                <w:lang w:val="en-US" w:eastAsia="zh-CN"/>
              </w:rPr>
            </w:pPr>
            <w:r w:rsidRPr="006761EA">
              <w:rPr>
                <w:b/>
                <w:bCs/>
                <w:i/>
                <w:iCs/>
                <w:lang w:val="en-US" w:eastAsia="zh-CN"/>
              </w:rPr>
              <w:t>Proposal 2</w:t>
            </w:r>
            <w:r w:rsidRPr="006761EA">
              <w:rPr>
                <w:i/>
                <w:iCs/>
                <w:lang w:val="en-US" w:eastAsia="zh-CN"/>
              </w:rPr>
              <w:t>: RAN1 has no concerns on the agreements regarding the 6-bits length of the TAC field in CB-Msg4.</w:t>
            </w:r>
          </w:p>
        </w:tc>
      </w:tr>
      <w:tr w:rsidR="00533C27" w14:paraId="53B57A32"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B887140" w14:textId="261129AE" w:rsidR="00533C27" w:rsidRDefault="00733498">
            <w:pPr>
              <w:snapToGrid w:val="0"/>
              <w:jc w:val="center"/>
              <w:rPr>
                <w:lang w:val="en-US" w:eastAsia="zh-CN"/>
              </w:rPr>
            </w:pPr>
            <w:r>
              <w:rPr>
                <w:lang w:val="en-US" w:eastAsia="zh-CN"/>
              </w:rPr>
              <w:t xml:space="preserve">Nokia </w:t>
            </w:r>
            <w:r>
              <w:rPr>
                <w:lang w:val="en-US" w:eastAsia="zh-CN"/>
              </w:rPr>
              <w:fldChar w:fldCharType="begin"/>
            </w:r>
            <w:r>
              <w:rPr>
                <w:lang w:val="en-US" w:eastAsia="zh-CN"/>
              </w:rPr>
              <w:instrText xml:space="preserve"> REF _Ref206929268 \r \h </w:instrText>
            </w:r>
            <w:r>
              <w:rPr>
                <w:lang w:val="en-US" w:eastAsia="zh-CN"/>
              </w:rPr>
            </w:r>
            <w:r>
              <w:rPr>
                <w:lang w:val="en-US" w:eastAsia="zh-CN"/>
              </w:rPr>
              <w:fldChar w:fldCharType="separate"/>
            </w:r>
            <w:r>
              <w:rPr>
                <w:lang w:val="en-US" w:eastAsia="zh-CN"/>
              </w:rPr>
              <w:t>[13]</w:t>
            </w:r>
            <w:r>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3C6D99E3" w14:textId="44FEAA7C" w:rsidR="00533C27" w:rsidRPr="00733498" w:rsidRDefault="00733498">
            <w:pPr>
              <w:snapToGrid w:val="0"/>
              <w:rPr>
                <w:i/>
                <w:iCs/>
                <w:lang w:val="en-US" w:eastAsia="zh-CN"/>
              </w:rPr>
            </w:pPr>
            <w:r w:rsidRPr="00733498">
              <w:rPr>
                <w:b/>
                <w:bCs/>
                <w:i/>
                <w:iCs/>
                <w:lang w:val="en-US" w:eastAsia="zh-CN"/>
              </w:rPr>
              <w:t>Proposal 3</w:t>
            </w:r>
            <w:r w:rsidRPr="00733498">
              <w:rPr>
                <w:i/>
                <w:iCs/>
                <w:lang w:val="en-US" w:eastAsia="zh-CN"/>
              </w:rPr>
              <w:t>: RAN1 has no concern on RAN2’s agreements related to TAC in CB-Msg4.</w:t>
            </w:r>
          </w:p>
        </w:tc>
      </w:tr>
      <w:tr w:rsidR="00533C27" w14:paraId="1B843EDB"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41DBD1B" w14:textId="63D6E9EB" w:rsidR="00533C27" w:rsidRDefault="00B43417">
            <w:pPr>
              <w:snapToGrid w:val="0"/>
              <w:jc w:val="center"/>
              <w:rPr>
                <w:rFonts w:eastAsia="DengXian"/>
                <w:lang w:val="en-US" w:eastAsia="zh-CN"/>
              </w:rPr>
            </w:pPr>
            <w:r>
              <w:rPr>
                <w:rFonts w:eastAsia="DengXian"/>
                <w:lang w:val="en-US" w:eastAsia="zh-CN"/>
              </w:rPr>
              <w:t xml:space="preserve">Apple </w:t>
            </w:r>
            <w:r>
              <w:rPr>
                <w:rFonts w:eastAsia="DengXian"/>
                <w:lang w:val="en-US" w:eastAsia="zh-CN"/>
              </w:rPr>
              <w:fldChar w:fldCharType="begin"/>
            </w:r>
            <w:r>
              <w:rPr>
                <w:rFonts w:eastAsia="DengXian"/>
                <w:lang w:val="en-US" w:eastAsia="zh-CN"/>
              </w:rPr>
              <w:instrText xml:space="preserve"> REF _Ref206930676 \r \h </w:instrText>
            </w:r>
            <w:r>
              <w:rPr>
                <w:rFonts w:eastAsia="DengXian"/>
                <w:lang w:val="en-US" w:eastAsia="zh-CN"/>
              </w:rPr>
            </w:r>
            <w:r>
              <w:rPr>
                <w:rFonts w:eastAsia="DengXian"/>
                <w:lang w:val="en-US" w:eastAsia="zh-CN"/>
              </w:rPr>
              <w:fldChar w:fldCharType="separate"/>
            </w:r>
            <w:r>
              <w:rPr>
                <w:rFonts w:eastAsia="DengXian"/>
                <w:lang w:val="en-US" w:eastAsia="zh-CN"/>
              </w:rPr>
              <w:t>[14]</w:t>
            </w:r>
            <w:r>
              <w:rPr>
                <w:rFonts w:eastAsia="DengXian"/>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33ECB90F" w14:textId="6B51FA6D" w:rsidR="00533C27" w:rsidRPr="00B43417" w:rsidRDefault="00B43417">
            <w:pPr>
              <w:pStyle w:val="BodyText"/>
              <w:adjustRightInd w:val="0"/>
              <w:spacing w:before="120" w:line="252" w:lineRule="auto"/>
              <w:rPr>
                <w:rFonts w:ascii="Times New Roman" w:eastAsia="DengXian" w:hAnsi="Times New Roman" w:cs="Times New Roman"/>
                <w:i/>
                <w:iCs/>
                <w:color w:val="auto"/>
                <w:lang w:val="en-US" w:eastAsia="zh-CN"/>
              </w:rPr>
            </w:pPr>
            <w:r w:rsidRPr="00B43417">
              <w:rPr>
                <w:rFonts w:ascii="Times New Roman" w:eastAsia="DengXian" w:hAnsi="Times New Roman" w:cs="Times New Roman"/>
                <w:b/>
                <w:bCs/>
                <w:i/>
                <w:iCs/>
                <w:color w:val="auto"/>
                <w:lang w:val="en-US" w:eastAsia="zh-CN"/>
              </w:rPr>
              <w:t>Proposal 1</w:t>
            </w:r>
            <w:r w:rsidRPr="00B43417">
              <w:rPr>
                <w:rFonts w:ascii="Times New Roman" w:eastAsia="DengXian" w:hAnsi="Times New Roman" w:cs="Times New Roman"/>
                <w:i/>
                <w:iCs/>
                <w:color w:val="auto"/>
                <w:lang w:val="en-US" w:eastAsia="zh-CN"/>
              </w:rPr>
              <w:t xml:space="preserve">: For the second question, from RAN1 perspective, 6 bits TAC field in MSG4 is enough for NB-IoT and eMTC CE mode A.  </w:t>
            </w:r>
          </w:p>
        </w:tc>
      </w:tr>
      <w:tr w:rsidR="00533C27" w14:paraId="14820947"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B6C1932" w14:textId="7639BDD9" w:rsidR="00533C27" w:rsidRDefault="00D7595F">
            <w:pPr>
              <w:snapToGrid w:val="0"/>
              <w:jc w:val="center"/>
              <w:rPr>
                <w:lang w:val="en-US" w:eastAsia="zh-CN"/>
              </w:rPr>
            </w:pPr>
            <w:r>
              <w:rPr>
                <w:lang w:val="en-US" w:eastAsia="zh-CN"/>
              </w:rPr>
              <w:t xml:space="preserve">CATT </w:t>
            </w:r>
            <w:r>
              <w:rPr>
                <w:lang w:val="en-US" w:eastAsia="zh-CN"/>
              </w:rPr>
              <w:fldChar w:fldCharType="begin"/>
            </w:r>
            <w:r>
              <w:rPr>
                <w:lang w:val="en-US" w:eastAsia="zh-CN"/>
              </w:rPr>
              <w:instrText xml:space="preserve"> REF _Ref206931706 \r \h </w:instrText>
            </w:r>
            <w:r>
              <w:rPr>
                <w:lang w:val="en-US" w:eastAsia="zh-CN"/>
              </w:rPr>
            </w:r>
            <w:r>
              <w:rPr>
                <w:lang w:val="en-US" w:eastAsia="zh-CN"/>
              </w:rPr>
              <w:fldChar w:fldCharType="separate"/>
            </w:r>
            <w:r>
              <w:rPr>
                <w:lang w:val="en-US" w:eastAsia="zh-CN"/>
              </w:rPr>
              <w:t>[18]</w:t>
            </w:r>
            <w:r>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3D0F7180" w14:textId="30110324" w:rsidR="00533C27" w:rsidRPr="00D7595F" w:rsidRDefault="00D7595F">
            <w:pPr>
              <w:spacing w:after="120"/>
              <w:rPr>
                <w:i/>
                <w:iCs/>
                <w:lang w:val="en-US" w:eastAsia="zh-CN"/>
              </w:rPr>
            </w:pPr>
            <w:r w:rsidRPr="00D7595F">
              <w:rPr>
                <w:b/>
                <w:bCs/>
                <w:i/>
                <w:iCs/>
                <w:lang w:val="en-US" w:eastAsia="zh-CN"/>
              </w:rPr>
              <w:t>Proposal 2</w:t>
            </w:r>
            <w:r w:rsidRPr="00D7595F">
              <w:rPr>
                <w:i/>
                <w:iCs/>
                <w:lang w:val="en-US" w:eastAsia="zh-CN"/>
              </w:rPr>
              <w:t>: For the agreement on TAC in CB-MSG4, from RAN1 perspective, there is no technical concern.</w:t>
            </w:r>
          </w:p>
        </w:tc>
      </w:tr>
      <w:tr w:rsidR="000C24DB" w14:paraId="7523816F"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A11074A" w14:textId="265EB295" w:rsidR="000C24DB" w:rsidRDefault="000C24DB">
            <w:pPr>
              <w:snapToGrid w:val="0"/>
              <w:jc w:val="center"/>
              <w:rPr>
                <w:lang w:val="en-US" w:eastAsia="zh-CN"/>
              </w:rPr>
            </w:pPr>
            <w:r>
              <w:rPr>
                <w:lang w:val="en-US" w:eastAsia="zh-CN"/>
              </w:rPr>
              <w:t xml:space="preserve">Qualcomm </w:t>
            </w:r>
            <w:r>
              <w:rPr>
                <w:lang w:val="en-US" w:eastAsia="zh-CN"/>
              </w:rPr>
              <w:fldChar w:fldCharType="begin"/>
            </w:r>
            <w:r>
              <w:rPr>
                <w:lang w:val="en-US" w:eastAsia="zh-CN"/>
              </w:rPr>
              <w:instrText xml:space="preserve"> REF _Ref206931706 \r \h </w:instrText>
            </w:r>
            <w:r>
              <w:rPr>
                <w:lang w:val="en-US" w:eastAsia="zh-CN"/>
              </w:rPr>
            </w:r>
            <w:r>
              <w:rPr>
                <w:lang w:val="en-US" w:eastAsia="zh-CN"/>
              </w:rPr>
              <w:fldChar w:fldCharType="separate"/>
            </w:r>
            <w:r>
              <w:rPr>
                <w:lang w:val="en-US" w:eastAsia="zh-CN"/>
              </w:rPr>
              <w:t>[19]</w:t>
            </w:r>
            <w:r>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223E474C" w14:textId="77777777" w:rsidR="000C24DB" w:rsidRDefault="000C24DB" w:rsidP="000C24DB">
            <w:pPr>
              <w:spacing w:after="120"/>
              <w:rPr>
                <w:i/>
                <w:iCs/>
                <w:lang w:val="en-US" w:eastAsia="zh-CN"/>
              </w:rPr>
            </w:pPr>
            <w:r>
              <w:rPr>
                <w:b/>
                <w:bCs/>
                <w:i/>
                <w:iCs/>
                <w:lang w:val="en-US" w:eastAsia="zh-CN"/>
              </w:rPr>
              <w:t>Observation 2</w:t>
            </w:r>
            <w:r>
              <w:rPr>
                <w:i/>
                <w:iCs/>
                <w:lang w:val="en-US" w:eastAsia="zh-CN"/>
              </w:rPr>
              <w:t>: NTN networks may operate with an artificial delay in the uplink (at the ULSRP) to accommodate negative timing errors in (N)PRACH.</w:t>
            </w:r>
          </w:p>
          <w:p w14:paraId="0A5189E3" w14:textId="4A41F3D8" w:rsidR="000C24DB" w:rsidRPr="00D7595F" w:rsidRDefault="000C24DB" w:rsidP="000C24DB">
            <w:pPr>
              <w:spacing w:after="120"/>
              <w:rPr>
                <w:b/>
                <w:bCs/>
                <w:i/>
                <w:iCs/>
                <w:lang w:val="en-US" w:eastAsia="zh-CN"/>
              </w:rPr>
            </w:pPr>
            <w:r>
              <w:rPr>
                <w:b/>
                <w:bCs/>
                <w:i/>
                <w:iCs/>
                <w:lang w:val="en-US" w:eastAsia="zh-CN"/>
              </w:rPr>
              <w:t>Proposal 2</w:t>
            </w:r>
            <w:r>
              <w:rPr>
                <w:i/>
                <w:iCs/>
                <w:lang w:val="en-US" w:eastAsia="zh-CN"/>
              </w:rPr>
              <w:t>: RAN1 recommends configuring in system information the NTA for initial CB-msg3 transmission.</w:t>
            </w:r>
          </w:p>
        </w:tc>
      </w:tr>
      <w:tr w:rsidR="009F0F11" w14:paraId="30DB1572"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3CCD35E" w14:textId="20FC8F92" w:rsidR="009F0F11" w:rsidRDefault="009F0F11">
            <w:pPr>
              <w:snapToGrid w:val="0"/>
              <w:jc w:val="center"/>
              <w:rPr>
                <w:lang w:val="en-US" w:eastAsia="zh-CN"/>
              </w:rPr>
            </w:pPr>
            <w:r>
              <w:rPr>
                <w:rFonts w:eastAsia="Malgun Gothic"/>
                <w:lang w:eastAsia="ko-KR"/>
              </w:rPr>
              <w:t xml:space="preserve">Ericsson </w:t>
            </w:r>
            <w:r>
              <w:rPr>
                <w:rFonts w:eastAsia="Malgun Gothic"/>
                <w:lang w:eastAsia="ko-KR"/>
              </w:rPr>
              <w:fldChar w:fldCharType="begin"/>
            </w:r>
            <w:r>
              <w:rPr>
                <w:rFonts w:eastAsia="Malgun Gothic"/>
                <w:lang w:eastAsia="ko-KR"/>
              </w:rPr>
              <w:instrText xml:space="preserve"> REF _Ref207030934 \r \h </w:instrText>
            </w:r>
            <w:r>
              <w:rPr>
                <w:rFonts w:eastAsia="Malgun Gothic"/>
                <w:lang w:eastAsia="ko-KR"/>
              </w:rPr>
            </w:r>
            <w:r>
              <w:rPr>
                <w:rFonts w:eastAsia="Malgun Gothic"/>
                <w:lang w:eastAsia="ko-KR"/>
              </w:rPr>
              <w:fldChar w:fldCharType="separate"/>
            </w:r>
            <w:r>
              <w:rPr>
                <w:rFonts w:eastAsia="Malgun Gothic"/>
                <w:lang w:eastAsia="ko-KR"/>
              </w:rPr>
              <w:t>[20]</w:t>
            </w:r>
            <w:r>
              <w:rPr>
                <w:rFonts w:eastAsia="Malgun Gothic"/>
                <w:lang w:eastAsia="ko-KR"/>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03D581A4" w14:textId="29B07B76" w:rsidR="009F0F11" w:rsidRDefault="009F0F11" w:rsidP="000C24DB">
            <w:pPr>
              <w:spacing w:after="120"/>
              <w:rPr>
                <w:b/>
                <w:bCs/>
                <w:i/>
                <w:iCs/>
                <w:lang w:val="en-US" w:eastAsia="zh-CN"/>
              </w:rPr>
            </w:pPr>
            <w:r w:rsidRPr="009F0F11">
              <w:rPr>
                <w:b/>
                <w:bCs/>
                <w:i/>
                <w:iCs/>
                <w:lang w:val="en-US" w:eastAsia="zh-CN"/>
              </w:rPr>
              <w:t>Observation 4</w:t>
            </w:r>
            <w:r w:rsidRPr="009F0F11">
              <w:rPr>
                <w:b/>
                <w:bCs/>
                <w:i/>
                <w:iCs/>
                <w:lang w:val="en-US" w:eastAsia="zh-CN"/>
              </w:rPr>
              <w:tab/>
              <w:t>In our understanding, the RAN2 agreements regarding “TAC in Msg4” are in principle suitable assumptions for the CB-msg3-EDT feature.</w:t>
            </w:r>
          </w:p>
        </w:tc>
      </w:tr>
    </w:tbl>
    <w:p w14:paraId="540473B1" w14:textId="77777777" w:rsidR="00533C27" w:rsidRPr="00533C27" w:rsidRDefault="00533C27">
      <w:pPr>
        <w:rPr>
          <w:lang w:eastAsia="sv-SE"/>
        </w:rPr>
      </w:pPr>
    </w:p>
    <w:p w14:paraId="226DEB0F" w14:textId="44B89B80" w:rsidR="006A0271" w:rsidRDefault="006A0271" w:rsidP="006A0271">
      <w:pPr>
        <w:jc w:val="both"/>
        <w:rPr>
          <w:bCs/>
          <w:lang w:eastAsia="sv-SE"/>
        </w:rPr>
      </w:pPr>
      <w:r>
        <w:rPr>
          <w:bCs/>
          <w:lang w:eastAsia="sv-SE"/>
        </w:rPr>
        <w:t xml:space="preserve">For question Q2, </w:t>
      </w:r>
      <w:r w:rsidR="009F0F11">
        <w:rPr>
          <w:bCs/>
          <w:lang w:eastAsia="sv-SE"/>
        </w:rPr>
        <w:t>7</w:t>
      </w:r>
      <w:r>
        <w:rPr>
          <w:bCs/>
          <w:lang w:eastAsia="sv-SE"/>
        </w:rPr>
        <w:t xml:space="preserve"> companies indicated no issue. </w:t>
      </w:r>
    </w:p>
    <w:p w14:paraId="391A30C0" w14:textId="77777777" w:rsidR="006A0271" w:rsidRDefault="006A0271">
      <w:pPr>
        <w:rPr>
          <w:lang w:val="en-US" w:eastAsia="sv-SE"/>
        </w:rPr>
      </w:pPr>
    </w:p>
    <w:p w14:paraId="48CD5CA0" w14:textId="77777777" w:rsidR="000C24DB" w:rsidRDefault="000C24DB" w:rsidP="000C24DB">
      <w:pPr>
        <w:rPr>
          <w:lang w:val="en-US" w:eastAsia="sv-SE"/>
        </w:rPr>
      </w:pPr>
      <w:r>
        <w:rPr>
          <w:lang w:val="en-US" w:eastAsia="sv-SE"/>
        </w:rPr>
        <w:t>One company observed NTN networks may operate with an artificial delay in the uplink (at the ULSRP) to accommodate negative timing errors in (N)PRACH. It is proposed RAN1 recommends configuring in system information the NTA for initial CB-msg3 transmission.</w:t>
      </w:r>
    </w:p>
    <w:p w14:paraId="3BD35218" w14:textId="77777777" w:rsidR="006A0271" w:rsidRDefault="006A0271">
      <w:pPr>
        <w:rPr>
          <w:lang w:val="en-US" w:eastAsia="sv-SE"/>
        </w:rPr>
      </w:pPr>
    </w:p>
    <w:p w14:paraId="1ADEAC3F" w14:textId="515E57AB" w:rsidR="00887474" w:rsidRDefault="00887474" w:rsidP="00887474">
      <w:pPr>
        <w:pStyle w:val="Heading2"/>
        <w:rPr>
          <w:lang w:val="en-US" w:eastAsia="sv-SE"/>
        </w:rPr>
      </w:pPr>
      <w:r>
        <w:rPr>
          <w:lang w:val="en-US" w:eastAsia="sv-SE"/>
        </w:rPr>
        <w:t>Proposed reply to Q2</w:t>
      </w:r>
    </w:p>
    <w:p w14:paraId="241AE8C0" w14:textId="77777777" w:rsidR="00887474" w:rsidRDefault="00887474">
      <w:pPr>
        <w:rPr>
          <w:lang w:val="en-US" w:eastAsia="sv-SE"/>
        </w:rPr>
      </w:pPr>
    </w:p>
    <w:p w14:paraId="28384EFC" w14:textId="77777777" w:rsidR="00887474" w:rsidRDefault="00887474">
      <w:pPr>
        <w:rPr>
          <w:lang w:val="en-US" w:eastAsia="sv-SE"/>
        </w:rPr>
      </w:pPr>
    </w:p>
    <w:p w14:paraId="439AA022" w14:textId="77777777" w:rsidR="009920AD" w:rsidRDefault="00895050">
      <w:pPr>
        <w:rPr>
          <w:i/>
          <w:iCs/>
          <w:lang w:val="en-US" w:eastAsia="sv-SE"/>
        </w:rPr>
      </w:pPr>
      <w:r w:rsidRPr="009920AD">
        <w:rPr>
          <w:b/>
          <w:bCs/>
          <w:i/>
          <w:iCs/>
          <w:lang w:val="en-US" w:eastAsia="sv-SE"/>
        </w:rPr>
        <w:t>Proposal 2</w:t>
      </w:r>
      <w:r w:rsidRPr="009920AD">
        <w:rPr>
          <w:i/>
          <w:iCs/>
          <w:lang w:val="en-US" w:eastAsia="sv-SE"/>
        </w:rPr>
        <w:t>: RAN1 has no issue on TAC in MSG4 (i.e., CB-msg3 response)</w:t>
      </w:r>
    </w:p>
    <w:p w14:paraId="34D94CD2" w14:textId="77777777" w:rsidR="009920AD" w:rsidRPr="009920AD" w:rsidRDefault="009920AD">
      <w:pPr>
        <w:rPr>
          <w:lang w:val="en-US" w:eastAsia="sv-SE"/>
        </w:rPr>
      </w:pPr>
    </w:p>
    <w:p w14:paraId="2E4F76D1" w14:textId="77777777" w:rsidR="009920AD" w:rsidRDefault="009920AD">
      <w:pPr>
        <w:rPr>
          <w:lang w:val="en-US" w:eastAsia="sv-SE"/>
        </w:rPr>
      </w:pPr>
    </w:p>
    <w:p w14:paraId="0F8CC16D" w14:textId="53AEA0CE" w:rsidR="009920AD" w:rsidRDefault="009920AD" w:rsidP="009920AD">
      <w:pPr>
        <w:rPr>
          <w:lang w:val="en-US" w:eastAsia="zh-CN"/>
        </w:rPr>
      </w:pPr>
      <w:r>
        <w:rPr>
          <w:lang w:val="en-US" w:eastAsia="zh-CN"/>
        </w:rPr>
        <w:t xml:space="preserve">Companies are encouraged to provides comments on RAN1 reply to Q2 </w:t>
      </w:r>
      <w:proofErr w:type="gramStart"/>
      <w:r>
        <w:rPr>
          <w:lang w:val="en-US" w:eastAsia="zh-CN"/>
        </w:rPr>
        <w:t>below</w:t>
      </w:r>
      <w:proofErr w:type="gramEnd"/>
    </w:p>
    <w:p w14:paraId="4EBFF11B" w14:textId="77777777" w:rsidR="009920AD" w:rsidRDefault="009920AD">
      <w:pPr>
        <w:rPr>
          <w:lang w:val="en-US" w:eastAsia="sv-SE"/>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920AD" w14:paraId="7EC72A28" w14:textId="77777777" w:rsidTr="009920A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1954A8A" w14:textId="77777777" w:rsidR="009920AD" w:rsidRDefault="009920AD">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7597AC2" w14:textId="77777777" w:rsidR="009920AD" w:rsidRDefault="009920AD">
            <w:pPr>
              <w:snapToGrid w:val="0"/>
              <w:jc w:val="center"/>
              <w:rPr>
                <w:lang w:val="sv-SE"/>
              </w:rPr>
            </w:pPr>
            <w:r>
              <w:rPr>
                <w:lang w:val="sv-SE"/>
              </w:rPr>
              <w:t>Comments</w:t>
            </w:r>
          </w:p>
        </w:tc>
      </w:tr>
      <w:tr w:rsidR="009920AD" w14:paraId="2A565483" w14:textId="77777777" w:rsidTr="009920A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9A93DE3" w14:textId="4C822A7F" w:rsidR="009920AD" w:rsidRPr="00BD19DF" w:rsidRDefault="00BD19DF">
            <w:pPr>
              <w:snapToGrid w:val="0"/>
              <w:jc w:val="center"/>
              <w:rPr>
                <w:rFonts w:eastAsia="Malgun Gothic"/>
                <w:lang w:val="en-US" w:eastAsia="ko-KR"/>
              </w:rPr>
            </w:pPr>
            <w:r>
              <w:rPr>
                <w:rFonts w:eastAsia="Malgun Gothic" w:hint="eastAsia"/>
                <w:lang w:val="en-US" w:eastAsia="ko-KR"/>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2CB802F6" w14:textId="542EBDCA" w:rsidR="009920AD" w:rsidRPr="00BD19DF" w:rsidRDefault="00BD19DF" w:rsidP="00BD19DF">
            <w:pPr>
              <w:snapToGrid w:val="0"/>
              <w:spacing w:after="180"/>
              <w:rPr>
                <w:rFonts w:eastAsia="Malgun Gothic"/>
                <w:lang w:val="en-US" w:eastAsia="ko-KR"/>
              </w:rPr>
            </w:pPr>
            <w:r>
              <w:rPr>
                <w:rFonts w:eastAsia="Malgun Gothic" w:hint="eastAsia"/>
                <w:lang w:val="en-US" w:eastAsia="ko-KR"/>
              </w:rPr>
              <w:t xml:space="preserve">OK. Whether or not to have negative values would be up to RAN2 decision. </w:t>
            </w:r>
          </w:p>
        </w:tc>
      </w:tr>
      <w:tr w:rsidR="009920AD" w14:paraId="0DD1DBFB" w14:textId="77777777" w:rsidTr="009920A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CF4E175" w14:textId="2966D807" w:rsidR="009920AD" w:rsidRDefault="00865DF9">
            <w:pPr>
              <w:snapToGrid w:val="0"/>
              <w:jc w:val="center"/>
              <w:rPr>
                <w:rFonts w:eastAsia="DengXian"/>
                <w:lang w:val="en-US" w:eastAsia="zh-CN"/>
              </w:rPr>
            </w:pPr>
            <w:r>
              <w:rPr>
                <w:rFonts w:eastAsia="DengXian"/>
                <w:lang w:val="en-US" w:eastAsia="zh-CN"/>
              </w:rPr>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2725CA2B" w14:textId="77777777" w:rsidR="009920AD" w:rsidRDefault="00865DF9">
            <w:pPr>
              <w:spacing w:after="120"/>
              <w:jc w:val="both"/>
              <w:rPr>
                <w:rFonts w:eastAsia="DengXian"/>
                <w:lang w:val="en-US" w:eastAsia="zh-CN"/>
              </w:rPr>
            </w:pPr>
            <w:r>
              <w:rPr>
                <w:rFonts w:eastAsia="DengXian"/>
                <w:lang w:val="en-US" w:eastAsia="zh-CN"/>
              </w:rPr>
              <w:t>In our contribution we presented the following observations and proposals:</w:t>
            </w:r>
          </w:p>
          <w:p w14:paraId="7D22F6E1" w14:textId="77777777" w:rsidR="00865DF9" w:rsidRPr="00865DF9" w:rsidRDefault="00865DF9" w:rsidP="00865DF9">
            <w:pPr>
              <w:spacing w:after="120"/>
              <w:jc w:val="both"/>
              <w:rPr>
                <w:rFonts w:eastAsia="DengXian"/>
                <w:b/>
                <w:bCs/>
                <w:lang w:val="en-US" w:eastAsia="zh-CN"/>
              </w:rPr>
            </w:pPr>
            <w:r w:rsidRPr="00865DF9">
              <w:rPr>
                <w:rFonts w:eastAsia="DengXian"/>
                <w:b/>
                <w:bCs/>
                <w:u w:val="single"/>
                <w:lang w:val="en-US" w:eastAsia="zh-CN"/>
              </w:rPr>
              <w:t>Observation 2:</w:t>
            </w:r>
            <w:r w:rsidRPr="00865DF9">
              <w:rPr>
                <w:rFonts w:eastAsia="DengXian"/>
                <w:b/>
                <w:bCs/>
                <w:lang w:val="en-US" w:eastAsia="zh-CN"/>
              </w:rPr>
              <w:t xml:space="preserve"> NTN networks may operate with an artificial delay in the uplink (at the ULSRP) to accommodate negative timing errors in (N)PRACH.</w:t>
            </w:r>
          </w:p>
          <w:p w14:paraId="41662321" w14:textId="5C7FCC86" w:rsidR="00865DF9" w:rsidRPr="00865DF9" w:rsidRDefault="00865DF9" w:rsidP="00865DF9">
            <w:pPr>
              <w:spacing w:after="120"/>
              <w:jc w:val="both"/>
              <w:rPr>
                <w:rFonts w:eastAsia="DengXian"/>
                <w:lang w:val="en-US" w:eastAsia="zh-CN"/>
              </w:rPr>
            </w:pPr>
            <w:r w:rsidRPr="00865DF9">
              <w:rPr>
                <w:rFonts w:eastAsia="DengXian"/>
                <w:lang w:val="en-US" w:eastAsia="zh-CN"/>
              </w:rPr>
              <w:t xml:space="preserve">We would propose to configure the </w:t>
            </w:r>
            <m:oMath>
              <m:sSub>
                <m:sSubPr>
                  <m:ctrlPr>
                    <w:rPr>
                      <w:rFonts w:ascii="Cambria Math" w:eastAsia="DengXian" w:hAnsi="Cambria Math"/>
                      <w:i/>
                      <w:lang w:eastAsia="zh-CN"/>
                    </w:rPr>
                  </m:ctrlPr>
                </m:sSubPr>
                <m:e>
                  <m:r>
                    <w:rPr>
                      <w:rFonts w:ascii="Cambria Math" w:eastAsia="DengXian" w:hAnsi="Cambria Math"/>
                      <w:lang w:val="en-US" w:eastAsia="zh-CN"/>
                    </w:rPr>
                    <m:t>N</m:t>
                  </m:r>
                </m:e>
                <m:sub>
                  <m:r>
                    <w:rPr>
                      <w:rFonts w:ascii="Cambria Math" w:eastAsia="DengXian" w:hAnsi="Cambria Math"/>
                      <w:lang w:val="en-US" w:eastAsia="zh-CN"/>
                    </w:rPr>
                    <m:t>TA</m:t>
                  </m:r>
                </m:sub>
              </m:sSub>
            </m:oMath>
            <w:r w:rsidRPr="00865DF9">
              <w:rPr>
                <w:rFonts w:eastAsia="DengXian"/>
                <w:lang w:val="en-US" w:eastAsia="zh-CN"/>
              </w:rPr>
              <w:t xml:space="preserve"> value for CB-msg3 such that the timing offset between CB-msg3 and unicast (N)PUSCH is minimized.</w:t>
            </w:r>
          </w:p>
          <w:p w14:paraId="065E798A" w14:textId="77777777" w:rsidR="00865DF9" w:rsidRPr="00865DF9" w:rsidRDefault="00865DF9" w:rsidP="00865DF9">
            <w:pPr>
              <w:spacing w:after="120"/>
              <w:jc w:val="both"/>
              <w:rPr>
                <w:rFonts w:eastAsia="DengXian"/>
                <w:b/>
                <w:bCs/>
                <w:lang w:eastAsia="zh-CN"/>
              </w:rPr>
            </w:pPr>
            <w:r w:rsidRPr="00865DF9">
              <w:rPr>
                <w:rFonts w:eastAsia="DengXian"/>
                <w:b/>
                <w:bCs/>
                <w:u w:val="single"/>
                <w:lang w:val="en-US" w:eastAsia="zh-CN"/>
              </w:rPr>
              <w:t>Proposal 2:</w:t>
            </w:r>
            <w:r w:rsidRPr="00865DF9">
              <w:rPr>
                <w:rFonts w:eastAsia="DengXian"/>
                <w:b/>
                <w:bCs/>
                <w:lang w:val="en-US" w:eastAsia="zh-CN"/>
              </w:rPr>
              <w:t xml:space="preserve"> RAN1 recommends configuring in system information the NTA for initial CB-msg3 transmission.</w:t>
            </w:r>
          </w:p>
          <w:p w14:paraId="697A245C" w14:textId="42218EFD" w:rsidR="00865DF9" w:rsidRPr="00865DF9" w:rsidRDefault="00865DF9">
            <w:pPr>
              <w:spacing w:after="120"/>
              <w:jc w:val="both"/>
              <w:rPr>
                <w:rFonts w:eastAsia="DengXian"/>
                <w:lang w:eastAsia="zh-CN"/>
              </w:rPr>
            </w:pPr>
          </w:p>
        </w:tc>
      </w:tr>
      <w:tr w:rsidR="009920AD" w14:paraId="72BCAB43" w14:textId="77777777" w:rsidTr="009920A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6F0D7A4" w14:textId="3167C032" w:rsidR="009920AD" w:rsidRPr="0014789C" w:rsidRDefault="0014789C">
            <w:pPr>
              <w:snapToGrid w:val="0"/>
              <w:jc w:val="center"/>
              <w:rPr>
                <w:rFonts w:eastAsia="DengXian"/>
                <w:lang w:val="en-US" w:eastAsia="zh-CN"/>
              </w:rPr>
            </w:pPr>
            <w:r>
              <w:rPr>
                <w:rFonts w:eastAsia="DengXian" w:hint="eastAsia"/>
                <w:lang w:val="en-US" w:eastAsia="zh-CN"/>
              </w:rPr>
              <w:t>Z</w:t>
            </w:r>
            <w:r>
              <w:rPr>
                <w:rFonts w:eastAsia="DengXian"/>
                <w:lang w:val="en-US" w:eastAsia="zh-CN"/>
              </w:rPr>
              <w:t>TE</w:t>
            </w:r>
          </w:p>
        </w:tc>
        <w:tc>
          <w:tcPr>
            <w:tcW w:w="6941" w:type="dxa"/>
            <w:tcBorders>
              <w:top w:val="single" w:sz="4" w:space="0" w:color="auto"/>
              <w:left w:val="single" w:sz="4" w:space="0" w:color="auto"/>
              <w:bottom w:val="single" w:sz="4" w:space="0" w:color="auto"/>
              <w:right w:val="single" w:sz="4" w:space="0" w:color="auto"/>
            </w:tcBorders>
            <w:vAlign w:val="center"/>
          </w:tcPr>
          <w:p w14:paraId="208D95E8" w14:textId="63673F17" w:rsidR="009920AD" w:rsidRPr="0014789C" w:rsidRDefault="0014789C">
            <w:pPr>
              <w:spacing w:after="120"/>
              <w:rPr>
                <w:rFonts w:eastAsia="DengXian"/>
                <w:lang w:val="en-US" w:eastAsia="zh-CN"/>
              </w:rPr>
            </w:pPr>
            <w:r>
              <w:rPr>
                <w:rFonts w:eastAsia="DengXian" w:hint="eastAsia"/>
                <w:lang w:val="en-US" w:eastAsia="zh-CN"/>
              </w:rPr>
              <w:t>F</w:t>
            </w:r>
            <w:r>
              <w:rPr>
                <w:rFonts w:eastAsia="DengXian"/>
                <w:lang w:val="en-US" w:eastAsia="zh-CN"/>
              </w:rPr>
              <w:t>ine with the proposal.</w:t>
            </w:r>
          </w:p>
        </w:tc>
      </w:tr>
      <w:tr w:rsidR="009920AD" w14:paraId="19BE0959" w14:textId="77777777" w:rsidTr="009920A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B031C34" w14:textId="5B4AA3F6" w:rsidR="009920AD" w:rsidRDefault="000C24DB">
            <w:pPr>
              <w:snapToGrid w:val="0"/>
              <w:jc w:val="center"/>
              <w:rPr>
                <w:lang w:val="en-US" w:eastAsia="zh-CN"/>
              </w:rPr>
            </w:pPr>
            <w:r>
              <w:rPr>
                <w:lang w:val="en-US" w:eastAsia="zh-CN"/>
              </w:rPr>
              <w:t>MODERATOR</w:t>
            </w:r>
          </w:p>
        </w:tc>
        <w:tc>
          <w:tcPr>
            <w:tcW w:w="6941" w:type="dxa"/>
            <w:tcBorders>
              <w:top w:val="single" w:sz="4" w:space="0" w:color="auto"/>
              <w:left w:val="single" w:sz="4" w:space="0" w:color="auto"/>
              <w:bottom w:val="single" w:sz="4" w:space="0" w:color="auto"/>
              <w:right w:val="single" w:sz="4" w:space="0" w:color="auto"/>
            </w:tcBorders>
            <w:vAlign w:val="center"/>
          </w:tcPr>
          <w:p w14:paraId="069C73FC" w14:textId="77777777" w:rsidR="000C24DB" w:rsidRDefault="000C24DB" w:rsidP="000C24DB">
            <w:pPr>
              <w:spacing w:after="120"/>
              <w:rPr>
                <w:lang w:val="en-US" w:eastAsia="zh-CN"/>
              </w:rPr>
            </w:pPr>
            <w:r>
              <w:rPr>
                <w:lang w:val="en-US" w:eastAsia="zh-CN"/>
              </w:rPr>
              <w:t xml:space="preserve">Apology, Qualcomm </w:t>
            </w:r>
            <w:proofErr w:type="spellStart"/>
            <w:r>
              <w:rPr>
                <w:lang w:val="en-US" w:eastAsia="zh-CN"/>
              </w:rPr>
              <w:t>TDoc</w:t>
            </w:r>
            <w:proofErr w:type="spellEnd"/>
            <w:r>
              <w:rPr>
                <w:lang w:val="en-US" w:eastAsia="zh-CN"/>
              </w:rPr>
              <w:t xml:space="preserve"> was missed from moderator summary. It has been added and proposal 1 for reply to RAN2 is update as below. </w:t>
            </w:r>
          </w:p>
          <w:p w14:paraId="424AB869" w14:textId="77777777" w:rsidR="009920AD" w:rsidRDefault="009920AD">
            <w:pPr>
              <w:snapToGrid w:val="0"/>
              <w:rPr>
                <w:lang w:val="en-US" w:eastAsia="zh-CN"/>
              </w:rPr>
            </w:pPr>
          </w:p>
          <w:p w14:paraId="6013838C" w14:textId="7C31CF32" w:rsidR="000C24DB" w:rsidRDefault="000C24DB" w:rsidP="000C24DB">
            <w:pPr>
              <w:rPr>
                <w:lang w:val="en-US" w:eastAsia="sv-SE"/>
              </w:rPr>
            </w:pPr>
            <w:r>
              <w:rPr>
                <w:b/>
                <w:bCs/>
                <w:highlight w:val="yellow"/>
                <w:lang w:val="en-US" w:eastAsia="sv-SE"/>
              </w:rPr>
              <w:t>Initial proposed reply to Q2-#1</w:t>
            </w:r>
            <w:r>
              <w:rPr>
                <w:b/>
                <w:bCs/>
                <w:lang w:val="en-US" w:eastAsia="sv-SE"/>
              </w:rPr>
              <w:t xml:space="preserve"> (no change)</w:t>
            </w:r>
            <w:r>
              <w:rPr>
                <w:lang w:val="en-US" w:eastAsia="sv-SE"/>
              </w:rPr>
              <w:t>: RAN1 has no issue on TAC in MSG4 (i.e., CB-msg3 response)</w:t>
            </w:r>
          </w:p>
          <w:p w14:paraId="3F0A8F39" w14:textId="77777777" w:rsidR="000C24DB" w:rsidRDefault="000C24DB">
            <w:pPr>
              <w:snapToGrid w:val="0"/>
              <w:rPr>
                <w:lang w:val="en-US" w:eastAsia="zh-CN"/>
              </w:rPr>
            </w:pPr>
          </w:p>
          <w:p w14:paraId="3EC4C672" w14:textId="3CB2A576" w:rsidR="000C24DB" w:rsidRDefault="000C24DB" w:rsidP="000C24DB">
            <w:pPr>
              <w:rPr>
                <w:lang w:val="en-US" w:eastAsia="sv-SE"/>
              </w:rPr>
            </w:pPr>
            <w:r>
              <w:rPr>
                <w:b/>
                <w:bCs/>
                <w:highlight w:val="yellow"/>
                <w:lang w:val="en-US" w:eastAsia="sv-SE"/>
              </w:rPr>
              <w:t>Initial proposed reply to Q2#2</w:t>
            </w:r>
            <w:r>
              <w:rPr>
                <w:b/>
                <w:bCs/>
                <w:lang w:val="en-US" w:eastAsia="sv-SE"/>
              </w:rPr>
              <w:t xml:space="preserve"> (new):</w:t>
            </w:r>
            <w:r>
              <w:rPr>
                <w:lang w:val="en-US" w:eastAsia="sv-SE"/>
              </w:rPr>
              <w:t xml:space="preserve">  RAN1 recommends configuring in system information the NTA for initial CB-msg3 transmission.</w:t>
            </w:r>
          </w:p>
          <w:p w14:paraId="515DE243" w14:textId="77777777" w:rsidR="000C24DB" w:rsidRDefault="000C24DB">
            <w:pPr>
              <w:snapToGrid w:val="0"/>
              <w:rPr>
                <w:lang w:val="en-US" w:eastAsia="zh-CN"/>
              </w:rPr>
            </w:pPr>
          </w:p>
        </w:tc>
      </w:tr>
      <w:tr w:rsidR="002012B1" w14:paraId="633CB8AD" w14:textId="77777777" w:rsidTr="002012B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FDF9B05" w14:textId="77777777" w:rsidR="002012B1" w:rsidRPr="002012B1" w:rsidRDefault="002012B1">
            <w:pPr>
              <w:snapToGrid w:val="0"/>
              <w:jc w:val="center"/>
              <w:rPr>
                <w:lang w:val="en-US" w:eastAsia="zh-CN"/>
              </w:rPr>
            </w:pPr>
            <w:r w:rsidRPr="002012B1">
              <w:rPr>
                <w:lang w:val="en-US" w:eastAsia="zh-CN"/>
              </w:rPr>
              <w:t>Nokia, NSB</w:t>
            </w:r>
          </w:p>
        </w:tc>
        <w:tc>
          <w:tcPr>
            <w:tcW w:w="6941" w:type="dxa"/>
            <w:tcBorders>
              <w:top w:val="single" w:sz="4" w:space="0" w:color="auto"/>
              <w:left w:val="single" w:sz="4" w:space="0" w:color="auto"/>
              <w:bottom w:val="single" w:sz="4" w:space="0" w:color="auto"/>
              <w:right w:val="single" w:sz="4" w:space="0" w:color="auto"/>
            </w:tcBorders>
            <w:vAlign w:val="center"/>
          </w:tcPr>
          <w:p w14:paraId="504ADE3D" w14:textId="77777777" w:rsidR="002012B1" w:rsidRDefault="002012B1" w:rsidP="002012B1">
            <w:pPr>
              <w:spacing w:after="120"/>
              <w:rPr>
                <w:lang w:val="en-US" w:eastAsia="zh-CN"/>
              </w:rPr>
            </w:pPr>
            <w:r w:rsidRPr="002012B1">
              <w:rPr>
                <w:lang w:val="en-US" w:eastAsia="zh-CN"/>
              </w:rPr>
              <w:t>We support Initial proposed reply to Q2-#1 (no change)</w:t>
            </w:r>
            <w:r>
              <w:rPr>
                <w:lang w:val="en-US" w:eastAsia="zh-CN"/>
              </w:rPr>
              <w:t>: RAN1 has no issue on TAC in MSG4 (i.e., CB-msg3 response)</w:t>
            </w:r>
          </w:p>
        </w:tc>
      </w:tr>
      <w:tr w:rsidR="002012B1" w14:paraId="60C2E790" w14:textId="77777777" w:rsidTr="002012B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B85C1FB" w14:textId="77777777" w:rsidR="002012B1" w:rsidRDefault="002012B1">
            <w:pPr>
              <w:snapToGrid w:val="0"/>
              <w:jc w:val="center"/>
              <w:rPr>
                <w:lang w:val="en-US" w:eastAsia="zh-CN"/>
              </w:rPr>
            </w:pPr>
            <w:r w:rsidRPr="002012B1">
              <w:rPr>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456F7AB2" w14:textId="77777777" w:rsidR="002012B1" w:rsidRDefault="002012B1">
            <w:pPr>
              <w:spacing w:after="120"/>
              <w:rPr>
                <w:lang w:val="en-US" w:eastAsia="zh-CN"/>
              </w:rPr>
            </w:pPr>
            <w:r w:rsidRPr="002012B1">
              <w:rPr>
                <w:lang w:val="en-US" w:eastAsia="zh-CN"/>
              </w:rPr>
              <w:t>Support Initial proposed reply to Q2-#1</w:t>
            </w:r>
          </w:p>
        </w:tc>
      </w:tr>
      <w:tr w:rsidR="002012B1" w14:paraId="085E36E1" w14:textId="77777777" w:rsidTr="002012B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03A648B" w14:textId="77777777" w:rsidR="002012B1" w:rsidRPr="002012B1" w:rsidRDefault="002012B1">
            <w:pPr>
              <w:snapToGrid w:val="0"/>
              <w:jc w:val="center"/>
              <w:rPr>
                <w:lang w:val="en-US" w:eastAsia="zh-CN"/>
              </w:rPr>
            </w:pPr>
            <w:r w:rsidRPr="002012B1">
              <w:rPr>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4B2FEB2F" w14:textId="77777777" w:rsidR="002012B1" w:rsidRPr="002012B1" w:rsidRDefault="002012B1" w:rsidP="002012B1">
            <w:pPr>
              <w:spacing w:after="120"/>
              <w:rPr>
                <w:lang w:val="en-US" w:eastAsia="zh-CN"/>
              </w:rPr>
            </w:pPr>
            <w:proofErr w:type="gramStart"/>
            <w:r w:rsidRPr="002012B1">
              <w:rPr>
                <w:lang w:val="en-US" w:eastAsia="zh-CN"/>
              </w:rPr>
              <w:t>Support,  now</w:t>
            </w:r>
            <w:proofErr w:type="gramEnd"/>
            <w:r w:rsidRPr="002012B1">
              <w:rPr>
                <w:lang w:val="en-US" w:eastAsia="zh-CN"/>
              </w:rPr>
              <w:t xml:space="preserve"> no issue. </w:t>
            </w:r>
          </w:p>
        </w:tc>
      </w:tr>
      <w:tr w:rsidR="000D2205" w14:paraId="2F98F158" w14:textId="77777777" w:rsidTr="000D2205">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D0669CB" w14:textId="77777777" w:rsidR="000D2205" w:rsidRPr="000D2205" w:rsidRDefault="000D2205">
            <w:pPr>
              <w:snapToGrid w:val="0"/>
              <w:jc w:val="center"/>
              <w:rPr>
                <w:lang w:val="en-US" w:eastAsia="zh-CN"/>
              </w:rPr>
            </w:pPr>
            <w:r w:rsidRPr="000D2205">
              <w:rPr>
                <w:lang w:val="en-US" w:eastAsia="zh-CN"/>
              </w:rPr>
              <w:t xml:space="preserve">Huawei, </w:t>
            </w:r>
            <w:proofErr w:type="spellStart"/>
            <w:r w:rsidRPr="000D2205">
              <w:rPr>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4A155634" w14:textId="77777777" w:rsidR="000D2205" w:rsidRPr="000D2205" w:rsidRDefault="000D2205" w:rsidP="000D2205">
            <w:pPr>
              <w:spacing w:after="120"/>
              <w:rPr>
                <w:lang w:val="en-US" w:eastAsia="zh-CN"/>
              </w:rPr>
            </w:pPr>
            <w:r w:rsidRPr="000D2205">
              <w:rPr>
                <w:lang w:val="en-US" w:eastAsia="zh-CN"/>
              </w:rPr>
              <w:t>support</w:t>
            </w:r>
          </w:p>
        </w:tc>
      </w:tr>
      <w:tr w:rsidR="009920AD" w14:paraId="0360F1C1" w14:textId="77777777" w:rsidTr="009920A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052F795" w14:textId="77777777" w:rsidR="009920AD" w:rsidRDefault="009920AD">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9F0BBC9" w14:textId="77777777" w:rsidR="009920AD" w:rsidRDefault="009920AD">
            <w:pPr>
              <w:rPr>
                <w:lang w:val="en-US" w:eastAsia="zh-CN"/>
              </w:rPr>
            </w:pPr>
          </w:p>
        </w:tc>
      </w:tr>
    </w:tbl>
    <w:p w14:paraId="4E017848" w14:textId="77777777" w:rsidR="009920AD" w:rsidRDefault="009920AD">
      <w:pPr>
        <w:rPr>
          <w:lang w:val="en-US" w:eastAsia="sv-SE"/>
        </w:rPr>
      </w:pPr>
    </w:p>
    <w:p w14:paraId="60345388" w14:textId="77777777" w:rsidR="009920AD" w:rsidRDefault="009920AD">
      <w:pPr>
        <w:rPr>
          <w:lang w:val="en-US" w:eastAsia="sv-SE"/>
        </w:rPr>
      </w:pPr>
    </w:p>
    <w:p w14:paraId="00C1C8F6" w14:textId="77777777" w:rsidR="009920AD" w:rsidRDefault="009920AD">
      <w:pPr>
        <w:rPr>
          <w:lang w:val="en-US" w:eastAsia="sv-SE"/>
        </w:rPr>
      </w:pPr>
    </w:p>
    <w:p w14:paraId="609D9DC4" w14:textId="77777777" w:rsidR="004E4440" w:rsidRDefault="004E4440" w:rsidP="004E4440">
      <w:pPr>
        <w:pStyle w:val="Heading2"/>
        <w:rPr>
          <w:lang w:val="en-US" w:eastAsia="sv-SE"/>
        </w:rPr>
      </w:pPr>
      <w:r>
        <w:rPr>
          <w:lang w:val="en-US" w:eastAsia="sv-SE"/>
        </w:rPr>
        <w:t>OFFLINE proposal</w:t>
      </w:r>
    </w:p>
    <w:p w14:paraId="1E1C1CC7" w14:textId="77777777" w:rsidR="004E4440" w:rsidRDefault="004E4440">
      <w:pPr>
        <w:rPr>
          <w:lang w:val="en-US" w:eastAsia="sv-SE"/>
        </w:rPr>
      </w:pPr>
    </w:p>
    <w:p w14:paraId="08F0A559" w14:textId="77777777" w:rsidR="004E4440" w:rsidRDefault="004E4440">
      <w:pPr>
        <w:rPr>
          <w:lang w:val="en-US" w:eastAsia="sv-SE"/>
        </w:rPr>
      </w:pPr>
    </w:p>
    <w:p w14:paraId="2268229E" w14:textId="7F00A341" w:rsidR="004E4440" w:rsidRDefault="004E4440" w:rsidP="004E4440">
      <w:pPr>
        <w:rPr>
          <w:lang w:val="en-US" w:eastAsia="sv-SE"/>
        </w:rPr>
      </w:pPr>
      <w:r>
        <w:rPr>
          <w:b/>
          <w:bCs/>
          <w:highlight w:val="yellow"/>
          <w:lang w:val="en-US" w:eastAsia="sv-SE"/>
        </w:rPr>
        <w:t>Offline proposed reply to Q2-#1</w:t>
      </w:r>
      <w:r>
        <w:rPr>
          <w:b/>
          <w:bCs/>
          <w:lang w:val="en-US" w:eastAsia="sv-SE"/>
        </w:rPr>
        <w:t xml:space="preserve"> (no change)</w:t>
      </w:r>
      <w:r>
        <w:rPr>
          <w:lang w:val="en-US" w:eastAsia="sv-SE"/>
        </w:rPr>
        <w:t>: RAN1 has no issue on TAC in MSG4 (i.e., CB-msg3 response)</w:t>
      </w:r>
    </w:p>
    <w:p w14:paraId="1004C79E" w14:textId="77777777" w:rsidR="004E4440" w:rsidRDefault="004E4440" w:rsidP="004E4440">
      <w:pPr>
        <w:snapToGrid w:val="0"/>
        <w:rPr>
          <w:lang w:val="en-US" w:eastAsia="zh-CN"/>
        </w:rPr>
      </w:pPr>
    </w:p>
    <w:p w14:paraId="226A9F10" w14:textId="0FCF59F6" w:rsidR="004E4440" w:rsidRDefault="004E4440" w:rsidP="004E4440">
      <w:pPr>
        <w:rPr>
          <w:lang w:val="en-US" w:eastAsia="sv-SE"/>
        </w:rPr>
      </w:pPr>
      <w:r>
        <w:rPr>
          <w:b/>
          <w:bCs/>
          <w:highlight w:val="yellow"/>
          <w:lang w:val="en-US" w:eastAsia="sv-SE"/>
        </w:rPr>
        <w:t>Offline proposed reply to Q2#2</w:t>
      </w:r>
      <w:r>
        <w:rPr>
          <w:b/>
          <w:bCs/>
          <w:lang w:val="en-US" w:eastAsia="sv-SE"/>
        </w:rPr>
        <w:t xml:space="preserve"> (new):</w:t>
      </w:r>
      <w:r>
        <w:rPr>
          <w:lang w:val="en-US" w:eastAsia="sv-SE"/>
        </w:rPr>
        <w:t xml:space="preserve">  RAN1 recommends configuring in system information the NTA for initial CB-msg3 transmission.</w:t>
      </w:r>
    </w:p>
    <w:p w14:paraId="5313F72C" w14:textId="77777777" w:rsidR="0093230B" w:rsidRDefault="0093230B">
      <w:pPr>
        <w:rPr>
          <w:lang w:val="en-US" w:eastAsia="sv-SE"/>
        </w:rPr>
      </w:pPr>
    </w:p>
    <w:p w14:paraId="184EE6B1" w14:textId="77777777" w:rsidR="0093230B" w:rsidRDefault="0093230B">
      <w:pPr>
        <w:rPr>
          <w:lang w:val="en-US" w:eastAsia="sv-SE"/>
        </w:rPr>
      </w:pPr>
    </w:p>
    <w:p w14:paraId="26757061" w14:textId="77777777" w:rsidR="0093230B" w:rsidRDefault="0093230B" w:rsidP="0093230B">
      <w:pPr>
        <w:pStyle w:val="Heading2"/>
        <w:rPr>
          <w:lang w:val="en-US" w:eastAsia="sv-SE"/>
        </w:rPr>
      </w:pPr>
      <w:r>
        <w:rPr>
          <w:lang w:val="en-US" w:eastAsia="sv-SE"/>
        </w:rPr>
        <w:t>Conclusion</w:t>
      </w:r>
    </w:p>
    <w:p w14:paraId="77359EFE" w14:textId="77777777" w:rsidR="0093230B" w:rsidRDefault="0093230B">
      <w:pPr>
        <w:rPr>
          <w:lang w:val="en-US" w:eastAsia="sv-SE"/>
        </w:rPr>
      </w:pPr>
    </w:p>
    <w:p w14:paraId="12F96ED9" w14:textId="77777777" w:rsidR="0093230B" w:rsidRDefault="0093230B" w:rsidP="0093230B">
      <w:pPr>
        <w:jc w:val="both"/>
        <w:rPr>
          <w:lang w:val="en-US" w:eastAsia="sv-SE"/>
        </w:rPr>
      </w:pPr>
      <w:r>
        <w:rPr>
          <w:b/>
          <w:bCs/>
          <w:highlight w:val="green"/>
          <w:lang w:val="en-US" w:eastAsia="sv-SE"/>
        </w:rPr>
        <w:t>Agreement</w:t>
      </w:r>
    </w:p>
    <w:p w14:paraId="061E3940" w14:textId="77777777" w:rsidR="0093230B" w:rsidRDefault="0093230B" w:rsidP="0093230B">
      <w:pPr>
        <w:jc w:val="both"/>
        <w:rPr>
          <w:lang w:val="en-US" w:eastAsia="sv-SE"/>
        </w:rPr>
      </w:pPr>
      <w:r>
        <w:rPr>
          <w:lang w:val="en-US" w:eastAsia="sv-SE"/>
        </w:rPr>
        <w:t xml:space="preserve">RAN1 reply to Q2: </w:t>
      </w:r>
    </w:p>
    <w:p w14:paraId="50870B7D" w14:textId="77777777" w:rsidR="0093230B" w:rsidRDefault="0093230B" w:rsidP="0093230B">
      <w:pPr>
        <w:pStyle w:val="ListParagraph"/>
        <w:numPr>
          <w:ilvl w:val="0"/>
          <w:numId w:val="33"/>
        </w:numPr>
        <w:jc w:val="both"/>
        <w:rPr>
          <w:lang w:val="en-US" w:eastAsia="sv-SE"/>
        </w:rPr>
      </w:pPr>
      <w:r>
        <w:rPr>
          <w:lang w:val="en-US" w:eastAsia="sv-SE"/>
        </w:rPr>
        <w:t>RAN1 has no issue on TAC in MSG4 (i.e., CB-msg3 response).</w:t>
      </w:r>
    </w:p>
    <w:p w14:paraId="17F1475B" w14:textId="0264FC74" w:rsidR="00C61508" w:rsidRPr="009920AD" w:rsidRDefault="00C61508">
      <w:pPr>
        <w:rPr>
          <w:lang w:val="en-US" w:eastAsia="sv-SE"/>
        </w:rPr>
      </w:pPr>
      <w:r w:rsidRPr="009920AD">
        <w:rPr>
          <w:lang w:val="en-US" w:eastAsia="sv-SE"/>
        </w:rPr>
        <w:br w:type="page"/>
      </w:r>
    </w:p>
    <w:p w14:paraId="691BBE48" w14:textId="2D3EF782" w:rsidR="000004DD" w:rsidRDefault="006D248C" w:rsidP="000004DD">
      <w:pPr>
        <w:pStyle w:val="Heading1"/>
        <w:rPr>
          <w:lang w:val="en-US" w:eastAsia="sv-SE"/>
        </w:rPr>
      </w:pPr>
      <w:r>
        <w:rPr>
          <w:lang w:val="en-US" w:eastAsia="sv-SE"/>
        </w:rPr>
        <w:lastRenderedPageBreak/>
        <w:t xml:space="preserve">2. </w:t>
      </w:r>
      <w:r w:rsidR="000004DD">
        <w:rPr>
          <w:lang w:val="en-US" w:eastAsia="sv-SE"/>
        </w:rPr>
        <w:t xml:space="preserve">Remaining issues on RAN2#129bis LS on CB-Msg3 EDT </w:t>
      </w:r>
    </w:p>
    <w:p w14:paraId="7F07F94C" w14:textId="412476DB" w:rsidR="005632F6" w:rsidRDefault="005632F6" w:rsidP="0001527B">
      <w:pPr>
        <w:jc w:val="both"/>
        <w:rPr>
          <w:lang w:val="en-US" w:eastAsia="sv-SE"/>
        </w:rPr>
      </w:pPr>
      <w:r>
        <w:t xml:space="preserve">RAN2#130 sent a further LS to RAN1#121 on CB-msg3-EDT </w:t>
      </w:r>
      <w:r>
        <w:fldChar w:fldCharType="begin"/>
      </w:r>
      <w:r>
        <w:instrText xml:space="preserve"> REF _Ref206670785 \r \h </w:instrText>
      </w:r>
      <w:r>
        <w:fldChar w:fldCharType="separate"/>
      </w:r>
      <w:r>
        <w:t>[5]</w:t>
      </w:r>
      <w:r>
        <w:fldChar w:fldCharType="end"/>
      </w:r>
      <w:r>
        <w:t xml:space="preserve">, </w:t>
      </w:r>
      <w:r>
        <w:fldChar w:fldCharType="begin"/>
      </w:r>
      <w:r>
        <w:instrText xml:space="preserve"> REF _Ref206670780 \r \h </w:instrText>
      </w:r>
      <w:r>
        <w:fldChar w:fldCharType="separate"/>
      </w:r>
      <w:r>
        <w:t>[6]</w:t>
      </w:r>
      <w:r>
        <w:fldChar w:fldCharType="end"/>
      </w:r>
      <w:r>
        <w:t xml:space="preserve"> acknowledged </w:t>
      </w:r>
      <w:r w:rsidRPr="005632F6">
        <w:rPr>
          <w:lang w:val="en-US" w:eastAsia="sv-SE"/>
        </w:rPr>
        <w:t xml:space="preserve"> the Question 5 and Question 8 on L1 parameters for on CB-msg3-EDT in LS R1-2503613 (R2-2503175) have not been replied in the previous reply LS (R1-2504905). </w:t>
      </w:r>
    </w:p>
    <w:p w14:paraId="29FF495D" w14:textId="76E10E25" w:rsidR="005632F6" w:rsidRDefault="005632F6" w:rsidP="0001527B">
      <w:pPr>
        <w:jc w:val="both"/>
        <w:rPr>
          <w:lang w:val="en-US" w:eastAsia="sv-SE"/>
        </w:rPr>
      </w:pPr>
      <w:r w:rsidRPr="005632F6">
        <w:rPr>
          <w:noProof/>
          <w:lang w:val="en-US" w:eastAsia="sv-SE"/>
        </w:rPr>
        <mc:AlternateContent>
          <mc:Choice Requires="wps">
            <w:drawing>
              <wp:anchor distT="45720" distB="45720" distL="114300" distR="114300" simplePos="0" relativeHeight="251685888" behindDoc="0" locked="0" layoutInCell="1" allowOverlap="1" wp14:anchorId="15EEBED7" wp14:editId="583C70B1">
                <wp:simplePos x="0" y="0"/>
                <wp:positionH relativeFrom="column">
                  <wp:posOffset>22860</wp:posOffset>
                </wp:positionH>
                <wp:positionV relativeFrom="paragraph">
                  <wp:posOffset>326390</wp:posOffset>
                </wp:positionV>
                <wp:extent cx="6243955" cy="2245360"/>
                <wp:effectExtent l="0" t="0" r="23495" b="215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3955" cy="2245360"/>
                        </a:xfrm>
                        <a:prstGeom prst="rect">
                          <a:avLst/>
                        </a:prstGeom>
                        <a:solidFill>
                          <a:srgbClr val="FFFFFF"/>
                        </a:solidFill>
                        <a:ln w="9525">
                          <a:solidFill>
                            <a:srgbClr val="000000"/>
                          </a:solidFill>
                          <a:miter lim="800000"/>
                          <a:headEnd/>
                          <a:tailEnd/>
                        </a:ln>
                      </wps:spPr>
                      <wps:txbx>
                        <w:txbxContent>
                          <w:p w14:paraId="2827FFBB" w14:textId="7EBE5730" w:rsidR="0014789C" w:rsidRDefault="0014789C" w:rsidP="005632F6">
                            <w:pPr>
                              <w:autoSpaceDN w:val="0"/>
                              <w:spacing w:afterLines="50" w:after="120"/>
                              <w:jc w:val="both"/>
                              <w:rPr>
                                <w:rFonts w:ascii="Arial" w:hAnsi="Arial" w:cs="Arial"/>
                                <w:color w:val="000000"/>
                                <w:lang w:eastAsia="zh-CN"/>
                              </w:rPr>
                            </w:pPr>
                            <w:r>
                              <w:rPr>
                                <w:rFonts w:ascii="Arial" w:hAnsi="Arial" w:cs="Arial"/>
                                <w:color w:val="000000"/>
                                <w:lang w:eastAsia="zh-CN"/>
                              </w:rPr>
                              <w:t>In addition, the Question 5 and Question 8 on L1 parameters for on CB-msg3-EDT in LS R1-2503613 (R2-2503175) have not been replied in the previous reply LS (R1-2504905). RAN1 has considered these two questions and made the following replies:</w:t>
                            </w:r>
                          </w:p>
                          <w:p w14:paraId="218A6252" w14:textId="77777777" w:rsidR="0014789C" w:rsidRDefault="0014789C" w:rsidP="005632F6">
                            <w:pPr>
                              <w:spacing w:afterLines="50" w:after="120"/>
                              <w:jc w:val="both"/>
                              <w:rPr>
                                <w:rFonts w:ascii="Arial" w:hAnsi="Arial" w:cs="Arial"/>
                                <w:b/>
                                <w:bCs/>
                                <w:iCs/>
                                <w:szCs w:val="22"/>
                                <w:lang w:val="en-US" w:eastAsia="zh-CN"/>
                              </w:rPr>
                            </w:pPr>
                            <w:r>
                              <w:rPr>
                                <w:rFonts w:ascii="Arial" w:hAnsi="Arial" w:cs="Arial"/>
                                <w:b/>
                                <w:bCs/>
                                <w:szCs w:val="22"/>
                                <w:lang w:val="en-US"/>
                              </w:rPr>
                              <w:t>Q</w:t>
                            </w:r>
                            <w:r>
                              <w:rPr>
                                <w:rFonts w:ascii="Arial" w:hAnsi="Arial" w:cs="Arial"/>
                                <w:b/>
                                <w:bCs/>
                                <w:szCs w:val="22"/>
                                <w:lang w:val="en-US" w:eastAsia="zh-CN"/>
                              </w:rPr>
                              <w:t xml:space="preserve">uestion </w:t>
                            </w:r>
                            <w:r>
                              <w:rPr>
                                <w:rFonts w:ascii="Arial" w:hAnsi="Arial" w:cs="Arial"/>
                                <w:b/>
                                <w:bCs/>
                                <w:szCs w:val="22"/>
                                <w:lang w:val="en-US"/>
                              </w:rPr>
                              <w:t>5</w:t>
                            </w:r>
                            <w:r>
                              <w:rPr>
                                <w:rFonts w:ascii="Arial" w:hAnsi="Arial" w:cs="Arial"/>
                                <w:szCs w:val="22"/>
                                <w:lang w:val="en-US"/>
                              </w:rPr>
                              <w:t xml:space="preserve">: For eMTC, RAN2 agrees to have PUCCH configuration for shared resource configuration and decides to reuse the parameters from PUR PUCCH configuration (in </w:t>
                            </w:r>
                            <w:r>
                              <w:rPr>
                                <w:rFonts w:ascii="Arial" w:hAnsi="Arial" w:cs="Arial"/>
                                <w:i/>
                                <w:iCs/>
                                <w:szCs w:val="22"/>
                                <w:lang w:val="en-US"/>
                              </w:rPr>
                              <w:t>IE PUR-PUCCH-Config-r16</w:t>
                            </w:r>
                            <w:r>
                              <w:rPr>
                                <w:rFonts w:ascii="Arial" w:hAnsi="Arial" w:cs="Arial"/>
                                <w:szCs w:val="22"/>
                                <w:lang w:val="en-US"/>
                              </w:rPr>
                              <w:t>, as below) as baseline. RAN2 would like to check with RAN1 on how to define the detailed PUCCH configuration.</w:t>
                            </w:r>
                          </w:p>
                          <w:p w14:paraId="54EAB3A0" w14:textId="77777777" w:rsidR="0014789C" w:rsidRDefault="0014789C" w:rsidP="005632F6">
                            <w:pPr>
                              <w:spacing w:afterLines="50" w:after="120"/>
                              <w:jc w:val="both"/>
                              <w:rPr>
                                <w:rFonts w:ascii="Arial" w:hAnsi="Arial" w:cs="Arial"/>
                                <w:bCs/>
                                <w:iCs/>
                                <w:szCs w:val="22"/>
                                <w:lang w:val="en-US" w:eastAsia="zh-CN"/>
                              </w:rPr>
                            </w:pPr>
                            <w:r>
                              <w:rPr>
                                <w:rFonts w:ascii="Arial" w:hAnsi="Arial" w:cs="Arial"/>
                                <w:b/>
                                <w:bCs/>
                                <w:iCs/>
                                <w:szCs w:val="22"/>
                                <w:lang w:val="en-US" w:eastAsia="zh-CN"/>
                              </w:rPr>
                              <w:t xml:space="preserve">Reply to Q5: </w:t>
                            </w:r>
                            <w:r>
                              <w:rPr>
                                <w:rFonts w:ascii="Arial" w:hAnsi="Arial" w:cs="Arial"/>
                                <w:bCs/>
                                <w:iCs/>
                                <w:szCs w:val="22"/>
                                <w:lang w:val="en-US" w:eastAsia="zh-CN"/>
                              </w:rPr>
                              <w:t xml:space="preserve">From RAN1 perspective, </w:t>
                            </w:r>
                            <w:r>
                              <w:rPr>
                                <w:rFonts w:ascii="Arial" w:hAnsi="Arial" w:cs="Arial"/>
                                <w:bCs/>
                                <w:i/>
                                <w:szCs w:val="22"/>
                                <w:lang w:val="en-US" w:eastAsia="zh-CN"/>
                              </w:rPr>
                              <w:t>n1PUCCH-AN-r16</w:t>
                            </w:r>
                            <w:r>
                              <w:rPr>
                                <w:rFonts w:ascii="Arial" w:hAnsi="Arial" w:cs="Arial"/>
                                <w:bCs/>
                                <w:iCs/>
                                <w:szCs w:val="22"/>
                                <w:lang w:val="en-US" w:eastAsia="zh-CN"/>
                              </w:rPr>
                              <w:t xml:space="preserve"> and </w:t>
                            </w:r>
                            <w:r>
                              <w:rPr>
                                <w:rFonts w:ascii="Arial" w:hAnsi="Arial" w:cs="Arial"/>
                                <w:bCs/>
                                <w:i/>
                                <w:szCs w:val="22"/>
                                <w:lang w:val="en-US" w:eastAsia="zh-CN"/>
                              </w:rPr>
                              <w:t>pucch-NumRepetitionCE-Format1-r16</w:t>
                            </w:r>
                            <w:r>
                              <w:rPr>
                                <w:rFonts w:ascii="Arial" w:hAnsi="Arial" w:cs="Arial"/>
                                <w:bCs/>
                                <w:iCs/>
                                <w:szCs w:val="22"/>
                                <w:lang w:val="en-US" w:eastAsia="zh-CN"/>
                              </w:rPr>
                              <w:t xml:space="preserve"> can be reused as in </w:t>
                            </w:r>
                            <w:r>
                              <w:rPr>
                                <w:rFonts w:ascii="Arial" w:hAnsi="Arial" w:cs="Arial"/>
                                <w:bCs/>
                                <w:i/>
                                <w:szCs w:val="22"/>
                                <w:lang w:val="en-US" w:eastAsia="zh-CN"/>
                              </w:rPr>
                              <w:t>PUR-PUCCH-Config</w:t>
                            </w:r>
                            <w:r>
                              <w:rPr>
                                <w:rFonts w:ascii="Arial" w:hAnsi="Arial" w:cs="Arial"/>
                                <w:bCs/>
                                <w:iCs/>
                                <w:szCs w:val="22"/>
                                <w:lang w:val="en-US" w:eastAsia="zh-CN"/>
                              </w:rPr>
                              <w:t>. They are cell-specifically configured.</w:t>
                            </w:r>
                          </w:p>
                          <w:p w14:paraId="4AF9DC6D" w14:textId="77777777" w:rsidR="0014789C" w:rsidRDefault="0014789C" w:rsidP="005632F6">
                            <w:pPr>
                              <w:spacing w:afterLines="50" w:after="120"/>
                              <w:jc w:val="both"/>
                              <w:rPr>
                                <w:rFonts w:ascii="Arial" w:hAnsi="Arial" w:cs="Arial"/>
                                <w:szCs w:val="22"/>
                                <w:lang w:val="en-US"/>
                              </w:rPr>
                            </w:pPr>
                            <w:r>
                              <w:rPr>
                                <w:rFonts w:ascii="Arial" w:hAnsi="Arial" w:cs="Arial"/>
                                <w:b/>
                                <w:bCs/>
                                <w:szCs w:val="22"/>
                                <w:lang w:val="en-US"/>
                              </w:rPr>
                              <w:t>Q</w:t>
                            </w:r>
                            <w:r>
                              <w:rPr>
                                <w:rFonts w:ascii="Arial" w:hAnsi="Arial" w:cs="Arial"/>
                                <w:b/>
                                <w:bCs/>
                                <w:szCs w:val="22"/>
                                <w:lang w:val="en-US" w:eastAsia="zh-CN"/>
                              </w:rPr>
                              <w:t xml:space="preserve">uestion </w:t>
                            </w:r>
                            <w:r>
                              <w:rPr>
                                <w:rFonts w:ascii="Arial" w:hAnsi="Arial" w:cs="Arial"/>
                                <w:b/>
                                <w:bCs/>
                                <w:szCs w:val="22"/>
                                <w:lang w:val="en-US"/>
                              </w:rPr>
                              <w:t>8</w:t>
                            </w:r>
                            <w:r>
                              <w:rPr>
                                <w:rFonts w:ascii="Arial" w:hAnsi="Arial" w:cs="Arial"/>
                                <w:szCs w:val="22"/>
                                <w:lang w:val="en-US"/>
                              </w:rPr>
                              <w:t>: For both eMTC and NB-IoT, any other L1 parameters are needed for CB-Msg3-EDT procedure in additional to previous discussion?</w:t>
                            </w:r>
                          </w:p>
                          <w:p w14:paraId="745DDBFD" w14:textId="27954E22" w:rsidR="0014789C" w:rsidRPr="005632F6" w:rsidRDefault="0014789C" w:rsidP="005632F6">
                            <w:pPr>
                              <w:spacing w:afterLines="50" w:after="120"/>
                              <w:jc w:val="both"/>
                              <w:rPr>
                                <w:rFonts w:ascii="Arial" w:hAnsi="Arial" w:cs="Arial"/>
                                <w:bCs/>
                                <w:iCs/>
                                <w:szCs w:val="22"/>
                                <w:lang w:val="en-US" w:eastAsia="zh-CN"/>
                              </w:rPr>
                            </w:pPr>
                            <w:r>
                              <w:rPr>
                                <w:rFonts w:ascii="Arial" w:hAnsi="Arial" w:cs="Arial"/>
                                <w:b/>
                                <w:bCs/>
                                <w:iCs/>
                                <w:szCs w:val="22"/>
                                <w:lang w:val="en-US" w:eastAsia="zh-CN"/>
                              </w:rPr>
                              <w:t xml:space="preserve">Reply to Q8: </w:t>
                            </w:r>
                            <w:r>
                              <w:rPr>
                                <w:rFonts w:ascii="Arial" w:hAnsi="Arial" w:cs="Arial"/>
                                <w:bCs/>
                                <w:iCs/>
                                <w:szCs w:val="22"/>
                                <w:lang w:val="en-US" w:eastAsia="zh-CN"/>
                              </w:rPr>
                              <w:t xml:space="preserve">From RAN1 perspective, </w:t>
                            </w:r>
                            <w:r>
                              <w:rPr>
                                <w:rFonts w:ascii="Arial" w:hAnsi="Arial" w:cs="Arial"/>
                                <w:bCs/>
                                <w:i/>
                                <w:szCs w:val="22"/>
                                <w:lang w:val="en-US" w:eastAsia="zh-CN"/>
                              </w:rPr>
                              <w:t>ack-NACK-NumRepetitions-r16</w:t>
                            </w:r>
                            <w:r>
                              <w:rPr>
                                <w:rFonts w:ascii="Arial" w:hAnsi="Arial" w:cs="Arial"/>
                                <w:bCs/>
                                <w:iCs/>
                                <w:szCs w:val="22"/>
                                <w:lang w:val="en-US" w:eastAsia="zh-CN"/>
                              </w:rPr>
                              <w:t xml:space="preserve"> can be supported for NB-IoT to configure number of repetitions for HARQ-ACK feedback corresponding to the NPDSCH carrying CB-msg4.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EEBED7" id="_x0000_s1029" type="#_x0000_t202" style="position:absolute;left:0;text-align:left;margin-left:1.8pt;margin-top:25.7pt;width:491.65pt;height:176.8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vgFgIAACcEAAAOAAAAZHJzL2Uyb0RvYy54bWysU81u2zAMvg/YOwi6L06cOGuMOEWXLsOA&#10;7gfo9gCyLMfCJFGTlNjd05eS0zTotsswHQRSpD6SH8n19aAVOQrnJZiKziZTSoTh0Eizr+j3b7s3&#10;V5T4wEzDFBhR0Qfh6fXm9at1b0uRQweqEY4giPFlbyvahWDLLPO8E5r5CVhh0NiC0yyg6vZZ41iP&#10;6Fpl+XS6zHpwjXXAhff4ejsa6Sbht63g4UvbehGIqijmFtLt0l3HO9usWbl3zHaSn9Jg/5CFZtJg&#10;0DPULQuMHJz8DUpL7sBDGyYcdAZtK7lINWA1s+mLau47ZkWqBcnx9kyT/3+w/PPx3n51JAzvYMAG&#10;piK8vQP+wxMD246ZvbhxDvpOsAYDzyJlWW99efoaqfaljyB1/wkabDI7BEhAQ+t0ZAXrJIiODXg4&#10;ky6GQDg+LvPFfFUUlHC05fmimC9TWzJWPn23zocPAjSJQkUddjXBs+OdDzEdVj65xGgelGx2Uqmk&#10;uH29VY4cGU7ALp1UwQs3ZUhf0VWRFyMDf4WYpvMnCC0DjrKSuqJXZydWRt7emyYNWmBSjTKmrMyJ&#10;yMjdyGIY6oHIpqLzGCDyWkPzgMw6GCcXNw2FDtwvSnqc2or6nwfmBCXqo8HurGaLRRzzpCyKtzkq&#10;7tJSX1qY4QhV0UDJKG5DWo3Im4Eb7GIrE7/PmZxSxmlMtJ82J477pZ68nvd78wgAAP//AwBQSwME&#10;FAAGAAgAAAAhAPt96E7fAAAACAEAAA8AAABkcnMvZG93bnJldi54bWxMj8FOwzAQRO9I/IO1SFwQ&#10;tUvTkIRsKoQEghsUBFc3dpMIex1sNw1/jznBcTSjmTf1ZraGTdqHwRHCciGAaWqdGqhDeHu9vyyA&#10;hShJSeNII3zrAJvm9KSWlXJHetHTNnYslVCoJEIf41hxHtpeWxkWbtSUvL3zVsYkfceVl8dUbg2/&#10;EiLnVg6UFno56rtet5/bg0UossfpIzytnt/bfG/KeHE9PXx5xPOz+fYGWNRz/AvDL35ChyYx7dyB&#10;VGAGYZWnIMJ6mQFLdlnkJbAdQibWAnhT8/8Hmh8AAAD//wMAUEsBAi0AFAAGAAgAAAAhALaDOJL+&#10;AAAA4QEAABMAAAAAAAAAAAAAAAAAAAAAAFtDb250ZW50X1R5cGVzXS54bWxQSwECLQAUAAYACAAA&#10;ACEAOP0h/9YAAACUAQAACwAAAAAAAAAAAAAAAAAvAQAAX3JlbHMvLnJlbHNQSwECLQAUAAYACAAA&#10;ACEAXzfr4BYCAAAnBAAADgAAAAAAAAAAAAAAAAAuAgAAZHJzL2Uyb0RvYy54bWxQSwECLQAUAAYA&#10;CAAAACEA+33oTt8AAAAIAQAADwAAAAAAAAAAAAAAAABwBAAAZHJzL2Rvd25yZXYueG1sUEsFBgAA&#10;AAAEAAQA8wAAAHwFAAAAAA==&#10;">
                <v:textbox>
                  <w:txbxContent>
                    <w:p w14:paraId="2827FFBB" w14:textId="7EBE5730" w:rsidR="0014789C" w:rsidRDefault="0014789C" w:rsidP="005632F6">
                      <w:pPr>
                        <w:autoSpaceDN w:val="0"/>
                        <w:spacing w:afterLines="50" w:after="120"/>
                        <w:jc w:val="both"/>
                        <w:rPr>
                          <w:rFonts w:ascii="Arial" w:hAnsi="Arial" w:cs="Arial"/>
                          <w:color w:val="000000"/>
                          <w:lang w:eastAsia="zh-CN"/>
                        </w:rPr>
                      </w:pPr>
                      <w:r>
                        <w:rPr>
                          <w:rFonts w:ascii="Arial" w:hAnsi="Arial" w:cs="Arial"/>
                          <w:color w:val="000000"/>
                          <w:lang w:eastAsia="zh-CN"/>
                        </w:rPr>
                        <w:t>In addition, the Question 5 and Question 8 on L1 parameters for on CB-msg3-EDT in LS R1-2503613 (R2-2503175) have not been replied in the previous reply LS (R1-2504905). RAN1 has considered these two questions and made the following replies:</w:t>
                      </w:r>
                    </w:p>
                    <w:p w14:paraId="218A6252" w14:textId="77777777" w:rsidR="0014789C" w:rsidRDefault="0014789C" w:rsidP="005632F6">
                      <w:pPr>
                        <w:spacing w:afterLines="50" w:after="120"/>
                        <w:jc w:val="both"/>
                        <w:rPr>
                          <w:rFonts w:ascii="Arial" w:hAnsi="Arial" w:cs="Arial"/>
                          <w:b/>
                          <w:bCs/>
                          <w:iCs/>
                          <w:szCs w:val="22"/>
                          <w:lang w:val="en-US" w:eastAsia="zh-CN"/>
                        </w:rPr>
                      </w:pPr>
                      <w:r>
                        <w:rPr>
                          <w:rFonts w:ascii="Arial" w:hAnsi="Arial" w:cs="Arial"/>
                          <w:b/>
                          <w:bCs/>
                          <w:szCs w:val="22"/>
                          <w:lang w:val="en-US"/>
                        </w:rPr>
                        <w:t>Q</w:t>
                      </w:r>
                      <w:r>
                        <w:rPr>
                          <w:rFonts w:ascii="Arial" w:hAnsi="Arial" w:cs="Arial"/>
                          <w:b/>
                          <w:bCs/>
                          <w:szCs w:val="22"/>
                          <w:lang w:val="en-US" w:eastAsia="zh-CN"/>
                        </w:rPr>
                        <w:t xml:space="preserve">uestion </w:t>
                      </w:r>
                      <w:r>
                        <w:rPr>
                          <w:rFonts w:ascii="Arial" w:hAnsi="Arial" w:cs="Arial"/>
                          <w:b/>
                          <w:bCs/>
                          <w:szCs w:val="22"/>
                          <w:lang w:val="en-US"/>
                        </w:rPr>
                        <w:t>5</w:t>
                      </w:r>
                      <w:r>
                        <w:rPr>
                          <w:rFonts w:ascii="Arial" w:hAnsi="Arial" w:cs="Arial"/>
                          <w:szCs w:val="22"/>
                          <w:lang w:val="en-US"/>
                        </w:rPr>
                        <w:t xml:space="preserve">: For eMTC, RAN2 agrees to have PUCCH configuration for shared resource configuration and decides to reuse the parameters from PUR PUCCH configuration (in </w:t>
                      </w:r>
                      <w:r>
                        <w:rPr>
                          <w:rFonts w:ascii="Arial" w:hAnsi="Arial" w:cs="Arial"/>
                          <w:i/>
                          <w:iCs/>
                          <w:szCs w:val="22"/>
                          <w:lang w:val="en-US"/>
                        </w:rPr>
                        <w:t>IE PUR-PUCCH-Config-r16</w:t>
                      </w:r>
                      <w:r>
                        <w:rPr>
                          <w:rFonts w:ascii="Arial" w:hAnsi="Arial" w:cs="Arial"/>
                          <w:szCs w:val="22"/>
                          <w:lang w:val="en-US"/>
                        </w:rPr>
                        <w:t>, as below) as baseline. RAN2 would like to check with RAN1 on how to define the detailed PUCCH configuration.</w:t>
                      </w:r>
                    </w:p>
                    <w:p w14:paraId="54EAB3A0" w14:textId="77777777" w:rsidR="0014789C" w:rsidRDefault="0014789C" w:rsidP="005632F6">
                      <w:pPr>
                        <w:spacing w:afterLines="50" w:after="120"/>
                        <w:jc w:val="both"/>
                        <w:rPr>
                          <w:rFonts w:ascii="Arial" w:hAnsi="Arial" w:cs="Arial"/>
                          <w:bCs/>
                          <w:iCs/>
                          <w:szCs w:val="22"/>
                          <w:lang w:val="en-US" w:eastAsia="zh-CN"/>
                        </w:rPr>
                      </w:pPr>
                      <w:r>
                        <w:rPr>
                          <w:rFonts w:ascii="Arial" w:hAnsi="Arial" w:cs="Arial"/>
                          <w:b/>
                          <w:bCs/>
                          <w:iCs/>
                          <w:szCs w:val="22"/>
                          <w:lang w:val="en-US" w:eastAsia="zh-CN"/>
                        </w:rPr>
                        <w:t xml:space="preserve">Reply to Q5: </w:t>
                      </w:r>
                      <w:r>
                        <w:rPr>
                          <w:rFonts w:ascii="Arial" w:hAnsi="Arial" w:cs="Arial"/>
                          <w:bCs/>
                          <w:iCs/>
                          <w:szCs w:val="22"/>
                          <w:lang w:val="en-US" w:eastAsia="zh-CN"/>
                        </w:rPr>
                        <w:t xml:space="preserve">From RAN1 perspective, </w:t>
                      </w:r>
                      <w:r>
                        <w:rPr>
                          <w:rFonts w:ascii="Arial" w:hAnsi="Arial" w:cs="Arial"/>
                          <w:bCs/>
                          <w:i/>
                          <w:szCs w:val="22"/>
                          <w:lang w:val="en-US" w:eastAsia="zh-CN"/>
                        </w:rPr>
                        <w:t>n1PUCCH-AN-r16</w:t>
                      </w:r>
                      <w:r>
                        <w:rPr>
                          <w:rFonts w:ascii="Arial" w:hAnsi="Arial" w:cs="Arial"/>
                          <w:bCs/>
                          <w:iCs/>
                          <w:szCs w:val="22"/>
                          <w:lang w:val="en-US" w:eastAsia="zh-CN"/>
                        </w:rPr>
                        <w:t xml:space="preserve"> and </w:t>
                      </w:r>
                      <w:r>
                        <w:rPr>
                          <w:rFonts w:ascii="Arial" w:hAnsi="Arial" w:cs="Arial"/>
                          <w:bCs/>
                          <w:i/>
                          <w:szCs w:val="22"/>
                          <w:lang w:val="en-US" w:eastAsia="zh-CN"/>
                        </w:rPr>
                        <w:t>pucch-NumRepetitionCE-Format1-r16</w:t>
                      </w:r>
                      <w:r>
                        <w:rPr>
                          <w:rFonts w:ascii="Arial" w:hAnsi="Arial" w:cs="Arial"/>
                          <w:bCs/>
                          <w:iCs/>
                          <w:szCs w:val="22"/>
                          <w:lang w:val="en-US" w:eastAsia="zh-CN"/>
                        </w:rPr>
                        <w:t xml:space="preserve"> can be reused as in </w:t>
                      </w:r>
                      <w:r>
                        <w:rPr>
                          <w:rFonts w:ascii="Arial" w:hAnsi="Arial" w:cs="Arial"/>
                          <w:bCs/>
                          <w:i/>
                          <w:szCs w:val="22"/>
                          <w:lang w:val="en-US" w:eastAsia="zh-CN"/>
                        </w:rPr>
                        <w:t>PUR-PUCCH-Config</w:t>
                      </w:r>
                      <w:r>
                        <w:rPr>
                          <w:rFonts w:ascii="Arial" w:hAnsi="Arial" w:cs="Arial"/>
                          <w:bCs/>
                          <w:iCs/>
                          <w:szCs w:val="22"/>
                          <w:lang w:val="en-US" w:eastAsia="zh-CN"/>
                        </w:rPr>
                        <w:t>. They are cell-specifically configured.</w:t>
                      </w:r>
                    </w:p>
                    <w:p w14:paraId="4AF9DC6D" w14:textId="77777777" w:rsidR="0014789C" w:rsidRDefault="0014789C" w:rsidP="005632F6">
                      <w:pPr>
                        <w:spacing w:afterLines="50" w:after="120"/>
                        <w:jc w:val="both"/>
                        <w:rPr>
                          <w:rFonts w:ascii="Arial" w:hAnsi="Arial" w:cs="Arial"/>
                          <w:szCs w:val="22"/>
                          <w:lang w:val="en-US"/>
                        </w:rPr>
                      </w:pPr>
                      <w:r>
                        <w:rPr>
                          <w:rFonts w:ascii="Arial" w:hAnsi="Arial" w:cs="Arial"/>
                          <w:b/>
                          <w:bCs/>
                          <w:szCs w:val="22"/>
                          <w:lang w:val="en-US"/>
                        </w:rPr>
                        <w:t>Q</w:t>
                      </w:r>
                      <w:r>
                        <w:rPr>
                          <w:rFonts w:ascii="Arial" w:hAnsi="Arial" w:cs="Arial"/>
                          <w:b/>
                          <w:bCs/>
                          <w:szCs w:val="22"/>
                          <w:lang w:val="en-US" w:eastAsia="zh-CN"/>
                        </w:rPr>
                        <w:t xml:space="preserve">uestion </w:t>
                      </w:r>
                      <w:r>
                        <w:rPr>
                          <w:rFonts w:ascii="Arial" w:hAnsi="Arial" w:cs="Arial"/>
                          <w:b/>
                          <w:bCs/>
                          <w:szCs w:val="22"/>
                          <w:lang w:val="en-US"/>
                        </w:rPr>
                        <w:t>8</w:t>
                      </w:r>
                      <w:r>
                        <w:rPr>
                          <w:rFonts w:ascii="Arial" w:hAnsi="Arial" w:cs="Arial"/>
                          <w:szCs w:val="22"/>
                          <w:lang w:val="en-US"/>
                        </w:rPr>
                        <w:t>: For both eMTC and NB-IoT, any other L1 parameters are needed for CB-Msg3-EDT procedure in additional to previous discussion?</w:t>
                      </w:r>
                    </w:p>
                    <w:p w14:paraId="745DDBFD" w14:textId="27954E22" w:rsidR="0014789C" w:rsidRPr="005632F6" w:rsidRDefault="0014789C" w:rsidP="005632F6">
                      <w:pPr>
                        <w:spacing w:afterLines="50" w:after="120"/>
                        <w:jc w:val="both"/>
                        <w:rPr>
                          <w:rFonts w:ascii="Arial" w:hAnsi="Arial" w:cs="Arial"/>
                          <w:bCs/>
                          <w:iCs/>
                          <w:szCs w:val="22"/>
                          <w:lang w:val="en-US" w:eastAsia="zh-CN"/>
                        </w:rPr>
                      </w:pPr>
                      <w:r>
                        <w:rPr>
                          <w:rFonts w:ascii="Arial" w:hAnsi="Arial" w:cs="Arial"/>
                          <w:b/>
                          <w:bCs/>
                          <w:iCs/>
                          <w:szCs w:val="22"/>
                          <w:lang w:val="en-US" w:eastAsia="zh-CN"/>
                        </w:rPr>
                        <w:t xml:space="preserve">Reply to Q8: </w:t>
                      </w:r>
                      <w:r>
                        <w:rPr>
                          <w:rFonts w:ascii="Arial" w:hAnsi="Arial" w:cs="Arial"/>
                          <w:bCs/>
                          <w:iCs/>
                          <w:szCs w:val="22"/>
                          <w:lang w:val="en-US" w:eastAsia="zh-CN"/>
                        </w:rPr>
                        <w:t xml:space="preserve">From RAN1 perspective, </w:t>
                      </w:r>
                      <w:r>
                        <w:rPr>
                          <w:rFonts w:ascii="Arial" w:hAnsi="Arial" w:cs="Arial"/>
                          <w:bCs/>
                          <w:i/>
                          <w:szCs w:val="22"/>
                          <w:lang w:val="en-US" w:eastAsia="zh-CN"/>
                        </w:rPr>
                        <w:t>ack-NACK-NumRepetitions-r16</w:t>
                      </w:r>
                      <w:r>
                        <w:rPr>
                          <w:rFonts w:ascii="Arial" w:hAnsi="Arial" w:cs="Arial"/>
                          <w:bCs/>
                          <w:iCs/>
                          <w:szCs w:val="22"/>
                          <w:lang w:val="en-US" w:eastAsia="zh-CN"/>
                        </w:rPr>
                        <w:t xml:space="preserve"> can be supported for NB-IoT to configure number of repetitions for HARQ-ACK feedback corresponding to the NPDSCH carrying CB-msg4.</w:t>
                      </w:r>
                    </w:p>
                  </w:txbxContent>
                </v:textbox>
                <w10:wrap type="square"/>
              </v:shape>
            </w:pict>
          </mc:Fallback>
        </mc:AlternateContent>
      </w:r>
    </w:p>
    <w:p w14:paraId="53B56835" w14:textId="1EBDB08E" w:rsidR="005632F6" w:rsidRDefault="005632F6" w:rsidP="0001527B">
      <w:pPr>
        <w:jc w:val="both"/>
        <w:rPr>
          <w:lang w:val="en-US" w:eastAsia="sv-SE"/>
        </w:rPr>
      </w:pPr>
    </w:p>
    <w:p w14:paraId="729FAAE0" w14:textId="5A3776B5" w:rsidR="005632F6" w:rsidRDefault="005632F6" w:rsidP="005632F6">
      <w:pPr>
        <w:jc w:val="both"/>
        <w:rPr>
          <w:lang w:val="en-US" w:eastAsia="sv-SE"/>
        </w:rPr>
      </w:pPr>
      <w:r>
        <w:rPr>
          <w:lang w:val="en-US" w:eastAsia="sv-SE"/>
        </w:rPr>
        <w:t xml:space="preserve">Contributing companies further discussed questions Q1, Q3, Q5, and Q8. </w:t>
      </w:r>
    </w:p>
    <w:p w14:paraId="662FC282" w14:textId="77777777" w:rsidR="005632F6" w:rsidRDefault="005632F6" w:rsidP="0001527B">
      <w:pPr>
        <w:jc w:val="both"/>
        <w:rPr>
          <w:lang w:val="en-US" w:eastAsia="sv-SE"/>
        </w:rPr>
      </w:pPr>
    </w:p>
    <w:p w14:paraId="659CB292" w14:textId="77777777" w:rsidR="005632F6" w:rsidRDefault="005632F6" w:rsidP="0001527B">
      <w:pPr>
        <w:jc w:val="both"/>
        <w:rPr>
          <w:lang w:val="en-US" w:eastAsia="sv-SE"/>
        </w:rPr>
      </w:pPr>
    </w:p>
    <w:p w14:paraId="1455BA9F" w14:textId="0FDC1E67" w:rsidR="00500CF2" w:rsidRDefault="00761DA7" w:rsidP="0001527B">
      <w:pPr>
        <w:jc w:val="both"/>
        <w:rPr>
          <w:lang w:val="en-US" w:eastAsia="sv-SE"/>
        </w:rPr>
      </w:pPr>
      <w:r>
        <w:rPr>
          <w:lang w:val="en-US" w:eastAsia="sv-SE"/>
        </w:rPr>
        <w:t xml:space="preserve"> </w:t>
      </w:r>
    </w:p>
    <w:p w14:paraId="5F9DEF81" w14:textId="77777777" w:rsidR="00761DA7" w:rsidRDefault="00761DA7" w:rsidP="0001527B">
      <w:pPr>
        <w:jc w:val="both"/>
        <w:rPr>
          <w:lang w:val="en-US" w:eastAsia="sv-SE"/>
        </w:rPr>
      </w:pPr>
    </w:p>
    <w:p w14:paraId="6D02D3F0" w14:textId="422A999B" w:rsidR="00500CF2" w:rsidRPr="000004DD" w:rsidRDefault="002103AD" w:rsidP="000004DD">
      <w:pPr>
        <w:pStyle w:val="Heading2"/>
        <w:rPr>
          <w:lang w:val="en-US" w:eastAsia="sv-SE"/>
        </w:rPr>
      </w:pPr>
      <w:bookmarkStart w:id="19" w:name="OLE_LINK310"/>
      <w:r>
        <w:rPr>
          <w:lang w:val="en-US" w:eastAsia="sv-SE"/>
        </w:rPr>
        <w:t>1</w:t>
      </w:r>
      <w:r w:rsidR="00500CF2">
        <w:rPr>
          <w:lang w:val="en-US" w:eastAsia="sv-SE"/>
        </w:rPr>
        <w:t xml:space="preserve">. </w:t>
      </w:r>
      <w:r w:rsidR="0093230B">
        <w:rPr>
          <w:lang w:val="en-US" w:eastAsia="sv-SE"/>
        </w:rPr>
        <w:t xml:space="preserve">[CLOSED] </w:t>
      </w:r>
      <w:r w:rsidR="00500CF2">
        <w:rPr>
          <w:lang w:val="en-US" w:eastAsia="sv-SE"/>
        </w:rPr>
        <w:t>Question Q1</w:t>
      </w:r>
    </w:p>
    <w:bookmarkEnd w:id="19"/>
    <w:p w14:paraId="063F74D5" w14:textId="5A536D86" w:rsidR="0001527B" w:rsidRDefault="0001527B" w:rsidP="0001527B">
      <w:pPr>
        <w:jc w:val="both"/>
        <w:rPr>
          <w:lang w:val="en-US" w:eastAsia="sv-SE"/>
        </w:rPr>
      </w:pPr>
    </w:p>
    <w:p w14:paraId="32D74349" w14:textId="0DFA8657" w:rsidR="00C97265" w:rsidRDefault="00C97265" w:rsidP="0001527B">
      <w:pPr>
        <w:jc w:val="both"/>
        <w:rPr>
          <w:lang w:val="en-US" w:eastAsia="sv-SE"/>
        </w:rPr>
      </w:pPr>
      <w:r w:rsidRPr="00C97265">
        <w:rPr>
          <w:noProof/>
          <w:lang w:val="en-US" w:eastAsia="sv-SE"/>
        </w:rPr>
        <mc:AlternateContent>
          <mc:Choice Requires="wps">
            <w:drawing>
              <wp:anchor distT="45720" distB="45720" distL="114300" distR="114300" simplePos="0" relativeHeight="251661312" behindDoc="0" locked="0" layoutInCell="1" allowOverlap="1" wp14:anchorId="3B189AF8" wp14:editId="6EBCDD90">
                <wp:simplePos x="0" y="0"/>
                <wp:positionH relativeFrom="margin">
                  <wp:align>right</wp:align>
                </wp:positionH>
                <wp:positionV relativeFrom="paragraph">
                  <wp:posOffset>330200</wp:posOffset>
                </wp:positionV>
                <wp:extent cx="6249035" cy="549910"/>
                <wp:effectExtent l="0" t="0" r="18415" b="2159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123" cy="549910"/>
                        </a:xfrm>
                        <a:prstGeom prst="rect">
                          <a:avLst/>
                        </a:prstGeom>
                        <a:solidFill>
                          <a:srgbClr val="FFFFFF"/>
                        </a:solidFill>
                        <a:ln w="9525">
                          <a:solidFill>
                            <a:srgbClr val="000000"/>
                          </a:solidFill>
                          <a:miter lim="800000"/>
                          <a:headEnd/>
                          <a:tailEnd/>
                        </a:ln>
                      </wps:spPr>
                      <wps:txbx>
                        <w:txbxContent>
                          <w:p w14:paraId="5DD0B810" w14:textId="10BDAD47" w:rsidR="0014789C" w:rsidRPr="00C97265" w:rsidRDefault="0014789C">
                            <w:pPr>
                              <w:rPr>
                                <w:lang w:val="en-US"/>
                              </w:rPr>
                            </w:pPr>
                            <w:bookmarkStart w:id="20" w:name="OLE_LINK44"/>
                            <w:r w:rsidRPr="00C97265">
                              <w:rPr>
                                <w:b/>
                                <w:bCs/>
                                <w:lang w:val="en-US"/>
                              </w:rPr>
                              <w:t>Q1</w:t>
                            </w:r>
                            <w:r w:rsidRPr="00C97265">
                              <w:rPr>
                                <w:lang w:val="en-US"/>
                              </w:rPr>
                              <w:t xml:space="preserve">: For both eMTC and NB-IoT, RAN2 assumes </w:t>
                            </w:r>
                            <w:bookmarkStart w:id="21" w:name="OLE_LINK37"/>
                            <w:r w:rsidRPr="00C97265">
                              <w:rPr>
                                <w:lang w:val="en-US"/>
                              </w:rPr>
                              <w:t>power ramping should be supported for CB-msg3-EDT</w:t>
                            </w:r>
                            <w:bookmarkEnd w:id="21"/>
                            <w:r w:rsidRPr="00C97265">
                              <w:rPr>
                                <w:lang w:val="en-US"/>
                              </w:rPr>
                              <w:t xml:space="preserve">. </w:t>
                            </w:r>
                            <w:bookmarkEnd w:id="20"/>
                            <w:r w:rsidRPr="00C97265">
                              <w:rPr>
                                <w:lang w:val="en-US"/>
                              </w:rPr>
                              <w:t xml:space="preserve">RAN2 would like to confirm with RAN1 on whether to have power ramping on this Msg3 (re-)transmission. If RAN1 confirms, please provide the control parameters for power ramping.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189AF8" id="_x0000_s1030" type="#_x0000_t202" style="position:absolute;left:0;text-align:left;margin-left:440.85pt;margin-top:26pt;width:492.05pt;height:43.3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5x8FQIAACYEAAAOAAAAZHJzL2Uyb0RvYy54bWysU1+P0zAMf0fiO0R5Z11Ld9yqdadjxxDS&#10;8Uc6+ABpmq4RSRySbO349Djpbjcd8ILIQ2THzs/2z/bqZtSKHITzEkxN89mcEmE4tNLsavrt6/bV&#10;NSU+MNMyBUbU9Cg8vVm/fLEabCUK6EG1whEEMb4abE37EGyVZZ73QjM/AysMGjtwmgVU3S5rHRsQ&#10;XausmM+vsgFcax1w4T2+3k1Guk74XSd4+Nx1XgSiaoq5hXS7dDfxztYrVu0cs73kpzTYP2ShmTQY&#10;9Ax1xwIjeyd/g9KSO/DQhRkHnUHXSS5SDVhNPn9WzUPPrEi1IDnenmny/w+Wfzo82C+OhPEtjNjA&#10;VIS398C/e2Jg0zOzE7fOwdAL1mLgPFKWDdZXp6+Ral/5CNIMH6HFJrN9gAQ0dk5HVrBOgujYgOOZ&#10;dDEGwvHxqiiXefGaEo62Rblc5qkrGasef1vnw3sBmkShpg6bmtDZ4d6HmA2rHl1iMA9KtlupVFLc&#10;rtkoRw4MB2CbTirgmZsyZKjpclEsJgL+CjFP508QWgacZCV1Ta/PTqyKtL0zbZqzwKSaZExZmROP&#10;kbqJxDA2I5FtTcsYINLaQHtEYh1Mg4uLhkIP7iclAw5tTf2PPXOCEvXBYHOWeVnGKU9KuXhToOIu&#10;Lc2lhRmOUDUNlEziJqTNiLwZuMUmdjLx+5TJKWUcxkT7aXHitF/qyetpvde/AAAA//8DAFBLAwQU&#10;AAYACAAAACEA8sJCT94AAAAHAQAADwAAAGRycy9kb3ducmV2LnhtbEyPzU7DMBCE70i8g7VIXBB1&#10;+kNIQ5wKIYHgBgXB1Y23SYS9DrabhrdnOcFptJrRzLfVZnJWjBhi70nBfJaBQGq86alV8PZ6f1mA&#10;iEmT0dYTKvjGCJv69KTSpfFHesFxm1rBJRRLraBLaSiljE2HTseZH5DY2/vgdOIztNIEfeRyZ+Ui&#10;y3LpdE+80OkB7zpsPrcHp6BYPY4f8Wn5/N7ke7tOF9fjw1dQ6vxsur0BkXBKf2H4xWd0qJlp5w9k&#10;orAK+JGk4GrByu66WM1B7Di2LHKQdSX/89c/AAAA//8DAFBLAQItABQABgAIAAAAIQC2gziS/gAA&#10;AOEBAAATAAAAAAAAAAAAAAAAAAAAAABbQ29udGVudF9UeXBlc10ueG1sUEsBAi0AFAAGAAgAAAAh&#10;ADj9If/WAAAAlAEAAAsAAAAAAAAAAAAAAAAALwEAAF9yZWxzLy5yZWxzUEsBAi0AFAAGAAgAAAAh&#10;ALw7nHwVAgAAJgQAAA4AAAAAAAAAAAAAAAAALgIAAGRycy9lMm9Eb2MueG1sUEsBAi0AFAAGAAgA&#10;AAAhAPLCQk/eAAAABwEAAA8AAAAAAAAAAAAAAAAAbwQAAGRycy9kb3ducmV2LnhtbFBLBQYAAAAA&#10;BAAEAPMAAAB6BQAAAAA=&#10;">
                <v:textbox>
                  <w:txbxContent>
                    <w:p w14:paraId="5DD0B810" w14:textId="10BDAD47" w:rsidR="0014789C" w:rsidRPr="00C97265" w:rsidRDefault="0014789C">
                      <w:pPr>
                        <w:rPr>
                          <w:lang w:val="en-US"/>
                        </w:rPr>
                      </w:pPr>
                      <w:bookmarkStart w:id="22" w:name="OLE_LINK44"/>
                      <w:r w:rsidRPr="00C97265">
                        <w:rPr>
                          <w:b/>
                          <w:bCs/>
                          <w:lang w:val="en-US"/>
                        </w:rPr>
                        <w:t>Q1</w:t>
                      </w:r>
                      <w:r w:rsidRPr="00C97265">
                        <w:rPr>
                          <w:lang w:val="en-US"/>
                        </w:rPr>
                        <w:t xml:space="preserve">: For both eMTC and NB-IoT, RAN2 assumes </w:t>
                      </w:r>
                      <w:bookmarkStart w:id="23" w:name="OLE_LINK37"/>
                      <w:r w:rsidRPr="00C97265">
                        <w:rPr>
                          <w:lang w:val="en-US"/>
                        </w:rPr>
                        <w:t>power ramping should be supported for CB-msg3-EDT</w:t>
                      </w:r>
                      <w:bookmarkEnd w:id="23"/>
                      <w:r w:rsidRPr="00C97265">
                        <w:rPr>
                          <w:lang w:val="en-US"/>
                        </w:rPr>
                        <w:t xml:space="preserve">. </w:t>
                      </w:r>
                      <w:bookmarkEnd w:id="22"/>
                      <w:r w:rsidRPr="00C97265">
                        <w:rPr>
                          <w:lang w:val="en-US"/>
                        </w:rPr>
                        <w:t xml:space="preserve">RAN2 would like to confirm with RAN1 on whether to have power ramping on this Msg3 (re-)transmission. If RAN1 confirms, please provide the control parameters for power ramping. </w:t>
                      </w:r>
                    </w:p>
                  </w:txbxContent>
                </v:textbox>
                <w10:wrap type="square" anchorx="margin"/>
              </v:shape>
            </w:pict>
          </mc:Fallback>
        </mc:AlternateContent>
      </w:r>
      <w:bookmarkStart w:id="24" w:name="OLE_LINK47"/>
      <w:r>
        <w:rPr>
          <w:lang w:val="en-US" w:eastAsia="sv-SE"/>
        </w:rPr>
        <w:t xml:space="preserve">RAN2 asked question Q1 </w:t>
      </w:r>
      <w:r w:rsidR="00C25B1C">
        <w:rPr>
          <w:lang w:val="en-US" w:eastAsia="sv-SE"/>
        </w:rPr>
        <w:t xml:space="preserve">for both eMTC and NB-IoT </w:t>
      </w:r>
      <w:r>
        <w:rPr>
          <w:lang w:val="en-US" w:eastAsia="sv-SE"/>
        </w:rPr>
        <w:t xml:space="preserve">on </w:t>
      </w:r>
      <w:r w:rsidRPr="00C97265">
        <w:rPr>
          <w:lang w:val="en-US" w:eastAsia="sv-SE"/>
        </w:rPr>
        <w:t>power ramping should be supported for CB-msg3-EDT</w:t>
      </w:r>
      <w:bookmarkEnd w:id="24"/>
      <w:r>
        <w:rPr>
          <w:lang w:val="en-US" w:eastAsia="sv-SE"/>
        </w:rPr>
        <w:t>:</w:t>
      </w:r>
    </w:p>
    <w:p w14:paraId="26AF55A4" w14:textId="77777777" w:rsidR="00EF0BDD" w:rsidRDefault="00EF0BDD" w:rsidP="00EF0BDD">
      <w:pPr>
        <w:rPr>
          <w:lang w:val="en-US" w:eastAsia="zh-CN"/>
        </w:rPr>
      </w:pPr>
    </w:p>
    <w:p w14:paraId="714C215C" w14:textId="77777777" w:rsidR="009302D5" w:rsidRPr="009302D5" w:rsidRDefault="009302D5" w:rsidP="009302D5">
      <w:pPr>
        <w:rPr>
          <w:iCs/>
          <w:highlight w:val="green"/>
          <w:lang w:val="en-US" w:eastAsia="zh-CN"/>
        </w:rPr>
      </w:pPr>
    </w:p>
    <w:p w14:paraId="0C6C1678" w14:textId="4729010F" w:rsidR="009302D5" w:rsidRDefault="000004DD" w:rsidP="009302D5">
      <w:pPr>
        <w:rPr>
          <w:b/>
          <w:bCs/>
          <w:iCs/>
          <w:highlight w:val="green"/>
          <w:lang w:val="en-US" w:eastAsia="zh-CN"/>
        </w:rPr>
      </w:pPr>
      <w:bookmarkStart w:id="25" w:name="OLE_LINK163"/>
      <w:r>
        <w:rPr>
          <w:b/>
          <w:bCs/>
          <w:iCs/>
          <w:highlight w:val="green"/>
          <w:lang w:val="en-US" w:eastAsia="zh-CN"/>
        </w:rPr>
        <w:t xml:space="preserve">RAN1#121 </w:t>
      </w:r>
      <w:r w:rsidR="009302D5">
        <w:rPr>
          <w:b/>
          <w:bCs/>
          <w:iCs/>
          <w:highlight w:val="green"/>
          <w:lang w:val="en-US" w:eastAsia="zh-CN"/>
        </w:rPr>
        <w:t>Reply to Q1</w:t>
      </w:r>
    </w:p>
    <w:p w14:paraId="29A6B816" w14:textId="77777777" w:rsidR="009302D5" w:rsidRDefault="009302D5" w:rsidP="003F0D6D">
      <w:pPr>
        <w:pStyle w:val="ListParagraph"/>
        <w:numPr>
          <w:ilvl w:val="0"/>
          <w:numId w:val="14"/>
        </w:numPr>
        <w:rPr>
          <w:bCs/>
          <w:iCs/>
          <w:lang w:val="en-US" w:eastAsia="zh-CN"/>
        </w:rPr>
      </w:pPr>
      <w:r>
        <w:rPr>
          <w:bCs/>
          <w:iCs/>
          <w:lang w:val="en-US" w:eastAsia="zh-CN"/>
        </w:rPr>
        <w:t xml:space="preserve">RAN1 has not evaluated the potential performance of power ramping for CB-msg3-EDT, and it is likely that there will not be sufficient time to evaluate this topic within the R19 </w:t>
      </w:r>
      <w:proofErr w:type="gramStart"/>
      <w:r>
        <w:rPr>
          <w:bCs/>
          <w:iCs/>
          <w:lang w:val="en-US" w:eastAsia="zh-CN"/>
        </w:rPr>
        <w:t>timeframe</w:t>
      </w:r>
      <w:proofErr w:type="gramEnd"/>
    </w:p>
    <w:p w14:paraId="7BF0EA32" w14:textId="77777777" w:rsidR="009302D5" w:rsidRDefault="009302D5" w:rsidP="003F0D6D">
      <w:pPr>
        <w:pStyle w:val="ListParagraph"/>
        <w:numPr>
          <w:ilvl w:val="0"/>
          <w:numId w:val="14"/>
        </w:numPr>
        <w:rPr>
          <w:bCs/>
          <w:lang w:val="en-US" w:eastAsia="zh-CN"/>
        </w:rPr>
      </w:pPr>
      <w:r>
        <w:rPr>
          <w:bCs/>
          <w:iCs/>
          <w:lang w:val="en-US" w:eastAsia="zh-CN"/>
        </w:rPr>
        <w:t xml:space="preserve">For open loop power </w:t>
      </w:r>
      <w:proofErr w:type="gramStart"/>
      <w:r>
        <w:rPr>
          <w:bCs/>
          <w:iCs/>
          <w:lang w:val="en-US" w:eastAsia="zh-CN"/>
        </w:rPr>
        <w:t>control</w:t>
      </w:r>
      <w:proofErr w:type="gramEnd"/>
      <w:r>
        <w:rPr>
          <w:bCs/>
          <w:iCs/>
          <w:lang w:val="en-US" w:eastAsia="zh-CN"/>
        </w:rPr>
        <w:t xml:space="preserve"> the following</w:t>
      </w:r>
      <w:r>
        <w:rPr>
          <w:bCs/>
          <w:lang w:val="en-US" w:eastAsia="zh-CN"/>
        </w:rPr>
        <w:t xml:space="preserve"> UL power control parameters can be reused for CB-msg3-EDT</w:t>
      </w:r>
    </w:p>
    <w:p w14:paraId="645587EF" w14:textId="77777777" w:rsidR="009302D5" w:rsidRDefault="009302D5" w:rsidP="003F0D6D">
      <w:pPr>
        <w:pStyle w:val="ListParagraph"/>
        <w:numPr>
          <w:ilvl w:val="1"/>
          <w:numId w:val="15"/>
        </w:numPr>
        <w:rPr>
          <w:bCs/>
          <w:lang w:val="en-US" w:eastAsia="zh-CN"/>
        </w:rPr>
      </w:pPr>
      <w:r>
        <w:rPr>
          <w:bCs/>
          <w:lang w:val="en-US" w:eastAsia="zh-CN"/>
        </w:rPr>
        <w:t>p0-UE-NPUSCH-r16 and alpha-r16 for NB-IoT NTN</w:t>
      </w:r>
    </w:p>
    <w:bookmarkEnd w:id="25"/>
    <w:p w14:paraId="404CBAC2" w14:textId="77777777" w:rsidR="009302D5" w:rsidRDefault="009302D5" w:rsidP="003F0D6D">
      <w:pPr>
        <w:pStyle w:val="ListParagraph"/>
        <w:numPr>
          <w:ilvl w:val="1"/>
          <w:numId w:val="15"/>
        </w:numPr>
        <w:rPr>
          <w:bCs/>
          <w:lang w:val="en-US" w:eastAsia="zh-CN"/>
        </w:rPr>
      </w:pPr>
      <w:r>
        <w:rPr>
          <w:bCs/>
          <w:lang w:val="en-US" w:eastAsia="zh-CN"/>
        </w:rPr>
        <w:t>p0-UE-PUSCH-r16 and alpha-r16 for eMTC NTN</w:t>
      </w:r>
      <w:r>
        <w:rPr>
          <w:i/>
          <w:iCs/>
          <w:lang w:val="en-US" w:eastAsia="zh-CN"/>
        </w:rPr>
        <w:t xml:space="preserve"> </w:t>
      </w:r>
    </w:p>
    <w:p w14:paraId="046D2D37" w14:textId="77777777" w:rsidR="002C2CD1" w:rsidRDefault="002C2CD1" w:rsidP="00697939">
      <w:pPr>
        <w:rPr>
          <w:lang w:val="en-US" w:eastAsia="zh-CN"/>
        </w:rPr>
      </w:pPr>
    </w:p>
    <w:p w14:paraId="1205A0CA" w14:textId="77777777" w:rsidR="00746E25" w:rsidRDefault="00746E25" w:rsidP="00761DA7">
      <w:pPr>
        <w:rPr>
          <w:lang w:val="en-US" w:eastAsia="zh-CN"/>
        </w:rPr>
      </w:pPr>
    </w:p>
    <w:p w14:paraId="06E84FD3" w14:textId="6E77C3E4" w:rsidR="00746E25" w:rsidRDefault="00746E25" w:rsidP="00746E25">
      <w:pPr>
        <w:pStyle w:val="Heading3"/>
        <w:rPr>
          <w:lang w:val="en-US" w:eastAsia="zh-CN"/>
        </w:rPr>
      </w:pPr>
      <w:proofErr w:type="gramStart"/>
      <w:r>
        <w:rPr>
          <w:lang w:val="en-US" w:eastAsia="zh-CN"/>
        </w:rPr>
        <w:t>Companies</w:t>
      </w:r>
      <w:proofErr w:type="gramEnd"/>
      <w:r>
        <w:rPr>
          <w:lang w:val="en-US" w:eastAsia="zh-CN"/>
        </w:rPr>
        <w:t xml:space="preserve"> contributions</w:t>
      </w:r>
    </w:p>
    <w:p w14:paraId="1B28118E" w14:textId="77777777" w:rsidR="00746E25" w:rsidRDefault="00746E25" w:rsidP="00761DA7">
      <w:pPr>
        <w:rPr>
          <w:lang w:val="en-US" w:eastAsia="zh-CN"/>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746E25" w14:paraId="0B8D4719" w14:textId="77777777" w:rsidTr="00746E25">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1F2144F" w14:textId="77777777" w:rsidR="00746E25" w:rsidRDefault="00746E25">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F02052B" w14:textId="77777777" w:rsidR="00746E25" w:rsidRDefault="00746E25">
            <w:pPr>
              <w:snapToGrid w:val="0"/>
              <w:jc w:val="center"/>
              <w:rPr>
                <w:lang w:val="sv-SE"/>
              </w:rPr>
            </w:pPr>
            <w:r>
              <w:rPr>
                <w:lang w:val="en-US"/>
              </w:rPr>
              <w:t>Observation/Proposals</w:t>
            </w:r>
          </w:p>
        </w:tc>
      </w:tr>
      <w:tr w:rsidR="00746E25" w14:paraId="5627C7A7" w14:textId="77777777" w:rsidTr="00746E25">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A3AB5FD" w14:textId="77777777" w:rsidR="00746E25" w:rsidRDefault="00746E25">
            <w:pPr>
              <w:snapToGrid w:val="0"/>
              <w:jc w:val="center"/>
              <w:rPr>
                <w:rFonts w:eastAsia="DengXian"/>
                <w:lang w:val="en-US" w:eastAsia="zh-CN"/>
              </w:rPr>
            </w:pPr>
            <w:r>
              <w:rPr>
                <w:rFonts w:eastAsia="DengXian"/>
                <w:lang w:val="en-US" w:eastAsia="zh-CN"/>
              </w:rPr>
              <w:t xml:space="preserve">Nokia </w:t>
            </w:r>
            <w:r>
              <w:rPr>
                <w:rFonts w:eastAsia="DengXian"/>
                <w:lang w:val="en-US" w:eastAsia="zh-CN"/>
              </w:rPr>
              <w:fldChar w:fldCharType="begin"/>
            </w:r>
            <w:r>
              <w:rPr>
                <w:rFonts w:eastAsia="DengXian"/>
                <w:lang w:val="en-US" w:eastAsia="zh-CN"/>
              </w:rPr>
              <w:instrText xml:space="preserve"> REF _Ref206929268 \r \h </w:instrText>
            </w:r>
            <w:r>
              <w:rPr>
                <w:rFonts w:eastAsia="DengXian"/>
                <w:lang w:val="en-US" w:eastAsia="zh-CN"/>
              </w:rPr>
            </w:r>
            <w:r>
              <w:rPr>
                <w:rFonts w:eastAsia="DengXian"/>
                <w:lang w:val="en-US" w:eastAsia="zh-CN"/>
              </w:rPr>
              <w:fldChar w:fldCharType="separate"/>
            </w:r>
            <w:r>
              <w:rPr>
                <w:rFonts w:eastAsia="DengXian"/>
                <w:lang w:val="en-US" w:eastAsia="zh-CN"/>
              </w:rPr>
              <w:t>[13]</w:t>
            </w:r>
            <w:r>
              <w:rPr>
                <w:rFonts w:eastAsia="DengXian"/>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hideMark/>
          </w:tcPr>
          <w:p w14:paraId="3FBEE25C" w14:textId="77777777" w:rsidR="00746E25" w:rsidRPr="00746E25" w:rsidRDefault="00746E25" w:rsidP="00746E25">
            <w:pPr>
              <w:spacing w:after="120"/>
              <w:jc w:val="both"/>
              <w:rPr>
                <w:rFonts w:eastAsia="DengXian"/>
                <w:i/>
                <w:iCs/>
                <w:lang w:val="en-US" w:eastAsia="zh-CN"/>
              </w:rPr>
            </w:pPr>
            <w:r w:rsidRPr="00746E25">
              <w:rPr>
                <w:rFonts w:eastAsia="DengXian"/>
                <w:b/>
                <w:bCs/>
                <w:i/>
                <w:iCs/>
                <w:lang w:val="en-US" w:eastAsia="zh-CN"/>
              </w:rPr>
              <w:t>Proposal 5</w:t>
            </w:r>
            <w:r w:rsidRPr="00746E25">
              <w:rPr>
                <w:rFonts w:eastAsia="DengXian"/>
                <w:i/>
                <w:iCs/>
                <w:lang w:val="en-US" w:eastAsia="zh-CN"/>
              </w:rPr>
              <w:t>: RAN1 to reply to RAN2 that power ramping between CB-Msg3 windows shall be supported.</w:t>
            </w:r>
          </w:p>
          <w:p w14:paraId="6964AC02" w14:textId="18FEBA7E" w:rsidR="00746E25" w:rsidRDefault="00746E25" w:rsidP="00746E25">
            <w:pPr>
              <w:spacing w:after="120"/>
              <w:jc w:val="both"/>
              <w:rPr>
                <w:rFonts w:eastAsia="DengXian"/>
                <w:i/>
                <w:iCs/>
                <w:lang w:val="en-US" w:eastAsia="zh-CN"/>
              </w:rPr>
            </w:pPr>
            <w:r w:rsidRPr="00746E25">
              <w:rPr>
                <w:rFonts w:eastAsia="DengXian"/>
                <w:b/>
                <w:bCs/>
                <w:i/>
                <w:iCs/>
                <w:lang w:val="en-US" w:eastAsia="zh-CN"/>
              </w:rPr>
              <w:t>Proposal 6</w:t>
            </w:r>
            <w:r w:rsidRPr="00746E25">
              <w:rPr>
                <w:rFonts w:eastAsia="DengXian"/>
                <w:i/>
                <w:iCs/>
                <w:lang w:val="en-US" w:eastAsia="zh-CN"/>
              </w:rPr>
              <w:t xml:space="preserve">: RAN1 to suggest to RAN2 that the same principle as for legacy Msg3 power ramping (j=2, use of </w:t>
            </w:r>
            <w:proofErr w:type="spellStart"/>
            <w:r w:rsidRPr="00746E25">
              <w:rPr>
                <w:rFonts w:eastAsia="DengXian"/>
                <w:i/>
                <w:iCs/>
                <w:lang w:val="en-US" w:eastAsia="zh-CN"/>
              </w:rPr>
              <w:t>powerRampingStep</w:t>
            </w:r>
            <w:proofErr w:type="spellEnd"/>
            <w:r w:rsidRPr="00746E25">
              <w:rPr>
                <w:rFonts w:eastAsia="DengXian"/>
                <w:i/>
                <w:iCs/>
                <w:lang w:val="en-US" w:eastAsia="zh-CN"/>
              </w:rPr>
              <w:t>) should be followed to limit the specification impact on TS 36.213.</w:t>
            </w:r>
          </w:p>
        </w:tc>
      </w:tr>
    </w:tbl>
    <w:p w14:paraId="15040817" w14:textId="77777777" w:rsidR="00746E25" w:rsidRPr="00746E25" w:rsidRDefault="00746E25" w:rsidP="00761DA7">
      <w:pPr>
        <w:rPr>
          <w:lang w:eastAsia="zh-CN"/>
        </w:rPr>
      </w:pPr>
    </w:p>
    <w:p w14:paraId="4A9713A6" w14:textId="77777777" w:rsidR="00746E25" w:rsidRDefault="00746E25" w:rsidP="00761DA7">
      <w:pPr>
        <w:rPr>
          <w:lang w:val="en-US" w:eastAsia="zh-CN"/>
        </w:rPr>
      </w:pPr>
    </w:p>
    <w:p w14:paraId="1AF039DA" w14:textId="77777777" w:rsidR="00746E25" w:rsidRDefault="00746E25" w:rsidP="00761DA7">
      <w:pPr>
        <w:rPr>
          <w:lang w:val="en-US" w:eastAsia="zh-CN"/>
        </w:rPr>
      </w:pPr>
    </w:p>
    <w:p w14:paraId="3E04439E" w14:textId="7CF6109D" w:rsidR="000004DD" w:rsidRDefault="00761DA7" w:rsidP="00761DA7">
      <w:pPr>
        <w:rPr>
          <w:lang w:val="en-US" w:eastAsia="zh-CN"/>
        </w:rPr>
      </w:pPr>
      <w:r>
        <w:rPr>
          <w:lang w:val="en-US" w:eastAsia="zh-CN"/>
        </w:rPr>
        <w:lastRenderedPageBreak/>
        <w:t xml:space="preserve">One company proposed </w:t>
      </w:r>
      <w:r w:rsidRPr="00761DA7">
        <w:rPr>
          <w:lang w:val="en-US" w:eastAsia="zh-CN"/>
        </w:rPr>
        <w:t>RAN1 to reply to RAN2 that power ramping between CB-Msg3 windows shall be supported.</w:t>
      </w:r>
      <w:r>
        <w:rPr>
          <w:lang w:val="en-US" w:eastAsia="zh-CN"/>
        </w:rPr>
        <w:t xml:space="preserve"> T</w:t>
      </w:r>
      <w:r w:rsidRPr="00761DA7">
        <w:rPr>
          <w:lang w:val="en-US" w:eastAsia="zh-CN"/>
        </w:rPr>
        <w:t xml:space="preserve">he same principle as for legacy Msg3 power ramping (j=2, use of </w:t>
      </w:r>
      <w:proofErr w:type="spellStart"/>
      <w:r w:rsidRPr="00761DA7">
        <w:rPr>
          <w:lang w:val="en-US" w:eastAsia="zh-CN"/>
        </w:rPr>
        <w:t>powerRampingStep</w:t>
      </w:r>
      <w:proofErr w:type="spellEnd"/>
      <w:r w:rsidRPr="00761DA7">
        <w:rPr>
          <w:lang w:val="en-US" w:eastAsia="zh-CN"/>
        </w:rPr>
        <w:t>) should be followed to limit the specification impact on TS 36.213.</w:t>
      </w:r>
    </w:p>
    <w:p w14:paraId="02EC1142" w14:textId="77777777" w:rsidR="008722EC" w:rsidRPr="00866835" w:rsidRDefault="008722EC" w:rsidP="00866835">
      <w:pPr>
        <w:rPr>
          <w:lang w:val="en-US" w:eastAsia="zh-CN"/>
        </w:rPr>
      </w:pPr>
    </w:p>
    <w:p w14:paraId="13F2A3C4" w14:textId="77777777" w:rsidR="000004DD" w:rsidRDefault="000004DD" w:rsidP="00697939">
      <w:pPr>
        <w:rPr>
          <w:lang w:val="en-US" w:eastAsia="zh-CN"/>
        </w:rPr>
      </w:pPr>
    </w:p>
    <w:p w14:paraId="1EE2F4A7" w14:textId="01858B84" w:rsidR="00761DA7" w:rsidRDefault="00761DA7" w:rsidP="00697939">
      <w:pPr>
        <w:rPr>
          <w:i/>
          <w:iCs/>
          <w:lang w:val="en-US" w:eastAsia="zh-CN"/>
        </w:rPr>
      </w:pPr>
      <w:r w:rsidRPr="00761DA7">
        <w:rPr>
          <w:b/>
          <w:bCs/>
          <w:i/>
          <w:iCs/>
          <w:highlight w:val="yellow"/>
          <w:lang w:val="en-US" w:eastAsia="zh-CN"/>
        </w:rPr>
        <w:t>Moderator view</w:t>
      </w:r>
      <w:r w:rsidRPr="00761DA7">
        <w:rPr>
          <w:highlight w:val="yellow"/>
          <w:lang w:val="en-US" w:eastAsia="zh-CN"/>
        </w:rPr>
        <w:t>:</w:t>
      </w:r>
      <w:r>
        <w:rPr>
          <w:lang w:val="en-US" w:eastAsia="zh-CN"/>
        </w:rPr>
        <w:t xml:space="preserve"> </w:t>
      </w:r>
      <w:r w:rsidRPr="00761DA7">
        <w:rPr>
          <w:i/>
          <w:iCs/>
          <w:lang w:val="en-US" w:eastAsia="zh-CN"/>
        </w:rPr>
        <w:t>RAN1 already</w:t>
      </w:r>
      <w:r>
        <w:rPr>
          <w:i/>
          <w:iCs/>
          <w:lang w:val="en-US" w:eastAsia="zh-CN"/>
        </w:rPr>
        <w:t xml:space="preserve"> </w:t>
      </w:r>
      <w:proofErr w:type="gramStart"/>
      <w:r>
        <w:rPr>
          <w:i/>
          <w:iCs/>
          <w:lang w:val="en-US" w:eastAsia="zh-CN"/>
        </w:rPr>
        <w:t xml:space="preserve">discussed </w:t>
      </w:r>
      <w:r w:rsidRPr="00761DA7">
        <w:rPr>
          <w:i/>
          <w:iCs/>
          <w:lang w:val="en-US" w:eastAsia="zh-CN"/>
        </w:rPr>
        <w:t xml:space="preserve"> power</w:t>
      </w:r>
      <w:proofErr w:type="gramEnd"/>
      <w:r w:rsidRPr="00761DA7">
        <w:rPr>
          <w:i/>
          <w:iCs/>
          <w:lang w:val="en-US" w:eastAsia="zh-CN"/>
        </w:rPr>
        <w:t xml:space="preserve"> ramping for CB-msg3-EDT </w:t>
      </w:r>
      <w:r>
        <w:rPr>
          <w:i/>
          <w:iCs/>
          <w:lang w:val="en-US" w:eastAsia="zh-CN"/>
        </w:rPr>
        <w:t xml:space="preserve"> and </w:t>
      </w:r>
      <w:r w:rsidRPr="00761DA7">
        <w:rPr>
          <w:i/>
          <w:iCs/>
          <w:lang w:val="en-US" w:eastAsia="zh-CN"/>
        </w:rPr>
        <w:t>replied to RAN2 in RAN1#121. Proponent of this issue will need to further discuss with other companies to get more support.</w:t>
      </w:r>
    </w:p>
    <w:p w14:paraId="3858E7BE" w14:textId="77777777" w:rsidR="00421316" w:rsidRDefault="00421316" w:rsidP="00697939">
      <w:pPr>
        <w:rPr>
          <w:i/>
          <w:iCs/>
          <w:lang w:val="en-US" w:eastAsia="zh-CN"/>
        </w:rPr>
      </w:pPr>
    </w:p>
    <w:p w14:paraId="51A45C43" w14:textId="593C6408" w:rsidR="00421316" w:rsidRPr="00421316" w:rsidRDefault="00421316" w:rsidP="00421316">
      <w:pPr>
        <w:pStyle w:val="Heading3"/>
        <w:rPr>
          <w:lang w:val="en-US" w:eastAsia="zh-CN"/>
        </w:rPr>
      </w:pPr>
      <w:r w:rsidRPr="00421316">
        <w:rPr>
          <w:lang w:val="en-US" w:eastAsia="zh-CN"/>
        </w:rPr>
        <w:t>Proposed reply to Q1</w:t>
      </w:r>
    </w:p>
    <w:p w14:paraId="7FB5CCC1" w14:textId="77777777" w:rsidR="00761DA7" w:rsidRDefault="00761DA7" w:rsidP="00697939">
      <w:pPr>
        <w:rPr>
          <w:lang w:val="en-US" w:eastAsia="zh-CN"/>
        </w:rPr>
      </w:pPr>
    </w:p>
    <w:p w14:paraId="7F8ECAC0" w14:textId="1AC3CC74" w:rsidR="00421316" w:rsidRPr="00421316" w:rsidRDefault="00421316" w:rsidP="00421316">
      <w:pPr>
        <w:rPr>
          <w:i/>
          <w:iCs/>
          <w:lang w:val="en-US" w:eastAsia="zh-CN"/>
        </w:rPr>
      </w:pPr>
      <w:r w:rsidRPr="00421316">
        <w:rPr>
          <w:b/>
          <w:bCs/>
          <w:i/>
          <w:iCs/>
          <w:highlight w:val="yellow"/>
          <w:lang w:val="en-US" w:eastAsia="zh-CN"/>
        </w:rPr>
        <w:t>Proposed reply to Q1:</w:t>
      </w:r>
      <w:r w:rsidRPr="00421316">
        <w:rPr>
          <w:i/>
          <w:iCs/>
          <w:lang w:val="en-US" w:eastAsia="zh-CN"/>
        </w:rPr>
        <w:t xml:space="preserve"> No further reply to Q1 from RAN1 following agreement on Q1 </w:t>
      </w:r>
      <w:proofErr w:type="gramStart"/>
      <w:r w:rsidRPr="00421316">
        <w:rPr>
          <w:i/>
          <w:iCs/>
          <w:lang w:val="en-US" w:eastAsia="zh-CN"/>
        </w:rPr>
        <w:t>in  RAN</w:t>
      </w:r>
      <w:proofErr w:type="gramEnd"/>
      <w:r w:rsidRPr="00421316">
        <w:rPr>
          <w:i/>
          <w:iCs/>
          <w:lang w:val="en-US" w:eastAsia="zh-CN"/>
        </w:rPr>
        <w:t>1#121</w:t>
      </w:r>
    </w:p>
    <w:p w14:paraId="5789F79F" w14:textId="77777777" w:rsidR="00421316" w:rsidRDefault="00421316" w:rsidP="00421316">
      <w:pPr>
        <w:rPr>
          <w:lang w:val="en-US" w:eastAsia="zh-CN"/>
        </w:rPr>
      </w:pPr>
    </w:p>
    <w:p w14:paraId="654652E3" w14:textId="624EAEA5" w:rsidR="00421316" w:rsidRDefault="00421316" w:rsidP="00421316">
      <w:pPr>
        <w:rPr>
          <w:lang w:val="en-US" w:eastAsia="zh-CN"/>
        </w:rPr>
      </w:pPr>
      <w:r>
        <w:rPr>
          <w:lang w:val="en-US" w:eastAsia="zh-CN"/>
        </w:rPr>
        <w:t xml:space="preserve">Companies are encouraged to provides comments on RAN1 reply to Q1 </w:t>
      </w:r>
      <w:proofErr w:type="gramStart"/>
      <w:r>
        <w:rPr>
          <w:lang w:val="en-US" w:eastAsia="zh-CN"/>
        </w:rPr>
        <w:t>below</w:t>
      </w:r>
      <w:proofErr w:type="gramEnd"/>
    </w:p>
    <w:p w14:paraId="452FA791" w14:textId="77777777" w:rsidR="00761DA7" w:rsidRDefault="00761DA7" w:rsidP="00697939">
      <w:pPr>
        <w:rPr>
          <w:lang w:val="en-US" w:eastAsia="zh-CN"/>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421316" w14:paraId="32436B7F" w14:textId="77777777" w:rsidTr="00421316">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C8E8845" w14:textId="77777777" w:rsidR="00421316" w:rsidRDefault="00421316">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30E9A55" w14:textId="77777777" w:rsidR="00421316" w:rsidRDefault="00421316">
            <w:pPr>
              <w:snapToGrid w:val="0"/>
              <w:jc w:val="center"/>
              <w:rPr>
                <w:lang w:val="sv-SE"/>
              </w:rPr>
            </w:pPr>
            <w:r>
              <w:rPr>
                <w:lang w:val="sv-SE"/>
              </w:rPr>
              <w:t>Comments</w:t>
            </w:r>
          </w:p>
        </w:tc>
      </w:tr>
      <w:tr w:rsidR="00421316" w14:paraId="5DB4781D" w14:textId="77777777" w:rsidTr="00421316">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F7FBEF3" w14:textId="18959350" w:rsidR="00421316" w:rsidRPr="001C78DB" w:rsidRDefault="001C78DB">
            <w:pPr>
              <w:snapToGrid w:val="0"/>
              <w:jc w:val="center"/>
              <w:rPr>
                <w:rFonts w:eastAsia="Malgun Gothic"/>
                <w:lang w:val="en-US" w:eastAsia="ko-KR"/>
              </w:rPr>
            </w:pPr>
            <w:r>
              <w:rPr>
                <w:rFonts w:eastAsia="Malgun Gothic" w:hint="eastAsia"/>
                <w:lang w:val="en-US" w:eastAsia="ko-KR"/>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42CD6BFC" w14:textId="066D0C95" w:rsidR="00421316" w:rsidRPr="001C78DB" w:rsidRDefault="001C78DB" w:rsidP="001C78DB">
            <w:pPr>
              <w:snapToGrid w:val="0"/>
              <w:spacing w:after="180"/>
              <w:rPr>
                <w:rFonts w:eastAsia="Malgun Gothic"/>
                <w:lang w:val="en-US" w:eastAsia="ko-KR"/>
              </w:rPr>
            </w:pPr>
            <w:r>
              <w:rPr>
                <w:rFonts w:eastAsia="Malgun Gothic" w:hint="eastAsia"/>
                <w:lang w:val="en-US" w:eastAsia="ko-KR"/>
              </w:rPr>
              <w:t>OK</w:t>
            </w:r>
          </w:p>
        </w:tc>
      </w:tr>
      <w:tr w:rsidR="00421316" w14:paraId="197C25FB" w14:textId="77777777" w:rsidTr="00421316">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F70DB01" w14:textId="47B57CAE" w:rsidR="00421316" w:rsidRDefault="00B47FFC">
            <w:pPr>
              <w:snapToGrid w:val="0"/>
              <w:jc w:val="center"/>
              <w:rPr>
                <w:rFonts w:eastAsia="DengXian"/>
                <w:lang w:val="en-US" w:eastAsia="zh-CN"/>
              </w:rPr>
            </w:pPr>
            <w:r>
              <w:rPr>
                <w:rFonts w:eastAsia="DengXian" w:hint="eastAsia"/>
                <w:lang w:val="en-US" w:eastAsia="zh-CN"/>
              </w:rPr>
              <w:t>Z</w:t>
            </w:r>
            <w:r>
              <w:rPr>
                <w:rFonts w:eastAsia="DengXian"/>
                <w:lang w:val="en-US" w:eastAsia="zh-CN"/>
              </w:rPr>
              <w:t>TE</w:t>
            </w:r>
          </w:p>
        </w:tc>
        <w:tc>
          <w:tcPr>
            <w:tcW w:w="6941" w:type="dxa"/>
            <w:tcBorders>
              <w:top w:val="single" w:sz="4" w:space="0" w:color="auto"/>
              <w:left w:val="single" w:sz="4" w:space="0" w:color="auto"/>
              <w:bottom w:val="single" w:sz="4" w:space="0" w:color="auto"/>
              <w:right w:val="single" w:sz="4" w:space="0" w:color="auto"/>
            </w:tcBorders>
            <w:vAlign w:val="center"/>
          </w:tcPr>
          <w:p w14:paraId="578EB9D6" w14:textId="1067D6FF" w:rsidR="00421316" w:rsidRDefault="00B47FFC">
            <w:pPr>
              <w:spacing w:after="120"/>
              <w:jc w:val="both"/>
              <w:rPr>
                <w:rFonts w:eastAsia="DengXian"/>
                <w:lang w:val="en-US" w:eastAsia="zh-CN"/>
              </w:rPr>
            </w:pPr>
            <w:r>
              <w:rPr>
                <w:rFonts w:eastAsia="DengXian" w:hint="eastAsia"/>
                <w:lang w:val="en-US" w:eastAsia="zh-CN"/>
              </w:rPr>
              <w:t>O</w:t>
            </w:r>
            <w:r>
              <w:rPr>
                <w:rFonts w:eastAsia="DengXian"/>
                <w:lang w:val="en-US" w:eastAsia="zh-CN"/>
              </w:rPr>
              <w:t>K</w:t>
            </w:r>
          </w:p>
        </w:tc>
      </w:tr>
      <w:tr w:rsidR="002012B1" w14:paraId="5C8A037B" w14:textId="77777777" w:rsidTr="002012B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78B90C2" w14:textId="77777777" w:rsidR="002012B1" w:rsidRPr="002012B1" w:rsidRDefault="002012B1">
            <w:pPr>
              <w:snapToGrid w:val="0"/>
              <w:jc w:val="center"/>
              <w:rPr>
                <w:rFonts w:eastAsia="DengXian"/>
                <w:lang w:val="en-US" w:eastAsia="zh-CN"/>
              </w:rPr>
            </w:pPr>
            <w:r>
              <w:rPr>
                <w:rFonts w:eastAsia="DengXian"/>
                <w:lang w:val="en-US" w:eastAsia="zh-CN"/>
              </w:rPr>
              <w:t>Nokia, NSB</w:t>
            </w:r>
          </w:p>
        </w:tc>
        <w:tc>
          <w:tcPr>
            <w:tcW w:w="6941" w:type="dxa"/>
            <w:tcBorders>
              <w:top w:val="single" w:sz="4" w:space="0" w:color="auto"/>
              <w:left w:val="single" w:sz="4" w:space="0" w:color="auto"/>
              <w:bottom w:val="single" w:sz="4" w:space="0" w:color="auto"/>
              <w:right w:val="single" w:sz="4" w:space="0" w:color="auto"/>
            </w:tcBorders>
            <w:vAlign w:val="center"/>
          </w:tcPr>
          <w:p w14:paraId="603D2E9A" w14:textId="77777777" w:rsidR="002012B1" w:rsidRDefault="002012B1">
            <w:pPr>
              <w:spacing w:after="120"/>
              <w:jc w:val="both"/>
              <w:rPr>
                <w:rFonts w:eastAsia="DengXian"/>
                <w:lang w:val="en-US" w:eastAsia="zh-CN"/>
              </w:rPr>
            </w:pPr>
            <w:r>
              <w:rPr>
                <w:rFonts w:eastAsia="DengXian"/>
                <w:lang w:val="en-US" w:eastAsia="zh-CN"/>
              </w:rPr>
              <w:t xml:space="preserve">Not OK. RAN2 has agreed the UE can attempt CB-Msg3 transmissions multiple times on the selected CE level, but also that the UE cannot switch to a different CE level. Without power ramping the UE will be stuck with no chance of improving the CB-Msg3 transmission success likelihood. </w:t>
            </w:r>
          </w:p>
          <w:p w14:paraId="2631B8C4" w14:textId="77777777" w:rsidR="002012B1" w:rsidRPr="002012B1" w:rsidRDefault="002012B1" w:rsidP="002012B1">
            <w:pPr>
              <w:spacing w:after="120"/>
              <w:jc w:val="both"/>
              <w:rPr>
                <w:rFonts w:eastAsia="DengXian"/>
                <w:lang w:val="en-US" w:eastAsia="zh-CN"/>
              </w:rPr>
            </w:pPr>
            <w:r>
              <w:rPr>
                <w:rFonts w:eastAsia="DengXian"/>
                <w:lang w:val="en-US" w:eastAsia="zh-CN"/>
              </w:rPr>
              <w:t xml:space="preserve">We think the RAN1 specification impact can be limited by reusing the power </w:t>
            </w:r>
            <w:proofErr w:type="gramStart"/>
            <w:r>
              <w:rPr>
                <w:rFonts w:eastAsia="DengXian"/>
                <w:lang w:val="en-US" w:eastAsia="zh-CN"/>
              </w:rPr>
              <w:t>control  principle</w:t>
            </w:r>
            <w:proofErr w:type="gramEnd"/>
            <w:r>
              <w:rPr>
                <w:rFonts w:eastAsia="DengXian"/>
                <w:lang w:val="en-US" w:eastAsia="zh-CN"/>
              </w:rPr>
              <w:t xml:space="preserve"> for RAR grant of NPUSCH.</w:t>
            </w:r>
          </w:p>
        </w:tc>
      </w:tr>
      <w:tr w:rsidR="002012B1" w14:paraId="390F5FE4" w14:textId="77777777" w:rsidTr="002012B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5B45C14" w14:textId="77777777" w:rsidR="002012B1" w:rsidRPr="002012B1" w:rsidRDefault="002012B1">
            <w:pPr>
              <w:snapToGrid w:val="0"/>
              <w:jc w:val="center"/>
              <w:rPr>
                <w:rFonts w:eastAsia="DengXian"/>
                <w:lang w:val="en-US" w:eastAsia="zh-CN"/>
              </w:rPr>
            </w:pPr>
            <w:r>
              <w:rPr>
                <w:rFonts w:eastAsia="DengXian"/>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633D2F4C" w14:textId="77777777" w:rsidR="002012B1" w:rsidRDefault="002012B1" w:rsidP="002012B1">
            <w:pPr>
              <w:spacing w:after="120"/>
              <w:jc w:val="both"/>
              <w:rPr>
                <w:rFonts w:eastAsia="DengXian"/>
                <w:lang w:val="en-US" w:eastAsia="zh-CN"/>
              </w:rPr>
            </w:pPr>
            <w:r>
              <w:rPr>
                <w:rFonts w:eastAsia="DengXian"/>
                <w:lang w:val="en-US" w:eastAsia="zh-CN"/>
              </w:rPr>
              <w:t>Support</w:t>
            </w:r>
          </w:p>
          <w:p w14:paraId="3D4C741D" w14:textId="77777777" w:rsidR="002012B1" w:rsidRPr="002012B1" w:rsidRDefault="002012B1" w:rsidP="002012B1">
            <w:pPr>
              <w:spacing w:after="120"/>
              <w:jc w:val="both"/>
              <w:rPr>
                <w:rFonts w:eastAsia="DengXian"/>
                <w:lang w:val="en-US" w:eastAsia="zh-CN"/>
              </w:rPr>
            </w:pPr>
            <w:r>
              <w:rPr>
                <w:rFonts w:eastAsia="DengXian"/>
                <w:lang w:val="en-US" w:eastAsia="zh-CN"/>
              </w:rPr>
              <w:t>CB-msg3 provides a set of resources for access, which can reduce the probability of access failure. Thus, there is no need to consider power ramping.</w:t>
            </w:r>
          </w:p>
        </w:tc>
      </w:tr>
      <w:tr w:rsidR="002012B1" w14:paraId="42F0B53A" w14:textId="77777777" w:rsidTr="002012B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DDE8220" w14:textId="77777777" w:rsidR="002012B1" w:rsidRDefault="002012B1">
            <w:pPr>
              <w:snapToGrid w:val="0"/>
              <w:jc w:val="center"/>
              <w:rPr>
                <w:rFonts w:eastAsia="DengXian"/>
                <w:lang w:val="en-US" w:eastAsia="zh-CN"/>
              </w:rPr>
            </w:pPr>
            <w:r>
              <w:rPr>
                <w:rFonts w:eastAsia="DengXian"/>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7C32C65C" w14:textId="77777777" w:rsidR="002012B1" w:rsidRDefault="002012B1" w:rsidP="002012B1">
            <w:pPr>
              <w:spacing w:after="120"/>
              <w:jc w:val="both"/>
              <w:rPr>
                <w:rFonts w:eastAsia="DengXian"/>
                <w:lang w:val="en-US" w:eastAsia="zh-CN"/>
              </w:rPr>
            </w:pPr>
            <w:r>
              <w:rPr>
                <w:rFonts w:eastAsia="DengXian"/>
                <w:lang w:val="en-US" w:eastAsia="zh-CN"/>
              </w:rPr>
              <w:t>OK</w:t>
            </w:r>
          </w:p>
        </w:tc>
      </w:tr>
      <w:tr w:rsidR="000D2205" w14:paraId="7DA3F4E3" w14:textId="77777777" w:rsidTr="000D2205">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D7E3DD9" w14:textId="77777777" w:rsidR="000D2205" w:rsidRDefault="000D2205">
            <w:pPr>
              <w:snapToGrid w:val="0"/>
              <w:jc w:val="center"/>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3F175851" w14:textId="77777777" w:rsidR="000D2205" w:rsidRDefault="000D2205" w:rsidP="000D2205">
            <w:pPr>
              <w:spacing w:after="120"/>
              <w:jc w:val="both"/>
              <w:rPr>
                <w:rFonts w:eastAsia="DengXian"/>
                <w:lang w:val="en-US" w:eastAsia="zh-CN"/>
              </w:rPr>
            </w:pPr>
            <w:r>
              <w:rPr>
                <w:rFonts w:eastAsia="DengXian"/>
                <w:lang w:val="en-US" w:eastAsia="zh-CN"/>
              </w:rPr>
              <w:t xml:space="preserve">We already replied in last meeting. </w:t>
            </w:r>
          </w:p>
        </w:tc>
      </w:tr>
      <w:tr w:rsidR="00421316" w14:paraId="58A232CC" w14:textId="77777777" w:rsidTr="00421316">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E3D3F2F" w14:textId="77777777" w:rsidR="00421316" w:rsidRDefault="00421316">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EADB269" w14:textId="77777777" w:rsidR="00421316" w:rsidRDefault="00421316">
            <w:pPr>
              <w:rPr>
                <w:lang w:val="en-US" w:eastAsia="zh-CN"/>
              </w:rPr>
            </w:pPr>
          </w:p>
        </w:tc>
      </w:tr>
    </w:tbl>
    <w:p w14:paraId="3663DCF7" w14:textId="77777777" w:rsidR="00421316" w:rsidRDefault="00421316" w:rsidP="00697939">
      <w:pPr>
        <w:rPr>
          <w:lang w:val="en-US" w:eastAsia="zh-CN"/>
        </w:rPr>
      </w:pPr>
    </w:p>
    <w:p w14:paraId="71FEF8F2" w14:textId="77777777" w:rsidR="00421316" w:rsidRDefault="00421316" w:rsidP="00697939">
      <w:pPr>
        <w:rPr>
          <w:lang w:val="en-US" w:eastAsia="zh-CN"/>
        </w:rPr>
      </w:pPr>
    </w:p>
    <w:p w14:paraId="6C7B56A9" w14:textId="77777777" w:rsidR="00421316" w:rsidRDefault="00421316" w:rsidP="00697939">
      <w:pPr>
        <w:rPr>
          <w:lang w:val="en-US" w:eastAsia="zh-CN"/>
        </w:rPr>
      </w:pPr>
    </w:p>
    <w:p w14:paraId="6D82946A" w14:textId="4E86D798" w:rsidR="00C25B1C" w:rsidRDefault="00692E55" w:rsidP="002103AD">
      <w:pPr>
        <w:pStyle w:val="Heading2"/>
        <w:rPr>
          <w:lang w:val="en-US" w:eastAsia="zh-CN"/>
        </w:rPr>
      </w:pPr>
      <w:r>
        <w:rPr>
          <w:lang w:val="en-US" w:eastAsia="zh-CN"/>
        </w:rPr>
        <w:t>2</w:t>
      </w:r>
      <w:r w:rsidR="00C25B1C">
        <w:rPr>
          <w:lang w:val="en-US" w:eastAsia="zh-CN"/>
        </w:rPr>
        <w:t xml:space="preserve">. </w:t>
      </w:r>
      <w:r w:rsidR="0093230B">
        <w:rPr>
          <w:lang w:val="en-US" w:eastAsia="zh-CN"/>
        </w:rPr>
        <w:t>[</w:t>
      </w:r>
      <w:r w:rsidR="00D622E7">
        <w:rPr>
          <w:lang w:val="en-US" w:eastAsia="zh-CN"/>
        </w:rPr>
        <w:t>CLOSED</w:t>
      </w:r>
      <w:r w:rsidR="0093230B">
        <w:rPr>
          <w:lang w:val="en-US" w:eastAsia="zh-CN"/>
        </w:rPr>
        <w:t xml:space="preserve">] </w:t>
      </w:r>
      <w:r w:rsidR="00C25B1C">
        <w:rPr>
          <w:lang w:val="en-US" w:eastAsia="zh-CN"/>
        </w:rPr>
        <w:t>Question Q3</w:t>
      </w:r>
    </w:p>
    <w:p w14:paraId="209760D0" w14:textId="77777777" w:rsidR="00601146" w:rsidRDefault="00601146" w:rsidP="00697939">
      <w:pPr>
        <w:rPr>
          <w:lang w:val="en-US" w:eastAsia="zh-CN"/>
        </w:rPr>
      </w:pPr>
    </w:p>
    <w:p w14:paraId="162C570E" w14:textId="2DE7F880" w:rsidR="00C25B1C" w:rsidRDefault="00C25B1C" w:rsidP="00697939">
      <w:pPr>
        <w:rPr>
          <w:lang w:val="en-US" w:eastAsia="zh-CN"/>
        </w:rPr>
      </w:pPr>
      <w:bookmarkStart w:id="26" w:name="OLE_LINK319"/>
      <w:r>
        <w:rPr>
          <w:lang w:val="en-US" w:eastAsia="zh-CN"/>
        </w:rPr>
        <w:t>RAN2 asked question Q2 for eMTC on PUSCH configuration for shared resource configuration for CB-msg3-EDT</w:t>
      </w:r>
      <w:bookmarkEnd w:id="26"/>
      <w:r w:rsidRPr="00C25B1C">
        <w:rPr>
          <w:noProof/>
          <w:lang w:val="en-US" w:eastAsia="zh-CN"/>
        </w:rPr>
        <mc:AlternateContent>
          <mc:Choice Requires="wps">
            <w:drawing>
              <wp:anchor distT="45720" distB="45720" distL="114300" distR="114300" simplePos="0" relativeHeight="251673600" behindDoc="0" locked="0" layoutInCell="1" allowOverlap="1" wp14:anchorId="495514E5" wp14:editId="2CAAF852">
                <wp:simplePos x="0" y="0"/>
                <wp:positionH relativeFrom="column">
                  <wp:posOffset>86360</wp:posOffset>
                </wp:positionH>
                <wp:positionV relativeFrom="paragraph">
                  <wp:posOffset>327660</wp:posOffset>
                </wp:positionV>
                <wp:extent cx="5971540" cy="1782445"/>
                <wp:effectExtent l="0" t="0" r="10160" b="273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1782445"/>
                        </a:xfrm>
                        <a:prstGeom prst="rect">
                          <a:avLst/>
                        </a:prstGeom>
                        <a:solidFill>
                          <a:srgbClr val="FFFFFF"/>
                        </a:solidFill>
                        <a:ln w="9525">
                          <a:solidFill>
                            <a:srgbClr val="000000"/>
                          </a:solidFill>
                          <a:miter lim="800000"/>
                          <a:headEnd/>
                          <a:tailEnd/>
                        </a:ln>
                      </wps:spPr>
                      <wps:txbx>
                        <w:txbxContent>
                          <w:p w14:paraId="0824AF2B" w14:textId="639F2133" w:rsidR="0014789C" w:rsidRDefault="0014789C" w:rsidP="00C25B1C">
                            <w:pPr>
                              <w:rPr>
                                <w:lang w:val="en-US" w:eastAsia="zh-CN"/>
                              </w:rPr>
                            </w:pPr>
                            <w:bookmarkStart w:id="27" w:name="OLE_LINK188"/>
                            <w:r>
                              <w:rPr>
                                <w:b/>
                                <w:bCs/>
                                <w:lang w:val="en-US" w:eastAsia="zh-CN"/>
                              </w:rPr>
                              <w:t>Q3</w:t>
                            </w:r>
                            <w:r>
                              <w:rPr>
                                <w:lang w:val="en-US" w:eastAsia="zh-CN"/>
                              </w:rPr>
                              <w:t>: For eMTC, RAN2 agrees to have PUSCH configuration for shared resource configuration and decides to reuse the parameters from PUR PUSCH configuration (in IE PUR-PUSCH-Config-r16, as below) as baseline. RAN2 has some questions on some parameters:</w:t>
                            </w:r>
                          </w:p>
                          <w:p w14:paraId="0260C6A3" w14:textId="77777777" w:rsidR="0014789C" w:rsidRDefault="0014789C" w:rsidP="003F0D6D">
                            <w:pPr>
                              <w:pStyle w:val="ListParagraph"/>
                              <w:numPr>
                                <w:ilvl w:val="0"/>
                                <w:numId w:val="12"/>
                              </w:numPr>
                              <w:rPr>
                                <w:lang w:val="en-US" w:eastAsia="zh-CN"/>
                              </w:rPr>
                            </w:pPr>
                            <w:r>
                              <w:rPr>
                                <w:lang w:val="en-US" w:eastAsia="zh-CN"/>
                              </w:rPr>
                              <w:t xml:space="preserve">Whether pusch-CyclicShift-r16 and pusch-NB-MaxTBS-r16 are needed </w:t>
                            </w:r>
                          </w:p>
                          <w:p w14:paraId="55B11B2A" w14:textId="77777777" w:rsidR="0014789C" w:rsidRDefault="0014789C" w:rsidP="003F0D6D">
                            <w:pPr>
                              <w:pStyle w:val="ListParagraph"/>
                              <w:numPr>
                                <w:ilvl w:val="0"/>
                                <w:numId w:val="12"/>
                              </w:numPr>
                              <w:rPr>
                                <w:lang w:val="en-US" w:eastAsia="zh-CN"/>
                              </w:rPr>
                            </w:pPr>
                            <w:r>
                              <w:rPr>
                                <w:lang w:val="en-US" w:eastAsia="zh-CN"/>
                              </w:rPr>
                              <w:t xml:space="preserve">Whether </w:t>
                            </w:r>
                            <w:proofErr w:type="spellStart"/>
                            <w:r>
                              <w:rPr>
                                <w:lang w:val="en-US" w:eastAsia="zh-CN"/>
                              </w:rPr>
                              <w:t>prb-AllocationInfo</w:t>
                            </w:r>
                            <w:proofErr w:type="spellEnd"/>
                            <w:r>
                              <w:rPr>
                                <w:lang w:val="en-US" w:eastAsia="zh-CN"/>
                              </w:rPr>
                              <w:t xml:space="preserve"> should be defined as a “set” format with intention to provide a set of shared frequency-domain resources</w:t>
                            </w:r>
                          </w:p>
                          <w:p w14:paraId="066C0872" w14:textId="77777777" w:rsidR="0014789C" w:rsidRDefault="0014789C" w:rsidP="00C25B1C">
                            <w:pPr>
                              <w:rPr>
                                <w:lang w:val="en-US" w:eastAsia="zh-CN"/>
                              </w:rPr>
                            </w:pPr>
                            <w:r>
                              <w:rPr>
                                <w:lang w:val="en-US" w:eastAsia="zh-CN"/>
                              </w:rPr>
                              <w:t>Note that:</w:t>
                            </w:r>
                          </w:p>
                          <w:p w14:paraId="798CB89B" w14:textId="77777777" w:rsidR="0014789C" w:rsidRPr="002C2CD1" w:rsidRDefault="0014789C" w:rsidP="003F0D6D">
                            <w:pPr>
                              <w:pStyle w:val="ListParagraph"/>
                              <w:numPr>
                                <w:ilvl w:val="0"/>
                                <w:numId w:val="13"/>
                              </w:numPr>
                              <w:rPr>
                                <w:highlight w:val="yellow"/>
                                <w:lang w:val="en-US" w:eastAsia="zh-CN"/>
                              </w:rPr>
                            </w:pPr>
                            <w:r w:rsidRPr="002C2CD1">
                              <w:rPr>
                                <w:highlight w:val="yellow"/>
                                <w:lang w:val="en-US" w:eastAsia="zh-CN"/>
                              </w:rPr>
                              <w:t>CE mode B related parameters will not be included as RAN2 agreed to preclude CE mode B.</w:t>
                            </w:r>
                          </w:p>
                          <w:p w14:paraId="2692FF2E" w14:textId="77777777" w:rsidR="0014789C" w:rsidRDefault="0014789C" w:rsidP="003F0D6D">
                            <w:pPr>
                              <w:pStyle w:val="ListParagraph"/>
                              <w:numPr>
                                <w:ilvl w:val="0"/>
                                <w:numId w:val="13"/>
                              </w:numPr>
                              <w:rPr>
                                <w:lang w:val="en-US" w:eastAsia="zh-CN"/>
                              </w:rPr>
                            </w:pPr>
                            <w:r>
                              <w:rPr>
                                <w:lang w:val="en-US" w:eastAsia="zh-CN"/>
                              </w:rPr>
                              <w:t>The power related parameters (p0-UE-PUSCH-r16 and alpha-r16) should be updated based on the result of Q1.</w:t>
                            </w:r>
                          </w:p>
                          <w:p w14:paraId="70545EB3" w14:textId="77777777" w:rsidR="0014789C" w:rsidRDefault="0014789C" w:rsidP="00C25B1C">
                            <w:pPr>
                              <w:rPr>
                                <w:lang w:val="en-US" w:eastAsia="zh-CN"/>
                              </w:rPr>
                            </w:pPr>
                            <w:r>
                              <w:rPr>
                                <w:lang w:val="en-US" w:eastAsia="zh-CN"/>
                              </w:rPr>
                              <w:t>RAN2 would like to check with RAN1 on how to define the detail PUSCH configuration.</w:t>
                            </w:r>
                          </w:p>
                          <w:bookmarkEnd w:id="27"/>
                          <w:p w14:paraId="667E6231" w14:textId="1FC50009" w:rsidR="0014789C" w:rsidRPr="00C25B1C" w:rsidRDefault="0014789C">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5514E5" id="_x0000_s1031" type="#_x0000_t202" style="position:absolute;margin-left:6.8pt;margin-top:25.8pt;width:470.2pt;height:140.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MX1FAIAACcEAAAOAAAAZHJzL2Uyb0RvYy54bWysk82O0zAQx+9IvIPlO01SNbSNmq6WLkVI&#10;y4K08ACO4zQWjsfYbpPy9IydbLd8XRA5WJ6M/Z+Z34w3N0OnyElYJ0GXNJullAjNoZb6UNIvn/ev&#10;VpQ4z3TNFGhR0rNw9Gb78sWmN4WYQwuqFpagiHZFb0raem+KJHG8FR1zMzBCo7MB2zGPpj0ktWU9&#10;qncqmafp66QHWxsLXDiHf+9GJ91G/aYR3H9sGic8USXF3HxcbVyrsCbbDSsOlplW8ikN9g9ZdExq&#10;DHqRumOekaOVv0l1kltw0PgZhy6BppFcxBqwmiz9pZrHlhkRa0E4zlwwuf8nyx9Oj+aTJX54AwM2&#10;MBbhzD3wr45o2LVMH8SttdC3gtUYOAvIkt64YroaULvCBZGq/wA1NpkdPUShobFdoIJ1ElTHBpwv&#10;0MXgCcef+XqZ5Qt0cfRly9V8schjDFY8XTfW+XcCOhI2JbXY1SjPTvfOh3RY8XQkRHOgZL2XSkXD&#10;HqqdsuTEcAL28ZvUfzqmNOlLus7n+UjgrxJp/P4k0UmPo6xkV9LV5RArAre3uo6D5plU4x5TVnoC&#10;GdiNFP1QDUTWCCUECFwrqM9I1sI4ufjScNOC/U5Jj1NbUvftyKygRL3X2J11tggofTQW+XKOhr32&#10;VNcepjlKldRTMm53Pj6NwE3DLXaxkZHvcyZTyjiNEfv0csK4X9vx1PP73v4AAAD//wMAUEsDBBQA&#10;BgAIAAAAIQDwU1RX3wAAAAkBAAAPAAAAZHJzL2Rvd25yZXYueG1sTI/BTsMwEETvSPyDtUhcUOu0&#10;bkMb4lQICURv0CK4urGbRNjrYLtp+HuWE5xWoxnNvik3o7NsMCF2HiXMphkwg7XXHTYS3vaPkxWw&#10;mBRqZT0aCd8mwqa6vChVof0ZX82wSw2jEoyFktCm1Becx7o1TsWp7w2Sd/TBqUQyNFwHdaZyZ/k8&#10;y3LuVIf0oVW9eWhN/bk7OQmrxfPwEbfi5b3Oj3adbm6Hp68g5fXVeH8HLJkx/YXhF5/QoSKmgz+h&#10;jsySFjklJSxndMlfLxe07SBBiLkAXpX8/4LqBwAA//8DAFBLAQItABQABgAIAAAAIQC2gziS/gAA&#10;AOEBAAATAAAAAAAAAAAAAAAAAAAAAABbQ29udGVudF9UeXBlc10ueG1sUEsBAi0AFAAGAAgAAAAh&#10;ADj9If/WAAAAlAEAAAsAAAAAAAAAAAAAAAAALwEAAF9yZWxzLy5yZWxzUEsBAi0AFAAGAAgAAAAh&#10;AAikxfUUAgAAJwQAAA4AAAAAAAAAAAAAAAAALgIAAGRycy9lMm9Eb2MueG1sUEsBAi0AFAAGAAgA&#10;AAAhAPBTVFffAAAACQEAAA8AAAAAAAAAAAAAAAAAbgQAAGRycy9kb3ducmV2LnhtbFBLBQYAAAAA&#10;BAAEAPMAAAB6BQAAAAA=&#10;">
                <v:textbox>
                  <w:txbxContent>
                    <w:p w14:paraId="0824AF2B" w14:textId="639F2133" w:rsidR="0014789C" w:rsidRDefault="0014789C" w:rsidP="00C25B1C">
                      <w:pPr>
                        <w:rPr>
                          <w:lang w:val="en-US" w:eastAsia="zh-CN"/>
                        </w:rPr>
                      </w:pPr>
                      <w:bookmarkStart w:id="28" w:name="OLE_LINK188"/>
                      <w:r>
                        <w:rPr>
                          <w:b/>
                          <w:bCs/>
                          <w:lang w:val="en-US" w:eastAsia="zh-CN"/>
                        </w:rPr>
                        <w:t>Q3</w:t>
                      </w:r>
                      <w:r>
                        <w:rPr>
                          <w:lang w:val="en-US" w:eastAsia="zh-CN"/>
                        </w:rPr>
                        <w:t>: For eMTC, RAN2 agrees to have PUSCH configuration for shared resource configuration and decides to reuse the parameters from PUR PUSCH configuration (in IE PUR-PUSCH-Config-r16, as below) as baseline. RAN2 has some questions on some parameters:</w:t>
                      </w:r>
                    </w:p>
                    <w:p w14:paraId="0260C6A3" w14:textId="77777777" w:rsidR="0014789C" w:rsidRDefault="0014789C" w:rsidP="003F0D6D">
                      <w:pPr>
                        <w:pStyle w:val="ListParagraph"/>
                        <w:numPr>
                          <w:ilvl w:val="0"/>
                          <w:numId w:val="12"/>
                        </w:numPr>
                        <w:rPr>
                          <w:lang w:val="en-US" w:eastAsia="zh-CN"/>
                        </w:rPr>
                      </w:pPr>
                      <w:r>
                        <w:rPr>
                          <w:lang w:val="en-US" w:eastAsia="zh-CN"/>
                        </w:rPr>
                        <w:t xml:space="preserve">Whether pusch-CyclicShift-r16 and pusch-NB-MaxTBS-r16 are needed </w:t>
                      </w:r>
                    </w:p>
                    <w:p w14:paraId="55B11B2A" w14:textId="77777777" w:rsidR="0014789C" w:rsidRDefault="0014789C" w:rsidP="003F0D6D">
                      <w:pPr>
                        <w:pStyle w:val="ListParagraph"/>
                        <w:numPr>
                          <w:ilvl w:val="0"/>
                          <w:numId w:val="12"/>
                        </w:numPr>
                        <w:rPr>
                          <w:lang w:val="en-US" w:eastAsia="zh-CN"/>
                        </w:rPr>
                      </w:pPr>
                      <w:r>
                        <w:rPr>
                          <w:lang w:val="en-US" w:eastAsia="zh-CN"/>
                        </w:rPr>
                        <w:t xml:space="preserve">Whether </w:t>
                      </w:r>
                      <w:proofErr w:type="spellStart"/>
                      <w:r>
                        <w:rPr>
                          <w:lang w:val="en-US" w:eastAsia="zh-CN"/>
                        </w:rPr>
                        <w:t>prb-AllocationInfo</w:t>
                      </w:r>
                      <w:proofErr w:type="spellEnd"/>
                      <w:r>
                        <w:rPr>
                          <w:lang w:val="en-US" w:eastAsia="zh-CN"/>
                        </w:rPr>
                        <w:t xml:space="preserve"> should be defined as a “set” format with intention to provide a set of shared frequency-domain resources</w:t>
                      </w:r>
                    </w:p>
                    <w:p w14:paraId="066C0872" w14:textId="77777777" w:rsidR="0014789C" w:rsidRDefault="0014789C" w:rsidP="00C25B1C">
                      <w:pPr>
                        <w:rPr>
                          <w:lang w:val="en-US" w:eastAsia="zh-CN"/>
                        </w:rPr>
                      </w:pPr>
                      <w:r>
                        <w:rPr>
                          <w:lang w:val="en-US" w:eastAsia="zh-CN"/>
                        </w:rPr>
                        <w:t>Note that:</w:t>
                      </w:r>
                    </w:p>
                    <w:p w14:paraId="798CB89B" w14:textId="77777777" w:rsidR="0014789C" w:rsidRPr="002C2CD1" w:rsidRDefault="0014789C" w:rsidP="003F0D6D">
                      <w:pPr>
                        <w:pStyle w:val="ListParagraph"/>
                        <w:numPr>
                          <w:ilvl w:val="0"/>
                          <w:numId w:val="13"/>
                        </w:numPr>
                        <w:rPr>
                          <w:highlight w:val="yellow"/>
                          <w:lang w:val="en-US" w:eastAsia="zh-CN"/>
                        </w:rPr>
                      </w:pPr>
                      <w:r w:rsidRPr="002C2CD1">
                        <w:rPr>
                          <w:highlight w:val="yellow"/>
                          <w:lang w:val="en-US" w:eastAsia="zh-CN"/>
                        </w:rPr>
                        <w:t>CE mode B related parameters will not be included as RAN2 agreed to preclude CE mode B.</w:t>
                      </w:r>
                    </w:p>
                    <w:p w14:paraId="2692FF2E" w14:textId="77777777" w:rsidR="0014789C" w:rsidRDefault="0014789C" w:rsidP="003F0D6D">
                      <w:pPr>
                        <w:pStyle w:val="ListParagraph"/>
                        <w:numPr>
                          <w:ilvl w:val="0"/>
                          <w:numId w:val="13"/>
                        </w:numPr>
                        <w:rPr>
                          <w:lang w:val="en-US" w:eastAsia="zh-CN"/>
                        </w:rPr>
                      </w:pPr>
                      <w:r>
                        <w:rPr>
                          <w:lang w:val="en-US" w:eastAsia="zh-CN"/>
                        </w:rPr>
                        <w:t>The power related parameters (p0-UE-PUSCH-r16 and alpha-r16) should be updated based on the result of Q1.</w:t>
                      </w:r>
                    </w:p>
                    <w:p w14:paraId="70545EB3" w14:textId="77777777" w:rsidR="0014789C" w:rsidRDefault="0014789C" w:rsidP="00C25B1C">
                      <w:pPr>
                        <w:rPr>
                          <w:lang w:val="en-US" w:eastAsia="zh-CN"/>
                        </w:rPr>
                      </w:pPr>
                      <w:r>
                        <w:rPr>
                          <w:lang w:val="en-US" w:eastAsia="zh-CN"/>
                        </w:rPr>
                        <w:t>RAN2 would like to check with RAN1 on how to define the detail PUSCH configuration.</w:t>
                      </w:r>
                    </w:p>
                    <w:bookmarkEnd w:id="28"/>
                    <w:p w14:paraId="667E6231" w14:textId="1FC50009" w:rsidR="0014789C" w:rsidRPr="00C25B1C" w:rsidRDefault="0014789C">
                      <w:pPr>
                        <w:rPr>
                          <w:lang w:val="en-US"/>
                        </w:rPr>
                      </w:pPr>
                    </w:p>
                  </w:txbxContent>
                </v:textbox>
                <w10:wrap type="square"/>
              </v:shape>
            </w:pict>
          </mc:Fallback>
        </mc:AlternateContent>
      </w:r>
    </w:p>
    <w:p w14:paraId="3350E8E5" w14:textId="545CC42A" w:rsidR="00C25B1C" w:rsidRDefault="00C25B1C" w:rsidP="00697939">
      <w:pPr>
        <w:rPr>
          <w:lang w:val="en-US" w:eastAsia="zh-CN"/>
        </w:rPr>
      </w:pPr>
    </w:p>
    <w:p w14:paraId="77B7F905" w14:textId="77777777" w:rsidR="00C25B1C" w:rsidRDefault="00C25B1C" w:rsidP="00697939">
      <w:pPr>
        <w:rPr>
          <w:lang w:val="en-US" w:eastAsia="zh-CN"/>
        </w:rPr>
      </w:pPr>
    </w:p>
    <w:p w14:paraId="13B12888" w14:textId="77777777" w:rsidR="00C25B1C" w:rsidRDefault="00C25B1C" w:rsidP="00697939">
      <w:pPr>
        <w:rPr>
          <w:lang w:val="en-US" w:eastAsia="zh-CN"/>
        </w:rPr>
      </w:pPr>
    </w:p>
    <w:p w14:paraId="0F47B305" w14:textId="77777777" w:rsidR="00C25B1C" w:rsidRDefault="00C25B1C" w:rsidP="00C25B1C">
      <w:pPr>
        <w:pStyle w:val="PL"/>
        <w:shd w:val="clear" w:color="auto" w:fill="E6E6E6"/>
        <w:rPr>
          <w:lang w:val="en-GB" w:eastAsia="ja-JP"/>
        </w:rPr>
      </w:pPr>
      <w:r>
        <w:t>PUR-PUSCH-Config-r16 ::=</w:t>
      </w:r>
      <w:r>
        <w:tab/>
      </w:r>
      <w:r>
        <w:tab/>
        <w:t>SEQUENCE {</w:t>
      </w:r>
    </w:p>
    <w:p w14:paraId="4CAB7FC3" w14:textId="77777777" w:rsidR="00C25B1C" w:rsidRDefault="00C25B1C" w:rsidP="00C25B1C">
      <w:pPr>
        <w:pStyle w:val="PL"/>
        <w:shd w:val="clear" w:color="auto" w:fill="E6E6E6"/>
      </w:pPr>
      <w:r>
        <w:tab/>
        <w:t>pur-GrantInfo-r16</w:t>
      </w:r>
      <w:r>
        <w:tab/>
      </w:r>
      <w:r>
        <w:tab/>
      </w:r>
      <w:r>
        <w:tab/>
      </w:r>
      <w:r>
        <w:tab/>
        <w:t>CHOICE {</w:t>
      </w:r>
    </w:p>
    <w:p w14:paraId="6A5142FA" w14:textId="77777777" w:rsidR="00C25B1C" w:rsidRDefault="00C25B1C" w:rsidP="00C25B1C">
      <w:pPr>
        <w:pStyle w:val="PL"/>
        <w:shd w:val="clear" w:color="auto" w:fill="E6E6E6"/>
      </w:pPr>
      <w:r>
        <w:tab/>
      </w:r>
      <w:r>
        <w:tab/>
        <w:t>ce-ModeA</w:t>
      </w:r>
      <w:r>
        <w:tab/>
      </w:r>
      <w:r>
        <w:tab/>
      </w:r>
      <w:r>
        <w:tab/>
      </w:r>
      <w:r>
        <w:tab/>
      </w:r>
      <w:r>
        <w:tab/>
      </w:r>
      <w:r>
        <w:tab/>
        <w:t>SEQUENCE {</w:t>
      </w:r>
    </w:p>
    <w:p w14:paraId="4A835EF7" w14:textId="77777777" w:rsidR="00C25B1C" w:rsidRDefault="00C25B1C" w:rsidP="00C25B1C">
      <w:pPr>
        <w:pStyle w:val="PL"/>
        <w:shd w:val="clear" w:color="auto" w:fill="E6E6E6"/>
      </w:pPr>
      <w:r>
        <w:tab/>
      </w:r>
      <w:r>
        <w:tab/>
      </w:r>
      <w:r>
        <w:tab/>
        <w:t>numRUs-r16</w:t>
      </w:r>
      <w:r>
        <w:tab/>
      </w:r>
      <w:r>
        <w:tab/>
      </w:r>
      <w:r>
        <w:tab/>
      </w:r>
      <w:r>
        <w:tab/>
      </w:r>
      <w:r>
        <w:tab/>
      </w:r>
      <w:r>
        <w:tab/>
        <w:t>BIT STRING (SIZE(2)),</w:t>
      </w:r>
    </w:p>
    <w:p w14:paraId="2CDF0405" w14:textId="77777777" w:rsidR="00C25B1C" w:rsidRDefault="00C25B1C" w:rsidP="00C25B1C">
      <w:pPr>
        <w:pStyle w:val="PL"/>
        <w:shd w:val="clear" w:color="auto" w:fill="E6E6E6"/>
      </w:pPr>
      <w:r>
        <w:lastRenderedPageBreak/>
        <w:tab/>
      </w:r>
      <w:r>
        <w:tab/>
      </w:r>
      <w:r>
        <w:tab/>
        <w:t>prb-AllocationInfo-r16</w:t>
      </w:r>
      <w:r>
        <w:tab/>
      </w:r>
      <w:r>
        <w:tab/>
      </w:r>
      <w:r>
        <w:tab/>
        <w:t>BIT STRING (SIZE(10)),</w:t>
      </w:r>
    </w:p>
    <w:p w14:paraId="02AA08F0" w14:textId="77777777" w:rsidR="00C25B1C" w:rsidRDefault="00C25B1C" w:rsidP="00C25B1C">
      <w:pPr>
        <w:pStyle w:val="PL"/>
        <w:shd w:val="clear" w:color="auto" w:fill="E6E6E6"/>
      </w:pPr>
      <w:r>
        <w:tab/>
      </w:r>
      <w:r>
        <w:tab/>
      </w:r>
      <w:r>
        <w:tab/>
        <w:t>mcs-r16</w:t>
      </w:r>
      <w:r>
        <w:tab/>
      </w:r>
      <w:r>
        <w:tab/>
      </w:r>
      <w:r>
        <w:tab/>
      </w:r>
      <w:r>
        <w:tab/>
      </w:r>
      <w:r>
        <w:tab/>
      </w:r>
      <w:r>
        <w:tab/>
      </w:r>
      <w:r>
        <w:tab/>
        <w:t>BIT STRING (SIZE(4)),</w:t>
      </w:r>
    </w:p>
    <w:p w14:paraId="50259FDA" w14:textId="77777777" w:rsidR="00C25B1C" w:rsidRDefault="00C25B1C" w:rsidP="00C25B1C">
      <w:pPr>
        <w:pStyle w:val="PL"/>
        <w:shd w:val="clear" w:color="auto" w:fill="E6E6E6"/>
      </w:pPr>
      <w:r>
        <w:tab/>
      </w:r>
      <w:r>
        <w:tab/>
      </w:r>
      <w:r>
        <w:tab/>
        <w:t>numRepetitions-r16</w:t>
      </w:r>
      <w:r>
        <w:tab/>
      </w:r>
      <w:r>
        <w:tab/>
      </w:r>
      <w:r>
        <w:tab/>
      </w:r>
      <w:r>
        <w:tab/>
        <w:t>BIT STRING (SIZE(3))</w:t>
      </w:r>
    </w:p>
    <w:p w14:paraId="4E723EAC" w14:textId="77777777" w:rsidR="00C25B1C" w:rsidRDefault="00C25B1C" w:rsidP="00C25B1C">
      <w:pPr>
        <w:pStyle w:val="PL"/>
        <w:shd w:val="clear" w:color="auto" w:fill="E6E6E6"/>
      </w:pPr>
      <w:r>
        <w:tab/>
      </w:r>
      <w:r>
        <w:tab/>
        <w:t>},</w:t>
      </w:r>
    </w:p>
    <w:p w14:paraId="0FDB1A1D" w14:textId="77777777" w:rsidR="00C25B1C" w:rsidRDefault="00C25B1C" w:rsidP="00C25B1C">
      <w:pPr>
        <w:pStyle w:val="PL"/>
        <w:shd w:val="clear" w:color="auto" w:fill="E6E6E6"/>
        <w:rPr>
          <w:strike/>
        </w:rPr>
      </w:pPr>
      <w:r>
        <w:rPr>
          <w:strike/>
        </w:rPr>
        <w:tab/>
      </w:r>
      <w:r>
        <w:rPr>
          <w:strike/>
        </w:rPr>
        <w:tab/>
        <w:t>ce-ModeB</w:t>
      </w:r>
      <w:r>
        <w:rPr>
          <w:strike/>
        </w:rPr>
        <w:tab/>
      </w:r>
      <w:r>
        <w:rPr>
          <w:strike/>
        </w:rPr>
        <w:tab/>
      </w:r>
      <w:r>
        <w:rPr>
          <w:strike/>
        </w:rPr>
        <w:tab/>
      </w:r>
      <w:r>
        <w:rPr>
          <w:strike/>
        </w:rPr>
        <w:tab/>
      </w:r>
      <w:r>
        <w:rPr>
          <w:strike/>
        </w:rPr>
        <w:tab/>
      </w:r>
      <w:r>
        <w:rPr>
          <w:strike/>
        </w:rPr>
        <w:tab/>
        <w:t>SEQUENCE {</w:t>
      </w:r>
    </w:p>
    <w:p w14:paraId="638584E7" w14:textId="77777777" w:rsidR="00C25B1C" w:rsidRDefault="00C25B1C" w:rsidP="00C25B1C">
      <w:pPr>
        <w:pStyle w:val="PL"/>
        <w:shd w:val="clear" w:color="auto" w:fill="E6E6E6"/>
        <w:rPr>
          <w:strike/>
        </w:rPr>
      </w:pPr>
      <w:r>
        <w:rPr>
          <w:strike/>
        </w:rPr>
        <w:tab/>
      </w:r>
      <w:r>
        <w:rPr>
          <w:strike/>
        </w:rPr>
        <w:tab/>
      </w:r>
      <w:r>
        <w:rPr>
          <w:strike/>
        </w:rPr>
        <w:tab/>
        <w:t>subPRB-Allocation-r16</w:t>
      </w:r>
      <w:r>
        <w:rPr>
          <w:strike/>
        </w:rPr>
        <w:tab/>
      </w:r>
      <w:r>
        <w:rPr>
          <w:strike/>
        </w:rPr>
        <w:tab/>
      </w:r>
      <w:r>
        <w:rPr>
          <w:strike/>
        </w:rPr>
        <w:tab/>
        <w:t>BOOLEAN,</w:t>
      </w:r>
    </w:p>
    <w:p w14:paraId="14487EDE" w14:textId="77777777" w:rsidR="00C25B1C" w:rsidRDefault="00C25B1C" w:rsidP="00C25B1C">
      <w:pPr>
        <w:pStyle w:val="PL"/>
        <w:shd w:val="clear" w:color="auto" w:fill="E6E6E6"/>
        <w:rPr>
          <w:strike/>
        </w:rPr>
      </w:pPr>
      <w:r>
        <w:rPr>
          <w:strike/>
        </w:rPr>
        <w:tab/>
      </w:r>
      <w:r>
        <w:rPr>
          <w:strike/>
        </w:rPr>
        <w:tab/>
      </w:r>
      <w:r>
        <w:rPr>
          <w:strike/>
        </w:rPr>
        <w:tab/>
        <w:t>numRUs-r16</w:t>
      </w:r>
      <w:r>
        <w:rPr>
          <w:strike/>
        </w:rPr>
        <w:tab/>
      </w:r>
      <w:r>
        <w:rPr>
          <w:strike/>
        </w:rPr>
        <w:tab/>
      </w:r>
      <w:r>
        <w:rPr>
          <w:strike/>
        </w:rPr>
        <w:tab/>
      </w:r>
      <w:r>
        <w:rPr>
          <w:strike/>
        </w:rPr>
        <w:tab/>
      </w:r>
      <w:r>
        <w:rPr>
          <w:strike/>
        </w:rPr>
        <w:tab/>
      </w:r>
      <w:r>
        <w:rPr>
          <w:strike/>
        </w:rPr>
        <w:tab/>
        <w:t>BOOLEAN,</w:t>
      </w:r>
    </w:p>
    <w:p w14:paraId="3C37C22C" w14:textId="77777777" w:rsidR="00C25B1C" w:rsidRDefault="00C25B1C" w:rsidP="00C25B1C">
      <w:pPr>
        <w:pStyle w:val="PL"/>
        <w:shd w:val="clear" w:color="auto" w:fill="E6E6E6"/>
        <w:rPr>
          <w:strike/>
        </w:rPr>
      </w:pPr>
      <w:r>
        <w:rPr>
          <w:strike/>
        </w:rPr>
        <w:tab/>
      </w:r>
      <w:r>
        <w:rPr>
          <w:strike/>
        </w:rPr>
        <w:tab/>
      </w:r>
      <w:r>
        <w:rPr>
          <w:strike/>
        </w:rPr>
        <w:tab/>
        <w:t>prb-AllocationInfo-r16</w:t>
      </w:r>
      <w:r>
        <w:rPr>
          <w:strike/>
        </w:rPr>
        <w:tab/>
      </w:r>
      <w:r>
        <w:rPr>
          <w:strike/>
        </w:rPr>
        <w:tab/>
      </w:r>
      <w:r>
        <w:rPr>
          <w:strike/>
        </w:rPr>
        <w:tab/>
        <w:t>BIT STRING (SIZE(8)),</w:t>
      </w:r>
    </w:p>
    <w:p w14:paraId="4220DC50" w14:textId="77777777" w:rsidR="00C25B1C" w:rsidRDefault="00C25B1C" w:rsidP="00C25B1C">
      <w:pPr>
        <w:pStyle w:val="PL"/>
        <w:shd w:val="clear" w:color="auto" w:fill="E6E6E6"/>
        <w:rPr>
          <w:strike/>
        </w:rPr>
      </w:pPr>
      <w:r>
        <w:rPr>
          <w:strike/>
        </w:rPr>
        <w:tab/>
      </w:r>
      <w:r>
        <w:rPr>
          <w:strike/>
        </w:rPr>
        <w:tab/>
      </w:r>
      <w:r>
        <w:rPr>
          <w:strike/>
        </w:rPr>
        <w:tab/>
        <w:t>mcs-r16</w:t>
      </w:r>
      <w:r>
        <w:rPr>
          <w:strike/>
        </w:rPr>
        <w:tab/>
      </w:r>
      <w:r>
        <w:rPr>
          <w:strike/>
        </w:rPr>
        <w:tab/>
      </w:r>
      <w:r>
        <w:rPr>
          <w:strike/>
        </w:rPr>
        <w:tab/>
      </w:r>
      <w:r>
        <w:rPr>
          <w:strike/>
        </w:rPr>
        <w:tab/>
      </w:r>
      <w:r>
        <w:rPr>
          <w:strike/>
        </w:rPr>
        <w:tab/>
      </w:r>
      <w:r>
        <w:rPr>
          <w:strike/>
        </w:rPr>
        <w:tab/>
      </w:r>
      <w:r>
        <w:rPr>
          <w:strike/>
        </w:rPr>
        <w:tab/>
        <w:t>BIT STRING (SIZE(4)),</w:t>
      </w:r>
    </w:p>
    <w:p w14:paraId="01B0CA19" w14:textId="77777777" w:rsidR="00C25B1C" w:rsidRDefault="00C25B1C" w:rsidP="00C25B1C">
      <w:pPr>
        <w:pStyle w:val="PL"/>
        <w:shd w:val="clear" w:color="auto" w:fill="E6E6E6"/>
        <w:rPr>
          <w:strike/>
        </w:rPr>
      </w:pPr>
      <w:r>
        <w:rPr>
          <w:strike/>
        </w:rPr>
        <w:tab/>
      </w:r>
      <w:r>
        <w:rPr>
          <w:strike/>
        </w:rPr>
        <w:tab/>
      </w:r>
      <w:r>
        <w:rPr>
          <w:strike/>
        </w:rPr>
        <w:tab/>
        <w:t>numRepetitions-r16</w:t>
      </w:r>
      <w:r>
        <w:rPr>
          <w:strike/>
        </w:rPr>
        <w:tab/>
      </w:r>
      <w:r>
        <w:rPr>
          <w:strike/>
        </w:rPr>
        <w:tab/>
      </w:r>
      <w:r>
        <w:rPr>
          <w:strike/>
        </w:rPr>
        <w:tab/>
      </w:r>
      <w:r>
        <w:rPr>
          <w:strike/>
        </w:rPr>
        <w:tab/>
        <w:t>BIT STRING (SIZE(3))</w:t>
      </w:r>
    </w:p>
    <w:p w14:paraId="7645DD2C" w14:textId="77777777" w:rsidR="00C25B1C" w:rsidRDefault="00C25B1C" w:rsidP="00C25B1C">
      <w:pPr>
        <w:pStyle w:val="PL"/>
        <w:shd w:val="clear" w:color="auto" w:fill="E6E6E6"/>
        <w:rPr>
          <w:strike/>
        </w:rPr>
      </w:pPr>
      <w:r>
        <w:rPr>
          <w:strike/>
        </w:rPr>
        <w:tab/>
      </w:r>
      <w:r>
        <w:rPr>
          <w:strike/>
        </w:rPr>
        <w:tab/>
        <w:t>}</w:t>
      </w:r>
    </w:p>
    <w:p w14:paraId="7142D4C0" w14:textId="77777777" w:rsidR="00C25B1C" w:rsidRDefault="00C25B1C" w:rsidP="00C25B1C">
      <w:pPr>
        <w:pStyle w:val="PL"/>
        <w:shd w:val="clear" w:color="auto" w:fill="E6E6E6"/>
      </w:pPr>
      <w:r>
        <w:tab/>
        <w:t>}</w:t>
      </w:r>
      <w:r>
        <w:tab/>
        <w:t>OPTIONAL,</w:t>
      </w:r>
      <w:r>
        <w:tab/>
        <w:t>-- Need ON</w:t>
      </w:r>
    </w:p>
    <w:p w14:paraId="2BE8AC95" w14:textId="77777777" w:rsidR="00C25B1C" w:rsidRDefault="00C25B1C" w:rsidP="00C25B1C">
      <w:pPr>
        <w:pStyle w:val="PL"/>
        <w:shd w:val="clear" w:color="auto" w:fill="E6E6E6"/>
      </w:pPr>
      <w:r>
        <w:tab/>
        <w:t>pur-PUSCH-FreqHopping-r16</w:t>
      </w:r>
      <w:r>
        <w:tab/>
      </w:r>
      <w:r>
        <w:tab/>
        <w:t>BOOLEAN,</w:t>
      </w:r>
    </w:p>
    <w:p w14:paraId="18319A16" w14:textId="77777777" w:rsidR="00C25B1C" w:rsidRDefault="00C25B1C" w:rsidP="00C25B1C">
      <w:pPr>
        <w:pStyle w:val="PL"/>
        <w:shd w:val="clear" w:color="auto" w:fill="E6E6E6"/>
        <w:rPr>
          <w:highlight w:val="cyan"/>
        </w:rPr>
      </w:pPr>
      <w:r>
        <w:tab/>
      </w:r>
      <w:bookmarkStart w:id="29" w:name="OLE_LINK34"/>
      <w:r>
        <w:rPr>
          <w:highlight w:val="cyan"/>
        </w:rPr>
        <w:t>p0-UE-PUSCH-r16</w:t>
      </w:r>
      <w:bookmarkEnd w:id="29"/>
      <w:r>
        <w:rPr>
          <w:highlight w:val="cyan"/>
        </w:rPr>
        <w:tab/>
      </w:r>
      <w:r>
        <w:rPr>
          <w:highlight w:val="cyan"/>
        </w:rPr>
        <w:tab/>
      </w:r>
      <w:r>
        <w:rPr>
          <w:highlight w:val="cyan"/>
        </w:rPr>
        <w:tab/>
      </w:r>
      <w:r>
        <w:rPr>
          <w:highlight w:val="cyan"/>
        </w:rPr>
        <w:tab/>
      </w:r>
      <w:r>
        <w:rPr>
          <w:highlight w:val="cyan"/>
        </w:rPr>
        <w:tab/>
        <w:t>INTEGER (-8..7),</w:t>
      </w:r>
    </w:p>
    <w:p w14:paraId="41F0FC2F" w14:textId="77777777" w:rsidR="00C25B1C" w:rsidRDefault="00C25B1C" w:rsidP="00C25B1C">
      <w:pPr>
        <w:pStyle w:val="PL"/>
        <w:shd w:val="clear" w:color="auto" w:fill="E6E6E6"/>
      </w:pPr>
      <w:r>
        <w:rPr>
          <w:highlight w:val="cyan"/>
        </w:rPr>
        <w:tab/>
      </w:r>
      <w:bookmarkStart w:id="30" w:name="OLE_LINK35"/>
      <w:r>
        <w:rPr>
          <w:highlight w:val="cyan"/>
        </w:rPr>
        <w:t>alpha-r16</w:t>
      </w:r>
      <w:bookmarkEnd w:id="30"/>
      <w:r>
        <w:rPr>
          <w:highlight w:val="cyan"/>
        </w:rPr>
        <w:tab/>
      </w:r>
      <w:r>
        <w:rPr>
          <w:highlight w:val="cyan"/>
        </w:rPr>
        <w:tab/>
      </w:r>
      <w:r>
        <w:rPr>
          <w:highlight w:val="cyan"/>
        </w:rPr>
        <w:tab/>
      </w:r>
      <w:r>
        <w:rPr>
          <w:highlight w:val="cyan"/>
        </w:rPr>
        <w:tab/>
      </w:r>
      <w:r>
        <w:rPr>
          <w:highlight w:val="cyan"/>
        </w:rPr>
        <w:tab/>
      </w:r>
      <w:r>
        <w:rPr>
          <w:highlight w:val="cyan"/>
        </w:rPr>
        <w:tab/>
        <w:t>Alpha-r12</w:t>
      </w:r>
      <w:r>
        <w:t>,</w:t>
      </w:r>
    </w:p>
    <w:p w14:paraId="550767C5" w14:textId="77777777" w:rsidR="00C25B1C" w:rsidRDefault="00C25B1C" w:rsidP="00C25B1C">
      <w:pPr>
        <w:pStyle w:val="PL"/>
        <w:shd w:val="clear" w:color="auto" w:fill="E6E6E6"/>
      </w:pPr>
      <w:r>
        <w:tab/>
      </w:r>
      <w:r>
        <w:rPr>
          <w:highlight w:val="yellow"/>
        </w:rPr>
        <w:t>pusch-CyclicShift-r16</w:t>
      </w:r>
      <w:r>
        <w:rPr>
          <w:highlight w:val="yellow"/>
        </w:rPr>
        <w:tab/>
      </w:r>
      <w:r>
        <w:rPr>
          <w:highlight w:val="yellow"/>
        </w:rPr>
        <w:tab/>
      </w:r>
      <w:r>
        <w:rPr>
          <w:highlight w:val="yellow"/>
        </w:rPr>
        <w:tab/>
        <w:t>ENUMERATED {n0, n6},</w:t>
      </w:r>
    </w:p>
    <w:p w14:paraId="1824E276" w14:textId="77777777" w:rsidR="00C25B1C" w:rsidRDefault="00C25B1C" w:rsidP="00C25B1C">
      <w:pPr>
        <w:pStyle w:val="PL"/>
        <w:shd w:val="clear" w:color="auto" w:fill="E6E6E6"/>
      </w:pPr>
      <w:r>
        <w:tab/>
      </w:r>
      <w:r>
        <w:rPr>
          <w:highlight w:val="yellow"/>
        </w:rPr>
        <w:t>pusch-NB-MaxTBS-r16</w:t>
      </w:r>
      <w:r>
        <w:rPr>
          <w:highlight w:val="yellow"/>
        </w:rPr>
        <w:tab/>
      </w:r>
      <w:r>
        <w:rPr>
          <w:highlight w:val="yellow"/>
        </w:rPr>
        <w:tab/>
      </w:r>
      <w:r>
        <w:rPr>
          <w:highlight w:val="yellow"/>
        </w:rPr>
        <w:tab/>
      </w:r>
      <w:r>
        <w:rPr>
          <w:highlight w:val="yellow"/>
        </w:rPr>
        <w:tab/>
        <w:t>BOOLEAN,</w:t>
      </w:r>
    </w:p>
    <w:p w14:paraId="5A107FF0" w14:textId="77777777" w:rsidR="00C25B1C" w:rsidRDefault="00C25B1C" w:rsidP="00C25B1C">
      <w:pPr>
        <w:pStyle w:val="PL"/>
        <w:shd w:val="clear" w:color="auto" w:fill="E6E6E6"/>
        <w:rPr>
          <w:strike/>
        </w:rPr>
      </w:pPr>
      <w:r>
        <w:rPr>
          <w:strike/>
        </w:rPr>
        <w:tab/>
        <w:t>locationCE-ModeB-r16</w:t>
      </w:r>
      <w:r>
        <w:rPr>
          <w:strike/>
        </w:rPr>
        <w:tab/>
      </w:r>
      <w:r>
        <w:rPr>
          <w:strike/>
        </w:rPr>
        <w:tab/>
      </w:r>
      <w:r>
        <w:rPr>
          <w:strike/>
        </w:rPr>
        <w:tab/>
        <w:t>INTEGER (0..5)</w:t>
      </w:r>
      <w:r>
        <w:rPr>
          <w:strike/>
        </w:rPr>
        <w:tab/>
        <w:t>OPTIONAL – Cond SubPRB</w:t>
      </w:r>
    </w:p>
    <w:p w14:paraId="4609076F" w14:textId="77777777" w:rsidR="00C25B1C" w:rsidRDefault="00C25B1C" w:rsidP="00C25B1C">
      <w:pPr>
        <w:pStyle w:val="PL"/>
        <w:shd w:val="clear" w:color="auto" w:fill="E6E6E6"/>
      </w:pPr>
      <w:r>
        <w:t>}</w:t>
      </w:r>
    </w:p>
    <w:p w14:paraId="7BEA4C4F" w14:textId="77777777" w:rsidR="00C25B1C" w:rsidRDefault="00C25B1C" w:rsidP="00697939">
      <w:pPr>
        <w:rPr>
          <w:lang w:val="en-US" w:eastAsia="zh-CN"/>
        </w:rPr>
      </w:pPr>
    </w:p>
    <w:p w14:paraId="45D2A604" w14:textId="77777777" w:rsidR="00BF3BB5" w:rsidRDefault="00BF3BB5" w:rsidP="00697939">
      <w:pPr>
        <w:rPr>
          <w:lang w:val="en-US" w:eastAsia="zh-CN"/>
        </w:rPr>
      </w:pPr>
    </w:p>
    <w:p w14:paraId="44A6DFB5" w14:textId="77777777" w:rsidR="00BF3BB5" w:rsidRDefault="00BF3BB5" w:rsidP="00BF3BB5">
      <w:pPr>
        <w:rPr>
          <w:b/>
          <w:bCs/>
          <w:iCs/>
          <w:highlight w:val="green"/>
          <w:lang w:val="en-US" w:eastAsia="zh-CN"/>
        </w:rPr>
      </w:pPr>
      <w:r>
        <w:rPr>
          <w:b/>
          <w:bCs/>
          <w:iCs/>
          <w:highlight w:val="green"/>
          <w:lang w:val="en-US" w:eastAsia="zh-CN"/>
        </w:rPr>
        <w:t>Reply to Q3</w:t>
      </w:r>
    </w:p>
    <w:p w14:paraId="50E0F134" w14:textId="77777777" w:rsidR="00BF3BB5" w:rsidRDefault="00BF3BB5" w:rsidP="00BF3BB5">
      <w:pPr>
        <w:rPr>
          <w:bCs/>
          <w:iCs/>
          <w:lang w:val="en-US" w:eastAsia="zh-CN"/>
        </w:rPr>
      </w:pPr>
      <w:r>
        <w:rPr>
          <w:bCs/>
          <w:iCs/>
          <w:lang w:val="en-US" w:eastAsia="zh-CN"/>
        </w:rPr>
        <w:t>From RAN1 perspective:</w:t>
      </w:r>
    </w:p>
    <w:p w14:paraId="60924403" w14:textId="77777777" w:rsidR="00BF3BB5" w:rsidRDefault="00BF3BB5" w:rsidP="003F0D6D">
      <w:pPr>
        <w:pStyle w:val="ListParagraph"/>
        <w:numPr>
          <w:ilvl w:val="0"/>
          <w:numId w:val="16"/>
        </w:numPr>
        <w:rPr>
          <w:b/>
          <w:bCs/>
          <w:iCs/>
          <w:lang w:val="en-US" w:eastAsia="zh-CN"/>
        </w:rPr>
      </w:pPr>
      <w:r>
        <w:rPr>
          <w:iCs/>
          <w:lang w:val="en-US" w:eastAsia="zh-CN"/>
        </w:rPr>
        <w:t>pusch-NB-MaxTBS-r16</w:t>
      </w:r>
      <w:r>
        <w:rPr>
          <w:lang w:val="en-US" w:eastAsia="zh-CN"/>
        </w:rPr>
        <w:t xml:space="preserve"> and </w:t>
      </w:r>
      <w:r>
        <w:rPr>
          <w:iCs/>
          <w:lang w:val="en-US" w:eastAsia="zh-CN"/>
        </w:rPr>
        <w:t>pusch-CyclicShift-r16</w:t>
      </w:r>
      <w:r>
        <w:rPr>
          <w:lang w:val="en-US" w:eastAsia="zh-CN"/>
        </w:rPr>
        <w:t xml:space="preserve"> are not needed to be signaled.</w:t>
      </w:r>
    </w:p>
    <w:p w14:paraId="6648050C" w14:textId="0E58AB4C" w:rsidR="00BF3BB5" w:rsidRDefault="00BF3BB5" w:rsidP="003F0D6D">
      <w:pPr>
        <w:pStyle w:val="ListParagraph"/>
        <w:numPr>
          <w:ilvl w:val="0"/>
          <w:numId w:val="16"/>
        </w:numPr>
        <w:rPr>
          <w:lang w:val="en-US" w:eastAsia="zh-CN"/>
        </w:rPr>
      </w:pPr>
      <w:proofErr w:type="spellStart"/>
      <w:r>
        <w:rPr>
          <w:iCs/>
          <w:lang w:val="en-US" w:eastAsia="zh-CN"/>
        </w:rPr>
        <w:t>prb-AllocationInfo</w:t>
      </w:r>
      <w:proofErr w:type="spellEnd"/>
      <w:r>
        <w:rPr>
          <w:lang w:val="en-US" w:eastAsia="zh-CN"/>
        </w:rPr>
        <w:t xml:space="preserve"> should be defined as a “set” format with intention to provide a set of shared frequency-domain </w:t>
      </w:r>
      <w:proofErr w:type="spellStart"/>
      <w:proofErr w:type="gramStart"/>
      <w:r>
        <w:rPr>
          <w:lang w:val="en-US" w:eastAsia="zh-CN"/>
        </w:rPr>
        <w:t>esources</w:t>
      </w:r>
      <w:proofErr w:type="spellEnd"/>
      <w:proofErr w:type="gramEnd"/>
    </w:p>
    <w:p w14:paraId="73F69504" w14:textId="77777777" w:rsidR="00BF3BB5" w:rsidRDefault="00BF3BB5" w:rsidP="003F0D6D">
      <w:pPr>
        <w:pStyle w:val="ListParagraph"/>
        <w:numPr>
          <w:ilvl w:val="0"/>
          <w:numId w:val="16"/>
        </w:numPr>
        <w:rPr>
          <w:lang w:val="en-US" w:eastAsia="zh-CN"/>
        </w:rPr>
      </w:pPr>
      <w:r>
        <w:rPr>
          <w:lang w:val="en-US" w:eastAsia="zh-CN"/>
        </w:rPr>
        <w:t xml:space="preserve">pur-PUSCH-FreqHopping-r16 is not </w:t>
      </w:r>
      <w:proofErr w:type="gramStart"/>
      <w:r>
        <w:rPr>
          <w:lang w:val="en-US" w:eastAsia="zh-CN"/>
        </w:rPr>
        <w:t>needed</w:t>
      </w:r>
      <w:proofErr w:type="gramEnd"/>
    </w:p>
    <w:p w14:paraId="55BFBDBA" w14:textId="77777777" w:rsidR="00BF3BB5" w:rsidRDefault="00BF3BB5" w:rsidP="003F0D6D">
      <w:pPr>
        <w:pStyle w:val="ListParagraph"/>
        <w:numPr>
          <w:ilvl w:val="0"/>
          <w:numId w:val="16"/>
        </w:numPr>
        <w:rPr>
          <w:lang w:val="en-US" w:eastAsia="zh-CN"/>
        </w:rPr>
      </w:pPr>
      <w:r>
        <w:rPr>
          <w:rFonts w:eastAsia="DengXian"/>
          <w:lang w:val="en-US" w:eastAsia="zh-CN"/>
        </w:rPr>
        <w:t xml:space="preserve">RAN1 wonders whether RAN2 intends to support multi-PRB allocation or sub-PRB allocation or </w:t>
      </w:r>
      <w:proofErr w:type="gramStart"/>
      <w:r>
        <w:rPr>
          <w:rFonts w:eastAsia="DengXian"/>
          <w:lang w:val="en-US" w:eastAsia="zh-CN"/>
        </w:rPr>
        <w:t>both</w:t>
      </w:r>
      <w:proofErr w:type="gramEnd"/>
    </w:p>
    <w:p w14:paraId="49557D94" w14:textId="77777777" w:rsidR="00BF3BB5" w:rsidRDefault="00BF3BB5" w:rsidP="00697939">
      <w:pPr>
        <w:rPr>
          <w:lang w:val="en-US" w:eastAsia="zh-CN"/>
        </w:rPr>
      </w:pPr>
    </w:p>
    <w:p w14:paraId="3DC970EE" w14:textId="77777777" w:rsidR="006B0364" w:rsidRDefault="006B0364" w:rsidP="00761DA7">
      <w:pPr>
        <w:rPr>
          <w:lang w:val="en-US" w:eastAsia="zh-CN"/>
        </w:rPr>
      </w:pPr>
    </w:p>
    <w:p w14:paraId="34541F50" w14:textId="03E9DCD4" w:rsidR="006B0364" w:rsidRDefault="006B0364" w:rsidP="006B0364">
      <w:pPr>
        <w:pStyle w:val="Heading3"/>
        <w:rPr>
          <w:lang w:val="en-US" w:eastAsia="zh-CN"/>
        </w:rPr>
      </w:pPr>
      <w:proofErr w:type="gramStart"/>
      <w:r>
        <w:rPr>
          <w:lang w:val="en-US" w:eastAsia="zh-CN"/>
        </w:rPr>
        <w:t>Companies</w:t>
      </w:r>
      <w:proofErr w:type="gramEnd"/>
      <w:r>
        <w:rPr>
          <w:lang w:val="en-US" w:eastAsia="zh-CN"/>
        </w:rPr>
        <w:t xml:space="preserve"> contributions</w:t>
      </w:r>
    </w:p>
    <w:p w14:paraId="40A137E3" w14:textId="77777777" w:rsidR="006B0364" w:rsidRDefault="006B0364" w:rsidP="00761DA7">
      <w:pPr>
        <w:rPr>
          <w:lang w:val="en-US" w:eastAsia="zh-CN"/>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6B0364" w14:paraId="72EB7077" w14:textId="77777777" w:rsidTr="006B0364">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AAE5C21" w14:textId="77777777" w:rsidR="006B0364" w:rsidRDefault="006B0364">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E1125FE" w14:textId="77777777" w:rsidR="006B0364" w:rsidRDefault="006B0364">
            <w:pPr>
              <w:snapToGrid w:val="0"/>
              <w:jc w:val="center"/>
              <w:rPr>
                <w:lang w:val="sv-SE"/>
              </w:rPr>
            </w:pPr>
            <w:r>
              <w:rPr>
                <w:lang w:val="en-US"/>
              </w:rPr>
              <w:t>Observation/Proposals</w:t>
            </w:r>
          </w:p>
        </w:tc>
      </w:tr>
      <w:tr w:rsidR="006B0364" w14:paraId="1D988A6E" w14:textId="77777777" w:rsidTr="006B0364">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D467459" w14:textId="32EDF1D2" w:rsidR="006B0364" w:rsidRDefault="006B0364" w:rsidP="006B0364">
            <w:pPr>
              <w:snapToGrid w:val="0"/>
              <w:jc w:val="center"/>
              <w:rPr>
                <w:rFonts w:eastAsia="DengXian"/>
                <w:lang w:val="en-US" w:eastAsia="zh-CN"/>
              </w:rPr>
            </w:pPr>
            <w:r>
              <w:rPr>
                <w:lang w:val="en-US" w:eastAsia="zh-CN"/>
              </w:rPr>
              <w:t xml:space="preserve">ZTE </w:t>
            </w:r>
            <w:r>
              <w:rPr>
                <w:lang w:val="en-US" w:eastAsia="zh-CN"/>
              </w:rPr>
              <w:fldChar w:fldCharType="begin"/>
            </w:r>
            <w:r>
              <w:rPr>
                <w:lang w:val="en-US" w:eastAsia="zh-CN"/>
              </w:rPr>
              <w:instrText xml:space="preserve"> REF _Ref206931143 \r \h </w:instrText>
            </w:r>
            <w:r>
              <w:rPr>
                <w:lang w:val="en-US" w:eastAsia="zh-CN"/>
              </w:rPr>
            </w:r>
            <w:r>
              <w:rPr>
                <w:lang w:val="en-US" w:eastAsia="zh-CN"/>
              </w:rPr>
              <w:fldChar w:fldCharType="separate"/>
            </w:r>
            <w:r>
              <w:rPr>
                <w:lang w:val="en-US" w:eastAsia="zh-CN"/>
              </w:rPr>
              <w:t>[16]</w:t>
            </w:r>
            <w:r>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hideMark/>
          </w:tcPr>
          <w:p w14:paraId="0153D1FD" w14:textId="77777777" w:rsidR="006B0364" w:rsidRDefault="006B0364" w:rsidP="006B0364">
            <w:pPr>
              <w:snapToGrid w:val="0"/>
              <w:spacing w:after="180"/>
              <w:rPr>
                <w:i/>
                <w:iCs/>
                <w:lang w:val="en-US" w:eastAsia="zh-CN"/>
              </w:rPr>
            </w:pPr>
            <w:r>
              <w:rPr>
                <w:b/>
                <w:bCs/>
                <w:i/>
                <w:iCs/>
                <w:lang w:val="en-US" w:eastAsia="zh-CN"/>
              </w:rPr>
              <w:t>Proposal 1</w:t>
            </w:r>
            <w:r>
              <w:rPr>
                <w:i/>
                <w:iCs/>
                <w:lang w:val="en-US" w:eastAsia="zh-CN"/>
              </w:rPr>
              <w:t>: From RAN1’s perspective, the following aspects should be confirmed and feedback to RAN2.</w:t>
            </w:r>
          </w:p>
          <w:p w14:paraId="07AB897E" w14:textId="77777777" w:rsidR="006B0364" w:rsidRDefault="006B0364" w:rsidP="006B0364">
            <w:pPr>
              <w:snapToGrid w:val="0"/>
              <w:spacing w:after="180"/>
              <w:ind w:left="720"/>
              <w:rPr>
                <w:i/>
                <w:iCs/>
                <w:lang w:val="en-US" w:eastAsia="zh-CN"/>
              </w:rPr>
            </w:pPr>
            <w:r>
              <w:rPr>
                <w:i/>
                <w:iCs/>
                <w:lang w:val="en-US" w:eastAsia="zh-CN"/>
              </w:rPr>
              <w:t>Answer 3: From RAN1’s perspective:</w:t>
            </w:r>
          </w:p>
          <w:p w14:paraId="14D3D4D4" w14:textId="5AC64B30" w:rsidR="006B0364" w:rsidRDefault="006B0364" w:rsidP="006B0364">
            <w:pPr>
              <w:spacing w:after="120"/>
              <w:jc w:val="both"/>
              <w:rPr>
                <w:rFonts w:eastAsia="DengXian"/>
                <w:i/>
                <w:iCs/>
                <w:lang w:val="en-US" w:eastAsia="zh-CN"/>
              </w:rPr>
            </w:pPr>
            <w:r>
              <w:rPr>
                <w:i/>
                <w:iCs/>
                <w:lang w:val="en-US" w:eastAsia="zh-CN"/>
              </w:rPr>
              <w:t xml:space="preserve">The set of </w:t>
            </w:r>
            <w:proofErr w:type="spellStart"/>
            <w:r>
              <w:rPr>
                <w:i/>
                <w:iCs/>
                <w:lang w:val="en-US" w:eastAsia="zh-CN"/>
              </w:rPr>
              <w:t>prb-AllocationInfo</w:t>
            </w:r>
            <w:proofErr w:type="spellEnd"/>
            <w:r>
              <w:rPr>
                <w:i/>
                <w:iCs/>
                <w:lang w:val="en-US" w:eastAsia="zh-CN"/>
              </w:rPr>
              <w:t xml:space="preserve"> can be configured by a list, where each entry corresponds to a resource allocation configuration.</w:t>
            </w:r>
          </w:p>
        </w:tc>
      </w:tr>
    </w:tbl>
    <w:p w14:paraId="739273FA" w14:textId="77777777" w:rsidR="006B0364" w:rsidRPr="006B0364" w:rsidRDefault="006B0364" w:rsidP="00761DA7">
      <w:pPr>
        <w:rPr>
          <w:lang w:eastAsia="zh-CN"/>
        </w:rPr>
      </w:pPr>
    </w:p>
    <w:p w14:paraId="21B9AC7E" w14:textId="1A4210FD" w:rsidR="00BF3BB5" w:rsidRDefault="00761DA7" w:rsidP="00761DA7">
      <w:pPr>
        <w:rPr>
          <w:lang w:val="en-US" w:eastAsia="zh-CN"/>
        </w:rPr>
      </w:pPr>
      <w:r>
        <w:rPr>
          <w:lang w:val="en-US" w:eastAsia="zh-CN"/>
        </w:rPr>
        <w:t xml:space="preserve">One company </w:t>
      </w:r>
      <w:proofErr w:type="gramStart"/>
      <w:r>
        <w:rPr>
          <w:lang w:val="en-US" w:eastAsia="zh-CN"/>
        </w:rPr>
        <w:t>proposed  the</w:t>
      </w:r>
      <w:proofErr w:type="gramEnd"/>
      <w:r w:rsidRPr="00761DA7">
        <w:rPr>
          <w:lang w:val="en-US" w:eastAsia="zh-CN"/>
        </w:rPr>
        <w:t xml:space="preserve"> set of </w:t>
      </w:r>
      <w:proofErr w:type="spellStart"/>
      <w:r w:rsidRPr="00761DA7">
        <w:rPr>
          <w:lang w:val="en-US" w:eastAsia="zh-CN"/>
        </w:rPr>
        <w:t>prb-AllocationInfo</w:t>
      </w:r>
      <w:proofErr w:type="spellEnd"/>
      <w:r w:rsidRPr="00761DA7">
        <w:rPr>
          <w:lang w:val="en-US" w:eastAsia="zh-CN"/>
        </w:rPr>
        <w:t xml:space="preserve"> can be configured by a list, where each entry corresponds to a resource allocation configuration.</w:t>
      </w:r>
    </w:p>
    <w:p w14:paraId="2E40D82D" w14:textId="77777777" w:rsidR="00761DA7" w:rsidRDefault="00761DA7" w:rsidP="00761DA7">
      <w:pPr>
        <w:rPr>
          <w:lang w:val="en-US" w:eastAsia="zh-CN"/>
        </w:rPr>
      </w:pPr>
    </w:p>
    <w:p w14:paraId="2F0A76CE" w14:textId="42DC87BE" w:rsidR="00761DA7" w:rsidRPr="005632F6" w:rsidRDefault="00761DA7" w:rsidP="00761DA7">
      <w:pPr>
        <w:rPr>
          <w:i/>
          <w:iCs/>
          <w:lang w:val="en-US" w:eastAsia="zh-CN"/>
        </w:rPr>
      </w:pPr>
      <w:r w:rsidRPr="005632F6">
        <w:rPr>
          <w:b/>
          <w:bCs/>
          <w:i/>
          <w:iCs/>
          <w:lang w:val="en-US" w:eastAsia="zh-CN"/>
        </w:rPr>
        <w:t>Moderator view</w:t>
      </w:r>
      <w:r w:rsidRPr="005632F6">
        <w:rPr>
          <w:i/>
          <w:iCs/>
          <w:lang w:val="en-US" w:eastAsia="zh-CN"/>
        </w:rPr>
        <w:t>: the company proposal is aligned with the RAN1#121 agreement.</w:t>
      </w:r>
      <w:r w:rsidR="005632F6">
        <w:rPr>
          <w:i/>
          <w:iCs/>
          <w:lang w:val="en-US" w:eastAsia="zh-CN"/>
        </w:rPr>
        <w:t xml:space="preserve"> Further discussions and clarifications in RAN1 will be helpful.</w:t>
      </w:r>
    </w:p>
    <w:p w14:paraId="76BF5E35" w14:textId="77777777" w:rsidR="00761DA7" w:rsidRDefault="00761DA7" w:rsidP="00761DA7">
      <w:pPr>
        <w:rPr>
          <w:lang w:val="en-US" w:eastAsia="zh-CN"/>
        </w:rPr>
      </w:pPr>
    </w:p>
    <w:p w14:paraId="3423D575" w14:textId="05AB7E2B" w:rsidR="00761DA7" w:rsidRDefault="00761DA7" w:rsidP="00761DA7">
      <w:pPr>
        <w:rPr>
          <w:i/>
          <w:iCs/>
          <w:lang w:val="en-US" w:eastAsia="zh-CN"/>
        </w:rPr>
      </w:pPr>
      <w:r w:rsidRPr="00761DA7">
        <w:rPr>
          <w:b/>
          <w:bCs/>
          <w:i/>
          <w:iCs/>
          <w:highlight w:val="yellow"/>
          <w:lang w:val="en-US" w:eastAsia="zh-CN"/>
        </w:rPr>
        <w:t>Initial proposal for Q3</w:t>
      </w:r>
      <w:r w:rsidRPr="00761DA7">
        <w:rPr>
          <w:i/>
          <w:iCs/>
          <w:lang w:val="en-US" w:eastAsia="zh-CN"/>
        </w:rPr>
        <w:t xml:space="preserve">: For CB-Msg3 EDT for eMTC, the set of </w:t>
      </w:r>
      <w:proofErr w:type="spellStart"/>
      <w:r w:rsidRPr="00761DA7">
        <w:rPr>
          <w:i/>
          <w:iCs/>
          <w:lang w:val="en-US" w:eastAsia="zh-CN"/>
        </w:rPr>
        <w:t>prb-AllocationInfo</w:t>
      </w:r>
      <w:proofErr w:type="spellEnd"/>
      <w:r w:rsidRPr="00761DA7">
        <w:rPr>
          <w:i/>
          <w:iCs/>
          <w:lang w:val="en-US" w:eastAsia="zh-CN"/>
        </w:rPr>
        <w:t xml:space="preserve"> can be configured by a list, where each entry corresponds to a resource allocation configuration.</w:t>
      </w:r>
    </w:p>
    <w:p w14:paraId="6CCF10F1" w14:textId="77777777" w:rsidR="00761DA7" w:rsidRDefault="00761DA7" w:rsidP="00761DA7">
      <w:pPr>
        <w:rPr>
          <w:i/>
          <w:iCs/>
          <w:lang w:val="en-US" w:eastAsia="zh-CN"/>
        </w:rPr>
      </w:pPr>
    </w:p>
    <w:p w14:paraId="2FAEDDB9" w14:textId="3F7E6757" w:rsidR="009E6BA3" w:rsidRDefault="00761DA7" w:rsidP="00761DA7">
      <w:pPr>
        <w:rPr>
          <w:lang w:val="en-US" w:eastAsia="zh-CN"/>
        </w:rPr>
      </w:pPr>
      <w:r>
        <w:rPr>
          <w:lang w:val="en-US" w:eastAsia="zh-CN"/>
        </w:rPr>
        <w:t xml:space="preserve">Companies are encouraged to provides comments </w:t>
      </w:r>
      <w:r w:rsidR="009E6BA3">
        <w:rPr>
          <w:lang w:val="en-US" w:eastAsia="zh-CN"/>
        </w:rPr>
        <w:t xml:space="preserve">on initial proposal for </w:t>
      </w:r>
      <w:r>
        <w:rPr>
          <w:lang w:val="en-US" w:eastAsia="zh-CN"/>
        </w:rPr>
        <w:t>Q</w:t>
      </w:r>
      <w:r w:rsidR="0043501D">
        <w:rPr>
          <w:lang w:val="en-US" w:eastAsia="zh-CN"/>
        </w:rPr>
        <w:t>3</w:t>
      </w:r>
      <w:r>
        <w:rPr>
          <w:lang w:val="en-US" w:eastAsia="zh-CN"/>
        </w:rPr>
        <w:t xml:space="preserve"> </w:t>
      </w:r>
      <w:proofErr w:type="gramStart"/>
      <w:r>
        <w:rPr>
          <w:lang w:val="en-US" w:eastAsia="zh-CN"/>
        </w:rPr>
        <w:t>below</w:t>
      </w:r>
      <w:proofErr w:type="gramEnd"/>
    </w:p>
    <w:p w14:paraId="024B871B" w14:textId="77777777" w:rsidR="00761DA7" w:rsidRDefault="00761DA7" w:rsidP="00761DA7">
      <w:pPr>
        <w:rPr>
          <w:i/>
          <w:iCs/>
          <w:lang w:val="en-US" w:eastAsia="zh-CN"/>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761DA7" w14:paraId="5A8A96DD"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61B7D8E" w14:textId="77777777" w:rsidR="00761DA7" w:rsidRDefault="00761DA7">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7AC5D77" w14:textId="77777777" w:rsidR="00761DA7" w:rsidRDefault="00761DA7">
            <w:pPr>
              <w:snapToGrid w:val="0"/>
              <w:jc w:val="center"/>
              <w:rPr>
                <w:lang w:val="sv-SE"/>
              </w:rPr>
            </w:pPr>
            <w:r>
              <w:rPr>
                <w:lang w:val="sv-SE"/>
              </w:rPr>
              <w:t>Comments</w:t>
            </w:r>
          </w:p>
        </w:tc>
      </w:tr>
      <w:tr w:rsidR="00761DA7" w14:paraId="630A6749"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1CA8710" w14:textId="524D96F3" w:rsidR="00761DA7" w:rsidRPr="001C78DB" w:rsidRDefault="001C78DB">
            <w:pPr>
              <w:snapToGrid w:val="0"/>
              <w:jc w:val="center"/>
              <w:rPr>
                <w:rFonts w:eastAsia="Malgun Gothic"/>
                <w:lang w:val="en-US" w:eastAsia="ko-KR"/>
              </w:rPr>
            </w:pPr>
            <w:r>
              <w:rPr>
                <w:rFonts w:eastAsia="Malgun Gothic" w:hint="eastAsia"/>
                <w:lang w:val="en-US" w:eastAsia="ko-KR"/>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21AC1E12" w14:textId="1FEB05B7" w:rsidR="006B0364" w:rsidRPr="001C78DB" w:rsidRDefault="001C78DB" w:rsidP="006B0364">
            <w:pPr>
              <w:snapToGrid w:val="0"/>
              <w:spacing w:after="180"/>
              <w:rPr>
                <w:rFonts w:eastAsia="Malgun Gothic"/>
                <w:lang w:val="en-US" w:eastAsia="ko-KR"/>
              </w:rPr>
            </w:pPr>
            <w:r>
              <w:rPr>
                <w:rFonts w:eastAsia="Malgun Gothic" w:hint="eastAsia"/>
                <w:lang w:val="en-US" w:eastAsia="ko-KR"/>
              </w:rPr>
              <w:t>OK</w:t>
            </w:r>
          </w:p>
        </w:tc>
      </w:tr>
      <w:tr w:rsidR="006B0364" w14:paraId="7E7C3D5A"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EA4F009" w14:textId="64D8CA11" w:rsidR="006B0364" w:rsidRPr="0014789C" w:rsidRDefault="0014789C">
            <w:pPr>
              <w:snapToGrid w:val="0"/>
              <w:jc w:val="center"/>
              <w:rPr>
                <w:rFonts w:eastAsia="DengXian"/>
                <w:lang w:val="en-US" w:eastAsia="zh-CN"/>
              </w:rPr>
            </w:pPr>
            <w:r>
              <w:rPr>
                <w:rFonts w:eastAsia="DengXian" w:hint="eastAsia"/>
                <w:lang w:val="en-US" w:eastAsia="zh-CN"/>
              </w:rPr>
              <w:t>Z</w:t>
            </w:r>
            <w:r>
              <w:rPr>
                <w:rFonts w:eastAsia="DengXian"/>
                <w:lang w:val="en-US" w:eastAsia="zh-CN"/>
              </w:rPr>
              <w:t>TE</w:t>
            </w:r>
          </w:p>
        </w:tc>
        <w:tc>
          <w:tcPr>
            <w:tcW w:w="6941" w:type="dxa"/>
            <w:tcBorders>
              <w:top w:val="single" w:sz="4" w:space="0" w:color="auto"/>
              <w:left w:val="single" w:sz="4" w:space="0" w:color="auto"/>
              <w:bottom w:val="single" w:sz="4" w:space="0" w:color="auto"/>
              <w:right w:val="single" w:sz="4" w:space="0" w:color="auto"/>
            </w:tcBorders>
            <w:vAlign w:val="center"/>
          </w:tcPr>
          <w:p w14:paraId="08995C72" w14:textId="013348FC" w:rsidR="006B0364" w:rsidRPr="0014789C" w:rsidRDefault="0014789C" w:rsidP="006B0364">
            <w:pPr>
              <w:snapToGrid w:val="0"/>
              <w:spacing w:after="180"/>
              <w:rPr>
                <w:rFonts w:eastAsia="DengXian"/>
                <w:lang w:val="en-US" w:eastAsia="zh-CN"/>
              </w:rPr>
            </w:pPr>
            <w:r>
              <w:rPr>
                <w:rFonts w:eastAsia="DengXian" w:hint="eastAsia"/>
                <w:lang w:val="en-US" w:eastAsia="zh-CN"/>
              </w:rPr>
              <w:t>S</w:t>
            </w:r>
            <w:r>
              <w:rPr>
                <w:rFonts w:eastAsia="DengXian"/>
                <w:lang w:val="en-US" w:eastAsia="zh-CN"/>
              </w:rPr>
              <w:t>upport</w:t>
            </w:r>
            <w:r w:rsidR="00D3318A">
              <w:rPr>
                <w:rFonts w:eastAsia="DengXian"/>
                <w:lang w:val="en-US" w:eastAsia="zh-CN"/>
              </w:rPr>
              <w:t>. Further clarification in RAN1 will be helpful for RAN2 signaling design.</w:t>
            </w:r>
          </w:p>
        </w:tc>
      </w:tr>
      <w:tr w:rsidR="002012B1" w14:paraId="0239AFF8" w14:textId="77777777" w:rsidTr="002012B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243774E" w14:textId="77777777" w:rsidR="002012B1" w:rsidRPr="002012B1" w:rsidRDefault="002012B1">
            <w:pPr>
              <w:snapToGrid w:val="0"/>
              <w:jc w:val="center"/>
              <w:rPr>
                <w:rFonts w:eastAsia="DengXian"/>
                <w:lang w:val="en-US" w:eastAsia="zh-CN"/>
              </w:rPr>
            </w:pPr>
            <w:r w:rsidRPr="002012B1">
              <w:rPr>
                <w:rFonts w:eastAsia="DengXian"/>
                <w:lang w:val="en-US" w:eastAsia="zh-CN"/>
              </w:rPr>
              <w:t>Nokia</w:t>
            </w:r>
            <w:r>
              <w:rPr>
                <w:rFonts w:eastAsia="DengXian"/>
                <w:lang w:val="en-US" w:eastAsia="zh-CN"/>
              </w:rPr>
              <w:t>, NSB</w:t>
            </w:r>
          </w:p>
        </w:tc>
        <w:tc>
          <w:tcPr>
            <w:tcW w:w="6941" w:type="dxa"/>
            <w:tcBorders>
              <w:top w:val="single" w:sz="4" w:space="0" w:color="auto"/>
              <w:left w:val="single" w:sz="4" w:space="0" w:color="auto"/>
              <w:bottom w:val="single" w:sz="4" w:space="0" w:color="auto"/>
              <w:right w:val="single" w:sz="4" w:space="0" w:color="auto"/>
            </w:tcBorders>
            <w:vAlign w:val="center"/>
          </w:tcPr>
          <w:p w14:paraId="4144A9FA" w14:textId="77777777" w:rsidR="002012B1" w:rsidRPr="002012B1" w:rsidRDefault="002012B1">
            <w:pPr>
              <w:snapToGrid w:val="0"/>
              <w:spacing w:after="180"/>
              <w:rPr>
                <w:rFonts w:eastAsia="DengXian"/>
                <w:lang w:val="en-US" w:eastAsia="zh-CN"/>
              </w:rPr>
            </w:pPr>
            <w:r w:rsidRPr="002012B1">
              <w:rPr>
                <w:rFonts w:eastAsia="DengXian"/>
                <w:lang w:val="en-US" w:eastAsia="zh-CN"/>
              </w:rPr>
              <w:t>OK</w:t>
            </w:r>
          </w:p>
        </w:tc>
      </w:tr>
      <w:tr w:rsidR="002012B1" w14:paraId="22DD177F" w14:textId="77777777" w:rsidTr="002012B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A206FE4" w14:textId="77777777" w:rsidR="002012B1" w:rsidRDefault="002012B1">
            <w:pPr>
              <w:snapToGrid w:val="0"/>
              <w:jc w:val="center"/>
              <w:rPr>
                <w:rFonts w:eastAsia="DengXian"/>
                <w:lang w:val="en-US" w:eastAsia="zh-CN"/>
              </w:rPr>
            </w:pPr>
            <w:r>
              <w:rPr>
                <w:rFonts w:eastAsia="DengXian"/>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497183E0" w14:textId="77777777" w:rsidR="002012B1" w:rsidRDefault="002012B1">
            <w:pPr>
              <w:snapToGrid w:val="0"/>
              <w:spacing w:after="180"/>
              <w:rPr>
                <w:rFonts w:eastAsia="DengXian"/>
                <w:lang w:val="en-US" w:eastAsia="zh-CN"/>
              </w:rPr>
            </w:pPr>
            <w:r>
              <w:rPr>
                <w:rFonts w:eastAsia="DengXian"/>
                <w:lang w:val="en-US" w:eastAsia="zh-CN"/>
              </w:rPr>
              <w:t>OK</w:t>
            </w:r>
          </w:p>
        </w:tc>
      </w:tr>
      <w:tr w:rsidR="000D2205" w14:paraId="4137B3B2" w14:textId="77777777" w:rsidTr="000D2205">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E098DC0" w14:textId="77777777" w:rsidR="000D2205" w:rsidRDefault="000D2205">
            <w:pPr>
              <w:snapToGrid w:val="0"/>
              <w:jc w:val="center"/>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2F8FF85C" w14:textId="77777777" w:rsidR="000D2205" w:rsidRDefault="000D2205">
            <w:pPr>
              <w:snapToGrid w:val="0"/>
              <w:spacing w:after="180"/>
              <w:rPr>
                <w:rFonts w:eastAsia="DengXian"/>
                <w:lang w:val="en-US" w:eastAsia="zh-CN"/>
              </w:rPr>
            </w:pPr>
            <w:r>
              <w:rPr>
                <w:rFonts w:eastAsia="DengXian"/>
                <w:lang w:val="en-US" w:eastAsia="zh-CN"/>
              </w:rPr>
              <w:t>In last meeting, we already agreed it is a set according to RAN2 questions. No need to further reply.</w:t>
            </w:r>
          </w:p>
        </w:tc>
      </w:tr>
      <w:tr w:rsidR="006B0364" w14:paraId="624582B4"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9C43186" w14:textId="77777777" w:rsidR="006B0364" w:rsidRDefault="006B0364">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6ACE7CC" w14:textId="77777777" w:rsidR="006B0364" w:rsidRPr="006B0364" w:rsidRDefault="006B0364" w:rsidP="006B0364">
            <w:pPr>
              <w:snapToGrid w:val="0"/>
              <w:spacing w:after="180"/>
              <w:rPr>
                <w:lang w:val="en-US" w:eastAsia="zh-CN"/>
              </w:rPr>
            </w:pPr>
          </w:p>
        </w:tc>
      </w:tr>
    </w:tbl>
    <w:p w14:paraId="0D9D1B90" w14:textId="77777777" w:rsidR="00761DA7" w:rsidRDefault="00761DA7" w:rsidP="00761DA7">
      <w:pPr>
        <w:rPr>
          <w:i/>
          <w:iCs/>
          <w:lang w:val="en-US" w:eastAsia="zh-CN"/>
        </w:rPr>
      </w:pPr>
    </w:p>
    <w:p w14:paraId="620A172E" w14:textId="77777777" w:rsidR="00761DA7" w:rsidRPr="00761DA7" w:rsidRDefault="00761DA7" w:rsidP="00761DA7">
      <w:pPr>
        <w:rPr>
          <w:i/>
          <w:iCs/>
          <w:lang w:val="en-US" w:eastAsia="zh-CN"/>
        </w:rPr>
      </w:pPr>
    </w:p>
    <w:p w14:paraId="48E9DA19" w14:textId="77777777" w:rsidR="00761DA7" w:rsidRDefault="00761DA7" w:rsidP="00761DA7">
      <w:pPr>
        <w:rPr>
          <w:lang w:val="en-US" w:eastAsia="zh-CN"/>
        </w:rPr>
      </w:pPr>
    </w:p>
    <w:p w14:paraId="45E9FAF9" w14:textId="77777777" w:rsidR="00761DA7" w:rsidRDefault="00761DA7" w:rsidP="00761DA7">
      <w:pPr>
        <w:rPr>
          <w:lang w:val="en-US" w:eastAsia="zh-CN"/>
        </w:rPr>
      </w:pPr>
    </w:p>
    <w:p w14:paraId="4C80D9B7" w14:textId="5F7D51BD" w:rsidR="00C25B1C" w:rsidRDefault="00692E55" w:rsidP="002103AD">
      <w:pPr>
        <w:pStyle w:val="Heading2"/>
        <w:rPr>
          <w:lang w:val="en-US" w:eastAsia="zh-CN"/>
        </w:rPr>
      </w:pPr>
      <w:r>
        <w:rPr>
          <w:lang w:val="en-US" w:eastAsia="zh-CN"/>
        </w:rPr>
        <w:t>3</w:t>
      </w:r>
      <w:r w:rsidR="00C25B1C">
        <w:rPr>
          <w:lang w:val="en-US" w:eastAsia="zh-CN"/>
        </w:rPr>
        <w:t xml:space="preserve">. </w:t>
      </w:r>
      <w:r w:rsidR="0093230B">
        <w:rPr>
          <w:lang w:val="en-US" w:eastAsia="zh-CN"/>
        </w:rPr>
        <w:t xml:space="preserve">[ACTIVE] </w:t>
      </w:r>
      <w:r w:rsidR="00C25B1C">
        <w:rPr>
          <w:lang w:val="en-US" w:eastAsia="zh-CN"/>
        </w:rPr>
        <w:t>Question Q5</w:t>
      </w:r>
    </w:p>
    <w:p w14:paraId="5F24CE3A" w14:textId="77777777" w:rsidR="00C25B1C" w:rsidRDefault="00C25B1C" w:rsidP="00697939">
      <w:pPr>
        <w:rPr>
          <w:lang w:val="en-US" w:eastAsia="zh-CN"/>
        </w:rPr>
      </w:pPr>
    </w:p>
    <w:p w14:paraId="4651125C" w14:textId="77777777" w:rsidR="00C25B1C" w:rsidRDefault="00C25B1C" w:rsidP="00697939">
      <w:pPr>
        <w:rPr>
          <w:lang w:val="en-US" w:eastAsia="zh-CN"/>
        </w:rPr>
      </w:pPr>
    </w:p>
    <w:p w14:paraId="63F0E1C8" w14:textId="4121671F" w:rsidR="00C25B1C" w:rsidRDefault="00C25B1C" w:rsidP="00697939">
      <w:pPr>
        <w:rPr>
          <w:lang w:val="en-US" w:eastAsia="zh-CN"/>
        </w:rPr>
      </w:pPr>
      <w:r>
        <w:rPr>
          <w:lang w:val="en-US" w:eastAsia="zh-CN"/>
        </w:rPr>
        <w:t>RAN2 asked question Q2 for eMTC on PUCCH configuration for shared resource configuration for CB-msg3-EDT</w:t>
      </w:r>
      <w:r>
        <w:rPr>
          <w:noProof/>
          <w:lang w:val="en-US" w:eastAsia="zh-CN"/>
        </w:rPr>
        <w:t xml:space="preserve"> </w:t>
      </w:r>
      <w:r w:rsidRPr="00C25B1C">
        <w:rPr>
          <w:noProof/>
          <w:lang w:val="en-US" w:eastAsia="zh-CN"/>
        </w:rPr>
        <mc:AlternateContent>
          <mc:Choice Requires="wps">
            <w:drawing>
              <wp:anchor distT="45720" distB="45720" distL="114300" distR="114300" simplePos="0" relativeHeight="251677696" behindDoc="0" locked="0" layoutInCell="1" allowOverlap="1" wp14:anchorId="3E9180DE" wp14:editId="7B4A278F">
                <wp:simplePos x="0" y="0"/>
                <wp:positionH relativeFrom="margin">
                  <wp:align>center</wp:align>
                </wp:positionH>
                <wp:positionV relativeFrom="paragraph">
                  <wp:posOffset>328295</wp:posOffset>
                </wp:positionV>
                <wp:extent cx="5988050" cy="565150"/>
                <wp:effectExtent l="0" t="0" r="12700" b="254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565150"/>
                        </a:xfrm>
                        <a:prstGeom prst="rect">
                          <a:avLst/>
                        </a:prstGeom>
                        <a:solidFill>
                          <a:srgbClr val="FFFFFF"/>
                        </a:solidFill>
                        <a:ln w="9525">
                          <a:solidFill>
                            <a:srgbClr val="000000"/>
                          </a:solidFill>
                          <a:miter lim="800000"/>
                          <a:headEnd/>
                          <a:tailEnd/>
                        </a:ln>
                      </wps:spPr>
                      <wps:txbx>
                        <w:txbxContent>
                          <w:p w14:paraId="03CBA12E" w14:textId="0D564F8F" w:rsidR="0014789C" w:rsidRDefault="0014789C" w:rsidP="00C25B1C">
                            <w:pPr>
                              <w:rPr>
                                <w:lang w:val="en-US" w:eastAsia="zh-CN"/>
                              </w:rPr>
                            </w:pPr>
                            <w:bookmarkStart w:id="31" w:name="OLE_LINK184"/>
                            <w:r>
                              <w:rPr>
                                <w:b/>
                                <w:bCs/>
                                <w:lang w:val="en-US" w:eastAsia="zh-CN"/>
                              </w:rPr>
                              <w:t>Q5</w:t>
                            </w:r>
                            <w:r>
                              <w:rPr>
                                <w:lang w:val="en-US" w:eastAsia="zh-CN"/>
                              </w:rPr>
                              <w:t>: For eMTC, RAN2 agrees to have PUCCH configuration for shared resource configuration and decides to reuse the parameters from PUR PUCCH configuration (in IE PUR-PUCCH-Config-r16, as below) as baseline. RAN2 would like to check with RAN1 on how to define the detailed PUCCH configuration.</w:t>
                            </w:r>
                          </w:p>
                          <w:bookmarkEnd w:id="31"/>
                          <w:p w14:paraId="5E09FC71" w14:textId="5BE8CEE7" w:rsidR="0014789C" w:rsidRPr="00C25B1C" w:rsidRDefault="0014789C">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9180DE" id="_x0000_s1032" type="#_x0000_t202" style="position:absolute;margin-left:0;margin-top:25.85pt;width:471.5pt;height:44.5pt;z-index:2516776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ClfEgIAACYEAAAOAAAAZHJzL2Uyb0RvYy54bWysU1+P0zAMf0fiO0R5Z22ndWzVutOxYwjp&#10;OJAOPkCapmtEGockWzs+PU7a241/L4g8RHbs/Gz/bG9uhk6Rk7BOgi5pNkspEZpDLfWhpF8+71+t&#10;KHGe6Zop0KKkZ+Hozfbli01vCjGHFlQtLEEQ7YrelLT13hRJ4ngrOuZmYIRGYwO2Yx5Ve0hqy3pE&#10;71QyT9Nl0oOtjQUunMPXu9FItxG/aQT3H5vGCU9USTE3H28b7yrcyXbDioNlppV8SoP9QxYdkxqD&#10;XqDumGfkaOVvUJ3kFhw0fsahS6BpJBexBqwmS3+p5rFlRsRakBxnLjS5/wfLH06P5pMlfngDAzYw&#10;FuHMPfCvjmjYtUwfxK210LeC1Rg4C5QlvXHF9DVQ7QoXQKr+A9TYZHb0EIGGxnaBFayTIDo24Hwh&#10;XQyecHzM16tVmqOJoy1f5hnKIQQrnn4b6/w7AR0JQkktNjWis9O986Prk0sI5kDJei+Vioo9VDtl&#10;yYnhAOzjmdB/clOa9CVd5/N8JOCvEGk8f4LopMdJVrIr6erixIpA21tdxznzTKpRxuqUnngM1I0k&#10;+qEaiKxLugwBAq0V1Gck1sI4uLhoKLRgv1PS49CW1H07MisoUe81NmedLRZhyqOyyF/PUbHXlura&#10;wjRHqJJ6SkZx5+NmBN403GITGxn5fc5kShmHMXZoWpww7dd69Hpe7+0PAAAA//8DAFBLAwQUAAYA&#10;CAAAACEAeR1gL90AAAAHAQAADwAAAGRycy9kb3ducmV2LnhtbEyPwU7DMBBE70j8g7VIXBB1SkPT&#10;hjgVQgLBDQqCqxtvkwh7HWw3DX/PcoLj7Ixm3labyVkxYoi9JwXzWQYCqfGmp1bB2+v95QpETJqM&#10;tp5QwTdG2NSnJ5UujT/SC47b1AouoVhqBV1KQyllbDp0Os78gMTe3genE8vQShP0kcudlVdZtpRO&#10;98QLnR7wrsPmc3twClb54/gRnxbP781yb9fpohgfvoJS52fT7Q2IhFP6C8MvPqNDzUw7fyAThVXA&#10;jyQF1/MCBLvrfMGHHcfyrABZV/I/f/0DAAD//wMAUEsBAi0AFAAGAAgAAAAhALaDOJL+AAAA4QEA&#10;ABMAAAAAAAAAAAAAAAAAAAAAAFtDb250ZW50X1R5cGVzXS54bWxQSwECLQAUAAYACAAAACEAOP0h&#10;/9YAAACUAQAACwAAAAAAAAAAAAAAAAAvAQAAX3JlbHMvLnJlbHNQSwECLQAUAAYACAAAACEAR3Qp&#10;XxICAAAmBAAADgAAAAAAAAAAAAAAAAAuAgAAZHJzL2Uyb0RvYy54bWxQSwECLQAUAAYACAAAACEA&#10;eR1gL90AAAAHAQAADwAAAAAAAAAAAAAAAABsBAAAZHJzL2Rvd25yZXYueG1sUEsFBgAAAAAEAAQA&#10;8wAAAHYFAAAAAA==&#10;">
                <v:textbox>
                  <w:txbxContent>
                    <w:p w14:paraId="03CBA12E" w14:textId="0D564F8F" w:rsidR="0014789C" w:rsidRDefault="0014789C" w:rsidP="00C25B1C">
                      <w:pPr>
                        <w:rPr>
                          <w:lang w:val="en-US" w:eastAsia="zh-CN"/>
                        </w:rPr>
                      </w:pPr>
                      <w:bookmarkStart w:id="32" w:name="OLE_LINK184"/>
                      <w:r>
                        <w:rPr>
                          <w:b/>
                          <w:bCs/>
                          <w:lang w:val="en-US" w:eastAsia="zh-CN"/>
                        </w:rPr>
                        <w:t>Q5</w:t>
                      </w:r>
                      <w:r>
                        <w:rPr>
                          <w:lang w:val="en-US" w:eastAsia="zh-CN"/>
                        </w:rPr>
                        <w:t>: For eMTC, RAN2 agrees to have PUCCH configuration for shared resource configuration and decides to reuse the parameters from PUR PUCCH configuration (in IE PUR-PUCCH-Config-r16, as below) as baseline. RAN2 would like to check with RAN1 on how to define the detailed PUCCH configuration.</w:t>
                      </w:r>
                    </w:p>
                    <w:bookmarkEnd w:id="32"/>
                    <w:p w14:paraId="5E09FC71" w14:textId="5BE8CEE7" w:rsidR="0014789C" w:rsidRPr="00C25B1C" w:rsidRDefault="0014789C">
                      <w:pPr>
                        <w:rPr>
                          <w:lang w:val="en-US"/>
                        </w:rPr>
                      </w:pPr>
                    </w:p>
                  </w:txbxContent>
                </v:textbox>
                <w10:wrap type="square" anchorx="margin"/>
              </v:shape>
            </w:pict>
          </mc:Fallback>
        </mc:AlternateContent>
      </w:r>
    </w:p>
    <w:p w14:paraId="078FADD5" w14:textId="211994D7" w:rsidR="00C25B1C" w:rsidRDefault="00C25B1C" w:rsidP="00697939">
      <w:pPr>
        <w:rPr>
          <w:lang w:val="en-US" w:eastAsia="zh-CN"/>
        </w:rPr>
      </w:pPr>
    </w:p>
    <w:p w14:paraId="5013DF44" w14:textId="682D5256" w:rsidR="00C25B1C" w:rsidRDefault="00C25B1C" w:rsidP="00697939">
      <w:pPr>
        <w:rPr>
          <w:lang w:val="en-US" w:eastAsia="zh-CN"/>
        </w:rPr>
      </w:pPr>
    </w:p>
    <w:p w14:paraId="7B27D1B3" w14:textId="77777777" w:rsidR="00C25B1C" w:rsidRDefault="00C25B1C" w:rsidP="00C25B1C">
      <w:pPr>
        <w:pStyle w:val="PL"/>
        <w:shd w:val="clear" w:color="auto" w:fill="E6E6E6"/>
        <w:rPr>
          <w:lang w:val="en-GB" w:eastAsia="ja-JP"/>
        </w:rPr>
      </w:pPr>
      <w:bookmarkStart w:id="33" w:name="OLE_LINK185"/>
      <w:r>
        <w:t>PUR-PUCCH-Config-r16 ::=</w:t>
      </w:r>
      <w:r>
        <w:tab/>
      </w:r>
      <w:r>
        <w:tab/>
      </w:r>
      <w:r>
        <w:tab/>
        <w:t>SEQUENCE {</w:t>
      </w:r>
    </w:p>
    <w:p w14:paraId="41A4AF25" w14:textId="77777777" w:rsidR="00C25B1C" w:rsidRDefault="00C25B1C" w:rsidP="00C25B1C">
      <w:pPr>
        <w:pStyle w:val="PL"/>
        <w:shd w:val="pct10" w:color="auto" w:fill="auto"/>
      </w:pPr>
      <w:r>
        <w:tab/>
        <w:t>n1PUCCH-AN-r16</w:t>
      </w:r>
      <w:r>
        <w:tab/>
      </w:r>
      <w:r>
        <w:tab/>
      </w:r>
      <w:r>
        <w:tab/>
      </w:r>
      <w:r>
        <w:tab/>
      </w:r>
      <w:r>
        <w:tab/>
      </w:r>
      <w:r>
        <w:tab/>
        <w:t>INTEGER (0..2047)</w:t>
      </w:r>
      <w:r>
        <w:tab/>
      </w:r>
      <w:r>
        <w:tab/>
      </w:r>
      <w:r>
        <w:tab/>
        <w:t>OPTIONAL,</w:t>
      </w:r>
      <w:r>
        <w:tab/>
        <w:t>-- Need ON</w:t>
      </w:r>
    </w:p>
    <w:p w14:paraId="65E006AA" w14:textId="77777777" w:rsidR="00C25B1C" w:rsidRDefault="00C25B1C" w:rsidP="00C25B1C">
      <w:pPr>
        <w:pStyle w:val="PL"/>
        <w:shd w:val="pct10" w:color="auto" w:fill="auto"/>
      </w:pPr>
      <w:r>
        <w:tab/>
        <w:t>pucch-NumRepetitionCE-Format1-r16</w:t>
      </w:r>
      <w:r>
        <w:tab/>
        <w:t>ENUMERATED {n1, n2, n4, n8}</w:t>
      </w:r>
      <w:r>
        <w:tab/>
        <w:t>OPTIONAL</w:t>
      </w:r>
      <w:r>
        <w:tab/>
        <w:t>-- Need ON</w:t>
      </w:r>
    </w:p>
    <w:p w14:paraId="5E6C9AFF" w14:textId="77777777" w:rsidR="00C25B1C" w:rsidRDefault="00C25B1C" w:rsidP="00C25B1C">
      <w:pPr>
        <w:pStyle w:val="PL"/>
        <w:shd w:val="clear" w:color="auto" w:fill="E6E6E6"/>
      </w:pPr>
      <w:r>
        <w:t>}</w:t>
      </w:r>
    </w:p>
    <w:bookmarkEnd w:id="33"/>
    <w:p w14:paraId="60C75904" w14:textId="77777777" w:rsidR="00C25B1C" w:rsidRDefault="00C25B1C" w:rsidP="00697939">
      <w:pPr>
        <w:rPr>
          <w:lang w:val="en-US" w:eastAsia="zh-CN"/>
        </w:rPr>
      </w:pPr>
    </w:p>
    <w:p w14:paraId="5823C74A" w14:textId="77777777" w:rsidR="00761DA7" w:rsidRDefault="00761DA7" w:rsidP="00697939">
      <w:pPr>
        <w:rPr>
          <w:lang w:val="en-US" w:eastAsia="zh-CN"/>
        </w:rPr>
      </w:pPr>
    </w:p>
    <w:p w14:paraId="2F96EFCC" w14:textId="4081E194" w:rsidR="00533C27" w:rsidRDefault="00533C27" w:rsidP="00533C27">
      <w:pPr>
        <w:pStyle w:val="Heading3"/>
        <w:rPr>
          <w:lang w:val="en-US" w:eastAsia="zh-CN"/>
        </w:rPr>
      </w:pPr>
      <w:proofErr w:type="gramStart"/>
      <w:r>
        <w:rPr>
          <w:lang w:val="en-US" w:eastAsia="zh-CN"/>
        </w:rPr>
        <w:t>Companies</w:t>
      </w:r>
      <w:proofErr w:type="gramEnd"/>
      <w:r>
        <w:rPr>
          <w:lang w:val="en-US" w:eastAsia="zh-CN"/>
        </w:rPr>
        <w:t xml:space="preserve"> contributions</w:t>
      </w:r>
    </w:p>
    <w:p w14:paraId="10AB0F3E" w14:textId="77777777" w:rsidR="00533C27" w:rsidRDefault="00533C27" w:rsidP="00697939">
      <w:pPr>
        <w:rPr>
          <w:lang w:val="en-US" w:eastAsia="zh-CN"/>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533C27" w14:paraId="5BE78E74"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04BD09A" w14:textId="77777777" w:rsidR="00533C27" w:rsidRDefault="00533C27">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78E5F36" w14:textId="77777777" w:rsidR="00533C27" w:rsidRDefault="00533C27">
            <w:pPr>
              <w:snapToGrid w:val="0"/>
              <w:jc w:val="center"/>
              <w:rPr>
                <w:lang w:val="sv-SE"/>
              </w:rPr>
            </w:pPr>
            <w:r>
              <w:rPr>
                <w:lang w:val="en-US"/>
              </w:rPr>
              <w:t>Observation/Proposals</w:t>
            </w:r>
          </w:p>
        </w:tc>
      </w:tr>
      <w:tr w:rsidR="00533C27" w14:paraId="658DA03E"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D50F14C" w14:textId="5C6176C1" w:rsidR="00533C27" w:rsidRDefault="00533C27">
            <w:pPr>
              <w:snapToGrid w:val="0"/>
              <w:jc w:val="center"/>
              <w:rPr>
                <w:lang w:val="en-US" w:eastAsia="zh-CN"/>
              </w:rPr>
            </w:pPr>
            <w:r>
              <w:rPr>
                <w:lang w:val="en-US" w:eastAsia="zh-CN"/>
              </w:rPr>
              <w:t xml:space="preserve">Huawei </w:t>
            </w:r>
            <w:r w:rsidR="006761EA">
              <w:rPr>
                <w:lang w:val="en-US" w:eastAsia="zh-CN"/>
              </w:rPr>
              <w:fldChar w:fldCharType="begin"/>
            </w:r>
            <w:r w:rsidR="006761EA">
              <w:rPr>
                <w:lang w:val="en-US" w:eastAsia="zh-CN"/>
              </w:rPr>
              <w:instrText xml:space="preserve"> REF _Ref206928244 \r \h </w:instrText>
            </w:r>
            <w:r w:rsidR="006761EA">
              <w:rPr>
                <w:lang w:val="en-US" w:eastAsia="zh-CN"/>
              </w:rPr>
            </w:r>
            <w:r w:rsidR="006761EA">
              <w:rPr>
                <w:lang w:val="en-US" w:eastAsia="zh-CN"/>
              </w:rPr>
              <w:fldChar w:fldCharType="separate"/>
            </w:r>
            <w:r w:rsidR="006761EA">
              <w:rPr>
                <w:lang w:val="en-US" w:eastAsia="zh-CN"/>
              </w:rPr>
              <w:t>[9]</w:t>
            </w:r>
            <w:r w:rsidR="006761EA">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hideMark/>
          </w:tcPr>
          <w:p w14:paraId="0545E5CD" w14:textId="14232BB3" w:rsidR="00533C27" w:rsidRDefault="00533C27" w:rsidP="00E84862">
            <w:pPr>
              <w:snapToGrid w:val="0"/>
              <w:spacing w:after="180"/>
              <w:rPr>
                <w:i/>
                <w:iCs/>
                <w:lang w:val="en-US" w:eastAsia="zh-CN"/>
              </w:rPr>
            </w:pPr>
            <w:r>
              <w:rPr>
                <w:b/>
                <w:bCs/>
                <w:i/>
                <w:iCs/>
                <w:lang w:val="en-US" w:eastAsia="zh-CN"/>
              </w:rPr>
              <w:t>Proposed answer to Q5</w:t>
            </w:r>
            <w:r>
              <w:rPr>
                <w:i/>
                <w:iCs/>
                <w:lang w:val="en-US" w:eastAsia="zh-CN"/>
              </w:rPr>
              <w:t xml:space="preserve">: </w:t>
            </w:r>
            <w:r w:rsidRPr="00533C27">
              <w:rPr>
                <w:rFonts w:eastAsia="SimSun"/>
                <w:bCs/>
                <w:i/>
                <w:iCs/>
                <w:sz w:val="22"/>
                <w:szCs w:val="22"/>
                <w:lang w:eastAsia="zh-CN"/>
              </w:rPr>
              <w:t>n1PUCCH-AN and pucch-NumRepetitionCE-Format1 can be reused as in PUR-PUCCH-Config. They are cell-specifically configured.</w:t>
            </w:r>
            <w:r>
              <w:rPr>
                <w:i/>
                <w:iCs/>
                <w:lang w:val="en-US" w:eastAsia="zh-CN"/>
              </w:rPr>
              <w:t xml:space="preserve"> </w:t>
            </w:r>
          </w:p>
        </w:tc>
      </w:tr>
      <w:tr w:rsidR="00533C27" w14:paraId="45F5ED45"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5496243" w14:textId="7736CF4B" w:rsidR="00533C27" w:rsidRDefault="00733498">
            <w:pPr>
              <w:snapToGrid w:val="0"/>
              <w:jc w:val="center"/>
              <w:rPr>
                <w:rFonts w:eastAsia="DengXian"/>
                <w:lang w:val="en-US" w:eastAsia="zh-CN"/>
              </w:rPr>
            </w:pPr>
            <w:r>
              <w:rPr>
                <w:rFonts w:eastAsia="DengXian"/>
                <w:lang w:val="en-US" w:eastAsia="zh-CN"/>
              </w:rPr>
              <w:t xml:space="preserve">Nokia </w:t>
            </w:r>
            <w:r>
              <w:rPr>
                <w:rFonts w:eastAsia="DengXian"/>
                <w:lang w:val="en-US" w:eastAsia="zh-CN"/>
              </w:rPr>
              <w:fldChar w:fldCharType="begin"/>
            </w:r>
            <w:r>
              <w:rPr>
                <w:rFonts w:eastAsia="DengXian"/>
                <w:lang w:val="en-US" w:eastAsia="zh-CN"/>
              </w:rPr>
              <w:instrText xml:space="preserve"> REF _Ref206929268 \r \h </w:instrText>
            </w:r>
            <w:r>
              <w:rPr>
                <w:rFonts w:eastAsia="DengXian"/>
                <w:lang w:val="en-US" w:eastAsia="zh-CN"/>
              </w:rPr>
            </w:r>
            <w:r>
              <w:rPr>
                <w:rFonts w:eastAsia="DengXian"/>
                <w:lang w:val="en-US" w:eastAsia="zh-CN"/>
              </w:rPr>
              <w:fldChar w:fldCharType="separate"/>
            </w:r>
            <w:r>
              <w:rPr>
                <w:rFonts w:eastAsia="DengXian"/>
                <w:lang w:val="en-US" w:eastAsia="zh-CN"/>
              </w:rPr>
              <w:t>[13]</w:t>
            </w:r>
            <w:r>
              <w:rPr>
                <w:rFonts w:eastAsia="DengXian"/>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6B4B61DB" w14:textId="3341DCA6" w:rsidR="00533C27" w:rsidRPr="00733498" w:rsidRDefault="00733498">
            <w:pPr>
              <w:spacing w:after="120"/>
              <w:jc w:val="both"/>
              <w:rPr>
                <w:rFonts w:eastAsia="DengXian"/>
                <w:i/>
                <w:iCs/>
                <w:lang w:val="en-US" w:eastAsia="zh-CN"/>
              </w:rPr>
            </w:pPr>
            <w:r w:rsidRPr="00733498">
              <w:rPr>
                <w:rFonts w:eastAsia="DengXian"/>
                <w:b/>
                <w:bCs/>
                <w:i/>
                <w:iCs/>
                <w:lang w:val="en-US" w:eastAsia="zh-CN"/>
              </w:rPr>
              <w:t>Proposal 4</w:t>
            </w:r>
            <w:r w:rsidRPr="00733498">
              <w:rPr>
                <w:rFonts w:eastAsia="DengXian"/>
                <w:i/>
                <w:iCs/>
                <w:lang w:val="en-US" w:eastAsia="zh-CN"/>
              </w:rPr>
              <w:t>: RAN1 to discuss the question 5 of LS R2-2503175 based on the RAN2 agreements defining HARQ feedback resource information is included in CB-msg4.</w:t>
            </w:r>
          </w:p>
        </w:tc>
      </w:tr>
      <w:tr w:rsidR="00533C27" w14:paraId="7BFCD2C5"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69C3A53" w14:textId="4BE5033A" w:rsidR="00533C27" w:rsidRDefault="006B0364">
            <w:pPr>
              <w:snapToGrid w:val="0"/>
              <w:jc w:val="center"/>
              <w:rPr>
                <w:lang w:val="en-US" w:eastAsia="zh-CN"/>
              </w:rPr>
            </w:pPr>
            <w:r>
              <w:rPr>
                <w:lang w:val="en-US" w:eastAsia="zh-CN"/>
              </w:rPr>
              <w:t xml:space="preserve">ZTE </w:t>
            </w:r>
            <w:r>
              <w:rPr>
                <w:lang w:val="en-US" w:eastAsia="zh-CN"/>
              </w:rPr>
              <w:fldChar w:fldCharType="begin"/>
            </w:r>
            <w:r>
              <w:rPr>
                <w:lang w:val="en-US" w:eastAsia="zh-CN"/>
              </w:rPr>
              <w:instrText xml:space="preserve"> REF _Ref206931143 \r \h </w:instrText>
            </w:r>
            <w:r>
              <w:rPr>
                <w:lang w:val="en-US" w:eastAsia="zh-CN"/>
              </w:rPr>
            </w:r>
            <w:r>
              <w:rPr>
                <w:lang w:val="en-US" w:eastAsia="zh-CN"/>
              </w:rPr>
              <w:fldChar w:fldCharType="separate"/>
            </w:r>
            <w:r>
              <w:rPr>
                <w:lang w:val="en-US" w:eastAsia="zh-CN"/>
              </w:rPr>
              <w:t>[16]</w:t>
            </w:r>
            <w:r>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2C0590C5" w14:textId="451EBAE0" w:rsidR="00533C27" w:rsidRPr="006B0364" w:rsidRDefault="006B0364">
            <w:pPr>
              <w:spacing w:after="120"/>
              <w:rPr>
                <w:i/>
                <w:iCs/>
                <w:lang w:val="en-US" w:eastAsia="zh-CN"/>
              </w:rPr>
            </w:pPr>
            <w:r w:rsidRPr="006B0364">
              <w:rPr>
                <w:b/>
                <w:bCs/>
                <w:i/>
                <w:iCs/>
                <w:lang w:val="en-US" w:eastAsia="zh-CN"/>
              </w:rPr>
              <w:t>Proposal 2</w:t>
            </w:r>
            <w:r>
              <w:rPr>
                <w:i/>
                <w:iCs/>
                <w:lang w:val="en-US" w:eastAsia="zh-CN"/>
              </w:rPr>
              <w:t xml:space="preserve">: </w:t>
            </w:r>
            <w:r w:rsidRPr="006B0364">
              <w:rPr>
                <w:i/>
                <w:iCs/>
                <w:lang w:val="en-US" w:eastAsia="zh-CN"/>
              </w:rPr>
              <w:t>From RAN1’s perspective, the following aspects should be confirmed and feedback to RAN2.</w:t>
            </w:r>
          </w:p>
          <w:p w14:paraId="327635DB" w14:textId="77C42ECD" w:rsidR="006B0364" w:rsidRDefault="006B0364" w:rsidP="006B0364">
            <w:pPr>
              <w:spacing w:after="120"/>
              <w:ind w:left="720"/>
              <w:rPr>
                <w:lang w:val="en-US" w:eastAsia="zh-CN"/>
              </w:rPr>
            </w:pPr>
            <w:r w:rsidRPr="006B0364">
              <w:rPr>
                <w:i/>
                <w:iCs/>
                <w:lang w:val="en-US" w:eastAsia="zh-CN"/>
              </w:rPr>
              <w:t>Answer 5: From RAN1’s perspective, n1PUCCH-AN and pucch-NumRepetitionCE-Format1 can be reused as in PUR-PUCCH-Config when configuring HARQ feedback resource for a specific UE in CB-Msg4.</w:t>
            </w:r>
          </w:p>
        </w:tc>
      </w:tr>
    </w:tbl>
    <w:p w14:paraId="1A965630" w14:textId="77777777" w:rsidR="00761DA7" w:rsidRPr="00533C27" w:rsidRDefault="00761DA7" w:rsidP="00697939">
      <w:pPr>
        <w:rPr>
          <w:lang w:eastAsia="zh-CN"/>
        </w:rPr>
      </w:pPr>
    </w:p>
    <w:p w14:paraId="7892C6B9" w14:textId="6FA15066" w:rsidR="00805821" w:rsidRDefault="00761DA7" w:rsidP="00697939">
      <w:pPr>
        <w:rPr>
          <w:lang w:val="en-US" w:eastAsia="zh-CN"/>
        </w:rPr>
      </w:pPr>
      <w:r w:rsidRPr="00761DA7">
        <w:rPr>
          <w:lang w:val="en-US" w:eastAsia="zh-CN"/>
        </w:rPr>
        <w:t>One company proposed that from RAN1’s perspective, n1PUCCH-AN and pucch-NumRepetitionCE-Format1 can be reused as in PUR-PUCCH-Config when configuring HARQ feedback resource for a specific UE in CB-Msg4.</w:t>
      </w:r>
    </w:p>
    <w:p w14:paraId="46977992" w14:textId="77777777" w:rsidR="00403BBC" w:rsidRDefault="00403BBC" w:rsidP="00697939">
      <w:pPr>
        <w:rPr>
          <w:lang w:val="en-US" w:eastAsia="zh-CN"/>
        </w:rPr>
      </w:pPr>
    </w:p>
    <w:p w14:paraId="131B2F43" w14:textId="08A4DCE5" w:rsidR="00733498" w:rsidRDefault="00733498" w:rsidP="00697939">
      <w:pPr>
        <w:rPr>
          <w:lang w:val="en-US" w:eastAsia="zh-CN"/>
        </w:rPr>
      </w:pPr>
      <w:r>
        <w:rPr>
          <w:lang w:val="en-US" w:eastAsia="zh-CN"/>
        </w:rPr>
        <w:t xml:space="preserve">One company discussed </w:t>
      </w:r>
      <w:r w:rsidRPr="00733498">
        <w:rPr>
          <w:lang w:val="en-US" w:eastAsia="zh-CN"/>
        </w:rPr>
        <w:t>RAN2 agreed in RAN2 #130 that there is a broadcast response to CB-msg3-EDT which includes HARQ feedback resource information</w:t>
      </w:r>
      <w:r>
        <w:rPr>
          <w:lang w:val="en-US" w:eastAsia="zh-CN"/>
        </w:rPr>
        <w:t xml:space="preserve">. Hence, </w:t>
      </w:r>
      <w:r w:rsidRPr="00733498">
        <w:rPr>
          <w:lang w:val="en-US" w:eastAsia="zh-CN"/>
        </w:rPr>
        <w:t>at least the pucch-NumRepetitionCE-Format1 can be reused from the PUR-PUCCH-Config</w:t>
      </w:r>
      <w:r>
        <w:rPr>
          <w:lang w:val="en-US" w:eastAsia="zh-CN"/>
        </w:rPr>
        <w:t xml:space="preserve">. It </w:t>
      </w:r>
      <w:proofErr w:type="gramStart"/>
      <w:r>
        <w:rPr>
          <w:lang w:val="en-US" w:eastAsia="zh-CN"/>
        </w:rPr>
        <w:t>is</w:t>
      </w:r>
      <w:r w:rsidRPr="00733498">
        <w:rPr>
          <w:lang w:val="en-US" w:eastAsia="zh-CN"/>
        </w:rPr>
        <w:t xml:space="preserve"> </w:t>
      </w:r>
      <w:r>
        <w:rPr>
          <w:lang w:val="en-US" w:eastAsia="zh-CN"/>
        </w:rPr>
        <w:t xml:space="preserve"> proposed</w:t>
      </w:r>
      <w:proofErr w:type="gramEnd"/>
      <w:r>
        <w:rPr>
          <w:lang w:val="en-US" w:eastAsia="zh-CN"/>
        </w:rPr>
        <w:t xml:space="preserve"> </w:t>
      </w:r>
      <w:r w:rsidRPr="00733498">
        <w:rPr>
          <w:lang w:val="en-US" w:eastAsia="zh-CN"/>
        </w:rPr>
        <w:t>RAN1 discuss the question 5 of LS R2-2503175 based on the RAN2 agreements defining HARQ feedback resource information is included in CB-msg4.</w:t>
      </w:r>
    </w:p>
    <w:p w14:paraId="78DD6D2F" w14:textId="77777777" w:rsidR="00733498" w:rsidRDefault="00733498" w:rsidP="00697939">
      <w:pPr>
        <w:rPr>
          <w:lang w:val="en-US" w:eastAsia="zh-CN"/>
        </w:rPr>
      </w:pPr>
    </w:p>
    <w:p w14:paraId="0A1F3653" w14:textId="67A284C1" w:rsidR="00403BBC" w:rsidRDefault="00403BBC" w:rsidP="00697939">
      <w:pPr>
        <w:rPr>
          <w:lang w:val="en-US" w:eastAsia="zh-CN"/>
        </w:rPr>
      </w:pPr>
      <w:r>
        <w:rPr>
          <w:lang w:val="en-US" w:eastAsia="zh-CN"/>
        </w:rPr>
        <w:t xml:space="preserve">One company </w:t>
      </w:r>
      <w:proofErr w:type="gramStart"/>
      <w:r>
        <w:rPr>
          <w:lang w:val="en-US" w:eastAsia="zh-CN"/>
        </w:rPr>
        <w:t xml:space="preserve">proposed </w:t>
      </w:r>
      <w:r w:rsidRPr="00403BBC">
        <w:rPr>
          <w:lang w:val="en-US" w:eastAsia="zh-CN"/>
        </w:rPr>
        <w:t xml:space="preserve"> n</w:t>
      </w:r>
      <w:proofErr w:type="gramEnd"/>
      <w:r w:rsidRPr="00403BBC">
        <w:rPr>
          <w:lang w:val="en-US" w:eastAsia="zh-CN"/>
        </w:rPr>
        <w:t xml:space="preserve">1PUCCH-AN and pucch-NumRepetitionCE-Format1 </w:t>
      </w:r>
      <w:r>
        <w:rPr>
          <w:lang w:val="en-US" w:eastAsia="zh-CN"/>
        </w:rPr>
        <w:t xml:space="preserve">are </w:t>
      </w:r>
      <w:r w:rsidRPr="00403BBC">
        <w:rPr>
          <w:lang w:val="en-US" w:eastAsia="zh-CN"/>
        </w:rPr>
        <w:t>cell-specifically configured.</w:t>
      </w:r>
    </w:p>
    <w:p w14:paraId="0302B34F" w14:textId="77777777" w:rsidR="006B0364" w:rsidRDefault="006B0364" w:rsidP="00697939">
      <w:pPr>
        <w:rPr>
          <w:lang w:val="en-US" w:eastAsia="zh-CN"/>
        </w:rPr>
      </w:pPr>
    </w:p>
    <w:p w14:paraId="7DC833A7" w14:textId="466A6391" w:rsidR="006B0364" w:rsidRPr="00761DA7" w:rsidRDefault="006B0364" w:rsidP="00697939">
      <w:pPr>
        <w:rPr>
          <w:lang w:val="en-US" w:eastAsia="zh-CN"/>
        </w:rPr>
      </w:pPr>
      <w:r>
        <w:rPr>
          <w:lang w:val="en-US" w:eastAsia="zh-CN"/>
        </w:rPr>
        <w:t>One company proposed f</w:t>
      </w:r>
      <w:r w:rsidRPr="006B0364">
        <w:rPr>
          <w:lang w:val="en-US" w:eastAsia="zh-CN"/>
        </w:rPr>
        <w:t>rom RAN1’s perspective, n1PUCCH-AN and pucch-NumRepetitionCE-Format1 can be reused as in PUR-PUCCH-Config when configuring HARQ feedback resource for a specific UE in CB-Msg4</w:t>
      </w:r>
    </w:p>
    <w:p w14:paraId="69979B95" w14:textId="77777777" w:rsidR="00761DA7" w:rsidRPr="00805821" w:rsidRDefault="00761DA7" w:rsidP="00697939">
      <w:pPr>
        <w:rPr>
          <w:lang w:val="en-US" w:eastAsia="zh-CN"/>
        </w:rPr>
      </w:pPr>
    </w:p>
    <w:p w14:paraId="0DD24048" w14:textId="1C3E2AAA" w:rsidR="00761DA7" w:rsidRPr="00533C27" w:rsidRDefault="00761DA7" w:rsidP="00761DA7">
      <w:pPr>
        <w:rPr>
          <w:i/>
          <w:iCs/>
          <w:lang w:val="en-US" w:eastAsia="zh-CN"/>
        </w:rPr>
      </w:pPr>
      <w:r w:rsidRPr="00533C27">
        <w:rPr>
          <w:b/>
          <w:bCs/>
          <w:i/>
          <w:iCs/>
          <w:highlight w:val="yellow"/>
          <w:lang w:val="en-US" w:eastAsia="zh-CN"/>
        </w:rPr>
        <w:t>Moderator view</w:t>
      </w:r>
      <w:r w:rsidRPr="00533C27">
        <w:rPr>
          <w:i/>
          <w:iCs/>
          <w:lang w:val="en-US" w:eastAsia="zh-CN"/>
        </w:rPr>
        <w:t>: This proposal was discussed online in RAN1#121 without reply. It can be discussed in this meeting.</w:t>
      </w:r>
    </w:p>
    <w:p w14:paraId="47F71A2A" w14:textId="77777777" w:rsidR="00761DA7" w:rsidRDefault="00761DA7" w:rsidP="00761DA7">
      <w:pPr>
        <w:rPr>
          <w:lang w:val="en-US" w:eastAsia="zh-CN"/>
        </w:rPr>
      </w:pPr>
    </w:p>
    <w:p w14:paraId="4050D020" w14:textId="77777777" w:rsidR="00533C27" w:rsidRDefault="00533C27" w:rsidP="00761DA7">
      <w:pPr>
        <w:rPr>
          <w:lang w:val="en-US" w:eastAsia="zh-CN"/>
        </w:rPr>
      </w:pPr>
    </w:p>
    <w:p w14:paraId="337C5759" w14:textId="699B3BF0" w:rsidR="00533C27" w:rsidRDefault="0093230B" w:rsidP="00533C27">
      <w:pPr>
        <w:pStyle w:val="Heading3"/>
        <w:rPr>
          <w:lang w:val="en-US" w:eastAsia="zh-CN"/>
        </w:rPr>
      </w:pPr>
      <w:r>
        <w:rPr>
          <w:lang w:val="en-US" w:eastAsia="zh-CN"/>
        </w:rPr>
        <w:t xml:space="preserve">[ACTIVE] </w:t>
      </w:r>
      <w:r w:rsidR="00533C27">
        <w:rPr>
          <w:lang w:val="en-US" w:eastAsia="zh-CN"/>
        </w:rPr>
        <w:t>Proposed reply to Q5</w:t>
      </w:r>
    </w:p>
    <w:p w14:paraId="74308386" w14:textId="55F8B89C" w:rsidR="0092145D" w:rsidRDefault="0092145D" w:rsidP="00697939">
      <w:pPr>
        <w:rPr>
          <w:lang w:val="en-US" w:eastAsia="zh-CN"/>
        </w:rPr>
      </w:pPr>
    </w:p>
    <w:p w14:paraId="2300BFB7" w14:textId="74D097B9" w:rsidR="00403BBC" w:rsidRDefault="00761DA7" w:rsidP="00761DA7">
      <w:pPr>
        <w:rPr>
          <w:i/>
          <w:iCs/>
          <w:lang w:val="en-US" w:eastAsia="zh-CN"/>
        </w:rPr>
      </w:pPr>
      <w:r w:rsidRPr="00761DA7">
        <w:rPr>
          <w:b/>
          <w:bCs/>
          <w:i/>
          <w:iCs/>
          <w:highlight w:val="yellow"/>
          <w:lang w:val="en-US" w:eastAsia="zh-CN"/>
        </w:rPr>
        <w:t>Initial proposal for Q5</w:t>
      </w:r>
      <w:r w:rsidRPr="00761DA7">
        <w:rPr>
          <w:i/>
          <w:iCs/>
          <w:lang w:val="en-US" w:eastAsia="zh-CN"/>
        </w:rPr>
        <w:t xml:space="preserve">: For CB-Msg3 EDT for eMTC, n1PUCCH-AN and pucch-NumRepetitionCE-Format1 </w:t>
      </w:r>
      <w:r w:rsidR="00BD6976" w:rsidRPr="00BD6976">
        <w:rPr>
          <w:i/>
          <w:iCs/>
          <w:lang w:val="en-US" w:eastAsia="zh-CN"/>
        </w:rPr>
        <w:t>can be reused as in PUR-PUCCH-Config</w:t>
      </w:r>
    </w:p>
    <w:p w14:paraId="39CF2539" w14:textId="43067B99" w:rsidR="00761DA7" w:rsidRPr="00403BBC" w:rsidRDefault="00403BBC" w:rsidP="003F0D6D">
      <w:pPr>
        <w:pStyle w:val="ListParagraph"/>
        <w:numPr>
          <w:ilvl w:val="0"/>
          <w:numId w:val="20"/>
        </w:numPr>
        <w:rPr>
          <w:i/>
          <w:iCs/>
          <w:lang w:val="en-US" w:eastAsia="zh-CN"/>
        </w:rPr>
      </w:pPr>
      <w:r>
        <w:rPr>
          <w:i/>
          <w:iCs/>
          <w:lang w:val="en-US" w:eastAsia="zh-CN"/>
        </w:rPr>
        <w:t>Option 1:</w:t>
      </w:r>
      <w:r w:rsidR="00BD6976">
        <w:rPr>
          <w:i/>
          <w:iCs/>
          <w:lang w:val="en-US" w:eastAsia="zh-CN"/>
        </w:rPr>
        <w:t xml:space="preserve"> UE-specific </w:t>
      </w:r>
      <w:r w:rsidR="00761DA7" w:rsidRPr="00403BBC">
        <w:rPr>
          <w:i/>
          <w:iCs/>
          <w:lang w:val="en-US" w:eastAsia="zh-CN"/>
        </w:rPr>
        <w:t>when configuring HARQ feedback resource for a specific UE in CB-Msg4.</w:t>
      </w:r>
    </w:p>
    <w:p w14:paraId="34C8E806" w14:textId="6AC075BF" w:rsidR="00403BBC" w:rsidRPr="00403BBC" w:rsidRDefault="00403BBC" w:rsidP="003F0D6D">
      <w:pPr>
        <w:pStyle w:val="ListParagraph"/>
        <w:numPr>
          <w:ilvl w:val="0"/>
          <w:numId w:val="20"/>
        </w:numPr>
        <w:rPr>
          <w:i/>
          <w:iCs/>
          <w:lang w:val="en-US" w:eastAsia="zh-CN"/>
        </w:rPr>
      </w:pPr>
      <w:r>
        <w:rPr>
          <w:i/>
          <w:iCs/>
          <w:lang w:val="en-US" w:eastAsia="zh-CN"/>
        </w:rPr>
        <w:lastRenderedPageBreak/>
        <w:t xml:space="preserve">Option 2: </w:t>
      </w:r>
      <w:r w:rsidR="00BD6976">
        <w:rPr>
          <w:i/>
          <w:iCs/>
          <w:lang w:val="en-US" w:eastAsia="zh-CN"/>
        </w:rPr>
        <w:t xml:space="preserve">are </w:t>
      </w:r>
      <w:r w:rsidRPr="00403BBC">
        <w:rPr>
          <w:i/>
          <w:iCs/>
          <w:lang w:val="en-US" w:eastAsia="zh-CN"/>
        </w:rPr>
        <w:t>cell-specific configured</w:t>
      </w:r>
      <w:r w:rsidR="00BD6976">
        <w:rPr>
          <w:i/>
          <w:iCs/>
          <w:lang w:val="en-US" w:eastAsia="zh-CN"/>
        </w:rPr>
        <w:t>.</w:t>
      </w:r>
    </w:p>
    <w:p w14:paraId="5A36AF32" w14:textId="5AD3D3E5" w:rsidR="00761DA7" w:rsidRDefault="00761DA7" w:rsidP="00697939">
      <w:pPr>
        <w:rPr>
          <w:lang w:val="en-US" w:eastAsia="zh-CN"/>
        </w:rPr>
      </w:pPr>
    </w:p>
    <w:p w14:paraId="7F34F337" w14:textId="77777777" w:rsidR="00D40D8F" w:rsidRPr="00D40D8F" w:rsidRDefault="00D40D8F" w:rsidP="00697939">
      <w:pPr>
        <w:rPr>
          <w:lang w:eastAsia="zh-CN"/>
        </w:rPr>
      </w:pPr>
    </w:p>
    <w:p w14:paraId="1979B44F" w14:textId="6564DB34" w:rsidR="00761DA7" w:rsidRDefault="00761DA7" w:rsidP="00761DA7">
      <w:pPr>
        <w:rPr>
          <w:lang w:val="en-US" w:eastAsia="zh-CN"/>
        </w:rPr>
      </w:pPr>
      <w:r>
        <w:rPr>
          <w:lang w:val="en-US" w:eastAsia="zh-CN"/>
        </w:rPr>
        <w:t>Companies are encouraged to provides comments on</w:t>
      </w:r>
      <w:r w:rsidR="009E6BA3">
        <w:rPr>
          <w:lang w:val="en-US" w:eastAsia="zh-CN"/>
        </w:rPr>
        <w:t xml:space="preserve"> initial proposal for </w:t>
      </w:r>
      <w:r>
        <w:rPr>
          <w:lang w:val="en-US" w:eastAsia="zh-CN"/>
        </w:rPr>
        <w:t>Q</w:t>
      </w:r>
      <w:r w:rsidR="0043501D">
        <w:rPr>
          <w:lang w:val="en-US" w:eastAsia="zh-CN"/>
        </w:rPr>
        <w:t>5</w:t>
      </w:r>
      <w:r>
        <w:rPr>
          <w:lang w:val="en-US" w:eastAsia="zh-CN"/>
        </w:rPr>
        <w:t xml:space="preserve"> </w:t>
      </w:r>
      <w:proofErr w:type="gramStart"/>
      <w:r>
        <w:rPr>
          <w:lang w:val="en-US" w:eastAsia="zh-CN"/>
        </w:rPr>
        <w:t>below</w:t>
      </w:r>
      <w:proofErr w:type="gramEnd"/>
    </w:p>
    <w:p w14:paraId="3B838A96" w14:textId="77777777" w:rsidR="00D40D8F" w:rsidRDefault="00D40D8F" w:rsidP="00697939">
      <w:pPr>
        <w:rPr>
          <w:lang w:val="en-US" w:eastAsia="zh-CN"/>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761DA7" w14:paraId="478B8677"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B2F57C7" w14:textId="77777777" w:rsidR="00761DA7" w:rsidRDefault="00761DA7">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247621B" w14:textId="77777777" w:rsidR="00761DA7" w:rsidRDefault="00761DA7">
            <w:pPr>
              <w:snapToGrid w:val="0"/>
              <w:jc w:val="center"/>
              <w:rPr>
                <w:lang w:val="sv-SE"/>
              </w:rPr>
            </w:pPr>
            <w:r>
              <w:rPr>
                <w:lang w:val="sv-SE"/>
              </w:rPr>
              <w:t>Comments</w:t>
            </w:r>
          </w:p>
        </w:tc>
      </w:tr>
      <w:tr w:rsidR="00761DA7" w14:paraId="6192EC4B"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EB26935" w14:textId="2FE723BA" w:rsidR="00761DA7" w:rsidRPr="00F54681" w:rsidRDefault="00F54681">
            <w:pPr>
              <w:snapToGrid w:val="0"/>
              <w:jc w:val="center"/>
              <w:rPr>
                <w:rFonts w:eastAsia="Malgun Gothic"/>
                <w:lang w:val="en-US" w:eastAsia="ko-KR"/>
              </w:rPr>
            </w:pPr>
            <w:r>
              <w:rPr>
                <w:rFonts w:eastAsia="Malgun Gothic" w:hint="eastAsia"/>
                <w:lang w:val="en-US" w:eastAsia="ko-KR"/>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2D7AF843" w14:textId="20CDF42B" w:rsidR="00761DA7" w:rsidRPr="00F54681" w:rsidRDefault="00F54681" w:rsidP="00F54681">
            <w:pPr>
              <w:snapToGrid w:val="0"/>
              <w:spacing w:after="180"/>
              <w:rPr>
                <w:rFonts w:eastAsia="Malgun Gothic"/>
                <w:lang w:val="en-US" w:eastAsia="ko-KR"/>
              </w:rPr>
            </w:pPr>
            <w:r>
              <w:rPr>
                <w:rFonts w:eastAsia="Malgun Gothic" w:hint="eastAsia"/>
                <w:lang w:val="en-US" w:eastAsia="ko-KR"/>
              </w:rPr>
              <w:t xml:space="preserve">Option 2. CB-Msg3 EDT is for initial access. In this case, it is unclear how to support UE-specific configuration. </w:t>
            </w:r>
          </w:p>
        </w:tc>
      </w:tr>
      <w:tr w:rsidR="00761DA7" w14:paraId="59C7AD83"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C7FDDCC" w14:textId="16A2E58C" w:rsidR="00761DA7" w:rsidRDefault="00D3318A">
            <w:pPr>
              <w:snapToGrid w:val="0"/>
              <w:jc w:val="center"/>
              <w:rPr>
                <w:rFonts w:eastAsia="DengXian"/>
                <w:lang w:val="en-US" w:eastAsia="zh-CN"/>
              </w:rPr>
            </w:pPr>
            <w:r>
              <w:rPr>
                <w:rFonts w:eastAsia="DengXian" w:hint="eastAsia"/>
                <w:lang w:val="en-US" w:eastAsia="zh-CN"/>
              </w:rPr>
              <w:t>Z</w:t>
            </w:r>
            <w:r>
              <w:rPr>
                <w:rFonts w:eastAsia="DengXian"/>
                <w:lang w:val="en-US" w:eastAsia="zh-CN"/>
              </w:rPr>
              <w:t>TE</w:t>
            </w:r>
          </w:p>
        </w:tc>
        <w:tc>
          <w:tcPr>
            <w:tcW w:w="6941" w:type="dxa"/>
            <w:tcBorders>
              <w:top w:val="single" w:sz="4" w:space="0" w:color="auto"/>
              <w:left w:val="single" w:sz="4" w:space="0" w:color="auto"/>
              <w:bottom w:val="single" w:sz="4" w:space="0" w:color="auto"/>
              <w:right w:val="single" w:sz="4" w:space="0" w:color="auto"/>
            </w:tcBorders>
            <w:vAlign w:val="center"/>
          </w:tcPr>
          <w:p w14:paraId="306CD22C" w14:textId="03713FD9" w:rsidR="00761DA7" w:rsidRDefault="00D3318A">
            <w:pPr>
              <w:spacing w:after="120"/>
              <w:jc w:val="both"/>
              <w:rPr>
                <w:rFonts w:eastAsia="DengXian"/>
                <w:lang w:val="en-US" w:eastAsia="zh-CN"/>
              </w:rPr>
            </w:pPr>
            <w:r>
              <w:rPr>
                <w:rFonts w:eastAsia="DengXian" w:hint="eastAsia"/>
                <w:lang w:val="en-US" w:eastAsia="zh-CN"/>
              </w:rPr>
              <w:t>R</w:t>
            </w:r>
            <w:r>
              <w:rPr>
                <w:rFonts w:eastAsia="DengXian"/>
                <w:lang w:val="en-US" w:eastAsia="zh-CN"/>
              </w:rPr>
              <w:t xml:space="preserve">AN2 </w:t>
            </w:r>
            <w:r>
              <w:rPr>
                <w:rFonts w:eastAsia="DengXian" w:hint="eastAsia"/>
                <w:lang w:val="en-US" w:eastAsia="zh-CN"/>
              </w:rPr>
              <w:t>h</w:t>
            </w:r>
            <w:r>
              <w:rPr>
                <w:rFonts w:eastAsia="DengXian"/>
                <w:lang w:val="en-US" w:eastAsia="zh-CN"/>
              </w:rPr>
              <w:t>as agreed that t</w:t>
            </w:r>
            <w:r w:rsidRPr="00D3318A">
              <w:rPr>
                <w:rFonts w:eastAsia="DengXian" w:hint="eastAsia"/>
                <w:lang w:val="en-US" w:eastAsia="zh-CN"/>
              </w:rPr>
              <w:t>he HARQ feedback resource information can be included in the CB-Msg4 together with contention resolution ID which identity the specific UE</w:t>
            </w:r>
            <w:r>
              <w:rPr>
                <w:rFonts w:eastAsia="DengXian"/>
                <w:lang w:val="en-US" w:eastAsia="zh-CN"/>
              </w:rPr>
              <w:t xml:space="preserve"> in the latest LS. Option 1 can be default if no concern.</w:t>
            </w:r>
          </w:p>
        </w:tc>
      </w:tr>
      <w:tr w:rsidR="002012B1" w14:paraId="60A956CF" w14:textId="77777777" w:rsidTr="002012B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E2C0E8B" w14:textId="77777777" w:rsidR="002012B1" w:rsidRPr="002012B1" w:rsidRDefault="002012B1">
            <w:pPr>
              <w:snapToGrid w:val="0"/>
              <w:jc w:val="center"/>
              <w:rPr>
                <w:rFonts w:eastAsia="DengXian"/>
                <w:lang w:val="en-US" w:eastAsia="zh-CN"/>
              </w:rPr>
            </w:pPr>
            <w:r>
              <w:rPr>
                <w:rFonts w:eastAsia="DengXian"/>
                <w:lang w:val="en-US" w:eastAsia="zh-CN"/>
              </w:rPr>
              <w:t>Nokia, NSB</w:t>
            </w:r>
          </w:p>
        </w:tc>
        <w:tc>
          <w:tcPr>
            <w:tcW w:w="6941" w:type="dxa"/>
            <w:tcBorders>
              <w:top w:val="single" w:sz="4" w:space="0" w:color="auto"/>
              <w:left w:val="single" w:sz="4" w:space="0" w:color="auto"/>
              <w:bottom w:val="single" w:sz="4" w:space="0" w:color="auto"/>
              <w:right w:val="single" w:sz="4" w:space="0" w:color="auto"/>
            </w:tcBorders>
            <w:vAlign w:val="center"/>
          </w:tcPr>
          <w:p w14:paraId="5B36CED3" w14:textId="77777777" w:rsidR="002012B1" w:rsidRPr="002012B1" w:rsidRDefault="002012B1" w:rsidP="002012B1">
            <w:pPr>
              <w:spacing w:after="120"/>
              <w:jc w:val="both"/>
              <w:rPr>
                <w:rFonts w:eastAsia="DengXian"/>
                <w:lang w:val="en-US" w:eastAsia="zh-CN"/>
              </w:rPr>
            </w:pPr>
            <w:r>
              <w:rPr>
                <w:rFonts w:eastAsia="DengXian"/>
                <w:lang w:val="en-US" w:eastAsia="zh-CN"/>
              </w:rPr>
              <w:t>We prefer option 2.</w:t>
            </w:r>
          </w:p>
        </w:tc>
      </w:tr>
      <w:tr w:rsidR="002012B1" w14:paraId="06BEFA92" w14:textId="77777777" w:rsidTr="002012B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B741B17" w14:textId="77777777" w:rsidR="002012B1" w:rsidRPr="002012B1" w:rsidRDefault="002012B1">
            <w:pPr>
              <w:snapToGrid w:val="0"/>
              <w:jc w:val="center"/>
              <w:rPr>
                <w:rFonts w:eastAsia="DengXian"/>
                <w:lang w:val="en-US" w:eastAsia="zh-CN"/>
              </w:rPr>
            </w:pPr>
            <w:r>
              <w:rPr>
                <w:rFonts w:eastAsia="DengXian"/>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10401DAC" w14:textId="77777777" w:rsidR="002012B1" w:rsidRPr="002012B1" w:rsidRDefault="002012B1" w:rsidP="002012B1">
            <w:pPr>
              <w:spacing w:after="120"/>
              <w:jc w:val="both"/>
              <w:rPr>
                <w:rFonts w:eastAsia="DengXian"/>
                <w:lang w:val="en-US" w:eastAsia="zh-CN"/>
              </w:rPr>
            </w:pPr>
            <w:r>
              <w:rPr>
                <w:rFonts w:eastAsia="DengXian"/>
                <w:lang w:val="en-US" w:eastAsia="zh-CN"/>
              </w:rPr>
              <w:t>Our understanding is option2, as the configuration is for idle UEs. RAN2 agreed to support broadcast msg4, which includes responses for multiple identified UEs, and the HARQ-ACK resource information carried in msg4 can be used to determine the UE-specific HARQ-ACK resource for each identified UE.</w:t>
            </w:r>
          </w:p>
        </w:tc>
      </w:tr>
      <w:tr w:rsidR="002012B1" w14:paraId="399763B2" w14:textId="77777777" w:rsidTr="002012B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79F7785" w14:textId="77777777" w:rsidR="002012B1" w:rsidRDefault="002012B1">
            <w:pPr>
              <w:snapToGrid w:val="0"/>
              <w:jc w:val="center"/>
              <w:rPr>
                <w:rFonts w:eastAsia="DengXian"/>
                <w:lang w:val="en-US" w:eastAsia="zh-CN"/>
              </w:rPr>
            </w:pPr>
            <w:r>
              <w:rPr>
                <w:rFonts w:eastAsia="DengXian"/>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6BB92A44" w14:textId="77777777" w:rsidR="002012B1" w:rsidRDefault="002012B1" w:rsidP="002012B1">
            <w:pPr>
              <w:spacing w:after="120"/>
              <w:jc w:val="both"/>
              <w:rPr>
                <w:rFonts w:eastAsia="DengXian"/>
                <w:lang w:val="en-US" w:eastAsia="zh-CN"/>
              </w:rPr>
            </w:pPr>
            <w:r>
              <w:rPr>
                <w:rFonts w:eastAsia="DengXian"/>
                <w:lang w:val="en-US" w:eastAsia="zh-CN"/>
              </w:rPr>
              <w:t>Option 2 is preferred for initial access stage.</w:t>
            </w:r>
          </w:p>
        </w:tc>
      </w:tr>
      <w:tr w:rsidR="000D2205" w14:paraId="688E901C" w14:textId="77777777" w:rsidTr="000D2205">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8535AD6" w14:textId="77777777" w:rsidR="000D2205" w:rsidRDefault="000D2205">
            <w:pPr>
              <w:snapToGrid w:val="0"/>
              <w:jc w:val="center"/>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50D077BE" w14:textId="77777777" w:rsidR="000D2205" w:rsidRDefault="000D2205" w:rsidP="000D2205">
            <w:pPr>
              <w:spacing w:after="120"/>
              <w:jc w:val="both"/>
              <w:rPr>
                <w:rFonts w:eastAsia="DengXian"/>
                <w:lang w:val="en-US" w:eastAsia="zh-CN"/>
              </w:rPr>
            </w:pPr>
            <w:r>
              <w:rPr>
                <w:rFonts w:eastAsia="DengXian"/>
                <w:lang w:val="en-US" w:eastAsia="zh-CN"/>
              </w:rPr>
              <w:t>As other configuration for CB-msg3 in idle mode, it should be cell specific.  Option 2 is preferred.</w:t>
            </w:r>
          </w:p>
        </w:tc>
      </w:tr>
      <w:tr w:rsidR="00761DA7" w14:paraId="6C5B14DC"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3DDEC7A" w14:textId="77777777" w:rsidR="00761DA7" w:rsidRDefault="00761DA7">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3C5F529" w14:textId="77777777" w:rsidR="00761DA7" w:rsidRDefault="00761DA7">
            <w:pPr>
              <w:rPr>
                <w:lang w:val="en-US" w:eastAsia="zh-CN"/>
              </w:rPr>
            </w:pPr>
          </w:p>
        </w:tc>
      </w:tr>
    </w:tbl>
    <w:p w14:paraId="16DD51F1" w14:textId="77777777" w:rsidR="00761DA7" w:rsidRDefault="00761DA7" w:rsidP="00697939">
      <w:pPr>
        <w:rPr>
          <w:lang w:val="en-US" w:eastAsia="zh-CN"/>
        </w:rPr>
      </w:pPr>
    </w:p>
    <w:p w14:paraId="5567DF72" w14:textId="77777777" w:rsidR="00BF3BB5" w:rsidRDefault="00BF3BB5" w:rsidP="00697939">
      <w:pPr>
        <w:rPr>
          <w:lang w:val="en-US" w:eastAsia="zh-CN"/>
        </w:rPr>
      </w:pPr>
    </w:p>
    <w:p w14:paraId="0B33A766" w14:textId="77777777" w:rsidR="00D40D8F" w:rsidRDefault="00D40D8F" w:rsidP="00697939">
      <w:pPr>
        <w:rPr>
          <w:lang w:val="en-US" w:eastAsia="zh-CN"/>
        </w:rPr>
      </w:pPr>
    </w:p>
    <w:p w14:paraId="48BA9711" w14:textId="05E231BE" w:rsidR="00EE6866" w:rsidRDefault="00692E55" w:rsidP="0018072E">
      <w:pPr>
        <w:pStyle w:val="Heading2"/>
        <w:rPr>
          <w:lang w:val="en-US"/>
        </w:rPr>
      </w:pPr>
      <w:r>
        <w:rPr>
          <w:lang w:val="en-US"/>
        </w:rPr>
        <w:t>4</w:t>
      </w:r>
      <w:r w:rsidR="00EE6866">
        <w:rPr>
          <w:lang w:val="en-US"/>
        </w:rPr>
        <w:t xml:space="preserve">. </w:t>
      </w:r>
      <w:r w:rsidR="0093230B">
        <w:rPr>
          <w:lang w:val="en-US"/>
        </w:rPr>
        <w:t xml:space="preserve">[ACTIVE] </w:t>
      </w:r>
      <w:r w:rsidR="00EE6866">
        <w:rPr>
          <w:lang w:val="en-US"/>
        </w:rPr>
        <w:t>Question Q8</w:t>
      </w:r>
    </w:p>
    <w:p w14:paraId="3F3F1EF6" w14:textId="39DDAFA4" w:rsidR="00EE6866" w:rsidRDefault="00EE6866" w:rsidP="005E4D0E">
      <w:pPr>
        <w:pStyle w:val="Header"/>
        <w:tabs>
          <w:tab w:val="clear" w:pos="4153"/>
          <w:tab w:val="clear" w:pos="8306"/>
        </w:tabs>
        <w:jc w:val="both"/>
        <w:rPr>
          <w:lang w:val="en-US"/>
        </w:rPr>
      </w:pPr>
    </w:p>
    <w:p w14:paraId="734E3292" w14:textId="4113953C" w:rsidR="00ED6CE1" w:rsidRDefault="00ED6CE1" w:rsidP="00ED6CE1">
      <w:pPr>
        <w:pStyle w:val="Header"/>
        <w:tabs>
          <w:tab w:val="left" w:pos="720"/>
        </w:tabs>
        <w:jc w:val="both"/>
        <w:rPr>
          <w:lang w:val="en-US"/>
        </w:rPr>
      </w:pPr>
      <w:r>
        <w:rPr>
          <w:lang w:val="en-US"/>
        </w:rPr>
        <w:t xml:space="preserve">RAN2 asked question Q8 </w:t>
      </w:r>
      <w:r w:rsidR="00C25B1C">
        <w:rPr>
          <w:lang w:val="en-US"/>
        </w:rPr>
        <w:t xml:space="preserve">for both eMTC and NB-IoT </w:t>
      </w:r>
      <w:r>
        <w:rPr>
          <w:lang w:val="en-US"/>
        </w:rPr>
        <w:t>on PUR PDCCH configuration (in IE NPDCCH-ConfigDedicated-NB-r13) as baseline:</w:t>
      </w:r>
    </w:p>
    <w:p w14:paraId="4D07AE23" w14:textId="05C6FB0B" w:rsidR="00ED6CE1" w:rsidRDefault="00ED6CE1" w:rsidP="005E4D0E">
      <w:pPr>
        <w:pStyle w:val="Header"/>
        <w:tabs>
          <w:tab w:val="clear" w:pos="4153"/>
          <w:tab w:val="clear" w:pos="8306"/>
        </w:tabs>
        <w:jc w:val="both"/>
        <w:rPr>
          <w:lang w:val="en-US"/>
        </w:rPr>
      </w:pPr>
      <w:r w:rsidRPr="00ED6CE1">
        <w:rPr>
          <w:noProof/>
          <w:lang w:val="en-US"/>
        </w:rPr>
        <mc:AlternateContent>
          <mc:Choice Requires="wps">
            <w:drawing>
              <wp:anchor distT="45720" distB="45720" distL="114300" distR="114300" simplePos="0" relativeHeight="251667456" behindDoc="0" locked="0" layoutInCell="1" allowOverlap="1" wp14:anchorId="4BF05326" wp14:editId="24C4E47A">
                <wp:simplePos x="0" y="0"/>
                <wp:positionH relativeFrom="margin">
                  <wp:align>right</wp:align>
                </wp:positionH>
                <wp:positionV relativeFrom="paragraph">
                  <wp:posOffset>328295</wp:posOffset>
                </wp:positionV>
                <wp:extent cx="6248400" cy="1590040"/>
                <wp:effectExtent l="0" t="0" r="19050" b="101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590450"/>
                        </a:xfrm>
                        <a:prstGeom prst="rect">
                          <a:avLst/>
                        </a:prstGeom>
                        <a:solidFill>
                          <a:srgbClr val="FFFFFF"/>
                        </a:solidFill>
                        <a:ln w="9525">
                          <a:solidFill>
                            <a:srgbClr val="000000"/>
                          </a:solidFill>
                          <a:miter lim="800000"/>
                          <a:headEnd/>
                          <a:tailEnd/>
                        </a:ln>
                      </wps:spPr>
                      <wps:txbx>
                        <w:txbxContent>
                          <w:p w14:paraId="2FEEC4C5" w14:textId="5D676593" w:rsidR="0014789C" w:rsidRPr="00ED6CE1" w:rsidRDefault="0014789C" w:rsidP="00ED6CE1">
                            <w:pPr>
                              <w:rPr>
                                <w:lang w:val="en-US"/>
                              </w:rPr>
                            </w:pPr>
                            <w:r w:rsidRPr="00ED6CE1">
                              <w:rPr>
                                <w:b/>
                                <w:bCs/>
                                <w:lang w:val="en-US"/>
                              </w:rPr>
                              <w:t>Q8</w:t>
                            </w:r>
                            <w:r w:rsidRPr="00ED6CE1">
                              <w:rPr>
                                <w:lang w:val="en-US"/>
                              </w:rPr>
                              <w:t xml:space="preserve">: For both eMTC and NB-IoT, any other L1 parameters are needed for CB-Msg3-EDT procedure in additional to previous discussion? </w:t>
                            </w:r>
                          </w:p>
                          <w:p w14:paraId="75FF90A1" w14:textId="77777777" w:rsidR="0014789C" w:rsidRPr="00ED6CE1" w:rsidRDefault="0014789C" w:rsidP="00ED6CE1">
                            <w:pPr>
                              <w:rPr>
                                <w:lang w:val="en-US"/>
                              </w:rPr>
                            </w:pPr>
                          </w:p>
                          <w:p w14:paraId="685C733C" w14:textId="77777777" w:rsidR="0014789C" w:rsidRPr="00ED6CE1" w:rsidRDefault="0014789C" w:rsidP="00ED6CE1">
                            <w:pPr>
                              <w:rPr>
                                <w:lang w:val="en-US"/>
                              </w:rPr>
                            </w:pPr>
                            <w:r w:rsidRPr="00ED6CE1">
                              <w:rPr>
                                <w:lang w:val="en-US"/>
                              </w:rPr>
                              <w:t>In addition, RAN2 agrees that:</w:t>
                            </w:r>
                          </w:p>
                          <w:p w14:paraId="3DBDC3A7" w14:textId="77777777" w:rsidR="0014789C" w:rsidRPr="00ED6CE1" w:rsidRDefault="0014789C" w:rsidP="00ED6CE1">
                            <w:pPr>
                              <w:rPr>
                                <w:b/>
                              </w:rPr>
                            </w:pPr>
                            <w:r w:rsidRPr="00ED6CE1">
                              <w:rPr>
                                <w:b/>
                              </w:rPr>
                              <w:t xml:space="preserve">Introduce a new RNTI (i.e. CB-RNTI) </w:t>
                            </w:r>
                            <w:bookmarkStart w:id="34" w:name="OLE_LINK103"/>
                            <w:r w:rsidRPr="00ED6CE1">
                              <w:rPr>
                                <w:b/>
                              </w:rPr>
                              <w:t>for CB-Msg4 monitoring and CB-Msg3 scrambling</w:t>
                            </w:r>
                            <w:bookmarkEnd w:id="34"/>
                            <w:r w:rsidRPr="00ED6CE1">
                              <w:rPr>
                                <w:b/>
                              </w:rPr>
                              <w:t xml:space="preserve">. We include this agreement in the LS to RAN1 </w:t>
                            </w:r>
                          </w:p>
                          <w:p w14:paraId="3407A500" w14:textId="77777777" w:rsidR="0014789C" w:rsidRPr="00ED6CE1" w:rsidRDefault="0014789C" w:rsidP="00ED6CE1">
                            <w:pPr>
                              <w:rPr>
                                <w:lang w:val="en-US"/>
                              </w:rPr>
                            </w:pPr>
                          </w:p>
                          <w:p w14:paraId="14D91DD9" w14:textId="20B38922" w:rsidR="0014789C" w:rsidRPr="00ED6CE1" w:rsidRDefault="0014789C">
                            <w:pPr>
                              <w:rPr>
                                <w:lang w:val="en-US"/>
                              </w:rPr>
                            </w:pPr>
                            <w:r w:rsidRPr="00ED6CE1">
                              <w:rPr>
                                <w:lang w:val="en-US"/>
                              </w:rPr>
                              <w:t>RAN2 would like to inform RAN1 on the new RNTI for CB-Msg4 monitoring and CB-Msg3 scrambling. RAN2 has not yet made agreements on how to determine the RNTI, but RAN2 assumes there may be some potential RAN1 specification impact on this.</w:t>
                            </w:r>
                          </w:p>
                          <w:p w14:paraId="2B13491B" w14:textId="77777777" w:rsidR="0014789C" w:rsidRDefault="001478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05326" id="_x0000_s1033" type="#_x0000_t202" style="position:absolute;left:0;text-align:left;margin-left:440.8pt;margin-top:25.85pt;width:492pt;height:125.2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pFQIAACcEAAAOAAAAZHJzL2Uyb0RvYy54bWysU81u2zAMvg/YOwi6L3YCp22MOEWXLsOA&#10;7gfo9gC0LMfCZFGTlNjZ049S0jTotsswHQRSpD6SH8nl7dhrtpfOKzQVn05yzqQR2Cizrfi3r5s3&#10;N5z5AKYBjUZW/CA9v129frUcbCln2KFupGMEYnw52Ip3Idgyy7zoZA9+glYaMrboegikum3WOBgI&#10;vdfZLM+vsgFdYx0K6T293h+NfJXw21aK8LltvQxMV5xyC+l26a7jna2WUG4d2E6JUxrwD1n0oAwF&#10;PUPdQwC2c+o3qF4Jhx7bMBHYZ9i2SshUA1UzzV9U89iBlakWIsfbM03+/8GKT/tH+8WxML7FkRqY&#10;ivD2AcV3zwyuOzBbeeccDp2EhgJPI2XZYH15+hqp9qWPIPXwERtqMuwCJqCxdX1khepkhE4NOJxJ&#10;l2Nggh6vZsVNkZNJkG06X+TFPLUlg/Lpu3U+vJfYsyhU3FFXEzzsH3yI6UD55BKjedSq2Sitk+K2&#10;9Vo7tgeagE06qYIXbtqwoeKL+Wx+ZOCvEHk6f4LoVaBR1qqv+M3ZCcrI2zvTpEELoPRRppS1OREZ&#10;uTuyGMZ6ZKqp+HUMEHmtsTkQsw6Pk0ubRkKH7idnA01txf2PHTjJmf5gqDuLaVHEMU9KMb+ekeIu&#10;LfWlBYwgqIoHzo7iOqTViLwZvKMutirx+5zJKWWaxkT7aXPiuF/qyet5v1e/AAAA//8DAFBLAwQU&#10;AAYACAAAACEAQTZIf98AAAAHAQAADwAAAGRycy9kb3ducmV2LnhtbEyPwU7DMBBE70j8g7VIXFDr&#10;pC1tGrKpEBKI3qBFcHXjbRIRr4PtpuHvMSc47sxo5m2xGU0nBnK+tYyQThMQxJXVLdcIb/vHSQbC&#10;B8VadZYJ4Zs8bMrLi0Ll2p75lYZdqEUsYZ8rhCaEPpfSVw0Z5ae2J47e0TqjQjxdLbVT51huOjlL&#10;kqU0quW40KieHhqqPncng5AtnocPv52/vFfLY7cON6vh6cshXl+N93cgAo3hLwy/+BEdysh0sCfW&#10;XnQI8ZGAcJuuQER3nS2icECYJ7MUZFnI//zlDwAAAP//AwBQSwECLQAUAAYACAAAACEAtoM4kv4A&#10;AADhAQAAEwAAAAAAAAAAAAAAAAAAAAAAW0NvbnRlbnRfVHlwZXNdLnhtbFBLAQItABQABgAIAAAA&#10;IQA4/SH/1gAAAJQBAAALAAAAAAAAAAAAAAAAAC8BAABfcmVscy8ucmVsc1BLAQItABQABgAIAAAA&#10;IQBY/tgpFQIAACcEAAAOAAAAAAAAAAAAAAAAAC4CAABkcnMvZTJvRG9jLnhtbFBLAQItABQABgAI&#10;AAAAIQBBNkh/3wAAAAcBAAAPAAAAAAAAAAAAAAAAAG8EAABkcnMvZG93bnJldi54bWxQSwUGAAAA&#10;AAQABADzAAAAewUAAAAA&#10;">
                <v:textbox>
                  <w:txbxContent>
                    <w:p w14:paraId="2FEEC4C5" w14:textId="5D676593" w:rsidR="0014789C" w:rsidRPr="00ED6CE1" w:rsidRDefault="0014789C" w:rsidP="00ED6CE1">
                      <w:pPr>
                        <w:rPr>
                          <w:lang w:val="en-US"/>
                        </w:rPr>
                      </w:pPr>
                      <w:r w:rsidRPr="00ED6CE1">
                        <w:rPr>
                          <w:b/>
                          <w:bCs/>
                          <w:lang w:val="en-US"/>
                        </w:rPr>
                        <w:t>Q8</w:t>
                      </w:r>
                      <w:r w:rsidRPr="00ED6CE1">
                        <w:rPr>
                          <w:lang w:val="en-US"/>
                        </w:rPr>
                        <w:t xml:space="preserve">: For both eMTC and NB-IoT, any other L1 parameters are needed for CB-Msg3-EDT procedure in additional to previous discussion? </w:t>
                      </w:r>
                    </w:p>
                    <w:p w14:paraId="75FF90A1" w14:textId="77777777" w:rsidR="0014789C" w:rsidRPr="00ED6CE1" w:rsidRDefault="0014789C" w:rsidP="00ED6CE1">
                      <w:pPr>
                        <w:rPr>
                          <w:lang w:val="en-US"/>
                        </w:rPr>
                      </w:pPr>
                    </w:p>
                    <w:p w14:paraId="685C733C" w14:textId="77777777" w:rsidR="0014789C" w:rsidRPr="00ED6CE1" w:rsidRDefault="0014789C" w:rsidP="00ED6CE1">
                      <w:pPr>
                        <w:rPr>
                          <w:lang w:val="en-US"/>
                        </w:rPr>
                      </w:pPr>
                      <w:r w:rsidRPr="00ED6CE1">
                        <w:rPr>
                          <w:lang w:val="en-US"/>
                        </w:rPr>
                        <w:t>In addition, RAN2 agrees that:</w:t>
                      </w:r>
                    </w:p>
                    <w:p w14:paraId="3DBDC3A7" w14:textId="77777777" w:rsidR="0014789C" w:rsidRPr="00ED6CE1" w:rsidRDefault="0014789C" w:rsidP="00ED6CE1">
                      <w:pPr>
                        <w:rPr>
                          <w:b/>
                        </w:rPr>
                      </w:pPr>
                      <w:r w:rsidRPr="00ED6CE1">
                        <w:rPr>
                          <w:b/>
                        </w:rPr>
                        <w:t xml:space="preserve">Introduce a new RNTI (i.e. CB-RNTI) </w:t>
                      </w:r>
                      <w:bookmarkStart w:id="35" w:name="OLE_LINK103"/>
                      <w:r w:rsidRPr="00ED6CE1">
                        <w:rPr>
                          <w:b/>
                        </w:rPr>
                        <w:t>for CB-Msg4 monitoring and CB-Msg3 scrambling</w:t>
                      </w:r>
                      <w:bookmarkEnd w:id="35"/>
                      <w:r w:rsidRPr="00ED6CE1">
                        <w:rPr>
                          <w:b/>
                        </w:rPr>
                        <w:t xml:space="preserve">. We include this agreement in the LS to RAN1 </w:t>
                      </w:r>
                    </w:p>
                    <w:p w14:paraId="3407A500" w14:textId="77777777" w:rsidR="0014789C" w:rsidRPr="00ED6CE1" w:rsidRDefault="0014789C" w:rsidP="00ED6CE1">
                      <w:pPr>
                        <w:rPr>
                          <w:lang w:val="en-US"/>
                        </w:rPr>
                      </w:pPr>
                    </w:p>
                    <w:p w14:paraId="14D91DD9" w14:textId="20B38922" w:rsidR="0014789C" w:rsidRPr="00ED6CE1" w:rsidRDefault="0014789C">
                      <w:pPr>
                        <w:rPr>
                          <w:lang w:val="en-US"/>
                        </w:rPr>
                      </w:pPr>
                      <w:r w:rsidRPr="00ED6CE1">
                        <w:rPr>
                          <w:lang w:val="en-US"/>
                        </w:rPr>
                        <w:t>RAN2 would like to inform RAN1 on the new RNTI for CB-Msg4 monitoring and CB-Msg3 scrambling. RAN2 has not yet made agreements on how to determine the RNTI, but RAN2 assumes there may be some potential RAN1 specification impact on this.</w:t>
                      </w:r>
                    </w:p>
                    <w:p w14:paraId="2B13491B" w14:textId="77777777" w:rsidR="0014789C" w:rsidRDefault="0014789C"/>
                  </w:txbxContent>
                </v:textbox>
                <w10:wrap type="square" anchorx="margin"/>
              </v:shape>
            </w:pict>
          </mc:Fallback>
        </mc:AlternateContent>
      </w:r>
    </w:p>
    <w:p w14:paraId="26FB35B0" w14:textId="77777777" w:rsidR="00974181" w:rsidRDefault="00974181">
      <w:pPr>
        <w:rPr>
          <w:lang w:val="en-US"/>
        </w:rPr>
      </w:pPr>
    </w:p>
    <w:p w14:paraId="641B9E55" w14:textId="77777777" w:rsidR="0043501D" w:rsidRDefault="0043501D">
      <w:pPr>
        <w:rPr>
          <w:lang w:val="en-US"/>
        </w:rPr>
      </w:pPr>
    </w:p>
    <w:p w14:paraId="5AE7B98C" w14:textId="77777777" w:rsidR="00533C27" w:rsidRDefault="00533C27" w:rsidP="00533C27">
      <w:pPr>
        <w:pStyle w:val="Heading3"/>
        <w:rPr>
          <w:lang w:val="en-US" w:eastAsia="zh-CN"/>
        </w:rPr>
      </w:pPr>
      <w:proofErr w:type="gramStart"/>
      <w:r>
        <w:rPr>
          <w:lang w:val="en-US" w:eastAsia="zh-CN"/>
        </w:rPr>
        <w:t>Companies</w:t>
      </w:r>
      <w:proofErr w:type="gramEnd"/>
      <w:r>
        <w:rPr>
          <w:lang w:val="en-US" w:eastAsia="zh-CN"/>
        </w:rPr>
        <w:t xml:space="preserve"> contributions</w:t>
      </w:r>
    </w:p>
    <w:p w14:paraId="7A550357" w14:textId="77777777" w:rsidR="00533C27" w:rsidRDefault="00533C27">
      <w:pPr>
        <w:rPr>
          <w:lang w:val="en-US"/>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533C27" w14:paraId="1E5DA1A8"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E3ED334" w14:textId="77777777" w:rsidR="00533C27" w:rsidRDefault="00533C27">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B39401E" w14:textId="77777777" w:rsidR="00533C27" w:rsidRDefault="00533C27">
            <w:pPr>
              <w:snapToGrid w:val="0"/>
              <w:jc w:val="center"/>
              <w:rPr>
                <w:lang w:val="sv-SE"/>
              </w:rPr>
            </w:pPr>
            <w:r>
              <w:rPr>
                <w:lang w:val="en-US"/>
              </w:rPr>
              <w:t>Observation/Proposals</w:t>
            </w:r>
          </w:p>
        </w:tc>
      </w:tr>
      <w:tr w:rsidR="00533C27" w14:paraId="5595276B"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90F6CF2" w14:textId="41866EB2" w:rsidR="00533C27" w:rsidRDefault="00533C27">
            <w:pPr>
              <w:snapToGrid w:val="0"/>
              <w:jc w:val="center"/>
              <w:rPr>
                <w:lang w:val="en-US" w:eastAsia="zh-CN"/>
              </w:rPr>
            </w:pPr>
            <w:r>
              <w:rPr>
                <w:lang w:val="en-US" w:eastAsia="zh-CN"/>
              </w:rPr>
              <w:t xml:space="preserve">Huawei </w:t>
            </w:r>
            <w:r w:rsidR="006761EA">
              <w:rPr>
                <w:lang w:val="en-US" w:eastAsia="zh-CN"/>
              </w:rPr>
              <w:fldChar w:fldCharType="begin"/>
            </w:r>
            <w:r w:rsidR="006761EA">
              <w:rPr>
                <w:lang w:val="en-US" w:eastAsia="zh-CN"/>
              </w:rPr>
              <w:instrText xml:space="preserve"> REF _Ref206928244 \r \h </w:instrText>
            </w:r>
            <w:r w:rsidR="006761EA">
              <w:rPr>
                <w:lang w:val="en-US" w:eastAsia="zh-CN"/>
              </w:rPr>
            </w:r>
            <w:r w:rsidR="006761EA">
              <w:rPr>
                <w:lang w:val="en-US" w:eastAsia="zh-CN"/>
              </w:rPr>
              <w:fldChar w:fldCharType="separate"/>
            </w:r>
            <w:r w:rsidR="006761EA">
              <w:rPr>
                <w:lang w:val="en-US" w:eastAsia="zh-CN"/>
              </w:rPr>
              <w:t>[9]</w:t>
            </w:r>
            <w:r w:rsidR="006761EA">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hideMark/>
          </w:tcPr>
          <w:p w14:paraId="2FD33B42" w14:textId="11625DCC" w:rsidR="00533C27" w:rsidRDefault="00533C27">
            <w:pPr>
              <w:snapToGrid w:val="0"/>
              <w:spacing w:after="180"/>
              <w:ind w:left="360"/>
              <w:rPr>
                <w:i/>
                <w:iCs/>
                <w:lang w:val="en-US" w:eastAsia="zh-CN"/>
              </w:rPr>
            </w:pPr>
            <w:r>
              <w:rPr>
                <w:b/>
                <w:bCs/>
                <w:i/>
                <w:iCs/>
                <w:lang w:val="en-US" w:eastAsia="zh-CN"/>
              </w:rPr>
              <w:t>Proposed answer to Q8</w:t>
            </w:r>
            <w:r>
              <w:rPr>
                <w:i/>
                <w:iCs/>
                <w:lang w:val="en-US" w:eastAsia="zh-CN"/>
              </w:rPr>
              <w:t xml:space="preserve">: </w:t>
            </w:r>
            <w:r w:rsidRPr="00533C27">
              <w:rPr>
                <w:rFonts w:eastAsia="SimSun"/>
                <w:bCs/>
                <w:i/>
                <w:iCs/>
                <w:sz w:val="22"/>
                <w:szCs w:val="22"/>
                <w:lang w:val="sv-SE" w:eastAsia="zh-CN"/>
              </w:rPr>
              <w:t>From RAN1 perspective, ack-NACK-NumRepetitions-r16 can be supported to configure number of repetitions for HARQ-ACK feedback corresponding to the NPDSCH carrying CB-msg</w:t>
            </w:r>
            <w:proofErr w:type="gramStart"/>
            <w:r w:rsidRPr="00533C27">
              <w:rPr>
                <w:rFonts w:eastAsia="SimSun"/>
                <w:bCs/>
                <w:i/>
                <w:iCs/>
                <w:sz w:val="22"/>
                <w:szCs w:val="22"/>
                <w:lang w:val="sv-SE" w:eastAsia="zh-CN"/>
              </w:rPr>
              <w:t>4.</w:t>
            </w:r>
            <w:r>
              <w:rPr>
                <w:rFonts w:eastAsia="SimSun"/>
                <w:bCs/>
                <w:i/>
                <w:iCs/>
                <w:sz w:val="22"/>
                <w:szCs w:val="22"/>
                <w:lang w:val="sv-SE" w:eastAsia="zh-CN"/>
              </w:rPr>
              <w:t>.</w:t>
            </w:r>
            <w:proofErr w:type="gramEnd"/>
            <w:r>
              <w:rPr>
                <w:i/>
                <w:iCs/>
                <w:lang w:val="en-US" w:eastAsia="zh-CN"/>
              </w:rPr>
              <w:t xml:space="preserve"> </w:t>
            </w:r>
          </w:p>
        </w:tc>
      </w:tr>
      <w:tr w:rsidR="00533C27" w14:paraId="5BE6D515"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61628E8" w14:textId="4D2D38FA" w:rsidR="00533C27" w:rsidRDefault="00F80E16">
            <w:pPr>
              <w:snapToGrid w:val="0"/>
              <w:jc w:val="center"/>
              <w:rPr>
                <w:rFonts w:eastAsia="DengXian"/>
                <w:lang w:val="en-US" w:eastAsia="zh-CN"/>
              </w:rPr>
            </w:pPr>
            <w:r>
              <w:rPr>
                <w:rFonts w:eastAsia="DengXian"/>
                <w:lang w:val="en-US" w:eastAsia="zh-CN"/>
              </w:rPr>
              <w:t xml:space="preserve">MediaTek </w:t>
            </w:r>
            <w:r>
              <w:rPr>
                <w:rFonts w:eastAsia="DengXian"/>
                <w:lang w:val="en-US" w:eastAsia="zh-CN"/>
              </w:rPr>
              <w:fldChar w:fldCharType="begin"/>
            </w:r>
            <w:r>
              <w:rPr>
                <w:rFonts w:eastAsia="DengXian"/>
                <w:lang w:val="en-US" w:eastAsia="zh-CN"/>
              </w:rPr>
              <w:instrText xml:space="preserve"> REF _Ref206931835 \r \h </w:instrText>
            </w:r>
            <w:r>
              <w:rPr>
                <w:rFonts w:eastAsia="DengXian"/>
                <w:lang w:val="en-US" w:eastAsia="zh-CN"/>
              </w:rPr>
            </w:r>
            <w:r>
              <w:rPr>
                <w:rFonts w:eastAsia="DengXian"/>
                <w:lang w:val="en-US" w:eastAsia="zh-CN"/>
              </w:rPr>
              <w:fldChar w:fldCharType="separate"/>
            </w:r>
            <w:r>
              <w:rPr>
                <w:rFonts w:eastAsia="DengXian"/>
                <w:lang w:val="en-US" w:eastAsia="zh-CN"/>
              </w:rPr>
              <w:t>[17]</w:t>
            </w:r>
            <w:r>
              <w:rPr>
                <w:rFonts w:eastAsia="DengXian"/>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1B3875C4" w14:textId="77777777" w:rsidR="00533C27" w:rsidRDefault="00F80E16">
            <w:pPr>
              <w:spacing w:after="120"/>
              <w:jc w:val="both"/>
              <w:rPr>
                <w:rFonts w:eastAsia="DengXian"/>
                <w:i/>
                <w:iCs/>
                <w:lang w:val="en-US" w:eastAsia="zh-CN"/>
              </w:rPr>
            </w:pPr>
            <w:r w:rsidRPr="00F80E16">
              <w:rPr>
                <w:rFonts w:eastAsia="DengXian"/>
                <w:b/>
                <w:bCs/>
                <w:i/>
                <w:iCs/>
                <w:lang w:val="en-US" w:eastAsia="zh-CN"/>
              </w:rPr>
              <w:t>Proposal 1</w:t>
            </w:r>
            <w:r w:rsidRPr="00F80E16">
              <w:rPr>
                <w:rFonts w:eastAsia="DengXian"/>
                <w:i/>
                <w:iCs/>
                <w:lang w:val="en-US" w:eastAsia="zh-CN"/>
              </w:rPr>
              <w:t>: RAN1 can discuss specification impact for CB-Msg4 monitoring and CB-Msg3 scrambling with a new CB-RNTI.</w:t>
            </w:r>
          </w:p>
          <w:p w14:paraId="268C21FE" w14:textId="430BA8E7" w:rsidR="00F80E16" w:rsidRPr="00F80E16" w:rsidRDefault="00F80E16" w:rsidP="00F80E16">
            <w:pPr>
              <w:spacing w:after="120"/>
              <w:jc w:val="both"/>
              <w:rPr>
                <w:rFonts w:eastAsia="DengXian"/>
                <w:i/>
                <w:iCs/>
                <w:lang w:eastAsia="zh-CN"/>
              </w:rPr>
            </w:pPr>
            <w:bookmarkStart w:id="36" w:name="OLE_LINK48"/>
            <w:bookmarkStart w:id="37" w:name="OLE_LINK52"/>
            <w:r w:rsidRPr="00F80E16">
              <w:rPr>
                <w:rFonts w:eastAsia="DengXian"/>
                <w:b/>
                <w:bCs/>
                <w:i/>
                <w:iCs/>
                <w:lang w:eastAsia="zh-CN"/>
              </w:rPr>
              <w:lastRenderedPageBreak/>
              <w:t>Observation 1</w:t>
            </w:r>
            <w:r w:rsidRPr="00F80E16">
              <w:rPr>
                <w:rFonts w:eastAsia="DengXian"/>
                <w:i/>
                <w:iCs/>
                <w:lang w:eastAsia="zh-CN"/>
              </w:rPr>
              <w:t xml:space="preserve">: In legacy specifications, scrambling of NPUSCH Format 1 and NPUSCH Format 2 is initialised with </w:t>
            </w:r>
            <w:bookmarkStart w:id="38" w:name="OLE_LINK43"/>
            <w:r w:rsidRPr="00F80E16">
              <w:rPr>
                <w:rFonts w:eastAsia="DengXian"/>
                <w:i/>
                <w:iCs/>
                <w:lang w:eastAsia="zh-CN"/>
              </w:rPr>
              <w:t xml:space="preserve">the radio network temporary identifier </w:t>
            </w:r>
            <w:proofErr w:type="spellStart"/>
            <w:r w:rsidRPr="00F80E16">
              <w:rPr>
                <w:rFonts w:eastAsia="DengXian"/>
                <w:i/>
                <w:iCs/>
                <w:lang w:eastAsia="zh-CN"/>
              </w:rPr>
              <w:t>n</w:t>
            </w:r>
            <w:r w:rsidRPr="00F80E16">
              <w:rPr>
                <w:rFonts w:eastAsia="DengXian"/>
                <w:i/>
                <w:iCs/>
                <w:vertAlign w:val="subscript"/>
                <w:lang w:eastAsia="zh-CN"/>
              </w:rPr>
              <w:t>RNTI</w:t>
            </w:r>
            <w:bookmarkEnd w:id="38"/>
            <w:proofErr w:type="spellEnd"/>
            <w:r w:rsidRPr="00F80E16">
              <w:rPr>
                <w:rFonts w:eastAsia="DengXian"/>
                <w:i/>
                <w:iCs/>
                <w:lang w:eastAsia="zh-CN"/>
              </w:rPr>
              <w:t xml:space="preserve"> as specified in TS 36.211 </w:t>
            </w:r>
            <w:proofErr w:type="gramStart"/>
            <w:r w:rsidRPr="00F80E16">
              <w:rPr>
                <w:rFonts w:eastAsia="DengXian"/>
                <w:i/>
                <w:iCs/>
                <w:lang w:eastAsia="zh-CN"/>
              </w:rPr>
              <w:t>Clause  10.1.3.1.</w:t>
            </w:r>
            <w:proofErr w:type="gramEnd"/>
          </w:p>
          <w:p w14:paraId="5D4B5348" w14:textId="315B8F45" w:rsidR="00F80E16" w:rsidRPr="00F80E16" w:rsidRDefault="00F80E16" w:rsidP="00F80E16">
            <w:pPr>
              <w:spacing w:after="120"/>
              <w:jc w:val="both"/>
              <w:rPr>
                <w:rFonts w:eastAsia="DengXian"/>
                <w:i/>
                <w:iCs/>
                <w:lang w:eastAsia="zh-CN"/>
              </w:rPr>
            </w:pPr>
            <w:r w:rsidRPr="00F80E16">
              <w:rPr>
                <w:rFonts w:eastAsia="DengXian"/>
                <w:b/>
                <w:bCs/>
                <w:i/>
                <w:iCs/>
                <w:lang w:eastAsia="zh-CN"/>
              </w:rPr>
              <w:t>Observation 2</w:t>
            </w:r>
            <w:r w:rsidRPr="00F80E16">
              <w:rPr>
                <w:rFonts w:eastAsia="DengXian"/>
                <w:i/>
                <w:iCs/>
                <w:lang w:eastAsia="zh-CN"/>
              </w:rPr>
              <w:t xml:space="preserve">: In legacy specifications, scrambling of NPDSCH is initialised with the radio network temporary identifier </w:t>
            </w:r>
            <w:proofErr w:type="spellStart"/>
            <w:r w:rsidRPr="00F80E16">
              <w:rPr>
                <w:rFonts w:eastAsia="DengXian"/>
                <w:i/>
                <w:iCs/>
                <w:lang w:eastAsia="zh-CN"/>
              </w:rPr>
              <w:t>n</w:t>
            </w:r>
            <w:r w:rsidRPr="00F80E16">
              <w:rPr>
                <w:rFonts w:eastAsia="DengXian"/>
                <w:i/>
                <w:iCs/>
                <w:vertAlign w:val="subscript"/>
                <w:lang w:eastAsia="zh-CN"/>
              </w:rPr>
              <w:t>RNTI</w:t>
            </w:r>
            <w:proofErr w:type="spellEnd"/>
            <w:r w:rsidRPr="00F80E16">
              <w:rPr>
                <w:rFonts w:eastAsia="DengXian"/>
                <w:i/>
                <w:iCs/>
                <w:lang w:eastAsia="zh-CN"/>
              </w:rPr>
              <w:t xml:space="preserve"> as specified in TS 36.211 </w:t>
            </w:r>
            <w:proofErr w:type="gramStart"/>
            <w:r w:rsidRPr="00F80E16">
              <w:rPr>
                <w:rFonts w:eastAsia="DengXian"/>
                <w:i/>
                <w:iCs/>
                <w:lang w:eastAsia="zh-CN"/>
              </w:rPr>
              <w:t>Clause  10.2.3.1.</w:t>
            </w:r>
            <w:proofErr w:type="gramEnd"/>
          </w:p>
          <w:p w14:paraId="419105D7" w14:textId="20940C61" w:rsidR="00F80E16" w:rsidRPr="00F80E16" w:rsidRDefault="00F80E16" w:rsidP="00F80E16">
            <w:pPr>
              <w:spacing w:after="120"/>
              <w:jc w:val="both"/>
              <w:rPr>
                <w:rFonts w:eastAsia="DengXian"/>
                <w:i/>
                <w:iCs/>
                <w:lang w:eastAsia="zh-CN"/>
              </w:rPr>
            </w:pPr>
            <w:bookmarkStart w:id="39" w:name="OLE_LINK74"/>
            <w:r w:rsidRPr="00F80E16">
              <w:rPr>
                <w:rFonts w:eastAsia="DengXian"/>
                <w:b/>
                <w:bCs/>
                <w:i/>
                <w:iCs/>
                <w:lang w:eastAsia="zh-CN"/>
              </w:rPr>
              <w:t>Observation 3</w:t>
            </w:r>
            <w:r w:rsidRPr="00F80E16">
              <w:rPr>
                <w:rFonts w:eastAsia="DengXian"/>
                <w:i/>
                <w:iCs/>
                <w:lang w:eastAsia="zh-CN"/>
              </w:rPr>
              <w:t xml:space="preserve">: The UE does may not know the radio network temporary identifier </w:t>
            </w:r>
            <w:proofErr w:type="spellStart"/>
            <w:r w:rsidRPr="00F80E16">
              <w:rPr>
                <w:rFonts w:eastAsia="DengXian"/>
                <w:i/>
                <w:iCs/>
                <w:lang w:eastAsia="zh-CN"/>
              </w:rPr>
              <w:t>n</w:t>
            </w:r>
            <w:r w:rsidRPr="00F80E16">
              <w:rPr>
                <w:rFonts w:eastAsia="DengXian"/>
                <w:i/>
                <w:iCs/>
                <w:vertAlign w:val="subscript"/>
                <w:lang w:eastAsia="zh-CN"/>
              </w:rPr>
              <w:t>RNTI</w:t>
            </w:r>
            <w:proofErr w:type="spellEnd"/>
            <w:r w:rsidRPr="00F80E16">
              <w:rPr>
                <w:rFonts w:eastAsia="DengXian"/>
                <w:i/>
                <w:iCs/>
                <w:lang w:eastAsia="zh-CN"/>
              </w:rPr>
              <w:t xml:space="preserve"> since Msg1 and Msg2 are skipped in CB-Msg3 EDT.</w:t>
            </w:r>
            <w:bookmarkEnd w:id="36"/>
            <w:bookmarkEnd w:id="39"/>
          </w:p>
          <w:p w14:paraId="2B2C41D8" w14:textId="6AABB58F" w:rsidR="00F80E16" w:rsidRPr="00F80E16" w:rsidRDefault="00F80E16">
            <w:pPr>
              <w:spacing w:after="120"/>
              <w:jc w:val="both"/>
              <w:rPr>
                <w:rFonts w:eastAsia="DengXian"/>
                <w:i/>
                <w:iCs/>
                <w:lang w:eastAsia="zh-CN"/>
              </w:rPr>
            </w:pPr>
            <w:bookmarkStart w:id="40" w:name="OLE_LINK76"/>
            <w:r w:rsidRPr="00F80E16">
              <w:rPr>
                <w:rFonts w:eastAsia="DengXian"/>
                <w:b/>
                <w:bCs/>
                <w:i/>
                <w:iCs/>
                <w:lang w:eastAsia="zh-CN"/>
              </w:rPr>
              <w:t>Proposal 2</w:t>
            </w:r>
            <w:r w:rsidRPr="00F80E16">
              <w:rPr>
                <w:rFonts w:eastAsia="DengXian"/>
                <w:i/>
                <w:iCs/>
                <w:lang w:eastAsia="zh-CN"/>
              </w:rPr>
              <w:t>: RAN1 confirms that the CB-RNTI is used to initialize the scrambling sequence for NPUSCH Format 1, NPUSCH Format 2, and NPDSCH instead of the temporary C-RNTI for CB-Msg3 EDT.</w:t>
            </w:r>
            <w:bookmarkEnd w:id="37"/>
            <w:bookmarkEnd w:id="40"/>
          </w:p>
        </w:tc>
      </w:tr>
    </w:tbl>
    <w:p w14:paraId="077824F2" w14:textId="77777777" w:rsidR="00533C27" w:rsidRDefault="00533C27">
      <w:pPr>
        <w:rPr>
          <w:lang w:val="en-US"/>
        </w:rPr>
      </w:pPr>
    </w:p>
    <w:p w14:paraId="2D7D613C" w14:textId="77777777" w:rsidR="00533C27" w:rsidRDefault="00533C27">
      <w:pPr>
        <w:rPr>
          <w:lang w:val="en-US"/>
        </w:rPr>
      </w:pPr>
    </w:p>
    <w:p w14:paraId="64F93D44" w14:textId="22F2E228" w:rsidR="0043501D" w:rsidRDefault="0043501D" w:rsidP="0043501D">
      <w:pPr>
        <w:rPr>
          <w:lang w:val="en-US"/>
        </w:rPr>
      </w:pPr>
      <w:r>
        <w:rPr>
          <w:lang w:val="en-US"/>
        </w:rPr>
        <w:t xml:space="preserve">Two companies proposed </w:t>
      </w:r>
      <w:r w:rsidRPr="0043501D">
        <w:rPr>
          <w:lang w:val="en-US"/>
        </w:rPr>
        <w:t xml:space="preserve">ack-NACK-NumRepetitions-r16 </w:t>
      </w:r>
      <w:r>
        <w:rPr>
          <w:lang w:val="en-US"/>
        </w:rPr>
        <w:t xml:space="preserve">for </w:t>
      </w:r>
      <w:r w:rsidRPr="0043501D">
        <w:rPr>
          <w:lang w:val="en-US"/>
        </w:rPr>
        <w:t>NB-IoT</w:t>
      </w:r>
      <w:r>
        <w:rPr>
          <w:lang w:val="en-US"/>
        </w:rPr>
        <w:t xml:space="preserve"> and</w:t>
      </w:r>
      <w:r w:rsidRPr="0043501D">
        <w:rPr>
          <w:lang w:val="en-US"/>
        </w:rPr>
        <w:t xml:space="preserve"> eMTC</w:t>
      </w:r>
      <w:r>
        <w:rPr>
          <w:lang w:val="en-US"/>
        </w:rPr>
        <w:t xml:space="preserve"> is u</w:t>
      </w:r>
      <w:r w:rsidRPr="0043501D">
        <w:rPr>
          <w:lang w:val="en-US"/>
        </w:rPr>
        <w:t>sed for HARQ-ACK feedback of NPDSCH carrying CB-msg4</w:t>
      </w:r>
      <w:r>
        <w:rPr>
          <w:lang w:val="en-US"/>
        </w:rPr>
        <w:t xml:space="preserve">. One company proposed this parameter is indicated on SIB2-NB for NB-IoT. </w:t>
      </w:r>
    </w:p>
    <w:p w14:paraId="75FF653B" w14:textId="77777777" w:rsidR="00F80E16" w:rsidRDefault="00F80E16" w:rsidP="0043501D">
      <w:pPr>
        <w:rPr>
          <w:lang w:val="en-US"/>
        </w:rPr>
      </w:pPr>
    </w:p>
    <w:p w14:paraId="36A5C3FF" w14:textId="1303AA81" w:rsidR="00F80E16" w:rsidRDefault="00F80E16" w:rsidP="00F80E16">
      <w:pPr>
        <w:rPr>
          <w:lang w:val="en-US"/>
        </w:rPr>
      </w:pPr>
      <w:r>
        <w:rPr>
          <w:lang w:val="en-US"/>
        </w:rPr>
        <w:t xml:space="preserve">One company proposed </w:t>
      </w:r>
      <w:r w:rsidRPr="00F80E16">
        <w:rPr>
          <w:lang w:val="en-US"/>
        </w:rPr>
        <w:t>RAN1 can discuss specification impact for CB-Msg4 monitoring and CB-Msg3 scrambling with a new CB-RNTI.</w:t>
      </w:r>
      <w:r>
        <w:rPr>
          <w:lang w:val="en-US"/>
        </w:rPr>
        <w:t xml:space="preserve"> </w:t>
      </w:r>
      <w:r w:rsidRPr="00F80E16">
        <w:rPr>
          <w:lang w:val="en-US"/>
        </w:rPr>
        <w:t xml:space="preserve">In legacy specifications, scrambling of NPUSCH Format 1 and NPUSCH Format 2 is </w:t>
      </w:r>
      <w:proofErr w:type="spellStart"/>
      <w:r w:rsidRPr="00F80E16">
        <w:rPr>
          <w:lang w:val="en-US"/>
        </w:rPr>
        <w:t>initialised</w:t>
      </w:r>
      <w:proofErr w:type="spellEnd"/>
      <w:r w:rsidRPr="00F80E16">
        <w:rPr>
          <w:lang w:val="en-US"/>
        </w:rPr>
        <w:t xml:space="preserve"> with the radio network temporary identifier </w:t>
      </w:r>
      <w:proofErr w:type="spellStart"/>
      <w:r w:rsidRPr="00F80E16">
        <w:rPr>
          <w:lang w:val="en-US"/>
        </w:rPr>
        <w:t>nRNTI</w:t>
      </w:r>
      <w:proofErr w:type="spellEnd"/>
      <w:r w:rsidRPr="00F80E16">
        <w:rPr>
          <w:lang w:val="en-US"/>
        </w:rPr>
        <w:t xml:space="preserve"> as specified in TS 36.211 </w:t>
      </w:r>
      <w:proofErr w:type="gramStart"/>
      <w:r w:rsidRPr="00F80E16">
        <w:rPr>
          <w:lang w:val="en-US"/>
        </w:rPr>
        <w:t>Clause  10.1.3.1.</w:t>
      </w:r>
      <w:proofErr w:type="gramEnd"/>
      <w:r>
        <w:rPr>
          <w:lang w:val="en-US"/>
        </w:rPr>
        <w:t xml:space="preserve"> Further, </w:t>
      </w:r>
      <w:proofErr w:type="spellStart"/>
      <w:r w:rsidRPr="00F80E16">
        <w:rPr>
          <w:lang w:val="en-US"/>
        </w:rPr>
        <w:t>crambling</w:t>
      </w:r>
      <w:proofErr w:type="spellEnd"/>
      <w:r w:rsidRPr="00F80E16">
        <w:rPr>
          <w:lang w:val="en-US"/>
        </w:rPr>
        <w:t xml:space="preserve"> of NPDSCH is </w:t>
      </w:r>
      <w:proofErr w:type="spellStart"/>
      <w:r w:rsidRPr="00F80E16">
        <w:rPr>
          <w:lang w:val="en-US"/>
        </w:rPr>
        <w:t>initialised</w:t>
      </w:r>
      <w:proofErr w:type="spellEnd"/>
      <w:r w:rsidRPr="00F80E16">
        <w:rPr>
          <w:lang w:val="en-US"/>
        </w:rPr>
        <w:t xml:space="preserve"> with the radio network temporary identifier </w:t>
      </w:r>
      <w:proofErr w:type="spellStart"/>
      <w:r w:rsidRPr="00F80E16">
        <w:rPr>
          <w:lang w:val="en-US"/>
        </w:rPr>
        <w:t>nRNTI</w:t>
      </w:r>
      <w:proofErr w:type="spellEnd"/>
      <w:r w:rsidRPr="00F80E16">
        <w:rPr>
          <w:lang w:val="en-US"/>
        </w:rPr>
        <w:t xml:space="preserve"> as specified in TS 36.211 </w:t>
      </w:r>
      <w:proofErr w:type="gramStart"/>
      <w:r w:rsidRPr="00F80E16">
        <w:rPr>
          <w:lang w:val="en-US"/>
        </w:rPr>
        <w:t>Clause  10.2.3.1.</w:t>
      </w:r>
      <w:proofErr w:type="gramEnd"/>
      <w:r>
        <w:rPr>
          <w:lang w:val="en-US"/>
        </w:rPr>
        <w:t xml:space="preserve"> </w:t>
      </w:r>
      <w:r w:rsidRPr="00F80E16">
        <w:rPr>
          <w:lang w:val="en-US"/>
        </w:rPr>
        <w:t xml:space="preserve">The UE does may not know the radio network temporary identifier </w:t>
      </w:r>
      <w:proofErr w:type="spellStart"/>
      <w:r w:rsidRPr="00F80E16">
        <w:rPr>
          <w:lang w:val="en-US"/>
        </w:rPr>
        <w:t>nRNTI</w:t>
      </w:r>
      <w:proofErr w:type="spellEnd"/>
      <w:r w:rsidRPr="00F80E16">
        <w:rPr>
          <w:lang w:val="en-US"/>
        </w:rPr>
        <w:t xml:space="preserve"> since Msg1 and Msg2 are skipped in CB-Msg3 EDT.</w:t>
      </w:r>
      <w:r w:rsidR="00602DF5">
        <w:rPr>
          <w:lang w:val="en-US"/>
        </w:rPr>
        <w:t xml:space="preserve"> </w:t>
      </w:r>
      <w:r w:rsidR="00602DF5" w:rsidRPr="00602DF5">
        <w:rPr>
          <w:lang w:val="en-US"/>
        </w:rPr>
        <w:t>NPDCCH with the CRC scrambled by the Temporary C-RNTI is used with</w:t>
      </w:r>
      <w:r w:rsidR="00602DF5">
        <w:rPr>
          <w:lang w:val="en-US"/>
        </w:rPr>
        <w:t xml:space="preserve"> </w:t>
      </w:r>
      <w:r w:rsidR="00602DF5" w:rsidRPr="00602DF5">
        <w:rPr>
          <w:lang w:val="en-US"/>
        </w:rPr>
        <w:t>DCI Format N1 on Type2-NPDCCH common search space for Msg4</w:t>
      </w:r>
      <w:r w:rsidR="00602DF5">
        <w:rPr>
          <w:lang w:val="en-US"/>
        </w:rPr>
        <w:t xml:space="preserve">. </w:t>
      </w:r>
      <w:r>
        <w:rPr>
          <w:lang w:val="en-US"/>
        </w:rPr>
        <w:t xml:space="preserve"> It is proposed</w:t>
      </w:r>
      <w:r w:rsidRPr="00F80E16">
        <w:rPr>
          <w:lang w:val="en-US"/>
        </w:rPr>
        <w:t xml:space="preserve"> the CB-RNTI is used </w:t>
      </w:r>
      <w:r w:rsidR="00602DF5">
        <w:rPr>
          <w:lang w:val="en-US"/>
        </w:rPr>
        <w:t xml:space="preserve">instead of the temporary C-RNTI </w:t>
      </w:r>
      <w:r w:rsidRPr="00F80E16">
        <w:rPr>
          <w:lang w:val="en-US"/>
        </w:rPr>
        <w:t>for CB-Msg3 EDT.</w:t>
      </w:r>
    </w:p>
    <w:p w14:paraId="2A1FE143" w14:textId="77777777" w:rsidR="00BD6976" w:rsidRDefault="00BD6976" w:rsidP="0043501D">
      <w:pPr>
        <w:rPr>
          <w:lang w:val="en-US"/>
        </w:rPr>
      </w:pPr>
    </w:p>
    <w:p w14:paraId="11A7EE76" w14:textId="77777777" w:rsidR="00E94E57" w:rsidRPr="00E94E57" w:rsidRDefault="00E94E57" w:rsidP="00E94E57">
      <w:pPr>
        <w:rPr>
          <w:lang w:val="en-US"/>
        </w:rPr>
      </w:pPr>
      <w:r>
        <w:rPr>
          <w:lang w:val="en-US"/>
        </w:rPr>
        <w:t xml:space="preserve">MediaTek discussed </w:t>
      </w:r>
      <w:r w:rsidRPr="00E94E57">
        <w:rPr>
          <w:lang w:val="en-US"/>
        </w:rPr>
        <w:t>RAN2 agreed HARQ process 0 is used to transmit all the CB-Msg3 replicas in the transmission window (RV0 is used to transmit the first repetition of each CB-Msg3 replica in the transmission window). This is simple way and will allow straightforward chase combining at the receiver in gNB.</w:t>
      </w:r>
    </w:p>
    <w:p w14:paraId="7273D6D7" w14:textId="77777777" w:rsidR="00E94E57" w:rsidRPr="00E94E57" w:rsidRDefault="00E94E57" w:rsidP="00E94E57">
      <w:pPr>
        <w:rPr>
          <w:lang w:val="en-US"/>
        </w:rPr>
      </w:pPr>
    </w:p>
    <w:p w14:paraId="6E97737C" w14:textId="6C83687C" w:rsidR="00E94E57" w:rsidRDefault="00E94E57" w:rsidP="00E94E57">
      <w:pPr>
        <w:rPr>
          <w:lang w:val="en-US"/>
        </w:rPr>
      </w:pPr>
      <w:r>
        <w:rPr>
          <w:lang w:val="en-US"/>
        </w:rPr>
        <w:t>It is proposed to confirm</w:t>
      </w:r>
      <w:r w:rsidRPr="00E94E57">
        <w:rPr>
          <w:lang w:val="en-US"/>
        </w:rPr>
        <w:t xml:space="preserve"> RAN2 agreement HARQ process 0 is used to transmit all the CB-Msg3 replicas in the transmission window (RV0 is used to transmit the first repetition of each CB-Msg3 replica in the transmission window.</w:t>
      </w:r>
    </w:p>
    <w:p w14:paraId="2A6E21E9" w14:textId="77777777" w:rsidR="00E94E57" w:rsidRDefault="00E94E57" w:rsidP="0043501D">
      <w:pPr>
        <w:rPr>
          <w:lang w:val="en-US"/>
        </w:rPr>
      </w:pPr>
    </w:p>
    <w:p w14:paraId="16751D46" w14:textId="77777777" w:rsidR="00E94E57" w:rsidRDefault="00E94E57" w:rsidP="0043501D">
      <w:pPr>
        <w:rPr>
          <w:lang w:val="en-US"/>
        </w:rPr>
      </w:pPr>
    </w:p>
    <w:p w14:paraId="573397CB" w14:textId="77777777" w:rsidR="00BD6976" w:rsidRDefault="00BD6976" w:rsidP="00BD6976">
      <w:pPr>
        <w:rPr>
          <w:i/>
          <w:iCs/>
          <w:lang w:val="en-US"/>
        </w:rPr>
      </w:pPr>
      <w:bookmarkStart w:id="41" w:name="OLE_LINK8"/>
      <w:r>
        <w:rPr>
          <w:i/>
          <w:iCs/>
          <w:highlight w:val="yellow"/>
          <w:lang w:val="en-US"/>
        </w:rPr>
        <w:t>Moderator view</w:t>
      </w:r>
      <w:r>
        <w:rPr>
          <w:i/>
          <w:iCs/>
          <w:lang w:val="en-US"/>
        </w:rPr>
        <w:t>: This proposal was discussed in RAN1#121 meeting. RAN1#</w:t>
      </w:r>
      <w:proofErr w:type="gramStart"/>
      <w:r>
        <w:rPr>
          <w:i/>
          <w:iCs/>
          <w:lang w:val="en-US"/>
        </w:rPr>
        <w:t>121  had</w:t>
      </w:r>
      <w:proofErr w:type="gramEnd"/>
      <w:r>
        <w:rPr>
          <w:i/>
          <w:iCs/>
          <w:lang w:val="en-US"/>
        </w:rPr>
        <w:t xml:space="preserve"> no additional L1 parameters that may need to be signaled, but did not provide a reply to RAN2 accordingly. It can be discussed in this meeting. </w:t>
      </w:r>
      <w:bookmarkEnd w:id="41"/>
    </w:p>
    <w:p w14:paraId="4FE072BC" w14:textId="77777777" w:rsidR="00BD6976" w:rsidRDefault="00BD6976" w:rsidP="0043501D">
      <w:pPr>
        <w:rPr>
          <w:lang w:val="en-US"/>
        </w:rPr>
      </w:pPr>
    </w:p>
    <w:p w14:paraId="7F97D8F2" w14:textId="507E854A" w:rsidR="00533C27" w:rsidRDefault="00533C27" w:rsidP="00533C27">
      <w:pPr>
        <w:pStyle w:val="Heading3"/>
        <w:rPr>
          <w:lang w:val="en-US" w:eastAsia="zh-CN"/>
        </w:rPr>
      </w:pPr>
      <w:r>
        <w:rPr>
          <w:lang w:val="en-US" w:eastAsia="zh-CN"/>
        </w:rPr>
        <w:t>Proposed reply to Q8</w:t>
      </w:r>
    </w:p>
    <w:p w14:paraId="2525524D" w14:textId="77777777" w:rsidR="00533C27" w:rsidRDefault="00533C27" w:rsidP="0043501D">
      <w:pPr>
        <w:rPr>
          <w:lang w:val="en-US"/>
        </w:rPr>
      </w:pPr>
    </w:p>
    <w:p w14:paraId="2E2B8556" w14:textId="77777777" w:rsidR="0043501D" w:rsidRDefault="0043501D" w:rsidP="0043501D">
      <w:pPr>
        <w:rPr>
          <w:lang w:val="en-US"/>
        </w:rPr>
      </w:pPr>
    </w:p>
    <w:p w14:paraId="49A06B18" w14:textId="78554ADB" w:rsidR="0043501D" w:rsidRPr="0043501D" w:rsidRDefault="00F80E16" w:rsidP="0043501D">
      <w:pPr>
        <w:rPr>
          <w:i/>
          <w:iCs/>
          <w:lang w:val="en-US" w:eastAsia="zh-CN"/>
        </w:rPr>
      </w:pPr>
      <w:r>
        <w:rPr>
          <w:b/>
          <w:bCs/>
          <w:i/>
          <w:iCs/>
          <w:highlight w:val="yellow"/>
          <w:lang w:val="en-US" w:eastAsia="zh-CN"/>
        </w:rPr>
        <w:t>P</w:t>
      </w:r>
      <w:r w:rsidR="0043501D">
        <w:rPr>
          <w:b/>
          <w:bCs/>
          <w:i/>
          <w:iCs/>
          <w:highlight w:val="yellow"/>
          <w:lang w:val="en-US" w:eastAsia="zh-CN"/>
        </w:rPr>
        <w:t>roposal</w:t>
      </w:r>
      <w:r>
        <w:rPr>
          <w:b/>
          <w:bCs/>
          <w:i/>
          <w:iCs/>
          <w:highlight w:val="yellow"/>
          <w:lang w:val="en-US" w:eastAsia="zh-CN"/>
        </w:rPr>
        <w:t xml:space="preserve"> </w:t>
      </w:r>
      <w:proofErr w:type="gramStart"/>
      <w:r>
        <w:rPr>
          <w:b/>
          <w:bCs/>
          <w:i/>
          <w:iCs/>
          <w:highlight w:val="yellow"/>
          <w:lang w:val="en-US" w:eastAsia="zh-CN"/>
        </w:rPr>
        <w:t xml:space="preserve">1 </w:t>
      </w:r>
      <w:r w:rsidR="0043501D">
        <w:rPr>
          <w:b/>
          <w:bCs/>
          <w:i/>
          <w:iCs/>
          <w:highlight w:val="yellow"/>
          <w:lang w:val="en-US" w:eastAsia="zh-CN"/>
        </w:rPr>
        <w:t xml:space="preserve"> for</w:t>
      </w:r>
      <w:proofErr w:type="gramEnd"/>
      <w:r w:rsidR="0043501D">
        <w:rPr>
          <w:b/>
          <w:bCs/>
          <w:i/>
          <w:iCs/>
          <w:highlight w:val="yellow"/>
          <w:lang w:val="en-US" w:eastAsia="zh-CN"/>
        </w:rPr>
        <w:t xml:space="preserve"> </w:t>
      </w:r>
      <w:r>
        <w:rPr>
          <w:b/>
          <w:bCs/>
          <w:i/>
          <w:iCs/>
          <w:highlight w:val="yellow"/>
          <w:lang w:val="en-US" w:eastAsia="zh-CN"/>
        </w:rPr>
        <w:t xml:space="preserve">reply to </w:t>
      </w:r>
      <w:r w:rsidR="0043501D">
        <w:rPr>
          <w:b/>
          <w:bCs/>
          <w:i/>
          <w:iCs/>
          <w:highlight w:val="yellow"/>
          <w:lang w:val="en-US" w:eastAsia="zh-CN"/>
        </w:rPr>
        <w:t>Q</w:t>
      </w:r>
      <w:r w:rsidR="0043501D" w:rsidRPr="00F80E16">
        <w:rPr>
          <w:b/>
          <w:bCs/>
          <w:i/>
          <w:iCs/>
          <w:highlight w:val="yellow"/>
          <w:lang w:val="en-US" w:eastAsia="zh-CN"/>
        </w:rPr>
        <w:t>8</w:t>
      </w:r>
      <w:r w:rsidR="0043501D">
        <w:rPr>
          <w:i/>
          <w:iCs/>
          <w:lang w:val="en-US" w:eastAsia="zh-CN"/>
        </w:rPr>
        <w:t xml:space="preserve">: </w:t>
      </w:r>
      <w:r w:rsidR="0043501D" w:rsidRPr="0043501D">
        <w:rPr>
          <w:i/>
          <w:iCs/>
          <w:lang w:val="en-US" w:eastAsia="zh-CN"/>
        </w:rPr>
        <w:t xml:space="preserve">For CB-Msg3 EDT for eMTC and NB-IoT, </w:t>
      </w:r>
      <w:r w:rsidR="0043501D" w:rsidRPr="0043501D">
        <w:rPr>
          <w:i/>
          <w:iCs/>
          <w:lang w:val="en-US"/>
        </w:rPr>
        <w:t>ack-NACK-NumRepetitions</w:t>
      </w:r>
      <w:r w:rsidR="00BD6976">
        <w:rPr>
          <w:i/>
          <w:iCs/>
          <w:lang w:val="en-US"/>
        </w:rPr>
        <w:t>-r16</w:t>
      </w:r>
      <w:r w:rsidR="0043501D" w:rsidRPr="0043501D">
        <w:rPr>
          <w:i/>
          <w:iCs/>
          <w:lang w:val="en-US"/>
        </w:rPr>
        <w:t xml:space="preserve"> </w:t>
      </w:r>
    </w:p>
    <w:p w14:paraId="24B915DD" w14:textId="2C3855A2" w:rsidR="0043501D" w:rsidRPr="0043501D" w:rsidRDefault="00BD6976" w:rsidP="003F0D6D">
      <w:pPr>
        <w:pStyle w:val="ListParagraph"/>
        <w:numPr>
          <w:ilvl w:val="0"/>
          <w:numId w:val="21"/>
        </w:numPr>
        <w:rPr>
          <w:i/>
          <w:iCs/>
          <w:lang w:val="en-US" w:eastAsia="zh-CN"/>
        </w:rPr>
      </w:pPr>
      <w:r>
        <w:rPr>
          <w:i/>
          <w:iCs/>
          <w:lang w:val="en-US"/>
        </w:rPr>
        <w:t xml:space="preserve">Can be supported to configure the number of repetitions for </w:t>
      </w:r>
      <w:r w:rsidR="0043501D" w:rsidRPr="0043501D">
        <w:rPr>
          <w:i/>
          <w:iCs/>
          <w:lang w:val="en-US"/>
        </w:rPr>
        <w:t xml:space="preserve">HARQ-ACK feedback of PDSCH </w:t>
      </w:r>
      <w:r>
        <w:rPr>
          <w:i/>
          <w:iCs/>
          <w:lang w:val="en-US"/>
        </w:rPr>
        <w:t xml:space="preserve">corresponding to </w:t>
      </w:r>
      <w:r w:rsidR="0043501D" w:rsidRPr="0043501D">
        <w:rPr>
          <w:i/>
          <w:iCs/>
          <w:lang w:val="en-US"/>
        </w:rPr>
        <w:t>NPDSCH carrying CB-</w:t>
      </w:r>
      <w:proofErr w:type="gramStart"/>
      <w:r w:rsidR="0043501D" w:rsidRPr="0043501D">
        <w:rPr>
          <w:i/>
          <w:iCs/>
          <w:lang w:val="en-US"/>
        </w:rPr>
        <w:t>msg4</w:t>
      </w:r>
      <w:proofErr w:type="gramEnd"/>
    </w:p>
    <w:p w14:paraId="5948E992" w14:textId="18FEA1D3" w:rsidR="0043501D" w:rsidRPr="0043501D" w:rsidRDefault="0043501D" w:rsidP="003F0D6D">
      <w:pPr>
        <w:pStyle w:val="ListParagraph"/>
        <w:numPr>
          <w:ilvl w:val="0"/>
          <w:numId w:val="21"/>
        </w:numPr>
        <w:rPr>
          <w:i/>
          <w:iCs/>
          <w:lang w:val="en-US" w:eastAsia="zh-CN"/>
        </w:rPr>
      </w:pPr>
      <w:r w:rsidRPr="0043501D">
        <w:rPr>
          <w:i/>
          <w:iCs/>
          <w:lang w:val="en-US"/>
        </w:rPr>
        <w:t>indicated on SIB2 / SIB2-NB</w:t>
      </w:r>
    </w:p>
    <w:p w14:paraId="5D356A5E" w14:textId="77777777" w:rsidR="0043501D" w:rsidRDefault="0043501D" w:rsidP="0043501D">
      <w:pPr>
        <w:rPr>
          <w:lang w:eastAsia="zh-CN"/>
        </w:rPr>
      </w:pPr>
    </w:p>
    <w:p w14:paraId="44C00ECF" w14:textId="77777777" w:rsidR="00F80E16" w:rsidRDefault="00F80E16" w:rsidP="0043501D">
      <w:pPr>
        <w:rPr>
          <w:lang w:val="en-US" w:eastAsia="zh-CN"/>
        </w:rPr>
      </w:pPr>
    </w:p>
    <w:p w14:paraId="339299CE" w14:textId="6BDD2B9D" w:rsidR="00F80E16" w:rsidRPr="00F80E16" w:rsidRDefault="00F80E16" w:rsidP="0043501D">
      <w:pPr>
        <w:rPr>
          <w:i/>
          <w:iCs/>
          <w:lang w:val="en-US" w:eastAsia="zh-CN"/>
        </w:rPr>
      </w:pPr>
      <w:r w:rsidRPr="00F80E16">
        <w:rPr>
          <w:b/>
          <w:bCs/>
          <w:i/>
          <w:iCs/>
          <w:highlight w:val="yellow"/>
          <w:lang w:val="en-US" w:eastAsia="zh-CN"/>
        </w:rPr>
        <w:t>Proposal 2 for reply to Q8</w:t>
      </w:r>
      <w:r w:rsidRPr="00F80E16">
        <w:rPr>
          <w:i/>
          <w:iCs/>
          <w:lang w:val="en-US" w:eastAsia="zh-CN"/>
        </w:rPr>
        <w:t>: CB-RNTI is used to initialize the scrambling sequence for NPUSCH Format 1, NPUSCH Format 2, and NPDSCH instead of the temporary C-RNTI for CB-Msg3 EDT</w:t>
      </w:r>
    </w:p>
    <w:p w14:paraId="01CF325B" w14:textId="77777777" w:rsidR="00F80E16" w:rsidRDefault="00F80E16" w:rsidP="0043501D">
      <w:pPr>
        <w:rPr>
          <w:lang w:val="en-US" w:eastAsia="zh-CN"/>
        </w:rPr>
      </w:pPr>
    </w:p>
    <w:p w14:paraId="57DE031D" w14:textId="1EDF0F63" w:rsidR="00F80E16" w:rsidRDefault="00602DF5" w:rsidP="0043501D">
      <w:pPr>
        <w:rPr>
          <w:i/>
          <w:iCs/>
          <w:lang w:val="en-US" w:eastAsia="zh-CN"/>
        </w:rPr>
      </w:pPr>
      <w:r>
        <w:rPr>
          <w:b/>
          <w:bCs/>
          <w:i/>
          <w:iCs/>
          <w:highlight w:val="yellow"/>
          <w:lang w:val="en-US" w:eastAsia="zh-CN"/>
        </w:rPr>
        <w:t>Proposal 3 for reply to Q8</w:t>
      </w:r>
      <w:r w:rsidRPr="00602DF5">
        <w:rPr>
          <w:i/>
          <w:iCs/>
          <w:lang w:val="en-US" w:eastAsia="zh-CN"/>
        </w:rPr>
        <w:t xml:space="preserve">: NPDCCH with the CRC scrambled by the CB-RNTI is used with DCI Format N1 on Type2-NPDCCH common search space for CB-Msg4  </w:t>
      </w:r>
    </w:p>
    <w:p w14:paraId="05D4DC72" w14:textId="77777777" w:rsidR="00E94E57" w:rsidRDefault="00E94E57" w:rsidP="0043501D">
      <w:pPr>
        <w:rPr>
          <w:i/>
          <w:iCs/>
          <w:lang w:val="en-US" w:eastAsia="zh-CN"/>
        </w:rPr>
      </w:pPr>
    </w:p>
    <w:p w14:paraId="46C36A40" w14:textId="524445BE" w:rsidR="00E94E57" w:rsidRDefault="00E94E57" w:rsidP="00E94E57">
      <w:pPr>
        <w:rPr>
          <w:i/>
          <w:iCs/>
          <w:lang w:val="en-US" w:eastAsia="zh-CN"/>
        </w:rPr>
      </w:pPr>
      <w:r>
        <w:rPr>
          <w:b/>
          <w:bCs/>
          <w:i/>
          <w:iCs/>
          <w:highlight w:val="yellow"/>
          <w:lang w:val="en-US" w:eastAsia="zh-CN"/>
        </w:rPr>
        <w:t xml:space="preserve">Proposal </w:t>
      </w:r>
      <w:r w:rsidR="003E0AD4">
        <w:rPr>
          <w:b/>
          <w:bCs/>
          <w:i/>
          <w:iCs/>
          <w:highlight w:val="yellow"/>
          <w:lang w:val="en-US" w:eastAsia="zh-CN"/>
        </w:rPr>
        <w:t>4</w:t>
      </w:r>
      <w:r>
        <w:rPr>
          <w:b/>
          <w:bCs/>
          <w:i/>
          <w:iCs/>
          <w:highlight w:val="yellow"/>
          <w:lang w:val="en-US" w:eastAsia="zh-CN"/>
        </w:rPr>
        <w:t xml:space="preserve"> for reply to Q8</w:t>
      </w:r>
      <w:r>
        <w:rPr>
          <w:i/>
          <w:iCs/>
          <w:lang w:val="en-US" w:eastAsia="zh-CN"/>
        </w:rPr>
        <w:t xml:space="preserve">: </w:t>
      </w:r>
      <w:r w:rsidRPr="00E94E57">
        <w:rPr>
          <w:i/>
          <w:iCs/>
          <w:lang w:val="en-US" w:eastAsia="zh-CN"/>
        </w:rPr>
        <w:t>HARQ process 0 is used to transmit all the CB-Msg3 replicas in the transmission window (RV0 is used to transmit the first repetition of each CB-Msg3 replica in the transmission window</w:t>
      </w:r>
    </w:p>
    <w:p w14:paraId="45A90897" w14:textId="77777777" w:rsidR="00E94E57" w:rsidRPr="00602DF5" w:rsidRDefault="00E94E57" w:rsidP="0043501D">
      <w:pPr>
        <w:rPr>
          <w:i/>
          <w:iCs/>
          <w:lang w:val="en-US" w:eastAsia="zh-CN"/>
        </w:rPr>
      </w:pPr>
    </w:p>
    <w:p w14:paraId="00D2F151" w14:textId="77777777" w:rsidR="00602DF5" w:rsidRDefault="00602DF5" w:rsidP="0043501D">
      <w:pPr>
        <w:rPr>
          <w:lang w:val="en-US" w:eastAsia="zh-CN"/>
        </w:rPr>
      </w:pPr>
    </w:p>
    <w:p w14:paraId="653E7A4D" w14:textId="148EC8F5" w:rsidR="0043501D" w:rsidRDefault="0043501D" w:rsidP="0043501D">
      <w:pPr>
        <w:rPr>
          <w:lang w:val="en-US" w:eastAsia="zh-CN"/>
        </w:rPr>
      </w:pPr>
      <w:r>
        <w:rPr>
          <w:lang w:val="en-US" w:eastAsia="zh-CN"/>
        </w:rPr>
        <w:t xml:space="preserve">Companies are encouraged to provides comments on </w:t>
      </w:r>
      <w:r w:rsidR="009E6BA3">
        <w:rPr>
          <w:lang w:val="en-US" w:eastAsia="zh-CN"/>
        </w:rPr>
        <w:t xml:space="preserve">initial proposal for </w:t>
      </w:r>
      <w:r>
        <w:rPr>
          <w:lang w:val="en-US" w:eastAsia="zh-CN"/>
        </w:rPr>
        <w:t xml:space="preserve">Q8 </w:t>
      </w:r>
      <w:proofErr w:type="gramStart"/>
      <w:r>
        <w:rPr>
          <w:lang w:val="en-US" w:eastAsia="zh-CN"/>
        </w:rPr>
        <w:t>below</w:t>
      </w:r>
      <w:proofErr w:type="gramEnd"/>
    </w:p>
    <w:p w14:paraId="28E6DA3B" w14:textId="77777777" w:rsidR="0043501D" w:rsidRDefault="0043501D" w:rsidP="0043501D">
      <w:pPr>
        <w:rPr>
          <w:lang w:val="en-US" w:eastAsia="zh-CN"/>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43501D" w14:paraId="3E098B35" w14:textId="77777777" w:rsidTr="0043501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B4EBF62" w14:textId="77777777" w:rsidR="0043501D" w:rsidRDefault="0043501D">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710E40C" w14:textId="77777777" w:rsidR="0043501D" w:rsidRDefault="0043501D">
            <w:pPr>
              <w:snapToGrid w:val="0"/>
              <w:jc w:val="center"/>
              <w:rPr>
                <w:lang w:val="sv-SE"/>
              </w:rPr>
            </w:pPr>
            <w:r>
              <w:rPr>
                <w:lang w:val="sv-SE"/>
              </w:rPr>
              <w:t>Comments</w:t>
            </w:r>
          </w:p>
        </w:tc>
      </w:tr>
      <w:tr w:rsidR="0043501D" w14:paraId="7C88949F" w14:textId="77777777" w:rsidTr="0043501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F2E4AD8" w14:textId="5E369775" w:rsidR="0043501D" w:rsidRPr="008E3491" w:rsidRDefault="008E3491">
            <w:pPr>
              <w:snapToGrid w:val="0"/>
              <w:jc w:val="center"/>
              <w:rPr>
                <w:rFonts w:eastAsia="Malgun Gothic"/>
                <w:lang w:val="en-US" w:eastAsia="ko-KR"/>
              </w:rPr>
            </w:pPr>
            <w:r>
              <w:rPr>
                <w:rFonts w:eastAsia="Malgun Gothic" w:hint="eastAsia"/>
                <w:lang w:val="en-US" w:eastAsia="ko-KR"/>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7DFA0B18" w14:textId="1157D6DE" w:rsidR="0043501D" w:rsidRPr="008E3491" w:rsidRDefault="008E3491" w:rsidP="008E3491">
            <w:pPr>
              <w:snapToGrid w:val="0"/>
              <w:spacing w:after="180"/>
              <w:rPr>
                <w:rFonts w:eastAsia="Malgun Gothic"/>
                <w:lang w:val="en-US" w:eastAsia="ko-KR"/>
              </w:rPr>
            </w:pPr>
            <w:r>
              <w:rPr>
                <w:rFonts w:eastAsia="Malgun Gothic" w:hint="eastAsia"/>
                <w:lang w:val="en-US" w:eastAsia="ko-KR"/>
              </w:rPr>
              <w:t xml:space="preserve">On Proposal 3, it is necessary to clarify </w:t>
            </w:r>
            <w:proofErr w:type="gramStart"/>
            <w:r>
              <w:rPr>
                <w:rFonts w:eastAsia="Malgun Gothic" w:hint="eastAsia"/>
                <w:lang w:val="en-US" w:eastAsia="ko-KR"/>
              </w:rPr>
              <w:t>whether or not</w:t>
            </w:r>
            <w:proofErr w:type="gramEnd"/>
            <w:r>
              <w:rPr>
                <w:rFonts w:eastAsia="Malgun Gothic" w:hint="eastAsia"/>
                <w:lang w:val="en-US" w:eastAsia="ko-KR"/>
              </w:rPr>
              <w:t xml:space="preserve"> to consider the </w:t>
            </w:r>
            <w:r>
              <w:rPr>
                <w:rFonts w:eastAsia="Malgun Gothic"/>
                <w:lang w:val="en-US" w:eastAsia="ko-KR"/>
              </w:rPr>
              <w:t>coexistence</w:t>
            </w:r>
            <w:r>
              <w:rPr>
                <w:rFonts w:eastAsia="Malgun Gothic" w:hint="eastAsia"/>
                <w:lang w:val="en-US" w:eastAsia="ko-KR"/>
              </w:rPr>
              <w:t xml:space="preserve"> between CB-Msg3 EDT and normal initial access procedure. If they can coexist, it </w:t>
            </w:r>
            <w:r>
              <w:rPr>
                <w:rFonts w:eastAsia="Malgun Gothic" w:hint="eastAsia"/>
                <w:lang w:val="en-US" w:eastAsia="ko-KR"/>
              </w:rPr>
              <w:lastRenderedPageBreak/>
              <w:t xml:space="preserve">would be necessary to have separate CSS. Otherwise, it will have the </w:t>
            </w:r>
            <w:r>
              <w:rPr>
                <w:rFonts w:eastAsia="Malgun Gothic"/>
                <w:lang w:val="en-US" w:eastAsia="ko-KR"/>
              </w:rPr>
              <w:t>impact</w:t>
            </w:r>
            <w:r>
              <w:rPr>
                <w:rFonts w:eastAsia="Malgun Gothic" w:hint="eastAsia"/>
                <w:lang w:val="en-US" w:eastAsia="ko-KR"/>
              </w:rPr>
              <w:t xml:space="preserve"> on the BD attempts. </w:t>
            </w:r>
          </w:p>
        </w:tc>
      </w:tr>
      <w:tr w:rsidR="002012B1" w14:paraId="27D0E919" w14:textId="77777777" w:rsidTr="002012B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9DFB0CF" w14:textId="77777777" w:rsidR="002012B1" w:rsidRPr="002012B1" w:rsidRDefault="002012B1">
            <w:pPr>
              <w:snapToGrid w:val="0"/>
              <w:jc w:val="center"/>
              <w:rPr>
                <w:rFonts w:eastAsia="Malgun Gothic"/>
                <w:lang w:val="en-US" w:eastAsia="ko-KR"/>
              </w:rPr>
            </w:pPr>
            <w:r w:rsidRPr="002012B1">
              <w:rPr>
                <w:rFonts w:eastAsia="Malgun Gothic"/>
                <w:lang w:val="en-US" w:eastAsia="ko-KR"/>
              </w:rPr>
              <w:lastRenderedPageBreak/>
              <w:t>Nokia, NSB</w:t>
            </w:r>
          </w:p>
        </w:tc>
        <w:tc>
          <w:tcPr>
            <w:tcW w:w="6941" w:type="dxa"/>
            <w:tcBorders>
              <w:top w:val="single" w:sz="4" w:space="0" w:color="auto"/>
              <w:left w:val="single" w:sz="4" w:space="0" w:color="auto"/>
              <w:bottom w:val="single" w:sz="4" w:space="0" w:color="auto"/>
              <w:right w:val="single" w:sz="4" w:space="0" w:color="auto"/>
            </w:tcBorders>
            <w:vAlign w:val="center"/>
          </w:tcPr>
          <w:p w14:paraId="158EF16F" w14:textId="77777777" w:rsidR="002012B1" w:rsidRPr="002012B1" w:rsidRDefault="002012B1" w:rsidP="002012B1">
            <w:pPr>
              <w:snapToGrid w:val="0"/>
              <w:spacing w:after="180"/>
              <w:rPr>
                <w:rFonts w:eastAsia="Malgun Gothic"/>
                <w:lang w:val="en-US" w:eastAsia="ko-KR"/>
              </w:rPr>
            </w:pPr>
            <w:r w:rsidRPr="002012B1">
              <w:rPr>
                <w:rFonts w:eastAsia="Malgun Gothic"/>
                <w:lang w:val="en-US" w:eastAsia="ko-KR"/>
              </w:rPr>
              <w:t>OK to the proposals.</w:t>
            </w:r>
          </w:p>
        </w:tc>
      </w:tr>
      <w:tr w:rsidR="000D2205" w14:paraId="5B3AA018" w14:textId="77777777" w:rsidTr="000D2205">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D745029" w14:textId="77777777" w:rsidR="000D2205" w:rsidRPr="000D2205" w:rsidRDefault="000D2205" w:rsidP="000D2205">
            <w:pPr>
              <w:snapToGrid w:val="0"/>
              <w:jc w:val="center"/>
              <w:rPr>
                <w:rFonts w:eastAsia="Malgun Gothic"/>
                <w:lang w:val="en-US" w:eastAsia="ko-KR"/>
              </w:rPr>
            </w:pPr>
            <w:r w:rsidRPr="000D2205">
              <w:rPr>
                <w:rFonts w:eastAsia="Malgun Gothic"/>
                <w:lang w:val="en-US" w:eastAsia="ko-KR"/>
              </w:rPr>
              <w:t xml:space="preserve">Huawei, </w:t>
            </w:r>
            <w:proofErr w:type="spellStart"/>
            <w:r w:rsidRPr="000D2205">
              <w:rPr>
                <w:rFonts w:eastAsia="Malgun Gothic"/>
                <w:lang w:val="en-US" w:eastAsia="ko-KR"/>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6233F4F5" w14:textId="77777777" w:rsidR="000D2205" w:rsidRPr="000D2205" w:rsidRDefault="000D2205">
            <w:pPr>
              <w:snapToGrid w:val="0"/>
              <w:spacing w:after="180"/>
              <w:rPr>
                <w:rFonts w:eastAsia="Malgun Gothic"/>
                <w:lang w:val="en-US" w:eastAsia="ko-KR"/>
              </w:rPr>
            </w:pPr>
            <w:r w:rsidRPr="000D2205">
              <w:rPr>
                <w:rFonts w:eastAsia="Malgun Gothic"/>
                <w:lang w:val="en-US" w:eastAsia="ko-KR"/>
              </w:rPr>
              <w:t xml:space="preserve">The proposal 1 for Q8 looks same as proposal 4 in section for Q1. </w:t>
            </w:r>
          </w:p>
          <w:p w14:paraId="7E494074" w14:textId="77777777" w:rsidR="000D2205" w:rsidRPr="000D2205" w:rsidRDefault="000D2205">
            <w:pPr>
              <w:snapToGrid w:val="0"/>
              <w:spacing w:after="180"/>
              <w:rPr>
                <w:rFonts w:eastAsia="Malgun Gothic"/>
                <w:lang w:val="en-US" w:eastAsia="ko-KR"/>
              </w:rPr>
            </w:pPr>
            <w:r w:rsidRPr="000D2205">
              <w:rPr>
                <w:rFonts w:eastAsia="Malgun Gothic"/>
                <w:lang w:val="en-US" w:eastAsia="ko-KR"/>
              </w:rPr>
              <w:t xml:space="preserve">The other proposals are not necessary as they are not asked by RAN2.  </w:t>
            </w:r>
          </w:p>
        </w:tc>
      </w:tr>
      <w:tr w:rsidR="0043501D" w14:paraId="4A5C0D25" w14:textId="77777777" w:rsidTr="0043501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8E8E1DA" w14:textId="77777777" w:rsidR="0043501D" w:rsidRDefault="0043501D">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92D4FD3" w14:textId="77777777" w:rsidR="0043501D" w:rsidRDefault="0043501D">
            <w:pPr>
              <w:rPr>
                <w:lang w:val="en-US" w:eastAsia="zh-CN"/>
              </w:rPr>
            </w:pPr>
          </w:p>
        </w:tc>
      </w:tr>
    </w:tbl>
    <w:p w14:paraId="487126D2" w14:textId="77777777" w:rsidR="0043501D" w:rsidRDefault="0043501D" w:rsidP="0043501D">
      <w:pPr>
        <w:rPr>
          <w:lang w:val="en-US" w:eastAsia="zh-CN"/>
        </w:rPr>
      </w:pPr>
    </w:p>
    <w:p w14:paraId="0AE31652" w14:textId="77777777" w:rsidR="00C3749B" w:rsidRDefault="00C3749B" w:rsidP="0043501D">
      <w:pPr>
        <w:rPr>
          <w:lang w:val="en-US" w:eastAsia="zh-CN"/>
        </w:rPr>
      </w:pPr>
    </w:p>
    <w:p w14:paraId="44A26421" w14:textId="24E80F1F" w:rsidR="00C3749B" w:rsidRDefault="00C3749B">
      <w:pPr>
        <w:rPr>
          <w:lang w:val="en-US" w:eastAsia="zh-CN"/>
        </w:rPr>
      </w:pPr>
      <w:r>
        <w:rPr>
          <w:lang w:val="en-US" w:eastAsia="zh-CN"/>
        </w:rPr>
        <w:br w:type="page"/>
      </w:r>
    </w:p>
    <w:p w14:paraId="7598D686" w14:textId="78973B5A" w:rsidR="00C3749B" w:rsidRDefault="00C3749B" w:rsidP="00C3749B">
      <w:pPr>
        <w:pStyle w:val="Heading1"/>
        <w:rPr>
          <w:lang w:val="en-US" w:eastAsia="zh-CN"/>
        </w:rPr>
      </w:pPr>
      <w:r>
        <w:rPr>
          <w:lang w:val="en-US" w:eastAsia="zh-CN"/>
        </w:rPr>
        <w:lastRenderedPageBreak/>
        <w:t>3. First Online proposals</w:t>
      </w:r>
    </w:p>
    <w:p w14:paraId="7D4D9F1E" w14:textId="77777777" w:rsidR="00BC2C58" w:rsidRDefault="00BC2C58" w:rsidP="0043501D">
      <w:pPr>
        <w:rPr>
          <w:lang w:val="en-US"/>
        </w:rPr>
      </w:pPr>
    </w:p>
    <w:p w14:paraId="5A804BF5" w14:textId="55E1FEE6" w:rsidR="00BC2C58" w:rsidRDefault="00BC2C58" w:rsidP="00BC2C58">
      <w:pPr>
        <w:pStyle w:val="Heading2"/>
        <w:rPr>
          <w:lang w:val="en-US"/>
        </w:rPr>
      </w:pPr>
      <w:r>
        <w:rPr>
          <w:lang w:val="en-US"/>
        </w:rPr>
        <w:t xml:space="preserve">3.1 Proposed reply to Q1 </w:t>
      </w:r>
      <w:r w:rsidRPr="00BC2C58">
        <w:rPr>
          <w:lang w:val="en-US"/>
        </w:rPr>
        <w:t>on HARQ feedback for MSG4</w:t>
      </w:r>
    </w:p>
    <w:p w14:paraId="2E7FA634" w14:textId="77777777" w:rsidR="00BC2C58" w:rsidRDefault="00BC2C58" w:rsidP="0043501D">
      <w:pPr>
        <w:rPr>
          <w:lang w:val="en-US"/>
        </w:rPr>
      </w:pPr>
    </w:p>
    <w:p w14:paraId="086F5DED" w14:textId="531A51D3" w:rsidR="00BC2C58" w:rsidRDefault="00BC2C58" w:rsidP="00BC2C58">
      <w:pPr>
        <w:jc w:val="both"/>
        <w:rPr>
          <w:i/>
          <w:iCs/>
          <w:lang w:val="en-US" w:eastAsia="sv-SE"/>
        </w:rPr>
      </w:pPr>
      <w:r>
        <w:rPr>
          <w:b/>
          <w:bCs/>
          <w:i/>
          <w:iCs/>
          <w:highlight w:val="cyan"/>
          <w:lang w:val="en-US" w:eastAsia="sv-SE"/>
        </w:rPr>
        <w:t>Proposed reply to Q1# 1</w:t>
      </w:r>
      <w:r>
        <w:rPr>
          <w:i/>
          <w:iCs/>
          <w:lang w:val="en-US" w:eastAsia="sv-SE"/>
        </w:rPr>
        <w:t xml:space="preserve">: RAN1 reply: With RAN2 agreement that HARQ feedback resource information is included in the CB-Msg4, </w:t>
      </w:r>
    </w:p>
    <w:p w14:paraId="33730020" w14:textId="77777777" w:rsidR="00BC2C58" w:rsidRDefault="00BC2C58" w:rsidP="00BC2C58">
      <w:pPr>
        <w:pStyle w:val="ListParagraph"/>
        <w:numPr>
          <w:ilvl w:val="0"/>
          <w:numId w:val="31"/>
        </w:numPr>
        <w:jc w:val="both"/>
        <w:rPr>
          <w:i/>
          <w:iCs/>
          <w:lang w:val="en-US" w:eastAsia="sv-SE"/>
        </w:rPr>
      </w:pPr>
      <w:r>
        <w:rPr>
          <w:i/>
          <w:iCs/>
          <w:lang w:val="en-US" w:eastAsia="sv-SE"/>
        </w:rPr>
        <w:t xml:space="preserve">RAN1 sees no issue for </w:t>
      </w:r>
      <w:proofErr w:type="gramStart"/>
      <w:r>
        <w:rPr>
          <w:i/>
          <w:iCs/>
          <w:lang w:val="en-US" w:eastAsia="sv-SE"/>
        </w:rPr>
        <w:t>RAN2</w:t>
      </w:r>
      <w:proofErr w:type="gramEnd"/>
    </w:p>
    <w:p w14:paraId="5DD899D9" w14:textId="77777777" w:rsidR="00BC2C58" w:rsidRDefault="00BC2C58" w:rsidP="00BC2C58">
      <w:pPr>
        <w:pStyle w:val="ListParagraph"/>
        <w:numPr>
          <w:ilvl w:val="0"/>
          <w:numId w:val="31"/>
        </w:numPr>
        <w:jc w:val="both"/>
        <w:rPr>
          <w:i/>
          <w:iCs/>
          <w:lang w:val="en-US" w:eastAsia="sv-SE"/>
        </w:rPr>
      </w:pPr>
      <w:r>
        <w:rPr>
          <w:i/>
          <w:iCs/>
          <w:lang w:val="en-US" w:eastAsia="sv-SE"/>
        </w:rPr>
        <w:t xml:space="preserve">HARQ-ACK resource field in DCI format N1 is not used for NB-IoT-based CB-Msg3-EDT; and HARQ-ACK resource offset field in DCI format 6-1A is redundant for eMTC-based CB-Msg3-EDT. </w:t>
      </w:r>
    </w:p>
    <w:p w14:paraId="59930BF2" w14:textId="77777777" w:rsidR="00BC2C58" w:rsidRDefault="00BC2C58" w:rsidP="00BC2C58">
      <w:pPr>
        <w:pStyle w:val="ListParagraph"/>
        <w:numPr>
          <w:ilvl w:val="0"/>
          <w:numId w:val="31"/>
        </w:numPr>
        <w:jc w:val="both"/>
        <w:rPr>
          <w:i/>
          <w:iCs/>
          <w:lang w:val="en-US" w:eastAsia="sv-SE"/>
        </w:rPr>
      </w:pPr>
      <w:r>
        <w:rPr>
          <w:i/>
          <w:iCs/>
          <w:lang w:val="en-US" w:eastAsia="sv-SE"/>
        </w:rPr>
        <w:t xml:space="preserve">RAN2 may consider increasing the “HARQ ACK resource offset” in eMTC from 2 bits to 4 bits </w:t>
      </w:r>
      <w:r>
        <w:rPr>
          <w:i/>
          <w:iCs/>
          <w:color w:val="FF0000"/>
          <w:lang w:val="en-US" w:eastAsia="sv-SE"/>
        </w:rPr>
        <w:t>if RAN2 intends to multiplex more than 4 users in the same response</w:t>
      </w:r>
      <w:r>
        <w:rPr>
          <w:i/>
          <w:iCs/>
          <w:lang w:val="en-US" w:eastAsia="sv-SE"/>
        </w:rPr>
        <w:t>. This value may be further increased by RAN2 (also the field “HARQ ACK resource”) if RAN2 decides that having 16 HARQ-ACK resources are insufficient.</w:t>
      </w:r>
    </w:p>
    <w:p w14:paraId="628DDF7E" w14:textId="77777777" w:rsidR="00BC2C58" w:rsidRDefault="00BC2C58" w:rsidP="00BC2C58">
      <w:pPr>
        <w:rPr>
          <w:lang w:val="en-US" w:eastAsia="sv-SE"/>
        </w:rPr>
      </w:pPr>
    </w:p>
    <w:p w14:paraId="532385BF" w14:textId="77777777" w:rsidR="00AA5866" w:rsidRDefault="00AA5866" w:rsidP="00BC2C58">
      <w:pPr>
        <w:rPr>
          <w:lang w:val="en-US" w:eastAsia="sv-SE"/>
        </w:rPr>
      </w:pPr>
    </w:p>
    <w:p w14:paraId="77C3DFBA" w14:textId="2F183542" w:rsidR="00BC2C58" w:rsidRDefault="00BC2C58" w:rsidP="00BC2C58">
      <w:pPr>
        <w:jc w:val="both"/>
        <w:rPr>
          <w:i/>
          <w:iCs/>
          <w:lang w:val="en-US" w:eastAsia="sv-SE"/>
        </w:rPr>
      </w:pPr>
      <w:r>
        <w:rPr>
          <w:b/>
          <w:bCs/>
          <w:i/>
          <w:iCs/>
          <w:lang w:val="en-US" w:eastAsia="sv-SE"/>
        </w:rPr>
        <w:t>Proposal 1-2</w:t>
      </w:r>
      <w:r>
        <w:rPr>
          <w:i/>
          <w:iCs/>
          <w:lang w:val="en-US" w:eastAsia="sv-SE"/>
        </w:rPr>
        <w:t>: Support Nokia R1-2505862 TP for TS 36.212 to clarify the HARQ feedback resource information field is not present in DCI N1, when the DCI schedules CB-Msg4.</w:t>
      </w:r>
    </w:p>
    <w:p w14:paraId="306AE58C" w14:textId="77777777" w:rsidR="00BC2C58" w:rsidRDefault="00BC2C58" w:rsidP="00BC2C58">
      <w:pPr>
        <w:jc w:val="both"/>
        <w:rPr>
          <w:lang w:val="en-US" w:eastAsia="sv-SE"/>
        </w:rPr>
      </w:pPr>
    </w:p>
    <w:p w14:paraId="0FF4F2D2" w14:textId="365A6CB4" w:rsidR="00BC2C58" w:rsidRDefault="00BC2C58" w:rsidP="00BC2C58">
      <w:pPr>
        <w:jc w:val="both"/>
        <w:rPr>
          <w:i/>
          <w:iCs/>
          <w:lang w:val="en-US" w:eastAsia="sv-SE"/>
        </w:rPr>
      </w:pPr>
      <w:r>
        <w:rPr>
          <w:b/>
          <w:bCs/>
          <w:i/>
          <w:iCs/>
          <w:lang w:val="en-US" w:eastAsia="sv-SE"/>
        </w:rPr>
        <w:t>Proposal 1-3</w:t>
      </w:r>
      <w:r>
        <w:rPr>
          <w:i/>
          <w:iCs/>
          <w:lang w:val="en-US" w:eastAsia="sv-SE"/>
        </w:rPr>
        <w:t xml:space="preserve">: Support OPPO R1-2505716 TP for TS 36.213 to </w:t>
      </w:r>
      <w:r>
        <w:rPr>
          <w:b/>
          <w:i/>
          <w:iCs/>
          <w:lang w:eastAsia="sv-SE"/>
        </w:rPr>
        <w:t>TS 36.213 Clause 10.1.2.1 FDD HARQ-ACK procedure for one configured serving cell</w:t>
      </w:r>
      <w:r>
        <w:rPr>
          <w:bCs/>
          <w:i/>
          <w:iCs/>
          <w:lang w:eastAsia="sv-SE"/>
        </w:rPr>
        <w:t xml:space="preserve"> (for eMTC) and </w:t>
      </w:r>
      <w:r>
        <w:rPr>
          <w:b/>
          <w:i/>
          <w:iCs/>
          <w:lang w:eastAsia="sv-SE"/>
        </w:rPr>
        <w:t xml:space="preserve">TS 36.213 Clause 16.4.2 UE procedure for reporting ACK/NACK </w:t>
      </w:r>
      <w:r>
        <w:rPr>
          <w:bCs/>
          <w:i/>
          <w:iCs/>
          <w:lang w:eastAsia="sv-SE"/>
        </w:rPr>
        <w:t>(for NB-IoT) to add text “</w:t>
      </w:r>
      <w:r>
        <w:rPr>
          <w:i/>
          <w:iCs/>
          <w:color w:val="7030A0"/>
          <w:lang w:eastAsia="en-GB"/>
        </w:rPr>
        <w:t>or in the CB-Msg4</w:t>
      </w:r>
      <w:r>
        <w:rPr>
          <w:bCs/>
          <w:i/>
          <w:iCs/>
          <w:lang w:eastAsia="sv-SE"/>
        </w:rPr>
        <w:t>”</w:t>
      </w:r>
      <w:r>
        <w:rPr>
          <w:i/>
          <w:iCs/>
          <w:lang w:val="en-US" w:eastAsia="sv-SE"/>
        </w:rPr>
        <w:t>, when the DCI schedules CB-Msg4.</w:t>
      </w:r>
    </w:p>
    <w:p w14:paraId="4314164A" w14:textId="77777777" w:rsidR="00BC2C58" w:rsidRDefault="00BC2C58" w:rsidP="00BC2C58">
      <w:pPr>
        <w:jc w:val="both"/>
        <w:rPr>
          <w:lang w:val="en-US" w:eastAsia="sv-SE"/>
        </w:rPr>
      </w:pPr>
      <w:r>
        <w:rPr>
          <w:lang w:val="en-US" w:eastAsia="sv-SE"/>
        </w:rPr>
        <w:tab/>
      </w:r>
    </w:p>
    <w:p w14:paraId="74A7F0F7" w14:textId="621BF8D0" w:rsidR="00BC2C58" w:rsidRDefault="00BC2C58" w:rsidP="00BC2C58">
      <w:pPr>
        <w:jc w:val="both"/>
        <w:rPr>
          <w:i/>
          <w:iCs/>
          <w:lang w:val="en-US" w:eastAsia="sv-SE"/>
        </w:rPr>
      </w:pPr>
      <w:r>
        <w:rPr>
          <w:b/>
          <w:bCs/>
          <w:i/>
          <w:iCs/>
          <w:lang w:val="en-US" w:eastAsia="sv-SE"/>
        </w:rPr>
        <w:t>Proposal 1-4</w:t>
      </w:r>
      <w:r>
        <w:rPr>
          <w:i/>
          <w:iCs/>
          <w:lang w:val="en-US" w:eastAsia="sv-SE"/>
        </w:rPr>
        <w:t>:</w:t>
      </w:r>
      <w:r>
        <w:rPr>
          <w:i/>
          <w:iCs/>
          <w:lang w:val="en-US"/>
        </w:rPr>
        <w:t xml:space="preserve"> </w:t>
      </w:r>
      <w:r>
        <w:rPr>
          <w:i/>
          <w:iCs/>
          <w:lang w:val="en-US" w:eastAsia="sv-SE"/>
        </w:rPr>
        <w:t>For the determination of number of HARQ-ACK repetitions of CB-Msg4, consider one of the following two options:</w:t>
      </w:r>
    </w:p>
    <w:p w14:paraId="69D43CFF" w14:textId="77777777" w:rsidR="00BC2C58" w:rsidRDefault="00BC2C58" w:rsidP="00BC2C58">
      <w:pPr>
        <w:pStyle w:val="ListParagraph"/>
        <w:numPr>
          <w:ilvl w:val="0"/>
          <w:numId w:val="32"/>
        </w:numPr>
        <w:jc w:val="both"/>
        <w:rPr>
          <w:i/>
          <w:iCs/>
          <w:lang w:val="en-US" w:eastAsia="sv-SE"/>
        </w:rPr>
      </w:pPr>
      <w:r>
        <w:rPr>
          <w:i/>
          <w:iCs/>
          <w:lang w:val="en-US" w:eastAsia="sv-SE"/>
        </w:rPr>
        <w:t>Reuse ack-NACK-NumRepetitions-Msg4 from NPUSCH-</w:t>
      </w:r>
      <w:proofErr w:type="spellStart"/>
      <w:r>
        <w:rPr>
          <w:i/>
          <w:iCs/>
          <w:lang w:val="en-US" w:eastAsia="sv-SE"/>
        </w:rPr>
        <w:t>ConfigCommon</w:t>
      </w:r>
      <w:proofErr w:type="spellEnd"/>
      <w:r>
        <w:rPr>
          <w:i/>
          <w:iCs/>
          <w:lang w:val="en-US" w:eastAsia="sv-SE"/>
        </w:rPr>
        <w:t>-NB</w:t>
      </w:r>
    </w:p>
    <w:p w14:paraId="0E34F9DA" w14:textId="77777777" w:rsidR="00BC2C58" w:rsidRDefault="00BC2C58" w:rsidP="00BC2C58">
      <w:pPr>
        <w:pStyle w:val="ListParagraph"/>
        <w:numPr>
          <w:ilvl w:val="0"/>
          <w:numId w:val="32"/>
        </w:numPr>
        <w:jc w:val="both"/>
        <w:rPr>
          <w:i/>
          <w:iCs/>
          <w:lang w:val="en-US" w:eastAsia="sv-SE"/>
        </w:rPr>
      </w:pPr>
      <w:r>
        <w:rPr>
          <w:i/>
          <w:iCs/>
          <w:lang w:val="en-US" w:eastAsia="sv-SE"/>
        </w:rPr>
        <w:t>Define a separate RRC parameter via SIB2-NB</w:t>
      </w:r>
    </w:p>
    <w:p w14:paraId="5A10B766" w14:textId="77777777" w:rsidR="00BC2C58" w:rsidRDefault="00BC2C58" w:rsidP="0043501D">
      <w:pPr>
        <w:rPr>
          <w:lang w:val="en-US"/>
        </w:rPr>
      </w:pPr>
    </w:p>
    <w:p w14:paraId="327FA2BC" w14:textId="77777777" w:rsidR="00BC2C58" w:rsidRDefault="00BC2C58" w:rsidP="0043501D">
      <w:pPr>
        <w:rPr>
          <w:lang w:val="en-US"/>
        </w:rPr>
      </w:pPr>
    </w:p>
    <w:p w14:paraId="12B026F1" w14:textId="675A5D65" w:rsidR="00BC2C58" w:rsidRDefault="00BC2C58" w:rsidP="00BC2C58">
      <w:pPr>
        <w:pStyle w:val="Heading2"/>
        <w:rPr>
          <w:lang w:val="en-US"/>
        </w:rPr>
      </w:pPr>
      <w:r>
        <w:rPr>
          <w:lang w:val="en-US"/>
        </w:rPr>
        <w:t xml:space="preserve">3.2 Proposed reply to Q2 on </w:t>
      </w:r>
      <w:r w:rsidRPr="00BC2C58">
        <w:rPr>
          <w:lang w:val="en-US"/>
        </w:rPr>
        <w:t>TAC in MSG4</w:t>
      </w:r>
    </w:p>
    <w:p w14:paraId="50AC78DD" w14:textId="77777777" w:rsidR="00BC2C58" w:rsidRDefault="00BC2C58" w:rsidP="0043501D">
      <w:pPr>
        <w:rPr>
          <w:lang w:val="en-US"/>
        </w:rPr>
      </w:pPr>
    </w:p>
    <w:p w14:paraId="0B144A40" w14:textId="77777777" w:rsidR="00BC2C58" w:rsidRDefault="00BC2C58" w:rsidP="0043501D">
      <w:pPr>
        <w:rPr>
          <w:lang w:val="en-US"/>
        </w:rPr>
      </w:pPr>
    </w:p>
    <w:p w14:paraId="7F1F4CF3" w14:textId="5D49AD51" w:rsidR="00BC2C58" w:rsidRDefault="00BC2C58" w:rsidP="00BC2C58">
      <w:pPr>
        <w:rPr>
          <w:i/>
          <w:iCs/>
          <w:lang w:val="en-US" w:eastAsia="sv-SE"/>
        </w:rPr>
      </w:pPr>
      <w:r>
        <w:rPr>
          <w:b/>
          <w:bCs/>
          <w:i/>
          <w:iCs/>
          <w:lang w:val="en-US" w:eastAsia="sv-SE"/>
        </w:rPr>
        <w:t>Proposal 2-1</w:t>
      </w:r>
      <w:r>
        <w:rPr>
          <w:i/>
          <w:iCs/>
          <w:lang w:val="en-US" w:eastAsia="sv-SE"/>
        </w:rPr>
        <w:t>: RAN1 has no issue on TAC in MSG4 (i.e., CB-msg3 response)</w:t>
      </w:r>
    </w:p>
    <w:p w14:paraId="79BEC603" w14:textId="77777777" w:rsidR="00BC2C58" w:rsidRDefault="00BC2C58" w:rsidP="0043501D">
      <w:pPr>
        <w:rPr>
          <w:lang w:val="en-US"/>
        </w:rPr>
      </w:pPr>
    </w:p>
    <w:p w14:paraId="1515E23D" w14:textId="77777777" w:rsidR="00BC2C58" w:rsidRDefault="00BC2C58" w:rsidP="0043501D">
      <w:pPr>
        <w:rPr>
          <w:lang w:val="en-US"/>
        </w:rPr>
      </w:pPr>
    </w:p>
    <w:p w14:paraId="430C0ED2" w14:textId="26BF5468" w:rsidR="00C61508" w:rsidRDefault="00C61508" w:rsidP="0043501D">
      <w:pPr>
        <w:rPr>
          <w:lang w:val="en-US"/>
        </w:rPr>
      </w:pPr>
      <w:r>
        <w:rPr>
          <w:lang w:val="en-US"/>
        </w:rPr>
        <w:br w:type="page"/>
      </w:r>
    </w:p>
    <w:p w14:paraId="74A5D082" w14:textId="77777777" w:rsidR="00673DCA" w:rsidRDefault="00673DCA" w:rsidP="00785393">
      <w:pPr>
        <w:pStyle w:val="Header"/>
        <w:tabs>
          <w:tab w:val="left" w:pos="720"/>
        </w:tabs>
        <w:jc w:val="both"/>
        <w:rPr>
          <w:lang w:val="en-US"/>
        </w:rPr>
      </w:pPr>
    </w:p>
    <w:p w14:paraId="73F4F1FC" w14:textId="0D7264F1" w:rsidR="0068029D" w:rsidRPr="00500CF2" w:rsidRDefault="00C3749B" w:rsidP="00500CF2">
      <w:pPr>
        <w:pStyle w:val="Heading1"/>
        <w:rPr>
          <w:rFonts w:ascii="Times New Roman" w:hAnsi="Times New Roman"/>
        </w:rPr>
      </w:pPr>
      <w:r>
        <w:t>4.</w:t>
      </w:r>
      <w:r w:rsidR="00500CF2">
        <w:t xml:space="preserve"> </w:t>
      </w:r>
      <w:r w:rsidR="00500CF2" w:rsidRPr="00500CF2">
        <w:rPr>
          <w:rFonts w:ascii="Times New Roman" w:hAnsi="Times New Roman"/>
        </w:rPr>
        <w:t>Appendix</w:t>
      </w:r>
      <w:r w:rsidR="00F476A9">
        <w:rPr>
          <w:rFonts w:ascii="Times New Roman" w:hAnsi="Times New Roman"/>
        </w:rPr>
        <w:t xml:space="preserve"> A</w:t>
      </w:r>
      <w:r w:rsidR="00C61508">
        <w:rPr>
          <w:rFonts w:ascii="Times New Roman" w:hAnsi="Times New Roman"/>
        </w:rPr>
        <w:t xml:space="preserve"> – RAN2 Agreements</w:t>
      </w:r>
    </w:p>
    <w:p w14:paraId="49327CFA" w14:textId="77777777" w:rsidR="00500CF2" w:rsidRDefault="00500CF2" w:rsidP="00500CF2">
      <w:pPr>
        <w:jc w:val="both"/>
        <w:rPr>
          <w:lang w:eastAsia="sv-SE"/>
        </w:rPr>
      </w:pPr>
    </w:p>
    <w:p w14:paraId="2F8FEB39" w14:textId="07938E19" w:rsidR="00C61508" w:rsidRDefault="00C61508" w:rsidP="00C61508">
      <w:pPr>
        <w:pStyle w:val="Heading2"/>
        <w:rPr>
          <w:lang w:eastAsia="sv-SE"/>
        </w:rPr>
      </w:pPr>
      <w:r>
        <w:rPr>
          <w:lang w:eastAsia="sv-SE"/>
        </w:rPr>
        <w:t>RAN2#130</w:t>
      </w:r>
    </w:p>
    <w:p w14:paraId="1E07B6A7" w14:textId="77777777" w:rsidR="00C61508" w:rsidRDefault="00C61508" w:rsidP="00500CF2">
      <w:pPr>
        <w:jc w:val="both"/>
        <w:rPr>
          <w:lang w:eastAsia="sv-S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C61508" w14:paraId="10AE8256" w14:textId="77777777" w:rsidTr="00C61508">
        <w:tc>
          <w:tcPr>
            <w:tcW w:w="8647" w:type="dxa"/>
            <w:tcBorders>
              <w:top w:val="single" w:sz="4" w:space="0" w:color="auto"/>
              <w:left w:val="single" w:sz="4" w:space="0" w:color="auto"/>
              <w:bottom w:val="single" w:sz="4" w:space="0" w:color="auto"/>
              <w:right w:val="single" w:sz="4" w:space="0" w:color="auto"/>
            </w:tcBorders>
            <w:hideMark/>
          </w:tcPr>
          <w:p w14:paraId="75A7B26C" w14:textId="77777777" w:rsidR="00C61508" w:rsidRDefault="00C61508">
            <w:pPr>
              <w:pStyle w:val="Agreement"/>
              <w:widowControl w:val="0"/>
              <w:numPr>
                <w:ilvl w:val="0"/>
                <w:numId w:val="0"/>
              </w:numPr>
            </w:pPr>
            <w:r>
              <w:t>Agreements regarding HARQ feedback for MSG4 (i.e., CB-msg3 response):</w:t>
            </w:r>
          </w:p>
          <w:p w14:paraId="3D74CA00" w14:textId="77777777" w:rsidR="00C61508" w:rsidRDefault="00C61508" w:rsidP="003F0D6D">
            <w:pPr>
              <w:pStyle w:val="Agreement"/>
              <w:widowControl w:val="0"/>
              <w:numPr>
                <w:ilvl w:val="0"/>
                <w:numId w:val="17"/>
              </w:numPr>
              <w:rPr>
                <w:b w:val="0"/>
                <w:bCs/>
              </w:rPr>
            </w:pPr>
            <w:r>
              <w:rPr>
                <w:b w:val="0"/>
                <w:bCs/>
              </w:rPr>
              <w:t>The HARQ feedback resource information can be included in the CB-Msg4 together with contention resolution ID which identity the specific UE. RAN2 could revisit this proposal if RAN1 has some concern.</w:t>
            </w:r>
          </w:p>
          <w:p w14:paraId="44764A13" w14:textId="77777777" w:rsidR="00C61508" w:rsidRDefault="00C61508" w:rsidP="003F0D6D">
            <w:pPr>
              <w:pStyle w:val="Agreement"/>
              <w:widowControl w:val="0"/>
              <w:numPr>
                <w:ilvl w:val="0"/>
                <w:numId w:val="17"/>
              </w:numPr>
              <w:rPr>
                <w:b w:val="0"/>
                <w:bCs/>
              </w:rPr>
            </w:pPr>
            <w:r>
              <w:rPr>
                <w:b w:val="0"/>
                <w:bCs/>
              </w:rPr>
              <w:t>Whether to send the HARQ feedback for CB-Msg4 can be controlled by NW. UE does not send HARQ NACK.</w:t>
            </w:r>
          </w:p>
          <w:p w14:paraId="0904A036" w14:textId="77777777" w:rsidR="00C61508" w:rsidRDefault="00C61508" w:rsidP="003F0D6D">
            <w:pPr>
              <w:pStyle w:val="Agreement"/>
              <w:widowControl w:val="0"/>
              <w:numPr>
                <w:ilvl w:val="0"/>
                <w:numId w:val="17"/>
              </w:numPr>
              <w:rPr>
                <w:b w:val="0"/>
                <w:bCs/>
              </w:rPr>
            </w:pPr>
            <w:r>
              <w:rPr>
                <w:b w:val="0"/>
                <w:bCs/>
              </w:rPr>
              <w:t xml:space="preserve">For NB-IoT, the </w:t>
            </w:r>
            <w:proofErr w:type="spellStart"/>
            <w:r>
              <w:rPr>
                <w:b w:val="0"/>
                <w:bCs/>
              </w:rPr>
              <w:t>SubCarrierSpacing</w:t>
            </w:r>
            <w:proofErr w:type="spellEnd"/>
            <w:r>
              <w:rPr>
                <w:b w:val="0"/>
                <w:bCs/>
              </w:rPr>
              <w:t xml:space="preserve"> of the HARQ feedback for CB-Msg4 is same as the CB-Msg3.</w:t>
            </w:r>
          </w:p>
          <w:p w14:paraId="1182DAE9" w14:textId="77777777" w:rsidR="00C61508" w:rsidRDefault="00C61508" w:rsidP="003F0D6D">
            <w:pPr>
              <w:pStyle w:val="Agreement"/>
              <w:widowControl w:val="0"/>
              <w:numPr>
                <w:ilvl w:val="0"/>
                <w:numId w:val="17"/>
              </w:numPr>
              <w:rPr>
                <w:b w:val="0"/>
                <w:bCs/>
              </w:rPr>
            </w:pPr>
            <w:r>
              <w:rPr>
                <w:b w:val="0"/>
                <w:bCs/>
              </w:rPr>
              <w:t xml:space="preserve">Reuse the existing format of HARQ ACK allocation signalling in the DCI. There is 2-bit HARQ ACK resource for eMTC and 4-bit HARQ ACK resource for NB-IoT. Reuse the meaning of DCI field in R1 SPEC. </w:t>
            </w:r>
          </w:p>
          <w:p w14:paraId="6414E553" w14:textId="77777777" w:rsidR="00C61508" w:rsidRDefault="00C61508" w:rsidP="003F0D6D">
            <w:pPr>
              <w:pStyle w:val="Agreement"/>
              <w:widowControl w:val="0"/>
              <w:numPr>
                <w:ilvl w:val="0"/>
                <w:numId w:val="17"/>
              </w:numPr>
            </w:pPr>
            <w:r>
              <w:rPr>
                <w:b w:val="0"/>
                <w:bCs/>
              </w:rPr>
              <w:t xml:space="preserve">Introduce a new CB-Msg3 Response (CBR) MAC sub-header in CB-Msg4. It has 1bit E for sub-header/payload indication, 2 bits T for sub-header type, 1bit T2 for HARQ ACK resource present, </w:t>
            </w:r>
            <w:proofErr w:type="gramStart"/>
            <w:r>
              <w:rPr>
                <w:b w:val="0"/>
                <w:bCs/>
              </w:rPr>
              <w:t>1 bit</w:t>
            </w:r>
            <w:proofErr w:type="gramEnd"/>
            <w:r>
              <w:rPr>
                <w:b w:val="0"/>
                <w:bCs/>
              </w:rPr>
              <w:t xml:space="preserve"> T3 for TAC present, 1 bit T4 for C-RNTI present and 2bit R for reservation</w:t>
            </w:r>
          </w:p>
        </w:tc>
      </w:tr>
    </w:tbl>
    <w:p w14:paraId="2466ABBB" w14:textId="77777777" w:rsidR="00C61508" w:rsidRDefault="00C61508" w:rsidP="00500CF2">
      <w:pPr>
        <w:jc w:val="both"/>
        <w:rPr>
          <w:lang w:eastAsia="sv-SE"/>
        </w:rPr>
      </w:pPr>
    </w:p>
    <w:p w14:paraId="2F4FD95B" w14:textId="77777777" w:rsidR="00C61508" w:rsidRDefault="00C61508" w:rsidP="00500CF2">
      <w:pPr>
        <w:jc w:val="both"/>
        <w:rPr>
          <w:lang w:eastAsia="sv-S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C61508" w14:paraId="691C34D7" w14:textId="77777777" w:rsidTr="00C61508">
        <w:tc>
          <w:tcPr>
            <w:tcW w:w="8647" w:type="dxa"/>
            <w:tcBorders>
              <w:top w:val="single" w:sz="4" w:space="0" w:color="auto"/>
              <w:left w:val="single" w:sz="4" w:space="0" w:color="auto"/>
              <w:bottom w:val="single" w:sz="4" w:space="0" w:color="auto"/>
              <w:right w:val="single" w:sz="4" w:space="0" w:color="auto"/>
            </w:tcBorders>
            <w:hideMark/>
          </w:tcPr>
          <w:p w14:paraId="6FC78A8B" w14:textId="77777777" w:rsidR="00C61508" w:rsidRDefault="00C61508">
            <w:pPr>
              <w:pStyle w:val="Agreement"/>
              <w:widowControl w:val="0"/>
              <w:numPr>
                <w:ilvl w:val="0"/>
                <w:numId w:val="0"/>
              </w:numPr>
            </w:pPr>
            <w:r>
              <w:t>Agreements regarding TAC in MSG4 (i.e., CB-msg3 response):</w:t>
            </w:r>
          </w:p>
          <w:p w14:paraId="551AFB1E" w14:textId="77777777" w:rsidR="00C61508" w:rsidRDefault="00C61508" w:rsidP="003F0D6D">
            <w:pPr>
              <w:pStyle w:val="Agreement"/>
              <w:widowControl w:val="0"/>
              <w:numPr>
                <w:ilvl w:val="0"/>
                <w:numId w:val="17"/>
              </w:numPr>
              <w:rPr>
                <w:b w:val="0"/>
                <w:bCs/>
              </w:rPr>
            </w:pPr>
            <w:r>
              <w:rPr>
                <w:b w:val="0"/>
                <w:bCs/>
              </w:rPr>
              <w:t xml:space="preserve">The TAC is optionally used in the CB-Msg3 response. </w:t>
            </w:r>
          </w:p>
          <w:p w14:paraId="07209B39" w14:textId="77777777" w:rsidR="00C61508" w:rsidRDefault="00C61508" w:rsidP="003F0D6D">
            <w:pPr>
              <w:pStyle w:val="Agreement"/>
              <w:widowControl w:val="0"/>
              <w:numPr>
                <w:ilvl w:val="0"/>
                <w:numId w:val="17"/>
              </w:numPr>
              <w:rPr>
                <w:b w:val="0"/>
                <w:bCs/>
              </w:rPr>
            </w:pPr>
            <w:r>
              <w:rPr>
                <w:b w:val="0"/>
                <w:bCs/>
              </w:rPr>
              <w:t xml:space="preserve">RAN2 assumes that NTA=0 for initial CB-msg3 transmission. </w:t>
            </w:r>
          </w:p>
          <w:p w14:paraId="08EF8DB6" w14:textId="77777777" w:rsidR="00C61508" w:rsidRDefault="00C61508" w:rsidP="003F0D6D">
            <w:pPr>
              <w:pStyle w:val="Agreement"/>
              <w:widowControl w:val="0"/>
              <w:numPr>
                <w:ilvl w:val="0"/>
                <w:numId w:val="17"/>
              </w:numPr>
              <w:rPr>
                <w:b w:val="0"/>
                <w:bCs/>
              </w:rPr>
            </w:pPr>
            <w:r>
              <w:rPr>
                <w:b w:val="0"/>
                <w:bCs/>
              </w:rPr>
              <w:t>RAN2 assumes the length of the TAC field is 6 bits (we can revisit this if there is major R1 impact on TA calculation)</w:t>
            </w:r>
          </w:p>
        </w:tc>
      </w:tr>
    </w:tbl>
    <w:p w14:paraId="584934E1" w14:textId="77777777" w:rsidR="00C61508" w:rsidRDefault="00C61508" w:rsidP="00500CF2">
      <w:pPr>
        <w:jc w:val="both"/>
        <w:rPr>
          <w:lang w:eastAsia="sv-SE"/>
        </w:rPr>
      </w:pPr>
    </w:p>
    <w:p w14:paraId="10D59962" w14:textId="77777777" w:rsidR="00C61508" w:rsidRDefault="00C61508" w:rsidP="00500CF2">
      <w:pPr>
        <w:jc w:val="both"/>
        <w:rPr>
          <w:lang w:eastAsia="sv-SE"/>
        </w:rPr>
      </w:pPr>
    </w:p>
    <w:p w14:paraId="3384C0F8" w14:textId="77777777" w:rsidR="00C61508" w:rsidRPr="00C61508" w:rsidRDefault="00C61508" w:rsidP="00500CF2">
      <w:pPr>
        <w:jc w:val="both"/>
        <w:rPr>
          <w:lang w:eastAsia="sv-SE"/>
        </w:rPr>
      </w:pPr>
    </w:p>
    <w:p w14:paraId="30F15039" w14:textId="20689BE0" w:rsidR="00500CF2" w:rsidRPr="00500CF2" w:rsidRDefault="00500CF2" w:rsidP="00C61508">
      <w:pPr>
        <w:pStyle w:val="Heading2"/>
        <w:rPr>
          <w:lang w:val="en-US" w:eastAsia="sv-SE"/>
        </w:rPr>
      </w:pPr>
      <w:r w:rsidRPr="00500CF2">
        <w:rPr>
          <w:lang w:val="en-US" w:eastAsia="sv-SE"/>
        </w:rPr>
        <w:t>RAN2#129bis</w:t>
      </w:r>
    </w:p>
    <w:p w14:paraId="349F6689" w14:textId="77777777" w:rsidR="00500CF2" w:rsidRPr="00500CF2" w:rsidRDefault="00500CF2" w:rsidP="00500CF2">
      <w:pPr>
        <w:jc w:val="both"/>
        <w:rPr>
          <w:lang w:val="en-US" w:eastAsia="sv-SE"/>
        </w:rPr>
      </w:pPr>
    </w:p>
    <w:p w14:paraId="622D68B7"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cs="Arial"/>
          <w:szCs w:val="20"/>
          <w:lang w:eastAsia="zh-CN"/>
        </w:rPr>
      </w:pPr>
      <w:proofErr w:type="gramStart"/>
      <w:r w:rsidRPr="00E94E57">
        <w:rPr>
          <w:rFonts w:cs="Arial"/>
          <w:szCs w:val="20"/>
          <w:lang w:eastAsia="zh-CN"/>
        </w:rPr>
        <w:t>Agreements;</w:t>
      </w:r>
      <w:proofErr w:type="gramEnd"/>
    </w:p>
    <w:p w14:paraId="0317113F"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cs="Arial"/>
          <w:szCs w:val="20"/>
          <w:lang w:eastAsia="zh-CN"/>
        </w:rPr>
      </w:pPr>
      <w:r w:rsidRPr="00E94E57">
        <w:rPr>
          <w:rFonts w:cs="Arial"/>
          <w:szCs w:val="20"/>
          <w:lang w:eastAsia="zh-CN"/>
        </w:rPr>
        <w:t>4.</w:t>
      </w:r>
      <w:r w:rsidRPr="00E94E57">
        <w:rPr>
          <w:rFonts w:cs="Arial"/>
          <w:szCs w:val="20"/>
          <w:lang w:eastAsia="zh-CN"/>
        </w:rPr>
        <w:tab/>
        <w:t xml:space="preserve">We don’t introduce support for eMTC </w:t>
      </w:r>
      <w:bookmarkStart w:id="42" w:name="OLE_LINK38"/>
      <w:bookmarkStart w:id="43" w:name="OLE_LINK39"/>
      <w:r w:rsidRPr="00E94E57">
        <w:rPr>
          <w:rFonts w:cs="Arial"/>
          <w:szCs w:val="20"/>
          <w:lang w:eastAsia="zh-CN"/>
        </w:rPr>
        <w:t xml:space="preserve">CE mode </w:t>
      </w:r>
      <w:bookmarkEnd w:id="42"/>
      <w:r w:rsidRPr="00E94E57">
        <w:rPr>
          <w:rFonts w:cs="Arial"/>
          <w:szCs w:val="20"/>
          <w:lang w:eastAsia="zh-CN"/>
        </w:rPr>
        <w:t xml:space="preserve">B </w:t>
      </w:r>
      <w:bookmarkEnd w:id="43"/>
      <w:r w:rsidRPr="00E94E57">
        <w:rPr>
          <w:rFonts w:cs="Arial"/>
          <w:szCs w:val="20"/>
          <w:lang w:eastAsia="zh-CN"/>
        </w:rPr>
        <w:t>case (it will not be possible to signal resources to be used for this case)</w:t>
      </w:r>
    </w:p>
    <w:p w14:paraId="26FD4C6B"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cs="Arial"/>
          <w:szCs w:val="20"/>
          <w:lang w:eastAsia="zh-CN"/>
        </w:rPr>
      </w:pPr>
      <w:r w:rsidRPr="00E94E57">
        <w:rPr>
          <w:rFonts w:cs="Arial"/>
          <w:szCs w:val="20"/>
          <w:lang w:eastAsia="zh-CN"/>
        </w:rPr>
        <w:t>5.</w:t>
      </w:r>
      <w:r w:rsidRPr="00E94E57">
        <w:rPr>
          <w:rFonts w:cs="Arial"/>
          <w:szCs w:val="20"/>
          <w:lang w:eastAsia="zh-CN"/>
        </w:rPr>
        <w:tab/>
        <w:t xml:space="preserve">We specify support for NB-IoT with 15kHz with no specific enhancements, leaving </w:t>
      </w:r>
      <w:proofErr w:type="gramStart"/>
      <w:r w:rsidRPr="00E94E57">
        <w:rPr>
          <w:rFonts w:cs="Arial"/>
          <w:szCs w:val="20"/>
          <w:lang w:eastAsia="zh-CN"/>
        </w:rPr>
        <w:t>to</w:t>
      </w:r>
      <w:proofErr w:type="gramEnd"/>
      <w:r w:rsidRPr="00E94E57">
        <w:rPr>
          <w:rFonts w:cs="Arial"/>
          <w:szCs w:val="20"/>
          <w:lang w:eastAsia="zh-CN"/>
        </w:rPr>
        <w:t xml:space="preserve"> NW implementation whether to implement this or not, accepting potential performance degradation.</w:t>
      </w:r>
    </w:p>
    <w:p w14:paraId="5E6976FE"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cs="Arial"/>
          <w:szCs w:val="20"/>
          <w:lang w:eastAsia="zh-CN"/>
        </w:rPr>
      </w:pPr>
      <w:r w:rsidRPr="00E94E57">
        <w:rPr>
          <w:rFonts w:cs="Arial"/>
          <w:szCs w:val="20"/>
          <w:lang w:eastAsia="zh-CN"/>
        </w:rPr>
        <w:t>7.</w:t>
      </w:r>
      <w:r w:rsidRPr="00E94E57">
        <w:rPr>
          <w:rFonts w:cs="Arial"/>
          <w:szCs w:val="20"/>
          <w:lang w:eastAsia="zh-CN"/>
        </w:rPr>
        <w:tab/>
      </w:r>
      <w:bookmarkStart w:id="44" w:name="OLE_LINK1"/>
      <w:r w:rsidRPr="00E94E57">
        <w:rPr>
          <w:rFonts w:cs="Arial"/>
          <w:szCs w:val="20"/>
          <w:lang w:eastAsia="zh-CN"/>
        </w:rPr>
        <w:t>The start of CB-msg3 EDT transmission window is aligned with the start of time domain (N)PUSCH resource.</w:t>
      </w:r>
      <w:bookmarkEnd w:id="44"/>
    </w:p>
    <w:p w14:paraId="0F06E21E"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cs="Arial"/>
          <w:szCs w:val="20"/>
          <w:lang w:eastAsia="zh-CN"/>
        </w:rPr>
      </w:pPr>
      <w:r w:rsidRPr="00E94E57">
        <w:rPr>
          <w:rFonts w:cs="Arial"/>
          <w:szCs w:val="20"/>
          <w:lang w:eastAsia="zh-CN"/>
        </w:rPr>
        <w:t>8.</w:t>
      </w:r>
      <w:r w:rsidRPr="00E94E57">
        <w:rPr>
          <w:rFonts w:cs="Arial"/>
          <w:szCs w:val="20"/>
          <w:lang w:eastAsia="zh-CN"/>
        </w:rPr>
        <w:tab/>
        <w:t>The CB-msg3 EDT transmission window length and periodicity may be different. FFS on possible signalling optimization in case the length and periodicity are the same.</w:t>
      </w:r>
    </w:p>
    <w:p w14:paraId="161D4555"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cs="Arial"/>
          <w:szCs w:val="20"/>
          <w:lang w:eastAsia="zh-CN"/>
        </w:rPr>
      </w:pPr>
      <w:r w:rsidRPr="00E94E57">
        <w:rPr>
          <w:rFonts w:cs="Arial"/>
          <w:szCs w:val="20"/>
          <w:lang w:eastAsia="zh-CN"/>
        </w:rPr>
        <w:t>9.</w:t>
      </w:r>
      <w:r w:rsidRPr="00E94E57">
        <w:rPr>
          <w:rFonts w:cs="Arial"/>
          <w:szCs w:val="20"/>
          <w:lang w:eastAsia="zh-CN"/>
        </w:rPr>
        <w:tab/>
        <w:t xml:space="preserve">RAN2 assumes </w:t>
      </w:r>
      <w:bookmarkStart w:id="45" w:name="OLE_LINK33"/>
      <w:r w:rsidRPr="00E94E57">
        <w:rPr>
          <w:rFonts w:cs="Arial"/>
          <w:szCs w:val="20"/>
          <w:lang w:eastAsia="zh-CN"/>
        </w:rPr>
        <w:t xml:space="preserve">power ramping should be supported for CB-msg3-EDT </w:t>
      </w:r>
      <w:bookmarkEnd w:id="45"/>
      <w:r w:rsidRPr="00E94E57">
        <w:rPr>
          <w:rFonts w:cs="Arial"/>
          <w:szCs w:val="20"/>
          <w:lang w:eastAsia="zh-CN"/>
        </w:rPr>
        <w:t>(for both eMTC and NB-IoT) should be supported and will ask RAN1 for confirmation and in case which parameters should apply</w:t>
      </w:r>
    </w:p>
    <w:p w14:paraId="7BF99CB3"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cs="Arial"/>
          <w:szCs w:val="20"/>
          <w:lang w:eastAsia="zh-CN"/>
        </w:rPr>
      </w:pPr>
    </w:p>
    <w:p w14:paraId="31FD8287"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cs="Arial"/>
          <w:szCs w:val="20"/>
          <w:lang w:eastAsia="zh-CN"/>
        </w:rPr>
      </w:pPr>
      <w:r w:rsidRPr="00E94E57">
        <w:rPr>
          <w:rFonts w:cs="Arial"/>
          <w:szCs w:val="20"/>
          <w:lang w:eastAsia="zh-CN"/>
        </w:rPr>
        <w:t>(CB-Msg3-EDT configuration for eMTC)</w:t>
      </w:r>
    </w:p>
    <w:p w14:paraId="6585467D"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cs="Arial"/>
          <w:szCs w:val="20"/>
          <w:lang w:eastAsia="zh-CN"/>
        </w:rPr>
        <w:t>10.</w:t>
      </w:r>
      <w:r w:rsidRPr="00E94E57">
        <w:rPr>
          <w:rFonts w:cs="Arial"/>
          <w:szCs w:val="20"/>
          <w:lang w:eastAsia="zh-CN"/>
        </w:rPr>
        <w:tab/>
      </w:r>
      <w:r w:rsidRPr="00E94E57">
        <w:rPr>
          <w:rFonts w:eastAsia="SimSun" w:cs="Arial"/>
          <w:szCs w:val="20"/>
          <w:lang w:eastAsia="zh-CN"/>
        </w:rPr>
        <w:t>For eMTC, introduce a new IE (</w:t>
      </w:r>
      <w:proofErr w:type="gramStart"/>
      <w:r w:rsidRPr="00E94E57">
        <w:rPr>
          <w:rFonts w:eastAsia="SimSun" w:cs="Arial"/>
          <w:szCs w:val="20"/>
          <w:lang w:eastAsia="zh-CN"/>
        </w:rPr>
        <w:t>e.g.</w:t>
      </w:r>
      <w:proofErr w:type="gramEnd"/>
      <w:r w:rsidRPr="00E94E57">
        <w:rPr>
          <w:rFonts w:eastAsia="SimSun" w:cs="Arial"/>
          <w:szCs w:val="20"/>
          <w:lang w:eastAsia="zh-CN"/>
        </w:rPr>
        <w:t xml:space="preserve"> CB-Msg3-ConfigSIB-r19) for shared resources configuration of CB-Msg3 in SIB2.</w:t>
      </w:r>
    </w:p>
    <w:p w14:paraId="44EE1442"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eastAsia="SimSun" w:cs="Arial"/>
          <w:szCs w:val="20"/>
          <w:lang w:eastAsia="zh-CN"/>
        </w:rPr>
        <w:t>11.</w:t>
      </w:r>
      <w:r w:rsidRPr="00E94E57">
        <w:rPr>
          <w:rFonts w:eastAsia="SimSun" w:cs="Arial"/>
          <w:szCs w:val="20"/>
          <w:lang w:eastAsia="zh-CN"/>
        </w:rPr>
        <w:tab/>
        <w:t>For eMTC, introduce MPDCCH configuration in shared resources configuration. The fields in IE PUR-MPDCCH-Config-r16 could be reused as baseline. Confirm with RAN1 on the detail parameters (</w:t>
      </w:r>
      <w:proofErr w:type="gramStart"/>
      <w:r w:rsidRPr="00E94E57">
        <w:rPr>
          <w:rFonts w:eastAsia="SimSun" w:cs="Arial"/>
          <w:szCs w:val="20"/>
          <w:lang w:eastAsia="zh-CN"/>
        </w:rPr>
        <w:t>e.g.</w:t>
      </w:r>
      <w:proofErr w:type="gramEnd"/>
      <w:r w:rsidRPr="00E94E57">
        <w:rPr>
          <w:rFonts w:eastAsia="SimSun" w:cs="Arial"/>
          <w:szCs w:val="20"/>
          <w:lang w:eastAsia="zh-CN"/>
        </w:rPr>
        <w:t xml:space="preserve"> whether additional narrow band is needed).</w:t>
      </w:r>
    </w:p>
    <w:p w14:paraId="7C8C0290"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eastAsia="SimSun" w:cs="Arial"/>
          <w:szCs w:val="20"/>
          <w:lang w:eastAsia="zh-CN"/>
        </w:rPr>
        <w:t>12.</w:t>
      </w:r>
      <w:r w:rsidRPr="00E94E57">
        <w:rPr>
          <w:rFonts w:eastAsia="SimSun" w:cs="Arial"/>
          <w:szCs w:val="20"/>
          <w:lang w:eastAsia="zh-CN"/>
        </w:rPr>
        <w:tab/>
        <w:t>We will not support TDD related parameters.</w:t>
      </w:r>
    </w:p>
    <w:p w14:paraId="224B3F4E"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eastAsia="SimSun" w:cs="Arial"/>
          <w:szCs w:val="20"/>
          <w:lang w:eastAsia="zh-CN"/>
        </w:rPr>
        <w:t>13.</w:t>
      </w:r>
      <w:r w:rsidRPr="00E94E57">
        <w:rPr>
          <w:rFonts w:eastAsia="SimSun" w:cs="Arial"/>
          <w:szCs w:val="20"/>
          <w:lang w:eastAsia="zh-CN"/>
        </w:rPr>
        <w:tab/>
        <w:t>For eMTC, introduce PUSCH configuration in shared resources configuration. The fields in IE PUR-PUSCH-Config-r16 could be reused as baseline. Confirm with RAN1 on the detail parameters. (</w:t>
      </w:r>
      <w:proofErr w:type="gramStart"/>
      <w:r w:rsidRPr="00E94E57">
        <w:rPr>
          <w:rFonts w:eastAsia="SimSun" w:cs="Arial"/>
          <w:szCs w:val="20"/>
          <w:lang w:eastAsia="zh-CN"/>
        </w:rPr>
        <w:t>e.g.</w:t>
      </w:r>
      <w:proofErr w:type="gramEnd"/>
      <w:r w:rsidRPr="00E94E57">
        <w:rPr>
          <w:rFonts w:eastAsia="SimSun" w:cs="Arial"/>
          <w:szCs w:val="20"/>
          <w:lang w:eastAsia="zh-CN"/>
        </w:rPr>
        <w:t xml:space="preserve"> whether pusch-CyclicShift-r16, pusch-NB-MaxTBS-r16 are needed, </w:t>
      </w:r>
      <w:r w:rsidRPr="00E94E57">
        <w:rPr>
          <w:rFonts w:eastAsia="SimSun" w:cs="Arial"/>
          <w:szCs w:val="20"/>
          <w:lang w:eastAsia="zh-CN"/>
        </w:rPr>
        <w:lastRenderedPageBreak/>
        <w:t xml:space="preserve">whether </w:t>
      </w:r>
      <w:proofErr w:type="spellStart"/>
      <w:r w:rsidRPr="00E94E57">
        <w:rPr>
          <w:rFonts w:eastAsia="SimSun" w:cs="Arial"/>
          <w:szCs w:val="20"/>
          <w:lang w:eastAsia="zh-CN"/>
        </w:rPr>
        <w:t>prb-AllocationInfo</w:t>
      </w:r>
      <w:proofErr w:type="spellEnd"/>
      <w:r w:rsidRPr="00E94E57">
        <w:rPr>
          <w:rFonts w:eastAsia="SimSun" w:cs="Arial"/>
          <w:szCs w:val="20"/>
          <w:lang w:eastAsia="zh-CN"/>
        </w:rPr>
        <w:t xml:space="preserve"> should be defined as a “set” format with intention to provide a set of shared frequency-domain resources).</w:t>
      </w:r>
    </w:p>
    <w:p w14:paraId="3BC869E1"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eastAsia="SimSun" w:cs="Arial"/>
          <w:szCs w:val="20"/>
          <w:lang w:eastAsia="zh-CN"/>
        </w:rPr>
        <w:t>14.</w:t>
      </w:r>
      <w:r w:rsidRPr="00E94E57">
        <w:rPr>
          <w:rFonts w:eastAsia="SimSun" w:cs="Arial"/>
          <w:szCs w:val="20"/>
          <w:lang w:eastAsia="zh-CN"/>
        </w:rPr>
        <w:tab/>
        <w:t>For eMTC, check with RAN1 if anything is needed for PDSCH configuration in shared resources configuration</w:t>
      </w:r>
    </w:p>
    <w:p w14:paraId="1292AEB7"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eastAsia="SimSun" w:cs="Arial"/>
          <w:szCs w:val="20"/>
          <w:lang w:eastAsia="zh-CN"/>
        </w:rPr>
        <w:t>15.</w:t>
      </w:r>
      <w:r w:rsidRPr="00E94E57">
        <w:rPr>
          <w:rFonts w:eastAsia="SimSun" w:cs="Arial"/>
          <w:szCs w:val="20"/>
          <w:lang w:eastAsia="zh-CN"/>
        </w:rPr>
        <w:tab/>
        <w:t>For eMTC, introduce PUCCH configuration in shared resources configuration. The fields in IE PUR-PUCCH-Config-r16 could be reused as baseline. Confirm with RAN1 on the detail parameters.</w:t>
      </w:r>
    </w:p>
    <w:p w14:paraId="20454B05"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p>
    <w:p w14:paraId="1D5BBC8F"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eastAsia="SimSun" w:cs="Arial"/>
          <w:szCs w:val="20"/>
          <w:lang w:eastAsia="zh-CN"/>
        </w:rPr>
        <w:t>(CB-Msg3 configuration for NB-IoT)</w:t>
      </w:r>
    </w:p>
    <w:p w14:paraId="635D8733"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eastAsia="SimSun" w:cs="Arial"/>
          <w:szCs w:val="20"/>
          <w:lang w:eastAsia="zh-CN"/>
        </w:rPr>
        <w:t>16.</w:t>
      </w:r>
      <w:r w:rsidRPr="00E94E57">
        <w:rPr>
          <w:rFonts w:eastAsia="SimSun" w:cs="Arial"/>
          <w:szCs w:val="20"/>
          <w:lang w:eastAsia="zh-CN"/>
        </w:rPr>
        <w:tab/>
      </w:r>
      <w:bookmarkStart w:id="46" w:name="OLE_LINK22"/>
      <w:r w:rsidRPr="00E94E57">
        <w:rPr>
          <w:rFonts w:eastAsia="SimSun" w:cs="Arial"/>
          <w:szCs w:val="20"/>
          <w:lang w:eastAsia="zh-CN"/>
        </w:rPr>
        <w:t>For NB-IoT, introduce a new IE (</w:t>
      </w:r>
      <w:proofErr w:type="gramStart"/>
      <w:r w:rsidRPr="00E94E57">
        <w:rPr>
          <w:rFonts w:eastAsia="SimSun" w:cs="Arial"/>
          <w:szCs w:val="20"/>
          <w:lang w:eastAsia="zh-CN"/>
        </w:rPr>
        <w:t>e.g.</w:t>
      </w:r>
      <w:proofErr w:type="gramEnd"/>
      <w:r w:rsidRPr="00E94E57">
        <w:rPr>
          <w:rFonts w:eastAsia="SimSun" w:cs="Arial"/>
          <w:szCs w:val="20"/>
          <w:lang w:eastAsia="zh-CN"/>
        </w:rPr>
        <w:t xml:space="preserve"> CB-Msg3-ConfigSIB-NB-r19) for shared resources configuration of CB-Msg3 in SIB2-NB and SIB22-NB for non-anchor carrier.</w:t>
      </w:r>
      <w:bookmarkEnd w:id="46"/>
    </w:p>
    <w:p w14:paraId="161893C9"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eastAsia="SimSun" w:cs="Arial"/>
          <w:szCs w:val="20"/>
          <w:lang w:eastAsia="zh-CN"/>
        </w:rPr>
        <w:t>17.</w:t>
      </w:r>
      <w:r w:rsidRPr="00E94E57">
        <w:rPr>
          <w:rFonts w:eastAsia="SimSun" w:cs="Arial"/>
          <w:szCs w:val="20"/>
          <w:lang w:eastAsia="zh-CN"/>
        </w:rPr>
        <w:tab/>
        <w:t xml:space="preserve">For NB-IoT, introduce below physical layer parameters in shared resources configuration as below: </w:t>
      </w:r>
    </w:p>
    <w:p w14:paraId="47EA3AD8"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eastAsia="SimSun" w:cs="Arial"/>
          <w:szCs w:val="20"/>
          <w:lang w:eastAsia="zh-CN"/>
        </w:rPr>
        <w:tab/>
        <w:t>-</w:t>
      </w:r>
      <w:r w:rsidRPr="00E94E57">
        <w:rPr>
          <w:rFonts w:eastAsia="SimSun" w:cs="Arial"/>
          <w:szCs w:val="20"/>
          <w:lang w:eastAsia="zh-CN"/>
        </w:rPr>
        <w:tab/>
        <w:t>Number of resource units for NPUSCH (as in npusch-NumRUsIndex-r16)</w:t>
      </w:r>
    </w:p>
    <w:p w14:paraId="7FE04C7A"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eastAsia="SimSun" w:cs="Arial"/>
          <w:szCs w:val="20"/>
          <w:lang w:eastAsia="zh-CN"/>
        </w:rPr>
        <w:tab/>
        <w:t>-</w:t>
      </w:r>
      <w:r w:rsidRPr="00E94E57">
        <w:rPr>
          <w:rFonts w:eastAsia="SimSun" w:cs="Arial"/>
          <w:szCs w:val="20"/>
          <w:lang w:eastAsia="zh-CN"/>
        </w:rPr>
        <w:tab/>
        <w:t>Number of repetitions for NPUSCH (as in npusch-NumRepetitionsIndex-r16)</w:t>
      </w:r>
    </w:p>
    <w:p w14:paraId="5AE2E69F"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eastAsia="SimSun" w:cs="Arial"/>
          <w:szCs w:val="20"/>
          <w:lang w:eastAsia="zh-CN"/>
        </w:rPr>
        <w:tab/>
        <w:t>-</w:t>
      </w:r>
      <w:r w:rsidRPr="00E94E57">
        <w:rPr>
          <w:rFonts w:eastAsia="SimSun" w:cs="Arial"/>
          <w:szCs w:val="20"/>
          <w:lang w:eastAsia="zh-CN"/>
        </w:rPr>
        <w:tab/>
        <w:t>Set of subcarriers (</w:t>
      </w:r>
      <w:proofErr w:type="gramStart"/>
      <w:r w:rsidRPr="00E94E57">
        <w:rPr>
          <w:rFonts w:eastAsia="SimSun" w:cs="Arial"/>
          <w:szCs w:val="20"/>
          <w:lang w:eastAsia="zh-CN"/>
        </w:rPr>
        <w:t>similar to</w:t>
      </w:r>
      <w:proofErr w:type="gramEnd"/>
      <w:r w:rsidRPr="00E94E57">
        <w:rPr>
          <w:rFonts w:eastAsia="SimSun" w:cs="Arial"/>
          <w:szCs w:val="20"/>
          <w:lang w:eastAsia="zh-CN"/>
        </w:rPr>
        <w:t xml:space="preserve"> </w:t>
      </w:r>
      <w:proofErr w:type="spellStart"/>
      <w:r w:rsidRPr="00E94E57">
        <w:rPr>
          <w:rFonts w:eastAsia="SimSun" w:cs="Arial"/>
          <w:szCs w:val="20"/>
          <w:lang w:eastAsia="zh-CN"/>
        </w:rPr>
        <w:t>npusch-SubCarrierSetIndex</w:t>
      </w:r>
      <w:proofErr w:type="spellEnd"/>
      <w:r w:rsidRPr="00E94E57">
        <w:rPr>
          <w:rFonts w:eastAsia="SimSun" w:cs="Arial"/>
          <w:szCs w:val="20"/>
          <w:lang w:eastAsia="zh-CN"/>
        </w:rPr>
        <w:t xml:space="preserve"> but change it to a “set”), FFS whether subcarriers are provided as a contiguous set.</w:t>
      </w:r>
    </w:p>
    <w:p w14:paraId="4DB636CE"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eastAsia="SimSun" w:cs="Arial"/>
          <w:szCs w:val="20"/>
          <w:lang w:eastAsia="zh-CN"/>
        </w:rPr>
        <w:tab/>
        <w:t>-</w:t>
      </w:r>
      <w:r w:rsidRPr="00E94E57">
        <w:rPr>
          <w:rFonts w:eastAsia="SimSun" w:cs="Arial"/>
          <w:szCs w:val="20"/>
          <w:lang w:eastAsia="zh-CN"/>
        </w:rPr>
        <w:tab/>
        <w:t xml:space="preserve">MCS configuration for NPUSCH (as in npusch-MCS-r16).  </w:t>
      </w:r>
    </w:p>
    <w:p w14:paraId="62615CE4"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eastAsia="SimSun" w:cs="Arial"/>
          <w:szCs w:val="20"/>
          <w:lang w:eastAsia="zh-CN"/>
        </w:rPr>
        <w:tab/>
        <w:t>-</w:t>
      </w:r>
      <w:r w:rsidRPr="00E94E57">
        <w:rPr>
          <w:rFonts w:eastAsia="SimSun" w:cs="Arial"/>
          <w:szCs w:val="20"/>
          <w:lang w:eastAsia="zh-CN"/>
        </w:rPr>
        <w:tab/>
        <w:t>PDCCH parameters (as in NPDCCH-ConfigDedicated-NB-r13)</w:t>
      </w:r>
    </w:p>
    <w:p w14:paraId="4C3591C9"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eastAsia="SimSun" w:cs="Arial"/>
          <w:szCs w:val="20"/>
          <w:lang w:eastAsia="zh-CN"/>
        </w:rPr>
        <w:tab/>
        <w:t>-</w:t>
      </w:r>
      <w:r w:rsidRPr="00E94E57">
        <w:rPr>
          <w:rFonts w:eastAsia="SimSun" w:cs="Arial"/>
          <w:szCs w:val="20"/>
          <w:lang w:eastAsia="zh-CN"/>
        </w:rPr>
        <w:tab/>
        <w:t>The non-anchor carrier index for monitoring Msg4. If this field is absent, anchor carrier is assumed to be used.</w:t>
      </w:r>
    </w:p>
    <w:p w14:paraId="3E26A8A2"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SimSun" w:cs="Arial"/>
          <w:szCs w:val="20"/>
          <w:lang w:eastAsia="zh-CN"/>
        </w:rPr>
      </w:pPr>
      <w:r w:rsidRPr="00E94E57">
        <w:rPr>
          <w:rFonts w:eastAsia="SimSun" w:cs="Arial"/>
          <w:szCs w:val="20"/>
          <w:lang w:eastAsia="zh-CN"/>
        </w:rPr>
        <w:tab/>
        <w:t>NOTE: confirm with RAN1 is needed</w:t>
      </w:r>
    </w:p>
    <w:p w14:paraId="6C2015CE" w14:textId="77777777" w:rsidR="00500CF2" w:rsidRPr="00785393" w:rsidRDefault="00500CF2" w:rsidP="00500CF2">
      <w:pPr>
        <w:jc w:val="both"/>
        <w:rPr>
          <w:sz w:val="18"/>
          <w:szCs w:val="18"/>
          <w:lang w:eastAsia="sv-SE"/>
        </w:rPr>
      </w:pPr>
    </w:p>
    <w:p w14:paraId="25F18091"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cs="Arial"/>
        </w:rPr>
      </w:pPr>
      <w:r w:rsidRPr="00E94E57">
        <w:rPr>
          <w:rFonts w:cs="Arial"/>
        </w:rPr>
        <w:t>Agreements (part3):</w:t>
      </w:r>
    </w:p>
    <w:p w14:paraId="3CDDF08D"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cs="Arial"/>
        </w:rPr>
      </w:pPr>
      <w:r w:rsidRPr="00E94E57">
        <w:rPr>
          <w:rFonts w:cs="Arial"/>
        </w:rPr>
        <w:t>1.</w:t>
      </w:r>
      <w:r w:rsidRPr="00E94E57">
        <w:rPr>
          <w:rFonts w:cs="Arial"/>
        </w:rPr>
        <w:tab/>
        <w:t>The CB-msg3-EDT configuration (e.g., number of replicas, number of time resources and number of frequency resources) is CE level specific.</w:t>
      </w:r>
    </w:p>
    <w:p w14:paraId="29621BB4" w14:textId="77777777" w:rsidR="00500CF2" w:rsidRPr="00500CF2" w:rsidRDefault="00500CF2" w:rsidP="00500CF2">
      <w:pPr>
        <w:jc w:val="both"/>
        <w:rPr>
          <w:lang w:eastAsia="sv-SE"/>
        </w:rPr>
      </w:pPr>
    </w:p>
    <w:p w14:paraId="33CD90FF" w14:textId="77777777" w:rsidR="00500CF2" w:rsidRDefault="00500CF2" w:rsidP="00500CF2">
      <w:pPr>
        <w:jc w:val="both"/>
        <w:rPr>
          <w:lang w:val="en-US" w:eastAsia="sv-SE"/>
        </w:rPr>
      </w:pPr>
    </w:p>
    <w:p w14:paraId="0D6857E0" w14:textId="3008B212" w:rsidR="00C61508" w:rsidRDefault="00C61508" w:rsidP="00C61508">
      <w:pPr>
        <w:pStyle w:val="Heading2"/>
        <w:rPr>
          <w:lang w:val="en-US" w:eastAsia="sv-SE"/>
        </w:rPr>
      </w:pPr>
      <w:r>
        <w:rPr>
          <w:lang w:val="en-US" w:eastAsia="sv-SE"/>
        </w:rPr>
        <w:t>RAN2#129</w:t>
      </w:r>
    </w:p>
    <w:p w14:paraId="76FFEC70" w14:textId="77777777" w:rsidR="00C61508" w:rsidRPr="00E94E57" w:rsidRDefault="00C61508" w:rsidP="00C61508">
      <w:pPr>
        <w:pStyle w:val="Doc-text2"/>
        <w:pBdr>
          <w:top w:val="single" w:sz="4" w:space="1" w:color="auto"/>
          <w:left w:val="single" w:sz="4" w:space="4" w:color="auto"/>
          <w:bottom w:val="single" w:sz="4" w:space="1" w:color="auto"/>
          <w:right w:val="single" w:sz="4" w:space="4" w:color="auto"/>
        </w:pBdr>
        <w:rPr>
          <w:rFonts w:cs="Arial"/>
          <w:lang w:val="en-US" w:eastAsia="zh-CN"/>
        </w:rPr>
      </w:pPr>
      <w:bookmarkStart w:id="47" w:name="_Hlk191288993"/>
      <w:r w:rsidRPr="00E94E57">
        <w:rPr>
          <w:rFonts w:cs="Arial"/>
        </w:rPr>
        <w:t>RAN2 #129 Agreements:</w:t>
      </w:r>
    </w:p>
    <w:p w14:paraId="531E6A24" w14:textId="77777777" w:rsidR="00C61508" w:rsidRPr="00E94E57" w:rsidRDefault="00C61508" w:rsidP="00C61508">
      <w:pPr>
        <w:pStyle w:val="Doc-text2"/>
        <w:pBdr>
          <w:top w:val="single" w:sz="4" w:space="1" w:color="auto"/>
          <w:left w:val="single" w:sz="4" w:space="4" w:color="auto"/>
          <w:bottom w:val="single" w:sz="4" w:space="1" w:color="auto"/>
          <w:right w:val="single" w:sz="4" w:space="4" w:color="auto"/>
        </w:pBdr>
        <w:rPr>
          <w:rFonts w:cs="Arial"/>
        </w:rPr>
      </w:pPr>
      <w:bookmarkStart w:id="48" w:name="OLE_LINK60"/>
      <w:bookmarkStart w:id="49" w:name="_Hlk191287959"/>
      <w:r w:rsidRPr="00E94E57">
        <w:rPr>
          <w:rFonts w:cs="Arial"/>
        </w:rPr>
        <w:t>1.</w:t>
      </w:r>
      <w:r w:rsidRPr="00E94E57">
        <w:rPr>
          <w:rFonts w:cs="Arial"/>
        </w:rPr>
        <w:tab/>
      </w:r>
      <w:bookmarkStart w:id="50" w:name="_Hlk191630277"/>
      <w:r w:rsidRPr="00E94E57">
        <w:rPr>
          <w:rFonts w:cs="Arial"/>
        </w:rPr>
        <w:t>RAN2 assumes that at least the following will be part of the shared resources configuration for CB-msg3 (FFS on other aspects)</w:t>
      </w:r>
    </w:p>
    <w:p w14:paraId="50DABED2" w14:textId="77777777" w:rsidR="00C61508" w:rsidRPr="00E94E57" w:rsidRDefault="00C61508" w:rsidP="00C61508">
      <w:pPr>
        <w:pStyle w:val="Doc-text2"/>
        <w:pBdr>
          <w:top w:val="single" w:sz="4" w:space="1" w:color="auto"/>
          <w:left w:val="single" w:sz="4" w:space="4" w:color="auto"/>
          <w:bottom w:val="single" w:sz="4" w:space="1" w:color="auto"/>
          <w:right w:val="single" w:sz="4" w:space="4" w:color="auto"/>
        </w:pBdr>
        <w:rPr>
          <w:rFonts w:cs="Arial"/>
        </w:rPr>
      </w:pPr>
      <w:r w:rsidRPr="00E94E57">
        <w:rPr>
          <w:rFonts w:cs="Arial"/>
        </w:rPr>
        <w:tab/>
        <w:t>-</w:t>
      </w:r>
      <w:r w:rsidRPr="00E94E57">
        <w:rPr>
          <w:rFonts w:cs="Arial"/>
        </w:rPr>
        <w:tab/>
        <w:t>Time domain resources for (N)PUSCH occasions: periodicity and start time (e.g., start subframe, start SFN)</w:t>
      </w:r>
    </w:p>
    <w:p w14:paraId="72D74CA9" w14:textId="77777777" w:rsidR="00C61508" w:rsidRPr="00E94E57" w:rsidRDefault="00C61508" w:rsidP="00C61508">
      <w:pPr>
        <w:pStyle w:val="Doc-text2"/>
        <w:pBdr>
          <w:top w:val="single" w:sz="4" w:space="1" w:color="auto"/>
          <w:left w:val="single" w:sz="4" w:space="4" w:color="auto"/>
          <w:bottom w:val="single" w:sz="4" w:space="1" w:color="auto"/>
          <w:right w:val="single" w:sz="4" w:space="4" w:color="auto"/>
        </w:pBdr>
        <w:rPr>
          <w:rFonts w:cs="Arial"/>
        </w:rPr>
      </w:pPr>
      <w:r w:rsidRPr="00E94E57">
        <w:rPr>
          <w:rFonts w:cs="Arial"/>
        </w:rPr>
        <w:tab/>
        <w:t>-</w:t>
      </w:r>
      <w:r w:rsidRPr="00E94E57">
        <w:rPr>
          <w:rFonts w:cs="Arial"/>
        </w:rPr>
        <w:tab/>
        <w:t xml:space="preserve">Frequency domain resources for (N)PUSCH occasions </w:t>
      </w:r>
    </w:p>
    <w:p w14:paraId="48A4EF72" w14:textId="77777777" w:rsidR="00C61508" w:rsidRPr="00E94E57" w:rsidRDefault="00C61508" w:rsidP="00C61508">
      <w:pPr>
        <w:pStyle w:val="Doc-text2"/>
        <w:pBdr>
          <w:top w:val="single" w:sz="4" w:space="1" w:color="auto"/>
          <w:left w:val="single" w:sz="4" w:space="4" w:color="auto"/>
          <w:bottom w:val="single" w:sz="4" w:space="1" w:color="auto"/>
          <w:right w:val="single" w:sz="4" w:space="4" w:color="auto"/>
        </w:pBdr>
        <w:rPr>
          <w:rFonts w:cs="Arial"/>
        </w:rPr>
      </w:pPr>
      <w:r w:rsidRPr="00E94E57">
        <w:rPr>
          <w:rFonts w:cs="Arial"/>
        </w:rPr>
        <w:tab/>
        <w:t>-</w:t>
      </w:r>
      <w:r w:rsidRPr="00E94E57">
        <w:rPr>
          <w:rFonts w:cs="Arial"/>
        </w:rPr>
        <w:tab/>
        <w:t>repetition number</w:t>
      </w:r>
    </w:p>
    <w:p w14:paraId="7A82D296" w14:textId="77777777" w:rsidR="00C61508" w:rsidRPr="00E94E57" w:rsidRDefault="00C61508" w:rsidP="00C61508">
      <w:pPr>
        <w:pStyle w:val="Doc-text2"/>
        <w:pBdr>
          <w:top w:val="single" w:sz="4" w:space="1" w:color="auto"/>
          <w:left w:val="single" w:sz="4" w:space="4" w:color="auto"/>
          <w:bottom w:val="single" w:sz="4" w:space="1" w:color="auto"/>
          <w:right w:val="single" w:sz="4" w:space="4" w:color="auto"/>
        </w:pBdr>
        <w:rPr>
          <w:rFonts w:cs="Arial"/>
        </w:rPr>
      </w:pPr>
      <w:r w:rsidRPr="00E94E57">
        <w:rPr>
          <w:rFonts w:cs="Arial"/>
        </w:rPr>
        <w:tab/>
        <w:t>-</w:t>
      </w:r>
      <w:r w:rsidRPr="00E94E57">
        <w:rPr>
          <w:rFonts w:cs="Arial"/>
        </w:rPr>
        <w:tab/>
        <w:t>(N)PDCCH resource</w:t>
      </w:r>
    </w:p>
    <w:p w14:paraId="07D5AD19" w14:textId="77777777" w:rsidR="00C61508" w:rsidRPr="00E94E57" w:rsidRDefault="00C61508" w:rsidP="00C61508">
      <w:pPr>
        <w:pStyle w:val="Doc-text2"/>
        <w:pBdr>
          <w:top w:val="single" w:sz="4" w:space="1" w:color="auto"/>
          <w:left w:val="single" w:sz="4" w:space="4" w:color="auto"/>
          <w:bottom w:val="single" w:sz="4" w:space="1" w:color="auto"/>
          <w:right w:val="single" w:sz="4" w:space="4" w:color="auto"/>
        </w:pBdr>
        <w:rPr>
          <w:rFonts w:cs="Arial"/>
        </w:rPr>
      </w:pPr>
      <w:r w:rsidRPr="00E94E57">
        <w:rPr>
          <w:rFonts w:cs="Arial"/>
        </w:rPr>
        <w:tab/>
        <w:t>-</w:t>
      </w:r>
      <w:r w:rsidRPr="00E94E57">
        <w:rPr>
          <w:rFonts w:cs="Arial"/>
        </w:rPr>
        <w:tab/>
        <w:t>MCS</w:t>
      </w:r>
      <w:bookmarkEnd w:id="48"/>
      <w:bookmarkEnd w:id="50"/>
    </w:p>
    <w:p w14:paraId="2B5E3B13" w14:textId="77777777" w:rsidR="00C61508" w:rsidRPr="00E94E57" w:rsidRDefault="00C61508" w:rsidP="00C61508">
      <w:pPr>
        <w:pStyle w:val="Doc-text2"/>
        <w:pBdr>
          <w:top w:val="single" w:sz="4" w:space="1" w:color="auto"/>
          <w:left w:val="single" w:sz="4" w:space="4" w:color="auto"/>
          <w:bottom w:val="single" w:sz="4" w:space="1" w:color="auto"/>
          <w:right w:val="single" w:sz="4" w:space="4" w:color="auto"/>
        </w:pBdr>
        <w:rPr>
          <w:rFonts w:cs="Arial"/>
        </w:rPr>
      </w:pPr>
      <w:r w:rsidRPr="00E94E57">
        <w:rPr>
          <w:rFonts w:cs="Arial"/>
        </w:rPr>
        <w:t>6.</w:t>
      </w:r>
      <w:r w:rsidRPr="00E94E57">
        <w:rPr>
          <w:rFonts w:cs="Arial"/>
        </w:rPr>
        <w:tab/>
        <w:t>As Signalling design Baseline RAN2 assumes the PUR config and the NPRACH config for shared (N)PUSCH config can be used and some of the parameters can be included in a new CB EDT config.</w:t>
      </w:r>
      <w:bookmarkEnd w:id="47"/>
      <w:bookmarkEnd w:id="49"/>
    </w:p>
    <w:p w14:paraId="3B7D48C7" w14:textId="77777777" w:rsidR="006A0271" w:rsidRDefault="006A0271">
      <w:pPr>
        <w:rPr>
          <w:lang w:val="en-US" w:eastAsia="sv-SE"/>
        </w:rPr>
      </w:pPr>
    </w:p>
    <w:p w14:paraId="375E5387" w14:textId="77777777" w:rsidR="006A0271" w:rsidRDefault="006A0271">
      <w:pPr>
        <w:rPr>
          <w:lang w:val="en-US" w:eastAsia="sv-SE"/>
        </w:rPr>
      </w:pPr>
    </w:p>
    <w:p w14:paraId="0FCDBBF8" w14:textId="62B0D3E9" w:rsidR="006A0271" w:rsidRDefault="006A0271">
      <w:pPr>
        <w:rPr>
          <w:lang w:val="en-US" w:eastAsia="sv-SE"/>
        </w:rPr>
      </w:pPr>
      <w:r>
        <w:rPr>
          <w:lang w:val="en-US" w:eastAsia="sv-SE"/>
        </w:rPr>
        <w:br w:type="page"/>
      </w:r>
    </w:p>
    <w:p w14:paraId="34BE820A" w14:textId="77777777" w:rsidR="006A0271" w:rsidRDefault="006A0271">
      <w:pPr>
        <w:rPr>
          <w:lang w:val="en-US" w:eastAsia="sv-SE"/>
        </w:rPr>
      </w:pPr>
    </w:p>
    <w:p w14:paraId="26A97F7B" w14:textId="5CCCE8AD" w:rsidR="006A0271" w:rsidRDefault="00C3749B" w:rsidP="006A0271">
      <w:pPr>
        <w:pStyle w:val="Heading1"/>
        <w:rPr>
          <w:lang w:val="en-US"/>
        </w:rPr>
      </w:pPr>
      <w:r>
        <w:rPr>
          <w:lang w:val="en-US"/>
        </w:rPr>
        <w:t>5.</w:t>
      </w:r>
      <w:r w:rsidR="006A0271">
        <w:rPr>
          <w:lang w:val="en-US"/>
        </w:rPr>
        <w:t xml:space="preserve"> Appendix B – Draft CRs</w:t>
      </w:r>
    </w:p>
    <w:p w14:paraId="4B9CB89E" w14:textId="77777777" w:rsidR="006A0271" w:rsidRDefault="006A0271" w:rsidP="006A0271">
      <w:pPr>
        <w:rPr>
          <w:lang w:val="en-US" w:eastAsia="sv-SE"/>
        </w:rPr>
      </w:pPr>
    </w:p>
    <w:p w14:paraId="5719E8A6" w14:textId="77777777" w:rsidR="006A0271" w:rsidRDefault="006A0271" w:rsidP="006A0271">
      <w:pPr>
        <w:pStyle w:val="Heading2"/>
        <w:rPr>
          <w:lang w:val="en-US" w:eastAsia="sv-SE"/>
        </w:rPr>
      </w:pPr>
      <w:r>
        <w:rPr>
          <w:lang w:val="en-US" w:eastAsia="sv-SE"/>
        </w:rPr>
        <w:t>Nokia R1-2505862</w:t>
      </w:r>
    </w:p>
    <w:p w14:paraId="61ECC208" w14:textId="77777777" w:rsidR="006A0271" w:rsidRDefault="006A0271" w:rsidP="006A0271">
      <w:pPr>
        <w:rPr>
          <w:lang w:val="en-US" w:eastAsia="sv-SE"/>
        </w:rPr>
      </w:pPr>
    </w:p>
    <w:tbl>
      <w:tblPr>
        <w:tblStyle w:val="TableGrid7"/>
        <w:tblW w:w="9404" w:type="dxa"/>
        <w:tblInd w:w="0" w:type="dxa"/>
        <w:tblLook w:val="04A0" w:firstRow="1" w:lastRow="0" w:firstColumn="1" w:lastColumn="0" w:noHBand="0" w:noVBand="1"/>
      </w:tblPr>
      <w:tblGrid>
        <w:gridCol w:w="2972"/>
        <w:gridCol w:w="6432"/>
      </w:tblGrid>
      <w:tr w:rsidR="006A0271" w14:paraId="6E36C11E" w14:textId="77777777" w:rsidTr="006A02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29ED11F4" w14:textId="77777777" w:rsidR="006A0271" w:rsidRDefault="006A0271">
            <w:pPr>
              <w:rPr>
                <w:lang w:val="en-US" w:eastAsia="en-GB"/>
              </w:rPr>
            </w:pPr>
            <w:r w:rsidRPr="006A0271">
              <w:rPr>
                <w:b/>
                <w:bCs/>
              </w:rPr>
              <w:t>Reason for change</w:t>
            </w:r>
            <w:r>
              <w:t>:</w:t>
            </w:r>
            <w:r>
              <w:rPr>
                <w:lang w:val="en-US"/>
              </w:rPr>
              <w:t> </w:t>
            </w:r>
          </w:p>
        </w:tc>
        <w:tc>
          <w:tcPr>
            <w:tcW w:w="6432" w:type="dxa"/>
            <w:tcBorders>
              <w:top w:val="single" w:sz="4" w:space="0" w:color="auto"/>
              <w:left w:val="single" w:sz="4" w:space="0" w:color="auto"/>
              <w:bottom w:val="single" w:sz="4" w:space="0" w:color="auto"/>
              <w:right w:val="single" w:sz="4" w:space="0" w:color="auto"/>
            </w:tcBorders>
            <w:hideMark/>
          </w:tcPr>
          <w:p w14:paraId="06D6819B" w14:textId="77777777" w:rsidR="006A0271" w:rsidRDefault="006A0271">
            <w:pPr>
              <w:rPr>
                <w:lang w:val="en-US"/>
              </w:rPr>
            </w:pPr>
            <w:r>
              <w:rPr>
                <w:lang w:val="en-US"/>
              </w:rPr>
              <w:t xml:space="preserve">The UE shall not use the HARQ feedback resource information field of DCI format </w:t>
            </w:r>
            <w:proofErr w:type="gramStart"/>
            <w:r>
              <w:rPr>
                <w:lang w:val="en-US"/>
              </w:rPr>
              <w:t>N1, when</w:t>
            </w:r>
            <w:proofErr w:type="gramEnd"/>
            <w:r>
              <w:rPr>
                <w:lang w:val="en-US"/>
              </w:rPr>
              <w:t xml:space="preserve"> CB-Msg4 provides the same information per UE. </w:t>
            </w:r>
          </w:p>
        </w:tc>
      </w:tr>
      <w:tr w:rsidR="006A0271" w14:paraId="31E5AF3E" w14:textId="77777777" w:rsidTr="006A02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459B8360" w14:textId="77777777" w:rsidR="006A0271" w:rsidRDefault="006A0271">
            <w:pPr>
              <w:rPr>
                <w:lang w:val="en-US"/>
              </w:rPr>
            </w:pPr>
            <w:r w:rsidRPr="006A0271">
              <w:rPr>
                <w:b/>
                <w:bCs/>
              </w:rPr>
              <w:t>Summary of change</w:t>
            </w:r>
            <w:r>
              <w:t>:</w:t>
            </w:r>
            <w:r>
              <w:rPr>
                <w:lang w:val="en-US"/>
              </w:rPr>
              <w:t> </w:t>
            </w:r>
          </w:p>
        </w:tc>
        <w:tc>
          <w:tcPr>
            <w:tcW w:w="6432" w:type="dxa"/>
            <w:tcBorders>
              <w:top w:val="single" w:sz="4" w:space="0" w:color="auto"/>
              <w:left w:val="single" w:sz="4" w:space="0" w:color="auto"/>
              <w:bottom w:val="single" w:sz="4" w:space="0" w:color="auto"/>
              <w:right w:val="single" w:sz="4" w:space="0" w:color="auto"/>
            </w:tcBorders>
            <w:hideMark/>
          </w:tcPr>
          <w:p w14:paraId="7A0BCDDE" w14:textId="77777777" w:rsidR="006A0271" w:rsidRDefault="006A0271">
            <w:pPr>
              <w:rPr>
                <w:lang w:val="en-US"/>
              </w:rPr>
            </w:pPr>
            <w:r>
              <w:rPr>
                <w:lang w:val="en-US"/>
              </w:rPr>
              <w:t xml:space="preserve">The description of the HARQ feedback resource information field is marked not to be present, when the DCI is scheduling CB-Msg4 </w:t>
            </w:r>
            <w:proofErr w:type="gramStart"/>
            <w:r>
              <w:rPr>
                <w:lang w:val="en-US"/>
              </w:rPr>
              <w:t>i.e.</w:t>
            </w:r>
            <w:proofErr w:type="gramEnd"/>
            <w:r>
              <w:rPr>
                <w:lang w:val="en-US"/>
              </w:rPr>
              <w:t xml:space="preserve"> the CRC of the DCI is scrambled with CB-RNTI.</w:t>
            </w:r>
          </w:p>
        </w:tc>
      </w:tr>
      <w:tr w:rsidR="006A0271" w14:paraId="7B892951" w14:textId="77777777" w:rsidTr="006A02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53809F16" w14:textId="77777777" w:rsidR="006A0271" w:rsidRDefault="006A0271">
            <w:pPr>
              <w:rPr>
                <w:lang w:val="en-US"/>
              </w:rPr>
            </w:pPr>
            <w:r w:rsidRPr="006A0271">
              <w:rPr>
                <w:b/>
                <w:bCs/>
              </w:rPr>
              <w:t>Consequences if not approved</w:t>
            </w:r>
            <w:r>
              <w:t>:</w:t>
            </w:r>
            <w:r>
              <w:rPr>
                <w:lang w:val="en-US"/>
              </w:rPr>
              <w:t> </w:t>
            </w:r>
          </w:p>
        </w:tc>
        <w:tc>
          <w:tcPr>
            <w:tcW w:w="6432" w:type="dxa"/>
            <w:tcBorders>
              <w:top w:val="single" w:sz="4" w:space="0" w:color="auto"/>
              <w:left w:val="single" w:sz="4" w:space="0" w:color="auto"/>
              <w:bottom w:val="single" w:sz="4" w:space="0" w:color="auto"/>
              <w:right w:val="single" w:sz="4" w:space="0" w:color="auto"/>
            </w:tcBorders>
            <w:hideMark/>
          </w:tcPr>
          <w:p w14:paraId="0863E65D" w14:textId="77777777" w:rsidR="006A0271" w:rsidRDefault="006A0271">
            <w:pPr>
              <w:rPr>
                <w:lang w:val="en-US"/>
              </w:rPr>
            </w:pPr>
            <w:r>
              <w:t>UEs may use the wrong HARQ feedback resource if they rely on the information in the DCI instead of the CB-Msg4.</w:t>
            </w:r>
          </w:p>
        </w:tc>
      </w:tr>
    </w:tbl>
    <w:p w14:paraId="208C90BA" w14:textId="77777777" w:rsidR="006A0271" w:rsidRDefault="006A0271" w:rsidP="006A0271">
      <w:pPr>
        <w:rPr>
          <w:lang w:eastAsia="sv-SE"/>
        </w:rPr>
      </w:pPr>
    </w:p>
    <w:p w14:paraId="4875598B" w14:textId="51929C0B" w:rsidR="006A0271" w:rsidRDefault="006A0271" w:rsidP="006A0271">
      <w:pPr>
        <w:rPr>
          <w:lang w:eastAsia="sv-SE"/>
        </w:rPr>
      </w:pPr>
    </w:p>
    <w:p w14:paraId="618F281B" w14:textId="12D8B2C6" w:rsidR="006A0271" w:rsidRDefault="009F0F11" w:rsidP="006A0271">
      <w:pPr>
        <w:rPr>
          <w:lang w:eastAsia="sv-SE"/>
        </w:rPr>
      </w:pPr>
      <w:r>
        <w:rPr>
          <w:noProof/>
          <w:lang w:eastAsia="sv-SE"/>
        </w:rPr>
        <mc:AlternateContent>
          <mc:Choice Requires="wps">
            <w:drawing>
              <wp:anchor distT="45720" distB="45720" distL="114300" distR="114300" simplePos="0" relativeHeight="251683840" behindDoc="0" locked="0" layoutInCell="1" allowOverlap="1" wp14:anchorId="1D0CC087" wp14:editId="598D47ED">
                <wp:simplePos x="0" y="0"/>
                <wp:positionH relativeFrom="column">
                  <wp:posOffset>-14605</wp:posOffset>
                </wp:positionH>
                <wp:positionV relativeFrom="paragraph">
                  <wp:posOffset>319405</wp:posOffset>
                </wp:positionV>
                <wp:extent cx="5987415" cy="2325370"/>
                <wp:effectExtent l="0" t="0" r="13335" b="177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7415" cy="2325370"/>
                        </a:xfrm>
                        <a:prstGeom prst="rect">
                          <a:avLst/>
                        </a:prstGeom>
                        <a:solidFill>
                          <a:srgbClr val="FFFFFF"/>
                        </a:solidFill>
                        <a:ln w="9525">
                          <a:solidFill>
                            <a:srgbClr val="000000"/>
                          </a:solidFill>
                          <a:miter lim="800000"/>
                          <a:headEnd/>
                          <a:tailEnd/>
                        </a:ln>
                      </wps:spPr>
                      <wps:txbx>
                        <w:txbxContent>
                          <w:p w14:paraId="4FE7D557" w14:textId="2571C859" w:rsidR="0014789C" w:rsidRPr="006A0271" w:rsidRDefault="0014789C" w:rsidP="006A0271">
                            <w:pPr>
                              <w:rPr>
                                <w:b/>
                                <w:bCs/>
                                <w:sz w:val="28"/>
                                <w:szCs w:val="28"/>
                              </w:rPr>
                            </w:pPr>
                            <w:bookmarkStart w:id="51" w:name="_Toc10818838"/>
                            <w:bookmarkStart w:id="52" w:name="_Toc20409248"/>
                            <w:bookmarkStart w:id="53" w:name="_Toc29387789"/>
                            <w:bookmarkStart w:id="54" w:name="_Toc29388818"/>
                            <w:bookmarkStart w:id="55" w:name="_Toc35531693"/>
                            <w:bookmarkStart w:id="56" w:name="_Toc44620031"/>
                            <w:bookmarkStart w:id="57" w:name="_Toc51595769"/>
                            <w:bookmarkStart w:id="58" w:name="_Toc201680699"/>
                            <w:r w:rsidRPr="006A0271">
                              <w:rPr>
                                <w:b/>
                                <w:bCs/>
                                <w:sz w:val="28"/>
                                <w:szCs w:val="28"/>
                              </w:rPr>
                              <w:t>6.4.3.2</w:t>
                            </w:r>
                            <w:r w:rsidRPr="006A0271">
                              <w:rPr>
                                <w:b/>
                                <w:bCs/>
                                <w:sz w:val="28"/>
                                <w:szCs w:val="28"/>
                              </w:rPr>
                              <w:tab/>
                              <w:t>DCI Format N1</w:t>
                            </w:r>
                            <w:bookmarkEnd w:id="51"/>
                            <w:bookmarkEnd w:id="52"/>
                            <w:bookmarkEnd w:id="53"/>
                            <w:bookmarkEnd w:id="54"/>
                            <w:bookmarkEnd w:id="55"/>
                            <w:bookmarkEnd w:id="56"/>
                            <w:bookmarkEnd w:id="57"/>
                            <w:bookmarkEnd w:id="58"/>
                          </w:p>
                          <w:p w14:paraId="34FA184D" w14:textId="77777777" w:rsidR="0014789C" w:rsidRDefault="0014789C" w:rsidP="006A0271"/>
                          <w:p w14:paraId="0BF05B14" w14:textId="0A06766E" w:rsidR="0014789C" w:rsidRPr="006A0271" w:rsidRDefault="0014789C" w:rsidP="006A0271">
                            <w:r w:rsidRPr="006A0271">
                              <w:t>DCI format N1 is used for the scheduling of one NPDSCH codeword per TTI in one cell, random access procedure initiated by a NPDCCH order, notifying SC-MCCH change, and operation on preconfigured UL resources. The DCI corresponding to a NPDCCH order is carried by NPDCCH.</w:t>
                            </w:r>
                          </w:p>
                          <w:p w14:paraId="1EE2B408" w14:textId="77777777" w:rsidR="0014789C" w:rsidRPr="006A0271" w:rsidRDefault="0014789C" w:rsidP="006A0271">
                            <w:r w:rsidRPr="006A0271">
                              <w:t xml:space="preserve">The following information is transmitted by means of the DCI format N1: </w:t>
                            </w:r>
                          </w:p>
                          <w:p w14:paraId="4AF03CF7" w14:textId="58508E59" w:rsidR="0014789C" w:rsidRDefault="0014789C"/>
                          <w:p w14:paraId="34AB3266" w14:textId="4930058D" w:rsidR="0014789C" w:rsidRPr="006A0271" w:rsidRDefault="0014789C" w:rsidP="006A0271">
                            <w:pPr>
                              <w:jc w:val="center"/>
                              <w:rPr>
                                <w:color w:val="FF0000"/>
                              </w:rPr>
                            </w:pPr>
                            <w:r w:rsidRPr="006A0271">
                              <w:rPr>
                                <w:color w:val="FF0000"/>
                              </w:rPr>
                              <w:t>--------------------- Omitted text ---------------------</w:t>
                            </w:r>
                          </w:p>
                          <w:p w14:paraId="28846C20" w14:textId="77777777" w:rsidR="0014789C" w:rsidRDefault="0014789C"/>
                          <w:p w14:paraId="6DE3FB83" w14:textId="7983209B" w:rsidR="0014789C" w:rsidRDefault="0014789C">
                            <w:r w:rsidRPr="006A0271">
                              <w:t xml:space="preserve">HARQ-ACK resource – 4 bits as defined in clause 16.4.2 of [3]. If </w:t>
                            </w:r>
                            <w:proofErr w:type="spellStart"/>
                            <w:r w:rsidRPr="006A0271">
                              <w:rPr>
                                <w:i/>
                                <w:iCs/>
                              </w:rPr>
                              <w:t>downlinkHARQ</w:t>
                            </w:r>
                            <w:proofErr w:type="spellEnd"/>
                            <w:r w:rsidRPr="006A0271">
                              <w:rPr>
                                <w:i/>
                                <w:iCs/>
                              </w:rPr>
                              <w:t>-</w:t>
                            </w:r>
                            <w:proofErr w:type="spellStart"/>
                            <w:r w:rsidRPr="006A0271">
                              <w:rPr>
                                <w:i/>
                                <w:iCs/>
                              </w:rPr>
                              <w:t>FeedbackDisabledDCI</w:t>
                            </w:r>
                            <w:proofErr w:type="spellEnd"/>
                            <w:r w:rsidRPr="006A0271">
                              <w:rPr>
                                <w:i/>
                                <w:iCs/>
                              </w:rPr>
                              <w:t>-NB</w:t>
                            </w:r>
                            <w:r w:rsidRPr="006A0271">
                              <w:t xml:space="preserve"> is configured, or if </w:t>
                            </w:r>
                            <w:proofErr w:type="spellStart"/>
                            <w:r w:rsidRPr="006A0271">
                              <w:rPr>
                                <w:i/>
                                <w:iCs/>
                              </w:rPr>
                              <w:t>downlinkHARQ</w:t>
                            </w:r>
                            <w:proofErr w:type="spellEnd"/>
                            <w:r w:rsidRPr="006A0271">
                              <w:rPr>
                                <w:i/>
                                <w:iCs/>
                              </w:rPr>
                              <w:t>-</w:t>
                            </w:r>
                            <w:proofErr w:type="spellStart"/>
                            <w:r w:rsidRPr="006A0271">
                              <w:rPr>
                                <w:i/>
                                <w:iCs/>
                              </w:rPr>
                              <w:t>FeedbackDisabledBitmap</w:t>
                            </w:r>
                            <w:proofErr w:type="spellEnd"/>
                            <w:r w:rsidRPr="006A0271">
                              <w:rPr>
                                <w:i/>
                                <w:iCs/>
                              </w:rPr>
                              <w:t xml:space="preserve">-NB </w:t>
                            </w:r>
                            <w:r w:rsidRPr="006A0271">
                              <w:t xml:space="preserve">and </w:t>
                            </w:r>
                            <w:proofErr w:type="spellStart"/>
                            <w:r w:rsidRPr="006A0271">
                              <w:rPr>
                                <w:i/>
                                <w:iCs/>
                              </w:rPr>
                              <w:t>downlinkHARQ</w:t>
                            </w:r>
                            <w:proofErr w:type="spellEnd"/>
                            <w:r w:rsidRPr="006A0271">
                              <w:rPr>
                                <w:i/>
                                <w:iCs/>
                              </w:rPr>
                              <w:t>-</w:t>
                            </w:r>
                            <w:proofErr w:type="spellStart"/>
                            <w:r w:rsidRPr="006A0271">
                              <w:rPr>
                                <w:i/>
                                <w:iCs/>
                              </w:rPr>
                              <w:t>FeedbackDisabledDCI</w:t>
                            </w:r>
                            <w:proofErr w:type="spellEnd"/>
                            <w:r w:rsidRPr="006A0271">
                              <w:rPr>
                                <w:i/>
                                <w:iCs/>
                              </w:rPr>
                              <w:t>-NB</w:t>
                            </w:r>
                            <w:r w:rsidRPr="006A0271">
                              <w:t xml:space="preserve"> are configured, and the value is ‘15’, it functions as a HARQ feedback disabled indicator. </w:t>
                            </w:r>
                            <w:ins w:id="59" w:author="Jingyuan Sun (NSB)" w:date="2025-08-15T22:36:00Z">
                              <w:r w:rsidRPr="006A0271">
                                <w:t>This field is not present if the format N1 CRC is scrambled by CB-RNTI.</w:t>
                              </w:r>
                            </w:ins>
                          </w:p>
                          <w:p w14:paraId="56219626" w14:textId="77777777" w:rsidR="0014789C" w:rsidRDefault="0014789C"/>
                          <w:p w14:paraId="0E391366" w14:textId="77777777" w:rsidR="0014789C" w:rsidRDefault="0014789C" w:rsidP="006A0271">
                            <w:pPr>
                              <w:jc w:val="center"/>
                              <w:rPr>
                                <w:color w:val="FF0000"/>
                              </w:rPr>
                            </w:pPr>
                            <w:r>
                              <w:rPr>
                                <w:color w:val="FF0000"/>
                              </w:rPr>
                              <w:t>--------------------- Omitted text ---------------------</w:t>
                            </w:r>
                          </w:p>
                          <w:p w14:paraId="09F0F5FA" w14:textId="77777777" w:rsidR="0014789C" w:rsidRDefault="001478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CC087" id="_x0000_s1034" type="#_x0000_t202" style="position:absolute;margin-left:-1.15pt;margin-top:25.15pt;width:471.45pt;height:183.1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sycFgIAACcEAAAOAAAAZHJzL2Uyb0RvYy54bWysU81u2zAMvg/YOwi6L07ceE2MOEWXLsOA&#10;7gfo9gCyJMfCZFGTlNjZ05eS0zTotsswHQRSpD6SH8nVzdBpcpDOKzAVnU2mlEjDQSizq+j3b9s3&#10;C0p8YEYwDUZW9Cg9vVm/frXqbSlzaEEL6QiCGF/2tqJtCLbMMs9b2TE/ASsNGhtwHQuoul0mHOsR&#10;vdNZPp2+zXpwwjrg0nt8vRuNdJ3wm0by8KVpvAxEVxRzC+l26a7jna1XrNw5ZlvFT2mwf8iiY8pg&#10;0DPUHQuM7J36DapT3IGHJkw4dBk0jeIy1YDVzKYvqnlomZWpFiTH2zNN/v/B8s+HB/vVkTC8gwEb&#10;mIrw9h74D08MbFpmdvLWOehbyQQGnkXKst768vQ1Uu1LH0Hq/hMIbDLbB0hAQ+O6yArWSRAdG3A8&#10;ky6HQDg+FsvF9XxWUMLRll/lxdV1akvGyqfv1vnwQUJHolBRh11N8Oxw70NMh5VPLjGaB63EVmmd&#10;FLerN9qRA8MJ2KaTKnjhpg3pK7os8mJk4K8Q03T+BNGpgKOsVVfRxdmJlZG390akQQtM6VHGlLU5&#10;ERm5G1kMQz0QJRAgBoi81iCOyKyDcXJx01Bowf2ipMepraj/uWdOUqI/GuzOcjafxzFPyry4zlFx&#10;l5b60sIMR6iKBkpGcRPSakTeDNxiFxuV+H3O5JQyTmOi/bQ5cdwv9eT1vN/rRwAAAP//AwBQSwME&#10;FAAGAAgAAAAhABRy75XhAAAACQEAAA8AAABkcnMvZG93bnJldi54bWxMj8FOwzAQRO9I/IO1SFxQ&#10;a7dN0zZkUyEkENygVHB1YzeJsNfBdtPw95gTnEarGc28LbejNWzQPnSOEGZTAUxT7VRHDcL+7WGy&#10;BhaiJCWNI43wrQNsq8uLUhbKnelVD7vYsFRCoZAIbYx9wXmoW21lmLpeU/KOzlsZ0+kbrrw8p3Jr&#10;+FyInFvZUVpoZa/vW11/7k4WYZ09DR/hefHyXudHs4k3q+HxyyNeX413t8CiHuNfGH7xEzpUieng&#10;TqQCMwiT+SIlEZYiafI3mciBHRCyWb4EXpX8/wfVDwAAAP//AwBQSwECLQAUAAYACAAAACEAtoM4&#10;kv4AAADhAQAAEwAAAAAAAAAAAAAAAAAAAAAAW0NvbnRlbnRfVHlwZXNdLnhtbFBLAQItABQABgAI&#10;AAAAIQA4/SH/1gAAAJQBAAALAAAAAAAAAAAAAAAAAC8BAABfcmVscy8ucmVsc1BLAQItABQABgAI&#10;AAAAIQD1GsycFgIAACcEAAAOAAAAAAAAAAAAAAAAAC4CAABkcnMvZTJvRG9jLnhtbFBLAQItABQA&#10;BgAIAAAAIQAUcu+V4QAAAAkBAAAPAAAAAAAAAAAAAAAAAHAEAABkcnMvZG93bnJldi54bWxQSwUG&#10;AAAAAAQABADzAAAAfgUAAAAA&#10;">
                <v:textbox>
                  <w:txbxContent>
                    <w:p w14:paraId="4FE7D557" w14:textId="2571C859" w:rsidR="0014789C" w:rsidRPr="006A0271" w:rsidRDefault="0014789C" w:rsidP="006A0271">
                      <w:pPr>
                        <w:rPr>
                          <w:b/>
                          <w:bCs/>
                          <w:sz w:val="28"/>
                          <w:szCs w:val="28"/>
                        </w:rPr>
                      </w:pPr>
                      <w:bookmarkStart w:id="60" w:name="_Toc10818838"/>
                      <w:bookmarkStart w:id="61" w:name="_Toc20409248"/>
                      <w:bookmarkStart w:id="62" w:name="_Toc29387789"/>
                      <w:bookmarkStart w:id="63" w:name="_Toc29388818"/>
                      <w:bookmarkStart w:id="64" w:name="_Toc35531693"/>
                      <w:bookmarkStart w:id="65" w:name="_Toc44620031"/>
                      <w:bookmarkStart w:id="66" w:name="_Toc51595769"/>
                      <w:bookmarkStart w:id="67" w:name="_Toc201680699"/>
                      <w:r w:rsidRPr="006A0271">
                        <w:rPr>
                          <w:b/>
                          <w:bCs/>
                          <w:sz w:val="28"/>
                          <w:szCs w:val="28"/>
                        </w:rPr>
                        <w:t>6.4.3.2</w:t>
                      </w:r>
                      <w:r w:rsidRPr="006A0271">
                        <w:rPr>
                          <w:b/>
                          <w:bCs/>
                          <w:sz w:val="28"/>
                          <w:szCs w:val="28"/>
                        </w:rPr>
                        <w:tab/>
                        <w:t>DCI Format N1</w:t>
                      </w:r>
                      <w:bookmarkEnd w:id="60"/>
                      <w:bookmarkEnd w:id="61"/>
                      <w:bookmarkEnd w:id="62"/>
                      <w:bookmarkEnd w:id="63"/>
                      <w:bookmarkEnd w:id="64"/>
                      <w:bookmarkEnd w:id="65"/>
                      <w:bookmarkEnd w:id="66"/>
                      <w:bookmarkEnd w:id="67"/>
                    </w:p>
                    <w:p w14:paraId="34FA184D" w14:textId="77777777" w:rsidR="0014789C" w:rsidRDefault="0014789C" w:rsidP="006A0271"/>
                    <w:p w14:paraId="0BF05B14" w14:textId="0A06766E" w:rsidR="0014789C" w:rsidRPr="006A0271" w:rsidRDefault="0014789C" w:rsidP="006A0271">
                      <w:r w:rsidRPr="006A0271">
                        <w:t>DCI format N1 is used for the scheduling of one NPDSCH codeword per TTI in one cell, random access procedure initiated by a NPDCCH order, notifying SC-MCCH change, and operation on preconfigured UL resources. The DCI corresponding to a NPDCCH order is carried by NPDCCH.</w:t>
                      </w:r>
                    </w:p>
                    <w:p w14:paraId="1EE2B408" w14:textId="77777777" w:rsidR="0014789C" w:rsidRPr="006A0271" w:rsidRDefault="0014789C" w:rsidP="006A0271">
                      <w:r w:rsidRPr="006A0271">
                        <w:t xml:space="preserve">The following information is transmitted by means of the DCI format N1: </w:t>
                      </w:r>
                    </w:p>
                    <w:p w14:paraId="4AF03CF7" w14:textId="58508E59" w:rsidR="0014789C" w:rsidRDefault="0014789C"/>
                    <w:p w14:paraId="34AB3266" w14:textId="4930058D" w:rsidR="0014789C" w:rsidRPr="006A0271" w:rsidRDefault="0014789C" w:rsidP="006A0271">
                      <w:pPr>
                        <w:jc w:val="center"/>
                        <w:rPr>
                          <w:color w:val="FF0000"/>
                        </w:rPr>
                      </w:pPr>
                      <w:r w:rsidRPr="006A0271">
                        <w:rPr>
                          <w:color w:val="FF0000"/>
                        </w:rPr>
                        <w:t>--------------------- Omitted text ---------------------</w:t>
                      </w:r>
                    </w:p>
                    <w:p w14:paraId="28846C20" w14:textId="77777777" w:rsidR="0014789C" w:rsidRDefault="0014789C"/>
                    <w:p w14:paraId="6DE3FB83" w14:textId="7983209B" w:rsidR="0014789C" w:rsidRDefault="0014789C">
                      <w:r w:rsidRPr="006A0271">
                        <w:t xml:space="preserve">HARQ-ACK resource – 4 bits as defined in clause 16.4.2 of [3]. If </w:t>
                      </w:r>
                      <w:proofErr w:type="spellStart"/>
                      <w:r w:rsidRPr="006A0271">
                        <w:rPr>
                          <w:i/>
                          <w:iCs/>
                        </w:rPr>
                        <w:t>downlinkHARQ</w:t>
                      </w:r>
                      <w:proofErr w:type="spellEnd"/>
                      <w:r w:rsidRPr="006A0271">
                        <w:rPr>
                          <w:i/>
                          <w:iCs/>
                        </w:rPr>
                        <w:t>-</w:t>
                      </w:r>
                      <w:proofErr w:type="spellStart"/>
                      <w:r w:rsidRPr="006A0271">
                        <w:rPr>
                          <w:i/>
                          <w:iCs/>
                        </w:rPr>
                        <w:t>FeedbackDisabledDCI</w:t>
                      </w:r>
                      <w:proofErr w:type="spellEnd"/>
                      <w:r w:rsidRPr="006A0271">
                        <w:rPr>
                          <w:i/>
                          <w:iCs/>
                        </w:rPr>
                        <w:t>-NB</w:t>
                      </w:r>
                      <w:r w:rsidRPr="006A0271">
                        <w:t xml:space="preserve"> is configured, or if </w:t>
                      </w:r>
                      <w:proofErr w:type="spellStart"/>
                      <w:r w:rsidRPr="006A0271">
                        <w:rPr>
                          <w:i/>
                          <w:iCs/>
                        </w:rPr>
                        <w:t>downlinkHARQ</w:t>
                      </w:r>
                      <w:proofErr w:type="spellEnd"/>
                      <w:r w:rsidRPr="006A0271">
                        <w:rPr>
                          <w:i/>
                          <w:iCs/>
                        </w:rPr>
                        <w:t>-</w:t>
                      </w:r>
                      <w:proofErr w:type="spellStart"/>
                      <w:r w:rsidRPr="006A0271">
                        <w:rPr>
                          <w:i/>
                          <w:iCs/>
                        </w:rPr>
                        <w:t>FeedbackDisabledBitmap</w:t>
                      </w:r>
                      <w:proofErr w:type="spellEnd"/>
                      <w:r w:rsidRPr="006A0271">
                        <w:rPr>
                          <w:i/>
                          <w:iCs/>
                        </w:rPr>
                        <w:t xml:space="preserve">-NB </w:t>
                      </w:r>
                      <w:r w:rsidRPr="006A0271">
                        <w:t xml:space="preserve">and </w:t>
                      </w:r>
                      <w:proofErr w:type="spellStart"/>
                      <w:r w:rsidRPr="006A0271">
                        <w:rPr>
                          <w:i/>
                          <w:iCs/>
                        </w:rPr>
                        <w:t>downlinkHARQ</w:t>
                      </w:r>
                      <w:proofErr w:type="spellEnd"/>
                      <w:r w:rsidRPr="006A0271">
                        <w:rPr>
                          <w:i/>
                          <w:iCs/>
                        </w:rPr>
                        <w:t>-</w:t>
                      </w:r>
                      <w:proofErr w:type="spellStart"/>
                      <w:r w:rsidRPr="006A0271">
                        <w:rPr>
                          <w:i/>
                          <w:iCs/>
                        </w:rPr>
                        <w:t>FeedbackDisabledDCI</w:t>
                      </w:r>
                      <w:proofErr w:type="spellEnd"/>
                      <w:r w:rsidRPr="006A0271">
                        <w:rPr>
                          <w:i/>
                          <w:iCs/>
                        </w:rPr>
                        <w:t>-NB</w:t>
                      </w:r>
                      <w:r w:rsidRPr="006A0271">
                        <w:t xml:space="preserve"> are configured, and the value is ‘15’, it functions as a HARQ feedback disabled indicator. </w:t>
                      </w:r>
                      <w:ins w:id="68" w:author="Jingyuan Sun (NSB)" w:date="2025-08-15T22:36:00Z">
                        <w:r w:rsidRPr="006A0271">
                          <w:t>This field is not present if the format N1 CRC is scrambled by CB-RNTI.</w:t>
                        </w:r>
                      </w:ins>
                    </w:p>
                    <w:p w14:paraId="56219626" w14:textId="77777777" w:rsidR="0014789C" w:rsidRDefault="0014789C"/>
                    <w:p w14:paraId="0E391366" w14:textId="77777777" w:rsidR="0014789C" w:rsidRDefault="0014789C" w:rsidP="006A0271">
                      <w:pPr>
                        <w:jc w:val="center"/>
                        <w:rPr>
                          <w:color w:val="FF0000"/>
                        </w:rPr>
                      </w:pPr>
                      <w:r>
                        <w:rPr>
                          <w:color w:val="FF0000"/>
                        </w:rPr>
                        <w:t>--------------------- Omitted text ---------------------</w:t>
                      </w:r>
                    </w:p>
                    <w:p w14:paraId="09F0F5FA" w14:textId="77777777" w:rsidR="0014789C" w:rsidRDefault="0014789C"/>
                  </w:txbxContent>
                </v:textbox>
                <w10:wrap type="square"/>
              </v:shape>
            </w:pict>
          </mc:Fallback>
        </mc:AlternateContent>
      </w:r>
    </w:p>
    <w:p w14:paraId="0D3B8DB8" w14:textId="3B219833" w:rsidR="006A0271" w:rsidRDefault="006A0271" w:rsidP="006A0271">
      <w:pPr>
        <w:rPr>
          <w:lang w:val="en-US" w:eastAsia="sv-SE"/>
        </w:rPr>
      </w:pPr>
    </w:p>
    <w:p w14:paraId="033544BB" w14:textId="271441FC" w:rsidR="006A0271" w:rsidRDefault="006A0271">
      <w:pPr>
        <w:rPr>
          <w:lang w:val="en-US" w:eastAsia="sv-SE"/>
        </w:rPr>
      </w:pPr>
      <w:r>
        <w:rPr>
          <w:lang w:val="en-US" w:eastAsia="sv-SE"/>
        </w:rPr>
        <w:br w:type="page"/>
      </w:r>
    </w:p>
    <w:p w14:paraId="262B5504" w14:textId="77777777" w:rsidR="006A0271" w:rsidRDefault="006A0271" w:rsidP="006A0271">
      <w:pPr>
        <w:pStyle w:val="Heading2"/>
        <w:rPr>
          <w:lang w:val="en-US" w:eastAsia="sv-SE"/>
        </w:rPr>
      </w:pPr>
      <w:r>
        <w:rPr>
          <w:lang w:val="en-US" w:eastAsia="sv-SE"/>
        </w:rPr>
        <w:lastRenderedPageBreak/>
        <w:t>OPPO R1-2505716</w:t>
      </w:r>
    </w:p>
    <w:p w14:paraId="7ADC8262" w14:textId="77777777" w:rsidR="006A0271" w:rsidRDefault="006A0271" w:rsidP="006A0271">
      <w:pPr>
        <w:rPr>
          <w:lang w:val="en-US" w:eastAsia="sv-SE"/>
        </w:rPr>
      </w:pPr>
    </w:p>
    <w:p w14:paraId="70BDE87E" w14:textId="77777777" w:rsidR="006A0271" w:rsidRDefault="006A0271" w:rsidP="006A0271">
      <w:pPr>
        <w:rPr>
          <w:lang w:val="en-US" w:eastAsia="sv-SE"/>
        </w:rPr>
      </w:pPr>
    </w:p>
    <w:p w14:paraId="4A3BE7D0" w14:textId="468A170A" w:rsidR="006A0271" w:rsidRDefault="006A0271" w:rsidP="006A0271">
      <w:pPr>
        <w:rPr>
          <w:lang w:val="en-US" w:eastAsia="sv-SE"/>
        </w:rPr>
      </w:pPr>
      <w:r w:rsidRPr="006A0271">
        <w:rPr>
          <w:highlight w:val="yellow"/>
          <w:lang w:val="en-US" w:eastAsia="sv-SE"/>
        </w:rPr>
        <w:t>TP#1 for TS 36.213 Clause 10.1.2.1 (eMTC)</w:t>
      </w:r>
    </w:p>
    <w:p w14:paraId="10D6B1CE" w14:textId="77777777" w:rsidR="006A0271" w:rsidRDefault="006A0271" w:rsidP="006A0271">
      <w:pPr>
        <w:rPr>
          <w:lang w:val="en-US" w:eastAsia="sv-SE"/>
        </w:rPr>
      </w:pPr>
    </w:p>
    <w:p w14:paraId="39059FF7" w14:textId="77777777" w:rsidR="006A0271" w:rsidRDefault="006A0271" w:rsidP="006A0271">
      <w:pPr>
        <w:rPr>
          <w:lang w:val="en-US" w:eastAsia="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A0271" w14:paraId="7EF45D8B" w14:textId="77777777" w:rsidTr="006A0271">
        <w:tc>
          <w:tcPr>
            <w:tcW w:w="9062" w:type="dxa"/>
            <w:tcBorders>
              <w:top w:val="single" w:sz="4" w:space="0" w:color="auto"/>
              <w:left w:val="single" w:sz="4" w:space="0" w:color="auto"/>
              <w:bottom w:val="single" w:sz="4" w:space="0" w:color="auto"/>
              <w:right w:val="single" w:sz="4" w:space="0" w:color="auto"/>
            </w:tcBorders>
            <w:hideMark/>
          </w:tcPr>
          <w:p w14:paraId="338B95FB" w14:textId="77777777" w:rsidR="006A0271" w:rsidRDefault="006A0271">
            <w:pPr>
              <w:pStyle w:val="BodyText"/>
              <w:rPr>
                <w:lang w:eastAsia="zh-CN"/>
              </w:rPr>
            </w:pPr>
            <w:r>
              <w:rPr>
                <w:lang w:eastAsia="zh-CN"/>
              </w:rPr>
              <w:t>-------------------- start of TP#1 for 36.213 --------------------</w:t>
            </w:r>
          </w:p>
          <w:p w14:paraId="0D059747" w14:textId="77777777" w:rsidR="006A0271" w:rsidRDefault="006A0271">
            <w:pPr>
              <w:overflowPunct w:val="0"/>
              <w:autoSpaceDE w:val="0"/>
              <w:autoSpaceDN w:val="0"/>
              <w:adjustRightInd w:val="0"/>
              <w:spacing w:after="180"/>
              <w:textAlignment w:val="baseline"/>
              <w:rPr>
                <w:rFonts w:eastAsia="Times New Roman"/>
                <w:b/>
                <w:bCs/>
                <w:lang w:eastAsia="en-GB"/>
              </w:rPr>
            </w:pPr>
            <w:bookmarkStart w:id="69" w:name="_Toc415085519"/>
            <w:r>
              <w:rPr>
                <w:b/>
                <w:bCs/>
                <w:lang w:eastAsia="en-GB"/>
              </w:rPr>
              <w:t>10.1.2.1 FDD HARQ-ACK procedure for one configured serving cell</w:t>
            </w:r>
            <w:bookmarkEnd w:id="69"/>
          </w:p>
          <w:p w14:paraId="2A893125" w14:textId="77777777" w:rsidR="006A0271" w:rsidRDefault="006A0271">
            <w:pPr>
              <w:overflowPunct w:val="0"/>
              <w:autoSpaceDE w:val="0"/>
              <w:autoSpaceDN w:val="0"/>
              <w:adjustRightInd w:val="0"/>
              <w:spacing w:after="180"/>
              <w:jc w:val="center"/>
              <w:textAlignment w:val="baseline"/>
              <w:rPr>
                <w:color w:val="FF0000"/>
                <w:lang w:eastAsia="en-GB"/>
              </w:rPr>
            </w:pPr>
            <w:r>
              <w:rPr>
                <w:color w:val="FF0000"/>
                <w:lang w:eastAsia="en-GB"/>
              </w:rPr>
              <w:t>*** Unchanged parts are omitted ***</w:t>
            </w:r>
          </w:p>
          <w:p w14:paraId="6C2F34AD" w14:textId="77777777" w:rsidR="006A0271" w:rsidRDefault="006A0271" w:rsidP="003F0D6D">
            <w:pPr>
              <w:numPr>
                <w:ilvl w:val="0"/>
                <w:numId w:val="19"/>
              </w:numPr>
              <w:overflowPunct w:val="0"/>
              <w:autoSpaceDE w:val="0"/>
              <w:autoSpaceDN w:val="0"/>
              <w:adjustRightInd w:val="0"/>
              <w:spacing w:after="180"/>
              <w:textAlignment w:val="baseline"/>
              <w:rPr>
                <w:lang w:eastAsia="en-GB"/>
              </w:rPr>
            </w:pPr>
            <w:r>
              <w:rPr>
                <w:lang w:eastAsia="en-GB"/>
              </w:rPr>
              <w:t xml:space="preserve">for a PDSCH transmission indicated by the detection of a corresponding </w:t>
            </w:r>
            <w:r>
              <w:rPr>
                <w:rFonts w:eastAsia="SimSun"/>
                <w:lang w:eastAsia="zh-CN"/>
              </w:rPr>
              <w:t>M</w:t>
            </w:r>
            <w:r>
              <w:rPr>
                <w:lang w:eastAsia="en-GB"/>
              </w:rPr>
              <w:t>PDCCH,</w:t>
            </w:r>
            <w:r>
              <w:rPr>
                <w:rFonts w:eastAsia="SimSun"/>
                <w:lang w:eastAsia="zh-CN"/>
              </w:rPr>
              <w:t xml:space="preserve"> or for an MPDCCH indicating downlink SPS release </w:t>
            </w:r>
            <w:r>
              <w:rPr>
                <w:rFonts w:cs="Arial"/>
                <w:lang w:eastAsia="en-GB"/>
              </w:rPr>
              <w:t>(defined in Clause 9.2)</w:t>
            </w:r>
            <w:r>
              <w:rPr>
                <w:lang w:eastAsia="en-GB"/>
              </w:rPr>
              <w:t xml:space="preserve"> </w:t>
            </w:r>
            <w:r>
              <w:rPr>
                <w:rFonts w:eastAsia="SimSun"/>
                <w:lang w:eastAsia="zh-CN"/>
              </w:rPr>
              <w:t xml:space="preserve">where subframe </w:t>
            </w:r>
            <m:oMath>
              <m:r>
                <w:rPr>
                  <w:rFonts w:ascii="Cambria Math"/>
                  <w:lang w:eastAsia="en-GB"/>
                </w:rPr>
                <m:t>n</m:t>
              </m:r>
              <m:r>
                <w:rPr>
                  <w:rFonts w:ascii="Cambria Math"/>
                  <w:lang w:eastAsia="en-GB"/>
                </w:rPr>
                <m:t>-</m:t>
              </m:r>
              <m:r>
                <w:rPr>
                  <w:rFonts w:ascii="Cambria Math"/>
                  <w:lang w:eastAsia="en-GB"/>
                </w:rPr>
                <m:t>k</m:t>
              </m:r>
              <m:r>
                <w:rPr>
                  <w:rFonts w:ascii="Cambria Math"/>
                  <w:lang w:eastAsia="en-GB"/>
                </w:rPr>
                <m:t>-</m:t>
              </m:r>
              <m:sSub>
                <m:sSubPr>
                  <m:ctrlPr>
                    <w:rPr>
                      <w:rFonts w:ascii="Cambria Math" w:eastAsia="MS Mincho" w:hAnsi="Cambria Math"/>
                      <w:i/>
                      <w:kern w:val="2"/>
                      <w:lang w:eastAsia="en-GB"/>
                    </w:rPr>
                  </m:ctrlPr>
                </m:sSubPr>
                <m:e>
                  <m:r>
                    <w:rPr>
                      <w:rFonts w:ascii="Cambria Math" w:eastAsia="MS Mincho" w:hAnsi="Cambria Math"/>
                      <w:kern w:val="2"/>
                      <w:lang w:eastAsia="en-GB"/>
                    </w:rPr>
                    <m:t>K</m:t>
                  </m:r>
                </m:e>
                <m:sub>
                  <m:r>
                    <m:rPr>
                      <m:sty m:val="p"/>
                    </m:rPr>
                    <w:rPr>
                      <w:rFonts w:ascii="Cambria Math" w:eastAsia="MS Mincho" w:hAnsi="Cambria Math"/>
                      <w:kern w:val="2"/>
                      <w:lang w:eastAsia="en-GB"/>
                    </w:rPr>
                    <m:t>offset</m:t>
                  </m:r>
                </m:sub>
              </m:sSub>
            </m:oMath>
            <w:r>
              <w:rPr>
                <w:rFonts w:eastAsia="SimSun"/>
                <w:lang w:eastAsia="zh-CN"/>
              </w:rPr>
              <w:t xml:space="preserve"> is the last subframe in which the PDSCH is transmitted</w:t>
            </w:r>
            <w:r>
              <w:rPr>
                <w:lang w:eastAsia="zh-CN"/>
              </w:rPr>
              <w:t xml:space="preserve">, or for HD-FDD HARQ-ACK bundling, subframe </w:t>
            </w:r>
            <m:oMath>
              <m:r>
                <w:rPr>
                  <w:rFonts w:ascii="Cambria Math"/>
                  <w:lang w:eastAsia="en-GB"/>
                </w:rPr>
                <m:t>n</m:t>
              </m:r>
              <m:r>
                <w:rPr>
                  <w:rFonts w:ascii="Cambria Math"/>
                  <w:lang w:eastAsia="en-GB"/>
                </w:rPr>
                <m:t>-</m:t>
              </m:r>
              <m:r>
                <w:rPr>
                  <w:rFonts w:ascii="Cambria Math"/>
                  <w:lang w:eastAsia="en-GB"/>
                </w:rPr>
                <m:t>k</m:t>
              </m:r>
              <m:r>
                <w:rPr>
                  <w:rFonts w:ascii="Cambria Math"/>
                  <w:lang w:eastAsia="en-GB"/>
                </w:rPr>
                <m:t>-</m:t>
              </m:r>
              <m:sSub>
                <m:sSubPr>
                  <m:ctrlPr>
                    <w:rPr>
                      <w:rFonts w:ascii="Cambria Math" w:eastAsia="MS Mincho" w:hAnsi="Cambria Math"/>
                      <w:i/>
                      <w:kern w:val="2"/>
                      <w:lang w:eastAsia="en-GB"/>
                    </w:rPr>
                  </m:ctrlPr>
                </m:sSubPr>
                <m:e>
                  <m:r>
                    <w:rPr>
                      <w:rFonts w:ascii="Cambria Math" w:eastAsia="MS Mincho" w:hAnsi="Cambria Math"/>
                      <w:kern w:val="2"/>
                      <w:lang w:eastAsia="en-GB"/>
                    </w:rPr>
                    <m:t>K</m:t>
                  </m:r>
                </m:e>
                <m:sub>
                  <m:r>
                    <m:rPr>
                      <m:sty m:val="p"/>
                    </m:rPr>
                    <w:rPr>
                      <w:rFonts w:ascii="Cambria Math" w:eastAsia="MS Mincho" w:hAnsi="Cambria Math"/>
                      <w:kern w:val="2"/>
                      <w:lang w:eastAsia="en-GB"/>
                    </w:rPr>
                    <m:t>offset</m:t>
                  </m:r>
                </m:sub>
              </m:sSub>
            </m:oMath>
            <w:r>
              <w:rPr>
                <w:lang w:eastAsia="zh-CN"/>
              </w:rPr>
              <w:t xml:space="preserve"> is the last subframe in which the PDSCH is detected</w:t>
            </w:r>
            <w:r>
              <w:rPr>
                <w:rFonts w:eastAsia="SimSun"/>
                <w:lang w:eastAsia="zh-CN"/>
              </w:rPr>
              <w:t xml:space="preserve">, </w:t>
            </w:r>
            <w:r>
              <w:rPr>
                <w:lang w:eastAsia="en-GB"/>
              </w:rPr>
              <w:t xml:space="preserve">the UE shall use </w:t>
            </w:r>
          </w:p>
          <w:p w14:paraId="6A04C1B0" w14:textId="7AE84B24" w:rsidR="006A0271" w:rsidRDefault="006A0271">
            <w:pPr>
              <w:overflowPunct w:val="0"/>
              <w:autoSpaceDE w:val="0"/>
              <w:autoSpaceDN w:val="0"/>
              <w:adjustRightInd w:val="0"/>
              <w:spacing w:after="180"/>
              <w:ind w:left="851" w:hanging="284"/>
              <w:textAlignment w:val="baseline"/>
              <w:rPr>
                <w:lang w:eastAsia="en-GB"/>
              </w:rPr>
            </w:pPr>
            <w:r>
              <w:rPr>
                <w:lang w:eastAsia="en-GB"/>
              </w:rPr>
              <w:t>-</w:t>
            </w:r>
            <w:r>
              <w:rPr>
                <w:lang w:eastAsia="en-GB"/>
              </w:rPr>
              <w:tab/>
              <w:t xml:space="preserve">if </w:t>
            </w:r>
            <w:r>
              <w:rPr>
                <w:rFonts w:eastAsia="SimSun"/>
                <w:lang w:eastAsia="zh-CN"/>
              </w:rPr>
              <w:t>MPDCCH</w:t>
            </w:r>
            <w:r>
              <w:rPr>
                <w:lang w:eastAsia="en-GB"/>
              </w:rPr>
              <w:t xml:space="preserve">-PRB-set </w:t>
            </w:r>
            <w:r>
              <w:rPr>
                <w:noProof/>
                <w:position w:val="-10"/>
                <w:lang w:eastAsia="en-GB"/>
              </w:rPr>
              <w:drawing>
                <wp:inline distT="0" distB="0" distL="0" distR="0" wp14:anchorId="2CC93A4A" wp14:editId="660F7AD6">
                  <wp:extent cx="116205" cy="15303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6205" cy="153035"/>
                          </a:xfrm>
                          <a:prstGeom prst="rect">
                            <a:avLst/>
                          </a:prstGeom>
                          <a:noFill/>
                          <a:ln>
                            <a:noFill/>
                          </a:ln>
                        </pic:spPr>
                      </pic:pic>
                    </a:graphicData>
                  </a:graphic>
                </wp:inline>
              </w:drawing>
            </w:r>
            <w:r>
              <w:rPr>
                <w:lang w:eastAsia="en-GB"/>
              </w:rPr>
              <w:t>is configured for distributed transmission</w:t>
            </w:r>
            <w:r>
              <w:rPr>
                <w:lang w:eastAsia="en-GB"/>
              </w:rPr>
              <w:br/>
            </w:r>
            <w:r>
              <w:rPr>
                <w:rFonts w:eastAsia="Times New Roman"/>
                <w:position w:val="-14"/>
                <w:lang w:eastAsia="en-GB"/>
              </w:rPr>
              <w:object w:dxaOrig="3165" w:dyaOrig="435" w14:anchorId="3ECDE6ED">
                <v:shape id="_x0000_i1026" type="#_x0000_t75" style="width:158.4pt;height:21.6pt" o:ole="">
                  <v:imagedata r:id="rId17" o:title=""/>
                </v:shape>
                <o:OLEObject Type="Embed" ProgID="Equation.3" ShapeID="_x0000_i1026" DrawAspect="Content" ObjectID="_1817825336" r:id="rId18"/>
              </w:object>
            </w:r>
          </w:p>
          <w:p w14:paraId="53876C0E" w14:textId="58ECE4BD" w:rsidR="006A0271" w:rsidRDefault="006A0271">
            <w:pPr>
              <w:overflowPunct w:val="0"/>
              <w:autoSpaceDE w:val="0"/>
              <w:autoSpaceDN w:val="0"/>
              <w:adjustRightInd w:val="0"/>
              <w:spacing w:after="180"/>
              <w:ind w:left="851" w:hanging="284"/>
              <w:textAlignment w:val="baseline"/>
              <w:rPr>
                <w:lang w:eastAsia="en-GB"/>
              </w:rPr>
            </w:pPr>
            <w:r>
              <w:rPr>
                <w:lang w:eastAsia="en-GB"/>
              </w:rPr>
              <w:t>-</w:t>
            </w:r>
            <w:r>
              <w:rPr>
                <w:lang w:eastAsia="en-GB"/>
              </w:rPr>
              <w:tab/>
              <w:t xml:space="preserve">if MPDCCH-PRB-set </w:t>
            </w:r>
            <w:r>
              <w:rPr>
                <w:noProof/>
                <w:position w:val="-10"/>
                <w:lang w:eastAsia="en-GB"/>
              </w:rPr>
              <w:drawing>
                <wp:inline distT="0" distB="0" distL="0" distR="0" wp14:anchorId="7C20D4DB" wp14:editId="33442930">
                  <wp:extent cx="116205" cy="15303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6205" cy="153035"/>
                          </a:xfrm>
                          <a:prstGeom prst="rect">
                            <a:avLst/>
                          </a:prstGeom>
                          <a:noFill/>
                          <a:ln>
                            <a:noFill/>
                          </a:ln>
                        </pic:spPr>
                      </pic:pic>
                    </a:graphicData>
                  </a:graphic>
                </wp:inline>
              </w:drawing>
            </w:r>
            <w:r>
              <w:rPr>
                <w:lang w:eastAsia="en-GB"/>
              </w:rPr>
              <w:t>is configured for localized transmission</w:t>
            </w:r>
            <w:r>
              <w:rPr>
                <w:lang w:eastAsia="en-GB"/>
              </w:rPr>
              <w:br/>
            </w:r>
            <w:r>
              <w:rPr>
                <w:rFonts w:eastAsia="Times New Roman"/>
                <w:position w:val="-32"/>
                <w:lang w:eastAsia="en-GB"/>
              </w:rPr>
              <w:object w:dxaOrig="4755" w:dyaOrig="720" w14:anchorId="1292CFB2">
                <v:shape id="_x0000_i1027" type="#_x0000_t75" style="width:237.5pt;height:36pt" o:ole="">
                  <v:imagedata r:id="rId19" o:title=""/>
                </v:shape>
                <o:OLEObject Type="Embed" ProgID="Equation.3" ShapeID="_x0000_i1027" DrawAspect="Content" ObjectID="_1817825337" r:id="rId20"/>
              </w:object>
            </w:r>
          </w:p>
          <w:p w14:paraId="0D493D3D" w14:textId="1BAD84E2" w:rsidR="006A0271" w:rsidRDefault="006A0271">
            <w:pPr>
              <w:overflowPunct w:val="0"/>
              <w:autoSpaceDE w:val="0"/>
              <w:autoSpaceDN w:val="0"/>
              <w:adjustRightInd w:val="0"/>
              <w:spacing w:after="180"/>
              <w:ind w:left="630"/>
              <w:textAlignment w:val="baseline"/>
              <w:rPr>
                <w:lang w:eastAsia="en-GB"/>
              </w:rPr>
            </w:pPr>
            <w:r>
              <w:rPr>
                <w:lang w:eastAsia="en-GB"/>
              </w:rPr>
              <w:t xml:space="preserve">for antenna port </w:t>
            </w:r>
            <w:r>
              <w:rPr>
                <w:noProof/>
                <w:position w:val="-12"/>
                <w:lang w:eastAsia="en-GB"/>
              </w:rPr>
              <w:drawing>
                <wp:inline distT="0" distB="0" distL="0" distR="0" wp14:anchorId="25369624" wp14:editId="148A60BA">
                  <wp:extent cx="179705" cy="2381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9705" cy="238125"/>
                          </a:xfrm>
                          <a:prstGeom prst="rect">
                            <a:avLst/>
                          </a:prstGeom>
                          <a:noFill/>
                          <a:ln>
                            <a:noFill/>
                          </a:ln>
                        </pic:spPr>
                      </pic:pic>
                    </a:graphicData>
                  </a:graphic>
                </wp:inline>
              </w:drawing>
            </w:r>
            <w:r>
              <w:rPr>
                <w:lang w:eastAsia="en-GB"/>
              </w:rPr>
              <w:t xml:space="preserve">, where </w:t>
            </w:r>
            <w:r>
              <w:rPr>
                <w:noProof/>
                <w:position w:val="-14"/>
                <w:lang w:eastAsia="en-GB"/>
              </w:rPr>
              <w:drawing>
                <wp:inline distT="0" distB="0" distL="0" distR="0" wp14:anchorId="3A2A9894" wp14:editId="4E5643D8">
                  <wp:extent cx="438785" cy="24828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8785" cy="248285"/>
                          </a:xfrm>
                          <a:prstGeom prst="rect">
                            <a:avLst/>
                          </a:prstGeom>
                          <a:noFill/>
                          <a:ln>
                            <a:noFill/>
                          </a:ln>
                        </pic:spPr>
                      </pic:pic>
                    </a:graphicData>
                  </a:graphic>
                </wp:inline>
              </w:drawing>
            </w:r>
            <w:r>
              <w:rPr>
                <w:lang w:eastAsia="en-GB"/>
              </w:rPr>
              <w:t xml:space="preserve"> is the number of the first ECCE (i.e. lowest</w:t>
            </w:r>
            <w:r>
              <w:rPr>
                <w:kern w:val="2"/>
                <w:lang w:eastAsia="zh-CN"/>
              </w:rPr>
              <w:t xml:space="preserve"> ECCE index used to construct the </w:t>
            </w:r>
            <w:r>
              <w:rPr>
                <w:rFonts w:eastAsia="SimSun"/>
                <w:kern w:val="2"/>
                <w:lang w:eastAsia="zh-CN"/>
              </w:rPr>
              <w:t>MPDCCH</w:t>
            </w:r>
            <w:r>
              <w:rPr>
                <w:lang w:eastAsia="en-GB"/>
              </w:rPr>
              <w:t xml:space="preserve">) used for transmission of the corresponding DCI assignment in </w:t>
            </w:r>
            <w:r>
              <w:rPr>
                <w:rFonts w:eastAsia="SimSun"/>
                <w:lang w:eastAsia="zh-CN"/>
              </w:rPr>
              <w:t>M</w:t>
            </w:r>
            <w:r>
              <w:rPr>
                <w:lang w:eastAsia="en-GB"/>
              </w:rPr>
              <w:t xml:space="preserve">PDCCH-PRB-set </w:t>
            </w:r>
            <w:r>
              <w:rPr>
                <w:noProof/>
                <w:position w:val="-10"/>
                <w:lang w:eastAsia="en-GB"/>
              </w:rPr>
              <w:drawing>
                <wp:inline distT="0" distB="0" distL="0" distR="0" wp14:anchorId="0F2C33C5" wp14:editId="03FE5AD6">
                  <wp:extent cx="116205" cy="15303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6205" cy="153035"/>
                          </a:xfrm>
                          <a:prstGeom prst="rect">
                            <a:avLst/>
                          </a:prstGeom>
                          <a:noFill/>
                          <a:ln>
                            <a:noFill/>
                          </a:ln>
                        </pic:spPr>
                      </pic:pic>
                    </a:graphicData>
                  </a:graphic>
                </wp:inline>
              </w:drawing>
            </w:r>
            <w:r>
              <w:rPr>
                <w:lang w:eastAsia="en-GB"/>
              </w:rPr>
              <w:t xml:space="preserve">, </w:t>
            </w:r>
            <w:r>
              <w:rPr>
                <w:lang w:eastAsia="zh-CN"/>
              </w:rPr>
              <w:t xml:space="preserve">or for HD-FDD HARQ-ACK bundling </w:t>
            </w:r>
            <w:r>
              <w:rPr>
                <w:noProof/>
                <w:position w:val="-14"/>
                <w:lang w:eastAsia="en-GB"/>
              </w:rPr>
              <w:drawing>
                <wp:inline distT="0" distB="0" distL="0" distR="0" wp14:anchorId="2DCAC36A" wp14:editId="12677980">
                  <wp:extent cx="438785" cy="24828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8785" cy="248285"/>
                          </a:xfrm>
                          <a:prstGeom prst="rect">
                            <a:avLst/>
                          </a:prstGeom>
                          <a:noFill/>
                          <a:ln>
                            <a:noFill/>
                          </a:ln>
                        </pic:spPr>
                      </pic:pic>
                    </a:graphicData>
                  </a:graphic>
                </wp:inline>
              </w:drawing>
            </w:r>
            <w:r>
              <w:rPr>
                <w:lang w:eastAsia="en-GB"/>
              </w:rPr>
              <w:t xml:space="preserve"> is the number of the first ECCE (i.e. lowest</w:t>
            </w:r>
            <w:r>
              <w:rPr>
                <w:kern w:val="2"/>
                <w:lang w:eastAsia="zh-CN"/>
              </w:rPr>
              <w:t xml:space="preserve"> ECCE index used to construct the MPDCCH</w:t>
            </w:r>
            <w:r>
              <w:rPr>
                <w:lang w:eastAsia="en-GB"/>
              </w:rPr>
              <w:t>)</w:t>
            </w:r>
            <w:r>
              <w:rPr>
                <w:lang w:eastAsia="zh-CN"/>
              </w:rPr>
              <w:t xml:space="preserve"> in the last detected MPDCCH</w:t>
            </w:r>
            <w:r>
              <w:rPr>
                <w:lang w:eastAsia="en-GB"/>
              </w:rPr>
              <w:t xml:space="preserve"> used for transmission of the corresponding DCI assignment in </w:t>
            </w:r>
            <w:r>
              <w:rPr>
                <w:lang w:eastAsia="zh-CN"/>
              </w:rPr>
              <w:t>M</w:t>
            </w:r>
            <w:r>
              <w:rPr>
                <w:lang w:eastAsia="en-GB"/>
              </w:rPr>
              <w:t xml:space="preserve">PDCCH-PRB-set </w:t>
            </w:r>
            <w:r>
              <w:rPr>
                <w:noProof/>
                <w:position w:val="-10"/>
                <w:lang w:eastAsia="en-GB"/>
              </w:rPr>
              <w:drawing>
                <wp:inline distT="0" distB="0" distL="0" distR="0" wp14:anchorId="56B791D9" wp14:editId="0C64453A">
                  <wp:extent cx="116205" cy="15303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6205" cy="153035"/>
                          </a:xfrm>
                          <a:prstGeom prst="rect">
                            <a:avLst/>
                          </a:prstGeom>
                          <a:noFill/>
                          <a:ln>
                            <a:noFill/>
                          </a:ln>
                        </pic:spPr>
                      </pic:pic>
                    </a:graphicData>
                  </a:graphic>
                </wp:inline>
              </w:drawing>
            </w:r>
            <w:r>
              <w:rPr>
                <w:lang w:eastAsia="en-GB"/>
              </w:rPr>
              <w:t xml:space="preserve">, </w:t>
            </w:r>
            <w:r>
              <w:rPr>
                <w:noProof/>
                <w:position w:val="-12"/>
                <w:lang w:eastAsia="en-GB"/>
              </w:rPr>
              <w:drawing>
                <wp:inline distT="0" distB="0" distL="0" distR="0" wp14:anchorId="5B631197" wp14:editId="6E5E49C8">
                  <wp:extent cx="311785" cy="21145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11785" cy="211455"/>
                          </a:xfrm>
                          <a:prstGeom prst="rect">
                            <a:avLst/>
                          </a:prstGeom>
                          <a:noFill/>
                          <a:ln>
                            <a:noFill/>
                          </a:ln>
                        </pic:spPr>
                      </pic:pic>
                    </a:graphicData>
                  </a:graphic>
                </wp:inline>
              </w:drawing>
            </w:r>
            <w:r>
              <w:rPr>
                <w:lang w:eastAsia="en-GB"/>
              </w:rPr>
              <w:t xml:space="preserve"> is determined from the HARQ-ACK resource offset field in the DCI format of the corresponding </w:t>
            </w:r>
            <w:r>
              <w:rPr>
                <w:rFonts w:eastAsia="SimSun"/>
                <w:lang w:eastAsia="zh-CN"/>
              </w:rPr>
              <w:t>M</w:t>
            </w:r>
            <w:r>
              <w:rPr>
                <w:lang w:eastAsia="en-GB"/>
              </w:rPr>
              <w:t xml:space="preserve">PDCCH </w:t>
            </w:r>
            <w:r>
              <w:rPr>
                <w:color w:val="7030A0"/>
                <w:lang w:eastAsia="en-GB"/>
              </w:rPr>
              <w:t>or in the CB-Msg4</w:t>
            </w:r>
            <w:r>
              <w:rPr>
                <w:lang w:eastAsia="en-GB"/>
              </w:rPr>
              <w:t xml:space="preserve"> as given in Table 10.1.2.1-1, </w:t>
            </w:r>
            <w:r>
              <w:rPr>
                <w:rFonts w:eastAsia="Times New Roman"/>
                <w:position w:val="-14"/>
                <w:lang w:eastAsia="en-GB"/>
              </w:rPr>
              <w:object w:dxaOrig="870" w:dyaOrig="435" w14:anchorId="02A6ACF2">
                <v:shape id="_x0000_i1028" type="#_x0000_t75" style="width:43.6pt;height:21.6pt" o:ole="">
                  <v:imagedata r:id="rId24" o:title=""/>
                </v:shape>
                <o:OLEObject Type="Embed" ProgID="Equation.3" ShapeID="_x0000_i1028" DrawAspect="Content" ObjectID="_1817825338" r:id="rId25"/>
              </w:object>
            </w:r>
            <w:r>
              <w:rPr>
                <w:lang w:eastAsia="en-GB"/>
              </w:rPr>
              <w:t xml:space="preserve"> for </w:t>
            </w:r>
            <w:r>
              <w:rPr>
                <w:rFonts w:eastAsia="SimSun"/>
                <w:lang w:eastAsia="zh-CN"/>
              </w:rPr>
              <w:t>M</w:t>
            </w:r>
            <w:r>
              <w:rPr>
                <w:lang w:eastAsia="en-GB"/>
              </w:rPr>
              <w:t xml:space="preserve">PDCCH-PRB-set </w:t>
            </w:r>
            <w:r>
              <w:rPr>
                <w:noProof/>
                <w:position w:val="-10"/>
                <w:lang w:eastAsia="en-GB"/>
              </w:rPr>
              <w:drawing>
                <wp:inline distT="0" distB="0" distL="0" distR="0" wp14:anchorId="4F456048" wp14:editId="718042E4">
                  <wp:extent cx="116205" cy="15303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6205" cy="153035"/>
                          </a:xfrm>
                          <a:prstGeom prst="rect">
                            <a:avLst/>
                          </a:prstGeom>
                          <a:noFill/>
                          <a:ln>
                            <a:noFill/>
                          </a:ln>
                        </pic:spPr>
                      </pic:pic>
                    </a:graphicData>
                  </a:graphic>
                </wp:inline>
              </w:drawing>
            </w:r>
            <w:r>
              <w:rPr>
                <w:rFonts w:eastAsia="SimSun"/>
                <w:lang w:eastAsia="zh-CN"/>
              </w:rPr>
              <w:t xml:space="preserve"> i</w:t>
            </w:r>
            <w:r>
              <w:rPr>
                <w:lang w:eastAsia="en-GB"/>
              </w:rPr>
              <w:t xml:space="preserve">s configured </w:t>
            </w:r>
          </w:p>
          <w:p w14:paraId="4DBF1311" w14:textId="77777777" w:rsidR="006A0271" w:rsidRDefault="006A0271">
            <w:pPr>
              <w:overflowPunct w:val="0"/>
              <w:autoSpaceDE w:val="0"/>
              <w:autoSpaceDN w:val="0"/>
              <w:adjustRightInd w:val="0"/>
              <w:spacing w:after="180"/>
              <w:ind w:left="851" w:hanging="284"/>
              <w:textAlignment w:val="baseline"/>
              <w:rPr>
                <w:i/>
                <w:lang w:eastAsia="en-GB"/>
              </w:rPr>
            </w:pPr>
            <w:r>
              <w:rPr>
                <w:lang w:eastAsia="en-GB"/>
              </w:rPr>
              <w:t>-</w:t>
            </w:r>
            <w:r>
              <w:rPr>
                <w:lang w:eastAsia="en-GB"/>
              </w:rPr>
              <w:tab/>
              <w:t xml:space="preserve">by the higher layer parameter </w:t>
            </w:r>
            <w:r>
              <w:rPr>
                <w:i/>
                <w:lang w:eastAsia="en-GB"/>
              </w:rPr>
              <w:t>n1PUCCH-AN-r13</w:t>
            </w:r>
            <w:r>
              <w:rPr>
                <w:lang w:eastAsia="en-GB"/>
              </w:rPr>
              <w:t>, if configured; otherwise:</w:t>
            </w:r>
          </w:p>
          <w:p w14:paraId="364B5F13" w14:textId="77777777" w:rsidR="006A0271" w:rsidRDefault="006A0271">
            <w:pPr>
              <w:overflowPunct w:val="0"/>
              <w:autoSpaceDE w:val="0"/>
              <w:autoSpaceDN w:val="0"/>
              <w:adjustRightInd w:val="0"/>
              <w:spacing w:after="180"/>
              <w:ind w:left="851" w:hanging="284"/>
              <w:textAlignment w:val="baseline"/>
              <w:rPr>
                <w:i/>
                <w:lang w:eastAsia="en-GB"/>
              </w:rPr>
            </w:pPr>
            <w:r>
              <w:rPr>
                <w:lang w:eastAsia="en-GB"/>
              </w:rPr>
              <w:t>-</w:t>
            </w:r>
            <w:r>
              <w:rPr>
                <w:lang w:eastAsia="en-GB"/>
              </w:rPr>
              <w:tab/>
              <w:t xml:space="preserve">by the higher layer parameter </w:t>
            </w:r>
            <w:r>
              <w:rPr>
                <w:i/>
                <w:lang w:eastAsia="en-GB"/>
              </w:rPr>
              <w:t>n1PUCCH-AN-InfoList-r13</w:t>
            </w:r>
            <w:r>
              <w:rPr>
                <w:rFonts w:eastAsia="SimSun"/>
                <w:lang w:eastAsia="zh-CN"/>
              </w:rPr>
              <w:t xml:space="preserve"> for the corresponding CE level</w:t>
            </w:r>
            <w:r>
              <w:rPr>
                <w:i/>
                <w:lang w:eastAsia="en-GB"/>
              </w:rPr>
              <w:t xml:space="preserve">, </w:t>
            </w:r>
          </w:p>
          <w:p w14:paraId="048B24F6" w14:textId="77777777" w:rsidR="006A0271" w:rsidRDefault="006A0271">
            <w:pPr>
              <w:spacing w:after="180"/>
              <w:jc w:val="center"/>
              <w:rPr>
                <w:rFonts w:eastAsia="SimSun"/>
                <w:noProof/>
                <w:lang w:eastAsia="zh-CN"/>
              </w:rPr>
            </w:pPr>
            <w:r>
              <w:rPr>
                <w:color w:val="FF0000"/>
                <w:lang w:eastAsia="en-GB"/>
              </w:rPr>
              <w:t>*** Unchanged parts are omitted ***</w:t>
            </w:r>
          </w:p>
          <w:p w14:paraId="6915A8A9" w14:textId="77777777" w:rsidR="006A0271" w:rsidRDefault="006A0271">
            <w:pPr>
              <w:pStyle w:val="BodyText"/>
              <w:rPr>
                <w:lang w:val="en-US" w:eastAsia="zh-CN"/>
              </w:rPr>
            </w:pPr>
            <w:r>
              <w:rPr>
                <w:lang w:eastAsia="zh-CN"/>
              </w:rPr>
              <w:t>-------------------- end of TP#1 ---------------------------------</w:t>
            </w:r>
          </w:p>
        </w:tc>
      </w:tr>
    </w:tbl>
    <w:p w14:paraId="5DFB5622" w14:textId="77777777" w:rsidR="006A0271" w:rsidRPr="006A0271" w:rsidRDefault="006A0271" w:rsidP="006A0271">
      <w:pPr>
        <w:rPr>
          <w:lang w:eastAsia="sv-SE"/>
        </w:rPr>
      </w:pPr>
    </w:p>
    <w:p w14:paraId="298EA5A9" w14:textId="77777777" w:rsidR="006A0271" w:rsidRDefault="006A0271" w:rsidP="006A0271">
      <w:pPr>
        <w:rPr>
          <w:lang w:val="en-US" w:eastAsia="sv-SE"/>
        </w:rPr>
      </w:pPr>
    </w:p>
    <w:p w14:paraId="6A395AD8" w14:textId="77777777" w:rsidR="006A0271" w:rsidRDefault="006A0271" w:rsidP="006A0271">
      <w:pPr>
        <w:rPr>
          <w:lang w:val="en-US" w:eastAsia="sv-SE"/>
        </w:rPr>
      </w:pPr>
    </w:p>
    <w:p w14:paraId="53776C1E" w14:textId="2962FF2C" w:rsidR="006A0271" w:rsidRDefault="006A0271" w:rsidP="006A0271">
      <w:pPr>
        <w:rPr>
          <w:lang w:val="en-US" w:eastAsia="sv-SE"/>
        </w:rPr>
      </w:pPr>
      <w:r>
        <w:rPr>
          <w:highlight w:val="yellow"/>
          <w:lang w:val="en-US" w:eastAsia="sv-SE"/>
        </w:rPr>
        <w:t>TP#1 for TS 36.213 Clause 16.4.2 (NB-IoT)</w:t>
      </w:r>
    </w:p>
    <w:p w14:paraId="40E78E11" w14:textId="77777777" w:rsidR="006A0271" w:rsidRDefault="006A0271" w:rsidP="006A0271">
      <w:pPr>
        <w:rPr>
          <w:lang w:val="en-US" w:eastAsia="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A0271" w14:paraId="1202CA9A" w14:textId="77777777" w:rsidTr="006A0271">
        <w:tc>
          <w:tcPr>
            <w:tcW w:w="9062" w:type="dxa"/>
            <w:tcBorders>
              <w:top w:val="single" w:sz="4" w:space="0" w:color="auto"/>
              <w:left w:val="single" w:sz="4" w:space="0" w:color="auto"/>
              <w:bottom w:val="single" w:sz="4" w:space="0" w:color="auto"/>
              <w:right w:val="single" w:sz="4" w:space="0" w:color="auto"/>
            </w:tcBorders>
            <w:hideMark/>
          </w:tcPr>
          <w:p w14:paraId="5544F819" w14:textId="77777777" w:rsidR="006A0271" w:rsidRDefault="006A0271">
            <w:pPr>
              <w:pStyle w:val="BodyText"/>
              <w:rPr>
                <w:lang w:eastAsia="zh-CN"/>
              </w:rPr>
            </w:pPr>
            <w:r>
              <w:rPr>
                <w:lang w:eastAsia="zh-CN"/>
              </w:rPr>
              <w:t>-------------------- start of TP#2 for 36.213 --------------------</w:t>
            </w:r>
          </w:p>
          <w:p w14:paraId="51EEC66D" w14:textId="77777777" w:rsidR="006A0271" w:rsidRDefault="006A0271">
            <w:pPr>
              <w:overflowPunct w:val="0"/>
              <w:autoSpaceDE w:val="0"/>
              <w:autoSpaceDN w:val="0"/>
              <w:adjustRightInd w:val="0"/>
              <w:spacing w:after="180"/>
              <w:textAlignment w:val="baseline"/>
              <w:rPr>
                <w:rFonts w:eastAsia="Times New Roman"/>
                <w:b/>
                <w:bCs/>
                <w:lang w:eastAsia="en-GB"/>
              </w:rPr>
            </w:pPr>
            <w:r>
              <w:rPr>
                <w:b/>
                <w:bCs/>
                <w:lang w:eastAsia="en-GB"/>
              </w:rPr>
              <w:t>16.4.2 UE procedure for reporting ACK/NACK</w:t>
            </w:r>
          </w:p>
          <w:p w14:paraId="503F1A4A" w14:textId="77777777" w:rsidR="006A0271" w:rsidRDefault="006A0271">
            <w:pPr>
              <w:overflowPunct w:val="0"/>
              <w:autoSpaceDE w:val="0"/>
              <w:autoSpaceDN w:val="0"/>
              <w:adjustRightInd w:val="0"/>
              <w:spacing w:after="180"/>
              <w:jc w:val="center"/>
              <w:textAlignment w:val="baseline"/>
              <w:rPr>
                <w:color w:val="FF0000"/>
                <w:lang w:eastAsia="en-GB"/>
              </w:rPr>
            </w:pPr>
            <w:r>
              <w:rPr>
                <w:color w:val="FF0000"/>
                <w:lang w:eastAsia="en-GB"/>
              </w:rPr>
              <w:t>*** Unchanged parts are omitted ***</w:t>
            </w:r>
          </w:p>
          <w:p w14:paraId="1FE068CB" w14:textId="77777777" w:rsidR="006A0271" w:rsidRDefault="006A0271">
            <w:pPr>
              <w:rPr>
                <w:szCs w:val="24"/>
                <w:lang w:val="en-US"/>
              </w:rPr>
            </w:pPr>
            <w:r>
              <w:t xml:space="preserve">The UE shall upon detection of a NPDSCH transmission ending in NB-IoT subframe </w:t>
            </w:r>
            <w:r>
              <w:rPr>
                <w:i/>
              </w:rPr>
              <w:t>n</w:t>
            </w:r>
            <w:r>
              <w:t xml:space="preserve"> intended for the UE and for which an ACK/NACK shall be provided, start, after the end of </w:t>
            </w:r>
          </w:p>
          <w:p w14:paraId="7F20FA66" w14:textId="77777777" w:rsidR="006A0271" w:rsidRDefault="006A0271">
            <w:pPr>
              <w:pStyle w:val="B1"/>
              <w:rPr>
                <w:lang w:val="en-US"/>
              </w:rPr>
            </w:pPr>
            <w:r>
              <w:rPr>
                <w:lang w:val="en-US"/>
              </w:rPr>
              <w:t>-</w:t>
            </w:r>
            <w:r>
              <w:rPr>
                <w:lang w:val="en-US"/>
              </w:rPr>
              <w:tab/>
            </w:r>
            <w:r>
              <w:rPr>
                <w:rFonts w:ascii="Times New Roman" w:eastAsia="SimSun" w:hAnsi="Times New Roman"/>
                <w:position w:val="-12"/>
                <w:lang w:val="en-US"/>
              </w:rPr>
              <w:object w:dxaOrig="1350" w:dyaOrig="285" w14:anchorId="483FD3E5">
                <v:shape id="_x0000_i1029" type="#_x0000_t75" style="width:67.55pt;height:14.4pt" o:ole="">
                  <v:imagedata r:id="rId26" o:title=""/>
                </v:shape>
                <o:OLEObject Type="Embed" ProgID="Equation.DSMT4" ShapeID="_x0000_i1029" DrawAspect="Content" ObjectID="_1817825339" r:id="rId27"/>
              </w:object>
            </w:r>
            <w:r>
              <w:rPr>
                <w:lang w:val="en-US"/>
              </w:rPr>
              <w:t xml:space="preserve"> DL subframe for FDD or NTN TDD,</w:t>
            </w:r>
          </w:p>
          <w:p w14:paraId="2F332646" w14:textId="77777777" w:rsidR="006A0271" w:rsidRDefault="006A0271">
            <w:pPr>
              <w:pStyle w:val="B1"/>
              <w:rPr>
                <w:lang w:val="en-US"/>
              </w:rPr>
            </w:pPr>
            <w:r>
              <w:rPr>
                <w:lang w:val="en-US"/>
              </w:rPr>
              <w:t>-</w:t>
            </w:r>
            <w:r>
              <w:rPr>
                <w:lang w:val="en-US"/>
              </w:rPr>
              <w:tab/>
            </w:r>
            <w:r>
              <w:rPr>
                <w:rFonts w:ascii="Times New Roman" w:eastAsia="SimSun" w:hAnsi="Times New Roman"/>
                <w:position w:val="-10"/>
                <w:lang w:val="en-US"/>
              </w:rPr>
              <w:object w:dxaOrig="435" w:dyaOrig="285" w14:anchorId="53B0CD4F">
                <v:shape id="_x0000_i1030" type="#_x0000_t75" style="width:21.6pt;height:14.4pt" o:ole="">
                  <v:imagedata r:id="rId28" o:title=""/>
                </v:shape>
                <o:OLEObject Type="Embed" ProgID="Equation.DSMT4" ShapeID="_x0000_i1030" DrawAspect="Content" ObjectID="_1817825340" r:id="rId29"/>
              </w:object>
            </w:r>
            <w:r>
              <w:rPr>
                <w:lang w:val="en-US"/>
              </w:rPr>
              <w:t xml:space="preserve"> NB-IoT UL subframes following the end of n+12 subframe for TN TDD,</w:t>
            </w:r>
          </w:p>
          <w:p w14:paraId="585011C9" w14:textId="77777777" w:rsidR="006A0271" w:rsidRDefault="006A0271">
            <w:pPr>
              <w:rPr>
                <w:lang w:val="en-US"/>
              </w:rPr>
            </w:pPr>
            <w:r>
              <w:t xml:space="preserve">transmission of the NPUSCH carrying ACK/NACK response, and SR (if any) if the serving cell is FDD or NTN TDD and the UE is configured with higher layer parameter </w:t>
            </w:r>
            <w:proofErr w:type="spellStart"/>
            <w:r>
              <w:rPr>
                <w:i/>
              </w:rPr>
              <w:t>sr</w:t>
            </w:r>
            <w:proofErr w:type="spellEnd"/>
            <w:r>
              <w:rPr>
                <w:i/>
              </w:rPr>
              <w:t>-with-HARQ-ACK-Config</w:t>
            </w:r>
            <w:r>
              <w:t xml:space="preserve">, using NPUSCH format 2 in </w:t>
            </w:r>
            <w:r>
              <w:rPr>
                <w:i/>
              </w:rPr>
              <w:t>N</w:t>
            </w:r>
            <w:r>
              <w:t xml:space="preserve"> consecutive NB-IoT UL slots, </w:t>
            </w:r>
            <w:proofErr w:type="gramStart"/>
            <w:r>
              <w:t>where</w:t>
            </w:r>
            <w:proofErr w:type="gramEnd"/>
          </w:p>
          <w:p w14:paraId="12C73B5E" w14:textId="77777777" w:rsidR="006A0271" w:rsidRDefault="006A0271">
            <w:pPr>
              <w:pStyle w:val="B1"/>
              <w:rPr>
                <w:lang w:val="en-US" w:eastAsia="zh-CN"/>
              </w:rPr>
            </w:pPr>
            <w:r>
              <w:rPr>
                <w:lang w:val="en-US"/>
              </w:rPr>
              <w:t>-</w:t>
            </w:r>
            <w:r>
              <w:rPr>
                <w:lang w:val="en-US"/>
              </w:rPr>
              <w:tab/>
            </w:r>
            <w:r>
              <w:rPr>
                <w:rFonts w:ascii="Times New Roman" w:eastAsia="SimSun" w:hAnsi="Times New Roman"/>
                <w:position w:val="-14"/>
                <w:lang w:val="en-US"/>
              </w:rPr>
              <w:object w:dxaOrig="1635" w:dyaOrig="420" w14:anchorId="40C136BA">
                <v:shape id="_x0000_i1031" type="#_x0000_t75" style="width:81.6pt;height:21.2pt" o:ole="">
                  <v:imagedata r:id="rId30" o:title=""/>
                </v:shape>
                <o:OLEObject Type="Embed" ProgID="Equation.DSMT4" ShapeID="_x0000_i1031" DrawAspect="Content" ObjectID="_1817825341" r:id="rId31"/>
              </w:object>
            </w:r>
            <w:r>
              <w:rPr>
                <w:lang w:val="en-US" w:eastAsia="zh-CN"/>
              </w:rPr>
              <w:t xml:space="preserve">, </w:t>
            </w:r>
            <w:proofErr w:type="gramStart"/>
            <w:r>
              <w:rPr>
                <w:lang w:val="en-US" w:eastAsia="zh-CN"/>
              </w:rPr>
              <w:t>where</w:t>
            </w:r>
            <w:proofErr w:type="gramEnd"/>
            <w:r>
              <w:rPr>
                <w:lang w:val="en-US" w:eastAsia="zh-CN"/>
              </w:rPr>
              <w:t xml:space="preserve"> </w:t>
            </w:r>
          </w:p>
          <w:p w14:paraId="003D357B" w14:textId="77777777" w:rsidR="006A0271" w:rsidRDefault="006A0271">
            <w:pPr>
              <w:pStyle w:val="B2"/>
              <w:rPr>
                <w:rFonts w:eastAsia="SimSun"/>
                <w:lang w:val="en-US" w:eastAsia="zh-CN"/>
              </w:rPr>
            </w:pPr>
            <w:r>
              <w:rPr>
                <w:rFonts w:eastAsia="SimSun"/>
                <w:lang w:val="en-US" w:eastAsia="zh-CN"/>
              </w:rPr>
              <w:lastRenderedPageBreak/>
              <w:t>-</w:t>
            </w:r>
            <w:r>
              <w:rPr>
                <w:rFonts w:eastAsia="SimSun"/>
                <w:lang w:val="en-US" w:eastAsia="zh-CN"/>
              </w:rPr>
              <w:tab/>
              <w:t xml:space="preserve">the value of </w:t>
            </w:r>
            <w:r>
              <w:rPr>
                <w:position w:val="-14"/>
                <w:lang w:val="en-US"/>
              </w:rPr>
              <w:object w:dxaOrig="435" w:dyaOrig="435" w14:anchorId="4F5D4E0B">
                <v:shape id="_x0000_i1032" type="#_x0000_t75" style="width:21.6pt;height:21.6pt" o:ole="">
                  <v:imagedata r:id="rId14" o:title=""/>
                </v:shape>
                <o:OLEObject Type="Embed" ProgID="Equation.3" ShapeID="_x0000_i1032" DrawAspect="Content" ObjectID="_1817825342" r:id="rId32"/>
              </w:object>
            </w:r>
            <w:r>
              <w:rPr>
                <w:rFonts w:eastAsia="SimSun"/>
                <w:lang w:val="en-US" w:eastAsia="zh-CN"/>
              </w:rPr>
              <w:t xml:space="preserve">is </w:t>
            </w:r>
            <w:r>
              <w:rPr>
                <w:lang w:val="en-US"/>
              </w:rPr>
              <w:t xml:space="preserve">given by the higher layer parameter </w:t>
            </w:r>
            <w:r>
              <w:rPr>
                <w:i/>
                <w:lang w:val="en-US"/>
              </w:rPr>
              <w:t xml:space="preserve">ack-NACK-NumRepetitions-Msg4 </w:t>
            </w:r>
            <w:r>
              <w:rPr>
                <w:lang w:val="en-US"/>
              </w:rPr>
              <w:t>configured for the associated NPRACH resource</w:t>
            </w:r>
            <w:r>
              <w:rPr>
                <w:i/>
                <w:lang w:val="en-US"/>
              </w:rPr>
              <w:t xml:space="preserve"> </w:t>
            </w:r>
            <w:r>
              <w:rPr>
                <w:lang w:val="en-US" w:eastAsia="zh-CN"/>
              </w:rPr>
              <w:t xml:space="preserve">for Msg4 NPDSCH transmission, and </w:t>
            </w:r>
            <w:r>
              <w:rPr>
                <w:lang w:val="en-US"/>
              </w:rPr>
              <w:t xml:space="preserve">higher layer parameter </w:t>
            </w:r>
            <w:r>
              <w:rPr>
                <w:i/>
                <w:lang w:val="en-US"/>
              </w:rPr>
              <w:t>ack-NACK-</w:t>
            </w:r>
            <w:proofErr w:type="spellStart"/>
            <w:r>
              <w:rPr>
                <w:i/>
                <w:lang w:val="en-US"/>
              </w:rPr>
              <w:t>NumRepetitions</w:t>
            </w:r>
            <w:proofErr w:type="spellEnd"/>
            <w:r>
              <w:rPr>
                <w:lang w:val="en-US"/>
              </w:rPr>
              <w:t xml:space="preserve"> otherwise, </w:t>
            </w:r>
          </w:p>
          <w:p w14:paraId="4739693A" w14:textId="77777777" w:rsidR="006A0271" w:rsidRDefault="006A0271">
            <w:pPr>
              <w:pStyle w:val="B2"/>
              <w:rPr>
                <w:rFonts w:eastAsia="SimSun"/>
                <w:lang w:val="en-US" w:eastAsia="zh-CN"/>
              </w:rPr>
            </w:pPr>
            <w:r>
              <w:rPr>
                <w:rFonts w:eastAsia="SimSun"/>
                <w:lang w:val="en-US" w:eastAsia="zh-CN"/>
              </w:rPr>
              <w:t>-</w:t>
            </w:r>
            <w:r>
              <w:rPr>
                <w:rFonts w:eastAsia="SimSun"/>
                <w:lang w:val="en-US" w:eastAsia="zh-CN"/>
              </w:rPr>
              <w:tab/>
              <w:t xml:space="preserve">the value of </w:t>
            </w:r>
            <w:r>
              <w:rPr>
                <w:position w:val="-12"/>
                <w:lang w:val="en-US"/>
              </w:rPr>
              <w:object w:dxaOrig="570" w:dyaOrig="435" w14:anchorId="4987D8FB">
                <v:shape id="_x0000_i1033" type="#_x0000_t75" style="width:28.4pt;height:21.6pt" o:ole="">
                  <v:imagedata r:id="rId33" o:title=""/>
                </v:shape>
                <o:OLEObject Type="Embed" ProgID="Equation.DSMT4" ShapeID="_x0000_i1033" DrawAspect="Content" ObjectID="_1817825343" r:id="rId34"/>
              </w:object>
            </w:r>
            <w:r>
              <w:rPr>
                <w:rFonts w:eastAsia="SimSun"/>
                <w:lang w:val="en-US" w:eastAsia="zh-CN"/>
              </w:rPr>
              <w:t xml:space="preserve"> is the number of slots of the resource unit (defined in clause 10.1.2.3 of [3]), and </w:t>
            </w:r>
          </w:p>
          <w:p w14:paraId="0086C319" w14:textId="77777777" w:rsidR="006A0271" w:rsidRDefault="006A0271">
            <w:pPr>
              <w:pStyle w:val="B2"/>
              <w:rPr>
                <w:lang w:val="en-US"/>
              </w:rPr>
            </w:pPr>
            <w:r>
              <w:rPr>
                <w:lang w:val="en-US"/>
              </w:rPr>
              <w:t>-</w:t>
            </w:r>
            <w:r>
              <w:rPr>
                <w:lang w:val="en-US"/>
              </w:rPr>
              <w:tab/>
              <w:t xml:space="preserve">if </w:t>
            </w:r>
            <w:r>
              <w:rPr>
                <w:rFonts w:eastAsiaTheme="minorEastAsia"/>
                <w:lang w:val="en-US" w:eastAsia="zh-CN"/>
              </w:rPr>
              <w:t xml:space="preserve">the UE is configured with </w:t>
            </w:r>
            <w:r>
              <w:rPr>
                <w:lang w:val="en-US"/>
              </w:rPr>
              <w:t>higher layer parameter</w:t>
            </w:r>
            <w:r>
              <w:rPr>
                <w:rFonts w:eastAsiaTheme="minorEastAsia"/>
                <w:lang w:val="en-US" w:eastAsia="zh-CN"/>
              </w:rPr>
              <w:t xml:space="preserve"> </w:t>
            </w:r>
            <w:proofErr w:type="spellStart"/>
            <w:r>
              <w:rPr>
                <w:rFonts w:eastAsia="DengXian"/>
                <w:bCs/>
                <w:i/>
                <w:iCs/>
                <w:lang w:val="en-US"/>
              </w:rPr>
              <w:t>harq</w:t>
            </w:r>
            <w:proofErr w:type="spellEnd"/>
            <w:r>
              <w:rPr>
                <w:rFonts w:eastAsia="DengXian"/>
                <w:bCs/>
                <w:i/>
                <w:iCs/>
                <w:lang w:val="en-US"/>
              </w:rPr>
              <w:t>-ACK-Bundling</w:t>
            </w:r>
            <w:r>
              <w:rPr>
                <w:rFonts w:eastAsia="DengXian"/>
                <w:bCs/>
                <w:lang w:val="en-US"/>
              </w:rPr>
              <w:t xml:space="preserve"> in </w:t>
            </w:r>
            <w:proofErr w:type="spellStart"/>
            <w:r>
              <w:rPr>
                <w:rFonts w:eastAsia="DengXian"/>
                <w:i/>
                <w:lang w:val="en-US"/>
              </w:rPr>
              <w:t>npdsch</w:t>
            </w:r>
            <w:proofErr w:type="spellEnd"/>
            <w:r>
              <w:rPr>
                <w:rFonts w:eastAsia="DengXian"/>
                <w:i/>
                <w:lang w:val="en-US"/>
              </w:rPr>
              <w:t>-</w:t>
            </w:r>
            <w:proofErr w:type="spellStart"/>
            <w:r>
              <w:rPr>
                <w:rFonts w:eastAsia="DengXian"/>
                <w:i/>
                <w:lang w:val="en-US"/>
              </w:rPr>
              <w:t>MultiTB</w:t>
            </w:r>
            <w:proofErr w:type="spellEnd"/>
            <w:r>
              <w:rPr>
                <w:rFonts w:eastAsia="DengXian"/>
                <w:i/>
                <w:lang w:val="en-US"/>
              </w:rPr>
              <w:t>-Config</w:t>
            </w:r>
            <w:r>
              <w:rPr>
                <w:rFonts w:eastAsiaTheme="minorEastAsia"/>
                <w:lang w:val="en-US" w:eastAsia="zh-CN"/>
              </w:rPr>
              <w:t xml:space="preserve">, or if </w:t>
            </w:r>
            <w:r>
              <w:rPr>
                <w:lang w:val="en-US"/>
              </w:rPr>
              <w:t xml:space="preserve">the UE is in a NTN </w:t>
            </w:r>
            <w:r>
              <w:rPr>
                <w:iCs/>
                <w:lang w:val="en-US"/>
              </w:rPr>
              <w:t>serving cell</w:t>
            </w:r>
            <w:r>
              <w:rPr>
                <w:rFonts w:eastAsia="SimSun"/>
                <w:lang w:val="en-US" w:eastAsia="zh-CN"/>
              </w:rPr>
              <w:t xml:space="preserve"> and multiple TB are scheduled in the NPDCCH corresponding to the NPDSCH and </w:t>
            </w:r>
            <w:r>
              <w:rPr>
                <w:rFonts w:eastAsia="SimSun"/>
                <w:lang w:val="en-US"/>
              </w:rPr>
              <w:t xml:space="preserve">the UE is not configured with higher layer parameter </w:t>
            </w:r>
            <w:proofErr w:type="spellStart"/>
            <w:r>
              <w:rPr>
                <w:i/>
                <w:iCs/>
                <w:lang w:val="en-US" w:eastAsia="x-none"/>
              </w:rPr>
              <w:t>downlinkHARQ</w:t>
            </w:r>
            <w:proofErr w:type="spellEnd"/>
            <w:r>
              <w:rPr>
                <w:i/>
                <w:iCs/>
                <w:lang w:val="en-US" w:eastAsia="x-none"/>
              </w:rPr>
              <w:t>-</w:t>
            </w:r>
            <w:proofErr w:type="spellStart"/>
            <w:r>
              <w:rPr>
                <w:i/>
                <w:iCs/>
                <w:lang w:val="en-US" w:eastAsia="x-none"/>
              </w:rPr>
              <w:t>FeedbackDisabledDCI</w:t>
            </w:r>
            <w:proofErr w:type="spellEnd"/>
            <w:r>
              <w:rPr>
                <w:i/>
                <w:iCs/>
                <w:lang w:val="en-US" w:eastAsia="x-none"/>
              </w:rPr>
              <w:t>-NB</w:t>
            </w:r>
            <w:r>
              <w:rPr>
                <w:i/>
                <w:iCs/>
                <w:lang w:val="en-US"/>
              </w:rPr>
              <w:t xml:space="preserve"> </w:t>
            </w:r>
            <w:r>
              <w:rPr>
                <w:rFonts w:eastAsia="SimSun"/>
                <w:lang w:val="en-US"/>
              </w:rPr>
              <w:t>and configured with higher layer parameter</w:t>
            </w:r>
            <w:r>
              <w:rPr>
                <w:rFonts w:eastAsia="SimSun"/>
                <w:i/>
                <w:iCs/>
                <w:lang w:val="en-US"/>
              </w:rPr>
              <w:t xml:space="preserve"> </w:t>
            </w:r>
            <w:proofErr w:type="spellStart"/>
            <w:r>
              <w:rPr>
                <w:i/>
                <w:iCs/>
                <w:lang w:val="en-US"/>
              </w:rPr>
              <w:t>downlinkHARQ</w:t>
            </w:r>
            <w:proofErr w:type="spellEnd"/>
            <w:r>
              <w:rPr>
                <w:i/>
                <w:iCs/>
                <w:lang w:val="en-US"/>
              </w:rPr>
              <w:t>-</w:t>
            </w:r>
            <w:proofErr w:type="spellStart"/>
            <w:r>
              <w:rPr>
                <w:i/>
                <w:iCs/>
                <w:lang w:val="en-US"/>
              </w:rPr>
              <w:t>FeedbackDisabledBitmap</w:t>
            </w:r>
            <w:proofErr w:type="spellEnd"/>
            <w:r>
              <w:rPr>
                <w:i/>
                <w:iCs/>
                <w:lang w:val="en-US"/>
              </w:rPr>
              <w:t>-NB</w:t>
            </w:r>
            <w:r>
              <w:rPr>
                <w:rFonts w:eastAsia="SimSun"/>
                <w:lang w:val="en-US"/>
              </w:rPr>
              <w:t xml:space="preserve"> indicating disabled HARQ-ACK information for a HARQ process associated with a transport block in the NPDSCH,</w:t>
            </w:r>
            <w:r>
              <w:rPr>
                <w:rFonts w:eastAsia="SimSun"/>
                <w:lang w:val="en-US" w:eastAsia="zh-CN"/>
              </w:rPr>
              <w:t xml:space="preserve"> </w:t>
            </w:r>
            <w:r>
              <w:rPr>
                <w:rFonts w:eastAsiaTheme="minorEastAsia"/>
                <w:lang w:val="en-US" w:eastAsia="zh-CN"/>
              </w:rPr>
              <w:t xml:space="preserve">then </w:t>
            </w:r>
            <w:r>
              <w:rPr>
                <w:position w:val="-10"/>
                <w:lang w:val="en-US"/>
              </w:rPr>
              <w:object w:dxaOrig="840" w:dyaOrig="300" w14:anchorId="7B9BFEFB">
                <v:shape id="_x0000_i1034" type="#_x0000_t75" style="width:42pt;height:15.2pt" o:ole="">
                  <v:imagedata r:id="rId35" o:title=""/>
                </v:shape>
                <o:OLEObject Type="Embed" ProgID="Equation.DSMT4" ShapeID="_x0000_i1034" DrawAspect="Content" ObjectID="_1817825344" r:id="rId36"/>
              </w:object>
            </w:r>
            <w:r>
              <w:rPr>
                <w:rFonts w:eastAsia="SimSun"/>
                <w:lang w:val="en-US" w:eastAsia="zh-CN"/>
              </w:rPr>
              <w:t xml:space="preserve">, otherwise </w:t>
            </w:r>
            <w:r>
              <w:rPr>
                <w:position w:val="-10"/>
                <w:lang w:val="en-US"/>
              </w:rPr>
              <w:object w:dxaOrig="1125" w:dyaOrig="300" w14:anchorId="2A91CF4F">
                <v:shape id="_x0000_i1035" type="#_x0000_t75" style="width:56.45pt;height:15.05pt" o:ole="">
                  <v:imagedata r:id="rId37" o:title=""/>
                </v:shape>
                <o:OLEObject Type="Embed" ProgID="Equation.DSMT4" ShapeID="_x0000_i1035" DrawAspect="Content" ObjectID="_1817825345" r:id="rId38"/>
              </w:object>
            </w:r>
            <w:r>
              <w:rPr>
                <w:rFonts w:eastAsia="SimSun"/>
                <w:lang w:val="en-US" w:eastAsia="zh-CN"/>
              </w:rPr>
              <w:t xml:space="preserve">, where the value of </w:t>
            </w:r>
            <w:r>
              <w:rPr>
                <w:position w:val="-10"/>
                <w:lang w:val="en-US"/>
              </w:rPr>
              <w:object w:dxaOrig="450" w:dyaOrig="300" w14:anchorId="36CAC15F">
                <v:shape id="_x0000_i1036" type="#_x0000_t75" style="width:22.35pt;height:15.05pt" o:ole="">
                  <v:imagedata r:id="rId39" o:title=""/>
                </v:shape>
                <o:OLEObject Type="Embed" ProgID="Equation.DSMT4" ShapeID="_x0000_i1036" DrawAspect="Content" ObjectID="_1817825346" r:id="rId40"/>
              </w:object>
            </w:r>
            <w:r>
              <w:rPr>
                <w:rFonts w:eastAsia="SimSun"/>
                <w:lang w:val="en-US" w:eastAsia="zh-CN"/>
              </w:rPr>
              <w:t xml:space="preserve">is determined by the </w:t>
            </w:r>
            <w:r>
              <w:rPr>
                <w:lang w:val="en-US" w:eastAsia="zh-CN"/>
              </w:rPr>
              <w:t>Number of scheduled TB for Unicast</w:t>
            </w:r>
            <w:r>
              <w:rPr>
                <w:rFonts w:eastAsia="SimSun"/>
                <w:lang w:val="en-US" w:eastAsia="zh-CN"/>
              </w:rPr>
              <w:t xml:space="preserve"> field if present in the NPDCCH corresponding to the NPDSCH,</w:t>
            </w:r>
            <w:r>
              <w:rPr>
                <w:lang w:val="en-US"/>
              </w:rPr>
              <w:t xml:space="preserve"> </w:t>
            </w:r>
            <w:r>
              <w:rPr>
                <w:rFonts w:eastAsia="SimSun"/>
                <w:lang w:val="en-US" w:eastAsia="zh-CN"/>
              </w:rPr>
              <w:t>otherwise</w:t>
            </w:r>
            <w:r>
              <w:rPr>
                <w:lang w:val="en-US"/>
              </w:rPr>
              <w:t xml:space="preserve"> </w:t>
            </w:r>
            <w:r>
              <w:rPr>
                <w:position w:val="-10"/>
                <w:lang w:val="en-US"/>
              </w:rPr>
              <w:object w:dxaOrig="780" w:dyaOrig="300" w14:anchorId="1B6931C8">
                <v:shape id="_x0000_i1037" type="#_x0000_t75" style="width:39.2pt;height:15.05pt" o:ole="">
                  <v:imagedata r:id="rId41" o:title=""/>
                </v:shape>
                <o:OLEObject Type="Embed" ProgID="Equation.DSMT4" ShapeID="_x0000_i1037" DrawAspect="Content" ObjectID="_1817825347" r:id="rId42"/>
              </w:object>
            </w:r>
            <w:r>
              <w:rPr>
                <w:rFonts w:eastAsia="SimSun"/>
                <w:lang w:val="en-US" w:eastAsia="zh-CN"/>
              </w:rPr>
              <w:t>,</w:t>
            </w:r>
          </w:p>
          <w:p w14:paraId="4CF73C98" w14:textId="77777777" w:rsidR="006A0271" w:rsidRDefault="006A0271">
            <w:pPr>
              <w:pStyle w:val="B1"/>
              <w:rPr>
                <w:lang w:val="en-US" w:eastAsia="zh-CN"/>
              </w:rPr>
            </w:pPr>
            <w:r>
              <w:rPr>
                <w:lang w:val="en-US" w:eastAsia="zh-CN"/>
              </w:rPr>
              <w:t>-</w:t>
            </w:r>
            <w:r>
              <w:rPr>
                <w:lang w:val="en-US" w:eastAsia="zh-CN"/>
              </w:rPr>
              <w:tab/>
              <w:t xml:space="preserve">allocated subcarrier for ACK/NACK and value of </w:t>
            </w:r>
            <w:r>
              <w:rPr>
                <w:i/>
                <w:lang w:val="en-US" w:eastAsia="zh-CN"/>
              </w:rPr>
              <w:t>k</w:t>
            </w:r>
            <w:r>
              <w:rPr>
                <w:i/>
                <w:vertAlign w:val="subscript"/>
                <w:lang w:val="en-US" w:eastAsia="zh-CN"/>
              </w:rPr>
              <w:t>0</w:t>
            </w:r>
            <w:r>
              <w:rPr>
                <w:lang w:val="en-US" w:eastAsia="zh-CN"/>
              </w:rPr>
              <w:t xml:space="preserve"> is determined by the </w:t>
            </w:r>
            <w:r>
              <w:rPr>
                <w:lang w:val="en-US"/>
              </w:rPr>
              <w:t xml:space="preserve">ACK/NACK resource field in the DCI format of the corresponding NPDCCH </w:t>
            </w:r>
            <w:r>
              <w:rPr>
                <w:color w:val="7030A0"/>
                <w:lang w:val="en-US" w:eastAsia="en-GB"/>
              </w:rPr>
              <w:t>or in the CB-Msg4</w:t>
            </w:r>
            <w:r>
              <w:rPr>
                <w:lang w:val="en-US"/>
              </w:rPr>
              <w:t xml:space="preserve"> </w:t>
            </w:r>
            <w:r>
              <w:rPr>
                <w:lang w:val="en-US" w:eastAsia="zh-CN"/>
              </w:rPr>
              <w:t>according to Table 16.4.2-1, and Table 16.4.2-2,</w:t>
            </w:r>
          </w:p>
          <w:p w14:paraId="43DC7AFF" w14:textId="77777777" w:rsidR="006A0271" w:rsidRDefault="006A0271">
            <w:pPr>
              <w:pStyle w:val="B2"/>
              <w:rPr>
                <w:lang w:val="en-US"/>
              </w:rPr>
            </w:pPr>
            <w:r>
              <w:rPr>
                <w:lang w:val="en-US"/>
              </w:rPr>
              <w:t>-</w:t>
            </w:r>
            <w:r>
              <w:rPr>
                <w:lang w:val="en-US"/>
              </w:rPr>
              <w:tab/>
              <w:t xml:space="preserve">for FDD or NTN TDD, </w:t>
            </w:r>
            <w:r>
              <w:rPr>
                <w:lang w:val="en-US"/>
              </w:rPr>
              <w:object w:dxaOrig="570" w:dyaOrig="285" w14:anchorId="2DA77816">
                <v:shape id="_x0000_i1038" type="#_x0000_t75" style="width:28.25pt;height:14.6pt" o:ole="">
                  <v:imagedata r:id="rId43" o:title=""/>
                </v:shape>
                <o:OLEObject Type="Embed" ProgID="Equation.DSMT4" ShapeID="_x0000_i1038" DrawAspect="Content" ObjectID="_1817825348" r:id="rId44"/>
              </w:object>
            </w:r>
            <w:r>
              <w:rPr>
                <w:lang w:val="en-US"/>
              </w:rPr>
              <w:t>.</w:t>
            </w:r>
          </w:p>
          <w:p w14:paraId="7C675D87" w14:textId="77777777" w:rsidR="006A0271" w:rsidRDefault="006A0271">
            <w:pPr>
              <w:pStyle w:val="B2"/>
              <w:rPr>
                <w:lang w:val="en-US"/>
              </w:rPr>
            </w:pPr>
            <w:r>
              <w:rPr>
                <w:lang w:val="en-US"/>
              </w:rPr>
              <w:t>-</w:t>
            </w:r>
            <w:r>
              <w:rPr>
                <w:lang w:val="en-US"/>
              </w:rPr>
              <w:tab/>
              <w:t xml:space="preserve">for TN TDD, </w:t>
            </w:r>
            <w:r>
              <w:rPr>
                <w:lang w:val="en-US"/>
              </w:rPr>
              <w:object w:dxaOrig="1005" w:dyaOrig="285" w14:anchorId="0CB6A0D6">
                <v:shape id="_x0000_i1039" type="#_x0000_t75" style="width:50.6pt;height:14.6pt" o:ole="">
                  <v:imagedata r:id="rId45" o:title=""/>
                </v:shape>
                <o:OLEObject Type="Embed" ProgID="Equation.DSMT4" ShapeID="_x0000_i1039" DrawAspect="Content" ObjectID="_1817825349" r:id="rId46"/>
              </w:object>
            </w:r>
            <w:r>
              <w:rPr>
                <w:rFonts w:eastAsia="SimSun"/>
                <w:lang w:val="en-US" w:eastAsia="zh-CN"/>
              </w:rPr>
              <w:t>.</w:t>
            </w:r>
            <w:r>
              <w:rPr>
                <w:i/>
                <w:lang w:val="en-US"/>
              </w:rPr>
              <w:t xml:space="preserve"> </w:t>
            </w:r>
          </w:p>
          <w:p w14:paraId="247BFC88" w14:textId="77777777" w:rsidR="006A0271" w:rsidRDefault="006A0271">
            <w:pPr>
              <w:spacing w:after="180"/>
              <w:jc w:val="center"/>
              <w:rPr>
                <w:rFonts w:eastAsia="SimSun"/>
                <w:noProof/>
                <w:lang w:eastAsia="zh-CN"/>
              </w:rPr>
            </w:pPr>
            <w:r>
              <w:rPr>
                <w:color w:val="FF0000"/>
                <w:lang w:eastAsia="en-GB"/>
              </w:rPr>
              <w:t>*** Unchanged parts are omitted ***</w:t>
            </w:r>
          </w:p>
          <w:p w14:paraId="4393A3E1" w14:textId="77777777" w:rsidR="006A0271" w:rsidRDefault="006A0271">
            <w:pPr>
              <w:pStyle w:val="BodyText"/>
              <w:rPr>
                <w:lang w:val="en-US" w:eastAsia="zh-CN"/>
              </w:rPr>
            </w:pPr>
            <w:r>
              <w:rPr>
                <w:lang w:eastAsia="zh-CN"/>
              </w:rPr>
              <w:t>-------------------- end of TP#1 ---------------------------------</w:t>
            </w:r>
          </w:p>
        </w:tc>
      </w:tr>
    </w:tbl>
    <w:p w14:paraId="14C15361" w14:textId="77777777" w:rsidR="006A0271" w:rsidRDefault="006A0271" w:rsidP="006A0271">
      <w:pPr>
        <w:rPr>
          <w:lang w:val="en-US" w:eastAsia="sv-SE"/>
        </w:rPr>
      </w:pPr>
    </w:p>
    <w:p w14:paraId="59774318" w14:textId="0E41FE31" w:rsidR="00785393" w:rsidRDefault="00785393" w:rsidP="006A0271">
      <w:pPr>
        <w:rPr>
          <w:lang w:val="en-US"/>
        </w:rPr>
      </w:pPr>
      <w:r>
        <w:rPr>
          <w:lang w:val="en-US" w:eastAsia="sv-SE"/>
        </w:rPr>
        <w:br w:type="page"/>
      </w:r>
    </w:p>
    <w:p w14:paraId="4B35FEE8" w14:textId="3C070DCA" w:rsidR="00500CF2" w:rsidRDefault="00C3749B" w:rsidP="00F476A9">
      <w:pPr>
        <w:pStyle w:val="Heading1"/>
        <w:rPr>
          <w:lang w:val="en-US"/>
        </w:rPr>
      </w:pPr>
      <w:r>
        <w:rPr>
          <w:lang w:val="en-US"/>
        </w:rPr>
        <w:lastRenderedPageBreak/>
        <w:t>6.</w:t>
      </w:r>
      <w:r w:rsidR="00F476A9">
        <w:rPr>
          <w:lang w:val="en-US"/>
        </w:rPr>
        <w:t xml:space="preserve"> Appendix </w:t>
      </w:r>
      <w:r w:rsidR="006A0271">
        <w:rPr>
          <w:lang w:val="en-US"/>
        </w:rPr>
        <w:t>C</w:t>
      </w:r>
    </w:p>
    <w:p w14:paraId="329CBD81" w14:textId="77777777" w:rsidR="00F476A9" w:rsidRDefault="00F476A9" w:rsidP="00F476A9">
      <w:r>
        <w:t>According to the specifications in TS 36.213 Clause 16.5.1.1 Resource allocation</w:t>
      </w:r>
    </w:p>
    <w:p w14:paraId="421EB96E" w14:textId="77777777" w:rsidR="00F476A9" w:rsidRDefault="00F476A9" w:rsidP="003F0D6D">
      <w:pPr>
        <w:pStyle w:val="ListParagraph"/>
        <w:numPr>
          <w:ilvl w:val="0"/>
          <w:numId w:val="10"/>
        </w:numPr>
        <w:rPr>
          <w:lang w:eastAsia="en-GB"/>
        </w:rPr>
      </w:pPr>
      <w:r>
        <w:t xml:space="preserve">The resource allocation information in uplink DCI format N0 for NPUSCH transmission or configured by higher layers for NPUSCH transmission using preconfigured uplink resource indicates to a scheduled </w:t>
      </w:r>
      <w:proofErr w:type="gramStart"/>
      <w:r>
        <w:t>UE</w:t>
      </w:r>
      <w:proofErr w:type="gramEnd"/>
    </w:p>
    <w:p w14:paraId="2FBC9A50" w14:textId="77777777" w:rsidR="00F476A9" w:rsidRDefault="00F476A9" w:rsidP="003F0D6D">
      <w:pPr>
        <w:numPr>
          <w:ilvl w:val="0"/>
          <w:numId w:val="9"/>
        </w:numPr>
        <w:overflowPunct w:val="0"/>
        <w:autoSpaceDE w:val="0"/>
        <w:autoSpaceDN w:val="0"/>
        <w:adjustRightInd w:val="0"/>
        <w:spacing w:after="120"/>
      </w:pPr>
      <w:r>
        <w:t>a set of contiguously allocated subcarriers (</w:t>
      </w:r>
      <w:r w:rsidR="009D1F84">
        <w:rPr>
          <w:rFonts w:eastAsia="Times New Roman"/>
          <w:noProof/>
          <w:position w:val="-10"/>
          <w:lang w:eastAsia="en-GB"/>
        </w:rPr>
        <w:object w:dxaOrig="285" w:dyaOrig="285" w14:anchorId="6A16CD80">
          <v:shape id="_x0000_i1040" type="#_x0000_t75" alt="" style="width:15.95pt;height:15.95pt;mso-width-percent:0;mso-height-percent:0;mso-width-percent:0;mso-height-percent:0" o:ole="">
            <v:imagedata r:id="rId47" o:title=""/>
          </v:shape>
          <o:OLEObject Type="Embed" ProgID="Equation.3" ShapeID="_x0000_i1040" DrawAspect="Content" ObjectID="_1817825350" r:id="rId48"/>
        </w:object>
      </w:r>
      <w:r>
        <w:t xml:space="preserve">) of a resource unit determined by the Subcarrier indication field, or by the higher layer parameter </w:t>
      </w:r>
      <w:proofErr w:type="spellStart"/>
      <w:r>
        <w:rPr>
          <w:i/>
        </w:rPr>
        <w:t>npusch-SubCarrierSetIndex</w:t>
      </w:r>
      <w:proofErr w:type="spellEnd"/>
      <w:r>
        <w:t xml:space="preserve"> in </w:t>
      </w:r>
      <w:r>
        <w:rPr>
          <w:i/>
        </w:rPr>
        <w:t>PUR-Config-NB</w:t>
      </w:r>
    </w:p>
    <w:p w14:paraId="7178B15F" w14:textId="77777777" w:rsidR="00F476A9" w:rsidRDefault="00F476A9" w:rsidP="003F0D6D">
      <w:pPr>
        <w:numPr>
          <w:ilvl w:val="0"/>
          <w:numId w:val="9"/>
        </w:numPr>
        <w:overflowPunct w:val="0"/>
        <w:autoSpaceDE w:val="0"/>
        <w:autoSpaceDN w:val="0"/>
        <w:adjustRightInd w:val="0"/>
        <w:spacing w:after="120"/>
      </w:pPr>
      <w:proofErr w:type="gramStart"/>
      <w:r>
        <w:rPr>
          <w:rFonts w:eastAsia="SimSun"/>
          <w:lang w:eastAsia="zh-CN"/>
        </w:rPr>
        <w:t>a number of</w:t>
      </w:r>
      <w:proofErr w:type="gramEnd"/>
      <w:r>
        <w:rPr>
          <w:rFonts w:eastAsia="SimSun"/>
          <w:lang w:eastAsia="zh-CN"/>
        </w:rPr>
        <w:t xml:space="preserve"> resource units </w:t>
      </w:r>
      <w:r>
        <w:t>(</w:t>
      </w:r>
      <w:r w:rsidR="009D1F84">
        <w:rPr>
          <w:rFonts w:eastAsia="Times New Roman"/>
          <w:noProof/>
          <w:position w:val="-10"/>
          <w:lang w:eastAsia="en-GB"/>
        </w:rPr>
        <w:object w:dxaOrig="435" w:dyaOrig="285" w14:anchorId="07D6A4DC">
          <v:shape id="_x0000_i1041" type="#_x0000_t75" alt="" style="width:20.95pt;height:15.95pt;mso-width-percent:0;mso-height-percent:0;mso-width-percent:0;mso-height-percent:0" o:ole="">
            <v:imagedata r:id="rId49" o:title=""/>
          </v:shape>
          <o:OLEObject Type="Embed" ProgID="Equation.3" ShapeID="_x0000_i1041" DrawAspect="Content" ObjectID="_1817825351" r:id="rId50"/>
        </w:object>
      </w:r>
      <w:r>
        <w:t xml:space="preserve">) </w:t>
      </w:r>
      <w:r>
        <w:rPr>
          <w:rFonts w:eastAsia="SimSun"/>
          <w:lang w:eastAsia="zh-CN"/>
        </w:rPr>
        <w:t xml:space="preserve">determined by the </w:t>
      </w:r>
      <w:r>
        <w:rPr>
          <w:lang w:eastAsia="zh-CN"/>
        </w:rPr>
        <w:t>resource assignment</w:t>
      </w:r>
      <w:r>
        <w:rPr>
          <w:rFonts w:eastAsia="SimSun"/>
          <w:lang w:eastAsia="zh-CN"/>
        </w:rPr>
        <w:t xml:space="preserve"> field according to Table 16.5.1.1-2, </w:t>
      </w:r>
      <w:r>
        <w:t xml:space="preserve">or by the higher layer parameter </w:t>
      </w:r>
      <w:proofErr w:type="spellStart"/>
      <w:r>
        <w:rPr>
          <w:i/>
        </w:rPr>
        <w:t>npusch-NumRUsIndex</w:t>
      </w:r>
      <w:proofErr w:type="spellEnd"/>
      <w:r>
        <w:t xml:space="preserve"> in </w:t>
      </w:r>
      <w:r>
        <w:rPr>
          <w:i/>
        </w:rPr>
        <w:t>PUR-Config-NB</w:t>
      </w:r>
    </w:p>
    <w:p w14:paraId="3E398033" w14:textId="77777777" w:rsidR="00F476A9" w:rsidRDefault="00F476A9" w:rsidP="003F0D6D">
      <w:pPr>
        <w:numPr>
          <w:ilvl w:val="0"/>
          <w:numId w:val="9"/>
        </w:numPr>
        <w:overflowPunct w:val="0"/>
        <w:autoSpaceDE w:val="0"/>
        <w:autoSpaceDN w:val="0"/>
        <w:adjustRightInd w:val="0"/>
        <w:spacing w:after="120"/>
      </w:pPr>
      <w:r>
        <w:rPr>
          <w:rFonts w:eastAsia="SimSun"/>
          <w:lang w:eastAsia="zh-CN"/>
        </w:rPr>
        <w:t>a repetition number (</w:t>
      </w:r>
      <w:r w:rsidR="009D1F84">
        <w:rPr>
          <w:rFonts w:eastAsia="Times New Roman"/>
          <w:noProof/>
          <w:position w:val="-14"/>
          <w:lang w:eastAsia="en-GB"/>
        </w:rPr>
        <w:object w:dxaOrig="435" w:dyaOrig="435" w14:anchorId="507F3AFA">
          <v:shape id="_x0000_i1042" type="#_x0000_t75" alt="" style="width:20.95pt;height:20.95pt;mso-width-percent:0;mso-height-percent:0;mso-width-percent:0;mso-height-percent:0" o:ole="">
            <v:imagedata r:id="rId51" o:title=""/>
          </v:shape>
          <o:OLEObject Type="Embed" ProgID="Equation.3" ShapeID="_x0000_i1042" DrawAspect="Content" ObjectID="_1817825352" r:id="rId52"/>
        </w:object>
      </w:r>
      <w:r>
        <w:t>)</w:t>
      </w:r>
      <w:r>
        <w:rPr>
          <w:rFonts w:eastAsia="SimSun"/>
          <w:lang w:eastAsia="zh-CN"/>
        </w:rPr>
        <w:t xml:space="preserve"> determined by the </w:t>
      </w:r>
      <w:r>
        <w:rPr>
          <w:lang w:eastAsia="zh-CN"/>
        </w:rPr>
        <w:t>repetition number</w:t>
      </w:r>
      <w:r>
        <w:rPr>
          <w:rFonts w:eastAsia="SimSun"/>
          <w:lang w:eastAsia="zh-CN"/>
        </w:rPr>
        <w:t xml:space="preserve"> field according to Table 16.5.1.1-3, and for a NPUSCH transmission </w:t>
      </w:r>
      <w:r>
        <w:t xml:space="preserve">using preconfigured uplink resource, the UE shall use the </w:t>
      </w:r>
      <w:r>
        <w:rPr>
          <w:lang w:eastAsia="zh-CN"/>
        </w:rPr>
        <w:t>repetition number</w:t>
      </w:r>
      <w:r>
        <w:rPr>
          <w:rFonts w:eastAsia="SimSun"/>
          <w:lang w:eastAsia="zh-CN"/>
        </w:rPr>
        <w:t xml:space="preserve"> </w:t>
      </w:r>
      <w:r>
        <w:rPr>
          <w:lang w:eastAsia="zh-CN"/>
        </w:rPr>
        <w:t>configured by higher layers; except for</w:t>
      </w:r>
      <w:r>
        <w:rPr>
          <w:rFonts w:eastAsia="SimSun"/>
          <w:lang w:eastAsia="zh-CN"/>
        </w:rPr>
        <w:t xml:space="preserve"> NPUSCH with 16QAM where</w:t>
      </w:r>
      <w:r>
        <w:t xml:space="preserve"> </w:t>
      </w:r>
      <m:oMath>
        <m:sSub>
          <m:sSubPr>
            <m:ctrlPr>
              <w:rPr>
                <w:rFonts w:ascii="Cambria Math" w:eastAsia="Times New Roman" w:hAnsi="Cambria Math"/>
                <w:i/>
                <w:lang w:eastAsia="en-GB"/>
              </w:rPr>
            </m:ctrlPr>
          </m:sSubPr>
          <m:e>
            <m:r>
              <w:rPr>
                <w:rFonts w:ascii="Cambria Math"/>
              </w:rPr>
              <m:t>N</m:t>
            </m:r>
          </m:e>
          <m:sub>
            <m:r>
              <m:rPr>
                <m:nor/>
              </m:rPr>
              <w:rPr>
                <w:rFonts w:ascii="Cambria Math"/>
              </w:rPr>
              <m:t>Rep</m:t>
            </m:r>
            <m:ctrlPr>
              <w:rPr>
                <w:rFonts w:ascii="Cambria Math" w:eastAsia="Times New Roman" w:hAnsi="Cambria Math"/>
                <w:lang w:eastAsia="en-GB"/>
              </w:rPr>
            </m:ctrlPr>
          </m:sub>
        </m:sSub>
        <m:r>
          <w:rPr>
            <w:rFonts w:ascii="Cambria Math"/>
          </w:rPr>
          <m:t>=1</m:t>
        </m:r>
      </m:oMath>
      <w:r>
        <w:t>.</w:t>
      </w:r>
    </w:p>
    <w:p w14:paraId="3EF7F394" w14:textId="77777777" w:rsidR="00F476A9" w:rsidRDefault="00F476A9" w:rsidP="003F0D6D">
      <w:pPr>
        <w:pStyle w:val="ListParagraph"/>
        <w:numPr>
          <w:ilvl w:val="0"/>
          <w:numId w:val="11"/>
        </w:numPr>
        <w:rPr>
          <w:rFonts w:eastAsia="SimSun"/>
          <w:lang w:eastAsia="zh-CN"/>
        </w:rPr>
      </w:pPr>
      <w:r>
        <w:t>For NPUSCH transmission with subcarrier spacing</w:t>
      </w:r>
      <w:r w:rsidR="009D1F84">
        <w:rPr>
          <w:rFonts w:eastAsia="Times New Roman"/>
          <w:noProof/>
          <w:position w:val="-10"/>
          <w:lang w:eastAsia="en-GB"/>
        </w:rPr>
        <w:object w:dxaOrig="1155" w:dyaOrig="285" w14:anchorId="3C06655B">
          <v:shape id="_x0000_i1043" type="#_x0000_t75" alt="" style="width:56.1pt;height:15.95pt;mso-width-percent:0;mso-height-percent:0;mso-width-percent:0;mso-height-percent:0" o:ole="">
            <v:imagedata r:id="rId53" o:title=""/>
          </v:shape>
          <o:OLEObject Type="Embed" ProgID="Equation.3" ShapeID="_x0000_i1043" DrawAspect="Content" ObjectID="_1817825353" r:id="rId54"/>
        </w:object>
      </w:r>
      <w:r>
        <w:t xml:space="preserve">, </w:t>
      </w:r>
      <w:r w:rsidR="009D1F84">
        <w:rPr>
          <w:rFonts w:eastAsia="Times New Roman"/>
          <w:noProof/>
          <w:position w:val="-10"/>
          <w:lang w:eastAsia="en-GB"/>
        </w:rPr>
        <w:object w:dxaOrig="735" w:dyaOrig="285" w14:anchorId="5C6B3A69">
          <v:shape id="_x0000_i1044" type="#_x0000_t75" alt="" style="width:36pt;height:15.95pt;mso-width-percent:0;mso-height-percent:0;mso-width-percent:0;mso-height-percent:0" o:ole="">
            <v:imagedata r:id="rId55" o:title=""/>
          </v:shape>
          <o:OLEObject Type="Embed" ProgID="Equation.3" ShapeID="_x0000_i1044" DrawAspect="Content" ObjectID="_1817825354" r:id="rId56"/>
        </w:object>
      </w:r>
      <w:r>
        <w:t>where</w:t>
      </w:r>
      <w:r>
        <w:rPr>
          <w:rFonts w:eastAsia="SimSun"/>
          <w:lang w:eastAsia="zh-CN"/>
        </w:rPr>
        <w:t xml:space="preserve"> </w:t>
      </w:r>
      <w:r w:rsidR="009D1F84">
        <w:rPr>
          <w:rFonts w:eastAsia="Times New Roman"/>
          <w:noProof/>
          <w:position w:val="-10"/>
          <w:lang w:eastAsia="en-GB"/>
        </w:rPr>
        <w:object w:dxaOrig="285" w:dyaOrig="285" w14:anchorId="18ACACA2">
          <v:shape id="_x0000_i1045" type="#_x0000_t75" alt="" style="width:15.95pt;height:15.95pt;mso-width-percent:0;mso-height-percent:0;mso-width-percent:0;mso-height-percent:0" o:ole="">
            <v:imagedata r:id="rId57" o:title=""/>
          </v:shape>
          <o:OLEObject Type="Embed" ProgID="Equation.3" ShapeID="_x0000_i1045" DrawAspect="Content" ObjectID="_1817825355" r:id="rId58"/>
        </w:object>
      </w:r>
      <w:r>
        <w:t xml:space="preserve"> is </w:t>
      </w:r>
      <w:r>
        <w:rPr>
          <w:rFonts w:eastAsia="SimSun"/>
          <w:lang w:eastAsia="zh-CN"/>
        </w:rPr>
        <w:t xml:space="preserve">the </w:t>
      </w:r>
      <w:r>
        <w:rPr>
          <w:lang w:eastAsia="zh-CN"/>
        </w:rPr>
        <w:t>subcarrier indication field</w:t>
      </w:r>
      <w:r>
        <w:rPr>
          <w:rFonts w:eastAsia="SimSun"/>
          <w:lang w:eastAsia="zh-CN"/>
        </w:rPr>
        <w:t xml:space="preserve"> and </w:t>
      </w:r>
      <w:r w:rsidR="009D1F84">
        <w:rPr>
          <w:rFonts w:eastAsia="Times New Roman"/>
          <w:noProof/>
          <w:position w:val="-10"/>
          <w:lang w:eastAsia="en-GB"/>
        </w:rPr>
        <w:object w:dxaOrig="1440" w:dyaOrig="285" w14:anchorId="33677834">
          <v:shape id="_x0000_i1046" type="#_x0000_t75" alt="" style="width:1in;height:15.95pt;mso-width-percent:0;mso-height-percent:0;mso-width-percent:0;mso-height-percent:0" o:ole="">
            <v:imagedata r:id="rId59" o:title=""/>
          </v:shape>
          <o:OLEObject Type="Embed" ProgID="Equation.3" ShapeID="_x0000_i1046" DrawAspect="Content" ObjectID="_1817825356" r:id="rId60"/>
        </w:object>
      </w:r>
      <w:r>
        <w:t>is reserved</w:t>
      </w:r>
      <w:r>
        <w:rPr>
          <w:lang w:eastAsia="zh-CN"/>
        </w:rPr>
        <w:t xml:space="preserve">, or </w:t>
      </w:r>
      <w:proofErr w:type="spellStart"/>
      <w:r>
        <w:rPr>
          <w:i/>
          <w:iCs/>
          <w:lang w:eastAsia="ja-JP"/>
        </w:rPr>
        <w:t>n</w:t>
      </w:r>
      <w:r>
        <w:rPr>
          <w:vertAlign w:val="subscript"/>
          <w:lang w:eastAsia="ja-JP"/>
        </w:rPr>
        <w:t>sc</w:t>
      </w:r>
      <w:proofErr w:type="spellEnd"/>
      <w:r>
        <w:rPr>
          <w:lang w:eastAsia="ja-JP"/>
        </w:rPr>
        <w:t xml:space="preserve"> </w:t>
      </w:r>
      <w:r>
        <w:rPr>
          <w:lang w:eastAsia="zh-CN"/>
        </w:rPr>
        <w:t xml:space="preserve">is configured by higher layers parameter </w:t>
      </w:r>
      <w:proofErr w:type="spellStart"/>
      <w:r>
        <w:rPr>
          <w:i/>
          <w:iCs/>
          <w:lang w:eastAsia="ja-JP"/>
        </w:rPr>
        <w:t>npusch-SubCarrierSetIndex</w:t>
      </w:r>
      <w:proofErr w:type="spellEnd"/>
      <w:r>
        <w:rPr>
          <w:lang w:eastAsia="zh-CN"/>
        </w:rPr>
        <w:t xml:space="preserve"> in </w:t>
      </w:r>
      <w:r>
        <w:rPr>
          <w:i/>
          <w:iCs/>
          <w:lang w:eastAsia="ja-JP"/>
        </w:rPr>
        <w:t xml:space="preserve">PUR-Config-NB </w:t>
      </w:r>
      <w:r>
        <w:rPr>
          <w:lang w:eastAsia="zh-CN"/>
        </w:rPr>
        <w:t xml:space="preserve">for </w:t>
      </w:r>
      <w:r>
        <w:rPr>
          <w:lang w:eastAsia="ja-JP"/>
        </w:rPr>
        <w:t>NPUSCH transmissions using preconfigured uplink resources</w:t>
      </w:r>
      <w:r>
        <w:t>.</w:t>
      </w:r>
    </w:p>
    <w:p w14:paraId="49484071" w14:textId="77777777" w:rsidR="00F476A9" w:rsidRDefault="00F476A9" w:rsidP="003F0D6D">
      <w:pPr>
        <w:pStyle w:val="ListParagraph"/>
        <w:numPr>
          <w:ilvl w:val="0"/>
          <w:numId w:val="11"/>
        </w:numPr>
        <w:rPr>
          <w:rFonts w:eastAsia="Times New Roman"/>
          <w:lang w:eastAsia="en-GB"/>
        </w:rPr>
      </w:pPr>
      <w:r>
        <w:t>For NPUSCH transmission with subcarrier spacing</w:t>
      </w:r>
      <w:r w:rsidR="009D1F84">
        <w:rPr>
          <w:rFonts w:eastAsia="Times New Roman"/>
          <w:noProof/>
          <w:position w:val="-10"/>
          <w:lang w:eastAsia="en-GB"/>
        </w:rPr>
        <w:object w:dxaOrig="1005" w:dyaOrig="285" w14:anchorId="237B22F5">
          <v:shape id="_x0000_i1047" type="#_x0000_t75" alt="" style="width:51.05pt;height:15.95pt;mso-width-percent:0;mso-height-percent:0;mso-width-percent:0;mso-height-percent:0" o:ole="">
            <v:imagedata r:id="rId61" o:title=""/>
          </v:shape>
          <o:OLEObject Type="Embed" ProgID="Equation.3" ShapeID="_x0000_i1047" DrawAspect="Content" ObjectID="_1817825357" r:id="rId62"/>
        </w:object>
      </w:r>
      <w:r>
        <w:t xml:space="preserve">, </w:t>
      </w:r>
      <w:r>
        <w:rPr>
          <w:rFonts w:eastAsia="SimSun"/>
          <w:lang w:eastAsia="zh-CN"/>
        </w:rPr>
        <w:t xml:space="preserve">the </w:t>
      </w:r>
      <w:r>
        <w:rPr>
          <w:lang w:eastAsia="zh-CN"/>
        </w:rPr>
        <w:t>subcarrier indication field</w:t>
      </w:r>
      <w:r>
        <w:rPr>
          <w:rFonts w:eastAsia="SimSun"/>
          <w:lang w:eastAsia="zh-CN"/>
        </w:rPr>
        <w:t xml:space="preserve"> (</w:t>
      </w:r>
      <w:r w:rsidR="009D1F84">
        <w:rPr>
          <w:rFonts w:eastAsia="Times New Roman"/>
          <w:noProof/>
          <w:position w:val="-10"/>
          <w:lang w:eastAsia="en-GB"/>
        </w:rPr>
        <w:object w:dxaOrig="285" w:dyaOrig="285" w14:anchorId="45F8D018">
          <v:shape id="_x0000_i1048" type="#_x0000_t75" alt="" style="width:15.95pt;height:15.95pt;mso-width-percent:0;mso-height-percent:0;mso-width-percent:0;mso-height-percent:0" o:ole="">
            <v:imagedata r:id="rId57" o:title=""/>
          </v:shape>
          <o:OLEObject Type="Embed" ProgID="Equation.3" ShapeID="_x0000_i1048" DrawAspect="Content" ObjectID="_1817825358" r:id="rId63"/>
        </w:object>
      </w:r>
      <w:r>
        <w:t xml:space="preserve">) </w:t>
      </w:r>
      <w:r>
        <w:rPr>
          <w:rFonts w:eastAsia="SimSun"/>
          <w:lang w:eastAsia="zh-CN"/>
        </w:rPr>
        <w:t xml:space="preserve">in the DCI </w:t>
      </w:r>
      <w:r>
        <w:rPr>
          <w:lang w:eastAsia="ja-JP"/>
        </w:rPr>
        <w:t xml:space="preserve">or </w:t>
      </w:r>
      <w:proofErr w:type="spellStart"/>
      <w:r>
        <w:rPr>
          <w:i/>
          <w:iCs/>
          <w:lang w:eastAsia="ja-JP"/>
        </w:rPr>
        <w:t>npusch-SubCarrierSetIndex</w:t>
      </w:r>
      <w:proofErr w:type="spellEnd"/>
      <w:r>
        <w:rPr>
          <w:lang w:eastAsia="ja-JP"/>
        </w:rPr>
        <w:t xml:space="preserve"> in </w:t>
      </w:r>
      <w:r>
        <w:rPr>
          <w:i/>
          <w:iCs/>
          <w:lang w:eastAsia="ja-JP"/>
        </w:rPr>
        <w:t>PUR-Config-NB</w:t>
      </w:r>
      <w:r>
        <w:rPr>
          <w:lang w:eastAsia="ja-JP"/>
        </w:rPr>
        <w:t xml:space="preserve"> </w:t>
      </w:r>
      <w:r>
        <w:rPr>
          <w:lang w:eastAsia="zh-CN"/>
        </w:rPr>
        <w:t>for</w:t>
      </w:r>
      <w:r>
        <w:rPr>
          <w:lang w:eastAsia="ja-JP"/>
        </w:rPr>
        <w:t xml:space="preserve"> NPUSCH transmissions using preconfigured uplink resources</w:t>
      </w:r>
      <w:r>
        <w:rPr>
          <w:rFonts w:eastAsia="SimSun"/>
          <w:lang w:eastAsia="zh-CN"/>
        </w:rPr>
        <w:t xml:space="preserve"> determines the </w:t>
      </w:r>
      <w:r>
        <w:t>set of contiguously allocated subcarriers (</w:t>
      </w:r>
      <w:r w:rsidR="009D1F84">
        <w:rPr>
          <w:rFonts w:eastAsia="Times New Roman"/>
          <w:noProof/>
          <w:position w:val="-10"/>
          <w:lang w:eastAsia="en-GB"/>
        </w:rPr>
        <w:object w:dxaOrig="285" w:dyaOrig="285" w14:anchorId="7554004F">
          <v:shape id="_x0000_i1049" type="#_x0000_t75" alt="" style="width:15.95pt;height:15.95pt;mso-width-percent:0;mso-height-percent:0;mso-width-percent:0;mso-height-percent:0" o:ole="">
            <v:imagedata r:id="rId47" o:title=""/>
          </v:shape>
          <o:OLEObject Type="Embed" ProgID="Equation.3" ShapeID="_x0000_i1049" DrawAspect="Content" ObjectID="_1817825359" r:id="rId64"/>
        </w:object>
      </w:r>
      <w:r>
        <w:t xml:space="preserve">) according to </w:t>
      </w:r>
      <w:bookmarkStart w:id="70" w:name="OLE_LINK64"/>
      <w:r>
        <w:t>Table 16.5.1.1-1</w:t>
      </w:r>
      <w:bookmarkEnd w:id="70"/>
      <w:r>
        <w:t>.</w:t>
      </w:r>
    </w:p>
    <w:p w14:paraId="39E90A26" w14:textId="77777777" w:rsidR="00F476A9" w:rsidRDefault="00F476A9" w:rsidP="00F476A9">
      <w:pPr>
        <w:rPr>
          <w:lang w:val="en-US" w:eastAsia="zh-CN"/>
        </w:rPr>
      </w:pPr>
    </w:p>
    <w:p w14:paraId="3C3737FC" w14:textId="77777777" w:rsidR="00F476A9" w:rsidRDefault="00F476A9" w:rsidP="00F476A9">
      <w:pPr>
        <w:pStyle w:val="TH"/>
        <w:rPr>
          <w:lang w:val="en-US" w:eastAsia="en-GB"/>
        </w:rPr>
      </w:pPr>
      <w:r>
        <w:rPr>
          <w:lang w:val="en-US"/>
        </w:rPr>
        <w:t xml:space="preserve">Table 16.5.1.1-1: Allocated subcarriers for NPUSCH with </w:t>
      </w:r>
      <w:r w:rsidR="009D1F84">
        <w:rPr>
          <w:rFonts w:cs="Times New Roman"/>
          <w:noProof/>
          <w:position w:val="-10"/>
          <w:lang w:val="en-GB" w:eastAsia="en-GB"/>
        </w:rPr>
        <w:object w:dxaOrig="1005" w:dyaOrig="285" w14:anchorId="2BCF9BF9">
          <v:shape id="_x0000_i1050" type="#_x0000_t75" alt="" style="width:51.05pt;height:15.95pt;mso-width-percent:0;mso-height-percent:0;mso-width-percent:0;mso-height-percent:0" o:ole="">
            <v:imagedata r:id="rId61" o:title=""/>
          </v:shape>
          <o:OLEObject Type="Embed" ProgID="Equation.3" ShapeID="_x0000_i1050" DrawAspect="Content" ObjectID="_1817825360" r:id="rId65"/>
        </w:objec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6"/>
        <w:gridCol w:w="3096"/>
      </w:tblGrid>
      <w:tr w:rsidR="00F476A9" w14:paraId="410C43CE" w14:textId="77777777" w:rsidTr="00F476A9">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2D6B92C5" w14:textId="77777777" w:rsidR="00F476A9" w:rsidRDefault="00F476A9">
            <w:pPr>
              <w:pStyle w:val="TAH"/>
              <w:rPr>
                <w:lang w:val="en-US" w:eastAsia="en-US"/>
              </w:rPr>
            </w:pPr>
            <w:r>
              <w:rPr>
                <w:rFonts w:eastAsia="SimSun"/>
                <w:lang w:eastAsia="zh-CN"/>
              </w:rPr>
              <w:t>S</w:t>
            </w:r>
            <w:r>
              <w:rPr>
                <w:lang w:eastAsia="zh-CN"/>
              </w:rPr>
              <w:t>ubcarrier indication field</w:t>
            </w:r>
            <w:r>
              <w:rPr>
                <w:rFonts w:eastAsia="SimSun"/>
                <w:lang w:eastAsia="zh-CN"/>
              </w:rPr>
              <w:t xml:space="preserve"> (</w:t>
            </w:r>
            <w:r w:rsidR="009D1F84">
              <w:rPr>
                <w:rFonts w:cs="Times New Roman"/>
                <w:noProof/>
                <w:position w:val="-10"/>
                <w:lang w:eastAsia="en-US"/>
              </w:rPr>
              <w:object w:dxaOrig="285" w:dyaOrig="285" w14:anchorId="569F5A0D">
                <v:shape id="_x0000_i1051" type="#_x0000_t75" alt="" style="width:15.95pt;height:15.95pt;mso-width-percent:0;mso-height-percent:0;mso-width-percent:0;mso-height-percent:0" o:ole="">
                  <v:imagedata r:id="rId57" o:title=""/>
                </v:shape>
                <o:OLEObject Type="Embed" ProgID="Equation.3" ShapeID="_x0000_i1051" DrawAspect="Content" ObjectID="_1817825361" r:id="rId66"/>
              </w:object>
            </w:r>
            <w:r>
              <w:rPr>
                <w:lang w:eastAsia="en-US"/>
              </w:rPr>
              <w:t>)</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2EA4957" w14:textId="77777777" w:rsidR="00F476A9" w:rsidRDefault="00F476A9">
            <w:pPr>
              <w:pStyle w:val="TAH"/>
              <w:rPr>
                <w:lang w:val="en-US" w:eastAsia="en-US"/>
              </w:rPr>
            </w:pPr>
            <w:r>
              <w:rPr>
                <w:lang w:eastAsia="en-US"/>
              </w:rPr>
              <w:t>Set of Allocated subcarriers (</w:t>
            </w:r>
            <w:r w:rsidR="009D1F84">
              <w:rPr>
                <w:rFonts w:cs="Times New Roman"/>
                <w:noProof/>
                <w:position w:val="-10"/>
                <w:lang w:eastAsia="en-US"/>
              </w:rPr>
              <w:object w:dxaOrig="285" w:dyaOrig="285" w14:anchorId="3A4E8036">
                <v:shape id="_x0000_i1052" type="#_x0000_t75" alt="" style="width:15.95pt;height:15.95pt;mso-width-percent:0;mso-height-percent:0;mso-width-percent:0;mso-height-percent:0" o:ole="">
                  <v:imagedata r:id="rId47" o:title=""/>
                </v:shape>
                <o:OLEObject Type="Embed" ProgID="Equation.3" ShapeID="_x0000_i1052" DrawAspect="Content" ObjectID="_1817825362" r:id="rId67"/>
              </w:object>
            </w:r>
            <w:r>
              <w:rPr>
                <w:lang w:eastAsia="en-US"/>
              </w:rPr>
              <w:t xml:space="preserve">) </w:t>
            </w:r>
          </w:p>
        </w:tc>
      </w:tr>
      <w:tr w:rsidR="00F476A9" w14:paraId="6E3522AC" w14:textId="77777777" w:rsidTr="00F476A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E920E54" w14:textId="77777777" w:rsidR="00F476A9" w:rsidRDefault="00F476A9">
            <w:pPr>
              <w:pStyle w:val="TAC"/>
              <w:rPr>
                <w:lang w:val="de-DE" w:eastAsia="en-US"/>
              </w:rPr>
            </w:pPr>
            <w:r>
              <w:rPr>
                <w:lang w:val="de-DE" w:eastAsia="en-US"/>
              </w:rPr>
              <w:t>0 – 11</w:t>
            </w:r>
          </w:p>
        </w:tc>
        <w:tc>
          <w:tcPr>
            <w:tcW w:w="0" w:type="auto"/>
            <w:tcBorders>
              <w:top w:val="single" w:sz="4" w:space="0" w:color="auto"/>
              <w:left w:val="single" w:sz="4" w:space="0" w:color="auto"/>
              <w:bottom w:val="single" w:sz="4" w:space="0" w:color="auto"/>
              <w:right w:val="single" w:sz="4" w:space="0" w:color="auto"/>
            </w:tcBorders>
            <w:vAlign w:val="center"/>
            <w:hideMark/>
          </w:tcPr>
          <w:p w14:paraId="143C73DA" w14:textId="77777777" w:rsidR="00F476A9" w:rsidRDefault="009D1F84">
            <w:pPr>
              <w:pStyle w:val="TAC"/>
              <w:rPr>
                <w:i/>
                <w:lang w:val="de-DE" w:eastAsia="en-US"/>
              </w:rPr>
            </w:pPr>
            <w:r>
              <w:rPr>
                <w:rFonts w:cs="Times New Roman"/>
                <w:noProof/>
                <w:position w:val="-10"/>
                <w:lang w:eastAsia="en-US"/>
              </w:rPr>
              <w:object w:dxaOrig="285" w:dyaOrig="285" w14:anchorId="70996923">
                <v:shape id="_x0000_i1053" type="#_x0000_t75" alt="" style="width:15.95pt;height:15.95pt;mso-width-percent:0;mso-height-percent:0;mso-width-percent:0;mso-height-percent:0" o:ole="">
                  <v:imagedata r:id="rId57" o:title=""/>
                </v:shape>
                <o:OLEObject Type="Embed" ProgID="Equation.3" ShapeID="_x0000_i1053" DrawAspect="Content" ObjectID="_1817825363" r:id="rId68"/>
              </w:object>
            </w:r>
          </w:p>
        </w:tc>
      </w:tr>
      <w:tr w:rsidR="00F476A9" w14:paraId="1B828F98" w14:textId="77777777" w:rsidTr="00F476A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7800E55" w14:textId="77777777" w:rsidR="00F476A9" w:rsidRDefault="00F476A9">
            <w:pPr>
              <w:pStyle w:val="TAC"/>
              <w:rPr>
                <w:lang w:val="de-DE" w:eastAsia="en-US"/>
              </w:rPr>
            </w:pPr>
            <w:r>
              <w:rPr>
                <w:lang w:val="de-DE" w:eastAsia="en-US"/>
              </w:rPr>
              <w:t>12-15</w:t>
            </w:r>
          </w:p>
        </w:tc>
        <w:tc>
          <w:tcPr>
            <w:tcW w:w="0" w:type="auto"/>
            <w:tcBorders>
              <w:top w:val="single" w:sz="4" w:space="0" w:color="auto"/>
              <w:left w:val="single" w:sz="4" w:space="0" w:color="auto"/>
              <w:bottom w:val="single" w:sz="4" w:space="0" w:color="auto"/>
              <w:right w:val="single" w:sz="4" w:space="0" w:color="auto"/>
            </w:tcBorders>
            <w:vAlign w:val="center"/>
            <w:hideMark/>
          </w:tcPr>
          <w:p w14:paraId="56B29171" w14:textId="77777777" w:rsidR="00F476A9" w:rsidRDefault="009D1F84">
            <w:pPr>
              <w:pStyle w:val="TAC"/>
              <w:rPr>
                <w:lang w:val="de-DE" w:eastAsia="en-US"/>
              </w:rPr>
            </w:pPr>
            <w:r>
              <w:rPr>
                <w:rFonts w:cs="Times New Roman"/>
                <w:noProof/>
                <w:position w:val="-10"/>
                <w:lang w:eastAsia="en-US"/>
              </w:rPr>
              <w:object w:dxaOrig="1605" w:dyaOrig="285" w14:anchorId="48635588">
                <v:shape id="_x0000_i1054" type="#_x0000_t75" alt="" style="width:81.55pt;height:15.95pt;mso-width-percent:0;mso-height-percent:0;mso-width-percent:0;mso-height-percent:0" o:ole="">
                  <v:imagedata r:id="rId69" o:title=""/>
                </v:shape>
                <o:OLEObject Type="Embed" ProgID="Equation.3" ShapeID="_x0000_i1054" DrawAspect="Content" ObjectID="_1817825364" r:id="rId70"/>
              </w:object>
            </w:r>
          </w:p>
        </w:tc>
      </w:tr>
      <w:tr w:rsidR="00F476A9" w14:paraId="11FF1E9B" w14:textId="77777777" w:rsidTr="00F476A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ACB7123" w14:textId="77777777" w:rsidR="00F476A9" w:rsidRDefault="00F476A9">
            <w:pPr>
              <w:pStyle w:val="TAC"/>
              <w:rPr>
                <w:lang w:val="de-DE" w:eastAsia="en-US"/>
              </w:rPr>
            </w:pPr>
            <w:r>
              <w:rPr>
                <w:lang w:val="de-DE" w:eastAsia="en-US"/>
              </w:rPr>
              <w:t>16-17</w:t>
            </w:r>
          </w:p>
        </w:tc>
        <w:tc>
          <w:tcPr>
            <w:tcW w:w="0" w:type="auto"/>
            <w:tcBorders>
              <w:top w:val="single" w:sz="4" w:space="0" w:color="auto"/>
              <w:left w:val="single" w:sz="4" w:space="0" w:color="auto"/>
              <w:bottom w:val="single" w:sz="4" w:space="0" w:color="auto"/>
              <w:right w:val="single" w:sz="4" w:space="0" w:color="auto"/>
            </w:tcBorders>
            <w:vAlign w:val="center"/>
            <w:hideMark/>
          </w:tcPr>
          <w:p w14:paraId="69C05162" w14:textId="77777777" w:rsidR="00F476A9" w:rsidRDefault="009D1F84">
            <w:pPr>
              <w:pStyle w:val="TAC"/>
              <w:rPr>
                <w:lang w:val="de-DE" w:eastAsia="en-US"/>
              </w:rPr>
            </w:pPr>
            <w:r>
              <w:rPr>
                <w:rFonts w:cs="Times New Roman"/>
                <w:noProof/>
                <w:position w:val="-10"/>
                <w:lang w:eastAsia="en-US"/>
              </w:rPr>
              <w:object w:dxaOrig="2010" w:dyaOrig="285" w14:anchorId="25D518F3">
                <v:shape id="_x0000_i1055" type="#_x0000_t75" alt="" style="width:98.5pt;height:15.95pt;mso-width-percent:0;mso-height-percent:0;mso-width-percent:0;mso-height-percent:0" o:ole="">
                  <v:imagedata r:id="rId71" o:title=""/>
                </v:shape>
                <o:OLEObject Type="Embed" ProgID="Equation.3" ShapeID="_x0000_i1055" DrawAspect="Content" ObjectID="_1817825365" r:id="rId72"/>
              </w:object>
            </w:r>
          </w:p>
        </w:tc>
      </w:tr>
      <w:tr w:rsidR="00F476A9" w14:paraId="339B407E" w14:textId="77777777" w:rsidTr="00F476A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345D968" w14:textId="77777777" w:rsidR="00F476A9" w:rsidRDefault="00F476A9">
            <w:pPr>
              <w:pStyle w:val="TAC"/>
              <w:rPr>
                <w:lang w:val="de-DE" w:eastAsia="en-US"/>
              </w:rPr>
            </w:pPr>
            <w:r>
              <w:rPr>
                <w:lang w:val="de-DE" w:eastAsia="en-US"/>
              </w:rPr>
              <w:t>18</w:t>
            </w:r>
          </w:p>
        </w:tc>
        <w:tc>
          <w:tcPr>
            <w:tcW w:w="0" w:type="auto"/>
            <w:tcBorders>
              <w:top w:val="single" w:sz="4" w:space="0" w:color="auto"/>
              <w:left w:val="single" w:sz="4" w:space="0" w:color="auto"/>
              <w:bottom w:val="single" w:sz="4" w:space="0" w:color="auto"/>
              <w:right w:val="single" w:sz="4" w:space="0" w:color="auto"/>
            </w:tcBorders>
            <w:vAlign w:val="center"/>
            <w:hideMark/>
          </w:tcPr>
          <w:p w14:paraId="29B22DFE" w14:textId="77777777" w:rsidR="00F476A9" w:rsidRDefault="009D1F84">
            <w:pPr>
              <w:pStyle w:val="TAC"/>
              <w:rPr>
                <w:lang w:val="de-DE" w:eastAsia="en-US"/>
              </w:rPr>
            </w:pPr>
            <w:r>
              <w:rPr>
                <w:rFonts w:cs="Times New Roman"/>
                <w:noProof/>
                <w:position w:val="-10"/>
                <w:lang w:eastAsia="en-US"/>
              </w:rPr>
              <w:object w:dxaOrig="2010" w:dyaOrig="285" w14:anchorId="7B2AF43F">
                <v:shape id="_x0000_i1056" type="#_x0000_t75" alt="" style="width:98.5pt;height:15.95pt;mso-width-percent:0;mso-height-percent:0;mso-width-percent:0;mso-height-percent:0" o:ole="">
                  <v:imagedata r:id="rId73" o:title=""/>
                </v:shape>
                <o:OLEObject Type="Embed" ProgID="Equation.3" ShapeID="_x0000_i1056" DrawAspect="Content" ObjectID="_1817825366" r:id="rId74"/>
              </w:object>
            </w:r>
          </w:p>
        </w:tc>
      </w:tr>
      <w:tr w:rsidR="00F476A9" w14:paraId="1C8D3881" w14:textId="77777777" w:rsidTr="00F476A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605FCBC" w14:textId="77777777" w:rsidR="00F476A9" w:rsidRDefault="00F476A9">
            <w:pPr>
              <w:pStyle w:val="TAC"/>
              <w:rPr>
                <w:lang w:val="de-DE" w:eastAsia="en-US"/>
              </w:rPr>
            </w:pPr>
            <w:r>
              <w:rPr>
                <w:lang w:val="de-DE" w:eastAsia="en-US"/>
              </w:rPr>
              <w:t>19-63</w:t>
            </w:r>
          </w:p>
        </w:tc>
        <w:tc>
          <w:tcPr>
            <w:tcW w:w="0" w:type="auto"/>
            <w:tcBorders>
              <w:top w:val="single" w:sz="4" w:space="0" w:color="auto"/>
              <w:left w:val="single" w:sz="4" w:space="0" w:color="auto"/>
              <w:bottom w:val="single" w:sz="4" w:space="0" w:color="auto"/>
              <w:right w:val="single" w:sz="4" w:space="0" w:color="auto"/>
            </w:tcBorders>
            <w:vAlign w:val="center"/>
            <w:hideMark/>
          </w:tcPr>
          <w:p w14:paraId="0EBDA5C5" w14:textId="77777777" w:rsidR="00F476A9" w:rsidRDefault="00F476A9">
            <w:pPr>
              <w:pStyle w:val="TAC"/>
              <w:rPr>
                <w:lang w:val="de-DE" w:eastAsia="en-US"/>
              </w:rPr>
            </w:pPr>
            <w:r>
              <w:rPr>
                <w:lang w:eastAsia="en-US"/>
              </w:rPr>
              <w:t>Reserved</w:t>
            </w:r>
          </w:p>
        </w:tc>
      </w:tr>
    </w:tbl>
    <w:p w14:paraId="70BD80B5" w14:textId="77777777" w:rsidR="00F476A9" w:rsidRDefault="00F476A9" w:rsidP="00F476A9">
      <w:pPr>
        <w:rPr>
          <w:lang w:val="en-US" w:eastAsia="zh-CN"/>
        </w:rPr>
      </w:pPr>
    </w:p>
    <w:p w14:paraId="5C6D33E8" w14:textId="77777777" w:rsidR="00F476A9" w:rsidRDefault="00F476A9" w:rsidP="0068029D">
      <w:pPr>
        <w:pStyle w:val="Header"/>
        <w:tabs>
          <w:tab w:val="clear" w:pos="4153"/>
          <w:tab w:val="left" w:pos="1440"/>
          <w:tab w:val="left" w:pos="2160"/>
        </w:tabs>
        <w:rPr>
          <w:lang w:val="en-US"/>
        </w:rPr>
      </w:pPr>
    </w:p>
    <w:p w14:paraId="5F0B39DE" w14:textId="77777777" w:rsidR="00F476A9" w:rsidRDefault="00F476A9" w:rsidP="00F476A9">
      <w:pPr>
        <w:pStyle w:val="TH"/>
        <w:rPr>
          <w:lang w:eastAsia="en-GB"/>
        </w:rPr>
      </w:pPr>
      <w:r>
        <w:t xml:space="preserve">Table 16.5.1.1-2: </w:t>
      </w:r>
      <w:r>
        <w:rPr>
          <w:rFonts w:eastAsia="SimSun"/>
          <w:lang w:eastAsia="zh-CN"/>
        </w:rPr>
        <w:t xml:space="preserve">Number of resource units </w:t>
      </w:r>
      <w:r>
        <w:t>(</w:t>
      </w:r>
      <w:r w:rsidR="009D1F84">
        <w:rPr>
          <w:rFonts w:cs="Times New Roman"/>
          <w:noProof/>
          <w:position w:val="-10"/>
          <w:lang w:val="en-GB" w:eastAsia="en-GB"/>
        </w:rPr>
        <w:object w:dxaOrig="435" w:dyaOrig="285" w14:anchorId="7E0FBFBC">
          <v:shape id="_x0000_i1057" type="#_x0000_t75" alt="" style="width:20.95pt;height:15.95pt;mso-width-percent:0;mso-height-percent:0;mso-width-percent:0;mso-height-percent:0" o:ole="">
            <v:imagedata r:id="rId49" o:title=""/>
          </v:shape>
          <o:OLEObject Type="Embed" ProgID="Equation.3" ShapeID="_x0000_i1057" DrawAspect="Content" ObjectID="_1817825367" r:id="rId75"/>
        </w:object>
      </w:r>
      <w:r>
        <w:t>) for NPUSCH.</w:t>
      </w:r>
    </w:p>
    <w:tbl>
      <w:tblPr>
        <w:tblW w:w="0" w:type="auto"/>
        <w:jc w:val="center"/>
        <w:tblCellMar>
          <w:left w:w="0" w:type="dxa"/>
          <w:right w:w="0" w:type="dxa"/>
        </w:tblCellMar>
        <w:tblLook w:val="04A0" w:firstRow="1" w:lastRow="0" w:firstColumn="1" w:lastColumn="0" w:noHBand="0" w:noVBand="1"/>
      </w:tblPr>
      <w:tblGrid>
        <w:gridCol w:w="1190"/>
        <w:gridCol w:w="1155"/>
      </w:tblGrid>
      <w:tr w:rsidR="00F476A9" w14:paraId="52B47464" w14:textId="77777777" w:rsidTr="00F476A9">
        <w:trPr>
          <w:cantSplit/>
          <w:jc w:val="center"/>
        </w:trPr>
        <w:tc>
          <w:tcPr>
            <w:tcW w:w="1190"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4CB7EC97" w14:textId="77777777" w:rsidR="00F476A9" w:rsidRDefault="009D1F84">
            <w:pPr>
              <w:keepNext/>
              <w:keepLines/>
              <w:jc w:val="center"/>
              <w:rPr>
                <w:b/>
              </w:rPr>
            </w:pPr>
            <w:r>
              <w:rPr>
                <w:rFonts w:eastAsia="Times New Roman"/>
                <w:noProof/>
                <w:position w:val="-10"/>
                <w:lang w:eastAsia="en-GB"/>
              </w:rPr>
              <w:object w:dxaOrig="435" w:dyaOrig="285" w14:anchorId="3D3B9C9D">
                <v:shape id="_x0000_i1058" type="#_x0000_t75" alt="" style="width:20.95pt;height:15.95pt;mso-width-percent:0;mso-height-percent:0;mso-width-percent:0;mso-height-percent:0" o:ole="">
                  <v:imagedata r:id="rId76" o:title=""/>
                </v:shape>
                <o:OLEObject Type="Embed" ProgID="Equation.3" ShapeID="_x0000_i1058" DrawAspect="Content" ObjectID="_1817825368" r:id="rId77"/>
              </w:object>
            </w:r>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46FC28C2" w14:textId="77777777" w:rsidR="00F476A9" w:rsidRDefault="009D1F84">
            <w:pPr>
              <w:keepNext/>
              <w:keepLines/>
              <w:jc w:val="center"/>
              <w:rPr>
                <w:rFonts w:ascii="Arial" w:eastAsia="MS Mincho" w:hAnsi="Arial"/>
                <w:b/>
                <w:i/>
                <w:iCs/>
                <w:sz w:val="18"/>
                <w:lang w:val="en-US" w:eastAsia="ja-JP"/>
              </w:rPr>
            </w:pPr>
            <w:r>
              <w:rPr>
                <w:rFonts w:eastAsia="Times New Roman"/>
                <w:noProof/>
                <w:position w:val="-10"/>
                <w:lang w:eastAsia="en-GB"/>
              </w:rPr>
              <w:object w:dxaOrig="435" w:dyaOrig="285" w14:anchorId="32F3FCB1">
                <v:shape id="_x0000_i1059" type="#_x0000_t75" alt="" style="width:20.95pt;height:15.95pt;mso-width-percent:0;mso-height-percent:0;mso-width-percent:0;mso-height-percent:0" o:ole="">
                  <v:imagedata r:id="rId49" o:title=""/>
                </v:shape>
                <o:OLEObject Type="Embed" ProgID="Equation.3" ShapeID="_x0000_i1059" DrawAspect="Content" ObjectID="_1817825369" r:id="rId78"/>
              </w:object>
            </w:r>
          </w:p>
        </w:tc>
      </w:tr>
      <w:tr w:rsidR="00F476A9" w14:paraId="1CA2198A"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6FE1F8F7" w14:textId="77777777" w:rsidR="00F476A9" w:rsidRDefault="00F476A9">
            <w:pPr>
              <w:keepNext/>
              <w:keepLines/>
              <w:jc w:val="center"/>
              <w:rPr>
                <w:rFonts w:ascii="Arial" w:eastAsia="MS Mincho" w:hAnsi="Arial"/>
                <w:iCs/>
                <w:sz w:val="18"/>
                <w:lang w:val="en-US" w:eastAsia="ja-JP"/>
              </w:rPr>
            </w:pPr>
            <w:r>
              <w:rPr>
                <w:rFonts w:ascii="Arial" w:eastAsia="MS Mincho" w:hAnsi="Arial"/>
                <w:iCs/>
                <w:sz w:val="18"/>
                <w:lang w:val="en-US" w:eastAsia="ja-JP"/>
              </w:rPr>
              <w:t>0</w:t>
            </w:r>
          </w:p>
        </w:tc>
        <w:tc>
          <w:tcPr>
            <w:tcW w:w="1155" w:type="dxa"/>
            <w:tcBorders>
              <w:top w:val="single" w:sz="4" w:space="0" w:color="auto"/>
              <w:left w:val="single" w:sz="8" w:space="0" w:color="auto"/>
              <w:bottom w:val="single" w:sz="4" w:space="0" w:color="auto"/>
              <w:right w:val="single" w:sz="8" w:space="0" w:color="auto"/>
            </w:tcBorders>
            <w:vAlign w:val="center"/>
            <w:hideMark/>
          </w:tcPr>
          <w:p w14:paraId="4B19175D" w14:textId="77777777" w:rsidR="00F476A9" w:rsidRDefault="00F476A9">
            <w:pPr>
              <w:keepNext/>
              <w:keepLines/>
              <w:jc w:val="center"/>
              <w:rPr>
                <w:rFonts w:ascii="Arial" w:eastAsia="MS Mincho" w:hAnsi="Arial"/>
                <w:iCs/>
                <w:sz w:val="18"/>
                <w:lang w:val="en-US" w:eastAsia="ja-JP"/>
              </w:rPr>
            </w:pPr>
            <w:r>
              <w:rPr>
                <w:rFonts w:ascii="Arial" w:eastAsia="MS Mincho" w:hAnsi="Arial"/>
                <w:iCs/>
                <w:sz w:val="18"/>
                <w:lang w:val="en-US" w:eastAsia="ja-JP"/>
              </w:rPr>
              <w:t>1</w:t>
            </w:r>
          </w:p>
        </w:tc>
      </w:tr>
      <w:tr w:rsidR="00F476A9" w14:paraId="59B694B7"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11BA72F1" w14:textId="77777777" w:rsidR="00F476A9" w:rsidRDefault="00F476A9">
            <w:pPr>
              <w:keepNext/>
              <w:keepLines/>
              <w:jc w:val="center"/>
              <w:rPr>
                <w:rFonts w:ascii="Arial" w:eastAsia="Times New Roman" w:hAnsi="Arial"/>
                <w:sz w:val="18"/>
                <w:lang w:eastAsia="en-GB"/>
              </w:rPr>
            </w:pPr>
            <w:r>
              <w:rPr>
                <w:rFonts w:ascii="Arial" w:eastAsia="MS Mincho" w:hAnsi="Arial"/>
                <w:iCs/>
                <w:sz w:val="18"/>
                <w:lang w:val="en-US" w:eastAsia="ja-JP"/>
              </w:rPr>
              <w:t>1</w:t>
            </w:r>
          </w:p>
        </w:tc>
        <w:tc>
          <w:tcPr>
            <w:tcW w:w="1155" w:type="dxa"/>
            <w:tcBorders>
              <w:top w:val="single" w:sz="4" w:space="0" w:color="auto"/>
              <w:left w:val="single" w:sz="8" w:space="0" w:color="auto"/>
              <w:bottom w:val="single" w:sz="4" w:space="0" w:color="auto"/>
              <w:right w:val="single" w:sz="8" w:space="0" w:color="auto"/>
            </w:tcBorders>
            <w:vAlign w:val="center"/>
            <w:hideMark/>
          </w:tcPr>
          <w:p w14:paraId="38D836AE" w14:textId="77777777" w:rsidR="00F476A9" w:rsidRDefault="00F476A9">
            <w:pPr>
              <w:keepNext/>
              <w:keepLines/>
              <w:jc w:val="center"/>
              <w:rPr>
                <w:rFonts w:ascii="Arial" w:hAnsi="Arial"/>
                <w:sz w:val="18"/>
              </w:rPr>
            </w:pPr>
            <w:r>
              <w:rPr>
                <w:rFonts w:ascii="Arial" w:eastAsia="MS Mincho" w:hAnsi="Arial"/>
                <w:iCs/>
                <w:sz w:val="18"/>
                <w:lang w:val="en-US" w:eastAsia="ja-JP"/>
              </w:rPr>
              <w:t>2</w:t>
            </w:r>
          </w:p>
        </w:tc>
      </w:tr>
      <w:tr w:rsidR="00F476A9" w14:paraId="148B8504"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4C7412B6" w14:textId="77777777" w:rsidR="00F476A9" w:rsidRDefault="00F476A9">
            <w:pPr>
              <w:keepNext/>
              <w:keepLines/>
              <w:jc w:val="center"/>
              <w:rPr>
                <w:rFonts w:ascii="Arial" w:hAnsi="Arial"/>
                <w:sz w:val="18"/>
              </w:rPr>
            </w:pPr>
            <w:r>
              <w:rPr>
                <w:rFonts w:ascii="Arial" w:eastAsia="MS Mincho" w:hAnsi="Arial"/>
                <w:iCs/>
                <w:sz w:val="18"/>
                <w:lang w:val="en-US" w:eastAsia="ja-JP"/>
              </w:rPr>
              <w:t>2</w:t>
            </w:r>
          </w:p>
        </w:tc>
        <w:tc>
          <w:tcPr>
            <w:tcW w:w="1155" w:type="dxa"/>
            <w:tcBorders>
              <w:top w:val="single" w:sz="4" w:space="0" w:color="auto"/>
              <w:left w:val="single" w:sz="8" w:space="0" w:color="auto"/>
              <w:bottom w:val="single" w:sz="4" w:space="0" w:color="auto"/>
              <w:right w:val="single" w:sz="8" w:space="0" w:color="auto"/>
            </w:tcBorders>
            <w:vAlign w:val="center"/>
            <w:hideMark/>
          </w:tcPr>
          <w:p w14:paraId="1BFEAEFB" w14:textId="77777777" w:rsidR="00F476A9" w:rsidRDefault="00F476A9">
            <w:pPr>
              <w:keepNext/>
              <w:keepLines/>
              <w:jc w:val="center"/>
              <w:rPr>
                <w:rFonts w:ascii="Arial" w:hAnsi="Arial"/>
                <w:sz w:val="18"/>
              </w:rPr>
            </w:pPr>
            <w:r>
              <w:rPr>
                <w:rFonts w:ascii="Arial" w:eastAsia="MS Mincho" w:hAnsi="Arial"/>
                <w:iCs/>
                <w:sz w:val="18"/>
                <w:lang w:val="en-US" w:eastAsia="ja-JP"/>
              </w:rPr>
              <w:t>3</w:t>
            </w:r>
          </w:p>
        </w:tc>
      </w:tr>
      <w:tr w:rsidR="00F476A9" w14:paraId="5ED70070"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477A95E9" w14:textId="77777777" w:rsidR="00F476A9" w:rsidRDefault="00F476A9">
            <w:pPr>
              <w:keepNext/>
              <w:keepLines/>
              <w:jc w:val="center"/>
              <w:rPr>
                <w:rFonts w:ascii="Arial" w:hAnsi="Arial"/>
                <w:sz w:val="18"/>
              </w:rPr>
            </w:pPr>
            <w:r>
              <w:rPr>
                <w:rFonts w:ascii="Arial" w:eastAsia="MS Mincho" w:hAnsi="Arial"/>
                <w:iCs/>
                <w:sz w:val="18"/>
                <w:lang w:val="en-US" w:eastAsia="ja-JP"/>
              </w:rPr>
              <w:t>3</w:t>
            </w:r>
          </w:p>
        </w:tc>
        <w:tc>
          <w:tcPr>
            <w:tcW w:w="1155" w:type="dxa"/>
            <w:tcBorders>
              <w:top w:val="single" w:sz="4" w:space="0" w:color="auto"/>
              <w:left w:val="single" w:sz="8" w:space="0" w:color="auto"/>
              <w:bottom w:val="single" w:sz="4" w:space="0" w:color="auto"/>
              <w:right w:val="single" w:sz="8" w:space="0" w:color="auto"/>
            </w:tcBorders>
            <w:vAlign w:val="center"/>
            <w:hideMark/>
          </w:tcPr>
          <w:p w14:paraId="44D5F2F8" w14:textId="77777777" w:rsidR="00F476A9" w:rsidRDefault="00F476A9">
            <w:pPr>
              <w:keepNext/>
              <w:keepLines/>
              <w:jc w:val="center"/>
              <w:rPr>
                <w:rFonts w:ascii="Arial" w:hAnsi="Arial"/>
                <w:sz w:val="18"/>
              </w:rPr>
            </w:pPr>
            <w:r>
              <w:rPr>
                <w:rFonts w:ascii="Arial" w:eastAsia="MS Mincho" w:hAnsi="Arial"/>
                <w:iCs/>
                <w:sz w:val="18"/>
                <w:lang w:val="en-US" w:eastAsia="ja-JP"/>
              </w:rPr>
              <w:t>4</w:t>
            </w:r>
          </w:p>
        </w:tc>
      </w:tr>
      <w:tr w:rsidR="00F476A9" w14:paraId="18E0FB5B"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7938BB8D" w14:textId="77777777" w:rsidR="00F476A9" w:rsidRDefault="00F476A9">
            <w:pPr>
              <w:keepNext/>
              <w:keepLines/>
              <w:jc w:val="center"/>
              <w:rPr>
                <w:rFonts w:ascii="Arial" w:hAnsi="Arial"/>
                <w:sz w:val="18"/>
              </w:rPr>
            </w:pPr>
            <w:r>
              <w:rPr>
                <w:rFonts w:ascii="Arial" w:eastAsia="MS Mincho" w:hAnsi="Arial"/>
                <w:iCs/>
                <w:sz w:val="18"/>
                <w:lang w:val="en-US" w:eastAsia="ja-JP"/>
              </w:rPr>
              <w:t>4</w:t>
            </w:r>
          </w:p>
        </w:tc>
        <w:tc>
          <w:tcPr>
            <w:tcW w:w="1155" w:type="dxa"/>
            <w:tcBorders>
              <w:top w:val="single" w:sz="4" w:space="0" w:color="auto"/>
              <w:left w:val="single" w:sz="8" w:space="0" w:color="auto"/>
              <w:bottom w:val="single" w:sz="4" w:space="0" w:color="auto"/>
              <w:right w:val="single" w:sz="8" w:space="0" w:color="auto"/>
            </w:tcBorders>
            <w:vAlign w:val="center"/>
            <w:hideMark/>
          </w:tcPr>
          <w:p w14:paraId="107FFB86" w14:textId="77777777" w:rsidR="00F476A9" w:rsidRDefault="00F476A9">
            <w:pPr>
              <w:keepNext/>
              <w:keepLines/>
              <w:jc w:val="center"/>
              <w:rPr>
                <w:rFonts w:ascii="Arial" w:hAnsi="Arial"/>
                <w:sz w:val="18"/>
              </w:rPr>
            </w:pPr>
            <w:r>
              <w:rPr>
                <w:rFonts w:ascii="Arial" w:eastAsia="MS Mincho" w:hAnsi="Arial"/>
                <w:iCs/>
                <w:sz w:val="18"/>
                <w:lang w:val="en-US" w:eastAsia="ja-JP"/>
              </w:rPr>
              <w:t>5</w:t>
            </w:r>
          </w:p>
        </w:tc>
      </w:tr>
      <w:tr w:rsidR="00F476A9" w14:paraId="6252DABC"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0A1783F7" w14:textId="77777777" w:rsidR="00F476A9" w:rsidRDefault="00F476A9">
            <w:pPr>
              <w:keepNext/>
              <w:keepLines/>
              <w:jc w:val="center"/>
              <w:rPr>
                <w:rFonts w:ascii="Arial" w:hAnsi="Arial"/>
                <w:sz w:val="18"/>
              </w:rPr>
            </w:pPr>
            <w:r>
              <w:rPr>
                <w:rFonts w:ascii="Arial" w:eastAsia="MS Mincho" w:hAnsi="Arial"/>
                <w:iCs/>
                <w:sz w:val="18"/>
                <w:lang w:val="en-US" w:eastAsia="ja-JP"/>
              </w:rPr>
              <w:t>5</w:t>
            </w:r>
          </w:p>
        </w:tc>
        <w:tc>
          <w:tcPr>
            <w:tcW w:w="1155" w:type="dxa"/>
            <w:tcBorders>
              <w:top w:val="single" w:sz="4" w:space="0" w:color="auto"/>
              <w:left w:val="single" w:sz="8" w:space="0" w:color="auto"/>
              <w:bottom w:val="single" w:sz="4" w:space="0" w:color="auto"/>
              <w:right w:val="single" w:sz="8" w:space="0" w:color="auto"/>
            </w:tcBorders>
            <w:vAlign w:val="center"/>
            <w:hideMark/>
          </w:tcPr>
          <w:p w14:paraId="432E4D28" w14:textId="77777777" w:rsidR="00F476A9" w:rsidRDefault="00F476A9">
            <w:pPr>
              <w:keepNext/>
              <w:keepLines/>
              <w:jc w:val="center"/>
              <w:rPr>
                <w:rFonts w:ascii="Arial" w:hAnsi="Arial"/>
                <w:sz w:val="18"/>
              </w:rPr>
            </w:pPr>
            <w:r>
              <w:rPr>
                <w:rFonts w:ascii="Arial" w:eastAsia="MS Mincho" w:hAnsi="Arial"/>
                <w:iCs/>
                <w:sz w:val="18"/>
                <w:lang w:val="en-US" w:eastAsia="ja-JP"/>
              </w:rPr>
              <w:t>6</w:t>
            </w:r>
          </w:p>
        </w:tc>
      </w:tr>
      <w:tr w:rsidR="00F476A9" w14:paraId="16EDB3CE"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1F9E4B05" w14:textId="77777777" w:rsidR="00F476A9" w:rsidRDefault="00F476A9">
            <w:pPr>
              <w:keepNext/>
              <w:keepLines/>
              <w:jc w:val="center"/>
              <w:rPr>
                <w:rFonts w:ascii="Arial" w:hAnsi="Arial"/>
                <w:sz w:val="18"/>
              </w:rPr>
            </w:pPr>
            <w:r>
              <w:rPr>
                <w:rFonts w:ascii="Arial" w:eastAsia="MS Mincho" w:hAnsi="Arial"/>
                <w:iCs/>
                <w:sz w:val="18"/>
                <w:lang w:val="en-US" w:eastAsia="ja-JP"/>
              </w:rPr>
              <w:t>6</w:t>
            </w:r>
          </w:p>
        </w:tc>
        <w:tc>
          <w:tcPr>
            <w:tcW w:w="1155" w:type="dxa"/>
            <w:tcBorders>
              <w:top w:val="single" w:sz="4" w:space="0" w:color="auto"/>
              <w:left w:val="single" w:sz="8" w:space="0" w:color="auto"/>
              <w:bottom w:val="single" w:sz="4" w:space="0" w:color="auto"/>
              <w:right w:val="single" w:sz="8" w:space="0" w:color="auto"/>
            </w:tcBorders>
            <w:vAlign w:val="center"/>
            <w:hideMark/>
          </w:tcPr>
          <w:p w14:paraId="16B0C7CD" w14:textId="77777777" w:rsidR="00F476A9" w:rsidRDefault="00F476A9">
            <w:pPr>
              <w:keepNext/>
              <w:keepLines/>
              <w:jc w:val="center"/>
              <w:rPr>
                <w:rFonts w:ascii="Arial" w:hAnsi="Arial"/>
                <w:sz w:val="18"/>
              </w:rPr>
            </w:pPr>
            <w:r>
              <w:rPr>
                <w:rFonts w:ascii="Arial" w:eastAsia="MS Mincho" w:hAnsi="Arial"/>
                <w:iCs/>
                <w:sz w:val="18"/>
                <w:lang w:val="en-US" w:eastAsia="ja-JP"/>
              </w:rPr>
              <w:t>8</w:t>
            </w:r>
          </w:p>
        </w:tc>
      </w:tr>
      <w:tr w:rsidR="00F476A9" w14:paraId="23837DD5"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38179F62" w14:textId="77777777" w:rsidR="00F476A9" w:rsidRDefault="00F476A9">
            <w:pPr>
              <w:keepNext/>
              <w:keepLines/>
              <w:jc w:val="center"/>
              <w:rPr>
                <w:rFonts w:ascii="Arial" w:eastAsia="MS Mincho" w:hAnsi="Arial"/>
                <w:iCs/>
                <w:sz w:val="18"/>
                <w:lang w:val="en-US" w:eastAsia="ja-JP"/>
              </w:rPr>
            </w:pPr>
            <w:r>
              <w:rPr>
                <w:rFonts w:ascii="Arial" w:eastAsia="MS Mincho" w:hAnsi="Arial"/>
                <w:iCs/>
                <w:sz w:val="18"/>
                <w:lang w:val="en-US" w:eastAsia="ja-JP"/>
              </w:rPr>
              <w:t>7</w:t>
            </w:r>
          </w:p>
        </w:tc>
        <w:tc>
          <w:tcPr>
            <w:tcW w:w="1155" w:type="dxa"/>
            <w:tcBorders>
              <w:top w:val="single" w:sz="4" w:space="0" w:color="auto"/>
              <w:left w:val="single" w:sz="8" w:space="0" w:color="auto"/>
              <w:bottom w:val="single" w:sz="4" w:space="0" w:color="auto"/>
              <w:right w:val="single" w:sz="8" w:space="0" w:color="auto"/>
            </w:tcBorders>
            <w:vAlign w:val="center"/>
            <w:hideMark/>
          </w:tcPr>
          <w:p w14:paraId="7D4A3941" w14:textId="77777777" w:rsidR="00F476A9" w:rsidRDefault="00F476A9">
            <w:pPr>
              <w:keepNext/>
              <w:keepLines/>
              <w:jc w:val="center"/>
              <w:rPr>
                <w:rFonts w:ascii="Arial" w:eastAsia="MS Mincho" w:hAnsi="Arial"/>
                <w:iCs/>
                <w:sz w:val="18"/>
                <w:lang w:val="en-US" w:eastAsia="ja-JP"/>
              </w:rPr>
            </w:pPr>
            <w:r>
              <w:rPr>
                <w:rFonts w:ascii="Arial" w:eastAsia="MS Mincho" w:hAnsi="Arial"/>
                <w:iCs/>
                <w:sz w:val="18"/>
                <w:lang w:val="en-US" w:eastAsia="ja-JP"/>
              </w:rPr>
              <w:t>10</w:t>
            </w:r>
          </w:p>
        </w:tc>
      </w:tr>
    </w:tbl>
    <w:p w14:paraId="067F1ABE" w14:textId="77777777" w:rsidR="00F476A9" w:rsidRDefault="00F476A9" w:rsidP="00F476A9">
      <w:pPr>
        <w:spacing w:after="120"/>
        <w:rPr>
          <w:rFonts w:eastAsia="Times New Roman"/>
          <w:lang w:eastAsia="en-GB"/>
        </w:rPr>
      </w:pPr>
    </w:p>
    <w:p w14:paraId="55318DA4" w14:textId="77777777" w:rsidR="00F476A9" w:rsidRDefault="00F476A9" w:rsidP="00F476A9">
      <w:pPr>
        <w:pStyle w:val="TH"/>
      </w:pPr>
      <w:r>
        <w:lastRenderedPageBreak/>
        <w:t xml:space="preserve">Table 16.5.1.1-3: </w:t>
      </w:r>
      <w:r>
        <w:rPr>
          <w:rFonts w:eastAsia="SimSun"/>
          <w:lang w:eastAsia="zh-CN"/>
        </w:rPr>
        <w:t xml:space="preserve">Number of </w:t>
      </w:r>
      <w:r>
        <w:t>repetitions (</w:t>
      </w:r>
      <w:r w:rsidR="009D1F84">
        <w:rPr>
          <w:rFonts w:cs="Times New Roman"/>
          <w:noProof/>
          <w:position w:val="-14"/>
          <w:lang w:val="en-GB" w:eastAsia="en-GB"/>
        </w:rPr>
        <w:object w:dxaOrig="435" w:dyaOrig="435" w14:anchorId="5531DAFB">
          <v:shape id="_x0000_i1060" type="#_x0000_t75" alt="" style="width:20.95pt;height:20.95pt;mso-width-percent:0;mso-height-percent:0;mso-width-percent:0;mso-height-percent:0" o:ole="">
            <v:imagedata r:id="rId51" o:title=""/>
          </v:shape>
          <o:OLEObject Type="Embed" ProgID="Equation.3" ShapeID="_x0000_i1060" DrawAspect="Content" ObjectID="_1817825370" r:id="rId79"/>
        </w:object>
      </w:r>
      <w:r>
        <w:t>) for NPUSCH.</w:t>
      </w:r>
    </w:p>
    <w:tbl>
      <w:tblPr>
        <w:tblW w:w="0" w:type="auto"/>
        <w:jc w:val="center"/>
        <w:tblCellMar>
          <w:left w:w="0" w:type="dxa"/>
          <w:right w:w="0" w:type="dxa"/>
        </w:tblCellMar>
        <w:tblLook w:val="04A0" w:firstRow="1" w:lastRow="0" w:firstColumn="1" w:lastColumn="0" w:noHBand="0" w:noVBand="1"/>
      </w:tblPr>
      <w:tblGrid>
        <w:gridCol w:w="1190"/>
        <w:gridCol w:w="1155"/>
      </w:tblGrid>
      <w:tr w:rsidR="00F476A9" w14:paraId="0166D67B" w14:textId="77777777" w:rsidTr="00F476A9">
        <w:trPr>
          <w:cantSplit/>
          <w:jc w:val="center"/>
        </w:trPr>
        <w:tc>
          <w:tcPr>
            <w:tcW w:w="1190"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6913A345" w14:textId="77777777" w:rsidR="00F476A9" w:rsidRDefault="009D1F84">
            <w:pPr>
              <w:keepNext/>
              <w:keepLines/>
              <w:jc w:val="center"/>
              <w:rPr>
                <w:b/>
              </w:rPr>
            </w:pPr>
            <w:r>
              <w:rPr>
                <w:rFonts w:eastAsia="Times New Roman"/>
                <w:noProof/>
                <w:position w:val="-14"/>
                <w:lang w:eastAsia="en-GB"/>
              </w:rPr>
              <w:object w:dxaOrig="435" w:dyaOrig="435" w14:anchorId="74AAB05D">
                <v:shape id="_x0000_i1061" type="#_x0000_t75" alt="" style="width:20.95pt;height:20.95pt;mso-width-percent:0;mso-height-percent:0;mso-width-percent:0;mso-height-percent:0" o:ole="">
                  <v:imagedata r:id="rId80" o:title=""/>
                </v:shape>
                <o:OLEObject Type="Embed" ProgID="Equation.3" ShapeID="_x0000_i1061" DrawAspect="Content" ObjectID="_1817825371" r:id="rId81"/>
              </w:object>
            </w:r>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316B6DFA" w14:textId="77777777" w:rsidR="00F476A9" w:rsidRDefault="009D1F84">
            <w:pPr>
              <w:keepNext/>
              <w:keepLines/>
              <w:jc w:val="center"/>
              <w:rPr>
                <w:rFonts w:ascii="Arial" w:eastAsia="MS Mincho" w:hAnsi="Arial"/>
                <w:b/>
                <w:i/>
                <w:iCs/>
                <w:sz w:val="18"/>
                <w:lang w:val="en-US" w:eastAsia="ja-JP"/>
              </w:rPr>
            </w:pPr>
            <w:r>
              <w:rPr>
                <w:rFonts w:eastAsia="Times New Roman"/>
                <w:noProof/>
                <w:position w:val="-14"/>
                <w:lang w:eastAsia="en-GB"/>
              </w:rPr>
              <w:object w:dxaOrig="435" w:dyaOrig="435" w14:anchorId="533CD02D">
                <v:shape id="_x0000_i1062" type="#_x0000_t75" alt="" style="width:20.95pt;height:20.95pt;mso-width-percent:0;mso-height-percent:0;mso-width-percent:0;mso-height-percent:0" o:ole="">
                  <v:imagedata r:id="rId51" o:title=""/>
                </v:shape>
                <o:OLEObject Type="Embed" ProgID="Equation.3" ShapeID="_x0000_i1062" DrawAspect="Content" ObjectID="_1817825372" r:id="rId82"/>
              </w:object>
            </w:r>
          </w:p>
        </w:tc>
      </w:tr>
      <w:tr w:rsidR="00F476A9" w14:paraId="79B6AB74"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613EEB2C" w14:textId="77777777" w:rsidR="00F476A9" w:rsidRDefault="00F476A9">
            <w:pPr>
              <w:keepNext/>
              <w:keepLines/>
              <w:jc w:val="center"/>
              <w:rPr>
                <w:rFonts w:ascii="Arial" w:eastAsia="MS Mincho" w:hAnsi="Arial"/>
                <w:iCs/>
                <w:sz w:val="18"/>
                <w:lang w:val="en-US" w:eastAsia="ja-JP"/>
              </w:rPr>
            </w:pPr>
            <w:r>
              <w:rPr>
                <w:rFonts w:ascii="Arial" w:eastAsia="MS Mincho" w:hAnsi="Arial"/>
                <w:iCs/>
                <w:sz w:val="18"/>
                <w:lang w:val="en-US" w:eastAsia="ja-JP"/>
              </w:rPr>
              <w:t>0</w:t>
            </w:r>
          </w:p>
        </w:tc>
        <w:tc>
          <w:tcPr>
            <w:tcW w:w="1155" w:type="dxa"/>
            <w:tcBorders>
              <w:top w:val="single" w:sz="4" w:space="0" w:color="auto"/>
              <w:left w:val="single" w:sz="8" w:space="0" w:color="auto"/>
              <w:bottom w:val="single" w:sz="4" w:space="0" w:color="auto"/>
              <w:right w:val="single" w:sz="8" w:space="0" w:color="auto"/>
            </w:tcBorders>
            <w:vAlign w:val="center"/>
            <w:hideMark/>
          </w:tcPr>
          <w:p w14:paraId="45D0E38E" w14:textId="77777777" w:rsidR="00F476A9" w:rsidRDefault="00F476A9">
            <w:pPr>
              <w:keepNext/>
              <w:keepLines/>
              <w:jc w:val="center"/>
              <w:rPr>
                <w:rFonts w:ascii="Arial" w:eastAsia="MS Mincho" w:hAnsi="Arial"/>
                <w:iCs/>
                <w:sz w:val="18"/>
                <w:lang w:val="en-US" w:eastAsia="ja-JP"/>
              </w:rPr>
            </w:pPr>
            <w:r>
              <w:rPr>
                <w:rFonts w:ascii="Arial" w:eastAsia="MS Mincho" w:hAnsi="Arial"/>
                <w:iCs/>
                <w:sz w:val="18"/>
                <w:lang w:val="en-US" w:eastAsia="ja-JP"/>
              </w:rPr>
              <w:t>1</w:t>
            </w:r>
          </w:p>
        </w:tc>
      </w:tr>
      <w:tr w:rsidR="00F476A9" w14:paraId="6161F14E"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6FDC7E6B" w14:textId="77777777" w:rsidR="00F476A9" w:rsidRDefault="00F476A9">
            <w:pPr>
              <w:keepNext/>
              <w:keepLines/>
              <w:jc w:val="center"/>
              <w:rPr>
                <w:rFonts w:ascii="Arial" w:eastAsia="Times New Roman" w:hAnsi="Arial"/>
                <w:sz w:val="18"/>
                <w:lang w:eastAsia="en-GB"/>
              </w:rPr>
            </w:pPr>
            <w:r>
              <w:rPr>
                <w:rFonts w:ascii="Arial" w:eastAsia="MS Mincho" w:hAnsi="Arial"/>
                <w:iCs/>
                <w:sz w:val="18"/>
                <w:lang w:val="en-US" w:eastAsia="ja-JP"/>
              </w:rPr>
              <w:t>1</w:t>
            </w:r>
          </w:p>
        </w:tc>
        <w:tc>
          <w:tcPr>
            <w:tcW w:w="1155" w:type="dxa"/>
            <w:tcBorders>
              <w:top w:val="single" w:sz="4" w:space="0" w:color="auto"/>
              <w:left w:val="single" w:sz="8" w:space="0" w:color="auto"/>
              <w:bottom w:val="single" w:sz="4" w:space="0" w:color="auto"/>
              <w:right w:val="single" w:sz="8" w:space="0" w:color="auto"/>
            </w:tcBorders>
            <w:vAlign w:val="center"/>
            <w:hideMark/>
          </w:tcPr>
          <w:p w14:paraId="78EAC3AE" w14:textId="77777777" w:rsidR="00F476A9" w:rsidRDefault="00F476A9">
            <w:pPr>
              <w:keepNext/>
              <w:keepLines/>
              <w:jc w:val="center"/>
              <w:rPr>
                <w:rFonts w:ascii="Arial" w:hAnsi="Arial"/>
                <w:sz w:val="18"/>
              </w:rPr>
            </w:pPr>
            <w:r>
              <w:rPr>
                <w:rFonts w:ascii="Arial" w:eastAsia="MS Mincho" w:hAnsi="Arial"/>
                <w:iCs/>
                <w:sz w:val="18"/>
                <w:lang w:val="en-US" w:eastAsia="ja-JP"/>
              </w:rPr>
              <w:t>2</w:t>
            </w:r>
          </w:p>
        </w:tc>
      </w:tr>
      <w:tr w:rsidR="00F476A9" w14:paraId="074ADC38"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05732A5C" w14:textId="77777777" w:rsidR="00F476A9" w:rsidRDefault="00F476A9">
            <w:pPr>
              <w:keepNext/>
              <w:keepLines/>
              <w:jc w:val="center"/>
              <w:rPr>
                <w:rFonts w:ascii="Arial" w:hAnsi="Arial"/>
                <w:sz w:val="18"/>
              </w:rPr>
            </w:pPr>
            <w:r>
              <w:rPr>
                <w:rFonts w:ascii="Arial" w:eastAsia="MS Mincho" w:hAnsi="Arial"/>
                <w:iCs/>
                <w:sz w:val="18"/>
                <w:lang w:val="en-US" w:eastAsia="ja-JP"/>
              </w:rPr>
              <w:t>2</w:t>
            </w:r>
          </w:p>
        </w:tc>
        <w:tc>
          <w:tcPr>
            <w:tcW w:w="1155" w:type="dxa"/>
            <w:tcBorders>
              <w:top w:val="single" w:sz="4" w:space="0" w:color="auto"/>
              <w:left w:val="single" w:sz="8" w:space="0" w:color="auto"/>
              <w:bottom w:val="single" w:sz="4" w:space="0" w:color="auto"/>
              <w:right w:val="single" w:sz="8" w:space="0" w:color="auto"/>
            </w:tcBorders>
            <w:vAlign w:val="center"/>
            <w:hideMark/>
          </w:tcPr>
          <w:p w14:paraId="2E2CC9EA" w14:textId="77777777" w:rsidR="00F476A9" w:rsidRDefault="00F476A9">
            <w:pPr>
              <w:keepNext/>
              <w:keepLines/>
              <w:jc w:val="center"/>
              <w:rPr>
                <w:rFonts w:ascii="Arial" w:hAnsi="Arial"/>
                <w:sz w:val="18"/>
              </w:rPr>
            </w:pPr>
            <w:r>
              <w:rPr>
                <w:rFonts w:ascii="Arial" w:eastAsia="MS Mincho" w:hAnsi="Arial"/>
                <w:iCs/>
                <w:sz w:val="18"/>
                <w:lang w:val="en-US" w:eastAsia="ja-JP"/>
              </w:rPr>
              <w:t>4</w:t>
            </w:r>
          </w:p>
        </w:tc>
      </w:tr>
      <w:tr w:rsidR="00F476A9" w14:paraId="01C65DB8"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5DEF0B63" w14:textId="77777777" w:rsidR="00F476A9" w:rsidRDefault="00F476A9">
            <w:pPr>
              <w:keepNext/>
              <w:keepLines/>
              <w:jc w:val="center"/>
              <w:rPr>
                <w:rFonts w:ascii="Arial" w:hAnsi="Arial"/>
                <w:sz w:val="18"/>
              </w:rPr>
            </w:pPr>
            <w:r>
              <w:rPr>
                <w:rFonts w:ascii="Arial" w:eastAsia="MS Mincho" w:hAnsi="Arial"/>
                <w:iCs/>
                <w:sz w:val="18"/>
                <w:lang w:val="en-US" w:eastAsia="ja-JP"/>
              </w:rPr>
              <w:t>3</w:t>
            </w:r>
          </w:p>
        </w:tc>
        <w:tc>
          <w:tcPr>
            <w:tcW w:w="1155" w:type="dxa"/>
            <w:tcBorders>
              <w:top w:val="single" w:sz="4" w:space="0" w:color="auto"/>
              <w:left w:val="single" w:sz="8" w:space="0" w:color="auto"/>
              <w:bottom w:val="single" w:sz="4" w:space="0" w:color="auto"/>
              <w:right w:val="single" w:sz="8" w:space="0" w:color="auto"/>
            </w:tcBorders>
            <w:vAlign w:val="center"/>
            <w:hideMark/>
          </w:tcPr>
          <w:p w14:paraId="3694B3E6" w14:textId="77777777" w:rsidR="00F476A9" w:rsidRDefault="00F476A9">
            <w:pPr>
              <w:keepNext/>
              <w:keepLines/>
              <w:jc w:val="center"/>
              <w:rPr>
                <w:rFonts w:ascii="Arial" w:hAnsi="Arial"/>
                <w:sz w:val="18"/>
              </w:rPr>
            </w:pPr>
            <w:r>
              <w:rPr>
                <w:rFonts w:ascii="Arial" w:eastAsia="MS Mincho" w:hAnsi="Arial"/>
                <w:iCs/>
                <w:sz w:val="18"/>
                <w:lang w:val="en-US" w:eastAsia="ja-JP"/>
              </w:rPr>
              <w:t>8</w:t>
            </w:r>
          </w:p>
        </w:tc>
      </w:tr>
      <w:tr w:rsidR="00F476A9" w14:paraId="558532F9"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3206032F" w14:textId="77777777" w:rsidR="00F476A9" w:rsidRDefault="00F476A9">
            <w:pPr>
              <w:keepNext/>
              <w:keepLines/>
              <w:jc w:val="center"/>
              <w:rPr>
                <w:rFonts w:ascii="Arial" w:hAnsi="Arial"/>
                <w:sz w:val="18"/>
              </w:rPr>
            </w:pPr>
            <w:r>
              <w:rPr>
                <w:rFonts w:ascii="Arial" w:eastAsia="MS Mincho" w:hAnsi="Arial"/>
                <w:iCs/>
                <w:sz w:val="18"/>
                <w:lang w:val="en-US" w:eastAsia="ja-JP"/>
              </w:rPr>
              <w:t>4</w:t>
            </w:r>
          </w:p>
        </w:tc>
        <w:tc>
          <w:tcPr>
            <w:tcW w:w="1155" w:type="dxa"/>
            <w:tcBorders>
              <w:top w:val="single" w:sz="4" w:space="0" w:color="auto"/>
              <w:left w:val="single" w:sz="8" w:space="0" w:color="auto"/>
              <w:bottom w:val="single" w:sz="4" w:space="0" w:color="auto"/>
              <w:right w:val="single" w:sz="8" w:space="0" w:color="auto"/>
            </w:tcBorders>
            <w:vAlign w:val="center"/>
            <w:hideMark/>
          </w:tcPr>
          <w:p w14:paraId="2BB4E36A" w14:textId="77777777" w:rsidR="00F476A9" w:rsidRDefault="00F476A9">
            <w:pPr>
              <w:keepNext/>
              <w:keepLines/>
              <w:jc w:val="center"/>
              <w:rPr>
                <w:rFonts w:ascii="Arial" w:hAnsi="Arial"/>
                <w:sz w:val="18"/>
              </w:rPr>
            </w:pPr>
            <w:r>
              <w:rPr>
                <w:rFonts w:ascii="Arial" w:eastAsia="MS Mincho" w:hAnsi="Arial"/>
                <w:iCs/>
                <w:sz w:val="18"/>
                <w:lang w:val="en-US" w:eastAsia="ja-JP"/>
              </w:rPr>
              <w:t>16</w:t>
            </w:r>
          </w:p>
        </w:tc>
      </w:tr>
      <w:tr w:rsidR="00F476A9" w14:paraId="7FC23352"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72014FA6" w14:textId="77777777" w:rsidR="00F476A9" w:rsidRDefault="00F476A9">
            <w:pPr>
              <w:keepNext/>
              <w:keepLines/>
              <w:jc w:val="center"/>
              <w:rPr>
                <w:rFonts w:ascii="Arial" w:hAnsi="Arial"/>
                <w:sz w:val="18"/>
              </w:rPr>
            </w:pPr>
            <w:r>
              <w:rPr>
                <w:rFonts w:ascii="Arial" w:eastAsia="MS Mincho" w:hAnsi="Arial"/>
                <w:iCs/>
                <w:sz w:val="18"/>
                <w:lang w:val="en-US" w:eastAsia="ja-JP"/>
              </w:rPr>
              <w:t>5</w:t>
            </w:r>
          </w:p>
        </w:tc>
        <w:tc>
          <w:tcPr>
            <w:tcW w:w="1155" w:type="dxa"/>
            <w:tcBorders>
              <w:top w:val="single" w:sz="4" w:space="0" w:color="auto"/>
              <w:left w:val="single" w:sz="8" w:space="0" w:color="auto"/>
              <w:bottom w:val="single" w:sz="4" w:space="0" w:color="auto"/>
              <w:right w:val="single" w:sz="8" w:space="0" w:color="auto"/>
            </w:tcBorders>
            <w:vAlign w:val="center"/>
            <w:hideMark/>
          </w:tcPr>
          <w:p w14:paraId="3759814D" w14:textId="77777777" w:rsidR="00F476A9" w:rsidRDefault="00F476A9">
            <w:pPr>
              <w:keepNext/>
              <w:keepLines/>
              <w:jc w:val="center"/>
              <w:rPr>
                <w:rFonts w:ascii="Arial" w:hAnsi="Arial"/>
                <w:sz w:val="18"/>
              </w:rPr>
            </w:pPr>
            <w:r>
              <w:rPr>
                <w:rFonts w:ascii="Arial" w:eastAsia="MS Mincho" w:hAnsi="Arial"/>
                <w:iCs/>
                <w:sz w:val="18"/>
                <w:lang w:val="en-US" w:eastAsia="ja-JP"/>
              </w:rPr>
              <w:t>32</w:t>
            </w:r>
          </w:p>
        </w:tc>
      </w:tr>
      <w:tr w:rsidR="00F476A9" w14:paraId="71685AE7"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5837D483" w14:textId="77777777" w:rsidR="00F476A9" w:rsidRDefault="00F476A9">
            <w:pPr>
              <w:keepNext/>
              <w:keepLines/>
              <w:jc w:val="center"/>
              <w:rPr>
                <w:rFonts w:ascii="Arial" w:hAnsi="Arial"/>
                <w:sz w:val="18"/>
              </w:rPr>
            </w:pPr>
            <w:r>
              <w:rPr>
                <w:rFonts w:ascii="Arial" w:eastAsia="MS Mincho" w:hAnsi="Arial"/>
                <w:iCs/>
                <w:sz w:val="18"/>
                <w:lang w:val="en-US" w:eastAsia="ja-JP"/>
              </w:rPr>
              <w:t>6</w:t>
            </w:r>
          </w:p>
        </w:tc>
        <w:tc>
          <w:tcPr>
            <w:tcW w:w="1155" w:type="dxa"/>
            <w:tcBorders>
              <w:top w:val="single" w:sz="4" w:space="0" w:color="auto"/>
              <w:left w:val="single" w:sz="8" w:space="0" w:color="auto"/>
              <w:bottom w:val="single" w:sz="4" w:space="0" w:color="auto"/>
              <w:right w:val="single" w:sz="8" w:space="0" w:color="auto"/>
            </w:tcBorders>
            <w:vAlign w:val="center"/>
            <w:hideMark/>
          </w:tcPr>
          <w:p w14:paraId="70E08C04" w14:textId="77777777" w:rsidR="00F476A9" w:rsidRDefault="00F476A9">
            <w:pPr>
              <w:keepNext/>
              <w:keepLines/>
              <w:jc w:val="center"/>
              <w:rPr>
                <w:rFonts w:ascii="Arial" w:hAnsi="Arial"/>
                <w:sz w:val="18"/>
              </w:rPr>
            </w:pPr>
            <w:r>
              <w:rPr>
                <w:rFonts w:ascii="Arial" w:eastAsia="MS Mincho" w:hAnsi="Arial"/>
                <w:iCs/>
                <w:sz w:val="18"/>
                <w:lang w:val="en-US" w:eastAsia="ja-JP"/>
              </w:rPr>
              <w:t>64</w:t>
            </w:r>
          </w:p>
        </w:tc>
      </w:tr>
      <w:tr w:rsidR="00F476A9" w14:paraId="45BEA325"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4B744E06" w14:textId="77777777" w:rsidR="00F476A9" w:rsidRDefault="00F476A9">
            <w:pPr>
              <w:keepNext/>
              <w:keepLines/>
              <w:jc w:val="center"/>
              <w:rPr>
                <w:rFonts w:ascii="Arial" w:eastAsia="MS Mincho" w:hAnsi="Arial"/>
                <w:iCs/>
                <w:sz w:val="18"/>
                <w:lang w:val="en-US" w:eastAsia="ja-JP"/>
              </w:rPr>
            </w:pPr>
            <w:r>
              <w:rPr>
                <w:rFonts w:ascii="Arial" w:eastAsia="MS Mincho" w:hAnsi="Arial"/>
                <w:iCs/>
                <w:sz w:val="18"/>
                <w:lang w:val="en-US" w:eastAsia="ja-JP"/>
              </w:rPr>
              <w:t>7</w:t>
            </w:r>
          </w:p>
        </w:tc>
        <w:tc>
          <w:tcPr>
            <w:tcW w:w="1155" w:type="dxa"/>
            <w:tcBorders>
              <w:top w:val="single" w:sz="4" w:space="0" w:color="auto"/>
              <w:left w:val="single" w:sz="8" w:space="0" w:color="auto"/>
              <w:bottom w:val="single" w:sz="4" w:space="0" w:color="auto"/>
              <w:right w:val="single" w:sz="8" w:space="0" w:color="auto"/>
            </w:tcBorders>
            <w:vAlign w:val="center"/>
            <w:hideMark/>
          </w:tcPr>
          <w:p w14:paraId="47E20AA1" w14:textId="77777777" w:rsidR="00F476A9" w:rsidRDefault="00F476A9">
            <w:pPr>
              <w:keepNext/>
              <w:keepLines/>
              <w:jc w:val="center"/>
              <w:rPr>
                <w:rFonts w:ascii="Arial" w:eastAsia="MS Mincho" w:hAnsi="Arial"/>
                <w:iCs/>
                <w:sz w:val="18"/>
                <w:lang w:val="en-US" w:eastAsia="ja-JP"/>
              </w:rPr>
            </w:pPr>
            <w:r>
              <w:rPr>
                <w:rFonts w:ascii="Arial" w:eastAsia="MS Mincho" w:hAnsi="Arial"/>
                <w:iCs/>
                <w:sz w:val="18"/>
                <w:lang w:val="en-US" w:eastAsia="ja-JP"/>
              </w:rPr>
              <w:t>128</w:t>
            </w:r>
          </w:p>
        </w:tc>
      </w:tr>
    </w:tbl>
    <w:p w14:paraId="6BD5010B" w14:textId="77777777" w:rsidR="00F476A9" w:rsidRDefault="00F476A9" w:rsidP="0068029D">
      <w:pPr>
        <w:pStyle w:val="Header"/>
        <w:tabs>
          <w:tab w:val="clear" w:pos="4153"/>
          <w:tab w:val="left" w:pos="1440"/>
          <w:tab w:val="left" w:pos="2160"/>
        </w:tabs>
        <w:rPr>
          <w:lang w:val="en-US"/>
        </w:rPr>
      </w:pPr>
    </w:p>
    <w:p w14:paraId="4D608377" w14:textId="77777777" w:rsidR="00F476A9" w:rsidRPr="00500CF2" w:rsidRDefault="00F476A9" w:rsidP="0068029D">
      <w:pPr>
        <w:pStyle w:val="Header"/>
        <w:tabs>
          <w:tab w:val="clear" w:pos="4153"/>
          <w:tab w:val="left" w:pos="1440"/>
          <w:tab w:val="left" w:pos="2160"/>
        </w:tabs>
        <w:rPr>
          <w:lang w:val="en-US"/>
        </w:rPr>
      </w:pPr>
    </w:p>
    <w:p w14:paraId="5643F238" w14:textId="5778E3D4" w:rsidR="004F5E63" w:rsidRPr="00500CF2" w:rsidRDefault="00C3749B" w:rsidP="00500CF2">
      <w:pPr>
        <w:pStyle w:val="Heading1"/>
        <w:rPr>
          <w:rFonts w:ascii="Times New Roman" w:hAnsi="Times New Roman"/>
        </w:rPr>
      </w:pPr>
      <w:r>
        <w:rPr>
          <w:rFonts w:ascii="Times New Roman" w:hAnsi="Times New Roman"/>
        </w:rPr>
        <w:t>7</w:t>
      </w:r>
      <w:r w:rsidR="004F5E63" w:rsidRPr="00500CF2">
        <w:rPr>
          <w:rFonts w:ascii="Times New Roman" w:hAnsi="Times New Roman"/>
        </w:rPr>
        <w:t xml:space="preserve">. </w:t>
      </w:r>
      <w:r w:rsidR="00500CF2" w:rsidRPr="00500CF2">
        <w:rPr>
          <w:rFonts w:ascii="Times New Roman" w:hAnsi="Times New Roman"/>
        </w:rPr>
        <w:t>References</w:t>
      </w:r>
    </w:p>
    <w:p w14:paraId="62B6C04D" w14:textId="61EF1063" w:rsidR="00500CF2" w:rsidRDefault="00500CF2">
      <w:pPr>
        <w:pStyle w:val="ListParagraph"/>
        <w:numPr>
          <w:ilvl w:val="0"/>
          <w:numId w:val="7"/>
        </w:numPr>
        <w:adjustRightInd w:val="0"/>
        <w:snapToGrid w:val="0"/>
        <w:spacing w:beforeLines="50" w:before="120" w:afterLines="50" w:after="120"/>
        <w:contextualSpacing w:val="0"/>
        <w:rPr>
          <w:lang w:eastAsia="zh-CN"/>
        </w:rPr>
      </w:pPr>
      <w:bookmarkStart w:id="71" w:name="_Ref197507621"/>
      <w:bookmarkStart w:id="72" w:name="_Ref23496549"/>
      <w:bookmarkStart w:id="73" w:name="_Ref78875676"/>
      <w:bookmarkStart w:id="74" w:name="_Ref71203205"/>
      <w:bookmarkStart w:id="75" w:name="_Ref505867252"/>
      <w:bookmarkStart w:id="76" w:name="_Ref505807368"/>
      <w:bookmarkStart w:id="77" w:name="_Ref83712416"/>
      <w:bookmarkStart w:id="78" w:name="_Ref521313643"/>
      <w:bookmarkStart w:id="79" w:name="_Ref30757894"/>
      <w:bookmarkStart w:id="80" w:name="_Ref86784880"/>
      <w:bookmarkStart w:id="81" w:name="_Ref533782101"/>
      <w:bookmarkStart w:id="82" w:name="_Ref521162878"/>
      <w:bookmarkStart w:id="83" w:name="_Ref60817485"/>
      <w:bookmarkStart w:id="84" w:name="_Ref53491160"/>
      <w:bookmarkStart w:id="85" w:name="_Ref53511278"/>
      <w:r w:rsidRPr="00500CF2">
        <w:t xml:space="preserve">R2-2503185, Reply LS on soft satellite switch with re-sync, 3GPP TSG RAN WG1 #120bis, </w:t>
      </w:r>
      <w:bookmarkStart w:id="86" w:name="OLE_LINK125"/>
      <w:r w:rsidRPr="00500CF2">
        <w:t>Wuhan, China, 07th – 11th April 2025</w:t>
      </w:r>
      <w:bookmarkEnd w:id="71"/>
    </w:p>
    <w:p w14:paraId="628BFD05" w14:textId="77777777" w:rsidR="00C14E03" w:rsidRDefault="00C14E03" w:rsidP="008722EC">
      <w:pPr>
        <w:pStyle w:val="ListParagraph"/>
        <w:numPr>
          <w:ilvl w:val="0"/>
          <w:numId w:val="7"/>
        </w:numPr>
        <w:adjustRightInd w:val="0"/>
        <w:snapToGrid w:val="0"/>
        <w:spacing w:beforeLines="50" w:before="120" w:afterLines="50" w:after="120"/>
        <w:rPr>
          <w:lang w:eastAsia="zh-CN"/>
        </w:rPr>
      </w:pPr>
      <w:r>
        <w:t>R2-2502773, Moderator (MediaTek), Report of [Post129][</w:t>
      </w:r>
      <w:proofErr w:type="gramStart"/>
      <w:r>
        <w:t>307][</w:t>
      </w:r>
      <w:proofErr w:type="gramEnd"/>
      <w:r>
        <w:t>R19 IoT NTN] CB-msg3/CB-msg4, RAN2#129bis, Wuhan, China, 07th – 11th April 2025</w:t>
      </w:r>
    </w:p>
    <w:p w14:paraId="671B9949" w14:textId="524BFEFE" w:rsidR="00C14E03" w:rsidRDefault="00C14E03" w:rsidP="008722EC">
      <w:pPr>
        <w:pStyle w:val="ListParagraph"/>
        <w:numPr>
          <w:ilvl w:val="0"/>
          <w:numId w:val="7"/>
        </w:numPr>
        <w:adjustRightInd w:val="0"/>
        <w:snapToGrid w:val="0"/>
        <w:spacing w:beforeLines="50" w:before="120" w:afterLines="50" w:after="120"/>
        <w:contextualSpacing w:val="0"/>
        <w:rPr>
          <w:lang w:eastAsia="zh-CN"/>
        </w:rPr>
      </w:pPr>
      <w:bookmarkStart w:id="87" w:name="_Ref206666848"/>
      <w:r w:rsidRPr="00C14E03">
        <w:rPr>
          <w:lang w:eastAsia="zh-CN"/>
        </w:rPr>
        <w:t>R2-250</w:t>
      </w:r>
      <w:r>
        <w:rPr>
          <w:lang w:eastAsia="zh-CN"/>
        </w:rPr>
        <w:t xml:space="preserve">3175, </w:t>
      </w:r>
      <w:r w:rsidRPr="00C14E03">
        <w:rPr>
          <w:lang w:eastAsia="zh-CN"/>
        </w:rPr>
        <w:t>Moderator (MediaTek),</w:t>
      </w:r>
      <w:r>
        <w:rPr>
          <w:lang w:eastAsia="zh-CN"/>
        </w:rPr>
        <w:t xml:space="preserve"> </w:t>
      </w:r>
      <w:r w:rsidRPr="00C14E03">
        <w:rPr>
          <w:lang w:eastAsia="zh-CN"/>
        </w:rPr>
        <w:t>LS on CB-msg3-EDT</w:t>
      </w:r>
      <w:r>
        <w:rPr>
          <w:lang w:eastAsia="zh-CN"/>
        </w:rPr>
        <w:t xml:space="preserve">, </w:t>
      </w:r>
      <w:r w:rsidRPr="00C14E03">
        <w:rPr>
          <w:lang w:eastAsia="zh-CN"/>
        </w:rPr>
        <w:t>RAN2#129bis, Wuhan, China, 07th – 11th April 2025</w:t>
      </w:r>
      <w:bookmarkEnd w:id="87"/>
    </w:p>
    <w:p w14:paraId="0D6C8A11" w14:textId="5A27F411" w:rsidR="00C14E03" w:rsidRDefault="00C14E03" w:rsidP="008722EC">
      <w:pPr>
        <w:pStyle w:val="ListParagraph"/>
        <w:numPr>
          <w:ilvl w:val="0"/>
          <w:numId w:val="7"/>
        </w:numPr>
        <w:adjustRightInd w:val="0"/>
        <w:snapToGrid w:val="0"/>
        <w:spacing w:beforeLines="50" w:before="120" w:afterLines="50" w:after="120"/>
        <w:contextualSpacing w:val="0"/>
        <w:rPr>
          <w:lang w:eastAsia="zh-CN"/>
        </w:rPr>
      </w:pPr>
      <w:bookmarkStart w:id="88" w:name="_Ref206666850"/>
      <w:r w:rsidRPr="00C14E03">
        <w:rPr>
          <w:lang w:eastAsia="zh-CN"/>
        </w:rPr>
        <w:t>R</w:t>
      </w:r>
      <w:r w:rsidR="00DC28B3">
        <w:rPr>
          <w:lang w:eastAsia="zh-CN"/>
        </w:rPr>
        <w:t>2</w:t>
      </w:r>
      <w:r w:rsidRPr="00C14E03">
        <w:rPr>
          <w:lang w:eastAsia="zh-CN"/>
        </w:rPr>
        <w:t>-2503613, Moderator (MediaTek), LS on CB-msg3-EDT, RAN2#129bis, St Julian's, Malta, 19 - 23 May 2025</w:t>
      </w:r>
      <w:bookmarkEnd w:id="88"/>
    </w:p>
    <w:p w14:paraId="5F8FDCB7" w14:textId="4B5BA589" w:rsidR="008722EC" w:rsidRDefault="008722EC" w:rsidP="008722EC">
      <w:pPr>
        <w:pStyle w:val="ListParagraph"/>
        <w:numPr>
          <w:ilvl w:val="0"/>
          <w:numId w:val="7"/>
        </w:numPr>
        <w:adjustRightInd w:val="0"/>
        <w:snapToGrid w:val="0"/>
        <w:spacing w:beforeLines="50" w:before="120" w:afterLines="50" w:after="120"/>
        <w:contextualSpacing w:val="0"/>
        <w:rPr>
          <w:lang w:eastAsia="zh-CN"/>
        </w:rPr>
      </w:pPr>
      <w:bookmarkStart w:id="89" w:name="_Ref206670785"/>
      <w:r>
        <w:rPr>
          <w:lang w:eastAsia="zh-CN"/>
        </w:rPr>
        <w:t xml:space="preserve">R1-2504959, </w:t>
      </w:r>
      <w:r w:rsidRPr="008722EC">
        <w:rPr>
          <w:lang w:eastAsia="zh-CN"/>
        </w:rPr>
        <w:t xml:space="preserve">Moderator (MediaTek), </w:t>
      </w:r>
      <w:proofErr w:type="gramStart"/>
      <w:r>
        <w:rPr>
          <w:lang w:eastAsia="zh-CN"/>
        </w:rPr>
        <w:t>reply</w:t>
      </w:r>
      <w:proofErr w:type="gramEnd"/>
      <w:r>
        <w:rPr>
          <w:lang w:eastAsia="zh-CN"/>
        </w:rPr>
        <w:t xml:space="preserve"> </w:t>
      </w:r>
      <w:r w:rsidRPr="008722EC">
        <w:rPr>
          <w:lang w:eastAsia="zh-CN"/>
        </w:rPr>
        <w:t>LS on CB-msg3-EDT,</w:t>
      </w:r>
      <w:r>
        <w:rPr>
          <w:lang w:eastAsia="zh-CN"/>
        </w:rPr>
        <w:t xml:space="preserve"> RAN2#1</w:t>
      </w:r>
      <w:r w:rsidR="00DC28B3">
        <w:rPr>
          <w:lang w:eastAsia="zh-CN"/>
        </w:rPr>
        <w:t>21</w:t>
      </w:r>
      <w:r>
        <w:rPr>
          <w:lang w:eastAsia="zh-CN"/>
        </w:rPr>
        <w:t>, St Julian's, Malta, 19 - 23 May 2025.</w:t>
      </w:r>
      <w:bookmarkEnd w:id="89"/>
    </w:p>
    <w:p w14:paraId="6EDA18FC" w14:textId="61E8954A" w:rsidR="00DC28B3" w:rsidRDefault="00DC28B3" w:rsidP="008722EC">
      <w:pPr>
        <w:pStyle w:val="ListParagraph"/>
        <w:numPr>
          <w:ilvl w:val="0"/>
          <w:numId w:val="7"/>
        </w:numPr>
        <w:adjustRightInd w:val="0"/>
        <w:snapToGrid w:val="0"/>
        <w:spacing w:beforeLines="50" w:before="120" w:afterLines="50" w:after="120"/>
        <w:contextualSpacing w:val="0"/>
        <w:rPr>
          <w:lang w:eastAsia="zh-CN"/>
        </w:rPr>
      </w:pPr>
      <w:bookmarkStart w:id="90" w:name="_Ref206670780"/>
      <w:r w:rsidRPr="00DC28B3">
        <w:rPr>
          <w:lang w:eastAsia="zh-CN"/>
        </w:rPr>
        <w:t>R</w:t>
      </w:r>
      <w:r>
        <w:rPr>
          <w:lang w:eastAsia="zh-CN"/>
        </w:rPr>
        <w:t>2</w:t>
      </w:r>
      <w:r w:rsidRPr="00DC28B3">
        <w:rPr>
          <w:lang w:eastAsia="zh-CN"/>
        </w:rPr>
        <w:t>-250</w:t>
      </w:r>
      <w:r>
        <w:rPr>
          <w:lang w:eastAsia="zh-CN"/>
        </w:rPr>
        <w:t>4776</w:t>
      </w:r>
      <w:r w:rsidRPr="00DC28B3">
        <w:rPr>
          <w:lang w:eastAsia="zh-CN"/>
        </w:rPr>
        <w:t>, Moderator (MediaTek), LS on CB-msg3-EDT, RAN2#1</w:t>
      </w:r>
      <w:r>
        <w:rPr>
          <w:lang w:eastAsia="zh-CN"/>
        </w:rPr>
        <w:t>30</w:t>
      </w:r>
      <w:r w:rsidRPr="00DC28B3">
        <w:rPr>
          <w:lang w:eastAsia="zh-CN"/>
        </w:rPr>
        <w:t>, St Julian's, Malta, 19 - 23 May 2025</w:t>
      </w:r>
      <w:bookmarkEnd w:id="90"/>
    </w:p>
    <w:p w14:paraId="5D379C65" w14:textId="647B58EB" w:rsidR="00DC28B3" w:rsidRPr="00DC28B3" w:rsidRDefault="00DC28B3" w:rsidP="00DC28B3">
      <w:pPr>
        <w:pStyle w:val="ListParagraph"/>
        <w:numPr>
          <w:ilvl w:val="0"/>
          <w:numId w:val="7"/>
        </w:numPr>
        <w:rPr>
          <w:lang w:eastAsia="zh-CN"/>
        </w:rPr>
      </w:pPr>
      <w:r w:rsidRPr="00DC28B3">
        <w:rPr>
          <w:lang w:eastAsia="zh-CN"/>
        </w:rPr>
        <w:t>R</w:t>
      </w:r>
      <w:r>
        <w:rPr>
          <w:lang w:eastAsia="zh-CN"/>
        </w:rPr>
        <w:t>1</w:t>
      </w:r>
      <w:r w:rsidRPr="00DC28B3">
        <w:rPr>
          <w:lang w:eastAsia="zh-CN"/>
        </w:rPr>
        <w:t>-250</w:t>
      </w:r>
      <w:r>
        <w:rPr>
          <w:lang w:eastAsia="zh-CN"/>
        </w:rPr>
        <w:t>5119</w:t>
      </w:r>
      <w:r w:rsidRPr="00DC28B3">
        <w:rPr>
          <w:lang w:eastAsia="zh-CN"/>
        </w:rPr>
        <w:t>, Moderator (MediaTek), LS on CB-msg3-EDT, RAN</w:t>
      </w:r>
      <w:r>
        <w:rPr>
          <w:lang w:eastAsia="zh-CN"/>
        </w:rPr>
        <w:t>1</w:t>
      </w:r>
      <w:r w:rsidRPr="00DC28B3">
        <w:rPr>
          <w:lang w:eastAsia="zh-CN"/>
        </w:rPr>
        <w:t>#1</w:t>
      </w:r>
      <w:r>
        <w:rPr>
          <w:lang w:eastAsia="zh-CN"/>
        </w:rPr>
        <w:t>22</w:t>
      </w:r>
      <w:r w:rsidRPr="00DC28B3">
        <w:rPr>
          <w:lang w:eastAsia="zh-CN"/>
        </w:rPr>
        <w:t xml:space="preserve">, </w:t>
      </w:r>
      <w:r>
        <w:rPr>
          <w:lang w:eastAsia="zh-CN"/>
        </w:rPr>
        <w:t>Bengaluru</w:t>
      </w:r>
      <w:r w:rsidRPr="00DC28B3">
        <w:rPr>
          <w:lang w:eastAsia="zh-CN"/>
        </w:rPr>
        <w:t xml:space="preserve">, </w:t>
      </w:r>
      <w:r>
        <w:rPr>
          <w:lang w:eastAsia="zh-CN"/>
        </w:rPr>
        <w:t>India</w:t>
      </w:r>
      <w:r w:rsidRPr="00DC28B3">
        <w:rPr>
          <w:lang w:eastAsia="zh-CN"/>
        </w:rPr>
        <w:t xml:space="preserve">, </w:t>
      </w:r>
      <w:r>
        <w:rPr>
          <w:lang w:eastAsia="zh-CN"/>
        </w:rPr>
        <w:t>25</w:t>
      </w:r>
      <w:r w:rsidRPr="00DC28B3">
        <w:rPr>
          <w:vertAlign w:val="superscript"/>
          <w:lang w:eastAsia="zh-CN"/>
        </w:rPr>
        <w:t>th</w:t>
      </w:r>
      <w:r w:rsidRPr="00DC28B3">
        <w:rPr>
          <w:lang w:eastAsia="zh-CN"/>
        </w:rPr>
        <w:t>-2</w:t>
      </w:r>
      <w:r>
        <w:rPr>
          <w:lang w:eastAsia="zh-CN"/>
        </w:rPr>
        <w:t>9</w:t>
      </w:r>
      <w:r w:rsidRPr="00DC28B3">
        <w:rPr>
          <w:vertAlign w:val="superscript"/>
          <w:lang w:eastAsia="zh-CN"/>
        </w:rPr>
        <w:t>th</w:t>
      </w:r>
      <w:r w:rsidRPr="00DC28B3">
        <w:rPr>
          <w:lang w:eastAsia="zh-CN"/>
        </w:rPr>
        <w:t xml:space="preserve"> </w:t>
      </w:r>
      <w:r>
        <w:rPr>
          <w:lang w:eastAsia="zh-CN"/>
        </w:rPr>
        <w:t>August</w:t>
      </w:r>
      <w:r w:rsidRPr="00DC28B3">
        <w:rPr>
          <w:lang w:eastAsia="zh-CN"/>
        </w:rPr>
        <w:t xml:space="preserve"> 2025</w:t>
      </w:r>
    </w:p>
    <w:p w14:paraId="334B5265" w14:textId="7CA603F2" w:rsidR="00DC28B3" w:rsidRDefault="00533C27" w:rsidP="008722EC">
      <w:pPr>
        <w:pStyle w:val="ListParagraph"/>
        <w:numPr>
          <w:ilvl w:val="0"/>
          <w:numId w:val="7"/>
        </w:numPr>
        <w:adjustRightInd w:val="0"/>
        <w:snapToGrid w:val="0"/>
        <w:spacing w:beforeLines="50" w:before="120" w:afterLines="50" w:after="120"/>
        <w:contextualSpacing w:val="0"/>
        <w:rPr>
          <w:lang w:eastAsia="zh-CN"/>
        </w:rPr>
      </w:pPr>
      <w:r w:rsidRPr="00533C27">
        <w:rPr>
          <w:lang w:eastAsia="zh-CN"/>
        </w:rPr>
        <w:t>R1-2505119, Moderator (MediaTek), LS on CB-msg3-EDT, RAN1#122, Bengaluru, India, 25th-29th August 2025</w:t>
      </w:r>
    </w:p>
    <w:p w14:paraId="4F28D674" w14:textId="63CDED99" w:rsidR="006761EA" w:rsidRDefault="006761EA" w:rsidP="008722EC">
      <w:pPr>
        <w:pStyle w:val="ListParagraph"/>
        <w:numPr>
          <w:ilvl w:val="0"/>
          <w:numId w:val="7"/>
        </w:numPr>
        <w:adjustRightInd w:val="0"/>
        <w:snapToGrid w:val="0"/>
        <w:spacing w:beforeLines="50" w:before="120" w:afterLines="50" w:after="120"/>
        <w:contextualSpacing w:val="0"/>
        <w:rPr>
          <w:lang w:eastAsia="zh-CN"/>
        </w:rPr>
      </w:pPr>
      <w:r w:rsidRPr="006761EA">
        <w:rPr>
          <w:lang w:eastAsia="zh-CN"/>
        </w:rPr>
        <w:t>Huawei, R1-2505222, Discussion on LS reply on CB-msg3-EDT, RAN1#122, Bengaluru, India, 25th-29th August 2025</w:t>
      </w:r>
    </w:p>
    <w:p w14:paraId="6264C989" w14:textId="712F5D34" w:rsidR="006761EA" w:rsidRDefault="006761EA" w:rsidP="008722EC">
      <w:pPr>
        <w:pStyle w:val="ListParagraph"/>
        <w:numPr>
          <w:ilvl w:val="0"/>
          <w:numId w:val="7"/>
        </w:numPr>
        <w:adjustRightInd w:val="0"/>
        <w:snapToGrid w:val="0"/>
        <w:spacing w:beforeLines="50" w:before="120" w:afterLines="50" w:after="120"/>
        <w:contextualSpacing w:val="0"/>
        <w:rPr>
          <w:lang w:eastAsia="zh-CN"/>
        </w:rPr>
      </w:pPr>
      <w:r w:rsidRPr="006761EA">
        <w:rPr>
          <w:lang w:eastAsia="zh-CN"/>
        </w:rPr>
        <w:t>[Xiaomi, R1-2505496, Discussion on LS on CB-msg3-EDT, RAN1#122, Bengaluru, India, 25th-29th August 2025</w:t>
      </w:r>
    </w:p>
    <w:p w14:paraId="0C220259" w14:textId="408E9A10" w:rsidR="006761EA" w:rsidRDefault="006761EA" w:rsidP="008722EC">
      <w:pPr>
        <w:pStyle w:val="ListParagraph"/>
        <w:numPr>
          <w:ilvl w:val="0"/>
          <w:numId w:val="7"/>
        </w:numPr>
        <w:adjustRightInd w:val="0"/>
        <w:snapToGrid w:val="0"/>
        <w:spacing w:beforeLines="50" w:before="120" w:afterLines="50" w:after="120"/>
        <w:contextualSpacing w:val="0"/>
        <w:rPr>
          <w:lang w:eastAsia="zh-CN"/>
        </w:rPr>
      </w:pPr>
      <w:r w:rsidRPr="006761EA">
        <w:rPr>
          <w:lang w:eastAsia="zh-CN"/>
        </w:rPr>
        <w:t>Samsung, R1-2505528, Discussion on LS on CB-msg3-EDT, RAN1#122, Bengaluru, India, 25th-29th August 2025</w:t>
      </w:r>
    </w:p>
    <w:p w14:paraId="122294CA" w14:textId="24718048" w:rsidR="006761EA" w:rsidRDefault="006761EA" w:rsidP="008722EC">
      <w:pPr>
        <w:pStyle w:val="ListParagraph"/>
        <w:numPr>
          <w:ilvl w:val="0"/>
          <w:numId w:val="7"/>
        </w:numPr>
        <w:adjustRightInd w:val="0"/>
        <w:snapToGrid w:val="0"/>
        <w:spacing w:beforeLines="50" w:before="120" w:afterLines="50" w:after="120"/>
        <w:contextualSpacing w:val="0"/>
        <w:rPr>
          <w:lang w:eastAsia="zh-CN"/>
        </w:rPr>
      </w:pPr>
      <w:bookmarkStart w:id="91" w:name="_Ref206929017"/>
      <w:r>
        <w:rPr>
          <w:lang w:eastAsia="zh-CN"/>
        </w:rPr>
        <w:t>OPPO</w:t>
      </w:r>
      <w:r w:rsidRPr="006761EA">
        <w:rPr>
          <w:lang w:eastAsia="zh-CN"/>
        </w:rPr>
        <w:t>, R1-250</w:t>
      </w:r>
      <w:r>
        <w:rPr>
          <w:lang w:eastAsia="zh-CN"/>
        </w:rPr>
        <w:t>5716</w:t>
      </w:r>
      <w:r w:rsidRPr="006761EA">
        <w:rPr>
          <w:lang w:eastAsia="zh-CN"/>
        </w:rPr>
        <w:t>, Discussion on LS on CB-msg3-EDT, RAN1#122, Bengaluru, India, 25th-29th August 2025</w:t>
      </w:r>
      <w:bookmarkEnd w:id="91"/>
    </w:p>
    <w:p w14:paraId="6E9D3C22" w14:textId="39CB7FE6" w:rsidR="006761EA" w:rsidRDefault="006761EA" w:rsidP="008722EC">
      <w:pPr>
        <w:pStyle w:val="ListParagraph"/>
        <w:numPr>
          <w:ilvl w:val="0"/>
          <w:numId w:val="7"/>
        </w:numPr>
        <w:adjustRightInd w:val="0"/>
        <w:snapToGrid w:val="0"/>
        <w:spacing w:beforeLines="50" w:before="120" w:afterLines="50" w:after="120"/>
        <w:contextualSpacing w:val="0"/>
        <w:rPr>
          <w:lang w:eastAsia="zh-CN"/>
        </w:rPr>
      </w:pPr>
      <w:bookmarkStart w:id="92" w:name="_Ref206929268"/>
      <w:r>
        <w:rPr>
          <w:lang w:eastAsia="zh-CN"/>
        </w:rPr>
        <w:t>Nokia</w:t>
      </w:r>
      <w:r w:rsidRPr="006761EA">
        <w:rPr>
          <w:lang w:eastAsia="zh-CN"/>
        </w:rPr>
        <w:t>, R1-250</w:t>
      </w:r>
      <w:r>
        <w:rPr>
          <w:lang w:eastAsia="zh-CN"/>
        </w:rPr>
        <w:t>5862</w:t>
      </w:r>
      <w:r w:rsidRPr="006761EA">
        <w:rPr>
          <w:lang w:eastAsia="zh-CN"/>
        </w:rPr>
        <w:t>, Discussion on LS on CB-msg3-EDT, RAN1#122, Bengaluru, India, 25th-29th August 2025</w:t>
      </w:r>
      <w:bookmarkEnd w:id="92"/>
    </w:p>
    <w:p w14:paraId="0DFE5609" w14:textId="7BF23BDE" w:rsidR="00B43417" w:rsidRDefault="00B43417" w:rsidP="008722EC">
      <w:pPr>
        <w:pStyle w:val="ListParagraph"/>
        <w:numPr>
          <w:ilvl w:val="0"/>
          <w:numId w:val="7"/>
        </w:numPr>
        <w:adjustRightInd w:val="0"/>
        <w:snapToGrid w:val="0"/>
        <w:spacing w:beforeLines="50" w:before="120" w:afterLines="50" w:after="120"/>
        <w:contextualSpacing w:val="0"/>
        <w:rPr>
          <w:lang w:eastAsia="zh-CN"/>
        </w:rPr>
      </w:pPr>
      <w:bookmarkStart w:id="93" w:name="_Ref206930676"/>
      <w:r>
        <w:rPr>
          <w:lang w:eastAsia="zh-CN"/>
        </w:rPr>
        <w:t>Apple</w:t>
      </w:r>
      <w:r w:rsidRPr="00B43417">
        <w:rPr>
          <w:lang w:eastAsia="zh-CN"/>
        </w:rPr>
        <w:t>, R1-250586</w:t>
      </w:r>
      <w:r>
        <w:rPr>
          <w:lang w:eastAsia="zh-CN"/>
        </w:rPr>
        <w:t>7</w:t>
      </w:r>
      <w:r w:rsidRPr="00B43417">
        <w:rPr>
          <w:lang w:eastAsia="zh-CN"/>
        </w:rPr>
        <w:t>, Discussion on LS on CB-msg3-EDT, RAN1#122, Bengaluru, India, 25th-29th August 2025</w:t>
      </w:r>
      <w:bookmarkEnd w:id="93"/>
    </w:p>
    <w:p w14:paraId="65EBC04A" w14:textId="22AB5B91" w:rsidR="00B43417" w:rsidRDefault="00B43417" w:rsidP="008722EC">
      <w:pPr>
        <w:pStyle w:val="ListParagraph"/>
        <w:numPr>
          <w:ilvl w:val="0"/>
          <w:numId w:val="7"/>
        </w:numPr>
        <w:adjustRightInd w:val="0"/>
        <w:snapToGrid w:val="0"/>
        <w:spacing w:beforeLines="50" w:before="120" w:afterLines="50" w:after="120"/>
        <w:contextualSpacing w:val="0"/>
        <w:rPr>
          <w:lang w:eastAsia="zh-CN"/>
        </w:rPr>
      </w:pPr>
      <w:r w:rsidRPr="00B43417">
        <w:rPr>
          <w:lang w:eastAsia="zh-CN"/>
        </w:rPr>
        <w:t>Apple, R1-250586</w:t>
      </w:r>
      <w:r>
        <w:rPr>
          <w:lang w:eastAsia="zh-CN"/>
        </w:rPr>
        <w:t>8</w:t>
      </w:r>
      <w:r w:rsidRPr="00B43417">
        <w:rPr>
          <w:lang w:eastAsia="zh-CN"/>
        </w:rPr>
        <w:t xml:space="preserve">, </w:t>
      </w:r>
      <w:r>
        <w:rPr>
          <w:lang w:eastAsia="zh-CN"/>
        </w:rPr>
        <w:t xml:space="preserve">Draft </w:t>
      </w:r>
      <w:proofErr w:type="gramStart"/>
      <w:r>
        <w:rPr>
          <w:lang w:eastAsia="zh-CN"/>
        </w:rPr>
        <w:t>reply</w:t>
      </w:r>
      <w:proofErr w:type="gramEnd"/>
      <w:r w:rsidRPr="00B43417">
        <w:rPr>
          <w:lang w:eastAsia="zh-CN"/>
        </w:rPr>
        <w:t xml:space="preserve"> LS </w:t>
      </w:r>
      <w:r>
        <w:rPr>
          <w:lang w:eastAsia="zh-CN"/>
        </w:rPr>
        <w:t xml:space="preserve">for </w:t>
      </w:r>
      <w:r w:rsidRPr="00B43417">
        <w:rPr>
          <w:lang w:eastAsia="zh-CN"/>
        </w:rPr>
        <w:t>CB-msg3-EDT, RAN1#122, Bengaluru, India, 25th-29th August 2025</w:t>
      </w:r>
    </w:p>
    <w:p w14:paraId="68503D4B" w14:textId="18B8A59D" w:rsidR="006B0364" w:rsidRDefault="006B0364" w:rsidP="008722EC">
      <w:pPr>
        <w:pStyle w:val="ListParagraph"/>
        <w:numPr>
          <w:ilvl w:val="0"/>
          <w:numId w:val="7"/>
        </w:numPr>
        <w:adjustRightInd w:val="0"/>
        <w:snapToGrid w:val="0"/>
        <w:spacing w:beforeLines="50" w:before="120" w:afterLines="50" w:after="120"/>
        <w:contextualSpacing w:val="0"/>
        <w:rPr>
          <w:lang w:eastAsia="zh-CN"/>
        </w:rPr>
      </w:pPr>
      <w:bookmarkStart w:id="94" w:name="_Ref206931143"/>
      <w:r>
        <w:rPr>
          <w:lang w:eastAsia="zh-CN"/>
        </w:rPr>
        <w:t>ZTE</w:t>
      </w:r>
      <w:r w:rsidRPr="006B0364">
        <w:rPr>
          <w:lang w:eastAsia="zh-CN"/>
        </w:rPr>
        <w:t>, R1-2505</w:t>
      </w:r>
      <w:r>
        <w:rPr>
          <w:lang w:eastAsia="zh-CN"/>
        </w:rPr>
        <w:t>942</w:t>
      </w:r>
      <w:r w:rsidRPr="006B0364">
        <w:rPr>
          <w:lang w:eastAsia="zh-CN"/>
        </w:rPr>
        <w:t>, Discussion on LS on CB-msg3-EDT, RAN1#122, Bengaluru, India, 25th-29th August 2025</w:t>
      </w:r>
      <w:bookmarkEnd w:id="94"/>
    </w:p>
    <w:p w14:paraId="4203CDC4" w14:textId="12EFD673" w:rsidR="00D7595F" w:rsidRPr="00500CF2" w:rsidRDefault="00D7595F" w:rsidP="008722EC">
      <w:pPr>
        <w:pStyle w:val="ListParagraph"/>
        <w:numPr>
          <w:ilvl w:val="0"/>
          <w:numId w:val="7"/>
        </w:numPr>
        <w:adjustRightInd w:val="0"/>
        <w:snapToGrid w:val="0"/>
        <w:spacing w:beforeLines="50" w:before="120" w:afterLines="50" w:after="120"/>
        <w:contextualSpacing w:val="0"/>
        <w:rPr>
          <w:lang w:eastAsia="zh-CN"/>
        </w:rPr>
      </w:pPr>
      <w:bookmarkStart w:id="95" w:name="_Ref206931835"/>
      <w:r>
        <w:rPr>
          <w:lang w:eastAsia="zh-CN"/>
        </w:rPr>
        <w:t xml:space="preserve">MediaTek, R1-2506039, </w:t>
      </w:r>
      <w:r w:rsidRPr="00D7595F">
        <w:rPr>
          <w:lang w:eastAsia="zh-CN"/>
        </w:rPr>
        <w:t>CB-RNTI for CB-msg3-EDT in IoT NTN Ph3</w:t>
      </w:r>
      <w:r>
        <w:rPr>
          <w:lang w:eastAsia="zh-CN"/>
        </w:rPr>
        <w:t>, RAN1#122, Bengaluru, India, 25th-29th August 2025</w:t>
      </w:r>
      <w:bookmarkEnd w:id="95"/>
    </w:p>
    <w:p w14:paraId="359C41EB" w14:textId="71FA60E5" w:rsidR="006761EA" w:rsidRDefault="00D7595F" w:rsidP="008722EC">
      <w:pPr>
        <w:pStyle w:val="ListParagraph"/>
        <w:numPr>
          <w:ilvl w:val="0"/>
          <w:numId w:val="7"/>
        </w:numPr>
        <w:adjustRightInd w:val="0"/>
        <w:snapToGrid w:val="0"/>
        <w:spacing w:beforeLines="50" w:before="120" w:afterLines="50" w:after="120"/>
        <w:rPr>
          <w:lang w:eastAsia="zh-CN"/>
        </w:rPr>
      </w:pPr>
      <w:bookmarkStart w:id="96" w:name="_Ref206931706"/>
      <w:bookmarkStart w:id="97" w:name="_Ref206928244"/>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lang w:eastAsia="zh-CN"/>
        </w:rPr>
        <w:t>CATT</w:t>
      </w:r>
      <w:r w:rsidRPr="00D7595F">
        <w:rPr>
          <w:lang w:eastAsia="zh-CN"/>
        </w:rPr>
        <w:t>, R1-250</w:t>
      </w:r>
      <w:r>
        <w:rPr>
          <w:lang w:eastAsia="zh-CN"/>
        </w:rPr>
        <w:t>6041</w:t>
      </w:r>
      <w:r w:rsidRPr="00D7595F">
        <w:rPr>
          <w:lang w:eastAsia="zh-CN"/>
        </w:rPr>
        <w:t>, Discussion on LS on CB-msg3-EDT, RAN1#122, Bengaluru, India, 25th-29th August 2025</w:t>
      </w:r>
      <w:bookmarkEnd w:id="96"/>
    </w:p>
    <w:p w14:paraId="54442984" w14:textId="0FB00110" w:rsidR="000C24DB" w:rsidRDefault="000C24DB" w:rsidP="008722EC">
      <w:pPr>
        <w:pStyle w:val="ListParagraph"/>
        <w:numPr>
          <w:ilvl w:val="0"/>
          <w:numId w:val="7"/>
        </w:numPr>
        <w:adjustRightInd w:val="0"/>
        <w:snapToGrid w:val="0"/>
        <w:spacing w:beforeLines="50" w:before="120" w:afterLines="50" w:after="120"/>
        <w:rPr>
          <w:lang w:eastAsia="zh-CN"/>
        </w:rPr>
      </w:pPr>
      <w:r>
        <w:rPr>
          <w:lang w:eastAsia="zh-CN"/>
        </w:rPr>
        <w:t>Qualcomm, R1-2506169, On CB-msg3-EDT, RAN1#122, Bengaluru, India, 25th-29th August 2025</w:t>
      </w:r>
    </w:p>
    <w:p w14:paraId="4B436DAE" w14:textId="4AC93DA8" w:rsidR="009F0F11" w:rsidRDefault="009F0F11" w:rsidP="008722EC">
      <w:pPr>
        <w:pStyle w:val="ListParagraph"/>
        <w:numPr>
          <w:ilvl w:val="0"/>
          <w:numId w:val="7"/>
        </w:numPr>
        <w:adjustRightInd w:val="0"/>
        <w:snapToGrid w:val="0"/>
        <w:spacing w:beforeLines="50" w:before="120" w:afterLines="50" w:after="120"/>
        <w:rPr>
          <w:lang w:eastAsia="zh-CN"/>
        </w:rPr>
      </w:pPr>
      <w:bookmarkStart w:id="98" w:name="_Ref207030934"/>
      <w:r>
        <w:rPr>
          <w:lang w:eastAsia="zh-CN"/>
        </w:rPr>
        <w:t>Ericsson, R1-2505280, On CB-msg3-EDT, RAN1#122, Bengaluru, India, 25th-29th August 2025</w:t>
      </w:r>
      <w:bookmarkEnd w:id="98"/>
    </w:p>
    <w:bookmarkEnd w:id="97"/>
    <w:p w14:paraId="2465858F" w14:textId="289D86FC" w:rsidR="001D731A" w:rsidRPr="00500CF2" w:rsidRDefault="001D731A" w:rsidP="00EC52A7">
      <w:pPr>
        <w:spacing w:after="120"/>
        <w:ind w:left="1985" w:hanging="1985"/>
        <w:rPr>
          <w:bCs/>
        </w:rPr>
      </w:pPr>
    </w:p>
    <w:sectPr w:rsidR="001D731A" w:rsidRPr="00500CF2">
      <w:pgSz w:w="11907" w:h="16840" w:code="9"/>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CD1AD" w14:textId="77777777" w:rsidR="00EF61A8" w:rsidRDefault="00EF61A8">
      <w:r>
        <w:separator/>
      </w:r>
    </w:p>
  </w:endnote>
  <w:endnote w:type="continuationSeparator" w:id="0">
    <w:p w14:paraId="1D53F234" w14:textId="77777777" w:rsidR="00EF61A8" w:rsidRDefault="00EF61A8">
      <w:r>
        <w:continuationSeparator/>
      </w:r>
    </w:p>
  </w:endnote>
  <w:endnote w:type="continuationNotice" w:id="1">
    <w:p w14:paraId="0B4F4A43" w14:textId="77777777" w:rsidR="00EF61A8" w:rsidRDefault="00EF61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1AF5C" w14:textId="77777777" w:rsidR="00EF61A8" w:rsidRDefault="00EF61A8">
      <w:r>
        <w:separator/>
      </w:r>
    </w:p>
  </w:footnote>
  <w:footnote w:type="continuationSeparator" w:id="0">
    <w:p w14:paraId="19A44B4A" w14:textId="77777777" w:rsidR="00EF61A8" w:rsidRDefault="00EF61A8">
      <w:r>
        <w:continuationSeparator/>
      </w:r>
    </w:p>
  </w:footnote>
  <w:footnote w:type="continuationNotice" w:id="1">
    <w:p w14:paraId="5C9D45A7" w14:textId="77777777" w:rsidR="00EF61A8" w:rsidRDefault="00EF61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A7A"/>
    <w:multiLevelType w:val="hybridMultilevel"/>
    <w:tmpl w:val="DFEE698A"/>
    <w:lvl w:ilvl="0" w:tplc="B900EAFA">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82E3B"/>
    <w:multiLevelType w:val="hybridMultilevel"/>
    <w:tmpl w:val="7ED8A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start w:val="1"/>
      <w:numFmt w:val="bullet"/>
      <w:lvlText w:val=""/>
      <w:lvlJc w:val="left"/>
      <w:pPr>
        <w:tabs>
          <w:tab w:val="num" w:pos="4244"/>
        </w:tabs>
        <w:ind w:left="4244" w:hanging="360"/>
      </w:pPr>
      <w:rPr>
        <w:rFonts w:ascii="Wingdings" w:hAnsi="Wingdings" w:hint="default"/>
      </w:rPr>
    </w:lvl>
    <w:lvl w:ilvl="6" w:tplc="041D0001">
      <w:start w:val="1"/>
      <w:numFmt w:val="bullet"/>
      <w:lvlText w:val=""/>
      <w:lvlJc w:val="left"/>
      <w:pPr>
        <w:tabs>
          <w:tab w:val="num" w:pos="4964"/>
        </w:tabs>
        <w:ind w:left="4964" w:hanging="360"/>
      </w:pPr>
      <w:rPr>
        <w:rFonts w:ascii="Symbol" w:hAnsi="Symbol" w:hint="default"/>
      </w:rPr>
    </w:lvl>
    <w:lvl w:ilvl="7" w:tplc="041D0003">
      <w:start w:val="1"/>
      <w:numFmt w:val="bullet"/>
      <w:lvlText w:val="o"/>
      <w:lvlJc w:val="left"/>
      <w:pPr>
        <w:tabs>
          <w:tab w:val="num" w:pos="5684"/>
        </w:tabs>
        <w:ind w:left="5684" w:hanging="360"/>
      </w:pPr>
      <w:rPr>
        <w:rFonts w:ascii="Courier New" w:hAnsi="Courier New" w:cs="Courier New" w:hint="default"/>
      </w:rPr>
    </w:lvl>
    <w:lvl w:ilvl="8" w:tplc="041D0005">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13C64D7B"/>
    <w:multiLevelType w:val="hybridMultilevel"/>
    <w:tmpl w:val="86F27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cs="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AD641A"/>
    <w:multiLevelType w:val="hybridMultilevel"/>
    <w:tmpl w:val="2FC28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1821E7"/>
    <w:multiLevelType w:val="hybridMultilevel"/>
    <w:tmpl w:val="8946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75344B"/>
    <w:multiLevelType w:val="hybridMultilevel"/>
    <w:tmpl w:val="F0F6D2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6C25E53"/>
    <w:multiLevelType w:val="hybridMultilevel"/>
    <w:tmpl w:val="9C446254"/>
    <w:lvl w:ilvl="0" w:tplc="0409000F">
      <w:start w:val="1"/>
      <w:numFmt w:val="bullet"/>
      <w:lvlText w:val="−"/>
      <w:lvlJc w:val="left"/>
      <w:pPr>
        <w:tabs>
          <w:tab w:val="num" w:pos="1008"/>
        </w:tabs>
        <w:ind w:left="1008" w:hanging="288"/>
      </w:pPr>
      <w:rPr>
        <w:rFonts w:ascii="Arial" w:hAnsi="Arial" w:cs="Times New Roman" w:hint="default"/>
      </w:rPr>
    </w:lvl>
    <w:lvl w:ilvl="1" w:tplc="04090019">
      <w:start w:val="1"/>
      <w:numFmt w:val="bullet"/>
      <w:lvlText w:val="o"/>
      <w:lvlJc w:val="left"/>
      <w:pPr>
        <w:tabs>
          <w:tab w:val="num" w:pos="1872"/>
        </w:tabs>
        <w:ind w:left="1872" w:hanging="360"/>
      </w:pPr>
      <w:rPr>
        <w:rFonts w:ascii="Courier New" w:hAnsi="Courier New" w:cs="Courier New" w:hint="default"/>
      </w:rPr>
    </w:lvl>
    <w:lvl w:ilvl="2" w:tplc="0409001B">
      <w:start w:val="1"/>
      <w:numFmt w:val="bullet"/>
      <w:lvlText w:val=""/>
      <w:lvlJc w:val="left"/>
      <w:pPr>
        <w:tabs>
          <w:tab w:val="num" w:pos="2592"/>
        </w:tabs>
        <w:ind w:left="2592" w:hanging="360"/>
      </w:pPr>
      <w:rPr>
        <w:rFonts w:ascii="Wingdings" w:hAnsi="Wingdings" w:hint="default"/>
      </w:rPr>
    </w:lvl>
    <w:lvl w:ilvl="3" w:tplc="0409000F">
      <w:start w:val="1"/>
      <w:numFmt w:val="bullet"/>
      <w:lvlText w:val=""/>
      <w:lvlJc w:val="left"/>
      <w:pPr>
        <w:tabs>
          <w:tab w:val="num" w:pos="3312"/>
        </w:tabs>
        <w:ind w:left="3312" w:hanging="360"/>
      </w:pPr>
      <w:rPr>
        <w:rFonts w:ascii="Symbol" w:hAnsi="Symbol" w:hint="default"/>
      </w:rPr>
    </w:lvl>
    <w:lvl w:ilvl="4" w:tplc="04090019">
      <w:start w:val="1"/>
      <w:numFmt w:val="bullet"/>
      <w:lvlText w:val="o"/>
      <w:lvlJc w:val="left"/>
      <w:pPr>
        <w:tabs>
          <w:tab w:val="num" w:pos="4032"/>
        </w:tabs>
        <w:ind w:left="4032" w:hanging="360"/>
      </w:pPr>
      <w:rPr>
        <w:rFonts w:ascii="Courier New" w:hAnsi="Courier New" w:cs="Courier New" w:hint="default"/>
      </w:rPr>
    </w:lvl>
    <w:lvl w:ilvl="5" w:tplc="0409001B">
      <w:start w:val="1"/>
      <w:numFmt w:val="bullet"/>
      <w:lvlText w:val=""/>
      <w:lvlJc w:val="left"/>
      <w:pPr>
        <w:tabs>
          <w:tab w:val="num" w:pos="4752"/>
        </w:tabs>
        <w:ind w:left="4752" w:hanging="360"/>
      </w:pPr>
      <w:rPr>
        <w:rFonts w:ascii="Wingdings" w:hAnsi="Wingdings" w:hint="default"/>
      </w:rPr>
    </w:lvl>
    <w:lvl w:ilvl="6" w:tplc="0409000F">
      <w:start w:val="1"/>
      <w:numFmt w:val="bullet"/>
      <w:lvlText w:val=""/>
      <w:lvlJc w:val="left"/>
      <w:pPr>
        <w:tabs>
          <w:tab w:val="num" w:pos="5472"/>
        </w:tabs>
        <w:ind w:left="5472" w:hanging="360"/>
      </w:pPr>
      <w:rPr>
        <w:rFonts w:ascii="Symbol" w:hAnsi="Symbol" w:hint="default"/>
      </w:rPr>
    </w:lvl>
    <w:lvl w:ilvl="7" w:tplc="04090019">
      <w:start w:val="1"/>
      <w:numFmt w:val="bullet"/>
      <w:lvlText w:val="o"/>
      <w:lvlJc w:val="left"/>
      <w:pPr>
        <w:tabs>
          <w:tab w:val="num" w:pos="6192"/>
        </w:tabs>
        <w:ind w:left="6192" w:hanging="360"/>
      </w:pPr>
      <w:rPr>
        <w:rFonts w:ascii="Courier New" w:hAnsi="Courier New" w:cs="Courier New" w:hint="default"/>
      </w:rPr>
    </w:lvl>
    <w:lvl w:ilvl="8" w:tplc="0409001B">
      <w:start w:val="1"/>
      <w:numFmt w:val="bullet"/>
      <w:lvlText w:val=""/>
      <w:lvlJc w:val="left"/>
      <w:pPr>
        <w:tabs>
          <w:tab w:val="num" w:pos="6912"/>
        </w:tabs>
        <w:ind w:left="6912" w:hanging="360"/>
      </w:pPr>
      <w:rPr>
        <w:rFonts w:ascii="Wingdings" w:hAnsi="Wingdings" w:hint="default"/>
      </w:rPr>
    </w:lvl>
  </w:abstractNum>
  <w:abstractNum w:abstractNumId="11" w15:restartNumberingAfterBreak="0">
    <w:nsid w:val="38920AB0"/>
    <w:multiLevelType w:val="hybridMultilevel"/>
    <w:tmpl w:val="939AFC3C"/>
    <w:lvl w:ilvl="0" w:tplc="5B0E9DAE">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41FC1995"/>
    <w:multiLevelType w:val="hybridMultilevel"/>
    <w:tmpl w:val="3672167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D71540"/>
    <w:multiLevelType w:val="hybridMultilevel"/>
    <w:tmpl w:val="E8A49FDE"/>
    <w:lvl w:ilvl="0" w:tplc="B900EAFA">
      <w:start w:val="2"/>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3F6209"/>
    <w:multiLevelType w:val="hybridMultilevel"/>
    <w:tmpl w:val="8AC07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9B23B2"/>
    <w:multiLevelType w:val="hybridMultilevel"/>
    <w:tmpl w:val="444ED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0" w:hanging="360"/>
      </w:pPr>
      <w:rPr>
        <w:rFonts w:ascii="Courier New" w:hAnsi="Courier New" w:cs="Courier New" w:hint="default"/>
      </w:rPr>
    </w:lvl>
    <w:lvl w:ilvl="2" w:tplc="08090005">
      <w:start w:val="1"/>
      <w:numFmt w:val="bullet"/>
      <w:lvlText w:val=""/>
      <w:lvlJc w:val="left"/>
      <w:pPr>
        <w:ind w:left="720" w:hanging="360"/>
      </w:pPr>
      <w:rPr>
        <w:rFonts w:ascii="Wingdings" w:hAnsi="Wingdings" w:hint="default"/>
      </w:rPr>
    </w:lvl>
    <w:lvl w:ilvl="3" w:tplc="08090001">
      <w:start w:val="1"/>
      <w:numFmt w:val="bullet"/>
      <w:lvlText w:val=""/>
      <w:lvlJc w:val="left"/>
      <w:pPr>
        <w:ind w:left="1440" w:hanging="360"/>
      </w:pPr>
      <w:rPr>
        <w:rFonts w:ascii="Symbol" w:hAnsi="Symbol" w:hint="default"/>
      </w:rPr>
    </w:lvl>
    <w:lvl w:ilvl="4" w:tplc="08090003">
      <w:start w:val="1"/>
      <w:numFmt w:val="bullet"/>
      <w:lvlText w:val="o"/>
      <w:lvlJc w:val="left"/>
      <w:pPr>
        <w:ind w:left="2160" w:hanging="360"/>
      </w:pPr>
      <w:rPr>
        <w:rFonts w:ascii="Courier New" w:hAnsi="Courier New" w:cs="Courier New" w:hint="default"/>
      </w:rPr>
    </w:lvl>
    <w:lvl w:ilvl="5" w:tplc="08090005">
      <w:start w:val="1"/>
      <w:numFmt w:val="bullet"/>
      <w:lvlText w:val=""/>
      <w:lvlJc w:val="left"/>
      <w:pPr>
        <w:ind w:left="2880" w:hanging="360"/>
      </w:pPr>
      <w:rPr>
        <w:rFonts w:ascii="Wingdings" w:hAnsi="Wingdings" w:hint="default"/>
      </w:rPr>
    </w:lvl>
    <w:lvl w:ilvl="6" w:tplc="08090001">
      <w:start w:val="1"/>
      <w:numFmt w:val="bullet"/>
      <w:lvlText w:val=""/>
      <w:lvlJc w:val="left"/>
      <w:pPr>
        <w:ind w:left="3600" w:hanging="360"/>
      </w:pPr>
      <w:rPr>
        <w:rFonts w:ascii="Symbol" w:hAnsi="Symbol" w:hint="default"/>
      </w:rPr>
    </w:lvl>
    <w:lvl w:ilvl="7" w:tplc="08090003">
      <w:start w:val="1"/>
      <w:numFmt w:val="bullet"/>
      <w:lvlText w:val="o"/>
      <w:lvlJc w:val="left"/>
      <w:pPr>
        <w:ind w:left="4320" w:hanging="360"/>
      </w:pPr>
      <w:rPr>
        <w:rFonts w:ascii="Courier New" w:hAnsi="Courier New" w:cs="Courier New" w:hint="default"/>
      </w:rPr>
    </w:lvl>
    <w:lvl w:ilvl="8" w:tplc="08090005">
      <w:start w:val="1"/>
      <w:numFmt w:val="bullet"/>
      <w:lvlText w:val=""/>
      <w:lvlJc w:val="left"/>
      <w:pPr>
        <w:ind w:left="5040" w:hanging="360"/>
      </w:pPr>
      <w:rPr>
        <w:rFonts w:ascii="Wingdings" w:hAnsi="Wingdings" w:hint="default"/>
      </w:rPr>
    </w:lvl>
  </w:abstractNum>
  <w:abstractNum w:abstractNumId="17" w15:restartNumberingAfterBreak="0">
    <w:nsid w:val="53150114"/>
    <w:multiLevelType w:val="hybridMultilevel"/>
    <w:tmpl w:val="31444C1A"/>
    <w:lvl w:ilvl="0" w:tplc="646C163A">
      <w:numFmt w:val="bullet"/>
      <w:lvlText w:val="-"/>
      <w:lvlJc w:val="left"/>
      <w:pPr>
        <w:ind w:left="929" w:hanging="360"/>
      </w:pPr>
      <w:rPr>
        <w:rFonts w:ascii="Times New Roman" w:eastAsiaTheme="minorEastAsia" w:hAnsi="Times New Roman" w:cs="Times New Roman" w:hint="default"/>
      </w:rPr>
    </w:lvl>
    <w:lvl w:ilvl="1" w:tplc="04090003">
      <w:start w:val="1"/>
      <w:numFmt w:val="bullet"/>
      <w:lvlText w:val=""/>
      <w:lvlJc w:val="left"/>
      <w:pPr>
        <w:ind w:left="1409" w:hanging="420"/>
      </w:pPr>
      <w:rPr>
        <w:rFonts w:ascii="Wingdings" w:hAnsi="Wingdings" w:hint="default"/>
      </w:rPr>
    </w:lvl>
    <w:lvl w:ilvl="2" w:tplc="04090005">
      <w:start w:val="1"/>
      <w:numFmt w:val="bullet"/>
      <w:lvlText w:val=""/>
      <w:lvlJc w:val="left"/>
      <w:pPr>
        <w:ind w:left="1829" w:hanging="420"/>
      </w:pPr>
      <w:rPr>
        <w:rFonts w:ascii="Wingdings" w:hAnsi="Wingdings" w:hint="default"/>
      </w:rPr>
    </w:lvl>
    <w:lvl w:ilvl="3" w:tplc="04090001">
      <w:start w:val="1"/>
      <w:numFmt w:val="bullet"/>
      <w:lvlText w:val=""/>
      <w:lvlJc w:val="left"/>
      <w:pPr>
        <w:ind w:left="2249" w:hanging="420"/>
      </w:pPr>
      <w:rPr>
        <w:rFonts w:ascii="Wingdings" w:hAnsi="Wingdings" w:hint="default"/>
      </w:rPr>
    </w:lvl>
    <w:lvl w:ilvl="4" w:tplc="04090003">
      <w:start w:val="1"/>
      <w:numFmt w:val="bullet"/>
      <w:lvlText w:val=""/>
      <w:lvlJc w:val="left"/>
      <w:pPr>
        <w:ind w:left="2669" w:hanging="420"/>
      </w:pPr>
      <w:rPr>
        <w:rFonts w:ascii="Wingdings" w:hAnsi="Wingdings" w:hint="default"/>
      </w:rPr>
    </w:lvl>
    <w:lvl w:ilvl="5" w:tplc="04090005">
      <w:start w:val="1"/>
      <w:numFmt w:val="bullet"/>
      <w:lvlText w:val=""/>
      <w:lvlJc w:val="left"/>
      <w:pPr>
        <w:ind w:left="3089" w:hanging="420"/>
      </w:pPr>
      <w:rPr>
        <w:rFonts w:ascii="Wingdings" w:hAnsi="Wingdings" w:hint="default"/>
      </w:rPr>
    </w:lvl>
    <w:lvl w:ilvl="6" w:tplc="04090001">
      <w:start w:val="1"/>
      <w:numFmt w:val="bullet"/>
      <w:lvlText w:val=""/>
      <w:lvlJc w:val="left"/>
      <w:pPr>
        <w:ind w:left="3509" w:hanging="420"/>
      </w:pPr>
      <w:rPr>
        <w:rFonts w:ascii="Wingdings" w:hAnsi="Wingdings" w:hint="default"/>
      </w:rPr>
    </w:lvl>
    <w:lvl w:ilvl="7" w:tplc="04090003">
      <w:start w:val="1"/>
      <w:numFmt w:val="bullet"/>
      <w:lvlText w:val=""/>
      <w:lvlJc w:val="left"/>
      <w:pPr>
        <w:ind w:left="3929" w:hanging="420"/>
      </w:pPr>
      <w:rPr>
        <w:rFonts w:ascii="Wingdings" w:hAnsi="Wingdings" w:hint="default"/>
      </w:rPr>
    </w:lvl>
    <w:lvl w:ilvl="8" w:tplc="04090005">
      <w:start w:val="1"/>
      <w:numFmt w:val="bullet"/>
      <w:lvlText w:val=""/>
      <w:lvlJc w:val="left"/>
      <w:pPr>
        <w:ind w:left="4349" w:hanging="420"/>
      </w:pPr>
      <w:rPr>
        <w:rFonts w:ascii="Wingdings" w:hAnsi="Wingdings" w:hint="default"/>
      </w:rPr>
    </w:lvl>
  </w:abstractNum>
  <w:abstractNum w:abstractNumId="18" w15:restartNumberingAfterBreak="0">
    <w:nsid w:val="54655D49"/>
    <w:multiLevelType w:val="hybridMultilevel"/>
    <w:tmpl w:val="1012E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0" w15:restartNumberingAfterBreak="0">
    <w:nsid w:val="55F85F23"/>
    <w:multiLevelType w:val="hybridMultilevel"/>
    <w:tmpl w:val="9E500A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58CA780E"/>
    <w:multiLevelType w:val="hybridMultilevel"/>
    <w:tmpl w:val="FEE4F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4437AD"/>
    <w:multiLevelType w:val="hybridMultilevel"/>
    <w:tmpl w:val="31F87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25" w15:restartNumberingAfterBreak="0">
    <w:nsid w:val="75A478DE"/>
    <w:multiLevelType w:val="hybridMultilevel"/>
    <w:tmpl w:val="65AAC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27" w15:restartNumberingAfterBreak="0">
    <w:nsid w:val="7FE843BD"/>
    <w:multiLevelType w:val="hybridMultilevel"/>
    <w:tmpl w:val="C5B8B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7385041">
    <w:abstractNumId w:val="23"/>
  </w:num>
  <w:num w:numId="2" w16cid:durableId="75906299">
    <w:abstractNumId w:val="19"/>
  </w:num>
  <w:num w:numId="3" w16cid:durableId="286856997">
    <w:abstractNumId w:val="12"/>
  </w:num>
  <w:num w:numId="4" w16cid:durableId="816383235">
    <w:abstractNumId w:val="4"/>
  </w:num>
  <w:num w:numId="5" w16cid:durableId="1066147276">
    <w:abstractNumId w:val="24"/>
  </w:num>
  <w:num w:numId="6" w16cid:durableId="583953651">
    <w:abstractNumId w:val="6"/>
  </w:num>
  <w:num w:numId="7" w16cid:durableId="5446786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4302056">
    <w:abstractNumId w:val="20"/>
  </w:num>
  <w:num w:numId="9" w16cid:durableId="793597419">
    <w:abstractNumId w:val="10"/>
  </w:num>
  <w:num w:numId="10" w16cid:durableId="780685090">
    <w:abstractNumId w:val="15"/>
  </w:num>
  <w:num w:numId="11" w16cid:durableId="562445932">
    <w:abstractNumId w:val="22"/>
  </w:num>
  <w:num w:numId="12" w16cid:durableId="1113788694">
    <w:abstractNumId w:val="9"/>
  </w:num>
  <w:num w:numId="13" w16cid:durableId="302739116">
    <w:abstractNumId w:val="21"/>
  </w:num>
  <w:num w:numId="14" w16cid:durableId="1572037383">
    <w:abstractNumId w:val="0"/>
  </w:num>
  <w:num w:numId="15" w16cid:durableId="1689409487">
    <w:abstractNumId w:val="14"/>
  </w:num>
  <w:num w:numId="16" w16cid:durableId="1984579020">
    <w:abstractNumId w:val="3"/>
  </w:num>
  <w:num w:numId="17" w16cid:durableId="336009189">
    <w:abstractNumId w:val="26"/>
  </w:num>
  <w:num w:numId="18" w16cid:durableId="1411385524">
    <w:abstractNumId w:val="13"/>
  </w:num>
  <w:num w:numId="19" w16cid:durableId="1048141497">
    <w:abstractNumId w:val="2"/>
  </w:num>
  <w:num w:numId="20" w16cid:durableId="864633184">
    <w:abstractNumId w:val="8"/>
  </w:num>
  <w:num w:numId="21" w16cid:durableId="1984117919">
    <w:abstractNumId w:val="27"/>
  </w:num>
  <w:num w:numId="22" w16cid:durableId="16275173">
    <w:abstractNumId w:val="1"/>
  </w:num>
  <w:num w:numId="23" w16cid:durableId="126554206">
    <w:abstractNumId w:val="17"/>
  </w:num>
  <w:num w:numId="24" w16cid:durableId="1475104326">
    <w:abstractNumId w:val="7"/>
  </w:num>
  <w:num w:numId="25" w16cid:durableId="1472550680">
    <w:abstractNumId w:val="11"/>
  </w:num>
  <w:num w:numId="26" w16cid:durableId="1321423093">
    <w:abstractNumId w:val="16"/>
  </w:num>
  <w:num w:numId="27" w16cid:durableId="299850110">
    <w:abstractNumId w:val="25"/>
  </w:num>
  <w:num w:numId="28" w16cid:durableId="9794215">
    <w:abstractNumId w:val="18"/>
  </w:num>
  <w:num w:numId="29" w16cid:durableId="1457991568">
    <w:abstractNumId w:val="18"/>
  </w:num>
  <w:num w:numId="30" w16cid:durableId="1269393769">
    <w:abstractNumId w:val="7"/>
  </w:num>
  <w:num w:numId="31" w16cid:durableId="1739009636">
    <w:abstractNumId w:val="18"/>
  </w:num>
  <w:num w:numId="32" w16cid:durableId="957569490">
    <w:abstractNumId w:val="7"/>
  </w:num>
  <w:num w:numId="33" w16cid:durableId="1666275970">
    <w:abstractNumId w:val="18"/>
    <w:lvlOverride w:ilvl="0"/>
    <w:lvlOverride w:ilvl="1"/>
    <w:lvlOverride w:ilvl="2"/>
    <w:lvlOverride w:ilvl="3"/>
    <w:lvlOverride w:ilvl="4"/>
    <w:lvlOverride w:ilvl="5"/>
    <w:lvlOverride w:ilvl="6"/>
    <w:lvlOverride w:ilvl="7"/>
    <w:lvlOverride w:ilvl="8"/>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yuan Sun (NSB)">
    <w15:presenceInfo w15:providerId="AD" w15:userId="S::jingyuan.sun@nokia-sbell.com::8712d175-f14e-481c-8f93-61dc04b859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040"/>
    <w:rsid w:val="000004DD"/>
    <w:rsid w:val="0000138E"/>
    <w:rsid w:val="000027E2"/>
    <w:rsid w:val="00003F89"/>
    <w:rsid w:val="000043DD"/>
    <w:rsid w:val="00010237"/>
    <w:rsid w:val="000120D4"/>
    <w:rsid w:val="00013111"/>
    <w:rsid w:val="00013315"/>
    <w:rsid w:val="00013A0D"/>
    <w:rsid w:val="0001527B"/>
    <w:rsid w:val="00016515"/>
    <w:rsid w:val="00017FBD"/>
    <w:rsid w:val="00022978"/>
    <w:rsid w:val="00023255"/>
    <w:rsid w:val="00023473"/>
    <w:rsid w:val="00023EE7"/>
    <w:rsid w:val="000250AF"/>
    <w:rsid w:val="00032539"/>
    <w:rsid w:val="000357ED"/>
    <w:rsid w:val="0003609A"/>
    <w:rsid w:val="00041BCA"/>
    <w:rsid w:val="00042375"/>
    <w:rsid w:val="000440F1"/>
    <w:rsid w:val="0004411E"/>
    <w:rsid w:val="000451B9"/>
    <w:rsid w:val="00047185"/>
    <w:rsid w:val="00050271"/>
    <w:rsid w:val="00056FE3"/>
    <w:rsid w:val="00060533"/>
    <w:rsid w:val="00060818"/>
    <w:rsid w:val="00060D4D"/>
    <w:rsid w:val="00061476"/>
    <w:rsid w:val="000636D0"/>
    <w:rsid w:val="000663EC"/>
    <w:rsid w:val="00066B9D"/>
    <w:rsid w:val="00067345"/>
    <w:rsid w:val="000707C7"/>
    <w:rsid w:val="000732E1"/>
    <w:rsid w:val="00073F04"/>
    <w:rsid w:val="0007440F"/>
    <w:rsid w:val="00074575"/>
    <w:rsid w:val="00081DB0"/>
    <w:rsid w:val="0008338D"/>
    <w:rsid w:val="00083DAC"/>
    <w:rsid w:val="0008693F"/>
    <w:rsid w:val="00092A5F"/>
    <w:rsid w:val="00092B3C"/>
    <w:rsid w:val="000930E5"/>
    <w:rsid w:val="00095AA5"/>
    <w:rsid w:val="000961C3"/>
    <w:rsid w:val="000970DB"/>
    <w:rsid w:val="000979C2"/>
    <w:rsid w:val="000A3C03"/>
    <w:rsid w:val="000A3C56"/>
    <w:rsid w:val="000A42C7"/>
    <w:rsid w:val="000A4D01"/>
    <w:rsid w:val="000A4E4B"/>
    <w:rsid w:val="000A6370"/>
    <w:rsid w:val="000A6A48"/>
    <w:rsid w:val="000A7C53"/>
    <w:rsid w:val="000B0FAB"/>
    <w:rsid w:val="000B23D1"/>
    <w:rsid w:val="000B3781"/>
    <w:rsid w:val="000B4FF5"/>
    <w:rsid w:val="000B5135"/>
    <w:rsid w:val="000B67FB"/>
    <w:rsid w:val="000C1D41"/>
    <w:rsid w:val="000C24DB"/>
    <w:rsid w:val="000C519A"/>
    <w:rsid w:val="000C55F2"/>
    <w:rsid w:val="000C6D1A"/>
    <w:rsid w:val="000D0357"/>
    <w:rsid w:val="000D2205"/>
    <w:rsid w:val="000D2C5C"/>
    <w:rsid w:val="000D38DE"/>
    <w:rsid w:val="000D4D94"/>
    <w:rsid w:val="000D6C20"/>
    <w:rsid w:val="000D7629"/>
    <w:rsid w:val="000D7DE3"/>
    <w:rsid w:val="000E1DF7"/>
    <w:rsid w:val="000E1EB8"/>
    <w:rsid w:val="000E22AB"/>
    <w:rsid w:val="000E2A29"/>
    <w:rsid w:val="000E2CE6"/>
    <w:rsid w:val="000E2FEC"/>
    <w:rsid w:val="000E39B6"/>
    <w:rsid w:val="000E4AE0"/>
    <w:rsid w:val="000F0785"/>
    <w:rsid w:val="000F28D0"/>
    <w:rsid w:val="000F4620"/>
    <w:rsid w:val="00102A88"/>
    <w:rsid w:val="00106AEA"/>
    <w:rsid w:val="001111C2"/>
    <w:rsid w:val="001114DD"/>
    <w:rsid w:val="00112D83"/>
    <w:rsid w:val="001131D9"/>
    <w:rsid w:val="00113AE7"/>
    <w:rsid w:val="00115FBA"/>
    <w:rsid w:val="001168CD"/>
    <w:rsid w:val="0011747B"/>
    <w:rsid w:val="00121493"/>
    <w:rsid w:val="00122E03"/>
    <w:rsid w:val="0012403A"/>
    <w:rsid w:val="001240E1"/>
    <w:rsid w:val="001241D8"/>
    <w:rsid w:val="0012561C"/>
    <w:rsid w:val="00125DF3"/>
    <w:rsid w:val="00126C77"/>
    <w:rsid w:val="00130091"/>
    <w:rsid w:val="00131B37"/>
    <w:rsid w:val="00132D22"/>
    <w:rsid w:val="00134249"/>
    <w:rsid w:val="0014098B"/>
    <w:rsid w:val="00140B50"/>
    <w:rsid w:val="00140C63"/>
    <w:rsid w:val="00143C01"/>
    <w:rsid w:val="0014789C"/>
    <w:rsid w:val="00151712"/>
    <w:rsid w:val="00151862"/>
    <w:rsid w:val="001532DB"/>
    <w:rsid w:val="001565AE"/>
    <w:rsid w:val="00156A09"/>
    <w:rsid w:val="00160096"/>
    <w:rsid w:val="00160771"/>
    <w:rsid w:val="00162096"/>
    <w:rsid w:val="001628A4"/>
    <w:rsid w:val="00163187"/>
    <w:rsid w:val="001651C8"/>
    <w:rsid w:val="0016654B"/>
    <w:rsid w:val="00166ADF"/>
    <w:rsid w:val="00170F59"/>
    <w:rsid w:val="00171E8B"/>
    <w:rsid w:val="00173037"/>
    <w:rsid w:val="001731CA"/>
    <w:rsid w:val="00175B1D"/>
    <w:rsid w:val="0017659C"/>
    <w:rsid w:val="00177187"/>
    <w:rsid w:val="0018072E"/>
    <w:rsid w:val="0018100A"/>
    <w:rsid w:val="00181379"/>
    <w:rsid w:val="00181DD1"/>
    <w:rsid w:val="00183FDC"/>
    <w:rsid w:val="0018542E"/>
    <w:rsid w:val="001860E7"/>
    <w:rsid w:val="00186AEB"/>
    <w:rsid w:val="00187632"/>
    <w:rsid w:val="00190A38"/>
    <w:rsid w:val="00192462"/>
    <w:rsid w:val="0019272A"/>
    <w:rsid w:val="00196447"/>
    <w:rsid w:val="001967C2"/>
    <w:rsid w:val="001A169F"/>
    <w:rsid w:val="001A1A75"/>
    <w:rsid w:val="001A216E"/>
    <w:rsid w:val="001A2958"/>
    <w:rsid w:val="001A382D"/>
    <w:rsid w:val="001A6CEF"/>
    <w:rsid w:val="001B007E"/>
    <w:rsid w:val="001B1884"/>
    <w:rsid w:val="001B1A28"/>
    <w:rsid w:val="001B43A6"/>
    <w:rsid w:val="001B55E3"/>
    <w:rsid w:val="001B74E5"/>
    <w:rsid w:val="001B7876"/>
    <w:rsid w:val="001B78F5"/>
    <w:rsid w:val="001B7C3A"/>
    <w:rsid w:val="001C1E4A"/>
    <w:rsid w:val="001C2C80"/>
    <w:rsid w:val="001C3B35"/>
    <w:rsid w:val="001C78DB"/>
    <w:rsid w:val="001D0237"/>
    <w:rsid w:val="001D114D"/>
    <w:rsid w:val="001D731A"/>
    <w:rsid w:val="001D76A6"/>
    <w:rsid w:val="001D7A17"/>
    <w:rsid w:val="001E0674"/>
    <w:rsid w:val="001E1346"/>
    <w:rsid w:val="001E6385"/>
    <w:rsid w:val="001E6975"/>
    <w:rsid w:val="001E7AFB"/>
    <w:rsid w:val="001F0569"/>
    <w:rsid w:val="001F09FF"/>
    <w:rsid w:val="001F42A3"/>
    <w:rsid w:val="001F4D0E"/>
    <w:rsid w:val="001F76E6"/>
    <w:rsid w:val="002012B1"/>
    <w:rsid w:val="00203D03"/>
    <w:rsid w:val="00203F61"/>
    <w:rsid w:val="00204DD0"/>
    <w:rsid w:val="002061AE"/>
    <w:rsid w:val="0020668F"/>
    <w:rsid w:val="00206998"/>
    <w:rsid w:val="002103AD"/>
    <w:rsid w:val="00210588"/>
    <w:rsid w:val="00211F01"/>
    <w:rsid w:val="00212322"/>
    <w:rsid w:val="002126B5"/>
    <w:rsid w:val="002133D6"/>
    <w:rsid w:val="00213705"/>
    <w:rsid w:val="002137E8"/>
    <w:rsid w:val="00215AC8"/>
    <w:rsid w:val="002214C6"/>
    <w:rsid w:val="00221EA4"/>
    <w:rsid w:val="00222460"/>
    <w:rsid w:val="00226727"/>
    <w:rsid w:val="00230C11"/>
    <w:rsid w:val="00231794"/>
    <w:rsid w:val="00231E9A"/>
    <w:rsid w:val="00233EF4"/>
    <w:rsid w:val="002352F6"/>
    <w:rsid w:val="00241395"/>
    <w:rsid w:val="00244BB3"/>
    <w:rsid w:val="00244E6D"/>
    <w:rsid w:val="00247DBE"/>
    <w:rsid w:val="00250900"/>
    <w:rsid w:val="0025282A"/>
    <w:rsid w:val="00252FAA"/>
    <w:rsid w:val="00253C50"/>
    <w:rsid w:val="00254D29"/>
    <w:rsid w:val="00254D9B"/>
    <w:rsid w:val="00255C00"/>
    <w:rsid w:val="002560D9"/>
    <w:rsid w:val="002562FD"/>
    <w:rsid w:val="00256539"/>
    <w:rsid w:val="00262AA4"/>
    <w:rsid w:val="00263524"/>
    <w:rsid w:val="00263F70"/>
    <w:rsid w:val="002642CF"/>
    <w:rsid w:val="002657FD"/>
    <w:rsid w:val="00266F71"/>
    <w:rsid w:val="00270B99"/>
    <w:rsid w:val="0027179A"/>
    <w:rsid w:val="002737CD"/>
    <w:rsid w:val="00274281"/>
    <w:rsid w:val="002749AA"/>
    <w:rsid w:val="002804BE"/>
    <w:rsid w:val="002823D3"/>
    <w:rsid w:val="00287B19"/>
    <w:rsid w:val="00291B6B"/>
    <w:rsid w:val="00292091"/>
    <w:rsid w:val="00292C18"/>
    <w:rsid w:val="00295CBE"/>
    <w:rsid w:val="00296119"/>
    <w:rsid w:val="002972E5"/>
    <w:rsid w:val="002A1131"/>
    <w:rsid w:val="002A1487"/>
    <w:rsid w:val="002A1529"/>
    <w:rsid w:val="002A45AD"/>
    <w:rsid w:val="002A545F"/>
    <w:rsid w:val="002B1954"/>
    <w:rsid w:val="002B1F9A"/>
    <w:rsid w:val="002B3BB1"/>
    <w:rsid w:val="002B4C29"/>
    <w:rsid w:val="002B504D"/>
    <w:rsid w:val="002B5087"/>
    <w:rsid w:val="002B50A9"/>
    <w:rsid w:val="002B5912"/>
    <w:rsid w:val="002B7889"/>
    <w:rsid w:val="002C17D2"/>
    <w:rsid w:val="002C2803"/>
    <w:rsid w:val="002C2C94"/>
    <w:rsid w:val="002C2CD1"/>
    <w:rsid w:val="002C391C"/>
    <w:rsid w:val="002C3DDB"/>
    <w:rsid w:val="002C760D"/>
    <w:rsid w:val="002D0BE9"/>
    <w:rsid w:val="002D151B"/>
    <w:rsid w:val="002D36DF"/>
    <w:rsid w:val="002D44C3"/>
    <w:rsid w:val="002D552E"/>
    <w:rsid w:val="002E15A3"/>
    <w:rsid w:val="002E4A5B"/>
    <w:rsid w:val="002E5ACE"/>
    <w:rsid w:val="002E64B0"/>
    <w:rsid w:val="002E67B8"/>
    <w:rsid w:val="002F0649"/>
    <w:rsid w:val="002F18F0"/>
    <w:rsid w:val="002F18FC"/>
    <w:rsid w:val="002F33A5"/>
    <w:rsid w:val="002F37D8"/>
    <w:rsid w:val="002F46D9"/>
    <w:rsid w:val="002F55C9"/>
    <w:rsid w:val="002F721B"/>
    <w:rsid w:val="002F7E4D"/>
    <w:rsid w:val="00303066"/>
    <w:rsid w:val="00303CB5"/>
    <w:rsid w:val="00307565"/>
    <w:rsid w:val="003109D6"/>
    <w:rsid w:val="00315486"/>
    <w:rsid w:val="00320080"/>
    <w:rsid w:val="00323415"/>
    <w:rsid w:val="00323A98"/>
    <w:rsid w:val="00323C19"/>
    <w:rsid w:val="00326335"/>
    <w:rsid w:val="00327090"/>
    <w:rsid w:val="003275FB"/>
    <w:rsid w:val="00332A63"/>
    <w:rsid w:val="0033376C"/>
    <w:rsid w:val="00334286"/>
    <w:rsid w:val="00336755"/>
    <w:rsid w:val="00341C48"/>
    <w:rsid w:val="0034724E"/>
    <w:rsid w:val="0034769B"/>
    <w:rsid w:val="003501D9"/>
    <w:rsid w:val="003504E2"/>
    <w:rsid w:val="00350B5A"/>
    <w:rsid w:val="0035196E"/>
    <w:rsid w:val="003530E5"/>
    <w:rsid w:val="003555C0"/>
    <w:rsid w:val="00355910"/>
    <w:rsid w:val="00355F42"/>
    <w:rsid w:val="0035617C"/>
    <w:rsid w:val="00362A15"/>
    <w:rsid w:val="00363871"/>
    <w:rsid w:val="00366690"/>
    <w:rsid w:val="00367084"/>
    <w:rsid w:val="00367CE5"/>
    <w:rsid w:val="003729D9"/>
    <w:rsid w:val="00373139"/>
    <w:rsid w:val="003736C4"/>
    <w:rsid w:val="003838D6"/>
    <w:rsid w:val="003847AB"/>
    <w:rsid w:val="0039013E"/>
    <w:rsid w:val="0039347D"/>
    <w:rsid w:val="003968C2"/>
    <w:rsid w:val="003A0148"/>
    <w:rsid w:val="003A0A4A"/>
    <w:rsid w:val="003A0E0F"/>
    <w:rsid w:val="003A1F0E"/>
    <w:rsid w:val="003A21F5"/>
    <w:rsid w:val="003A309F"/>
    <w:rsid w:val="003A43BA"/>
    <w:rsid w:val="003A4F32"/>
    <w:rsid w:val="003B220D"/>
    <w:rsid w:val="003B2CD4"/>
    <w:rsid w:val="003B5F0C"/>
    <w:rsid w:val="003C1F36"/>
    <w:rsid w:val="003C2B6C"/>
    <w:rsid w:val="003C327B"/>
    <w:rsid w:val="003C5AB3"/>
    <w:rsid w:val="003C609E"/>
    <w:rsid w:val="003D4613"/>
    <w:rsid w:val="003D4745"/>
    <w:rsid w:val="003D5561"/>
    <w:rsid w:val="003E0AD4"/>
    <w:rsid w:val="003E1F5E"/>
    <w:rsid w:val="003E2F63"/>
    <w:rsid w:val="003E332B"/>
    <w:rsid w:val="003E3440"/>
    <w:rsid w:val="003E4FBD"/>
    <w:rsid w:val="003F0D6D"/>
    <w:rsid w:val="003F320A"/>
    <w:rsid w:val="003F5147"/>
    <w:rsid w:val="003F5566"/>
    <w:rsid w:val="00400523"/>
    <w:rsid w:val="0040146A"/>
    <w:rsid w:val="0040188C"/>
    <w:rsid w:val="00401A50"/>
    <w:rsid w:val="00403BBC"/>
    <w:rsid w:val="00405484"/>
    <w:rsid w:val="004055AE"/>
    <w:rsid w:val="00405758"/>
    <w:rsid w:val="00406788"/>
    <w:rsid w:val="00411052"/>
    <w:rsid w:val="00411463"/>
    <w:rsid w:val="00411D52"/>
    <w:rsid w:val="00411F2B"/>
    <w:rsid w:val="00413F42"/>
    <w:rsid w:val="004157D1"/>
    <w:rsid w:val="00416667"/>
    <w:rsid w:val="0042091D"/>
    <w:rsid w:val="00420D49"/>
    <w:rsid w:val="00420DD6"/>
    <w:rsid w:val="00421316"/>
    <w:rsid w:val="004221E0"/>
    <w:rsid w:val="0042446E"/>
    <w:rsid w:val="00432789"/>
    <w:rsid w:val="00432B36"/>
    <w:rsid w:val="004333D4"/>
    <w:rsid w:val="004334D3"/>
    <w:rsid w:val="004335FE"/>
    <w:rsid w:val="00433AD6"/>
    <w:rsid w:val="00434846"/>
    <w:rsid w:val="0043501D"/>
    <w:rsid w:val="0043670B"/>
    <w:rsid w:val="004373AB"/>
    <w:rsid w:val="00443097"/>
    <w:rsid w:val="00443CD2"/>
    <w:rsid w:val="004443C8"/>
    <w:rsid w:val="00445011"/>
    <w:rsid w:val="00445565"/>
    <w:rsid w:val="004456F8"/>
    <w:rsid w:val="004465DB"/>
    <w:rsid w:val="00450B49"/>
    <w:rsid w:val="00450DFE"/>
    <w:rsid w:val="0045106A"/>
    <w:rsid w:val="0045708C"/>
    <w:rsid w:val="00457F79"/>
    <w:rsid w:val="004626F7"/>
    <w:rsid w:val="0046533E"/>
    <w:rsid w:val="00465C3C"/>
    <w:rsid w:val="00466BC9"/>
    <w:rsid w:val="00471E8B"/>
    <w:rsid w:val="00475619"/>
    <w:rsid w:val="004757BC"/>
    <w:rsid w:val="00477264"/>
    <w:rsid w:val="00477513"/>
    <w:rsid w:val="0048110F"/>
    <w:rsid w:val="00482FE9"/>
    <w:rsid w:val="00484924"/>
    <w:rsid w:val="004851D9"/>
    <w:rsid w:val="00485A43"/>
    <w:rsid w:val="00485DD0"/>
    <w:rsid w:val="00485FEA"/>
    <w:rsid w:val="00491F0C"/>
    <w:rsid w:val="004935E1"/>
    <w:rsid w:val="00494691"/>
    <w:rsid w:val="00494AAF"/>
    <w:rsid w:val="004A062B"/>
    <w:rsid w:val="004A154D"/>
    <w:rsid w:val="004A1F1C"/>
    <w:rsid w:val="004A2159"/>
    <w:rsid w:val="004A2D3F"/>
    <w:rsid w:val="004A4B69"/>
    <w:rsid w:val="004A5AA7"/>
    <w:rsid w:val="004B0AE5"/>
    <w:rsid w:val="004B0B1D"/>
    <w:rsid w:val="004B0D1D"/>
    <w:rsid w:val="004B1509"/>
    <w:rsid w:val="004B2802"/>
    <w:rsid w:val="004B42E1"/>
    <w:rsid w:val="004B56D0"/>
    <w:rsid w:val="004C1D8C"/>
    <w:rsid w:val="004C3D70"/>
    <w:rsid w:val="004C59E2"/>
    <w:rsid w:val="004C6162"/>
    <w:rsid w:val="004C7858"/>
    <w:rsid w:val="004C7F85"/>
    <w:rsid w:val="004D5E9B"/>
    <w:rsid w:val="004D67B8"/>
    <w:rsid w:val="004E0400"/>
    <w:rsid w:val="004E195A"/>
    <w:rsid w:val="004E3E56"/>
    <w:rsid w:val="004E425B"/>
    <w:rsid w:val="004E4440"/>
    <w:rsid w:val="004E4E6D"/>
    <w:rsid w:val="004E5828"/>
    <w:rsid w:val="004F1575"/>
    <w:rsid w:val="004F1A28"/>
    <w:rsid w:val="004F39C0"/>
    <w:rsid w:val="004F4661"/>
    <w:rsid w:val="004F5B0D"/>
    <w:rsid w:val="004F5B52"/>
    <w:rsid w:val="004F5E63"/>
    <w:rsid w:val="004F5FC9"/>
    <w:rsid w:val="004F6B0F"/>
    <w:rsid w:val="004F6C83"/>
    <w:rsid w:val="004F6CE3"/>
    <w:rsid w:val="004F70D1"/>
    <w:rsid w:val="004F750A"/>
    <w:rsid w:val="00500CF2"/>
    <w:rsid w:val="00501A7C"/>
    <w:rsid w:val="00501C06"/>
    <w:rsid w:val="00503039"/>
    <w:rsid w:val="00503681"/>
    <w:rsid w:val="0050532F"/>
    <w:rsid w:val="0050625D"/>
    <w:rsid w:val="00507B84"/>
    <w:rsid w:val="00510254"/>
    <w:rsid w:val="00511828"/>
    <w:rsid w:val="00517597"/>
    <w:rsid w:val="00517873"/>
    <w:rsid w:val="00521015"/>
    <w:rsid w:val="0052156D"/>
    <w:rsid w:val="00521D17"/>
    <w:rsid w:val="00523C2F"/>
    <w:rsid w:val="005242D3"/>
    <w:rsid w:val="005279D7"/>
    <w:rsid w:val="00530DE3"/>
    <w:rsid w:val="00533C27"/>
    <w:rsid w:val="0053426E"/>
    <w:rsid w:val="005439ED"/>
    <w:rsid w:val="00545F71"/>
    <w:rsid w:val="005464AB"/>
    <w:rsid w:val="005502D0"/>
    <w:rsid w:val="00551B7D"/>
    <w:rsid w:val="00552F29"/>
    <w:rsid w:val="00553017"/>
    <w:rsid w:val="00555CE9"/>
    <w:rsid w:val="005564F2"/>
    <w:rsid w:val="00557061"/>
    <w:rsid w:val="00557AEC"/>
    <w:rsid w:val="005601ED"/>
    <w:rsid w:val="00560233"/>
    <w:rsid w:val="00560481"/>
    <w:rsid w:val="005619A2"/>
    <w:rsid w:val="005632F6"/>
    <w:rsid w:val="0056461E"/>
    <w:rsid w:val="00570674"/>
    <w:rsid w:val="0057147C"/>
    <w:rsid w:val="00571AE2"/>
    <w:rsid w:val="00571CB5"/>
    <w:rsid w:val="00571F88"/>
    <w:rsid w:val="005754F6"/>
    <w:rsid w:val="005810C2"/>
    <w:rsid w:val="00581B30"/>
    <w:rsid w:val="00582916"/>
    <w:rsid w:val="00582DB1"/>
    <w:rsid w:val="00585E6A"/>
    <w:rsid w:val="0058797E"/>
    <w:rsid w:val="00587B39"/>
    <w:rsid w:val="00591EE5"/>
    <w:rsid w:val="005929F2"/>
    <w:rsid w:val="005967CA"/>
    <w:rsid w:val="005A0470"/>
    <w:rsid w:val="005A1034"/>
    <w:rsid w:val="005A16CD"/>
    <w:rsid w:val="005A17DC"/>
    <w:rsid w:val="005A5610"/>
    <w:rsid w:val="005A57FD"/>
    <w:rsid w:val="005A58FF"/>
    <w:rsid w:val="005A6D46"/>
    <w:rsid w:val="005A77F2"/>
    <w:rsid w:val="005B32AC"/>
    <w:rsid w:val="005B4209"/>
    <w:rsid w:val="005B423A"/>
    <w:rsid w:val="005B5291"/>
    <w:rsid w:val="005C1125"/>
    <w:rsid w:val="005C2C22"/>
    <w:rsid w:val="005C3205"/>
    <w:rsid w:val="005C392F"/>
    <w:rsid w:val="005C4476"/>
    <w:rsid w:val="005C5C71"/>
    <w:rsid w:val="005D021F"/>
    <w:rsid w:val="005D1177"/>
    <w:rsid w:val="005D3119"/>
    <w:rsid w:val="005E29CD"/>
    <w:rsid w:val="005E3E85"/>
    <w:rsid w:val="005E4D0E"/>
    <w:rsid w:val="005E5E3D"/>
    <w:rsid w:val="005E69EC"/>
    <w:rsid w:val="005E79E4"/>
    <w:rsid w:val="005E7C91"/>
    <w:rsid w:val="005F024B"/>
    <w:rsid w:val="005F0949"/>
    <w:rsid w:val="005F2334"/>
    <w:rsid w:val="005F2B25"/>
    <w:rsid w:val="005F3D3B"/>
    <w:rsid w:val="005F70EA"/>
    <w:rsid w:val="005F7423"/>
    <w:rsid w:val="00601146"/>
    <w:rsid w:val="00602210"/>
    <w:rsid w:val="00602DF5"/>
    <w:rsid w:val="00607481"/>
    <w:rsid w:val="00607B2F"/>
    <w:rsid w:val="00613E06"/>
    <w:rsid w:val="006163DB"/>
    <w:rsid w:val="006206F7"/>
    <w:rsid w:val="00620E8F"/>
    <w:rsid w:val="00621CB4"/>
    <w:rsid w:val="006242A9"/>
    <w:rsid w:val="006266A0"/>
    <w:rsid w:val="00626A45"/>
    <w:rsid w:val="00631A45"/>
    <w:rsid w:val="0063349B"/>
    <w:rsid w:val="00635199"/>
    <w:rsid w:val="00636406"/>
    <w:rsid w:val="006376AA"/>
    <w:rsid w:val="00637D1D"/>
    <w:rsid w:val="006434EC"/>
    <w:rsid w:val="00644408"/>
    <w:rsid w:val="00650AF0"/>
    <w:rsid w:val="00650D42"/>
    <w:rsid w:val="00651375"/>
    <w:rsid w:val="00652E9A"/>
    <w:rsid w:val="006545CF"/>
    <w:rsid w:val="0065643E"/>
    <w:rsid w:val="00656A9E"/>
    <w:rsid w:val="00660A18"/>
    <w:rsid w:val="00660FD8"/>
    <w:rsid w:val="0066353E"/>
    <w:rsid w:val="00664627"/>
    <w:rsid w:val="0066508D"/>
    <w:rsid w:val="00667F08"/>
    <w:rsid w:val="006704E3"/>
    <w:rsid w:val="0067116F"/>
    <w:rsid w:val="00671A9C"/>
    <w:rsid w:val="00671C73"/>
    <w:rsid w:val="00671D67"/>
    <w:rsid w:val="00673320"/>
    <w:rsid w:val="00673DCA"/>
    <w:rsid w:val="0067605E"/>
    <w:rsid w:val="006761EA"/>
    <w:rsid w:val="006768AF"/>
    <w:rsid w:val="00676EA2"/>
    <w:rsid w:val="0068029D"/>
    <w:rsid w:val="00681725"/>
    <w:rsid w:val="00681F14"/>
    <w:rsid w:val="00686820"/>
    <w:rsid w:val="006879FA"/>
    <w:rsid w:val="00691B89"/>
    <w:rsid w:val="00692D53"/>
    <w:rsid w:val="00692E55"/>
    <w:rsid w:val="0069550E"/>
    <w:rsid w:val="006955C4"/>
    <w:rsid w:val="00695B97"/>
    <w:rsid w:val="00697939"/>
    <w:rsid w:val="006A0197"/>
    <w:rsid w:val="006A0271"/>
    <w:rsid w:val="006A14EF"/>
    <w:rsid w:val="006A272A"/>
    <w:rsid w:val="006A3C24"/>
    <w:rsid w:val="006A58E7"/>
    <w:rsid w:val="006A66EA"/>
    <w:rsid w:val="006A7701"/>
    <w:rsid w:val="006B0364"/>
    <w:rsid w:val="006B036C"/>
    <w:rsid w:val="006B050A"/>
    <w:rsid w:val="006B06BB"/>
    <w:rsid w:val="006B0C5F"/>
    <w:rsid w:val="006B0F64"/>
    <w:rsid w:val="006B1181"/>
    <w:rsid w:val="006B206A"/>
    <w:rsid w:val="006B56AD"/>
    <w:rsid w:val="006B6870"/>
    <w:rsid w:val="006B75B3"/>
    <w:rsid w:val="006C0ADC"/>
    <w:rsid w:val="006C25D4"/>
    <w:rsid w:val="006C264C"/>
    <w:rsid w:val="006C37C2"/>
    <w:rsid w:val="006C4D78"/>
    <w:rsid w:val="006C6F86"/>
    <w:rsid w:val="006D0973"/>
    <w:rsid w:val="006D248C"/>
    <w:rsid w:val="006D4A85"/>
    <w:rsid w:val="006D569A"/>
    <w:rsid w:val="006D73DF"/>
    <w:rsid w:val="006E00F5"/>
    <w:rsid w:val="006E0193"/>
    <w:rsid w:val="006E2F9E"/>
    <w:rsid w:val="006E4532"/>
    <w:rsid w:val="006E5667"/>
    <w:rsid w:val="006E636D"/>
    <w:rsid w:val="006E741C"/>
    <w:rsid w:val="006F6E2C"/>
    <w:rsid w:val="006F7D44"/>
    <w:rsid w:val="00700EF6"/>
    <w:rsid w:val="0070170F"/>
    <w:rsid w:val="007020C4"/>
    <w:rsid w:val="0070244A"/>
    <w:rsid w:val="00703623"/>
    <w:rsid w:val="00706F36"/>
    <w:rsid w:val="0070756C"/>
    <w:rsid w:val="0071040F"/>
    <w:rsid w:val="00710489"/>
    <w:rsid w:val="00710534"/>
    <w:rsid w:val="00710D29"/>
    <w:rsid w:val="00710FE1"/>
    <w:rsid w:val="00711A87"/>
    <w:rsid w:val="00715AB3"/>
    <w:rsid w:val="00715AC9"/>
    <w:rsid w:val="0071719E"/>
    <w:rsid w:val="00717ECD"/>
    <w:rsid w:val="007235FE"/>
    <w:rsid w:val="00723FE9"/>
    <w:rsid w:val="00733498"/>
    <w:rsid w:val="0073482B"/>
    <w:rsid w:val="00734D0E"/>
    <w:rsid w:val="00735001"/>
    <w:rsid w:val="00741A30"/>
    <w:rsid w:val="00745EEB"/>
    <w:rsid w:val="007461FC"/>
    <w:rsid w:val="00746D00"/>
    <w:rsid w:val="00746E25"/>
    <w:rsid w:val="00751C89"/>
    <w:rsid w:val="00752502"/>
    <w:rsid w:val="007537E6"/>
    <w:rsid w:val="0075402E"/>
    <w:rsid w:val="00756B1E"/>
    <w:rsid w:val="0076033E"/>
    <w:rsid w:val="00761DA7"/>
    <w:rsid w:val="0076433F"/>
    <w:rsid w:val="00765258"/>
    <w:rsid w:val="00765E3F"/>
    <w:rsid w:val="007663FD"/>
    <w:rsid w:val="007715F7"/>
    <w:rsid w:val="00772886"/>
    <w:rsid w:val="00774D42"/>
    <w:rsid w:val="0077524A"/>
    <w:rsid w:val="00775E39"/>
    <w:rsid w:val="007768AC"/>
    <w:rsid w:val="00776F3C"/>
    <w:rsid w:val="007775BB"/>
    <w:rsid w:val="00777DC6"/>
    <w:rsid w:val="007805B4"/>
    <w:rsid w:val="007839E9"/>
    <w:rsid w:val="00783D75"/>
    <w:rsid w:val="00785393"/>
    <w:rsid w:val="0079434A"/>
    <w:rsid w:val="00797F36"/>
    <w:rsid w:val="007A026E"/>
    <w:rsid w:val="007A1637"/>
    <w:rsid w:val="007A2DA7"/>
    <w:rsid w:val="007A3672"/>
    <w:rsid w:val="007A77B2"/>
    <w:rsid w:val="007A7DFC"/>
    <w:rsid w:val="007B0F55"/>
    <w:rsid w:val="007B1284"/>
    <w:rsid w:val="007B3F63"/>
    <w:rsid w:val="007B40BF"/>
    <w:rsid w:val="007B44FC"/>
    <w:rsid w:val="007B5CD3"/>
    <w:rsid w:val="007B7ADA"/>
    <w:rsid w:val="007C02FF"/>
    <w:rsid w:val="007C09F0"/>
    <w:rsid w:val="007C0E86"/>
    <w:rsid w:val="007C1038"/>
    <w:rsid w:val="007C4236"/>
    <w:rsid w:val="007C5583"/>
    <w:rsid w:val="007D4437"/>
    <w:rsid w:val="007D4C08"/>
    <w:rsid w:val="007D5F70"/>
    <w:rsid w:val="007E2FD2"/>
    <w:rsid w:val="007E4FD0"/>
    <w:rsid w:val="007E7C6A"/>
    <w:rsid w:val="007F02F9"/>
    <w:rsid w:val="007F04BD"/>
    <w:rsid w:val="007F31AE"/>
    <w:rsid w:val="007F3340"/>
    <w:rsid w:val="008011AD"/>
    <w:rsid w:val="00801C0E"/>
    <w:rsid w:val="00802A46"/>
    <w:rsid w:val="00802CA4"/>
    <w:rsid w:val="008030EB"/>
    <w:rsid w:val="00804A00"/>
    <w:rsid w:val="00804BC9"/>
    <w:rsid w:val="00805821"/>
    <w:rsid w:val="0080609E"/>
    <w:rsid w:val="00806AAB"/>
    <w:rsid w:val="00810CB2"/>
    <w:rsid w:val="008127D9"/>
    <w:rsid w:val="00813B5D"/>
    <w:rsid w:val="00814AF5"/>
    <w:rsid w:val="00815D9B"/>
    <w:rsid w:val="0081655A"/>
    <w:rsid w:val="00821EF6"/>
    <w:rsid w:val="00830E6C"/>
    <w:rsid w:val="0083177D"/>
    <w:rsid w:val="008328AA"/>
    <w:rsid w:val="008330E4"/>
    <w:rsid w:val="00834270"/>
    <w:rsid w:val="00835E0A"/>
    <w:rsid w:val="00836D49"/>
    <w:rsid w:val="00837089"/>
    <w:rsid w:val="00841E51"/>
    <w:rsid w:val="00843ADF"/>
    <w:rsid w:val="008500FB"/>
    <w:rsid w:val="008515F0"/>
    <w:rsid w:val="00852342"/>
    <w:rsid w:val="008535BD"/>
    <w:rsid w:val="00856CC0"/>
    <w:rsid w:val="00863889"/>
    <w:rsid w:val="00864CBC"/>
    <w:rsid w:val="00865DF9"/>
    <w:rsid w:val="008660FF"/>
    <w:rsid w:val="00866835"/>
    <w:rsid w:val="0086691E"/>
    <w:rsid w:val="008716C8"/>
    <w:rsid w:val="008722EC"/>
    <w:rsid w:val="008724B6"/>
    <w:rsid w:val="00872B8A"/>
    <w:rsid w:val="008744D0"/>
    <w:rsid w:val="00875DFA"/>
    <w:rsid w:val="00876509"/>
    <w:rsid w:val="00876C01"/>
    <w:rsid w:val="00877861"/>
    <w:rsid w:val="008803F6"/>
    <w:rsid w:val="00880BA5"/>
    <w:rsid w:val="00882F49"/>
    <w:rsid w:val="00884829"/>
    <w:rsid w:val="0088507E"/>
    <w:rsid w:val="0088514C"/>
    <w:rsid w:val="008853C9"/>
    <w:rsid w:val="008860EB"/>
    <w:rsid w:val="00886586"/>
    <w:rsid w:val="0088660B"/>
    <w:rsid w:val="008866BD"/>
    <w:rsid w:val="00887474"/>
    <w:rsid w:val="00887489"/>
    <w:rsid w:val="00887A89"/>
    <w:rsid w:val="00891820"/>
    <w:rsid w:val="008928D8"/>
    <w:rsid w:val="008939F1"/>
    <w:rsid w:val="00894116"/>
    <w:rsid w:val="00895050"/>
    <w:rsid w:val="00895CE0"/>
    <w:rsid w:val="008963A6"/>
    <w:rsid w:val="008969B5"/>
    <w:rsid w:val="00896F80"/>
    <w:rsid w:val="008A196A"/>
    <w:rsid w:val="008A34F4"/>
    <w:rsid w:val="008A6E0D"/>
    <w:rsid w:val="008B0B74"/>
    <w:rsid w:val="008B44EA"/>
    <w:rsid w:val="008B6A33"/>
    <w:rsid w:val="008C1C7A"/>
    <w:rsid w:val="008C21B1"/>
    <w:rsid w:val="008C32AD"/>
    <w:rsid w:val="008C6831"/>
    <w:rsid w:val="008C6955"/>
    <w:rsid w:val="008C7041"/>
    <w:rsid w:val="008D1608"/>
    <w:rsid w:val="008D16C3"/>
    <w:rsid w:val="008D1CD3"/>
    <w:rsid w:val="008D2DC9"/>
    <w:rsid w:val="008D3580"/>
    <w:rsid w:val="008D6BC6"/>
    <w:rsid w:val="008E0E2B"/>
    <w:rsid w:val="008E2397"/>
    <w:rsid w:val="008E3491"/>
    <w:rsid w:val="008E3FAA"/>
    <w:rsid w:val="008E4123"/>
    <w:rsid w:val="008E4928"/>
    <w:rsid w:val="008E4AD7"/>
    <w:rsid w:val="008E6091"/>
    <w:rsid w:val="008F012D"/>
    <w:rsid w:val="008F05E1"/>
    <w:rsid w:val="008F12F8"/>
    <w:rsid w:val="0090076E"/>
    <w:rsid w:val="00902B03"/>
    <w:rsid w:val="00902EC5"/>
    <w:rsid w:val="00905331"/>
    <w:rsid w:val="00907096"/>
    <w:rsid w:val="0090748C"/>
    <w:rsid w:val="0091060D"/>
    <w:rsid w:val="0091270F"/>
    <w:rsid w:val="009152EC"/>
    <w:rsid w:val="00917C30"/>
    <w:rsid w:val="00920D2D"/>
    <w:rsid w:val="0092145D"/>
    <w:rsid w:val="009264B2"/>
    <w:rsid w:val="00926E58"/>
    <w:rsid w:val="009302D5"/>
    <w:rsid w:val="00930F18"/>
    <w:rsid w:val="0093230B"/>
    <w:rsid w:val="009326B2"/>
    <w:rsid w:val="0093291B"/>
    <w:rsid w:val="00932D97"/>
    <w:rsid w:val="00933039"/>
    <w:rsid w:val="00933B4E"/>
    <w:rsid w:val="00934B4B"/>
    <w:rsid w:val="009364C8"/>
    <w:rsid w:val="0093758D"/>
    <w:rsid w:val="00940760"/>
    <w:rsid w:val="009413F7"/>
    <w:rsid w:val="009423B0"/>
    <w:rsid w:val="00942FF8"/>
    <w:rsid w:val="00944826"/>
    <w:rsid w:val="009470B1"/>
    <w:rsid w:val="009472BF"/>
    <w:rsid w:val="00950070"/>
    <w:rsid w:val="009505D3"/>
    <w:rsid w:val="00951191"/>
    <w:rsid w:val="00951507"/>
    <w:rsid w:val="00951705"/>
    <w:rsid w:val="0095557D"/>
    <w:rsid w:val="00956422"/>
    <w:rsid w:val="00957C04"/>
    <w:rsid w:val="009608BC"/>
    <w:rsid w:val="00961074"/>
    <w:rsid w:val="00961528"/>
    <w:rsid w:val="00971D63"/>
    <w:rsid w:val="00973C69"/>
    <w:rsid w:val="00974181"/>
    <w:rsid w:val="009741F7"/>
    <w:rsid w:val="00977095"/>
    <w:rsid w:val="0098187C"/>
    <w:rsid w:val="00982B3B"/>
    <w:rsid w:val="00982ECF"/>
    <w:rsid w:val="009841C6"/>
    <w:rsid w:val="00985BA9"/>
    <w:rsid w:val="009908A2"/>
    <w:rsid w:val="009920AD"/>
    <w:rsid w:val="0099220D"/>
    <w:rsid w:val="0099270D"/>
    <w:rsid w:val="00993231"/>
    <w:rsid w:val="00993504"/>
    <w:rsid w:val="0099713A"/>
    <w:rsid w:val="009A12CC"/>
    <w:rsid w:val="009A3D07"/>
    <w:rsid w:val="009A3FD6"/>
    <w:rsid w:val="009A408B"/>
    <w:rsid w:val="009A5388"/>
    <w:rsid w:val="009A5A88"/>
    <w:rsid w:val="009A5DB3"/>
    <w:rsid w:val="009A5FFC"/>
    <w:rsid w:val="009A6F04"/>
    <w:rsid w:val="009B0009"/>
    <w:rsid w:val="009B03B8"/>
    <w:rsid w:val="009B05FA"/>
    <w:rsid w:val="009B0AB3"/>
    <w:rsid w:val="009B1019"/>
    <w:rsid w:val="009B1252"/>
    <w:rsid w:val="009B2ADE"/>
    <w:rsid w:val="009B493F"/>
    <w:rsid w:val="009B4C37"/>
    <w:rsid w:val="009B6582"/>
    <w:rsid w:val="009C0E55"/>
    <w:rsid w:val="009C26A4"/>
    <w:rsid w:val="009C76C5"/>
    <w:rsid w:val="009D0193"/>
    <w:rsid w:val="009D04AD"/>
    <w:rsid w:val="009D1105"/>
    <w:rsid w:val="009D161F"/>
    <w:rsid w:val="009D1F84"/>
    <w:rsid w:val="009D2306"/>
    <w:rsid w:val="009D597C"/>
    <w:rsid w:val="009D6DBB"/>
    <w:rsid w:val="009D70CB"/>
    <w:rsid w:val="009E06F5"/>
    <w:rsid w:val="009E29F9"/>
    <w:rsid w:val="009E3254"/>
    <w:rsid w:val="009E4502"/>
    <w:rsid w:val="009E4573"/>
    <w:rsid w:val="009E5C2D"/>
    <w:rsid w:val="009E6BA3"/>
    <w:rsid w:val="009E7120"/>
    <w:rsid w:val="009E728B"/>
    <w:rsid w:val="009E738E"/>
    <w:rsid w:val="009F0933"/>
    <w:rsid w:val="009F0D1F"/>
    <w:rsid w:val="009F0F11"/>
    <w:rsid w:val="009F13CD"/>
    <w:rsid w:val="00A0010C"/>
    <w:rsid w:val="00A020EE"/>
    <w:rsid w:val="00A03249"/>
    <w:rsid w:val="00A0438D"/>
    <w:rsid w:val="00A04D53"/>
    <w:rsid w:val="00A05040"/>
    <w:rsid w:val="00A060A4"/>
    <w:rsid w:val="00A07220"/>
    <w:rsid w:val="00A130E6"/>
    <w:rsid w:val="00A14BE3"/>
    <w:rsid w:val="00A14F56"/>
    <w:rsid w:val="00A157E7"/>
    <w:rsid w:val="00A16BC1"/>
    <w:rsid w:val="00A1761F"/>
    <w:rsid w:val="00A17BAF"/>
    <w:rsid w:val="00A22B2B"/>
    <w:rsid w:val="00A24338"/>
    <w:rsid w:val="00A2471F"/>
    <w:rsid w:val="00A2624F"/>
    <w:rsid w:val="00A27A01"/>
    <w:rsid w:val="00A31B7C"/>
    <w:rsid w:val="00A32610"/>
    <w:rsid w:val="00A3385A"/>
    <w:rsid w:val="00A338F1"/>
    <w:rsid w:val="00A33A35"/>
    <w:rsid w:val="00A3479B"/>
    <w:rsid w:val="00A36223"/>
    <w:rsid w:val="00A363C3"/>
    <w:rsid w:val="00A36966"/>
    <w:rsid w:val="00A400CD"/>
    <w:rsid w:val="00A41057"/>
    <w:rsid w:val="00A43F71"/>
    <w:rsid w:val="00A44DBE"/>
    <w:rsid w:val="00A5058F"/>
    <w:rsid w:val="00A51379"/>
    <w:rsid w:val="00A517A0"/>
    <w:rsid w:val="00A60087"/>
    <w:rsid w:val="00A60C20"/>
    <w:rsid w:val="00A617E6"/>
    <w:rsid w:val="00A646B1"/>
    <w:rsid w:val="00A65989"/>
    <w:rsid w:val="00A66DEC"/>
    <w:rsid w:val="00A67972"/>
    <w:rsid w:val="00A70293"/>
    <w:rsid w:val="00A72F81"/>
    <w:rsid w:val="00A74665"/>
    <w:rsid w:val="00A74FE8"/>
    <w:rsid w:val="00A75A1E"/>
    <w:rsid w:val="00A75FB8"/>
    <w:rsid w:val="00A82572"/>
    <w:rsid w:val="00A84676"/>
    <w:rsid w:val="00A85539"/>
    <w:rsid w:val="00A879B6"/>
    <w:rsid w:val="00A87D80"/>
    <w:rsid w:val="00A923FF"/>
    <w:rsid w:val="00A9372F"/>
    <w:rsid w:val="00A975C2"/>
    <w:rsid w:val="00AA12C4"/>
    <w:rsid w:val="00AA1995"/>
    <w:rsid w:val="00AA2267"/>
    <w:rsid w:val="00AA5866"/>
    <w:rsid w:val="00AA6B23"/>
    <w:rsid w:val="00AB14FC"/>
    <w:rsid w:val="00AB3ABD"/>
    <w:rsid w:val="00AB509E"/>
    <w:rsid w:val="00AB51EF"/>
    <w:rsid w:val="00AB56D2"/>
    <w:rsid w:val="00AB587B"/>
    <w:rsid w:val="00AC15BF"/>
    <w:rsid w:val="00AC1D62"/>
    <w:rsid w:val="00AC2347"/>
    <w:rsid w:val="00AC47F9"/>
    <w:rsid w:val="00AC4C51"/>
    <w:rsid w:val="00AC51CC"/>
    <w:rsid w:val="00AC6BDB"/>
    <w:rsid w:val="00AD1BAA"/>
    <w:rsid w:val="00AD2751"/>
    <w:rsid w:val="00AD32C6"/>
    <w:rsid w:val="00AD383E"/>
    <w:rsid w:val="00AD4DB0"/>
    <w:rsid w:val="00AD606E"/>
    <w:rsid w:val="00AE2423"/>
    <w:rsid w:val="00AE279E"/>
    <w:rsid w:val="00AE371C"/>
    <w:rsid w:val="00AE41B7"/>
    <w:rsid w:val="00AE6AD9"/>
    <w:rsid w:val="00AE7506"/>
    <w:rsid w:val="00AF23C2"/>
    <w:rsid w:val="00AF4961"/>
    <w:rsid w:val="00AF5806"/>
    <w:rsid w:val="00AF6965"/>
    <w:rsid w:val="00AF6FCE"/>
    <w:rsid w:val="00AF70C2"/>
    <w:rsid w:val="00AF7DE6"/>
    <w:rsid w:val="00B00C63"/>
    <w:rsid w:val="00B02254"/>
    <w:rsid w:val="00B024AF"/>
    <w:rsid w:val="00B05D7B"/>
    <w:rsid w:val="00B07896"/>
    <w:rsid w:val="00B101F3"/>
    <w:rsid w:val="00B10B1D"/>
    <w:rsid w:val="00B13406"/>
    <w:rsid w:val="00B13831"/>
    <w:rsid w:val="00B148A8"/>
    <w:rsid w:val="00B2250C"/>
    <w:rsid w:val="00B23F1F"/>
    <w:rsid w:val="00B25CFB"/>
    <w:rsid w:val="00B26523"/>
    <w:rsid w:val="00B2750A"/>
    <w:rsid w:val="00B279E4"/>
    <w:rsid w:val="00B34B81"/>
    <w:rsid w:val="00B3591B"/>
    <w:rsid w:val="00B36EDE"/>
    <w:rsid w:val="00B36F67"/>
    <w:rsid w:val="00B36FB9"/>
    <w:rsid w:val="00B408FC"/>
    <w:rsid w:val="00B4101A"/>
    <w:rsid w:val="00B43183"/>
    <w:rsid w:val="00B43417"/>
    <w:rsid w:val="00B43E8B"/>
    <w:rsid w:val="00B44088"/>
    <w:rsid w:val="00B4508B"/>
    <w:rsid w:val="00B464C5"/>
    <w:rsid w:val="00B47F63"/>
    <w:rsid w:val="00B47FFC"/>
    <w:rsid w:val="00B50026"/>
    <w:rsid w:val="00B50E97"/>
    <w:rsid w:val="00B51792"/>
    <w:rsid w:val="00B52407"/>
    <w:rsid w:val="00B52A2C"/>
    <w:rsid w:val="00B542B4"/>
    <w:rsid w:val="00B57585"/>
    <w:rsid w:val="00B60AB7"/>
    <w:rsid w:val="00B612DE"/>
    <w:rsid w:val="00B62556"/>
    <w:rsid w:val="00B64AC9"/>
    <w:rsid w:val="00B64F2F"/>
    <w:rsid w:val="00B73D78"/>
    <w:rsid w:val="00B73F8B"/>
    <w:rsid w:val="00B74AF9"/>
    <w:rsid w:val="00B759F8"/>
    <w:rsid w:val="00B76B95"/>
    <w:rsid w:val="00B803D5"/>
    <w:rsid w:val="00B807F5"/>
    <w:rsid w:val="00B80AB2"/>
    <w:rsid w:val="00B81771"/>
    <w:rsid w:val="00B81F56"/>
    <w:rsid w:val="00B85C5C"/>
    <w:rsid w:val="00B86F80"/>
    <w:rsid w:val="00B909A8"/>
    <w:rsid w:val="00B90ABE"/>
    <w:rsid w:val="00B92BC9"/>
    <w:rsid w:val="00B93A7B"/>
    <w:rsid w:val="00B9538D"/>
    <w:rsid w:val="00B95966"/>
    <w:rsid w:val="00BA0DFA"/>
    <w:rsid w:val="00BA2CF0"/>
    <w:rsid w:val="00BA5546"/>
    <w:rsid w:val="00BB04B7"/>
    <w:rsid w:val="00BB093F"/>
    <w:rsid w:val="00BB1702"/>
    <w:rsid w:val="00BB1F27"/>
    <w:rsid w:val="00BB3664"/>
    <w:rsid w:val="00BB3CCD"/>
    <w:rsid w:val="00BB4B3A"/>
    <w:rsid w:val="00BB678F"/>
    <w:rsid w:val="00BC0793"/>
    <w:rsid w:val="00BC1113"/>
    <w:rsid w:val="00BC1285"/>
    <w:rsid w:val="00BC2C58"/>
    <w:rsid w:val="00BC3247"/>
    <w:rsid w:val="00BC399D"/>
    <w:rsid w:val="00BC463C"/>
    <w:rsid w:val="00BC6AA3"/>
    <w:rsid w:val="00BD086F"/>
    <w:rsid w:val="00BD19DF"/>
    <w:rsid w:val="00BD2424"/>
    <w:rsid w:val="00BD39DE"/>
    <w:rsid w:val="00BD3D35"/>
    <w:rsid w:val="00BD4D28"/>
    <w:rsid w:val="00BD6207"/>
    <w:rsid w:val="00BD68BD"/>
    <w:rsid w:val="00BD6976"/>
    <w:rsid w:val="00BD70B5"/>
    <w:rsid w:val="00BE1072"/>
    <w:rsid w:val="00BE29A7"/>
    <w:rsid w:val="00BE569F"/>
    <w:rsid w:val="00BE6EC6"/>
    <w:rsid w:val="00BF3B88"/>
    <w:rsid w:val="00BF3BB5"/>
    <w:rsid w:val="00BF4C47"/>
    <w:rsid w:val="00BF77FD"/>
    <w:rsid w:val="00C003E2"/>
    <w:rsid w:val="00C0199A"/>
    <w:rsid w:val="00C068D2"/>
    <w:rsid w:val="00C133C3"/>
    <w:rsid w:val="00C13D3E"/>
    <w:rsid w:val="00C14826"/>
    <w:rsid w:val="00C14E03"/>
    <w:rsid w:val="00C16163"/>
    <w:rsid w:val="00C16852"/>
    <w:rsid w:val="00C16E39"/>
    <w:rsid w:val="00C17381"/>
    <w:rsid w:val="00C216FF"/>
    <w:rsid w:val="00C21A90"/>
    <w:rsid w:val="00C21C43"/>
    <w:rsid w:val="00C21D75"/>
    <w:rsid w:val="00C23BA6"/>
    <w:rsid w:val="00C24053"/>
    <w:rsid w:val="00C24131"/>
    <w:rsid w:val="00C24EB7"/>
    <w:rsid w:val="00C25B1C"/>
    <w:rsid w:val="00C262A7"/>
    <w:rsid w:val="00C311C6"/>
    <w:rsid w:val="00C327C0"/>
    <w:rsid w:val="00C32EA3"/>
    <w:rsid w:val="00C3518E"/>
    <w:rsid w:val="00C3598C"/>
    <w:rsid w:val="00C35D06"/>
    <w:rsid w:val="00C3749B"/>
    <w:rsid w:val="00C41191"/>
    <w:rsid w:val="00C4454D"/>
    <w:rsid w:val="00C44841"/>
    <w:rsid w:val="00C44959"/>
    <w:rsid w:val="00C451C1"/>
    <w:rsid w:val="00C4537E"/>
    <w:rsid w:val="00C454C1"/>
    <w:rsid w:val="00C45E21"/>
    <w:rsid w:val="00C45E96"/>
    <w:rsid w:val="00C46983"/>
    <w:rsid w:val="00C501FD"/>
    <w:rsid w:val="00C523C6"/>
    <w:rsid w:val="00C529BE"/>
    <w:rsid w:val="00C52FB0"/>
    <w:rsid w:val="00C53C7A"/>
    <w:rsid w:val="00C54D0B"/>
    <w:rsid w:val="00C577F5"/>
    <w:rsid w:val="00C61508"/>
    <w:rsid w:val="00C625A2"/>
    <w:rsid w:val="00C64740"/>
    <w:rsid w:val="00C64C7B"/>
    <w:rsid w:val="00C65B08"/>
    <w:rsid w:val="00C67A28"/>
    <w:rsid w:val="00C70380"/>
    <w:rsid w:val="00C75C40"/>
    <w:rsid w:val="00C75E53"/>
    <w:rsid w:val="00C75FF4"/>
    <w:rsid w:val="00C760EA"/>
    <w:rsid w:val="00C77718"/>
    <w:rsid w:val="00C81583"/>
    <w:rsid w:val="00C84BE3"/>
    <w:rsid w:val="00C9349A"/>
    <w:rsid w:val="00C93E54"/>
    <w:rsid w:val="00C93F46"/>
    <w:rsid w:val="00C94E96"/>
    <w:rsid w:val="00C9524A"/>
    <w:rsid w:val="00C9524D"/>
    <w:rsid w:val="00C96B7E"/>
    <w:rsid w:val="00C96FC4"/>
    <w:rsid w:val="00C97265"/>
    <w:rsid w:val="00C97758"/>
    <w:rsid w:val="00CA12CC"/>
    <w:rsid w:val="00CA1D0F"/>
    <w:rsid w:val="00CA3B4D"/>
    <w:rsid w:val="00CA62B4"/>
    <w:rsid w:val="00CB3242"/>
    <w:rsid w:val="00CB628C"/>
    <w:rsid w:val="00CB65E8"/>
    <w:rsid w:val="00CB7C19"/>
    <w:rsid w:val="00CC0ED5"/>
    <w:rsid w:val="00CC18FD"/>
    <w:rsid w:val="00CC562C"/>
    <w:rsid w:val="00CC5D64"/>
    <w:rsid w:val="00CC65AC"/>
    <w:rsid w:val="00CC6873"/>
    <w:rsid w:val="00CD15A4"/>
    <w:rsid w:val="00CD1644"/>
    <w:rsid w:val="00CD555F"/>
    <w:rsid w:val="00CD716F"/>
    <w:rsid w:val="00CD7A64"/>
    <w:rsid w:val="00CE108A"/>
    <w:rsid w:val="00CE132A"/>
    <w:rsid w:val="00CE20F6"/>
    <w:rsid w:val="00CE3896"/>
    <w:rsid w:val="00CE73C8"/>
    <w:rsid w:val="00CE7A3B"/>
    <w:rsid w:val="00CF53A5"/>
    <w:rsid w:val="00CF6D8A"/>
    <w:rsid w:val="00CF7DA1"/>
    <w:rsid w:val="00D02A63"/>
    <w:rsid w:val="00D0455D"/>
    <w:rsid w:val="00D04A17"/>
    <w:rsid w:val="00D04C45"/>
    <w:rsid w:val="00D056C5"/>
    <w:rsid w:val="00D11CBC"/>
    <w:rsid w:val="00D1214C"/>
    <w:rsid w:val="00D17391"/>
    <w:rsid w:val="00D17DD8"/>
    <w:rsid w:val="00D204FA"/>
    <w:rsid w:val="00D2203C"/>
    <w:rsid w:val="00D22581"/>
    <w:rsid w:val="00D2456C"/>
    <w:rsid w:val="00D25A86"/>
    <w:rsid w:val="00D25D37"/>
    <w:rsid w:val="00D30F6D"/>
    <w:rsid w:val="00D31083"/>
    <w:rsid w:val="00D3161C"/>
    <w:rsid w:val="00D3193D"/>
    <w:rsid w:val="00D3318A"/>
    <w:rsid w:val="00D36D53"/>
    <w:rsid w:val="00D40D8F"/>
    <w:rsid w:val="00D423F5"/>
    <w:rsid w:val="00D42D52"/>
    <w:rsid w:val="00D4404F"/>
    <w:rsid w:val="00D44307"/>
    <w:rsid w:val="00D44864"/>
    <w:rsid w:val="00D45809"/>
    <w:rsid w:val="00D45F02"/>
    <w:rsid w:val="00D5407A"/>
    <w:rsid w:val="00D55CBA"/>
    <w:rsid w:val="00D5670C"/>
    <w:rsid w:val="00D567FC"/>
    <w:rsid w:val="00D60093"/>
    <w:rsid w:val="00D622E7"/>
    <w:rsid w:val="00D62FE9"/>
    <w:rsid w:val="00D63768"/>
    <w:rsid w:val="00D64382"/>
    <w:rsid w:val="00D65CF4"/>
    <w:rsid w:val="00D6631D"/>
    <w:rsid w:val="00D7320D"/>
    <w:rsid w:val="00D7337D"/>
    <w:rsid w:val="00D739E2"/>
    <w:rsid w:val="00D7595F"/>
    <w:rsid w:val="00D774D5"/>
    <w:rsid w:val="00D77EA8"/>
    <w:rsid w:val="00D80473"/>
    <w:rsid w:val="00D8058B"/>
    <w:rsid w:val="00D80C93"/>
    <w:rsid w:val="00D8292A"/>
    <w:rsid w:val="00D833BD"/>
    <w:rsid w:val="00D85ECA"/>
    <w:rsid w:val="00D86028"/>
    <w:rsid w:val="00D92AB0"/>
    <w:rsid w:val="00D95918"/>
    <w:rsid w:val="00DA1C64"/>
    <w:rsid w:val="00DA2C1E"/>
    <w:rsid w:val="00DA4369"/>
    <w:rsid w:val="00DA46E7"/>
    <w:rsid w:val="00DA6E1E"/>
    <w:rsid w:val="00DB5574"/>
    <w:rsid w:val="00DC121E"/>
    <w:rsid w:val="00DC2499"/>
    <w:rsid w:val="00DC28B3"/>
    <w:rsid w:val="00DC4AC6"/>
    <w:rsid w:val="00DC6040"/>
    <w:rsid w:val="00DC6342"/>
    <w:rsid w:val="00DC6FCD"/>
    <w:rsid w:val="00DD1951"/>
    <w:rsid w:val="00DD6D21"/>
    <w:rsid w:val="00DE6C42"/>
    <w:rsid w:val="00DE6F15"/>
    <w:rsid w:val="00DF0CC1"/>
    <w:rsid w:val="00DF3DF6"/>
    <w:rsid w:val="00DF4505"/>
    <w:rsid w:val="00DF470A"/>
    <w:rsid w:val="00DF6963"/>
    <w:rsid w:val="00DF76FB"/>
    <w:rsid w:val="00E0085B"/>
    <w:rsid w:val="00E03A7E"/>
    <w:rsid w:val="00E03B67"/>
    <w:rsid w:val="00E06D6D"/>
    <w:rsid w:val="00E1003E"/>
    <w:rsid w:val="00E138CA"/>
    <w:rsid w:val="00E13D89"/>
    <w:rsid w:val="00E156C9"/>
    <w:rsid w:val="00E1695D"/>
    <w:rsid w:val="00E205D6"/>
    <w:rsid w:val="00E20DD7"/>
    <w:rsid w:val="00E220A2"/>
    <w:rsid w:val="00E24B48"/>
    <w:rsid w:val="00E258F8"/>
    <w:rsid w:val="00E260E8"/>
    <w:rsid w:val="00E261C1"/>
    <w:rsid w:val="00E32703"/>
    <w:rsid w:val="00E33DCB"/>
    <w:rsid w:val="00E36720"/>
    <w:rsid w:val="00E37C0B"/>
    <w:rsid w:val="00E40051"/>
    <w:rsid w:val="00E425BE"/>
    <w:rsid w:val="00E42EAE"/>
    <w:rsid w:val="00E43737"/>
    <w:rsid w:val="00E47059"/>
    <w:rsid w:val="00E477C1"/>
    <w:rsid w:val="00E479C4"/>
    <w:rsid w:val="00E51B49"/>
    <w:rsid w:val="00E54098"/>
    <w:rsid w:val="00E570B0"/>
    <w:rsid w:val="00E57369"/>
    <w:rsid w:val="00E607C7"/>
    <w:rsid w:val="00E624CB"/>
    <w:rsid w:val="00E62533"/>
    <w:rsid w:val="00E63D67"/>
    <w:rsid w:val="00E66333"/>
    <w:rsid w:val="00E70205"/>
    <w:rsid w:val="00E7031A"/>
    <w:rsid w:val="00E70B20"/>
    <w:rsid w:val="00E74D81"/>
    <w:rsid w:val="00E75A3C"/>
    <w:rsid w:val="00E76786"/>
    <w:rsid w:val="00E769E6"/>
    <w:rsid w:val="00E76BFC"/>
    <w:rsid w:val="00E77002"/>
    <w:rsid w:val="00E77D5C"/>
    <w:rsid w:val="00E80E5C"/>
    <w:rsid w:val="00E83540"/>
    <w:rsid w:val="00E8396E"/>
    <w:rsid w:val="00E84862"/>
    <w:rsid w:val="00E9251C"/>
    <w:rsid w:val="00E93A5C"/>
    <w:rsid w:val="00E94AEE"/>
    <w:rsid w:val="00E94E57"/>
    <w:rsid w:val="00E95934"/>
    <w:rsid w:val="00E969AF"/>
    <w:rsid w:val="00E96D1B"/>
    <w:rsid w:val="00E9715D"/>
    <w:rsid w:val="00EA014A"/>
    <w:rsid w:val="00EA2BE6"/>
    <w:rsid w:val="00EA59E0"/>
    <w:rsid w:val="00EB0EEF"/>
    <w:rsid w:val="00EB1FC2"/>
    <w:rsid w:val="00EB287F"/>
    <w:rsid w:val="00EB3A0F"/>
    <w:rsid w:val="00EB5B52"/>
    <w:rsid w:val="00EB6D34"/>
    <w:rsid w:val="00EC2ABB"/>
    <w:rsid w:val="00EC52A7"/>
    <w:rsid w:val="00EC616E"/>
    <w:rsid w:val="00EC6486"/>
    <w:rsid w:val="00EC67B2"/>
    <w:rsid w:val="00EC71EE"/>
    <w:rsid w:val="00ED05F0"/>
    <w:rsid w:val="00ED0D0B"/>
    <w:rsid w:val="00ED5A65"/>
    <w:rsid w:val="00ED6CE1"/>
    <w:rsid w:val="00ED7732"/>
    <w:rsid w:val="00ED7D2B"/>
    <w:rsid w:val="00EE1963"/>
    <w:rsid w:val="00EE1F47"/>
    <w:rsid w:val="00EE2C45"/>
    <w:rsid w:val="00EE4A44"/>
    <w:rsid w:val="00EE6866"/>
    <w:rsid w:val="00EF0BDD"/>
    <w:rsid w:val="00EF0CF9"/>
    <w:rsid w:val="00EF448F"/>
    <w:rsid w:val="00EF61A8"/>
    <w:rsid w:val="00F02F7A"/>
    <w:rsid w:val="00F049F9"/>
    <w:rsid w:val="00F14C45"/>
    <w:rsid w:val="00F15967"/>
    <w:rsid w:val="00F15A49"/>
    <w:rsid w:val="00F15C3A"/>
    <w:rsid w:val="00F17A2B"/>
    <w:rsid w:val="00F209F2"/>
    <w:rsid w:val="00F22332"/>
    <w:rsid w:val="00F24B62"/>
    <w:rsid w:val="00F24F32"/>
    <w:rsid w:val="00F2552A"/>
    <w:rsid w:val="00F25D9A"/>
    <w:rsid w:val="00F26876"/>
    <w:rsid w:val="00F277B1"/>
    <w:rsid w:val="00F36F69"/>
    <w:rsid w:val="00F41CF3"/>
    <w:rsid w:val="00F46B30"/>
    <w:rsid w:val="00F47464"/>
    <w:rsid w:val="00F476A9"/>
    <w:rsid w:val="00F50B29"/>
    <w:rsid w:val="00F50DE5"/>
    <w:rsid w:val="00F54681"/>
    <w:rsid w:val="00F559EA"/>
    <w:rsid w:val="00F57C4F"/>
    <w:rsid w:val="00F57CFA"/>
    <w:rsid w:val="00F6377A"/>
    <w:rsid w:val="00F647CC"/>
    <w:rsid w:val="00F647FC"/>
    <w:rsid w:val="00F658A6"/>
    <w:rsid w:val="00F72152"/>
    <w:rsid w:val="00F721CE"/>
    <w:rsid w:val="00F73B54"/>
    <w:rsid w:val="00F744C4"/>
    <w:rsid w:val="00F76298"/>
    <w:rsid w:val="00F76F31"/>
    <w:rsid w:val="00F77FE8"/>
    <w:rsid w:val="00F80E16"/>
    <w:rsid w:val="00F81D93"/>
    <w:rsid w:val="00F8347F"/>
    <w:rsid w:val="00F85CB3"/>
    <w:rsid w:val="00F93C9C"/>
    <w:rsid w:val="00F93FF9"/>
    <w:rsid w:val="00F94975"/>
    <w:rsid w:val="00F96059"/>
    <w:rsid w:val="00F967A0"/>
    <w:rsid w:val="00F96B74"/>
    <w:rsid w:val="00FA3955"/>
    <w:rsid w:val="00FA467A"/>
    <w:rsid w:val="00FA5FC8"/>
    <w:rsid w:val="00FA603A"/>
    <w:rsid w:val="00FA61FE"/>
    <w:rsid w:val="00FA708F"/>
    <w:rsid w:val="00FA7233"/>
    <w:rsid w:val="00FB1932"/>
    <w:rsid w:val="00FB3C4A"/>
    <w:rsid w:val="00FB3E0C"/>
    <w:rsid w:val="00FB6218"/>
    <w:rsid w:val="00FB6290"/>
    <w:rsid w:val="00FB7C21"/>
    <w:rsid w:val="00FC01CE"/>
    <w:rsid w:val="00FC3C45"/>
    <w:rsid w:val="00FC6EC1"/>
    <w:rsid w:val="00FD1694"/>
    <w:rsid w:val="00FD1724"/>
    <w:rsid w:val="00FD1C9A"/>
    <w:rsid w:val="00FD2267"/>
    <w:rsid w:val="00FD2C08"/>
    <w:rsid w:val="00FD2F50"/>
    <w:rsid w:val="00FD3285"/>
    <w:rsid w:val="00FD3EDB"/>
    <w:rsid w:val="00FD4B5B"/>
    <w:rsid w:val="00FD4F24"/>
    <w:rsid w:val="00FD5F2A"/>
    <w:rsid w:val="00FD6140"/>
    <w:rsid w:val="00FD679D"/>
    <w:rsid w:val="00FD7764"/>
    <w:rsid w:val="00FE24C8"/>
    <w:rsid w:val="00FE336B"/>
    <w:rsid w:val="00FE4B94"/>
    <w:rsid w:val="00FE6399"/>
    <w:rsid w:val="00FE6D2E"/>
    <w:rsid w:val="00FE7137"/>
    <w:rsid w:val="00FF1337"/>
    <w:rsid w:val="00FF3B15"/>
    <w:rsid w:val="00FF76A7"/>
  </w:rsids>
  <m:mathPr>
    <m:mathFont m:val="Cambria Math"/>
    <m:brkBin m:val="before"/>
    <m:brkBinSub m:val="--"/>
    <m:smallFrac m:val="0"/>
    <m:dispDef/>
    <m:lMargin m:val="0"/>
    <m:rMargin m:val="0"/>
    <m:defJc m:val="centerGroup"/>
    <m:wrapIndent m:val="1440"/>
    <m:intLim m:val="subSup"/>
    <m:naryLim m:val="undOvr"/>
  </m:mathPr>
  <w:themeFontLang w:val="sv-S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2365E3"/>
  <w15:chartTrackingRefBased/>
  <w15:docId w15:val="{44170C3A-DDBF-4A08-ACFD-99DF13AB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semiHidden="1" w:unhideWhenUsed="1" w:qFormat="1"/>
    <w:lsdException w:name="Title" w:qFormat="1"/>
    <w:lsdException w:name="Body Text" w:qFormat="1"/>
    <w:lsdException w:name="Subtitle" w:qFormat="1"/>
    <w:lsdException w:name="Strong"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0D8F"/>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lang w:val="x-none"/>
    </w:rPr>
  </w:style>
  <w:style w:type="character" w:styleId="PageNumber">
    <w:name w:val="page number"/>
    <w:basedOn w:val="DefaultParagraphFont"/>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qFormat/>
    <w:rPr>
      <w:rFonts w:ascii="Arial" w:hAnsi="Arial" w:cs="Arial"/>
      <w:color w:val="FF000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keepLines/>
      <w:widowControl w:val="0"/>
      <w:tabs>
        <w:tab w:val="right" w:leader="dot" w:pos="9639"/>
      </w:tabs>
      <w:ind w:left="1701" w:right="425" w:hanging="1701"/>
    </w:pPr>
    <w:rPr>
      <w:noProof/>
    </w:rPr>
  </w:style>
  <w:style w:type="paragraph" w:styleId="TOC4">
    <w:name w:val="toc 4"/>
    <w:basedOn w:val="Normal"/>
    <w:next w:val="Normal"/>
    <w:autoRedefine/>
    <w:semiHidden/>
    <w:pPr>
      <w:ind w:left="600"/>
    </w:pPr>
  </w:style>
  <w:style w:type="paragraph" w:customStyle="1" w:styleId="CRCoverPage">
    <w:name w:val="CR Cover Page"/>
    <w:link w:val="CRCoverPageZchn"/>
    <w:pPr>
      <w:spacing w:after="120"/>
    </w:pPr>
    <w:rPr>
      <w:rFonts w:ascii="Arial" w:hAnsi="Arial"/>
      <w:lang w:val="en-GB" w:eastAsia="en-US"/>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TOC9">
    <w:name w:val="toc 9"/>
    <w:basedOn w:val="Normal"/>
    <w:next w:val="Normal"/>
    <w:autoRedefine/>
    <w:semiHidden/>
    <w:rsid w:val="00891820"/>
    <w:pPr>
      <w:ind w:left="1600"/>
    </w:pPr>
  </w:style>
  <w:style w:type="character" w:styleId="Emphasis">
    <w:name w:val="Emphasis"/>
    <w:uiPriority w:val="20"/>
    <w:qFormat/>
    <w:rsid w:val="00977095"/>
    <w:rPr>
      <w:i/>
      <w:iCs/>
    </w:rPr>
  </w:style>
  <w:style w:type="paragraph" w:styleId="CommentSubject">
    <w:name w:val="annotation subject"/>
    <w:basedOn w:val="CommentText"/>
    <w:next w:val="CommentText"/>
    <w:link w:val="CommentSubjectChar"/>
    <w:rsid w:val="008860EB"/>
    <w:pPr>
      <w:tabs>
        <w:tab w:val="clear" w:pos="1418"/>
        <w:tab w:val="clear" w:pos="4678"/>
        <w:tab w:val="clear" w:pos="5954"/>
        <w:tab w:val="clear" w:pos="7088"/>
      </w:tabs>
      <w:spacing w:after="0"/>
      <w:jc w:val="left"/>
    </w:pPr>
    <w:rPr>
      <w:b/>
      <w:bCs/>
    </w:rPr>
  </w:style>
  <w:style w:type="character" w:customStyle="1" w:styleId="CommentTextChar">
    <w:name w:val="Comment Text Char"/>
    <w:link w:val="CommentText"/>
    <w:semiHidden/>
    <w:rsid w:val="008860EB"/>
    <w:rPr>
      <w:rFonts w:ascii="Arial" w:hAnsi="Arial"/>
      <w:lang w:eastAsia="en-US"/>
    </w:rPr>
  </w:style>
  <w:style w:type="character" w:customStyle="1" w:styleId="CommentSubjectChar">
    <w:name w:val="Comment Subject Char"/>
    <w:link w:val="CommentSubject"/>
    <w:rsid w:val="008860EB"/>
    <w:rPr>
      <w:rFonts w:ascii="Arial" w:hAnsi="Arial"/>
      <w:b/>
      <w:bCs/>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011AD"/>
    <w:rPr>
      <w:lang w:val="en-GB" w:eastAsia="en-US"/>
    </w:rPr>
  </w:style>
  <w:style w:type="paragraph" w:styleId="Revision">
    <w:name w:val="Revision"/>
    <w:hidden/>
    <w:uiPriority w:val="99"/>
    <w:semiHidden/>
    <w:rsid w:val="00B76B95"/>
    <w:rPr>
      <w:lang w:val="en-GB" w:eastAsia="en-US"/>
    </w:rPr>
  </w:style>
  <w:style w:type="paragraph" w:customStyle="1" w:styleId="Doc-text2">
    <w:name w:val="Doc-text2"/>
    <w:basedOn w:val="Normal"/>
    <w:link w:val="Doc-text2Char"/>
    <w:qFormat/>
    <w:rsid w:val="00A87D80"/>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A87D80"/>
    <w:rPr>
      <w:rFonts w:ascii="Arial" w:eastAsia="MS Mincho" w:hAnsi="Arial"/>
      <w:szCs w:val="24"/>
      <w:lang w:val="en-GB" w:eastAsia="en-GB"/>
    </w:rPr>
  </w:style>
  <w:style w:type="paragraph" w:customStyle="1" w:styleId="Agreement">
    <w:name w:val="Agreement"/>
    <w:basedOn w:val="Normal"/>
    <w:next w:val="Doc-text2"/>
    <w:uiPriority w:val="99"/>
    <w:qFormat/>
    <w:rsid w:val="00DC6342"/>
    <w:pPr>
      <w:numPr>
        <w:numId w:val="5"/>
      </w:numPr>
      <w:tabs>
        <w:tab w:val="clear" w:pos="2070"/>
        <w:tab w:val="num" w:pos="1800"/>
      </w:tabs>
      <w:spacing w:before="60"/>
      <w:ind w:left="1800"/>
    </w:pPr>
    <w:rPr>
      <w:rFonts w:ascii="Arial" w:eastAsia="MS Mincho" w:hAnsi="Arial"/>
      <w:b/>
      <w:szCs w:val="24"/>
      <w:lang w:eastAsia="en-GB"/>
    </w:rPr>
  </w:style>
  <w:style w:type="paragraph" w:customStyle="1" w:styleId="ComeBack">
    <w:name w:val="ComeBack"/>
    <w:basedOn w:val="Doc-text2"/>
    <w:next w:val="Doc-text2"/>
    <w:link w:val="ComeBackCharChar"/>
    <w:rsid w:val="00BD3D35"/>
    <w:pPr>
      <w:numPr>
        <w:numId w:val="6"/>
      </w:numPr>
      <w:tabs>
        <w:tab w:val="clear" w:pos="1622"/>
      </w:tabs>
    </w:pPr>
  </w:style>
  <w:style w:type="character" w:customStyle="1" w:styleId="ComeBackCharChar">
    <w:name w:val="ComeBack Char Char"/>
    <w:link w:val="ComeBack"/>
    <w:rsid w:val="00BD3D35"/>
    <w:rPr>
      <w:rFonts w:ascii="Arial" w:eastAsia="MS Mincho" w:hAnsi="Arial"/>
      <w:szCs w:val="24"/>
      <w:lang w:val="en-GB" w:eastAsia="en-GB"/>
    </w:rPr>
  </w:style>
  <w:style w:type="paragraph" w:customStyle="1" w:styleId="body">
    <w:name w:val="body"/>
    <w:basedOn w:val="Normal"/>
    <w:link w:val="bodyChar"/>
    <w:rsid w:val="00BB3CCD"/>
    <w:pPr>
      <w:tabs>
        <w:tab w:val="left" w:pos="2160"/>
      </w:tabs>
      <w:spacing w:after="120"/>
      <w:jc w:val="both"/>
    </w:pPr>
    <w:rPr>
      <w:rFonts w:ascii="Bookman Old Style" w:hAnsi="Bookman Old Style"/>
      <w:lang w:val="x-none" w:eastAsia="x-none"/>
    </w:rPr>
  </w:style>
  <w:style w:type="character" w:customStyle="1" w:styleId="bodyChar">
    <w:name w:val="body Char"/>
    <w:link w:val="body"/>
    <w:rsid w:val="00BB3CCD"/>
    <w:rPr>
      <w:rFonts w:ascii="Bookman Old Style" w:hAnsi="Bookman Old Style"/>
      <w:lang w:val="x-none" w:eastAsia="x-none"/>
    </w:rPr>
  </w:style>
  <w:style w:type="character" w:customStyle="1" w:styleId="B1Char">
    <w:name w:val="B1 Char"/>
    <w:link w:val="B1"/>
    <w:rsid w:val="00022978"/>
    <w:rPr>
      <w:rFonts w:ascii="Arial" w:hAnsi="Arial"/>
      <w:lang w:val="en-GB"/>
    </w:rPr>
  </w:style>
  <w:style w:type="paragraph" w:customStyle="1" w:styleId="3GPPHeader">
    <w:name w:val="3GPP_Header"/>
    <w:basedOn w:val="Normal"/>
    <w:rsid w:val="00E77002"/>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customStyle="1" w:styleId="CRCoverPageZchn">
    <w:name w:val="CR Cover Page Zchn"/>
    <w:link w:val="CRCoverPage"/>
    <w:rsid w:val="00ED05F0"/>
    <w:rPr>
      <w:rFonts w:ascii="Arial" w:hAnsi="Arial"/>
      <w:lang w:val="en-GB" w:eastAsia="en-US"/>
    </w:rPr>
  </w:style>
  <w:style w:type="paragraph" w:styleId="ListParagraph">
    <w:name w:val="List Paragraph"/>
    <w:aliases w:val="- Bullets,?? ??,?????,????,Lista1,列出段落,中等深浅网格 1 - 着色 21,¥¡¡¡¡ì¬º¥¹¥È¶ÎÂä,ÁÐ³ö¶ÎÂä,¥ê¥¹¥È¶ÎÂä,列表段落1,—ño’i—Ž,1st level - Bullet List Paragraph,Lettre d'introduction,Paragrafo elenco,Normal bullet 2,Bullet list,列表段落11,목록단락,列,P,列表段,列出,リスト段落,リ"/>
    <w:basedOn w:val="Normal"/>
    <w:link w:val="ListParagraphChar"/>
    <w:uiPriority w:val="34"/>
    <w:qFormat/>
    <w:rsid w:val="00A3479B"/>
    <w:pPr>
      <w:ind w:left="720"/>
      <w:contextualSpacing/>
    </w:pPr>
  </w:style>
  <w:style w:type="character" w:customStyle="1" w:styleId="PLChar">
    <w:name w:val="PL Char"/>
    <w:link w:val="PL"/>
    <w:qFormat/>
    <w:locked/>
    <w:rsid w:val="00AC4C51"/>
    <w:rPr>
      <w:rFonts w:ascii="Courier New" w:eastAsia="Times New Roman" w:hAnsi="Courier New" w:cs="Courier New"/>
      <w:noProof/>
      <w:sz w:val="16"/>
    </w:rPr>
  </w:style>
  <w:style w:type="paragraph" w:customStyle="1" w:styleId="PL">
    <w:name w:val="PL"/>
    <w:link w:val="PLChar"/>
    <w:qFormat/>
    <w:rsid w:val="00AC4C5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rPr>
  </w:style>
  <w:style w:type="character" w:customStyle="1" w:styleId="ListParagraphChar">
    <w:name w:val="List Paragraph Char"/>
    <w:aliases w:val="- Bullets Char,?? ?? Char,????? Char,???? Char,Lista1 Char,列出段落 Char,中等深浅网格 1 - 着色 21 Char,¥¡¡¡¡ì¬º¥¹¥È¶ÎÂä Char,ÁÐ³ö¶ÎÂä Char,¥ê¥¹¥È¶ÎÂä Char,列表段落1 Char,—ño’i—Ž Char,1st level - Bullet List Paragraph Char,Lettre d'introduction Char"/>
    <w:link w:val="ListParagraph"/>
    <w:uiPriority w:val="34"/>
    <w:qFormat/>
    <w:locked/>
    <w:rsid w:val="00500CF2"/>
    <w:rPr>
      <w:lang w:val="en-GB" w:eastAsia="en-US"/>
    </w:rPr>
  </w:style>
  <w:style w:type="character" w:customStyle="1" w:styleId="TACChar">
    <w:name w:val="TAC Char"/>
    <w:link w:val="TAC"/>
    <w:locked/>
    <w:rsid w:val="00F476A9"/>
    <w:rPr>
      <w:rFonts w:ascii="Arial" w:eastAsia="Times New Roman" w:hAnsi="Arial" w:cs="Arial"/>
      <w:sz w:val="18"/>
    </w:rPr>
  </w:style>
  <w:style w:type="paragraph" w:customStyle="1" w:styleId="TAC">
    <w:name w:val="TAC"/>
    <w:basedOn w:val="Normal"/>
    <w:link w:val="TACChar"/>
    <w:rsid w:val="00F476A9"/>
    <w:pPr>
      <w:keepNext/>
      <w:keepLines/>
      <w:overflowPunct w:val="0"/>
      <w:autoSpaceDE w:val="0"/>
      <w:autoSpaceDN w:val="0"/>
      <w:adjustRightInd w:val="0"/>
      <w:jc w:val="center"/>
    </w:pPr>
    <w:rPr>
      <w:rFonts w:ascii="Arial" w:eastAsia="Times New Roman" w:hAnsi="Arial" w:cs="Arial"/>
      <w:sz w:val="18"/>
      <w:lang w:val="sv-SE" w:eastAsia="sv-SE"/>
    </w:rPr>
  </w:style>
  <w:style w:type="paragraph" w:customStyle="1" w:styleId="TAH">
    <w:name w:val="TAH"/>
    <w:basedOn w:val="TAC"/>
    <w:link w:val="TAHCar"/>
    <w:rsid w:val="00F476A9"/>
    <w:rPr>
      <w:b/>
    </w:rPr>
  </w:style>
  <w:style w:type="character" w:customStyle="1" w:styleId="TAHCar">
    <w:name w:val="TAH Car"/>
    <w:link w:val="TAH"/>
    <w:locked/>
    <w:rsid w:val="00F476A9"/>
    <w:rPr>
      <w:rFonts w:ascii="Arial" w:eastAsia="Times New Roman" w:hAnsi="Arial" w:cs="Arial"/>
      <w:b/>
      <w:sz w:val="18"/>
    </w:rPr>
  </w:style>
  <w:style w:type="character" w:customStyle="1" w:styleId="THChar">
    <w:name w:val="TH Char"/>
    <w:link w:val="TH"/>
    <w:locked/>
    <w:rsid w:val="00F476A9"/>
    <w:rPr>
      <w:rFonts w:ascii="Arial" w:eastAsia="Times New Roman" w:hAnsi="Arial" w:cs="Arial"/>
      <w:b/>
    </w:rPr>
  </w:style>
  <w:style w:type="paragraph" w:customStyle="1" w:styleId="TH">
    <w:name w:val="TH"/>
    <w:basedOn w:val="Normal"/>
    <w:link w:val="THChar"/>
    <w:rsid w:val="00F476A9"/>
    <w:pPr>
      <w:keepNext/>
      <w:keepLines/>
      <w:overflowPunct w:val="0"/>
      <w:autoSpaceDE w:val="0"/>
      <w:autoSpaceDN w:val="0"/>
      <w:adjustRightInd w:val="0"/>
      <w:spacing w:before="60" w:after="180"/>
      <w:jc w:val="center"/>
    </w:pPr>
    <w:rPr>
      <w:rFonts w:ascii="Arial" w:eastAsia="Times New Roman" w:hAnsi="Arial" w:cs="Arial"/>
      <w:b/>
      <w:lang w:val="sv-SE" w:eastAsia="sv-SE"/>
    </w:rPr>
  </w:style>
  <w:style w:type="character" w:customStyle="1" w:styleId="BodyTextChar">
    <w:name w:val="Body Text Char"/>
    <w:basedOn w:val="DefaultParagraphFont"/>
    <w:link w:val="BodyText"/>
    <w:rsid w:val="00673DCA"/>
    <w:rPr>
      <w:rFonts w:ascii="Arial" w:hAnsi="Arial" w:cs="Arial"/>
      <w:color w:val="FF0000"/>
      <w:lang w:val="en-GB" w:eastAsia="en-US"/>
    </w:rPr>
  </w:style>
  <w:style w:type="table" w:styleId="TableGrid">
    <w:name w:val="Table Grid"/>
    <w:aliases w:val="TableGrid"/>
    <w:basedOn w:val="TableNormal"/>
    <w:uiPriority w:val="39"/>
    <w:qFormat/>
    <w:rsid w:val="00FA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6A0271"/>
    <w:rPr>
      <w:rFonts w:eastAsia="Batang"/>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locked/>
    <w:rsid w:val="006A0271"/>
    <w:rPr>
      <w:lang w:val="en-GB" w:eastAsia="en-US"/>
    </w:rPr>
  </w:style>
  <w:style w:type="character" w:customStyle="1" w:styleId="B2Char">
    <w:name w:val="B2 Char"/>
    <w:link w:val="B2"/>
    <w:qFormat/>
    <w:locked/>
    <w:rsid w:val="006A0271"/>
    <w:rPr>
      <w:rFonts w:eastAsia="Times New Roman"/>
      <w:lang w:val="en-GB" w:eastAsia="en-GB"/>
    </w:rPr>
  </w:style>
  <w:style w:type="paragraph" w:customStyle="1" w:styleId="B2">
    <w:name w:val="B2"/>
    <w:basedOn w:val="List2"/>
    <w:link w:val="B2Char"/>
    <w:rsid w:val="006A0271"/>
    <w:pPr>
      <w:overflowPunct w:val="0"/>
      <w:autoSpaceDE w:val="0"/>
      <w:autoSpaceDN w:val="0"/>
      <w:adjustRightInd w:val="0"/>
      <w:spacing w:after="180"/>
      <w:ind w:left="851" w:hanging="284"/>
      <w:contextualSpacing w:val="0"/>
    </w:pPr>
    <w:rPr>
      <w:rFonts w:eastAsia="Times New Roman"/>
      <w:lang w:eastAsia="en-GB"/>
    </w:rPr>
  </w:style>
  <w:style w:type="paragraph" w:styleId="List2">
    <w:name w:val="List 2"/>
    <w:basedOn w:val="Normal"/>
    <w:rsid w:val="006A0271"/>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1132">
      <w:bodyDiv w:val="1"/>
      <w:marLeft w:val="0"/>
      <w:marRight w:val="0"/>
      <w:marTop w:val="0"/>
      <w:marBottom w:val="0"/>
      <w:divBdr>
        <w:top w:val="none" w:sz="0" w:space="0" w:color="auto"/>
        <w:left w:val="none" w:sz="0" w:space="0" w:color="auto"/>
        <w:bottom w:val="none" w:sz="0" w:space="0" w:color="auto"/>
        <w:right w:val="none" w:sz="0" w:space="0" w:color="auto"/>
      </w:divBdr>
    </w:div>
    <w:div w:id="15884716">
      <w:bodyDiv w:val="1"/>
      <w:marLeft w:val="0"/>
      <w:marRight w:val="0"/>
      <w:marTop w:val="0"/>
      <w:marBottom w:val="0"/>
      <w:divBdr>
        <w:top w:val="none" w:sz="0" w:space="0" w:color="auto"/>
        <w:left w:val="none" w:sz="0" w:space="0" w:color="auto"/>
        <w:bottom w:val="none" w:sz="0" w:space="0" w:color="auto"/>
        <w:right w:val="none" w:sz="0" w:space="0" w:color="auto"/>
      </w:divBdr>
    </w:div>
    <w:div w:id="27223066">
      <w:bodyDiv w:val="1"/>
      <w:marLeft w:val="0"/>
      <w:marRight w:val="0"/>
      <w:marTop w:val="0"/>
      <w:marBottom w:val="0"/>
      <w:divBdr>
        <w:top w:val="none" w:sz="0" w:space="0" w:color="auto"/>
        <w:left w:val="none" w:sz="0" w:space="0" w:color="auto"/>
        <w:bottom w:val="none" w:sz="0" w:space="0" w:color="auto"/>
        <w:right w:val="none" w:sz="0" w:space="0" w:color="auto"/>
      </w:divBdr>
    </w:div>
    <w:div w:id="44843303">
      <w:bodyDiv w:val="1"/>
      <w:marLeft w:val="0"/>
      <w:marRight w:val="0"/>
      <w:marTop w:val="0"/>
      <w:marBottom w:val="0"/>
      <w:divBdr>
        <w:top w:val="none" w:sz="0" w:space="0" w:color="auto"/>
        <w:left w:val="none" w:sz="0" w:space="0" w:color="auto"/>
        <w:bottom w:val="none" w:sz="0" w:space="0" w:color="auto"/>
        <w:right w:val="none" w:sz="0" w:space="0" w:color="auto"/>
      </w:divBdr>
    </w:div>
    <w:div w:id="52125483">
      <w:bodyDiv w:val="1"/>
      <w:marLeft w:val="0"/>
      <w:marRight w:val="0"/>
      <w:marTop w:val="0"/>
      <w:marBottom w:val="0"/>
      <w:divBdr>
        <w:top w:val="none" w:sz="0" w:space="0" w:color="auto"/>
        <w:left w:val="none" w:sz="0" w:space="0" w:color="auto"/>
        <w:bottom w:val="none" w:sz="0" w:space="0" w:color="auto"/>
        <w:right w:val="none" w:sz="0" w:space="0" w:color="auto"/>
      </w:divBdr>
    </w:div>
    <w:div w:id="53235115">
      <w:bodyDiv w:val="1"/>
      <w:marLeft w:val="0"/>
      <w:marRight w:val="0"/>
      <w:marTop w:val="0"/>
      <w:marBottom w:val="0"/>
      <w:divBdr>
        <w:top w:val="none" w:sz="0" w:space="0" w:color="auto"/>
        <w:left w:val="none" w:sz="0" w:space="0" w:color="auto"/>
        <w:bottom w:val="none" w:sz="0" w:space="0" w:color="auto"/>
        <w:right w:val="none" w:sz="0" w:space="0" w:color="auto"/>
      </w:divBdr>
    </w:div>
    <w:div w:id="56825139">
      <w:bodyDiv w:val="1"/>
      <w:marLeft w:val="0"/>
      <w:marRight w:val="0"/>
      <w:marTop w:val="0"/>
      <w:marBottom w:val="0"/>
      <w:divBdr>
        <w:top w:val="none" w:sz="0" w:space="0" w:color="auto"/>
        <w:left w:val="none" w:sz="0" w:space="0" w:color="auto"/>
        <w:bottom w:val="none" w:sz="0" w:space="0" w:color="auto"/>
        <w:right w:val="none" w:sz="0" w:space="0" w:color="auto"/>
      </w:divBdr>
    </w:div>
    <w:div w:id="57940784">
      <w:bodyDiv w:val="1"/>
      <w:marLeft w:val="0"/>
      <w:marRight w:val="0"/>
      <w:marTop w:val="0"/>
      <w:marBottom w:val="0"/>
      <w:divBdr>
        <w:top w:val="none" w:sz="0" w:space="0" w:color="auto"/>
        <w:left w:val="none" w:sz="0" w:space="0" w:color="auto"/>
        <w:bottom w:val="none" w:sz="0" w:space="0" w:color="auto"/>
        <w:right w:val="none" w:sz="0" w:space="0" w:color="auto"/>
      </w:divBdr>
    </w:div>
    <w:div w:id="62261720">
      <w:bodyDiv w:val="1"/>
      <w:marLeft w:val="0"/>
      <w:marRight w:val="0"/>
      <w:marTop w:val="0"/>
      <w:marBottom w:val="0"/>
      <w:divBdr>
        <w:top w:val="none" w:sz="0" w:space="0" w:color="auto"/>
        <w:left w:val="none" w:sz="0" w:space="0" w:color="auto"/>
        <w:bottom w:val="none" w:sz="0" w:space="0" w:color="auto"/>
        <w:right w:val="none" w:sz="0" w:space="0" w:color="auto"/>
      </w:divBdr>
    </w:div>
    <w:div w:id="70782313">
      <w:bodyDiv w:val="1"/>
      <w:marLeft w:val="0"/>
      <w:marRight w:val="0"/>
      <w:marTop w:val="0"/>
      <w:marBottom w:val="0"/>
      <w:divBdr>
        <w:top w:val="none" w:sz="0" w:space="0" w:color="auto"/>
        <w:left w:val="none" w:sz="0" w:space="0" w:color="auto"/>
        <w:bottom w:val="none" w:sz="0" w:space="0" w:color="auto"/>
        <w:right w:val="none" w:sz="0" w:space="0" w:color="auto"/>
      </w:divBdr>
    </w:div>
    <w:div w:id="74137128">
      <w:bodyDiv w:val="1"/>
      <w:marLeft w:val="0"/>
      <w:marRight w:val="0"/>
      <w:marTop w:val="0"/>
      <w:marBottom w:val="0"/>
      <w:divBdr>
        <w:top w:val="none" w:sz="0" w:space="0" w:color="auto"/>
        <w:left w:val="none" w:sz="0" w:space="0" w:color="auto"/>
        <w:bottom w:val="none" w:sz="0" w:space="0" w:color="auto"/>
        <w:right w:val="none" w:sz="0" w:space="0" w:color="auto"/>
      </w:divBdr>
    </w:div>
    <w:div w:id="78185729">
      <w:bodyDiv w:val="1"/>
      <w:marLeft w:val="0"/>
      <w:marRight w:val="0"/>
      <w:marTop w:val="0"/>
      <w:marBottom w:val="0"/>
      <w:divBdr>
        <w:top w:val="none" w:sz="0" w:space="0" w:color="auto"/>
        <w:left w:val="none" w:sz="0" w:space="0" w:color="auto"/>
        <w:bottom w:val="none" w:sz="0" w:space="0" w:color="auto"/>
        <w:right w:val="none" w:sz="0" w:space="0" w:color="auto"/>
      </w:divBdr>
    </w:div>
    <w:div w:id="91440573">
      <w:bodyDiv w:val="1"/>
      <w:marLeft w:val="0"/>
      <w:marRight w:val="0"/>
      <w:marTop w:val="0"/>
      <w:marBottom w:val="0"/>
      <w:divBdr>
        <w:top w:val="none" w:sz="0" w:space="0" w:color="auto"/>
        <w:left w:val="none" w:sz="0" w:space="0" w:color="auto"/>
        <w:bottom w:val="none" w:sz="0" w:space="0" w:color="auto"/>
        <w:right w:val="none" w:sz="0" w:space="0" w:color="auto"/>
      </w:divBdr>
    </w:div>
    <w:div w:id="98792749">
      <w:bodyDiv w:val="1"/>
      <w:marLeft w:val="0"/>
      <w:marRight w:val="0"/>
      <w:marTop w:val="0"/>
      <w:marBottom w:val="0"/>
      <w:divBdr>
        <w:top w:val="none" w:sz="0" w:space="0" w:color="auto"/>
        <w:left w:val="none" w:sz="0" w:space="0" w:color="auto"/>
        <w:bottom w:val="none" w:sz="0" w:space="0" w:color="auto"/>
        <w:right w:val="none" w:sz="0" w:space="0" w:color="auto"/>
      </w:divBdr>
    </w:div>
    <w:div w:id="101803846">
      <w:bodyDiv w:val="1"/>
      <w:marLeft w:val="0"/>
      <w:marRight w:val="0"/>
      <w:marTop w:val="0"/>
      <w:marBottom w:val="0"/>
      <w:divBdr>
        <w:top w:val="none" w:sz="0" w:space="0" w:color="auto"/>
        <w:left w:val="none" w:sz="0" w:space="0" w:color="auto"/>
        <w:bottom w:val="none" w:sz="0" w:space="0" w:color="auto"/>
        <w:right w:val="none" w:sz="0" w:space="0" w:color="auto"/>
      </w:divBdr>
    </w:div>
    <w:div w:id="106434192">
      <w:bodyDiv w:val="1"/>
      <w:marLeft w:val="0"/>
      <w:marRight w:val="0"/>
      <w:marTop w:val="0"/>
      <w:marBottom w:val="0"/>
      <w:divBdr>
        <w:top w:val="none" w:sz="0" w:space="0" w:color="auto"/>
        <w:left w:val="none" w:sz="0" w:space="0" w:color="auto"/>
        <w:bottom w:val="none" w:sz="0" w:space="0" w:color="auto"/>
        <w:right w:val="none" w:sz="0" w:space="0" w:color="auto"/>
      </w:divBdr>
    </w:div>
    <w:div w:id="109781513">
      <w:bodyDiv w:val="1"/>
      <w:marLeft w:val="0"/>
      <w:marRight w:val="0"/>
      <w:marTop w:val="0"/>
      <w:marBottom w:val="0"/>
      <w:divBdr>
        <w:top w:val="none" w:sz="0" w:space="0" w:color="auto"/>
        <w:left w:val="none" w:sz="0" w:space="0" w:color="auto"/>
        <w:bottom w:val="none" w:sz="0" w:space="0" w:color="auto"/>
        <w:right w:val="none" w:sz="0" w:space="0" w:color="auto"/>
      </w:divBdr>
    </w:div>
    <w:div w:id="144707678">
      <w:bodyDiv w:val="1"/>
      <w:marLeft w:val="0"/>
      <w:marRight w:val="0"/>
      <w:marTop w:val="0"/>
      <w:marBottom w:val="0"/>
      <w:divBdr>
        <w:top w:val="none" w:sz="0" w:space="0" w:color="auto"/>
        <w:left w:val="none" w:sz="0" w:space="0" w:color="auto"/>
        <w:bottom w:val="none" w:sz="0" w:space="0" w:color="auto"/>
        <w:right w:val="none" w:sz="0" w:space="0" w:color="auto"/>
      </w:divBdr>
    </w:div>
    <w:div w:id="146676629">
      <w:bodyDiv w:val="1"/>
      <w:marLeft w:val="0"/>
      <w:marRight w:val="0"/>
      <w:marTop w:val="0"/>
      <w:marBottom w:val="0"/>
      <w:divBdr>
        <w:top w:val="none" w:sz="0" w:space="0" w:color="auto"/>
        <w:left w:val="none" w:sz="0" w:space="0" w:color="auto"/>
        <w:bottom w:val="none" w:sz="0" w:space="0" w:color="auto"/>
        <w:right w:val="none" w:sz="0" w:space="0" w:color="auto"/>
      </w:divBdr>
    </w:div>
    <w:div w:id="147719056">
      <w:bodyDiv w:val="1"/>
      <w:marLeft w:val="0"/>
      <w:marRight w:val="0"/>
      <w:marTop w:val="0"/>
      <w:marBottom w:val="0"/>
      <w:divBdr>
        <w:top w:val="none" w:sz="0" w:space="0" w:color="auto"/>
        <w:left w:val="none" w:sz="0" w:space="0" w:color="auto"/>
        <w:bottom w:val="none" w:sz="0" w:space="0" w:color="auto"/>
        <w:right w:val="none" w:sz="0" w:space="0" w:color="auto"/>
      </w:divBdr>
    </w:div>
    <w:div w:id="169024438">
      <w:bodyDiv w:val="1"/>
      <w:marLeft w:val="0"/>
      <w:marRight w:val="0"/>
      <w:marTop w:val="0"/>
      <w:marBottom w:val="0"/>
      <w:divBdr>
        <w:top w:val="none" w:sz="0" w:space="0" w:color="auto"/>
        <w:left w:val="none" w:sz="0" w:space="0" w:color="auto"/>
        <w:bottom w:val="none" w:sz="0" w:space="0" w:color="auto"/>
        <w:right w:val="none" w:sz="0" w:space="0" w:color="auto"/>
      </w:divBdr>
    </w:div>
    <w:div w:id="171065645">
      <w:bodyDiv w:val="1"/>
      <w:marLeft w:val="0"/>
      <w:marRight w:val="0"/>
      <w:marTop w:val="0"/>
      <w:marBottom w:val="0"/>
      <w:divBdr>
        <w:top w:val="none" w:sz="0" w:space="0" w:color="auto"/>
        <w:left w:val="none" w:sz="0" w:space="0" w:color="auto"/>
        <w:bottom w:val="none" w:sz="0" w:space="0" w:color="auto"/>
        <w:right w:val="none" w:sz="0" w:space="0" w:color="auto"/>
      </w:divBdr>
    </w:div>
    <w:div w:id="171535046">
      <w:bodyDiv w:val="1"/>
      <w:marLeft w:val="0"/>
      <w:marRight w:val="0"/>
      <w:marTop w:val="0"/>
      <w:marBottom w:val="0"/>
      <w:divBdr>
        <w:top w:val="none" w:sz="0" w:space="0" w:color="auto"/>
        <w:left w:val="none" w:sz="0" w:space="0" w:color="auto"/>
        <w:bottom w:val="none" w:sz="0" w:space="0" w:color="auto"/>
        <w:right w:val="none" w:sz="0" w:space="0" w:color="auto"/>
      </w:divBdr>
    </w:div>
    <w:div w:id="176241303">
      <w:bodyDiv w:val="1"/>
      <w:marLeft w:val="0"/>
      <w:marRight w:val="0"/>
      <w:marTop w:val="0"/>
      <w:marBottom w:val="0"/>
      <w:divBdr>
        <w:top w:val="none" w:sz="0" w:space="0" w:color="auto"/>
        <w:left w:val="none" w:sz="0" w:space="0" w:color="auto"/>
        <w:bottom w:val="none" w:sz="0" w:space="0" w:color="auto"/>
        <w:right w:val="none" w:sz="0" w:space="0" w:color="auto"/>
      </w:divBdr>
    </w:div>
    <w:div w:id="183054675">
      <w:bodyDiv w:val="1"/>
      <w:marLeft w:val="0"/>
      <w:marRight w:val="0"/>
      <w:marTop w:val="0"/>
      <w:marBottom w:val="0"/>
      <w:divBdr>
        <w:top w:val="none" w:sz="0" w:space="0" w:color="auto"/>
        <w:left w:val="none" w:sz="0" w:space="0" w:color="auto"/>
        <w:bottom w:val="none" w:sz="0" w:space="0" w:color="auto"/>
        <w:right w:val="none" w:sz="0" w:space="0" w:color="auto"/>
      </w:divBdr>
    </w:div>
    <w:div w:id="202861879">
      <w:bodyDiv w:val="1"/>
      <w:marLeft w:val="0"/>
      <w:marRight w:val="0"/>
      <w:marTop w:val="0"/>
      <w:marBottom w:val="0"/>
      <w:divBdr>
        <w:top w:val="none" w:sz="0" w:space="0" w:color="auto"/>
        <w:left w:val="none" w:sz="0" w:space="0" w:color="auto"/>
        <w:bottom w:val="none" w:sz="0" w:space="0" w:color="auto"/>
        <w:right w:val="none" w:sz="0" w:space="0" w:color="auto"/>
      </w:divBdr>
    </w:div>
    <w:div w:id="217977266">
      <w:bodyDiv w:val="1"/>
      <w:marLeft w:val="0"/>
      <w:marRight w:val="0"/>
      <w:marTop w:val="0"/>
      <w:marBottom w:val="0"/>
      <w:divBdr>
        <w:top w:val="none" w:sz="0" w:space="0" w:color="auto"/>
        <w:left w:val="none" w:sz="0" w:space="0" w:color="auto"/>
        <w:bottom w:val="none" w:sz="0" w:space="0" w:color="auto"/>
        <w:right w:val="none" w:sz="0" w:space="0" w:color="auto"/>
      </w:divBdr>
    </w:div>
    <w:div w:id="218784488">
      <w:bodyDiv w:val="1"/>
      <w:marLeft w:val="0"/>
      <w:marRight w:val="0"/>
      <w:marTop w:val="0"/>
      <w:marBottom w:val="0"/>
      <w:divBdr>
        <w:top w:val="none" w:sz="0" w:space="0" w:color="auto"/>
        <w:left w:val="none" w:sz="0" w:space="0" w:color="auto"/>
        <w:bottom w:val="none" w:sz="0" w:space="0" w:color="auto"/>
        <w:right w:val="none" w:sz="0" w:space="0" w:color="auto"/>
      </w:divBdr>
    </w:div>
    <w:div w:id="241065269">
      <w:bodyDiv w:val="1"/>
      <w:marLeft w:val="0"/>
      <w:marRight w:val="0"/>
      <w:marTop w:val="0"/>
      <w:marBottom w:val="0"/>
      <w:divBdr>
        <w:top w:val="none" w:sz="0" w:space="0" w:color="auto"/>
        <w:left w:val="none" w:sz="0" w:space="0" w:color="auto"/>
        <w:bottom w:val="none" w:sz="0" w:space="0" w:color="auto"/>
        <w:right w:val="none" w:sz="0" w:space="0" w:color="auto"/>
      </w:divBdr>
    </w:div>
    <w:div w:id="245387915">
      <w:bodyDiv w:val="1"/>
      <w:marLeft w:val="0"/>
      <w:marRight w:val="0"/>
      <w:marTop w:val="0"/>
      <w:marBottom w:val="0"/>
      <w:divBdr>
        <w:top w:val="none" w:sz="0" w:space="0" w:color="auto"/>
        <w:left w:val="none" w:sz="0" w:space="0" w:color="auto"/>
        <w:bottom w:val="none" w:sz="0" w:space="0" w:color="auto"/>
        <w:right w:val="none" w:sz="0" w:space="0" w:color="auto"/>
      </w:divBdr>
    </w:div>
    <w:div w:id="271253777">
      <w:bodyDiv w:val="1"/>
      <w:marLeft w:val="0"/>
      <w:marRight w:val="0"/>
      <w:marTop w:val="0"/>
      <w:marBottom w:val="0"/>
      <w:divBdr>
        <w:top w:val="none" w:sz="0" w:space="0" w:color="auto"/>
        <w:left w:val="none" w:sz="0" w:space="0" w:color="auto"/>
        <w:bottom w:val="none" w:sz="0" w:space="0" w:color="auto"/>
        <w:right w:val="none" w:sz="0" w:space="0" w:color="auto"/>
      </w:divBdr>
    </w:div>
    <w:div w:id="272635214">
      <w:bodyDiv w:val="1"/>
      <w:marLeft w:val="0"/>
      <w:marRight w:val="0"/>
      <w:marTop w:val="0"/>
      <w:marBottom w:val="0"/>
      <w:divBdr>
        <w:top w:val="none" w:sz="0" w:space="0" w:color="auto"/>
        <w:left w:val="none" w:sz="0" w:space="0" w:color="auto"/>
        <w:bottom w:val="none" w:sz="0" w:space="0" w:color="auto"/>
        <w:right w:val="none" w:sz="0" w:space="0" w:color="auto"/>
      </w:divBdr>
    </w:div>
    <w:div w:id="284195767">
      <w:bodyDiv w:val="1"/>
      <w:marLeft w:val="0"/>
      <w:marRight w:val="0"/>
      <w:marTop w:val="0"/>
      <w:marBottom w:val="0"/>
      <w:divBdr>
        <w:top w:val="none" w:sz="0" w:space="0" w:color="auto"/>
        <w:left w:val="none" w:sz="0" w:space="0" w:color="auto"/>
        <w:bottom w:val="none" w:sz="0" w:space="0" w:color="auto"/>
        <w:right w:val="none" w:sz="0" w:space="0" w:color="auto"/>
      </w:divBdr>
    </w:div>
    <w:div w:id="290868098">
      <w:bodyDiv w:val="1"/>
      <w:marLeft w:val="0"/>
      <w:marRight w:val="0"/>
      <w:marTop w:val="0"/>
      <w:marBottom w:val="0"/>
      <w:divBdr>
        <w:top w:val="none" w:sz="0" w:space="0" w:color="auto"/>
        <w:left w:val="none" w:sz="0" w:space="0" w:color="auto"/>
        <w:bottom w:val="none" w:sz="0" w:space="0" w:color="auto"/>
        <w:right w:val="none" w:sz="0" w:space="0" w:color="auto"/>
      </w:divBdr>
    </w:div>
    <w:div w:id="304968542">
      <w:bodyDiv w:val="1"/>
      <w:marLeft w:val="0"/>
      <w:marRight w:val="0"/>
      <w:marTop w:val="0"/>
      <w:marBottom w:val="0"/>
      <w:divBdr>
        <w:top w:val="none" w:sz="0" w:space="0" w:color="auto"/>
        <w:left w:val="none" w:sz="0" w:space="0" w:color="auto"/>
        <w:bottom w:val="none" w:sz="0" w:space="0" w:color="auto"/>
        <w:right w:val="none" w:sz="0" w:space="0" w:color="auto"/>
      </w:divBdr>
    </w:div>
    <w:div w:id="319967315">
      <w:bodyDiv w:val="1"/>
      <w:marLeft w:val="0"/>
      <w:marRight w:val="0"/>
      <w:marTop w:val="0"/>
      <w:marBottom w:val="0"/>
      <w:divBdr>
        <w:top w:val="none" w:sz="0" w:space="0" w:color="auto"/>
        <w:left w:val="none" w:sz="0" w:space="0" w:color="auto"/>
        <w:bottom w:val="none" w:sz="0" w:space="0" w:color="auto"/>
        <w:right w:val="none" w:sz="0" w:space="0" w:color="auto"/>
      </w:divBdr>
    </w:div>
    <w:div w:id="327754703">
      <w:bodyDiv w:val="1"/>
      <w:marLeft w:val="0"/>
      <w:marRight w:val="0"/>
      <w:marTop w:val="0"/>
      <w:marBottom w:val="0"/>
      <w:divBdr>
        <w:top w:val="none" w:sz="0" w:space="0" w:color="auto"/>
        <w:left w:val="none" w:sz="0" w:space="0" w:color="auto"/>
        <w:bottom w:val="none" w:sz="0" w:space="0" w:color="auto"/>
        <w:right w:val="none" w:sz="0" w:space="0" w:color="auto"/>
      </w:divBdr>
    </w:div>
    <w:div w:id="329259375">
      <w:bodyDiv w:val="1"/>
      <w:marLeft w:val="0"/>
      <w:marRight w:val="0"/>
      <w:marTop w:val="0"/>
      <w:marBottom w:val="0"/>
      <w:divBdr>
        <w:top w:val="none" w:sz="0" w:space="0" w:color="auto"/>
        <w:left w:val="none" w:sz="0" w:space="0" w:color="auto"/>
        <w:bottom w:val="none" w:sz="0" w:space="0" w:color="auto"/>
        <w:right w:val="none" w:sz="0" w:space="0" w:color="auto"/>
      </w:divBdr>
    </w:div>
    <w:div w:id="335814389">
      <w:bodyDiv w:val="1"/>
      <w:marLeft w:val="0"/>
      <w:marRight w:val="0"/>
      <w:marTop w:val="0"/>
      <w:marBottom w:val="0"/>
      <w:divBdr>
        <w:top w:val="none" w:sz="0" w:space="0" w:color="auto"/>
        <w:left w:val="none" w:sz="0" w:space="0" w:color="auto"/>
        <w:bottom w:val="none" w:sz="0" w:space="0" w:color="auto"/>
        <w:right w:val="none" w:sz="0" w:space="0" w:color="auto"/>
      </w:divBdr>
    </w:div>
    <w:div w:id="337735840">
      <w:bodyDiv w:val="1"/>
      <w:marLeft w:val="0"/>
      <w:marRight w:val="0"/>
      <w:marTop w:val="0"/>
      <w:marBottom w:val="0"/>
      <w:divBdr>
        <w:top w:val="none" w:sz="0" w:space="0" w:color="auto"/>
        <w:left w:val="none" w:sz="0" w:space="0" w:color="auto"/>
        <w:bottom w:val="none" w:sz="0" w:space="0" w:color="auto"/>
        <w:right w:val="none" w:sz="0" w:space="0" w:color="auto"/>
      </w:divBdr>
    </w:div>
    <w:div w:id="349380615">
      <w:bodyDiv w:val="1"/>
      <w:marLeft w:val="0"/>
      <w:marRight w:val="0"/>
      <w:marTop w:val="0"/>
      <w:marBottom w:val="0"/>
      <w:divBdr>
        <w:top w:val="none" w:sz="0" w:space="0" w:color="auto"/>
        <w:left w:val="none" w:sz="0" w:space="0" w:color="auto"/>
        <w:bottom w:val="none" w:sz="0" w:space="0" w:color="auto"/>
        <w:right w:val="none" w:sz="0" w:space="0" w:color="auto"/>
      </w:divBdr>
    </w:div>
    <w:div w:id="357852247">
      <w:bodyDiv w:val="1"/>
      <w:marLeft w:val="0"/>
      <w:marRight w:val="0"/>
      <w:marTop w:val="0"/>
      <w:marBottom w:val="0"/>
      <w:divBdr>
        <w:top w:val="none" w:sz="0" w:space="0" w:color="auto"/>
        <w:left w:val="none" w:sz="0" w:space="0" w:color="auto"/>
        <w:bottom w:val="none" w:sz="0" w:space="0" w:color="auto"/>
        <w:right w:val="none" w:sz="0" w:space="0" w:color="auto"/>
      </w:divBdr>
    </w:div>
    <w:div w:id="358285331">
      <w:bodyDiv w:val="1"/>
      <w:marLeft w:val="0"/>
      <w:marRight w:val="0"/>
      <w:marTop w:val="0"/>
      <w:marBottom w:val="0"/>
      <w:divBdr>
        <w:top w:val="none" w:sz="0" w:space="0" w:color="auto"/>
        <w:left w:val="none" w:sz="0" w:space="0" w:color="auto"/>
        <w:bottom w:val="none" w:sz="0" w:space="0" w:color="auto"/>
        <w:right w:val="none" w:sz="0" w:space="0" w:color="auto"/>
      </w:divBdr>
    </w:div>
    <w:div w:id="364520265">
      <w:bodyDiv w:val="1"/>
      <w:marLeft w:val="0"/>
      <w:marRight w:val="0"/>
      <w:marTop w:val="0"/>
      <w:marBottom w:val="0"/>
      <w:divBdr>
        <w:top w:val="none" w:sz="0" w:space="0" w:color="auto"/>
        <w:left w:val="none" w:sz="0" w:space="0" w:color="auto"/>
        <w:bottom w:val="none" w:sz="0" w:space="0" w:color="auto"/>
        <w:right w:val="none" w:sz="0" w:space="0" w:color="auto"/>
      </w:divBdr>
    </w:div>
    <w:div w:id="386688781">
      <w:bodyDiv w:val="1"/>
      <w:marLeft w:val="0"/>
      <w:marRight w:val="0"/>
      <w:marTop w:val="0"/>
      <w:marBottom w:val="0"/>
      <w:divBdr>
        <w:top w:val="none" w:sz="0" w:space="0" w:color="auto"/>
        <w:left w:val="none" w:sz="0" w:space="0" w:color="auto"/>
        <w:bottom w:val="none" w:sz="0" w:space="0" w:color="auto"/>
        <w:right w:val="none" w:sz="0" w:space="0" w:color="auto"/>
      </w:divBdr>
    </w:div>
    <w:div w:id="395665292">
      <w:bodyDiv w:val="1"/>
      <w:marLeft w:val="0"/>
      <w:marRight w:val="0"/>
      <w:marTop w:val="0"/>
      <w:marBottom w:val="0"/>
      <w:divBdr>
        <w:top w:val="none" w:sz="0" w:space="0" w:color="auto"/>
        <w:left w:val="none" w:sz="0" w:space="0" w:color="auto"/>
        <w:bottom w:val="none" w:sz="0" w:space="0" w:color="auto"/>
        <w:right w:val="none" w:sz="0" w:space="0" w:color="auto"/>
      </w:divBdr>
    </w:div>
    <w:div w:id="396825841">
      <w:bodyDiv w:val="1"/>
      <w:marLeft w:val="0"/>
      <w:marRight w:val="0"/>
      <w:marTop w:val="0"/>
      <w:marBottom w:val="0"/>
      <w:divBdr>
        <w:top w:val="none" w:sz="0" w:space="0" w:color="auto"/>
        <w:left w:val="none" w:sz="0" w:space="0" w:color="auto"/>
        <w:bottom w:val="none" w:sz="0" w:space="0" w:color="auto"/>
        <w:right w:val="none" w:sz="0" w:space="0" w:color="auto"/>
      </w:divBdr>
    </w:div>
    <w:div w:id="399451540">
      <w:bodyDiv w:val="1"/>
      <w:marLeft w:val="0"/>
      <w:marRight w:val="0"/>
      <w:marTop w:val="0"/>
      <w:marBottom w:val="0"/>
      <w:divBdr>
        <w:top w:val="none" w:sz="0" w:space="0" w:color="auto"/>
        <w:left w:val="none" w:sz="0" w:space="0" w:color="auto"/>
        <w:bottom w:val="none" w:sz="0" w:space="0" w:color="auto"/>
        <w:right w:val="none" w:sz="0" w:space="0" w:color="auto"/>
      </w:divBdr>
    </w:div>
    <w:div w:id="401878322">
      <w:bodyDiv w:val="1"/>
      <w:marLeft w:val="0"/>
      <w:marRight w:val="0"/>
      <w:marTop w:val="0"/>
      <w:marBottom w:val="0"/>
      <w:divBdr>
        <w:top w:val="none" w:sz="0" w:space="0" w:color="auto"/>
        <w:left w:val="none" w:sz="0" w:space="0" w:color="auto"/>
        <w:bottom w:val="none" w:sz="0" w:space="0" w:color="auto"/>
        <w:right w:val="none" w:sz="0" w:space="0" w:color="auto"/>
      </w:divBdr>
    </w:div>
    <w:div w:id="410588259">
      <w:bodyDiv w:val="1"/>
      <w:marLeft w:val="0"/>
      <w:marRight w:val="0"/>
      <w:marTop w:val="0"/>
      <w:marBottom w:val="0"/>
      <w:divBdr>
        <w:top w:val="none" w:sz="0" w:space="0" w:color="auto"/>
        <w:left w:val="none" w:sz="0" w:space="0" w:color="auto"/>
        <w:bottom w:val="none" w:sz="0" w:space="0" w:color="auto"/>
        <w:right w:val="none" w:sz="0" w:space="0" w:color="auto"/>
      </w:divBdr>
    </w:div>
    <w:div w:id="417798926">
      <w:bodyDiv w:val="1"/>
      <w:marLeft w:val="0"/>
      <w:marRight w:val="0"/>
      <w:marTop w:val="0"/>
      <w:marBottom w:val="0"/>
      <w:divBdr>
        <w:top w:val="none" w:sz="0" w:space="0" w:color="auto"/>
        <w:left w:val="none" w:sz="0" w:space="0" w:color="auto"/>
        <w:bottom w:val="none" w:sz="0" w:space="0" w:color="auto"/>
        <w:right w:val="none" w:sz="0" w:space="0" w:color="auto"/>
      </w:divBdr>
    </w:div>
    <w:div w:id="418598982">
      <w:bodyDiv w:val="1"/>
      <w:marLeft w:val="0"/>
      <w:marRight w:val="0"/>
      <w:marTop w:val="0"/>
      <w:marBottom w:val="0"/>
      <w:divBdr>
        <w:top w:val="none" w:sz="0" w:space="0" w:color="auto"/>
        <w:left w:val="none" w:sz="0" w:space="0" w:color="auto"/>
        <w:bottom w:val="none" w:sz="0" w:space="0" w:color="auto"/>
        <w:right w:val="none" w:sz="0" w:space="0" w:color="auto"/>
      </w:divBdr>
    </w:div>
    <w:div w:id="418604142">
      <w:bodyDiv w:val="1"/>
      <w:marLeft w:val="0"/>
      <w:marRight w:val="0"/>
      <w:marTop w:val="0"/>
      <w:marBottom w:val="0"/>
      <w:divBdr>
        <w:top w:val="none" w:sz="0" w:space="0" w:color="auto"/>
        <w:left w:val="none" w:sz="0" w:space="0" w:color="auto"/>
        <w:bottom w:val="none" w:sz="0" w:space="0" w:color="auto"/>
        <w:right w:val="none" w:sz="0" w:space="0" w:color="auto"/>
      </w:divBdr>
    </w:div>
    <w:div w:id="420445632">
      <w:bodyDiv w:val="1"/>
      <w:marLeft w:val="0"/>
      <w:marRight w:val="0"/>
      <w:marTop w:val="0"/>
      <w:marBottom w:val="0"/>
      <w:divBdr>
        <w:top w:val="none" w:sz="0" w:space="0" w:color="auto"/>
        <w:left w:val="none" w:sz="0" w:space="0" w:color="auto"/>
        <w:bottom w:val="none" w:sz="0" w:space="0" w:color="auto"/>
        <w:right w:val="none" w:sz="0" w:space="0" w:color="auto"/>
      </w:divBdr>
    </w:div>
    <w:div w:id="423262070">
      <w:bodyDiv w:val="1"/>
      <w:marLeft w:val="0"/>
      <w:marRight w:val="0"/>
      <w:marTop w:val="0"/>
      <w:marBottom w:val="0"/>
      <w:divBdr>
        <w:top w:val="none" w:sz="0" w:space="0" w:color="auto"/>
        <w:left w:val="none" w:sz="0" w:space="0" w:color="auto"/>
        <w:bottom w:val="none" w:sz="0" w:space="0" w:color="auto"/>
        <w:right w:val="none" w:sz="0" w:space="0" w:color="auto"/>
      </w:divBdr>
    </w:div>
    <w:div w:id="425812288">
      <w:bodyDiv w:val="1"/>
      <w:marLeft w:val="0"/>
      <w:marRight w:val="0"/>
      <w:marTop w:val="0"/>
      <w:marBottom w:val="0"/>
      <w:divBdr>
        <w:top w:val="none" w:sz="0" w:space="0" w:color="auto"/>
        <w:left w:val="none" w:sz="0" w:space="0" w:color="auto"/>
        <w:bottom w:val="none" w:sz="0" w:space="0" w:color="auto"/>
        <w:right w:val="none" w:sz="0" w:space="0" w:color="auto"/>
      </w:divBdr>
    </w:div>
    <w:div w:id="427624373">
      <w:bodyDiv w:val="1"/>
      <w:marLeft w:val="0"/>
      <w:marRight w:val="0"/>
      <w:marTop w:val="0"/>
      <w:marBottom w:val="0"/>
      <w:divBdr>
        <w:top w:val="none" w:sz="0" w:space="0" w:color="auto"/>
        <w:left w:val="none" w:sz="0" w:space="0" w:color="auto"/>
        <w:bottom w:val="none" w:sz="0" w:space="0" w:color="auto"/>
        <w:right w:val="none" w:sz="0" w:space="0" w:color="auto"/>
      </w:divBdr>
    </w:div>
    <w:div w:id="430199230">
      <w:bodyDiv w:val="1"/>
      <w:marLeft w:val="0"/>
      <w:marRight w:val="0"/>
      <w:marTop w:val="0"/>
      <w:marBottom w:val="0"/>
      <w:divBdr>
        <w:top w:val="none" w:sz="0" w:space="0" w:color="auto"/>
        <w:left w:val="none" w:sz="0" w:space="0" w:color="auto"/>
        <w:bottom w:val="none" w:sz="0" w:space="0" w:color="auto"/>
        <w:right w:val="none" w:sz="0" w:space="0" w:color="auto"/>
      </w:divBdr>
    </w:div>
    <w:div w:id="435058300">
      <w:bodyDiv w:val="1"/>
      <w:marLeft w:val="0"/>
      <w:marRight w:val="0"/>
      <w:marTop w:val="0"/>
      <w:marBottom w:val="0"/>
      <w:divBdr>
        <w:top w:val="none" w:sz="0" w:space="0" w:color="auto"/>
        <w:left w:val="none" w:sz="0" w:space="0" w:color="auto"/>
        <w:bottom w:val="none" w:sz="0" w:space="0" w:color="auto"/>
        <w:right w:val="none" w:sz="0" w:space="0" w:color="auto"/>
      </w:divBdr>
    </w:div>
    <w:div w:id="436099055">
      <w:bodyDiv w:val="1"/>
      <w:marLeft w:val="0"/>
      <w:marRight w:val="0"/>
      <w:marTop w:val="0"/>
      <w:marBottom w:val="0"/>
      <w:divBdr>
        <w:top w:val="none" w:sz="0" w:space="0" w:color="auto"/>
        <w:left w:val="none" w:sz="0" w:space="0" w:color="auto"/>
        <w:bottom w:val="none" w:sz="0" w:space="0" w:color="auto"/>
        <w:right w:val="none" w:sz="0" w:space="0" w:color="auto"/>
      </w:divBdr>
    </w:div>
    <w:div w:id="438456968">
      <w:bodyDiv w:val="1"/>
      <w:marLeft w:val="0"/>
      <w:marRight w:val="0"/>
      <w:marTop w:val="0"/>
      <w:marBottom w:val="0"/>
      <w:divBdr>
        <w:top w:val="none" w:sz="0" w:space="0" w:color="auto"/>
        <w:left w:val="none" w:sz="0" w:space="0" w:color="auto"/>
        <w:bottom w:val="none" w:sz="0" w:space="0" w:color="auto"/>
        <w:right w:val="none" w:sz="0" w:space="0" w:color="auto"/>
      </w:divBdr>
    </w:div>
    <w:div w:id="439842141">
      <w:bodyDiv w:val="1"/>
      <w:marLeft w:val="0"/>
      <w:marRight w:val="0"/>
      <w:marTop w:val="0"/>
      <w:marBottom w:val="0"/>
      <w:divBdr>
        <w:top w:val="none" w:sz="0" w:space="0" w:color="auto"/>
        <w:left w:val="none" w:sz="0" w:space="0" w:color="auto"/>
        <w:bottom w:val="none" w:sz="0" w:space="0" w:color="auto"/>
        <w:right w:val="none" w:sz="0" w:space="0" w:color="auto"/>
      </w:divBdr>
    </w:div>
    <w:div w:id="458694144">
      <w:bodyDiv w:val="1"/>
      <w:marLeft w:val="0"/>
      <w:marRight w:val="0"/>
      <w:marTop w:val="0"/>
      <w:marBottom w:val="0"/>
      <w:divBdr>
        <w:top w:val="none" w:sz="0" w:space="0" w:color="auto"/>
        <w:left w:val="none" w:sz="0" w:space="0" w:color="auto"/>
        <w:bottom w:val="none" w:sz="0" w:space="0" w:color="auto"/>
        <w:right w:val="none" w:sz="0" w:space="0" w:color="auto"/>
      </w:divBdr>
    </w:div>
    <w:div w:id="480466014">
      <w:bodyDiv w:val="1"/>
      <w:marLeft w:val="0"/>
      <w:marRight w:val="0"/>
      <w:marTop w:val="0"/>
      <w:marBottom w:val="0"/>
      <w:divBdr>
        <w:top w:val="none" w:sz="0" w:space="0" w:color="auto"/>
        <w:left w:val="none" w:sz="0" w:space="0" w:color="auto"/>
        <w:bottom w:val="none" w:sz="0" w:space="0" w:color="auto"/>
        <w:right w:val="none" w:sz="0" w:space="0" w:color="auto"/>
      </w:divBdr>
    </w:div>
    <w:div w:id="483739035">
      <w:bodyDiv w:val="1"/>
      <w:marLeft w:val="0"/>
      <w:marRight w:val="0"/>
      <w:marTop w:val="0"/>
      <w:marBottom w:val="0"/>
      <w:divBdr>
        <w:top w:val="none" w:sz="0" w:space="0" w:color="auto"/>
        <w:left w:val="none" w:sz="0" w:space="0" w:color="auto"/>
        <w:bottom w:val="none" w:sz="0" w:space="0" w:color="auto"/>
        <w:right w:val="none" w:sz="0" w:space="0" w:color="auto"/>
      </w:divBdr>
    </w:div>
    <w:div w:id="491064086">
      <w:bodyDiv w:val="1"/>
      <w:marLeft w:val="0"/>
      <w:marRight w:val="0"/>
      <w:marTop w:val="0"/>
      <w:marBottom w:val="0"/>
      <w:divBdr>
        <w:top w:val="none" w:sz="0" w:space="0" w:color="auto"/>
        <w:left w:val="none" w:sz="0" w:space="0" w:color="auto"/>
        <w:bottom w:val="none" w:sz="0" w:space="0" w:color="auto"/>
        <w:right w:val="none" w:sz="0" w:space="0" w:color="auto"/>
      </w:divBdr>
    </w:div>
    <w:div w:id="495341026">
      <w:bodyDiv w:val="1"/>
      <w:marLeft w:val="0"/>
      <w:marRight w:val="0"/>
      <w:marTop w:val="0"/>
      <w:marBottom w:val="0"/>
      <w:divBdr>
        <w:top w:val="none" w:sz="0" w:space="0" w:color="auto"/>
        <w:left w:val="none" w:sz="0" w:space="0" w:color="auto"/>
        <w:bottom w:val="none" w:sz="0" w:space="0" w:color="auto"/>
        <w:right w:val="none" w:sz="0" w:space="0" w:color="auto"/>
      </w:divBdr>
    </w:div>
    <w:div w:id="520238610">
      <w:bodyDiv w:val="1"/>
      <w:marLeft w:val="0"/>
      <w:marRight w:val="0"/>
      <w:marTop w:val="0"/>
      <w:marBottom w:val="0"/>
      <w:divBdr>
        <w:top w:val="none" w:sz="0" w:space="0" w:color="auto"/>
        <w:left w:val="none" w:sz="0" w:space="0" w:color="auto"/>
        <w:bottom w:val="none" w:sz="0" w:space="0" w:color="auto"/>
        <w:right w:val="none" w:sz="0" w:space="0" w:color="auto"/>
      </w:divBdr>
    </w:div>
    <w:div w:id="521748074">
      <w:bodyDiv w:val="1"/>
      <w:marLeft w:val="0"/>
      <w:marRight w:val="0"/>
      <w:marTop w:val="0"/>
      <w:marBottom w:val="0"/>
      <w:divBdr>
        <w:top w:val="none" w:sz="0" w:space="0" w:color="auto"/>
        <w:left w:val="none" w:sz="0" w:space="0" w:color="auto"/>
        <w:bottom w:val="none" w:sz="0" w:space="0" w:color="auto"/>
        <w:right w:val="none" w:sz="0" w:space="0" w:color="auto"/>
      </w:divBdr>
    </w:div>
    <w:div w:id="524254869">
      <w:bodyDiv w:val="1"/>
      <w:marLeft w:val="0"/>
      <w:marRight w:val="0"/>
      <w:marTop w:val="0"/>
      <w:marBottom w:val="0"/>
      <w:divBdr>
        <w:top w:val="none" w:sz="0" w:space="0" w:color="auto"/>
        <w:left w:val="none" w:sz="0" w:space="0" w:color="auto"/>
        <w:bottom w:val="none" w:sz="0" w:space="0" w:color="auto"/>
        <w:right w:val="none" w:sz="0" w:space="0" w:color="auto"/>
      </w:divBdr>
    </w:div>
    <w:div w:id="526406864">
      <w:bodyDiv w:val="1"/>
      <w:marLeft w:val="0"/>
      <w:marRight w:val="0"/>
      <w:marTop w:val="0"/>
      <w:marBottom w:val="0"/>
      <w:divBdr>
        <w:top w:val="none" w:sz="0" w:space="0" w:color="auto"/>
        <w:left w:val="none" w:sz="0" w:space="0" w:color="auto"/>
        <w:bottom w:val="none" w:sz="0" w:space="0" w:color="auto"/>
        <w:right w:val="none" w:sz="0" w:space="0" w:color="auto"/>
      </w:divBdr>
    </w:div>
    <w:div w:id="528228084">
      <w:bodyDiv w:val="1"/>
      <w:marLeft w:val="0"/>
      <w:marRight w:val="0"/>
      <w:marTop w:val="0"/>
      <w:marBottom w:val="0"/>
      <w:divBdr>
        <w:top w:val="none" w:sz="0" w:space="0" w:color="auto"/>
        <w:left w:val="none" w:sz="0" w:space="0" w:color="auto"/>
        <w:bottom w:val="none" w:sz="0" w:space="0" w:color="auto"/>
        <w:right w:val="none" w:sz="0" w:space="0" w:color="auto"/>
      </w:divBdr>
    </w:div>
    <w:div w:id="531571180">
      <w:bodyDiv w:val="1"/>
      <w:marLeft w:val="0"/>
      <w:marRight w:val="0"/>
      <w:marTop w:val="0"/>
      <w:marBottom w:val="0"/>
      <w:divBdr>
        <w:top w:val="none" w:sz="0" w:space="0" w:color="auto"/>
        <w:left w:val="none" w:sz="0" w:space="0" w:color="auto"/>
        <w:bottom w:val="none" w:sz="0" w:space="0" w:color="auto"/>
        <w:right w:val="none" w:sz="0" w:space="0" w:color="auto"/>
      </w:divBdr>
    </w:div>
    <w:div w:id="538593569">
      <w:bodyDiv w:val="1"/>
      <w:marLeft w:val="0"/>
      <w:marRight w:val="0"/>
      <w:marTop w:val="0"/>
      <w:marBottom w:val="0"/>
      <w:divBdr>
        <w:top w:val="none" w:sz="0" w:space="0" w:color="auto"/>
        <w:left w:val="none" w:sz="0" w:space="0" w:color="auto"/>
        <w:bottom w:val="none" w:sz="0" w:space="0" w:color="auto"/>
        <w:right w:val="none" w:sz="0" w:space="0" w:color="auto"/>
      </w:divBdr>
    </w:div>
    <w:div w:id="544489138">
      <w:bodyDiv w:val="1"/>
      <w:marLeft w:val="0"/>
      <w:marRight w:val="0"/>
      <w:marTop w:val="0"/>
      <w:marBottom w:val="0"/>
      <w:divBdr>
        <w:top w:val="none" w:sz="0" w:space="0" w:color="auto"/>
        <w:left w:val="none" w:sz="0" w:space="0" w:color="auto"/>
        <w:bottom w:val="none" w:sz="0" w:space="0" w:color="auto"/>
        <w:right w:val="none" w:sz="0" w:space="0" w:color="auto"/>
      </w:divBdr>
    </w:div>
    <w:div w:id="547764729">
      <w:bodyDiv w:val="1"/>
      <w:marLeft w:val="0"/>
      <w:marRight w:val="0"/>
      <w:marTop w:val="0"/>
      <w:marBottom w:val="0"/>
      <w:divBdr>
        <w:top w:val="none" w:sz="0" w:space="0" w:color="auto"/>
        <w:left w:val="none" w:sz="0" w:space="0" w:color="auto"/>
        <w:bottom w:val="none" w:sz="0" w:space="0" w:color="auto"/>
        <w:right w:val="none" w:sz="0" w:space="0" w:color="auto"/>
      </w:divBdr>
    </w:div>
    <w:div w:id="570119569">
      <w:bodyDiv w:val="1"/>
      <w:marLeft w:val="0"/>
      <w:marRight w:val="0"/>
      <w:marTop w:val="0"/>
      <w:marBottom w:val="0"/>
      <w:divBdr>
        <w:top w:val="none" w:sz="0" w:space="0" w:color="auto"/>
        <w:left w:val="none" w:sz="0" w:space="0" w:color="auto"/>
        <w:bottom w:val="none" w:sz="0" w:space="0" w:color="auto"/>
        <w:right w:val="none" w:sz="0" w:space="0" w:color="auto"/>
      </w:divBdr>
    </w:div>
    <w:div w:id="591938365">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32562811">
      <w:bodyDiv w:val="1"/>
      <w:marLeft w:val="0"/>
      <w:marRight w:val="0"/>
      <w:marTop w:val="0"/>
      <w:marBottom w:val="0"/>
      <w:divBdr>
        <w:top w:val="none" w:sz="0" w:space="0" w:color="auto"/>
        <w:left w:val="none" w:sz="0" w:space="0" w:color="auto"/>
        <w:bottom w:val="none" w:sz="0" w:space="0" w:color="auto"/>
        <w:right w:val="none" w:sz="0" w:space="0" w:color="auto"/>
      </w:divBdr>
    </w:div>
    <w:div w:id="634144483">
      <w:bodyDiv w:val="1"/>
      <w:marLeft w:val="0"/>
      <w:marRight w:val="0"/>
      <w:marTop w:val="0"/>
      <w:marBottom w:val="0"/>
      <w:divBdr>
        <w:top w:val="none" w:sz="0" w:space="0" w:color="auto"/>
        <w:left w:val="none" w:sz="0" w:space="0" w:color="auto"/>
        <w:bottom w:val="none" w:sz="0" w:space="0" w:color="auto"/>
        <w:right w:val="none" w:sz="0" w:space="0" w:color="auto"/>
      </w:divBdr>
    </w:div>
    <w:div w:id="652367771">
      <w:bodyDiv w:val="1"/>
      <w:marLeft w:val="0"/>
      <w:marRight w:val="0"/>
      <w:marTop w:val="0"/>
      <w:marBottom w:val="0"/>
      <w:divBdr>
        <w:top w:val="none" w:sz="0" w:space="0" w:color="auto"/>
        <w:left w:val="none" w:sz="0" w:space="0" w:color="auto"/>
        <w:bottom w:val="none" w:sz="0" w:space="0" w:color="auto"/>
        <w:right w:val="none" w:sz="0" w:space="0" w:color="auto"/>
      </w:divBdr>
    </w:div>
    <w:div w:id="654383951">
      <w:bodyDiv w:val="1"/>
      <w:marLeft w:val="0"/>
      <w:marRight w:val="0"/>
      <w:marTop w:val="0"/>
      <w:marBottom w:val="0"/>
      <w:divBdr>
        <w:top w:val="none" w:sz="0" w:space="0" w:color="auto"/>
        <w:left w:val="none" w:sz="0" w:space="0" w:color="auto"/>
        <w:bottom w:val="none" w:sz="0" w:space="0" w:color="auto"/>
        <w:right w:val="none" w:sz="0" w:space="0" w:color="auto"/>
      </w:divBdr>
    </w:div>
    <w:div w:id="655188844">
      <w:bodyDiv w:val="1"/>
      <w:marLeft w:val="0"/>
      <w:marRight w:val="0"/>
      <w:marTop w:val="0"/>
      <w:marBottom w:val="0"/>
      <w:divBdr>
        <w:top w:val="none" w:sz="0" w:space="0" w:color="auto"/>
        <w:left w:val="none" w:sz="0" w:space="0" w:color="auto"/>
        <w:bottom w:val="none" w:sz="0" w:space="0" w:color="auto"/>
        <w:right w:val="none" w:sz="0" w:space="0" w:color="auto"/>
      </w:divBdr>
    </w:div>
    <w:div w:id="657463733">
      <w:bodyDiv w:val="1"/>
      <w:marLeft w:val="0"/>
      <w:marRight w:val="0"/>
      <w:marTop w:val="0"/>
      <w:marBottom w:val="0"/>
      <w:divBdr>
        <w:top w:val="none" w:sz="0" w:space="0" w:color="auto"/>
        <w:left w:val="none" w:sz="0" w:space="0" w:color="auto"/>
        <w:bottom w:val="none" w:sz="0" w:space="0" w:color="auto"/>
        <w:right w:val="none" w:sz="0" w:space="0" w:color="auto"/>
      </w:divBdr>
    </w:div>
    <w:div w:id="658919395">
      <w:bodyDiv w:val="1"/>
      <w:marLeft w:val="0"/>
      <w:marRight w:val="0"/>
      <w:marTop w:val="0"/>
      <w:marBottom w:val="0"/>
      <w:divBdr>
        <w:top w:val="none" w:sz="0" w:space="0" w:color="auto"/>
        <w:left w:val="none" w:sz="0" w:space="0" w:color="auto"/>
        <w:bottom w:val="none" w:sz="0" w:space="0" w:color="auto"/>
        <w:right w:val="none" w:sz="0" w:space="0" w:color="auto"/>
      </w:divBdr>
    </w:div>
    <w:div w:id="661734528">
      <w:bodyDiv w:val="1"/>
      <w:marLeft w:val="0"/>
      <w:marRight w:val="0"/>
      <w:marTop w:val="0"/>
      <w:marBottom w:val="0"/>
      <w:divBdr>
        <w:top w:val="none" w:sz="0" w:space="0" w:color="auto"/>
        <w:left w:val="none" w:sz="0" w:space="0" w:color="auto"/>
        <w:bottom w:val="none" w:sz="0" w:space="0" w:color="auto"/>
        <w:right w:val="none" w:sz="0" w:space="0" w:color="auto"/>
      </w:divBdr>
    </w:div>
    <w:div w:id="665087830">
      <w:bodyDiv w:val="1"/>
      <w:marLeft w:val="0"/>
      <w:marRight w:val="0"/>
      <w:marTop w:val="0"/>
      <w:marBottom w:val="0"/>
      <w:divBdr>
        <w:top w:val="none" w:sz="0" w:space="0" w:color="auto"/>
        <w:left w:val="none" w:sz="0" w:space="0" w:color="auto"/>
        <w:bottom w:val="none" w:sz="0" w:space="0" w:color="auto"/>
        <w:right w:val="none" w:sz="0" w:space="0" w:color="auto"/>
      </w:divBdr>
    </w:div>
    <w:div w:id="686717900">
      <w:bodyDiv w:val="1"/>
      <w:marLeft w:val="0"/>
      <w:marRight w:val="0"/>
      <w:marTop w:val="0"/>
      <w:marBottom w:val="0"/>
      <w:divBdr>
        <w:top w:val="none" w:sz="0" w:space="0" w:color="auto"/>
        <w:left w:val="none" w:sz="0" w:space="0" w:color="auto"/>
        <w:bottom w:val="none" w:sz="0" w:space="0" w:color="auto"/>
        <w:right w:val="none" w:sz="0" w:space="0" w:color="auto"/>
      </w:divBdr>
    </w:div>
    <w:div w:id="694699299">
      <w:bodyDiv w:val="1"/>
      <w:marLeft w:val="0"/>
      <w:marRight w:val="0"/>
      <w:marTop w:val="0"/>
      <w:marBottom w:val="0"/>
      <w:divBdr>
        <w:top w:val="none" w:sz="0" w:space="0" w:color="auto"/>
        <w:left w:val="none" w:sz="0" w:space="0" w:color="auto"/>
        <w:bottom w:val="none" w:sz="0" w:space="0" w:color="auto"/>
        <w:right w:val="none" w:sz="0" w:space="0" w:color="auto"/>
      </w:divBdr>
    </w:div>
    <w:div w:id="727416185">
      <w:bodyDiv w:val="1"/>
      <w:marLeft w:val="0"/>
      <w:marRight w:val="0"/>
      <w:marTop w:val="0"/>
      <w:marBottom w:val="0"/>
      <w:divBdr>
        <w:top w:val="none" w:sz="0" w:space="0" w:color="auto"/>
        <w:left w:val="none" w:sz="0" w:space="0" w:color="auto"/>
        <w:bottom w:val="none" w:sz="0" w:space="0" w:color="auto"/>
        <w:right w:val="none" w:sz="0" w:space="0" w:color="auto"/>
      </w:divBdr>
    </w:div>
    <w:div w:id="744835641">
      <w:bodyDiv w:val="1"/>
      <w:marLeft w:val="0"/>
      <w:marRight w:val="0"/>
      <w:marTop w:val="0"/>
      <w:marBottom w:val="0"/>
      <w:divBdr>
        <w:top w:val="none" w:sz="0" w:space="0" w:color="auto"/>
        <w:left w:val="none" w:sz="0" w:space="0" w:color="auto"/>
        <w:bottom w:val="none" w:sz="0" w:space="0" w:color="auto"/>
        <w:right w:val="none" w:sz="0" w:space="0" w:color="auto"/>
      </w:divBdr>
    </w:div>
    <w:div w:id="769741319">
      <w:bodyDiv w:val="1"/>
      <w:marLeft w:val="0"/>
      <w:marRight w:val="0"/>
      <w:marTop w:val="0"/>
      <w:marBottom w:val="0"/>
      <w:divBdr>
        <w:top w:val="none" w:sz="0" w:space="0" w:color="auto"/>
        <w:left w:val="none" w:sz="0" w:space="0" w:color="auto"/>
        <w:bottom w:val="none" w:sz="0" w:space="0" w:color="auto"/>
        <w:right w:val="none" w:sz="0" w:space="0" w:color="auto"/>
      </w:divBdr>
    </w:div>
    <w:div w:id="775714942">
      <w:bodyDiv w:val="1"/>
      <w:marLeft w:val="0"/>
      <w:marRight w:val="0"/>
      <w:marTop w:val="0"/>
      <w:marBottom w:val="0"/>
      <w:divBdr>
        <w:top w:val="none" w:sz="0" w:space="0" w:color="auto"/>
        <w:left w:val="none" w:sz="0" w:space="0" w:color="auto"/>
        <w:bottom w:val="none" w:sz="0" w:space="0" w:color="auto"/>
        <w:right w:val="none" w:sz="0" w:space="0" w:color="auto"/>
      </w:divBdr>
    </w:div>
    <w:div w:id="778834770">
      <w:bodyDiv w:val="1"/>
      <w:marLeft w:val="0"/>
      <w:marRight w:val="0"/>
      <w:marTop w:val="0"/>
      <w:marBottom w:val="0"/>
      <w:divBdr>
        <w:top w:val="none" w:sz="0" w:space="0" w:color="auto"/>
        <w:left w:val="none" w:sz="0" w:space="0" w:color="auto"/>
        <w:bottom w:val="none" w:sz="0" w:space="0" w:color="auto"/>
        <w:right w:val="none" w:sz="0" w:space="0" w:color="auto"/>
      </w:divBdr>
    </w:div>
    <w:div w:id="783690983">
      <w:bodyDiv w:val="1"/>
      <w:marLeft w:val="0"/>
      <w:marRight w:val="0"/>
      <w:marTop w:val="0"/>
      <w:marBottom w:val="0"/>
      <w:divBdr>
        <w:top w:val="none" w:sz="0" w:space="0" w:color="auto"/>
        <w:left w:val="none" w:sz="0" w:space="0" w:color="auto"/>
        <w:bottom w:val="none" w:sz="0" w:space="0" w:color="auto"/>
        <w:right w:val="none" w:sz="0" w:space="0" w:color="auto"/>
      </w:divBdr>
    </w:div>
    <w:div w:id="791675136">
      <w:bodyDiv w:val="1"/>
      <w:marLeft w:val="0"/>
      <w:marRight w:val="0"/>
      <w:marTop w:val="0"/>
      <w:marBottom w:val="0"/>
      <w:divBdr>
        <w:top w:val="none" w:sz="0" w:space="0" w:color="auto"/>
        <w:left w:val="none" w:sz="0" w:space="0" w:color="auto"/>
        <w:bottom w:val="none" w:sz="0" w:space="0" w:color="auto"/>
        <w:right w:val="none" w:sz="0" w:space="0" w:color="auto"/>
      </w:divBdr>
    </w:div>
    <w:div w:id="796069122">
      <w:bodyDiv w:val="1"/>
      <w:marLeft w:val="0"/>
      <w:marRight w:val="0"/>
      <w:marTop w:val="0"/>
      <w:marBottom w:val="0"/>
      <w:divBdr>
        <w:top w:val="none" w:sz="0" w:space="0" w:color="auto"/>
        <w:left w:val="none" w:sz="0" w:space="0" w:color="auto"/>
        <w:bottom w:val="none" w:sz="0" w:space="0" w:color="auto"/>
        <w:right w:val="none" w:sz="0" w:space="0" w:color="auto"/>
      </w:divBdr>
    </w:div>
    <w:div w:id="819813282">
      <w:bodyDiv w:val="1"/>
      <w:marLeft w:val="0"/>
      <w:marRight w:val="0"/>
      <w:marTop w:val="0"/>
      <w:marBottom w:val="0"/>
      <w:divBdr>
        <w:top w:val="none" w:sz="0" w:space="0" w:color="auto"/>
        <w:left w:val="none" w:sz="0" w:space="0" w:color="auto"/>
        <w:bottom w:val="none" w:sz="0" w:space="0" w:color="auto"/>
        <w:right w:val="none" w:sz="0" w:space="0" w:color="auto"/>
      </w:divBdr>
    </w:div>
    <w:div w:id="823159843">
      <w:bodyDiv w:val="1"/>
      <w:marLeft w:val="0"/>
      <w:marRight w:val="0"/>
      <w:marTop w:val="0"/>
      <w:marBottom w:val="0"/>
      <w:divBdr>
        <w:top w:val="none" w:sz="0" w:space="0" w:color="auto"/>
        <w:left w:val="none" w:sz="0" w:space="0" w:color="auto"/>
        <w:bottom w:val="none" w:sz="0" w:space="0" w:color="auto"/>
        <w:right w:val="none" w:sz="0" w:space="0" w:color="auto"/>
      </w:divBdr>
    </w:div>
    <w:div w:id="833180065">
      <w:bodyDiv w:val="1"/>
      <w:marLeft w:val="0"/>
      <w:marRight w:val="0"/>
      <w:marTop w:val="0"/>
      <w:marBottom w:val="0"/>
      <w:divBdr>
        <w:top w:val="none" w:sz="0" w:space="0" w:color="auto"/>
        <w:left w:val="none" w:sz="0" w:space="0" w:color="auto"/>
        <w:bottom w:val="none" w:sz="0" w:space="0" w:color="auto"/>
        <w:right w:val="none" w:sz="0" w:space="0" w:color="auto"/>
      </w:divBdr>
    </w:div>
    <w:div w:id="836305036">
      <w:bodyDiv w:val="1"/>
      <w:marLeft w:val="0"/>
      <w:marRight w:val="0"/>
      <w:marTop w:val="0"/>
      <w:marBottom w:val="0"/>
      <w:divBdr>
        <w:top w:val="none" w:sz="0" w:space="0" w:color="auto"/>
        <w:left w:val="none" w:sz="0" w:space="0" w:color="auto"/>
        <w:bottom w:val="none" w:sz="0" w:space="0" w:color="auto"/>
        <w:right w:val="none" w:sz="0" w:space="0" w:color="auto"/>
      </w:divBdr>
    </w:div>
    <w:div w:id="846361011">
      <w:bodyDiv w:val="1"/>
      <w:marLeft w:val="0"/>
      <w:marRight w:val="0"/>
      <w:marTop w:val="0"/>
      <w:marBottom w:val="0"/>
      <w:divBdr>
        <w:top w:val="none" w:sz="0" w:space="0" w:color="auto"/>
        <w:left w:val="none" w:sz="0" w:space="0" w:color="auto"/>
        <w:bottom w:val="none" w:sz="0" w:space="0" w:color="auto"/>
        <w:right w:val="none" w:sz="0" w:space="0" w:color="auto"/>
      </w:divBdr>
    </w:div>
    <w:div w:id="869489703">
      <w:bodyDiv w:val="1"/>
      <w:marLeft w:val="0"/>
      <w:marRight w:val="0"/>
      <w:marTop w:val="0"/>
      <w:marBottom w:val="0"/>
      <w:divBdr>
        <w:top w:val="none" w:sz="0" w:space="0" w:color="auto"/>
        <w:left w:val="none" w:sz="0" w:space="0" w:color="auto"/>
        <w:bottom w:val="none" w:sz="0" w:space="0" w:color="auto"/>
        <w:right w:val="none" w:sz="0" w:space="0" w:color="auto"/>
      </w:divBdr>
    </w:div>
    <w:div w:id="896935207">
      <w:bodyDiv w:val="1"/>
      <w:marLeft w:val="0"/>
      <w:marRight w:val="0"/>
      <w:marTop w:val="0"/>
      <w:marBottom w:val="0"/>
      <w:divBdr>
        <w:top w:val="none" w:sz="0" w:space="0" w:color="auto"/>
        <w:left w:val="none" w:sz="0" w:space="0" w:color="auto"/>
        <w:bottom w:val="none" w:sz="0" w:space="0" w:color="auto"/>
        <w:right w:val="none" w:sz="0" w:space="0" w:color="auto"/>
      </w:divBdr>
    </w:div>
    <w:div w:id="897281578">
      <w:bodyDiv w:val="1"/>
      <w:marLeft w:val="0"/>
      <w:marRight w:val="0"/>
      <w:marTop w:val="0"/>
      <w:marBottom w:val="0"/>
      <w:divBdr>
        <w:top w:val="none" w:sz="0" w:space="0" w:color="auto"/>
        <w:left w:val="none" w:sz="0" w:space="0" w:color="auto"/>
        <w:bottom w:val="none" w:sz="0" w:space="0" w:color="auto"/>
        <w:right w:val="none" w:sz="0" w:space="0" w:color="auto"/>
      </w:divBdr>
    </w:div>
    <w:div w:id="917593814">
      <w:bodyDiv w:val="1"/>
      <w:marLeft w:val="0"/>
      <w:marRight w:val="0"/>
      <w:marTop w:val="0"/>
      <w:marBottom w:val="0"/>
      <w:divBdr>
        <w:top w:val="none" w:sz="0" w:space="0" w:color="auto"/>
        <w:left w:val="none" w:sz="0" w:space="0" w:color="auto"/>
        <w:bottom w:val="none" w:sz="0" w:space="0" w:color="auto"/>
        <w:right w:val="none" w:sz="0" w:space="0" w:color="auto"/>
      </w:divBdr>
    </w:div>
    <w:div w:id="930042752">
      <w:bodyDiv w:val="1"/>
      <w:marLeft w:val="0"/>
      <w:marRight w:val="0"/>
      <w:marTop w:val="0"/>
      <w:marBottom w:val="0"/>
      <w:divBdr>
        <w:top w:val="none" w:sz="0" w:space="0" w:color="auto"/>
        <w:left w:val="none" w:sz="0" w:space="0" w:color="auto"/>
        <w:bottom w:val="none" w:sz="0" w:space="0" w:color="auto"/>
        <w:right w:val="none" w:sz="0" w:space="0" w:color="auto"/>
      </w:divBdr>
    </w:div>
    <w:div w:id="944116004">
      <w:bodyDiv w:val="1"/>
      <w:marLeft w:val="0"/>
      <w:marRight w:val="0"/>
      <w:marTop w:val="0"/>
      <w:marBottom w:val="0"/>
      <w:divBdr>
        <w:top w:val="none" w:sz="0" w:space="0" w:color="auto"/>
        <w:left w:val="none" w:sz="0" w:space="0" w:color="auto"/>
        <w:bottom w:val="none" w:sz="0" w:space="0" w:color="auto"/>
        <w:right w:val="none" w:sz="0" w:space="0" w:color="auto"/>
      </w:divBdr>
    </w:div>
    <w:div w:id="949439055">
      <w:bodyDiv w:val="1"/>
      <w:marLeft w:val="0"/>
      <w:marRight w:val="0"/>
      <w:marTop w:val="0"/>
      <w:marBottom w:val="0"/>
      <w:divBdr>
        <w:top w:val="none" w:sz="0" w:space="0" w:color="auto"/>
        <w:left w:val="none" w:sz="0" w:space="0" w:color="auto"/>
        <w:bottom w:val="none" w:sz="0" w:space="0" w:color="auto"/>
        <w:right w:val="none" w:sz="0" w:space="0" w:color="auto"/>
      </w:divBdr>
    </w:div>
    <w:div w:id="968703896">
      <w:bodyDiv w:val="1"/>
      <w:marLeft w:val="0"/>
      <w:marRight w:val="0"/>
      <w:marTop w:val="0"/>
      <w:marBottom w:val="0"/>
      <w:divBdr>
        <w:top w:val="none" w:sz="0" w:space="0" w:color="auto"/>
        <w:left w:val="none" w:sz="0" w:space="0" w:color="auto"/>
        <w:bottom w:val="none" w:sz="0" w:space="0" w:color="auto"/>
        <w:right w:val="none" w:sz="0" w:space="0" w:color="auto"/>
      </w:divBdr>
    </w:div>
    <w:div w:id="973487361">
      <w:bodyDiv w:val="1"/>
      <w:marLeft w:val="0"/>
      <w:marRight w:val="0"/>
      <w:marTop w:val="0"/>
      <w:marBottom w:val="0"/>
      <w:divBdr>
        <w:top w:val="none" w:sz="0" w:space="0" w:color="auto"/>
        <w:left w:val="none" w:sz="0" w:space="0" w:color="auto"/>
        <w:bottom w:val="none" w:sz="0" w:space="0" w:color="auto"/>
        <w:right w:val="none" w:sz="0" w:space="0" w:color="auto"/>
      </w:divBdr>
    </w:div>
    <w:div w:id="997268481">
      <w:bodyDiv w:val="1"/>
      <w:marLeft w:val="0"/>
      <w:marRight w:val="0"/>
      <w:marTop w:val="0"/>
      <w:marBottom w:val="0"/>
      <w:divBdr>
        <w:top w:val="none" w:sz="0" w:space="0" w:color="auto"/>
        <w:left w:val="none" w:sz="0" w:space="0" w:color="auto"/>
        <w:bottom w:val="none" w:sz="0" w:space="0" w:color="auto"/>
        <w:right w:val="none" w:sz="0" w:space="0" w:color="auto"/>
      </w:divBdr>
    </w:div>
    <w:div w:id="998847496">
      <w:bodyDiv w:val="1"/>
      <w:marLeft w:val="0"/>
      <w:marRight w:val="0"/>
      <w:marTop w:val="0"/>
      <w:marBottom w:val="0"/>
      <w:divBdr>
        <w:top w:val="none" w:sz="0" w:space="0" w:color="auto"/>
        <w:left w:val="none" w:sz="0" w:space="0" w:color="auto"/>
        <w:bottom w:val="none" w:sz="0" w:space="0" w:color="auto"/>
        <w:right w:val="none" w:sz="0" w:space="0" w:color="auto"/>
      </w:divBdr>
    </w:div>
    <w:div w:id="1000887853">
      <w:bodyDiv w:val="1"/>
      <w:marLeft w:val="0"/>
      <w:marRight w:val="0"/>
      <w:marTop w:val="0"/>
      <w:marBottom w:val="0"/>
      <w:divBdr>
        <w:top w:val="none" w:sz="0" w:space="0" w:color="auto"/>
        <w:left w:val="none" w:sz="0" w:space="0" w:color="auto"/>
        <w:bottom w:val="none" w:sz="0" w:space="0" w:color="auto"/>
        <w:right w:val="none" w:sz="0" w:space="0" w:color="auto"/>
      </w:divBdr>
    </w:div>
    <w:div w:id="1007632204">
      <w:bodyDiv w:val="1"/>
      <w:marLeft w:val="0"/>
      <w:marRight w:val="0"/>
      <w:marTop w:val="0"/>
      <w:marBottom w:val="0"/>
      <w:divBdr>
        <w:top w:val="none" w:sz="0" w:space="0" w:color="auto"/>
        <w:left w:val="none" w:sz="0" w:space="0" w:color="auto"/>
        <w:bottom w:val="none" w:sz="0" w:space="0" w:color="auto"/>
        <w:right w:val="none" w:sz="0" w:space="0" w:color="auto"/>
      </w:divBdr>
    </w:div>
    <w:div w:id="1043477148">
      <w:bodyDiv w:val="1"/>
      <w:marLeft w:val="0"/>
      <w:marRight w:val="0"/>
      <w:marTop w:val="0"/>
      <w:marBottom w:val="0"/>
      <w:divBdr>
        <w:top w:val="none" w:sz="0" w:space="0" w:color="auto"/>
        <w:left w:val="none" w:sz="0" w:space="0" w:color="auto"/>
        <w:bottom w:val="none" w:sz="0" w:space="0" w:color="auto"/>
        <w:right w:val="none" w:sz="0" w:space="0" w:color="auto"/>
      </w:divBdr>
    </w:div>
    <w:div w:id="1053234693">
      <w:bodyDiv w:val="1"/>
      <w:marLeft w:val="0"/>
      <w:marRight w:val="0"/>
      <w:marTop w:val="0"/>
      <w:marBottom w:val="0"/>
      <w:divBdr>
        <w:top w:val="none" w:sz="0" w:space="0" w:color="auto"/>
        <w:left w:val="none" w:sz="0" w:space="0" w:color="auto"/>
        <w:bottom w:val="none" w:sz="0" w:space="0" w:color="auto"/>
        <w:right w:val="none" w:sz="0" w:space="0" w:color="auto"/>
      </w:divBdr>
    </w:div>
    <w:div w:id="1061439250">
      <w:bodyDiv w:val="1"/>
      <w:marLeft w:val="0"/>
      <w:marRight w:val="0"/>
      <w:marTop w:val="0"/>
      <w:marBottom w:val="0"/>
      <w:divBdr>
        <w:top w:val="none" w:sz="0" w:space="0" w:color="auto"/>
        <w:left w:val="none" w:sz="0" w:space="0" w:color="auto"/>
        <w:bottom w:val="none" w:sz="0" w:space="0" w:color="auto"/>
        <w:right w:val="none" w:sz="0" w:space="0" w:color="auto"/>
      </w:divBdr>
    </w:div>
    <w:div w:id="1062799606">
      <w:bodyDiv w:val="1"/>
      <w:marLeft w:val="0"/>
      <w:marRight w:val="0"/>
      <w:marTop w:val="0"/>
      <w:marBottom w:val="0"/>
      <w:divBdr>
        <w:top w:val="none" w:sz="0" w:space="0" w:color="auto"/>
        <w:left w:val="none" w:sz="0" w:space="0" w:color="auto"/>
        <w:bottom w:val="none" w:sz="0" w:space="0" w:color="auto"/>
        <w:right w:val="none" w:sz="0" w:space="0" w:color="auto"/>
      </w:divBdr>
    </w:div>
    <w:div w:id="1066807177">
      <w:bodyDiv w:val="1"/>
      <w:marLeft w:val="0"/>
      <w:marRight w:val="0"/>
      <w:marTop w:val="0"/>
      <w:marBottom w:val="0"/>
      <w:divBdr>
        <w:top w:val="none" w:sz="0" w:space="0" w:color="auto"/>
        <w:left w:val="none" w:sz="0" w:space="0" w:color="auto"/>
        <w:bottom w:val="none" w:sz="0" w:space="0" w:color="auto"/>
        <w:right w:val="none" w:sz="0" w:space="0" w:color="auto"/>
      </w:divBdr>
    </w:div>
    <w:div w:id="1090007415">
      <w:bodyDiv w:val="1"/>
      <w:marLeft w:val="0"/>
      <w:marRight w:val="0"/>
      <w:marTop w:val="0"/>
      <w:marBottom w:val="0"/>
      <w:divBdr>
        <w:top w:val="none" w:sz="0" w:space="0" w:color="auto"/>
        <w:left w:val="none" w:sz="0" w:space="0" w:color="auto"/>
        <w:bottom w:val="none" w:sz="0" w:space="0" w:color="auto"/>
        <w:right w:val="none" w:sz="0" w:space="0" w:color="auto"/>
      </w:divBdr>
    </w:div>
    <w:div w:id="1103569968">
      <w:bodyDiv w:val="1"/>
      <w:marLeft w:val="0"/>
      <w:marRight w:val="0"/>
      <w:marTop w:val="0"/>
      <w:marBottom w:val="0"/>
      <w:divBdr>
        <w:top w:val="none" w:sz="0" w:space="0" w:color="auto"/>
        <w:left w:val="none" w:sz="0" w:space="0" w:color="auto"/>
        <w:bottom w:val="none" w:sz="0" w:space="0" w:color="auto"/>
        <w:right w:val="none" w:sz="0" w:space="0" w:color="auto"/>
      </w:divBdr>
    </w:div>
    <w:div w:id="1106075375">
      <w:bodyDiv w:val="1"/>
      <w:marLeft w:val="0"/>
      <w:marRight w:val="0"/>
      <w:marTop w:val="0"/>
      <w:marBottom w:val="0"/>
      <w:divBdr>
        <w:top w:val="none" w:sz="0" w:space="0" w:color="auto"/>
        <w:left w:val="none" w:sz="0" w:space="0" w:color="auto"/>
        <w:bottom w:val="none" w:sz="0" w:space="0" w:color="auto"/>
        <w:right w:val="none" w:sz="0" w:space="0" w:color="auto"/>
      </w:divBdr>
    </w:div>
    <w:div w:id="1117064445">
      <w:bodyDiv w:val="1"/>
      <w:marLeft w:val="0"/>
      <w:marRight w:val="0"/>
      <w:marTop w:val="0"/>
      <w:marBottom w:val="0"/>
      <w:divBdr>
        <w:top w:val="none" w:sz="0" w:space="0" w:color="auto"/>
        <w:left w:val="none" w:sz="0" w:space="0" w:color="auto"/>
        <w:bottom w:val="none" w:sz="0" w:space="0" w:color="auto"/>
        <w:right w:val="none" w:sz="0" w:space="0" w:color="auto"/>
      </w:divBdr>
    </w:div>
    <w:div w:id="1126318668">
      <w:bodyDiv w:val="1"/>
      <w:marLeft w:val="0"/>
      <w:marRight w:val="0"/>
      <w:marTop w:val="0"/>
      <w:marBottom w:val="0"/>
      <w:divBdr>
        <w:top w:val="none" w:sz="0" w:space="0" w:color="auto"/>
        <w:left w:val="none" w:sz="0" w:space="0" w:color="auto"/>
        <w:bottom w:val="none" w:sz="0" w:space="0" w:color="auto"/>
        <w:right w:val="none" w:sz="0" w:space="0" w:color="auto"/>
      </w:divBdr>
    </w:div>
    <w:div w:id="1127702784">
      <w:bodyDiv w:val="1"/>
      <w:marLeft w:val="0"/>
      <w:marRight w:val="0"/>
      <w:marTop w:val="0"/>
      <w:marBottom w:val="0"/>
      <w:divBdr>
        <w:top w:val="none" w:sz="0" w:space="0" w:color="auto"/>
        <w:left w:val="none" w:sz="0" w:space="0" w:color="auto"/>
        <w:bottom w:val="none" w:sz="0" w:space="0" w:color="auto"/>
        <w:right w:val="none" w:sz="0" w:space="0" w:color="auto"/>
      </w:divBdr>
    </w:div>
    <w:div w:id="1132482851">
      <w:bodyDiv w:val="1"/>
      <w:marLeft w:val="0"/>
      <w:marRight w:val="0"/>
      <w:marTop w:val="0"/>
      <w:marBottom w:val="0"/>
      <w:divBdr>
        <w:top w:val="none" w:sz="0" w:space="0" w:color="auto"/>
        <w:left w:val="none" w:sz="0" w:space="0" w:color="auto"/>
        <w:bottom w:val="none" w:sz="0" w:space="0" w:color="auto"/>
        <w:right w:val="none" w:sz="0" w:space="0" w:color="auto"/>
      </w:divBdr>
    </w:div>
    <w:div w:id="1141120649">
      <w:bodyDiv w:val="1"/>
      <w:marLeft w:val="0"/>
      <w:marRight w:val="0"/>
      <w:marTop w:val="0"/>
      <w:marBottom w:val="0"/>
      <w:divBdr>
        <w:top w:val="none" w:sz="0" w:space="0" w:color="auto"/>
        <w:left w:val="none" w:sz="0" w:space="0" w:color="auto"/>
        <w:bottom w:val="none" w:sz="0" w:space="0" w:color="auto"/>
        <w:right w:val="none" w:sz="0" w:space="0" w:color="auto"/>
      </w:divBdr>
    </w:div>
    <w:div w:id="1144155075">
      <w:bodyDiv w:val="1"/>
      <w:marLeft w:val="0"/>
      <w:marRight w:val="0"/>
      <w:marTop w:val="0"/>
      <w:marBottom w:val="0"/>
      <w:divBdr>
        <w:top w:val="none" w:sz="0" w:space="0" w:color="auto"/>
        <w:left w:val="none" w:sz="0" w:space="0" w:color="auto"/>
        <w:bottom w:val="none" w:sz="0" w:space="0" w:color="auto"/>
        <w:right w:val="none" w:sz="0" w:space="0" w:color="auto"/>
      </w:divBdr>
    </w:div>
    <w:div w:id="1147934692">
      <w:bodyDiv w:val="1"/>
      <w:marLeft w:val="0"/>
      <w:marRight w:val="0"/>
      <w:marTop w:val="0"/>
      <w:marBottom w:val="0"/>
      <w:divBdr>
        <w:top w:val="none" w:sz="0" w:space="0" w:color="auto"/>
        <w:left w:val="none" w:sz="0" w:space="0" w:color="auto"/>
        <w:bottom w:val="none" w:sz="0" w:space="0" w:color="auto"/>
        <w:right w:val="none" w:sz="0" w:space="0" w:color="auto"/>
      </w:divBdr>
    </w:div>
    <w:div w:id="1148018222">
      <w:bodyDiv w:val="1"/>
      <w:marLeft w:val="0"/>
      <w:marRight w:val="0"/>
      <w:marTop w:val="0"/>
      <w:marBottom w:val="0"/>
      <w:divBdr>
        <w:top w:val="none" w:sz="0" w:space="0" w:color="auto"/>
        <w:left w:val="none" w:sz="0" w:space="0" w:color="auto"/>
        <w:bottom w:val="none" w:sz="0" w:space="0" w:color="auto"/>
        <w:right w:val="none" w:sz="0" w:space="0" w:color="auto"/>
      </w:divBdr>
    </w:div>
    <w:div w:id="1148788769">
      <w:bodyDiv w:val="1"/>
      <w:marLeft w:val="0"/>
      <w:marRight w:val="0"/>
      <w:marTop w:val="0"/>
      <w:marBottom w:val="0"/>
      <w:divBdr>
        <w:top w:val="none" w:sz="0" w:space="0" w:color="auto"/>
        <w:left w:val="none" w:sz="0" w:space="0" w:color="auto"/>
        <w:bottom w:val="none" w:sz="0" w:space="0" w:color="auto"/>
        <w:right w:val="none" w:sz="0" w:space="0" w:color="auto"/>
      </w:divBdr>
    </w:div>
    <w:div w:id="1164734978">
      <w:bodyDiv w:val="1"/>
      <w:marLeft w:val="0"/>
      <w:marRight w:val="0"/>
      <w:marTop w:val="0"/>
      <w:marBottom w:val="0"/>
      <w:divBdr>
        <w:top w:val="none" w:sz="0" w:space="0" w:color="auto"/>
        <w:left w:val="none" w:sz="0" w:space="0" w:color="auto"/>
        <w:bottom w:val="none" w:sz="0" w:space="0" w:color="auto"/>
        <w:right w:val="none" w:sz="0" w:space="0" w:color="auto"/>
      </w:divBdr>
    </w:div>
    <w:div w:id="1175609532">
      <w:bodyDiv w:val="1"/>
      <w:marLeft w:val="0"/>
      <w:marRight w:val="0"/>
      <w:marTop w:val="0"/>
      <w:marBottom w:val="0"/>
      <w:divBdr>
        <w:top w:val="none" w:sz="0" w:space="0" w:color="auto"/>
        <w:left w:val="none" w:sz="0" w:space="0" w:color="auto"/>
        <w:bottom w:val="none" w:sz="0" w:space="0" w:color="auto"/>
        <w:right w:val="none" w:sz="0" w:space="0" w:color="auto"/>
      </w:divBdr>
    </w:div>
    <w:div w:id="1184975950">
      <w:bodyDiv w:val="1"/>
      <w:marLeft w:val="0"/>
      <w:marRight w:val="0"/>
      <w:marTop w:val="0"/>
      <w:marBottom w:val="0"/>
      <w:divBdr>
        <w:top w:val="none" w:sz="0" w:space="0" w:color="auto"/>
        <w:left w:val="none" w:sz="0" w:space="0" w:color="auto"/>
        <w:bottom w:val="none" w:sz="0" w:space="0" w:color="auto"/>
        <w:right w:val="none" w:sz="0" w:space="0" w:color="auto"/>
      </w:divBdr>
    </w:div>
    <w:div w:id="1201550985">
      <w:bodyDiv w:val="1"/>
      <w:marLeft w:val="0"/>
      <w:marRight w:val="0"/>
      <w:marTop w:val="0"/>
      <w:marBottom w:val="0"/>
      <w:divBdr>
        <w:top w:val="none" w:sz="0" w:space="0" w:color="auto"/>
        <w:left w:val="none" w:sz="0" w:space="0" w:color="auto"/>
        <w:bottom w:val="none" w:sz="0" w:space="0" w:color="auto"/>
        <w:right w:val="none" w:sz="0" w:space="0" w:color="auto"/>
      </w:divBdr>
    </w:div>
    <w:div w:id="1211302908">
      <w:bodyDiv w:val="1"/>
      <w:marLeft w:val="0"/>
      <w:marRight w:val="0"/>
      <w:marTop w:val="0"/>
      <w:marBottom w:val="0"/>
      <w:divBdr>
        <w:top w:val="none" w:sz="0" w:space="0" w:color="auto"/>
        <w:left w:val="none" w:sz="0" w:space="0" w:color="auto"/>
        <w:bottom w:val="none" w:sz="0" w:space="0" w:color="auto"/>
        <w:right w:val="none" w:sz="0" w:space="0" w:color="auto"/>
      </w:divBdr>
    </w:div>
    <w:div w:id="1214388991">
      <w:bodyDiv w:val="1"/>
      <w:marLeft w:val="0"/>
      <w:marRight w:val="0"/>
      <w:marTop w:val="0"/>
      <w:marBottom w:val="0"/>
      <w:divBdr>
        <w:top w:val="none" w:sz="0" w:space="0" w:color="auto"/>
        <w:left w:val="none" w:sz="0" w:space="0" w:color="auto"/>
        <w:bottom w:val="none" w:sz="0" w:space="0" w:color="auto"/>
        <w:right w:val="none" w:sz="0" w:space="0" w:color="auto"/>
      </w:divBdr>
    </w:div>
    <w:div w:id="1234586559">
      <w:bodyDiv w:val="1"/>
      <w:marLeft w:val="0"/>
      <w:marRight w:val="0"/>
      <w:marTop w:val="0"/>
      <w:marBottom w:val="0"/>
      <w:divBdr>
        <w:top w:val="none" w:sz="0" w:space="0" w:color="auto"/>
        <w:left w:val="none" w:sz="0" w:space="0" w:color="auto"/>
        <w:bottom w:val="none" w:sz="0" w:space="0" w:color="auto"/>
        <w:right w:val="none" w:sz="0" w:space="0" w:color="auto"/>
      </w:divBdr>
      <w:divsChild>
        <w:div w:id="1273396895">
          <w:marLeft w:val="1267"/>
          <w:marRight w:val="0"/>
          <w:marTop w:val="180"/>
          <w:marBottom w:val="0"/>
          <w:divBdr>
            <w:top w:val="none" w:sz="0" w:space="0" w:color="auto"/>
            <w:left w:val="none" w:sz="0" w:space="0" w:color="auto"/>
            <w:bottom w:val="none" w:sz="0" w:space="0" w:color="auto"/>
            <w:right w:val="none" w:sz="0" w:space="0" w:color="auto"/>
          </w:divBdr>
        </w:div>
        <w:div w:id="1717584364">
          <w:marLeft w:val="1267"/>
          <w:marRight w:val="0"/>
          <w:marTop w:val="180"/>
          <w:marBottom w:val="0"/>
          <w:divBdr>
            <w:top w:val="none" w:sz="0" w:space="0" w:color="auto"/>
            <w:left w:val="none" w:sz="0" w:space="0" w:color="auto"/>
            <w:bottom w:val="none" w:sz="0" w:space="0" w:color="auto"/>
            <w:right w:val="none" w:sz="0" w:space="0" w:color="auto"/>
          </w:divBdr>
        </w:div>
        <w:div w:id="1614438535">
          <w:marLeft w:val="1267"/>
          <w:marRight w:val="0"/>
          <w:marTop w:val="180"/>
          <w:marBottom w:val="0"/>
          <w:divBdr>
            <w:top w:val="none" w:sz="0" w:space="0" w:color="auto"/>
            <w:left w:val="none" w:sz="0" w:space="0" w:color="auto"/>
            <w:bottom w:val="none" w:sz="0" w:space="0" w:color="auto"/>
            <w:right w:val="none" w:sz="0" w:space="0" w:color="auto"/>
          </w:divBdr>
        </w:div>
      </w:divsChild>
    </w:div>
    <w:div w:id="1241793979">
      <w:bodyDiv w:val="1"/>
      <w:marLeft w:val="0"/>
      <w:marRight w:val="0"/>
      <w:marTop w:val="0"/>
      <w:marBottom w:val="0"/>
      <w:divBdr>
        <w:top w:val="none" w:sz="0" w:space="0" w:color="auto"/>
        <w:left w:val="none" w:sz="0" w:space="0" w:color="auto"/>
        <w:bottom w:val="none" w:sz="0" w:space="0" w:color="auto"/>
        <w:right w:val="none" w:sz="0" w:space="0" w:color="auto"/>
      </w:divBdr>
    </w:div>
    <w:div w:id="1259482670">
      <w:bodyDiv w:val="1"/>
      <w:marLeft w:val="0"/>
      <w:marRight w:val="0"/>
      <w:marTop w:val="0"/>
      <w:marBottom w:val="0"/>
      <w:divBdr>
        <w:top w:val="none" w:sz="0" w:space="0" w:color="auto"/>
        <w:left w:val="none" w:sz="0" w:space="0" w:color="auto"/>
        <w:bottom w:val="none" w:sz="0" w:space="0" w:color="auto"/>
        <w:right w:val="none" w:sz="0" w:space="0" w:color="auto"/>
      </w:divBdr>
    </w:div>
    <w:div w:id="1268808613">
      <w:bodyDiv w:val="1"/>
      <w:marLeft w:val="0"/>
      <w:marRight w:val="0"/>
      <w:marTop w:val="0"/>
      <w:marBottom w:val="0"/>
      <w:divBdr>
        <w:top w:val="none" w:sz="0" w:space="0" w:color="auto"/>
        <w:left w:val="none" w:sz="0" w:space="0" w:color="auto"/>
        <w:bottom w:val="none" w:sz="0" w:space="0" w:color="auto"/>
        <w:right w:val="none" w:sz="0" w:space="0" w:color="auto"/>
      </w:divBdr>
    </w:div>
    <w:div w:id="1270430494">
      <w:bodyDiv w:val="1"/>
      <w:marLeft w:val="0"/>
      <w:marRight w:val="0"/>
      <w:marTop w:val="0"/>
      <w:marBottom w:val="0"/>
      <w:divBdr>
        <w:top w:val="none" w:sz="0" w:space="0" w:color="auto"/>
        <w:left w:val="none" w:sz="0" w:space="0" w:color="auto"/>
        <w:bottom w:val="none" w:sz="0" w:space="0" w:color="auto"/>
        <w:right w:val="none" w:sz="0" w:space="0" w:color="auto"/>
      </w:divBdr>
    </w:div>
    <w:div w:id="1272392006">
      <w:bodyDiv w:val="1"/>
      <w:marLeft w:val="0"/>
      <w:marRight w:val="0"/>
      <w:marTop w:val="0"/>
      <w:marBottom w:val="0"/>
      <w:divBdr>
        <w:top w:val="none" w:sz="0" w:space="0" w:color="auto"/>
        <w:left w:val="none" w:sz="0" w:space="0" w:color="auto"/>
        <w:bottom w:val="none" w:sz="0" w:space="0" w:color="auto"/>
        <w:right w:val="none" w:sz="0" w:space="0" w:color="auto"/>
      </w:divBdr>
    </w:div>
    <w:div w:id="1274753253">
      <w:bodyDiv w:val="1"/>
      <w:marLeft w:val="0"/>
      <w:marRight w:val="0"/>
      <w:marTop w:val="0"/>
      <w:marBottom w:val="0"/>
      <w:divBdr>
        <w:top w:val="none" w:sz="0" w:space="0" w:color="auto"/>
        <w:left w:val="none" w:sz="0" w:space="0" w:color="auto"/>
        <w:bottom w:val="none" w:sz="0" w:space="0" w:color="auto"/>
        <w:right w:val="none" w:sz="0" w:space="0" w:color="auto"/>
      </w:divBdr>
    </w:div>
    <w:div w:id="1277327980">
      <w:bodyDiv w:val="1"/>
      <w:marLeft w:val="0"/>
      <w:marRight w:val="0"/>
      <w:marTop w:val="0"/>
      <w:marBottom w:val="0"/>
      <w:divBdr>
        <w:top w:val="none" w:sz="0" w:space="0" w:color="auto"/>
        <w:left w:val="none" w:sz="0" w:space="0" w:color="auto"/>
        <w:bottom w:val="none" w:sz="0" w:space="0" w:color="auto"/>
        <w:right w:val="none" w:sz="0" w:space="0" w:color="auto"/>
      </w:divBdr>
    </w:div>
    <w:div w:id="1282414910">
      <w:bodyDiv w:val="1"/>
      <w:marLeft w:val="0"/>
      <w:marRight w:val="0"/>
      <w:marTop w:val="0"/>
      <w:marBottom w:val="0"/>
      <w:divBdr>
        <w:top w:val="none" w:sz="0" w:space="0" w:color="auto"/>
        <w:left w:val="none" w:sz="0" w:space="0" w:color="auto"/>
        <w:bottom w:val="none" w:sz="0" w:space="0" w:color="auto"/>
        <w:right w:val="none" w:sz="0" w:space="0" w:color="auto"/>
      </w:divBdr>
    </w:div>
    <w:div w:id="1285381328">
      <w:bodyDiv w:val="1"/>
      <w:marLeft w:val="0"/>
      <w:marRight w:val="0"/>
      <w:marTop w:val="0"/>
      <w:marBottom w:val="0"/>
      <w:divBdr>
        <w:top w:val="none" w:sz="0" w:space="0" w:color="auto"/>
        <w:left w:val="none" w:sz="0" w:space="0" w:color="auto"/>
        <w:bottom w:val="none" w:sz="0" w:space="0" w:color="auto"/>
        <w:right w:val="none" w:sz="0" w:space="0" w:color="auto"/>
      </w:divBdr>
    </w:div>
    <w:div w:id="1319845126">
      <w:bodyDiv w:val="1"/>
      <w:marLeft w:val="0"/>
      <w:marRight w:val="0"/>
      <w:marTop w:val="0"/>
      <w:marBottom w:val="0"/>
      <w:divBdr>
        <w:top w:val="none" w:sz="0" w:space="0" w:color="auto"/>
        <w:left w:val="none" w:sz="0" w:space="0" w:color="auto"/>
        <w:bottom w:val="none" w:sz="0" w:space="0" w:color="auto"/>
        <w:right w:val="none" w:sz="0" w:space="0" w:color="auto"/>
      </w:divBdr>
    </w:div>
    <w:div w:id="1323435110">
      <w:bodyDiv w:val="1"/>
      <w:marLeft w:val="0"/>
      <w:marRight w:val="0"/>
      <w:marTop w:val="0"/>
      <w:marBottom w:val="0"/>
      <w:divBdr>
        <w:top w:val="none" w:sz="0" w:space="0" w:color="auto"/>
        <w:left w:val="none" w:sz="0" w:space="0" w:color="auto"/>
        <w:bottom w:val="none" w:sz="0" w:space="0" w:color="auto"/>
        <w:right w:val="none" w:sz="0" w:space="0" w:color="auto"/>
      </w:divBdr>
    </w:div>
    <w:div w:id="1326472821">
      <w:bodyDiv w:val="1"/>
      <w:marLeft w:val="0"/>
      <w:marRight w:val="0"/>
      <w:marTop w:val="0"/>
      <w:marBottom w:val="0"/>
      <w:divBdr>
        <w:top w:val="none" w:sz="0" w:space="0" w:color="auto"/>
        <w:left w:val="none" w:sz="0" w:space="0" w:color="auto"/>
        <w:bottom w:val="none" w:sz="0" w:space="0" w:color="auto"/>
        <w:right w:val="none" w:sz="0" w:space="0" w:color="auto"/>
      </w:divBdr>
    </w:div>
    <w:div w:id="1327784860">
      <w:bodyDiv w:val="1"/>
      <w:marLeft w:val="0"/>
      <w:marRight w:val="0"/>
      <w:marTop w:val="0"/>
      <w:marBottom w:val="0"/>
      <w:divBdr>
        <w:top w:val="none" w:sz="0" w:space="0" w:color="auto"/>
        <w:left w:val="none" w:sz="0" w:space="0" w:color="auto"/>
        <w:bottom w:val="none" w:sz="0" w:space="0" w:color="auto"/>
        <w:right w:val="none" w:sz="0" w:space="0" w:color="auto"/>
      </w:divBdr>
    </w:div>
    <w:div w:id="1328896050">
      <w:bodyDiv w:val="1"/>
      <w:marLeft w:val="0"/>
      <w:marRight w:val="0"/>
      <w:marTop w:val="0"/>
      <w:marBottom w:val="0"/>
      <w:divBdr>
        <w:top w:val="none" w:sz="0" w:space="0" w:color="auto"/>
        <w:left w:val="none" w:sz="0" w:space="0" w:color="auto"/>
        <w:bottom w:val="none" w:sz="0" w:space="0" w:color="auto"/>
        <w:right w:val="none" w:sz="0" w:space="0" w:color="auto"/>
      </w:divBdr>
    </w:div>
    <w:div w:id="1333949336">
      <w:bodyDiv w:val="1"/>
      <w:marLeft w:val="0"/>
      <w:marRight w:val="0"/>
      <w:marTop w:val="0"/>
      <w:marBottom w:val="0"/>
      <w:divBdr>
        <w:top w:val="none" w:sz="0" w:space="0" w:color="auto"/>
        <w:left w:val="none" w:sz="0" w:space="0" w:color="auto"/>
        <w:bottom w:val="none" w:sz="0" w:space="0" w:color="auto"/>
        <w:right w:val="none" w:sz="0" w:space="0" w:color="auto"/>
      </w:divBdr>
    </w:div>
    <w:div w:id="1346981963">
      <w:bodyDiv w:val="1"/>
      <w:marLeft w:val="0"/>
      <w:marRight w:val="0"/>
      <w:marTop w:val="0"/>
      <w:marBottom w:val="0"/>
      <w:divBdr>
        <w:top w:val="none" w:sz="0" w:space="0" w:color="auto"/>
        <w:left w:val="none" w:sz="0" w:space="0" w:color="auto"/>
        <w:bottom w:val="none" w:sz="0" w:space="0" w:color="auto"/>
        <w:right w:val="none" w:sz="0" w:space="0" w:color="auto"/>
      </w:divBdr>
    </w:div>
    <w:div w:id="1353191571">
      <w:bodyDiv w:val="1"/>
      <w:marLeft w:val="0"/>
      <w:marRight w:val="0"/>
      <w:marTop w:val="0"/>
      <w:marBottom w:val="0"/>
      <w:divBdr>
        <w:top w:val="none" w:sz="0" w:space="0" w:color="auto"/>
        <w:left w:val="none" w:sz="0" w:space="0" w:color="auto"/>
        <w:bottom w:val="none" w:sz="0" w:space="0" w:color="auto"/>
        <w:right w:val="none" w:sz="0" w:space="0" w:color="auto"/>
      </w:divBdr>
    </w:div>
    <w:div w:id="1369838896">
      <w:bodyDiv w:val="1"/>
      <w:marLeft w:val="0"/>
      <w:marRight w:val="0"/>
      <w:marTop w:val="0"/>
      <w:marBottom w:val="0"/>
      <w:divBdr>
        <w:top w:val="none" w:sz="0" w:space="0" w:color="auto"/>
        <w:left w:val="none" w:sz="0" w:space="0" w:color="auto"/>
        <w:bottom w:val="none" w:sz="0" w:space="0" w:color="auto"/>
        <w:right w:val="none" w:sz="0" w:space="0" w:color="auto"/>
      </w:divBdr>
    </w:div>
    <w:div w:id="1371807569">
      <w:bodyDiv w:val="1"/>
      <w:marLeft w:val="0"/>
      <w:marRight w:val="0"/>
      <w:marTop w:val="0"/>
      <w:marBottom w:val="0"/>
      <w:divBdr>
        <w:top w:val="none" w:sz="0" w:space="0" w:color="auto"/>
        <w:left w:val="none" w:sz="0" w:space="0" w:color="auto"/>
        <w:bottom w:val="none" w:sz="0" w:space="0" w:color="auto"/>
        <w:right w:val="none" w:sz="0" w:space="0" w:color="auto"/>
      </w:divBdr>
    </w:div>
    <w:div w:id="1376389097">
      <w:bodyDiv w:val="1"/>
      <w:marLeft w:val="0"/>
      <w:marRight w:val="0"/>
      <w:marTop w:val="0"/>
      <w:marBottom w:val="0"/>
      <w:divBdr>
        <w:top w:val="none" w:sz="0" w:space="0" w:color="auto"/>
        <w:left w:val="none" w:sz="0" w:space="0" w:color="auto"/>
        <w:bottom w:val="none" w:sz="0" w:space="0" w:color="auto"/>
        <w:right w:val="none" w:sz="0" w:space="0" w:color="auto"/>
      </w:divBdr>
    </w:div>
    <w:div w:id="1384282976">
      <w:bodyDiv w:val="1"/>
      <w:marLeft w:val="0"/>
      <w:marRight w:val="0"/>
      <w:marTop w:val="0"/>
      <w:marBottom w:val="0"/>
      <w:divBdr>
        <w:top w:val="none" w:sz="0" w:space="0" w:color="auto"/>
        <w:left w:val="none" w:sz="0" w:space="0" w:color="auto"/>
        <w:bottom w:val="none" w:sz="0" w:space="0" w:color="auto"/>
        <w:right w:val="none" w:sz="0" w:space="0" w:color="auto"/>
      </w:divBdr>
    </w:div>
    <w:div w:id="1385641793">
      <w:bodyDiv w:val="1"/>
      <w:marLeft w:val="0"/>
      <w:marRight w:val="0"/>
      <w:marTop w:val="0"/>
      <w:marBottom w:val="0"/>
      <w:divBdr>
        <w:top w:val="none" w:sz="0" w:space="0" w:color="auto"/>
        <w:left w:val="none" w:sz="0" w:space="0" w:color="auto"/>
        <w:bottom w:val="none" w:sz="0" w:space="0" w:color="auto"/>
        <w:right w:val="none" w:sz="0" w:space="0" w:color="auto"/>
      </w:divBdr>
    </w:div>
    <w:div w:id="1387027124">
      <w:bodyDiv w:val="1"/>
      <w:marLeft w:val="0"/>
      <w:marRight w:val="0"/>
      <w:marTop w:val="0"/>
      <w:marBottom w:val="0"/>
      <w:divBdr>
        <w:top w:val="none" w:sz="0" w:space="0" w:color="auto"/>
        <w:left w:val="none" w:sz="0" w:space="0" w:color="auto"/>
        <w:bottom w:val="none" w:sz="0" w:space="0" w:color="auto"/>
        <w:right w:val="none" w:sz="0" w:space="0" w:color="auto"/>
      </w:divBdr>
    </w:div>
    <w:div w:id="1411586631">
      <w:bodyDiv w:val="1"/>
      <w:marLeft w:val="0"/>
      <w:marRight w:val="0"/>
      <w:marTop w:val="0"/>
      <w:marBottom w:val="0"/>
      <w:divBdr>
        <w:top w:val="none" w:sz="0" w:space="0" w:color="auto"/>
        <w:left w:val="none" w:sz="0" w:space="0" w:color="auto"/>
        <w:bottom w:val="none" w:sz="0" w:space="0" w:color="auto"/>
        <w:right w:val="none" w:sz="0" w:space="0" w:color="auto"/>
      </w:divBdr>
    </w:div>
    <w:div w:id="1422331729">
      <w:bodyDiv w:val="1"/>
      <w:marLeft w:val="0"/>
      <w:marRight w:val="0"/>
      <w:marTop w:val="0"/>
      <w:marBottom w:val="0"/>
      <w:divBdr>
        <w:top w:val="none" w:sz="0" w:space="0" w:color="auto"/>
        <w:left w:val="none" w:sz="0" w:space="0" w:color="auto"/>
        <w:bottom w:val="none" w:sz="0" w:space="0" w:color="auto"/>
        <w:right w:val="none" w:sz="0" w:space="0" w:color="auto"/>
      </w:divBdr>
    </w:div>
    <w:div w:id="1435131205">
      <w:bodyDiv w:val="1"/>
      <w:marLeft w:val="0"/>
      <w:marRight w:val="0"/>
      <w:marTop w:val="0"/>
      <w:marBottom w:val="0"/>
      <w:divBdr>
        <w:top w:val="none" w:sz="0" w:space="0" w:color="auto"/>
        <w:left w:val="none" w:sz="0" w:space="0" w:color="auto"/>
        <w:bottom w:val="none" w:sz="0" w:space="0" w:color="auto"/>
        <w:right w:val="none" w:sz="0" w:space="0" w:color="auto"/>
      </w:divBdr>
    </w:div>
    <w:div w:id="1443765131">
      <w:bodyDiv w:val="1"/>
      <w:marLeft w:val="0"/>
      <w:marRight w:val="0"/>
      <w:marTop w:val="0"/>
      <w:marBottom w:val="0"/>
      <w:divBdr>
        <w:top w:val="none" w:sz="0" w:space="0" w:color="auto"/>
        <w:left w:val="none" w:sz="0" w:space="0" w:color="auto"/>
        <w:bottom w:val="none" w:sz="0" w:space="0" w:color="auto"/>
        <w:right w:val="none" w:sz="0" w:space="0" w:color="auto"/>
      </w:divBdr>
    </w:div>
    <w:div w:id="1448936308">
      <w:bodyDiv w:val="1"/>
      <w:marLeft w:val="0"/>
      <w:marRight w:val="0"/>
      <w:marTop w:val="0"/>
      <w:marBottom w:val="0"/>
      <w:divBdr>
        <w:top w:val="none" w:sz="0" w:space="0" w:color="auto"/>
        <w:left w:val="none" w:sz="0" w:space="0" w:color="auto"/>
        <w:bottom w:val="none" w:sz="0" w:space="0" w:color="auto"/>
        <w:right w:val="none" w:sz="0" w:space="0" w:color="auto"/>
      </w:divBdr>
    </w:div>
    <w:div w:id="1458639381">
      <w:bodyDiv w:val="1"/>
      <w:marLeft w:val="0"/>
      <w:marRight w:val="0"/>
      <w:marTop w:val="0"/>
      <w:marBottom w:val="0"/>
      <w:divBdr>
        <w:top w:val="none" w:sz="0" w:space="0" w:color="auto"/>
        <w:left w:val="none" w:sz="0" w:space="0" w:color="auto"/>
        <w:bottom w:val="none" w:sz="0" w:space="0" w:color="auto"/>
        <w:right w:val="none" w:sz="0" w:space="0" w:color="auto"/>
      </w:divBdr>
    </w:div>
    <w:div w:id="1485315078">
      <w:bodyDiv w:val="1"/>
      <w:marLeft w:val="0"/>
      <w:marRight w:val="0"/>
      <w:marTop w:val="0"/>
      <w:marBottom w:val="0"/>
      <w:divBdr>
        <w:top w:val="none" w:sz="0" w:space="0" w:color="auto"/>
        <w:left w:val="none" w:sz="0" w:space="0" w:color="auto"/>
        <w:bottom w:val="none" w:sz="0" w:space="0" w:color="auto"/>
        <w:right w:val="none" w:sz="0" w:space="0" w:color="auto"/>
      </w:divBdr>
    </w:div>
    <w:div w:id="1497114097">
      <w:bodyDiv w:val="1"/>
      <w:marLeft w:val="0"/>
      <w:marRight w:val="0"/>
      <w:marTop w:val="0"/>
      <w:marBottom w:val="0"/>
      <w:divBdr>
        <w:top w:val="none" w:sz="0" w:space="0" w:color="auto"/>
        <w:left w:val="none" w:sz="0" w:space="0" w:color="auto"/>
        <w:bottom w:val="none" w:sz="0" w:space="0" w:color="auto"/>
        <w:right w:val="none" w:sz="0" w:space="0" w:color="auto"/>
      </w:divBdr>
    </w:div>
    <w:div w:id="1506938621">
      <w:bodyDiv w:val="1"/>
      <w:marLeft w:val="0"/>
      <w:marRight w:val="0"/>
      <w:marTop w:val="0"/>
      <w:marBottom w:val="0"/>
      <w:divBdr>
        <w:top w:val="none" w:sz="0" w:space="0" w:color="auto"/>
        <w:left w:val="none" w:sz="0" w:space="0" w:color="auto"/>
        <w:bottom w:val="none" w:sz="0" w:space="0" w:color="auto"/>
        <w:right w:val="none" w:sz="0" w:space="0" w:color="auto"/>
      </w:divBdr>
    </w:div>
    <w:div w:id="1515412429">
      <w:bodyDiv w:val="1"/>
      <w:marLeft w:val="0"/>
      <w:marRight w:val="0"/>
      <w:marTop w:val="0"/>
      <w:marBottom w:val="0"/>
      <w:divBdr>
        <w:top w:val="none" w:sz="0" w:space="0" w:color="auto"/>
        <w:left w:val="none" w:sz="0" w:space="0" w:color="auto"/>
        <w:bottom w:val="none" w:sz="0" w:space="0" w:color="auto"/>
        <w:right w:val="none" w:sz="0" w:space="0" w:color="auto"/>
      </w:divBdr>
    </w:div>
    <w:div w:id="1524594048">
      <w:bodyDiv w:val="1"/>
      <w:marLeft w:val="0"/>
      <w:marRight w:val="0"/>
      <w:marTop w:val="0"/>
      <w:marBottom w:val="0"/>
      <w:divBdr>
        <w:top w:val="none" w:sz="0" w:space="0" w:color="auto"/>
        <w:left w:val="none" w:sz="0" w:space="0" w:color="auto"/>
        <w:bottom w:val="none" w:sz="0" w:space="0" w:color="auto"/>
        <w:right w:val="none" w:sz="0" w:space="0" w:color="auto"/>
      </w:divBdr>
    </w:div>
    <w:div w:id="1526097267">
      <w:bodyDiv w:val="1"/>
      <w:marLeft w:val="0"/>
      <w:marRight w:val="0"/>
      <w:marTop w:val="0"/>
      <w:marBottom w:val="0"/>
      <w:divBdr>
        <w:top w:val="none" w:sz="0" w:space="0" w:color="auto"/>
        <w:left w:val="none" w:sz="0" w:space="0" w:color="auto"/>
        <w:bottom w:val="none" w:sz="0" w:space="0" w:color="auto"/>
        <w:right w:val="none" w:sz="0" w:space="0" w:color="auto"/>
      </w:divBdr>
    </w:div>
    <w:div w:id="1533035307">
      <w:bodyDiv w:val="1"/>
      <w:marLeft w:val="0"/>
      <w:marRight w:val="0"/>
      <w:marTop w:val="0"/>
      <w:marBottom w:val="0"/>
      <w:divBdr>
        <w:top w:val="none" w:sz="0" w:space="0" w:color="auto"/>
        <w:left w:val="none" w:sz="0" w:space="0" w:color="auto"/>
        <w:bottom w:val="none" w:sz="0" w:space="0" w:color="auto"/>
        <w:right w:val="none" w:sz="0" w:space="0" w:color="auto"/>
      </w:divBdr>
    </w:div>
    <w:div w:id="1546142127">
      <w:bodyDiv w:val="1"/>
      <w:marLeft w:val="0"/>
      <w:marRight w:val="0"/>
      <w:marTop w:val="0"/>
      <w:marBottom w:val="0"/>
      <w:divBdr>
        <w:top w:val="none" w:sz="0" w:space="0" w:color="auto"/>
        <w:left w:val="none" w:sz="0" w:space="0" w:color="auto"/>
        <w:bottom w:val="none" w:sz="0" w:space="0" w:color="auto"/>
        <w:right w:val="none" w:sz="0" w:space="0" w:color="auto"/>
      </w:divBdr>
    </w:div>
    <w:div w:id="1550337820">
      <w:bodyDiv w:val="1"/>
      <w:marLeft w:val="0"/>
      <w:marRight w:val="0"/>
      <w:marTop w:val="0"/>
      <w:marBottom w:val="0"/>
      <w:divBdr>
        <w:top w:val="none" w:sz="0" w:space="0" w:color="auto"/>
        <w:left w:val="none" w:sz="0" w:space="0" w:color="auto"/>
        <w:bottom w:val="none" w:sz="0" w:space="0" w:color="auto"/>
        <w:right w:val="none" w:sz="0" w:space="0" w:color="auto"/>
      </w:divBdr>
    </w:div>
    <w:div w:id="1556431740">
      <w:bodyDiv w:val="1"/>
      <w:marLeft w:val="0"/>
      <w:marRight w:val="0"/>
      <w:marTop w:val="0"/>
      <w:marBottom w:val="0"/>
      <w:divBdr>
        <w:top w:val="none" w:sz="0" w:space="0" w:color="auto"/>
        <w:left w:val="none" w:sz="0" w:space="0" w:color="auto"/>
        <w:bottom w:val="none" w:sz="0" w:space="0" w:color="auto"/>
        <w:right w:val="none" w:sz="0" w:space="0" w:color="auto"/>
      </w:divBdr>
    </w:div>
    <w:div w:id="1567034526">
      <w:bodyDiv w:val="1"/>
      <w:marLeft w:val="0"/>
      <w:marRight w:val="0"/>
      <w:marTop w:val="0"/>
      <w:marBottom w:val="0"/>
      <w:divBdr>
        <w:top w:val="none" w:sz="0" w:space="0" w:color="auto"/>
        <w:left w:val="none" w:sz="0" w:space="0" w:color="auto"/>
        <w:bottom w:val="none" w:sz="0" w:space="0" w:color="auto"/>
        <w:right w:val="none" w:sz="0" w:space="0" w:color="auto"/>
      </w:divBdr>
    </w:div>
    <w:div w:id="1575512754">
      <w:bodyDiv w:val="1"/>
      <w:marLeft w:val="0"/>
      <w:marRight w:val="0"/>
      <w:marTop w:val="0"/>
      <w:marBottom w:val="0"/>
      <w:divBdr>
        <w:top w:val="none" w:sz="0" w:space="0" w:color="auto"/>
        <w:left w:val="none" w:sz="0" w:space="0" w:color="auto"/>
        <w:bottom w:val="none" w:sz="0" w:space="0" w:color="auto"/>
        <w:right w:val="none" w:sz="0" w:space="0" w:color="auto"/>
      </w:divBdr>
    </w:div>
    <w:div w:id="1579243943">
      <w:bodyDiv w:val="1"/>
      <w:marLeft w:val="0"/>
      <w:marRight w:val="0"/>
      <w:marTop w:val="0"/>
      <w:marBottom w:val="0"/>
      <w:divBdr>
        <w:top w:val="none" w:sz="0" w:space="0" w:color="auto"/>
        <w:left w:val="none" w:sz="0" w:space="0" w:color="auto"/>
        <w:bottom w:val="none" w:sz="0" w:space="0" w:color="auto"/>
        <w:right w:val="none" w:sz="0" w:space="0" w:color="auto"/>
      </w:divBdr>
    </w:div>
    <w:div w:id="1583485249">
      <w:bodyDiv w:val="1"/>
      <w:marLeft w:val="0"/>
      <w:marRight w:val="0"/>
      <w:marTop w:val="0"/>
      <w:marBottom w:val="0"/>
      <w:divBdr>
        <w:top w:val="none" w:sz="0" w:space="0" w:color="auto"/>
        <w:left w:val="none" w:sz="0" w:space="0" w:color="auto"/>
        <w:bottom w:val="none" w:sz="0" w:space="0" w:color="auto"/>
        <w:right w:val="none" w:sz="0" w:space="0" w:color="auto"/>
      </w:divBdr>
    </w:div>
    <w:div w:id="1593395079">
      <w:bodyDiv w:val="1"/>
      <w:marLeft w:val="0"/>
      <w:marRight w:val="0"/>
      <w:marTop w:val="0"/>
      <w:marBottom w:val="0"/>
      <w:divBdr>
        <w:top w:val="none" w:sz="0" w:space="0" w:color="auto"/>
        <w:left w:val="none" w:sz="0" w:space="0" w:color="auto"/>
        <w:bottom w:val="none" w:sz="0" w:space="0" w:color="auto"/>
        <w:right w:val="none" w:sz="0" w:space="0" w:color="auto"/>
      </w:divBdr>
    </w:div>
    <w:div w:id="1601832145">
      <w:bodyDiv w:val="1"/>
      <w:marLeft w:val="0"/>
      <w:marRight w:val="0"/>
      <w:marTop w:val="0"/>
      <w:marBottom w:val="0"/>
      <w:divBdr>
        <w:top w:val="none" w:sz="0" w:space="0" w:color="auto"/>
        <w:left w:val="none" w:sz="0" w:space="0" w:color="auto"/>
        <w:bottom w:val="none" w:sz="0" w:space="0" w:color="auto"/>
        <w:right w:val="none" w:sz="0" w:space="0" w:color="auto"/>
      </w:divBdr>
    </w:div>
    <w:div w:id="1606958051">
      <w:bodyDiv w:val="1"/>
      <w:marLeft w:val="0"/>
      <w:marRight w:val="0"/>
      <w:marTop w:val="0"/>
      <w:marBottom w:val="0"/>
      <w:divBdr>
        <w:top w:val="none" w:sz="0" w:space="0" w:color="auto"/>
        <w:left w:val="none" w:sz="0" w:space="0" w:color="auto"/>
        <w:bottom w:val="none" w:sz="0" w:space="0" w:color="auto"/>
        <w:right w:val="none" w:sz="0" w:space="0" w:color="auto"/>
      </w:divBdr>
    </w:div>
    <w:div w:id="1610696626">
      <w:bodyDiv w:val="1"/>
      <w:marLeft w:val="0"/>
      <w:marRight w:val="0"/>
      <w:marTop w:val="0"/>
      <w:marBottom w:val="0"/>
      <w:divBdr>
        <w:top w:val="none" w:sz="0" w:space="0" w:color="auto"/>
        <w:left w:val="none" w:sz="0" w:space="0" w:color="auto"/>
        <w:bottom w:val="none" w:sz="0" w:space="0" w:color="auto"/>
        <w:right w:val="none" w:sz="0" w:space="0" w:color="auto"/>
      </w:divBdr>
    </w:div>
    <w:div w:id="1615096268">
      <w:bodyDiv w:val="1"/>
      <w:marLeft w:val="0"/>
      <w:marRight w:val="0"/>
      <w:marTop w:val="0"/>
      <w:marBottom w:val="0"/>
      <w:divBdr>
        <w:top w:val="none" w:sz="0" w:space="0" w:color="auto"/>
        <w:left w:val="none" w:sz="0" w:space="0" w:color="auto"/>
        <w:bottom w:val="none" w:sz="0" w:space="0" w:color="auto"/>
        <w:right w:val="none" w:sz="0" w:space="0" w:color="auto"/>
      </w:divBdr>
    </w:div>
    <w:div w:id="1620259002">
      <w:bodyDiv w:val="1"/>
      <w:marLeft w:val="0"/>
      <w:marRight w:val="0"/>
      <w:marTop w:val="0"/>
      <w:marBottom w:val="0"/>
      <w:divBdr>
        <w:top w:val="none" w:sz="0" w:space="0" w:color="auto"/>
        <w:left w:val="none" w:sz="0" w:space="0" w:color="auto"/>
        <w:bottom w:val="none" w:sz="0" w:space="0" w:color="auto"/>
        <w:right w:val="none" w:sz="0" w:space="0" w:color="auto"/>
      </w:divBdr>
    </w:div>
    <w:div w:id="1624117376">
      <w:bodyDiv w:val="1"/>
      <w:marLeft w:val="0"/>
      <w:marRight w:val="0"/>
      <w:marTop w:val="0"/>
      <w:marBottom w:val="0"/>
      <w:divBdr>
        <w:top w:val="none" w:sz="0" w:space="0" w:color="auto"/>
        <w:left w:val="none" w:sz="0" w:space="0" w:color="auto"/>
        <w:bottom w:val="none" w:sz="0" w:space="0" w:color="auto"/>
        <w:right w:val="none" w:sz="0" w:space="0" w:color="auto"/>
      </w:divBdr>
    </w:div>
    <w:div w:id="1629626224">
      <w:bodyDiv w:val="1"/>
      <w:marLeft w:val="0"/>
      <w:marRight w:val="0"/>
      <w:marTop w:val="0"/>
      <w:marBottom w:val="0"/>
      <w:divBdr>
        <w:top w:val="none" w:sz="0" w:space="0" w:color="auto"/>
        <w:left w:val="none" w:sz="0" w:space="0" w:color="auto"/>
        <w:bottom w:val="none" w:sz="0" w:space="0" w:color="auto"/>
        <w:right w:val="none" w:sz="0" w:space="0" w:color="auto"/>
      </w:divBdr>
    </w:div>
    <w:div w:id="1629780246">
      <w:bodyDiv w:val="1"/>
      <w:marLeft w:val="0"/>
      <w:marRight w:val="0"/>
      <w:marTop w:val="0"/>
      <w:marBottom w:val="0"/>
      <w:divBdr>
        <w:top w:val="none" w:sz="0" w:space="0" w:color="auto"/>
        <w:left w:val="none" w:sz="0" w:space="0" w:color="auto"/>
        <w:bottom w:val="none" w:sz="0" w:space="0" w:color="auto"/>
        <w:right w:val="none" w:sz="0" w:space="0" w:color="auto"/>
      </w:divBdr>
    </w:div>
    <w:div w:id="1631983094">
      <w:bodyDiv w:val="1"/>
      <w:marLeft w:val="0"/>
      <w:marRight w:val="0"/>
      <w:marTop w:val="0"/>
      <w:marBottom w:val="0"/>
      <w:divBdr>
        <w:top w:val="none" w:sz="0" w:space="0" w:color="auto"/>
        <w:left w:val="none" w:sz="0" w:space="0" w:color="auto"/>
        <w:bottom w:val="none" w:sz="0" w:space="0" w:color="auto"/>
        <w:right w:val="none" w:sz="0" w:space="0" w:color="auto"/>
      </w:divBdr>
    </w:div>
    <w:div w:id="1639188427">
      <w:bodyDiv w:val="1"/>
      <w:marLeft w:val="0"/>
      <w:marRight w:val="0"/>
      <w:marTop w:val="0"/>
      <w:marBottom w:val="0"/>
      <w:divBdr>
        <w:top w:val="none" w:sz="0" w:space="0" w:color="auto"/>
        <w:left w:val="none" w:sz="0" w:space="0" w:color="auto"/>
        <w:bottom w:val="none" w:sz="0" w:space="0" w:color="auto"/>
        <w:right w:val="none" w:sz="0" w:space="0" w:color="auto"/>
      </w:divBdr>
    </w:div>
    <w:div w:id="1639532536">
      <w:bodyDiv w:val="1"/>
      <w:marLeft w:val="0"/>
      <w:marRight w:val="0"/>
      <w:marTop w:val="0"/>
      <w:marBottom w:val="0"/>
      <w:divBdr>
        <w:top w:val="none" w:sz="0" w:space="0" w:color="auto"/>
        <w:left w:val="none" w:sz="0" w:space="0" w:color="auto"/>
        <w:bottom w:val="none" w:sz="0" w:space="0" w:color="auto"/>
        <w:right w:val="none" w:sz="0" w:space="0" w:color="auto"/>
      </w:divBdr>
    </w:div>
    <w:div w:id="1650594283">
      <w:bodyDiv w:val="1"/>
      <w:marLeft w:val="0"/>
      <w:marRight w:val="0"/>
      <w:marTop w:val="0"/>
      <w:marBottom w:val="0"/>
      <w:divBdr>
        <w:top w:val="none" w:sz="0" w:space="0" w:color="auto"/>
        <w:left w:val="none" w:sz="0" w:space="0" w:color="auto"/>
        <w:bottom w:val="none" w:sz="0" w:space="0" w:color="auto"/>
        <w:right w:val="none" w:sz="0" w:space="0" w:color="auto"/>
      </w:divBdr>
    </w:div>
    <w:div w:id="1656564060">
      <w:bodyDiv w:val="1"/>
      <w:marLeft w:val="0"/>
      <w:marRight w:val="0"/>
      <w:marTop w:val="0"/>
      <w:marBottom w:val="0"/>
      <w:divBdr>
        <w:top w:val="none" w:sz="0" w:space="0" w:color="auto"/>
        <w:left w:val="none" w:sz="0" w:space="0" w:color="auto"/>
        <w:bottom w:val="none" w:sz="0" w:space="0" w:color="auto"/>
        <w:right w:val="none" w:sz="0" w:space="0" w:color="auto"/>
      </w:divBdr>
    </w:div>
    <w:div w:id="1676222934">
      <w:bodyDiv w:val="1"/>
      <w:marLeft w:val="0"/>
      <w:marRight w:val="0"/>
      <w:marTop w:val="0"/>
      <w:marBottom w:val="0"/>
      <w:divBdr>
        <w:top w:val="none" w:sz="0" w:space="0" w:color="auto"/>
        <w:left w:val="none" w:sz="0" w:space="0" w:color="auto"/>
        <w:bottom w:val="none" w:sz="0" w:space="0" w:color="auto"/>
        <w:right w:val="none" w:sz="0" w:space="0" w:color="auto"/>
      </w:divBdr>
    </w:div>
    <w:div w:id="1686639791">
      <w:bodyDiv w:val="1"/>
      <w:marLeft w:val="0"/>
      <w:marRight w:val="0"/>
      <w:marTop w:val="0"/>
      <w:marBottom w:val="0"/>
      <w:divBdr>
        <w:top w:val="none" w:sz="0" w:space="0" w:color="auto"/>
        <w:left w:val="none" w:sz="0" w:space="0" w:color="auto"/>
        <w:bottom w:val="none" w:sz="0" w:space="0" w:color="auto"/>
        <w:right w:val="none" w:sz="0" w:space="0" w:color="auto"/>
      </w:divBdr>
    </w:div>
    <w:div w:id="1686833072">
      <w:bodyDiv w:val="1"/>
      <w:marLeft w:val="0"/>
      <w:marRight w:val="0"/>
      <w:marTop w:val="0"/>
      <w:marBottom w:val="0"/>
      <w:divBdr>
        <w:top w:val="none" w:sz="0" w:space="0" w:color="auto"/>
        <w:left w:val="none" w:sz="0" w:space="0" w:color="auto"/>
        <w:bottom w:val="none" w:sz="0" w:space="0" w:color="auto"/>
        <w:right w:val="none" w:sz="0" w:space="0" w:color="auto"/>
      </w:divBdr>
    </w:div>
    <w:div w:id="1688826230">
      <w:bodyDiv w:val="1"/>
      <w:marLeft w:val="0"/>
      <w:marRight w:val="0"/>
      <w:marTop w:val="0"/>
      <w:marBottom w:val="0"/>
      <w:divBdr>
        <w:top w:val="none" w:sz="0" w:space="0" w:color="auto"/>
        <w:left w:val="none" w:sz="0" w:space="0" w:color="auto"/>
        <w:bottom w:val="none" w:sz="0" w:space="0" w:color="auto"/>
        <w:right w:val="none" w:sz="0" w:space="0" w:color="auto"/>
      </w:divBdr>
    </w:div>
    <w:div w:id="1689792145">
      <w:bodyDiv w:val="1"/>
      <w:marLeft w:val="0"/>
      <w:marRight w:val="0"/>
      <w:marTop w:val="0"/>
      <w:marBottom w:val="0"/>
      <w:divBdr>
        <w:top w:val="none" w:sz="0" w:space="0" w:color="auto"/>
        <w:left w:val="none" w:sz="0" w:space="0" w:color="auto"/>
        <w:bottom w:val="none" w:sz="0" w:space="0" w:color="auto"/>
        <w:right w:val="none" w:sz="0" w:space="0" w:color="auto"/>
      </w:divBdr>
    </w:div>
    <w:div w:id="1705015367">
      <w:bodyDiv w:val="1"/>
      <w:marLeft w:val="0"/>
      <w:marRight w:val="0"/>
      <w:marTop w:val="0"/>
      <w:marBottom w:val="0"/>
      <w:divBdr>
        <w:top w:val="none" w:sz="0" w:space="0" w:color="auto"/>
        <w:left w:val="none" w:sz="0" w:space="0" w:color="auto"/>
        <w:bottom w:val="none" w:sz="0" w:space="0" w:color="auto"/>
        <w:right w:val="none" w:sz="0" w:space="0" w:color="auto"/>
      </w:divBdr>
    </w:div>
    <w:div w:id="1717585857">
      <w:bodyDiv w:val="1"/>
      <w:marLeft w:val="0"/>
      <w:marRight w:val="0"/>
      <w:marTop w:val="0"/>
      <w:marBottom w:val="0"/>
      <w:divBdr>
        <w:top w:val="none" w:sz="0" w:space="0" w:color="auto"/>
        <w:left w:val="none" w:sz="0" w:space="0" w:color="auto"/>
        <w:bottom w:val="none" w:sz="0" w:space="0" w:color="auto"/>
        <w:right w:val="none" w:sz="0" w:space="0" w:color="auto"/>
      </w:divBdr>
    </w:div>
    <w:div w:id="1723676525">
      <w:bodyDiv w:val="1"/>
      <w:marLeft w:val="0"/>
      <w:marRight w:val="0"/>
      <w:marTop w:val="0"/>
      <w:marBottom w:val="0"/>
      <w:divBdr>
        <w:top w:val="none" w:sz="0" w:space="0" w:color="auto"/>
        <w:left w:val="none" w:sz="0" w:space="0" w:color="auto"/>
        <w:bottom w:val="none" w:sz="0" w:space="0" w:color="auto"/>
        <w:right w:val="none" w:sz="0" w:space="0" w:color="auto"/>
      </w:divBdr>
    </w:div>
    <w:div w:id="1732265113">
      <w:bodyDiv w:val="1"/>
      <w:marLeft w:val="0"/>
      <w:marRight w:val="0"/>
      <w:marTop w:val="0"/>
      <w:marBottom w:val="0"/>
      <w:divBdr>
        <w:top w:val="none" w:sz="0" w:space="0" w:color="auto"/>
        <w:left w:val="none" w:sz="0" w:space="0" w:color="auto"/>
        <w:bottom w:val="none" w:sz="0" w:space="0" w:color="auto"/>
        <w:right w:val="none" w:sz="0" w:space="0" w:color="auto"/>
      </w:divBdr>
    </w:div>
    <w:div w:id="1733308541">
      <w:bodyDiv w:val="1"/>
      <w:marLeft w:val="0"/>
      <w:marRight w:val="0"/>
      <w:marTop w:val="0"/>
      <w:marBottom w:val="0"/>
      <w:divBdr>
        <w:top w:val="none" w:sz="0" w:space="0" w:color="auto"/>
        <w:left w:val="none" w:sz="0" w:space="0" w:color="auto"/>
        <w:bottom w:val="none" w:sz="0" w:space="0" w:color="auto"/>
        <w:right w:val="none" w:sz="0" w:space="0" w:color="auto"/>
      </w:divBdr>
    </w:div>
    <w:div w:id="1756245341">
      <w:bodyDiv w:val="1"/>
      <w:marLeft w:val="0"/>
      <w:marRight w:val="0"/>
      <w:marTop w:val="0"/>
      <w:marBottom w:val="0"/>
      <w:divBdr>
        <w:top w:val="none" w:sz="0" w:space="0" w:color="auto"/>
        <w:left w:val="none" w:sz="0" w:space="0" w:color="auto"/>
        <w:bottom w:val="none" w:sz="0" w:space="0" w:color="auto"/>
        <w:right w:val="none" w:sz="0" w:space="0" w:color="auto"/>
      </w:divBdr>
    </w:div>
    <w:div w:id="1769883104">
      <w:bodyDiv w:val="1"/>
      <w:marLeft w:val="0"/>
      <w:marRight w:val="0"/>
      <w:marTop w:val="0"/>
      <w:marBottom w:val="0"/>
      <w:divBdr>
        <w:top w:val="none" w:sz="0" w:space="0" w:color="auto"/>
        <w:left w:val="none" w:sz="0" w:space="0" w:color="auto"/>
        <w:bottom w:val="none" w:sz="0" w:space="0" w:color="auto"/>
        <w:right w:val="none" w:sz="0" w:space="0" w:color="auto"/>
      </w:divBdr>
    </w:div>
    <w:div w:id="1769889970">
      <w:bodyDiv w:val="1"/>
      <w:marLeft w:val="0"/>
      <w:marRight w:val="0"/>
      <w:marTop w:val="0"/>
      <w:marBottom w:val="0"/>
      <w:divBdr>
        <w:top w:val="none" w:sz="0" w:space="0" w:color="auto"/>
        <w:left w:val="none" w:sz="0" w:space="0" w:color="auto"/>
        <w:bottom w:val="none" w:sz="0" w:space="0" w:color="auto"/>
        <w:right w:val="none" w:sz="0" w:space="0" w:color="auto"/>
      </w:divBdr>
    </w:div>
    <w:div w:id="1783720915">
      <w:bodyDiv w:val="1"/>
      <w:marLeft w:val="0"/>
      <w:marRight w:val="0"/>
      <w:marTop w:val="0"/>
      <w:marBottom w:val="0"/>
      <w:divBdr>
        <w:top w:val="none" w:sz="0" w:space="0" w:color="auto"/>
        <w:left w:val="none" w:sz="0" w:space="0" w:color="auto"/>
        <w:bottom w:val="none" w:sz="0" w:space="0" w:color="auto"/>
        <w:right w:val="none" w:sz="0" w:space="0" w:color="auto"/>
      </w:divBdr>
    </w:div>
    <w:div w:id="1802117039">
      <w:bodyDiv w:val="1"/>
      <w:marLeft w:val="0"/>
      <w:marRight w:val="0"/>
      <w:marTop w:val="0"/>
      <w:marBottom w:val="0"/>
      <w:divBdr>
        <w:top w:val="none" w:sz="0" w:space="0" w:color="auto"/>
        <w:left w:val="none" w:sz="0" w:space="0" w:color="auto"/>
        <w:bottom w:val="none" w:sz="0" w:space="0" w:color="auto"/>
        <w:right w:val="none" w:sz="0" w:space="0" w:color="auto"/>
      </w:divBdr>
    </w:div>
    <w:div w:id="1810785334">
      <w:bodyDiv w:val="1"/>
      <w:marLeft w:val="0"/>
      <w:marRight w:val="0"/>
      <w:marTop w:val="0"/>
      <w:marBottom w:val="0"/>
      <w:divBdr>
        <w:top w:val="none" w:sz="0" w:space="0" w:color="auto"/>
        <w:left w:val="none" w:sz="0" w:space="0" w:color="auto"/>
        <w:bottom w:val="none" w:sz="0" w:space="0" w:color="auto"/>
        <w:right w:val="none" w:sz="0" w:space="0" w:color="auto"/>
      </w:divBdr>
    </w:div>
    <w:div w:id="1815246263">
      <w:bodyDiv w:val="1"/>
      <w:marLeft w:val="0"/>
      <w:marRight w:val="0"/>
      <w:marTop w:val="0"/>
      <w:marBottom w:val="0"/>
      <w:divBdr>
        <w:top w:val="none" w:sz="0" w:space="0" w:color="auto"/>
        <w:left w:val="none" w:sz="0" w:space="0" w:color="auto"/>
        <w:bottom w:val="none" w:sz="0" w:space="0" w:color="auto"/>
        <w:right w:val="none" w:sz="0" w:space="0" w:color="auto"/>
      </w:divBdr>
    </w:div>
    <w:div w:id="1820460251">
      <w:bodyDiv w:val="1"/>
      <w:marLeft w:val="0"/>
      <w:marRight w:val="0"/>
      <w:marTop w:val="0"/>
      <w:marBottom w:val="0"/>
      <w:divBdr>
        <w:top w:val="none" w:sz="0" w:space="0" w:color="auto"/>
        <w:left w:val="none" w:sz="0" w:space="0" w:color="auto"/>
        <w:bottom w:val="none" w:sz="0" w:space="0" w:color="auto"/>
        <w:right w:val="none" w:sz="0" w:space="0" w:color="auto"/>
      </w:divBdr>
    </w:div>
    <w:div w:id="1835946712">
      <w:bodyDiv w:val="1"/>
      <w:marLeft w:val="0"/>
      <w:marRight w:val="0"/>
      <w:marTop w:val="0"/>
      <w:marBottom w:val="0"/>
      <w:divBdr>
        <w:top w:val="none" w:sz="0" w:space="0" w:color="auto"/>
        <w:left w:val="none" w:sz="0" w:space="0" w:color="auto"/>
        <w:bottom w:val="none" w:sz="0" w:space="0" w:color="auto"/>
        <w:right w:val="none" w:sz="0" w:space="0" w:color="auto"/>
      </w:divBdr>
    </w:div>
    <w:div w:id="1839881275">
      <w:bodyDiv w:val="1"/>
      <w:marLeft w:val="0"/>
      <w:marRight w:val="0"/>
      <w:marTop w:val="0"/>
      <w:marBottom w:val="0"/>
      <w:divBdr>
        <w:top w:val="none" w:sz="0" w:space="0" w:color="auto"/>
        <w:left w:val="none" w:sz="0" w:space="0" w:color="auto"/>
        <w:bottom w:val="none" w:sz="0" w:space="0" w:color="auto"/>
        <w:right w:val="none" w:sz="0" w:space="0" w:color="auto"/>
      </w:divBdr>
    </w:div>
    <w:div w:id="1846478168">
      <w:bodyDiv w:val="1"/>
      <w:marLeft w:val="0"/>
      <w:marRight w:val="0"/>
      <w:marTop w:val="0"/>
      <w:marBottom w:val="0"/>
      <w:divBdr>
        <w:top w:val="none" w:sz="0" w:space="0" w:color="auto"/>
        <w:left w:val="none" w:sz="0" w:space="0" w:color="auto"/>
        <w:bottom w:val="none" w:sz="0" w:space="0" w:color="auto"/>
        <w:right w:val="none" w:sz="0" w:space="0" w:color="auto"/>
      </w:divBdr>
    </w:div>
    <w:div w:id="1850174258">
      <w:bodyDiv w:val="1"/>
      <w:marLeft w:val="0"/>
      <w:marRight w:val="0"/>
      <w:marTop w:val="0"/>
      <w:marBottom w:val="0"/>
      <w:divBdr>
        <w:top w:val="none" w:sz="0" w:space="0" w:color="auto"/>
        <w:left w:val="none" w:sz="0" w:space="0" w:color="auto"/>
        <w:bottom w:val="none" w:sz="0" w:space="0" w:color="auto"/>
        <w:right w:val="none" w:sz="0" w:space="0" w:color="auto"/>
      </w:divBdr>
    </w:div>
    <w:div w:id="1857188767">
      <w:bodyDiv w:val="1"/>
      <w:marLeft w:val="0"/>
      <w:marRight w:val="0"/>
      <w:marTop w:val="0"/>
      <w:marBottom w:val="0"/>
      <w:divBdr>
        <w:top w:val="none" w:sz="0" w:space="0" w:color="auto"/>
        <w:left w:val="none" w:sz="0" w:space="0" w:color="auto"/>
        <w:bottom w:val="none" w:sz="0" w:space="0" w:color="auto"/>
        <w:right w:val="none" w:sz="0" w:space="0" w:color="auto"/>
      </w:divBdr>
    </w:div>
    <w:div w:id="1863788328">
      <w:bodyDiv w:val="1"/>
      <w:marLeft w:val="0"/>
      <w:marRight w:val="0"/>
      <w:marTop w:val="0"/>
      <w:marBottom w:val="0"/>
      <w:divBdr>
        <w:top w:val="none" w:sz="0" w:space="0" w:color="auto"/>
        <w:left w:val="none" w:sz="0" w:space="0" w:color="auto"/>
        <w:bottom w:val="none" w:sz="0" w:space="0" w:color="auto"/>
        <w:right w:val="none" w:sz="0" w:space="0" w:color="auto"/>
      </w:divBdr>
    </w:div>
    <w:div w:id="1867404698">
      <w:bodyDiv w:val="1"/>
      <w:marLeft w:val="0"/>
      <w:marRight w:val="0"/>
      <w:marTop w:val="0"/>
      <w:marBottom w:val="0"/>
      <w:divBdr>
        <w:top w:val="none" w:sz="0" w:space="0" w:color="auto"/>
        <w:left w:val="none" w:sz="0" w:space="0" w:color="auto"/>
        <w:bottom w:val="none" w:sz="0" w:space="0" w:color="auto"/>
        <w:right w:val="none" w:sz="0" w:space="0" w:color="auto"/>
      </w:divBdr>
    </w:div>
    <w:div w:id="1873491167">
      <w:bodyDiv w:val="1"/>
      <w:marLeft w:val="0"/>
      <w:marRight w:val="0"/>
      <w:marTop w:val="0"/>
      <w:marBottom w:val="0"/>
      <w:divBdr>
        <w:top w:val="none" w:sz="0" w:space="0" w:color="auto"/>
        <w:left w:val="none" w:sz="0" w:space="0" w:color="auto"/>
        <w:bottom w:val="none" w:sz="0" w:space="0" w:color="auto"/>
        <w:right w:val="none" w:sz="0" w:space="0" w:color="auto"/>
      </w:divBdr>
      <w:divsChild>
        <w:div w:id="1211304773">
          <w:marLeft w:val="0"/>
          <w:marRight w:val="0"/>
          <w:marTop w:val="0"/>
          <w:marBottom w:val="0"/>
          <w:divBdr>
            <w:top w:val="none" w:sz="0" w:space="0" w:color="auto"/>
            <w:left w:val="none" w:sz="0" w:space="0" w:color="auto"/>
            <w:bottom w:val="none" w:sz="0" w:space="0" w:color="auto"/>
            <w:right w:val="none" w:sz="0" w:space="0" w:color="auto"/>
          </w:divBdr>
          <w:divsChild>
            <w:div w:id="84243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238206">
      <w:bodyDiv w:val="1"/>
      <w:marLeft w:val="0"/>
      <w:marRight w:val="0"/>
      <w:marTop w:val="0"/>
      <w:marBottom w:val="0"/>
      <w:divBdr>
        <w:top w:val="none" w:sz="0" w:space="0" w:color="auto"/>
        <w:left w:val="none" w:sz="0" w:space="0" w:color="auto"/>
        <w:bottom w:val="none" w:sz="0" w:space="0" w:color="auto"/>
        <w:right w:val="none" w:sz="0" w:space="0" w:color="auto"/>
      </w:divBdr>
    </w:div>
    <w:div w:id="1890727284">
      <w:bodyDiv w:val="1"/>
      <w:marLeft w:val="0"/>
      <w:marRight w:val="0"/>
      <w:marTop w:val="0"/>
      <w:marBottom w:val="0"/>
      <w:divBdr>
        <w:top w:val="none" w:sz="0" w:space="0" w:color="auto"/>
        <w:left w:val="none" w:sz="0" w:space="0" w:color="auto"/>
        <w:bottom w:val="none" w:sz="0" w:space="0" w:color="auto"/>
        <w:right w:val="none" w:sz="0" w:space="0" w:color="auto"/>
      </w:divBdr>
    </w:div>
    <w:div w:id="1927107521">
      <w:bodyDiv w:val="1"/>
      <w:marLeft w:val="0"/>
      <w:marRight w:val="0"/>
      <w:marTop w:val="0"/>
      <w:marBottom w:val="0"/>
      <w:divBdr>
        <w:top w:val="none" w:sz="0" w:space="0" w:color="auto"/>
        <w:left w:val="none" w:sz="0" w:space="0" w:color="auto"/>
        <w:bottom w:val="none" w:sz="0" w:space="0" w:color="auto"/>
        <w:right w:val="none" w:sz="0" w:space="0" w:color="auto"/>
      </w:divBdr>
    </w:div>
    <w:div w:id="1942561899">
      <w:bodyDiv w:val="1"/>
      <w:marLeft w:val="0"/>
      <w:marRight w:val="0"/>
      <w:marTop w:val="0"/>
      <w:marBottom w:val="0"/>
      <w:divBdr>
        <w:top w:val="none" w:sz="0" w:space="0" w:color="auto"/>
        <w:left w:val="none" w:sz="0" w:space="0" w:color="auto"/>
        <w:bottom w:val="none" w:sz="0" w:space="0" w:color="auto"/>
        <w:right w:val="none" w:sz="0" w:space="0" w:color="auto"/>
      </w:divBdr>
    </w:div>
    <w:div w:id="1957515489">
      <w:bodyDiv w:val="1"/>
      <w:marLeft w:val="0"/>
      <w:marRight w:val="0"/>
      <w:marTop w:val="0"/>
      <w:marBottom w:val="0"/>
      <w:divBdr>
        <w:top w:val="none" w:sz="0" w:space="0" w:color="auto"/>
        <w:left w:val="none" w:sz="0" w:space="0" w:color="auto"/>
        <w:bottom w:val="none" w:sz="0" w:space="0" w:color="auto"/>
        <w:right w:val="none" w:sz="0" w:space="0" w:color="auto"/>
      </w:divBdr>
    </w:div>
    <w:div w:id="1961103630">
      <w:bodyDiv w:val="1"/>
      <w:marLeft w:val="0"/>
      <w:marRight w:val="0"/>
      <w:marTop w:val="0"/>
      <w:marBottom w:val="0"/>
      <w:divBdr>
        <w:top w:val="none" w:sz="0" w:space="0" w:color="auto"/>
        <w:left w:val="none" w:sz="0" w:space="0" w:color="auto"/>
        <w:bottom w:val="none" w:sz="0" w:space="0" w:color="auto"/>
        <w:right w:val="none" w:sz="0" w:space="0" w:color="auto"/>
      </w:divBdr>
    </w:div>
    <w:div w:id="1966738451">
      <w:bodyDiv w:val="1"/>
      <w:marLeft w:val="0"/>
      <w:marRight w:val="0"/>
      <w:marTop w:val="0"/>
      <w:marBottom w:val="0"/>
      <w:divBdr>
        <w:top w:val="none" w:sz="0" w:space="0" w:color="auto"/>
        <w:left w:val="none" w:sz="0" w:space="0" w:color="auto"/>
        <w:bottom w:val="none" w:sz="0" w:space="0" w:color="auto"/>
        <w:right w:val="none" w:sz="0" w:space="0" w:color="auto"/>
      </w:divBdr>
    </w:div>
    <w:div w:id="1984581928">
      <w:bodyDiv w:val="1"/>
      <w:marLeft w:val="0"/>
      <w:marRight w:val="0"/>
      <w:marTop w:val="0"/>
      <w:marBottom w:val="0"/>
      <w:divBdr>
        <w:top w:val="none" w:sz="0" w:space="0" w:color="auto"/>
        <w:left w:val="none" w:sz="0" w:space="0" w:color="auto"/>
        <w:bottom w:val="none" w:sz="0" w:space="0" w:color="auto"/>
        <w:right w:val="none" w:sz="0" w:space="0" w:color="auto"/>
      </w:divBdr>
    </w:div>
    <w:div w:id="1987010525">
      <w:bodyDiv w:val="1"/>
      <w:marLeft w:val="0"/>
      <w:marRight w:val="0"/>
      <w:marTop w:val="0"/>
      <w:marBottom w:val="0"/>
      <w:divBdr>
        <w:top w:val="none" w:sz="0" w:space="0" w:color="auto"/>
        <w:left w:val="none" w:sz="0" w:space="0" w:color="auto"/>
        <w:bottom w:val="none" w:sz="0" w:space="0" w:color="auto"/>
        <w:right w:val="none" w:sz="0" w:space="0" w:color="auto"/>
      </w:divBdr>
      <w:divsChild>
        <w:div w:id="1875733595">
          <w:marLeft w:val="677"/>
          <w:marRight w:val="0"/>
          <w:marTop w:val="60"/>
          <w:marBottom w:val="60"/>
          <w:divBdr>
            <w:top w:val="none" w:sz="0" w:space="0" w:color="auto"/>
            <w:left w:val="none" w:sz="0" w:space="0" w:color="auto"/>
            <w:bottom w:val="none" w:sz="0" w:space="0" w:color="auto"/>
            <w:right w:val="none" w:sz="0" w:space="0" w:color="auto"/>
          </w:divBdr>
        </w:div>
      </w:divsChild>
    </w:div>
    <w:div w:id="1989244003">
      <w:bodyDiv w:val="1"/>
      <w:marLeft w:val="0"/>
      <w:marRight w:val="0"/>
      <w:marTop w:val="0"/>
      <w:marBottom w:val="0"/>
      <w:divBdr>
        <w:top w:val="none" w:sz="0" w:space="0" w:color="auto"/>
        <w:left w:val="none" w:sz="0" w:space="0" w:color="auto"/>
        <w:bottom w:val="none" w:sz="0" w:space="0" w:color="auto"/>
        <w:right w:val="none" w:sz="0" w:space="0" w:color="auto"/>
      </w:divBdr>
    </w:div>
    <w:div w:id="2025664834">
      <w:bodyDiv w:val="1"/>
      <w:marLeft w:val="0"/>
      <w:marRight w:val="0"/>
      <w:marTop w:val="0"/>
      <w:marBottom w:val="0"/>
      <w:divBdr>
        <w:top w:val="none" w:sz="0" w:space="0" w:color="auto"/>
        <w:left w:val="none" w:sz="0" w:space="0" w:color="auto"/>
        <w:bottom w:val="none" w:sz="0" w:space="0" w:color="auto"/>
        <w:right w:val="none" w:sz="0" w:space="0" w:color="auto"/>
      </w:divBdr>
    </w:div>
    <w:div w:id="2033727499">
      <w:bodyDiv w:val="1"/>
      <w:marLeft w:val="0"/>
      <w:marRight w:val="0"/>
      <w:marTop w:val="0"/>
      <w:marBottom w:val="0"/>
      <w:divBdr>
        <w:top w:val="none" w:sz="0" w:space="0" w:color="auto"/>
        <w:left w:val="none" w:sz="0" w:space="0" w:color="auto"/>
        <w:bottom w:val="none" w:sz="0" w:space="0" w:color="auto"/>
        <w:right w:val="none" w:sz="0" w:space="0" w:color="auto"/>
      </w:divBdr>
    </w:div>
    <w:div w:id="2046565696">
      <w:bodyDiv w:val="1"/>
      <w:marLeft w:val="0"/>
      <w:marRight w:val="0"/>
      <w:marTop w:val="0"/>
      <w:marBottom w:val="0"/>
      <w:divBdr>
        <w:top w:val="none" w:sz="0" w:space="0" w:color="auto"/>
        <w:left w:val="none" w:sz="0" w:space="0" w:color="auto"/>
        <w:bottom w:val="none" w:sz="0" w:space="0" w:color="auto"/>
        <w:right w:val="none" w:sz="0" w:space="0" w:color="auto"/>
      </w:divBdr>
    </w:div>
    <w:div w:id="2051105069">
      <w:bodyDiv w:val="1"/>
      <w:marLeft w:val="0"/>
      <w:marRight w:val="0"/>
      <w:marTop w:val="0"/>
      <w:marBottom w:val="0"/>
      <w:divBdr>
        <w:top w:val="none" w:sz="0" w:space="0" w:color="auto"/>
        <w:left w:val="none" w:sz="0" w:space="0" w:color="auto"/>
        <w:bottom w:val="none" w:sz="0" w:space="0" w:color="auto"/>
        <w:right w:val="none" w:sz="0" w:space="0" w:color="auto"/>
      </w:divBdr>
    </w:div>
    <w:div w:id="2054767459">
      <w:bodyDiv w:val="1"/>
      <w:marLeft w:val="0"/>
      <w:marRight w:val="0"/>
      <w:marTop w:val="0"/>
      <w:marBottom w:val="0"/>
      <w:divBdr>
        <w:top w:val="none" w:sz="0" w:space="0" w:color="auto"/>
        <w:left w:val="none" w:sz="0" w:space="0" w:color="auto"/>
        <w:bottom w:val="none" w:sz="0" w:space="0" w:color="auto"/>
        <w:right w:val="none" w:sz="0" w:space="0" w:color="auto"/>
      </w:divBdr>
    </w:div>
    <w:div w:id="2058509864">
      <w:bodyDiv w:val="1"/>
      <w:marLeft w:val="0"/>
      <w:marRight w:val="0"/>
      <w:marTop w:val="0"/>
      <w:marBottom w:val="0"/>
      <w:divBdr>
        <w:top w:val="none" w:sz="0" w:space="0" w:color="auto"/>
        <w:left w:val="none" w:sz="0" w:space="0" w:color="auto"/>
        <w:bottom w:val="none" w:sz="0" w:space="0" w:color="auto"/>
        <w:right w:val="none" w:sz="0" w:space="0" w:color="auto"/>
      </w:divBdr>
    </w:div>
    <w:div w:id="2068332897">
      <w:bodyDiv w:val="1"/>
      <w:marLeft w:val="0"/>
      <w:marRight w:val="0"/>
      <w:marTop w:val="0"/>
      <w:marBottom w:val="0"/>
      <w:divBdr>
        <w:top w:val="none" w:sz="0" w:space="0" w:color="auto"/>
        <w:left w:val="none" w:sz="0" w:space="0" w:color="auto"/>
        <w:bottom w:val="none" w:sz="0" w:space="0" w:color="auto"/>
        <w:right w:val="none" w:sz="0" w:space="0" w:color="auto"/>
      </w:divBdr>
    </w:div>
    <w:div w:id="2070878059">
      <w:bodyDiv w:val="1"/>
      <w:marLeft w:val="0"/>
      <w:marRight w:val="0"/>
      <w:marTop w:val="0"/>
      <w:marBottom w:val="0"/>
      <w:divBdr>
        <w:top w:val="none" w:sz="0" w:space="0" w:color="auto"/>
        <w:left w:val="none" w:sz="0" w:space="0" w:color="auto"/>
        <w:bottom w:val="none" w:sz="0" w:space="0" w:color="auto"/>
        <w:right w:val="none" w:sz="0" w:space="0" w:color="auto"/>
      </w:divBdr>
      <w:divsChild>
        <w:div w:id="919370073">
          <w:marLeft w:val="677"/>
          <w:marRight w:val="0"/>
          <w:marTop w:val="60"/>
          <w:marBottom w:val="60"/>
          <w:divBdr>
            <w:top w:val="none" w:sz="0" w:space="0" w:color="auto"/>
            <w:left w:val="none" w:sz="0" w:space="0" w:color="auto"/>
            <w:bottom w:val="none" w:sz="0" w:space="0" w:color="auto"/>
            <w:right w:val="none" w:sz="0" w:space="0" w:color="auto"/>
          </w:divBdr>
        </w:div>
      </w:divsChild>
    </w:div>
    <w:div w:id="2075738749">
      <w:bodyDiv w:val="1"/>
      <w:marLeft w:val="0"/>
      <w:marRight w:val="0"/>
      <w:marTop w:val="0"/>
      <w:marBottom w:val="0"/>
      <w:divBdr>
        <w:top w:val="none" w:sz="0" w:space="0" w:color="auto"/>
        <w:left w:val="none" w:sz="0" w:space="0" w:color="auto"/>
        <w:bottom w:val="none" w:sz="0" w:space="0" w:color="auto"/>
        <w:right w:val="none" w:sz="0" w:space="0" w:color="auto"/>
      </w:divBdr>
    </w:div>
    <w:div w:id="2079328132">
      <w:bodyDiv w:val="1"/>
      <w:marLeft w:val="0"/>
      <w:marRight w:val="0"/>
      <w:marTop w:val="0"/>
      <w:marBottom w:val="0"/>
      <w:divBdr>
        <w:top w:val="none" w:sz="0" w:space="0" w:color="auto"/>
        <w:left w:val="none" w:sz="0" w:space="0" w:color="auto"/>
        <w:bottom w:val="none" w:sz="0" w:space="0" w:color="auto"/>
        <w:right w:val="none" w:sz="0" w:space="0" w:color="auto"/>
      </w:divBdr>
    </w:div>
    <w:div w:id="2085764185">
      <w:bodyDiv w:val="1"/>
      <w:marLeft w:val="0"/>
      <w:marRight w:val="0"/>
      <w:marTop w:val="0"/>
      <w:marBottom w:val="0"/>
      <w:divBdr>
        <w:top w:val="none" w:sz="0" w:space="0" w:color="auto"/>
        <w:left w:val="none" w:sz="0" w:space="0" w:color="auto"/>
        <w:bottom w:val="none" w:sz="0" w:space="0" w:color="auto"/>
        <w:right w:val="none" w:sz="0" w:space="0" w:color="auto"/>
      </w:divBdr>
    </w:div>
    <w:div w:id="2091539486">
      <w:bodyDiv w:val="1"/>
      <w:marLeft w:val="0"/>
      <w:marRight w:val="0"/>
      <w:marTop w:val="0"/>
      <w:marBottom w:val="0"/>
      <w:divBdr>
        <w:top w:val="none" w:sz="0" w:space="0" w:color="auto"/>
        <w:left w:val="none" w:sz="0" w:space="0" w:color="auto"/>
        <w:bottom w:val="none" w:sz="0" w:space="0" w:color="auto"/>
        <w:right w:val="none" w:sz="0" w:space="0" w:color="auto"/>
      </w:divBdr>
    </w:div>
    <w:div w:id="2092505824">
      <w:bodyDiv w:val="1"/>
      <w:marLeft w:val="0"/>
      <w:marRight w:val="0"/>
      <w:marTop w:val="0"/>
      <w:marBottom w:val="0"/>
      <w:divBdr>
        <w:top w:val="none" w:sz="0" w:space="0" w:color="auto"/>
        <w:left w:val="none" w:sz="0" w:space="0" w:color="auto"/>
        <w:bottom w:val="none" w:sz="0" w:space="0" w:color="auto"/>
        <w:right w:val="none" w:sz="0" w:space="0" w:color="auto"/>
      </w:divBdr>
    </w:div>
    <w:div w:id="2096779145">
      <w:bodyDiv w:val="1"/>
      <w:marLeft w:val="0"/>
      <w:marRight w:val="0"/>
      <w:marTop w:val="0"/>
      <w:marBottom w:val="0"/>
      <w:divBdr>
        <w:top w:val="none" w:sz="0" w:space="0" w:color="auto"/>
        <w:left w:val="none" w:sz="0" w:space="0" w:color="auto"/>
        <w:bottom w:val="none" w:sz="0" w:space="0" w:color="auto"/>
        <w:right w:val="none" w:sz="0" w:space="0" w:color="auto"/>
      </w:divBdr>
    </w:div>
    <w:div w:id="2098944560">
      <w:bodyDiv w:val="1"/>
      <w:marLeft w:val="0"/>
      <w:marRight w:val="0"/>
      <w:marTop w:val="0"/>
      <w:marBottom w:val="0"/>
      <w:divBdr>
        <w:top w:val="none" w:sz="0" w:space="0" w:color="auto"/>
        <w:left w:val="none" w:sz="0" w:space="0" w:color="auto"/>
        <w:bottom w:val="none" w:sz="0" w:space="0" w:color="auto"/>
        <w:right w:val="none" w:sz="0" w:space="0" w:color="auto"/>
      </w:divBdr>
    </w:div>
    <w:div w:id="2105805583">
      <w:bodyDiv w:val="1"/>
      <w:marLeft w:val="0"/>
      <w:marRight w:val="0"/>
      <w:marTop w:val="0"/>
      <w:marBottom w:val="0"/>
      <w:divBdr>
        <w:top w:val="none" w:sz="0" w:space="0" w:color="auto"/>
        <w:left w:val="none" w:sz="0" w:space="0" w:color="auto"/>
        <w:bottom w:val="none" w:sz="0" w:space="0" w:color="auto"/>
        <w:right w:val="none" w:sz="0" w:space="0" w:color="auto"/>
      </w:divBdr>
    </w:div>
    <w:div w:id="2108385011">
      <w:bodyDiv w:val="1"/>
      <w:marLeft w:val="0"/>
      <w:marRight w:val="0"/>
      <w:marTop w:val="0"/>
      <w:marBottom w:val="0"/>
      <w:divBdr>
        <w:top w:val="none" w:sz="0" w:space="0" w:color="auto"/>
        <w:left w:val="none" w:sz="0" w:space="0" w:color="auto"/>
        <w:bottom w:val="none" w:sz="0" w:space="0" w:color="auto"/>
        <w:right w:val="none" w:sz="0" w:space="0" w:color="auto"/>
      </w:divBdr>
    </w:div>
    <w:div w:id="2110928598">
      <w:bodyDiv w:val="1"/>
      <w:marLeft w:val="0"/>
      <w:marRight w:val="0"/>
      <w:marTop w:val="0"/>
      <w:marBottom w:val="0"/>
      <w:divBdr>
        <w:top w:val="none" w:sz="0" w:space="0" w:color="auto"/>
        <w:left w:val="none" w:sz="0" w:space="0" w:color="auto"/>
        <w:bottom w:val="none" w:sz="0" w:space="0" w:color="auto"/>
        <w:right w:val="none" w:sz="0" w:space="0" w:color="auto"/>
      </w:divBdr>
    </w:div>
    <w:div w:id="2119254656">
      <w:bodyDiv w:val="1"/>
      <w:marLeft w:val="0"/>
      <w:marRight w:val="0"/>
      <w:marTop w:val="0"/>
      <w:marBottom w:val="0"/>
      <w:divBdr>
        <w:top w:val="none" w:sz="0" w:space="0" w:color="auto"/>
        <w:left w:val="none" w:sz="0" w:space="0" w:color="auto"/>
        <w:bottom w:val="none" w:sz="0" w:space="0" w:color="auto"/>
        <w:right w:val="none" w:sz="0" w:space="0" w:color="auto"/>
      </w:divBdr>
    </w:div>
    <w:div w:id="2125614869">
      <w:bodyDiv w:val="1"/>
      <w:marLeft w:val="0"/>
      <w:marRight w:val="0"/>
      <w:marTop w:val="0"/>
      <w:marBottom w:val="0"/>
      <w:divBdr>
        <w:top w:val="none" w:sz="0" w:space="0" w:color="auto"/>
        <w:left w:val="none" w:sz="0" w:space="0" w:color="auto"/>
        <w:bottom w:val="none" w:sz="0" w:space="0" w:color="auto"/>
        <w:right w:val="none" w:sz="0" w:space="0" w:color="auto"/>
      </w:divBdr>
    </w:div>
    <w:div w:id="213879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image" Target="media/image5.wmf"/><Relationship Id="rId42" Type="http://schemas.openxmlformats.org/officeDocument/2006/relationships/oleObject" Target="embeddings/oleObject13.bin"/><Relationship Id="rId47" Type="http://schemas.openxmlformats.org/officeDocument/2006/relationships/image" Target="media/image19.wmf"/><Relationship Id="rId63" Type="http://schemas.openxmlformats.org/officeDocument/2006/relationships/oleObject" Target="embeddings/oleObject24.bin"/><Relationship Id="rId68" Type="http://schemas.openxmlformats.org/officeDocument/2006/relationships/oleObject" Target="embeddings/oleObject29.bin"/><Relationship Id="rId84" Type="http://schemas.microsoft.com/office/2011/relationships/people" Target="people.xml"/><Relationship Id="rId16" Type="http://schemas.openxmlformats.org/officeDocument/2006/relationships/image" Target="media/image2.wmf"/><Relationship Id="rId11" Type="http://schemas.openxmlformats.org/officeDocument/2006/relationships/webSettings" Target="webSettings.xml"/><Relationship Id="rId32" Type="http://schemas.openxmlformats.org/officeDocument/2006/relationships/oleObject" Target="embeddings/oleObject8.bin"/><Relationship Id="rId37" Type="http://schemas.openxmlformats.org/officeDocument/2006/relationships/image" Target="media/image14.wmf"/><Relationship Id="rId53" Type="http://schemas.openxmlformats.org/officeDocument/2006/relationships/image" Target="media/image22.wmf"/><Relationship Id="rId58" Type="http://schemas.openxmlformats.org/officeDocument/2006/relationships/oleObject" Target="embeddings/oleObject21.bin"/><Relationship Id="rId74" Type="http://schemas.openxmlformats.org/officeDocument/2006/relationships/oleObject" Target="embeddings/oleObject32.bin"/><Relationship Id="rId79" Type="http://schemas.openxmlformats.org/officeDocument/2006/relationships/oleObject" Target="embeddings/oleObject36.bin"/><Relationship Id="rId5" Type="http://schemas.openxmlformats.org/officeDocument/2006/relationships/customXml" Target="../customXml/item4.xml"/><Relationship Id="rId19" Type="http://schemas.openxmlformats.org/officeDocument/2006/relationships/image" Target="media/image4.wmf"/><Relationship Id="rId14" Type="http://schemas.openxmlformats.org/officeDocument/2006/relationships/image" Target="media/image1.wmf"/><Relationship Id="rId22" Type="http://schemas.openxmlformats.org/officeDocument/2006/relationships/image" Target="media/image6.wmf"/><Relationship Id="rId27" Type="http://schemas.openxmlformats.org/officeDocument/2006/relationships/oleObject" Target="embeddings/oleObject5.bin"/><Relationship Id="rId30" Type="http://schemas.openxmlformats.org/officeDocument/2006/relationships/image" Target="media/image11.wmf"/><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16.bin"/><Relationship Id="rId56" Type="http://schemas.openxmlformats.org/officeDocument/2006/relationships/oleObject" Target="embeddings/oleObject20.bin"/><Relationship Id="rId64" Type="http://schemas.openxmlformats.org/officeDocument/2006/relationships/oleObject" Target="embeddings/oleObject25.bin"/><Relationship Id="rId69" Type="http://schemas.openxmlformats.org/officeDocument/2006/relationships/image" Target="media/image27.wmf"/><Relationship Id="rId77" Type="http://schemas.openxmlformats.org/officeDocument/2006/relationships/oleObject" Target="embeddings/oleObject34.bin"/><Relationship Id="rId8" Type="http://schemas.openxmlformats.org/officeDocument/2006/relationships/numbering" Target="numbering.xml"/><Relationship Id="rId51" Type="http://schemas.openxmlformats.org/officeDocument/2006/relationships/image" Target="media/image21.wmf"/><Relationship Id="rId72" Type="http://schemas.openxmlformats.org/officeDocument/2006/relationships/oleObject" Target="embeddings/oleObject31.bin"/><Relationship Id="rId80" Type="http://schemas.openxmlformats.org/officeDocument/2006/relationships/image" Target="media/image31.wmf"/><Relationship Id="rId85"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oleObject" Target="embeddings/oleObject4.bin"/><Relationship Id="rId33" Type="http://schemas.openxmlformats.org/officeDocument/2006/relationships/image" Target="media/image12.wmf"/><Relationship Id="rId38" Type="http://schemas.openxmlformats.org/officeDocument/2006/relationships/oleObject" Target="embeddings/oleObject11.bin"/><Relationship Id="rId46" Type="http://schemas.openxmlformats.org/officeDocument/2006/relationships/oleObject" Target="embeddings/oleObject15.bin"/><Relationship Id="rId59" Type="http://schemas.openxmlformats.org/officeDocument/2006/relationships/image" Target="media/image25.wmf"/><Relationship Id="rId67" Type="http://schemas.openxmlformats.org/officeDocument/2006/relationships/oleObject" Target="embeddings/oleObject28.bin"/><Relationship Id="rId20" Type="http://schemas.openxmlformats.org/officeDocument/2006/relationships/oleObject" Target="embeddings/oleObject3.bin"/><Relationship Id="rId41" Type="http://schemas.openxmlformats.org/officeDocument/2006/relationships/image" Target="media/image16.wmf"/><Relationship Id="rId54" Type="http://schemas.openxmlformats.org/officeDocument/2006/relationships/oleObject" Target="embeddings/oleObject19.bin"/><Relationship Id="rId62" Type="http://schemas.openxmlformats.org/officeDocument/2006/relationships/oleObject" Target="embeddings/oleObject23.bin"/><Relationship Id="rId70" Type="http://schemas.openxmlformats.org/officeDocument/2006/relationships/oleObject" Target="embeddings/oleObject30.bin"/><Relationship Id="rId75" Type="http://schemas.openxmlformats.org/officeDocument/2006/relationships/oleObject" Target="embeddings/oleObject33.bin"/><Relationship Id="rId83"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7.wmf"/><Relationship Id="rId28" Type="http://schemas.openxmlformats.org/officeDocument/2006/relationships/image" Target="media/image10.wmf"/><Relationship Id="rId36" Type="http://schemas.openxmlformats.org/officeDocument/2006/relationships/oleObject" Target="embeddings/oleObject10.bin"/><Relationship Id="rId49" Type="http://schemas.openxmlformats.org/officeDocument/2006/relationships/image" Target="media/image20.wmf"/><Relationship Id="rId57" Type="http://schemas.openxmlformats.org/officeDocument/2006/relationships/image" Target="media/image24.wmf"/><Relationship Id="rId10" Type="http://schemas.openxmlformats.org/officeDocument/2006/relationships/settings" Target="settings.xml"/><Relationship Id="rId31" Type="http://schemas.openxmlformats.org/officeDocument/2006/relationships/oleObject" Target="embeddings/oleObject7.bin"/><Relationship Id="rId44" Type="http://schemas.openxmlformats.org/officeDocument/2006/relationships/oleObject" Target="embeddings/oleObject14.bin"/><Relationship Id="rId52" Type="http://schemas.openxmlformats.org/officeDocument/2006/relationships/oleObject" Target="embeddings/oleObject18.bin"/><Relationship Id="rId60" Type="http://schemas.openxmlformats.org/officeDocument/2006/relationships/oleObject" Target="embeddings/oleObject22.bin"/><Relationship Id="rId65" Type="http://schemas.openxmlformats.org/officeDocument/2006/relationships/oleObject" Target="embeddings/oleObject26.bin"/><Relationship Id="rId73" Type="http://schemas.openxmlformats.org/officeDocument/2006/relationships/image" Target="media/image29.wmf"/><Relationship Id="rId78" Type="http://schemas.openxmlformats.org/officeDocument/2006/relationships/oleObject" Target="embeddings/oleObject35.bin"/><Relationship Id="rId81" Type="http://schemas.openxmlformats.org/officeDocument/2006/relationships/oleObject" Target="embeddings/oleObject37.bin"/><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oleObject" Target="embeddings/oleObject2.bin"/><Relationship Id="rId39" Type="http://schemas.openxmlformats.org/officeDocument/2006/relationships/image" Target="media/image15.wmf"/><Relationship Id="rId34" Type="http://schemas.openxmlformats.org/officeDocument/2006/relationships/oleObject" Target="embeddings/oleObject9.bin"/><Relationship Id="rId50" Type="http://schemas.openxmlformats.org/officeDocument/2006/relationships/oleObject" Target="embeddings/oleObject17.bin"/><Relationship Id="rId55" Type="http://schemas.openxmlformats.org/officeDocument/2006/relationships/image" Target="media/image23.wmf"/><Relationship Id="rId76" Type="http://schemas.openxmlformats.org/officeDocument/2006/relationships/image" Target="media/image30.wmf"/><Relationship Id="rId7" Type="http://schemas.openxmlformats.org/officeDocument/2006/relationships/customXml" Target="../customXml/item6.xml"/><Relationship Id="rId71" Type="http://schemas.openxmlformats.org/officeDocument/2006/relationships/image" Target="media/image28.wmf"/><Relationship Id="rId2" Type="http://schemas.openxmlformats.org/officeDocument/2006/relationships/customXml" Target="../customXml/item1.xml"/><Relationship Id="rId29" Type="http://schemas.openxmlformats.org/officeDocument/2006/relationships/oleObject" Target="embeddings/oleObject6.bin"/><Relationship Id="rId24" Type="http://schemas.openxmlformats.org/officeDocument/2006/relationships/image" Target="media/image8.wmf"/><Relationship Id="rId40" Type="http://schemas.openxmlformats.org/officeDocument/2006/relationships/oleObject" Target="embeddings/oleObject12.bin"/><Relationship Id="rId45" Type="http://schemas.openxmlformats.org/officeDocument/2006/relationships/image" Target="media/image18.wmf"/><Relationship Id="rId66" Type="http://schemas.openxmlformats.org/officeDocument/2006/relationships/oleObject" Target="embeddings/oleObject27.bin"/><Relationship Id="rId61" Type="http://schemas.openxmlformats.org/officeDocument/2006/relationships/image" Target="media/image26.wmf"/><Relationship Id="rId82" Type="http://schemas.openxmlformats.org/officeDocument/2006/relationships/oleObject" Target="embeddings/oleObject3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5NUHHDQN7SK2-1476151046-25755</_dlc_DocId>
    <_dlc_DocIdUrl xmlns="f166a696-7b5b-4ccd-9f0c-ffde0cceec81">
      <Url>https://ericsson.sharepoint.com/sites/star/_layouts/15/DocIdRedir.aspx?ID=5NUHHDQN7SK2-1476151046-25755</Url>
      <Description>5NUHHDQN7SK2-1476151046-25755</Description>
    </_dlc_DocIdUrl>
    <Issue_x0020_in_x0020_OI_x0020_list_x0020__x0028_Y_x002f_N_x0029_ xmlns="611109f9-ed58-4498-a270-1fb2086a532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92D421-6592-484C-8BB6-EFD02FE6444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E09C75C8-3F6D-4303-9C4A-650FB3A3209D}">
  <ds:schemaRefs>
    <ds:schemaRef ds:uri="http://schemas.microsoft.com/sharepoint/events"/>
  </ds:schemaRefs>
</ds:datastoreItem>
</file>

<file path=customXml/itemProps3.xml><?xml version="1.0" encoding="utf-8"?>
<ds:datastoreItem xmlns:ds="http://schemas.openxmlformats.org/officeDocument/2006/customXml" ds:itemID="{4BBA61F2-BD72-46EE-BD63-089E60C65510}">
  <ds:schemaRefs>
    <ds:schemaRef ds:uri="Microsoft.SharePoint.Taxonomy.ContentTypeSync"/>
  </ds:schemaRefs>
</ds:datastoreItem>
</file>

<file path=customXml/itemProps4.xml><?xml version="1.0" encoding="utf-8"?>
<ds:datastoreItem xmlns:ds="http://schemas.openxmlformats.org/officeDocument/2006/customXml" ds:itemID="{EB28002F-6916-489F-B757-F49EC0703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7250D1-FC02-4FD3-BA1E-BCA050401198}">
  <ds:schemaRefs>
    <ds:schemaRef ds:uri="http://schemas.openxmlformats.org/officeDocument/2006/bibliography"/>
  </ds:schemaRefs>
</ds:datastoreItem>
</file>

<file path=customXml/itemProps6.xml><?xml version="1.0" encoding="utf-8"?>
<ds:datastoreItem xmlns:ds="http://schemas.openxmlformats.org/officeDocument/2006/customXml" ds:itemID="{2DE1A9EF-6550-4065-8DA1-F17DC3D217F9}">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121</TotalTime>
  <Pages>23</Pages>
  <Words>7279</Words>
  <Characters>41491</Characters>
  <Application>Microsoft Office Word</Application>
  <DocSecurity>0</DocSecurity>
  <Lines>345</Lines>
  <Paragraphs>97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MediaTek (Felix)</dc:creator>
  <cp:keywords/>
  <cp:lastModifiedBy>Gilles Charbit</cp:lastModifiedBy>
  <cp:revision>18</cp:revision>
  <dcterms:created xsi:type="dcterms:W3CDTF">2025-08-25T07:33:00Z</dcterms:created>
  <dcterms:modified xsi:type="dcterms:W3CDTF">2025-08-27T12:35:00Z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5bdcf0ca-2328-45d2-bb19-f894806178e8</vt:lpwstr>
  </property>
  <property fmtid="{D5CDD505-2E9C-101B-9397-08002B2CF9AE}" pid="4" name="EriCOLLProjects">
    <vt:lpwstr/>
  </property>
  <property fmtid="{D5CDD505-2E9C-101B-9397-08002B2CF9AE}" pid="5" name="EriCOLLCategory">
    <vt:lpwstr/>
  </property>
  <property fmtid="{D5CDD505-2E9C-101B-9397-08002B2CF9AE}" pid="6" name="TaxKeyword">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MSIP_Label_83bcef13-7cac-433f-ba1d-47a323951816_Enabled">
    <vt:lpwstr>true</vt:lpwstr>
  </property>
  <property fmtid="{D5CDD505-2E9C-101B-9397-08002B2CF9AE}" pid="14" name="MSIP_Label_83bcef13-7cac-433f-ba1d-47a323951816_SetDate">
    <vt:lpwstr>2023-01-29T01:47:57Z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04b5827b-965d-48ce-9bb4-3d4d95fdc28c</vt:lpwstr>
  </property>
  <property fmtid="{D5CDD505-2E9C-101B-9397-08002B2CF9AE}" pid="19" name="MSIP_Label_83bcef13-7cac-433f-ba1d-47a323951816_ContentBits">
    <vt:lpwstr>0</vt:lpwstr>
  </property>
  <property fmtid="{D5CDD505-2E9C-101B-9397-08002B2CF9AE}" pid="20" name="CWMca87c2c034c211f0800003e8000002e8">
    <vt:lpwstr>CWMIN9Dw3xCvdd0jtc28AtzBS75zDiRlsgyZoxMTCC943TuQVyTMxnW5I4zkRxen6mXdv+2Vrid4+vZglMWr8xeFw==</vt:lpwstr>
  </property>
  <property fmtid="{D5CDD505-2E9C-101B-9397-08002B2CF9AE}" pid="21" name="fileWhereFroms">
    <vt:lpwstr>PpjeLB1gRN0lwrPqMaCTkp+tvZZa70V6wbEReHwBrjgTbOW05A523w74GQ6LgOBnMuFndQNn6pamSyho8PJMHJWia4AJwyTeYD3nLNBe7u+L1Kex5PfDuKQOg5o6epUR7lIUSRT01pWEZlbbtucbMz2zrETjYtWdABFyDcj1egtpjqNImwk3gsWHDVWt5iS3gvuXa2+9JGADnwP1dARzcrEqu1ZI3xH1BgtA9wAt5iIda2gcnJRr43eeDulRWzz</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1747647571</vt:lpwstr>
  </property>
</Properties>
</file>