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w:t>
            </w:r>
            <w:proofErr w:type="gramStart"/>
            <w:r>
              <w:rPr>
                <w:rFonts w:eastAsia="SimSun" w:hint="eastAsia"/>
                <w:b w:val="0"/>
                <w:bCs w:val="0"/>
                <w:lang w:val="en-US" w:eastAsia="zh-CN"/>
              </w:rPr>
              <w:t>,  we</w:t>
            </w:r>
            <w:proofErr w:type="gramEnd"/>
            <w:r>
              <w:rPr>
                <w:rFonts w:eastAsia="SimSun"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ListParagraph"/>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w:t>
            </w:r>
            <w:proofErr w:type="gramStart"/>
            <w:r>
              <w:rPr>
                <w:rFonts w:eastAsiaTheme="minorEastAsia" w:hint="eastAsia"/>
                <w:lang w:val="en-US" w:eastAsia="zh-CN"/>
              </w:rPr>
              <w:t>to study</w:t>
            </w:r>
            <w:proofErr w:type="gramEnd"/>
            <w:r>
              <w:rPr>
                <w:rFonts w:eastAsiaTheme="minorEastAsia" w:hint="eastAsia"/>
                <w:lang w:val="en-US" w:eastAsia="zh-CN"/>
              </w:rPr>
              <w:t xml:space="preserve">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 xml:space="preserve">upport pi/2-BPSK for DFT-s-OFDM, and QPSK through 256QAM as the UL baseline. </w:t>
            </w:r>
            <w:proofErr w:type="gramStart"/>
            <w:r w:rsidRPr="008C7AE5">
              <w:rPr>
                <w:rFonts w:eastAsiaTheme="minorEastAsia"/>
                <w:lang w:eastAsia="zh-CN"/>
              </w:rPr>
              <w:t>Similar to</w:t>
            </w:r>
            <w:proofErr w:type="gramEnd"/>
            <w:r w:rsidRPr="008C7AE5">
              <w:rPr>
                <w:rFonts w:eastAsiaTheme="minorEastAsia"/>
                <w:lang w:eastAsia="zh-CN"/>
              </w:rPr>
              <w:t xml:space="preserve"> several other companies, we think 1024QAM for UL deserves further study, but we note the practical challenges for realistic UE conditions.</w:t>
            </w: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lastRenderedPageBreak/>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lastRenderedPageBreak/>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lastRenderedPageBreak/>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w:t>
            </w:r>
            <w:proofErr w:type="spellStart"/>
            <w:r>
              <w:rPr>
                <w:rStyle w:val="CommentReference"/>
                <w:rFonts w:eastAsia="SimSun" w:hint="eastAsia"/>
                <w:lang w:val="en-US" w:eastAsia="zh-CN"/>
              </w:rPr>
              <w:t>i.i.d.</w:t>
            </w:r>
            <w:proofErr w:type="spellEnd"/>
            <w:r>
              <w:rPr>
                <w:rStyle w:val="CommentReference"/>
                <w:rFonts w:eastAsia="SimSun" w:hint="eastAsia"/>
                <w:lang w:val="en-US" w:eastAsia="zh-CN"/>
              </w:rPr>
              <w:t xml:space="preserve">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lastRenderedPageBreak/>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bl>
    <w:p w14:paraId="14C5F3A5" w14:textId="77777777" w:rsidR="007E7DEB" w:rsidRDefault="007E7DEB"/>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lastRenderedPageBreak/>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lastRenderedPageBreak/>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xml:space="preserve">, multi-level coding), while leaving PAPR-only schemes to waveform discussions and LDPC-dependent designs to channel coding. We think PCS/GCS can be mainly studied in this agenda item as candidates for joint coding and modulation. At this stage we are open to study various </w:t>
            </w:r>
            <w:proofErr w:type="gramStart"/>
            <w:r>
              <w:t>approaches, but</w:t>
            </w:r>
            <w:proofErr w:type="gramEnd"/>
            <w:r>
              <w:t xml:space="preserve"> emphasize that comparisons should use NR modulation as the baseline and include both performance and complexity perspectives.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lastRenderedPageBreak/>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1D82" w14:textId="77777777" w:rsidR="00C9113B" w:rsidRDefault="00C9113B">
      <w:r>
        <w:separator/>
      </w:r>
    </w:p>
  </w:endnote>
  <w:endnote w:type="continuationSeparator" w:id="0">
    <w:p w14:paraId="5DC5B606" w14:textId="77777777" w:rsidR="00C9113B" w:rsidRDefault="00C9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B678" w14:textId="77777777" w:rsidR="00C9113B" w:rsidRDefault="00C9113B">
      <w:pPr>
        <w:spacing w:after="0"/>
      </w:pPr>
      <w:r>
        <w:separator/>
      </w:r>
    </w:p>
  </w:footnote>
  <w:footnote w:type="continuationSeparator" w:id="0">
    <w:p w14:paraId="09E9F3F6" w14:textId="77777777" w:rsidR="00C9113B" w:rsidRDefault="00C911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5"/>
  </w:num>
  <w:num w:numId="2" w16cid:durableId="402218593">
    <w:abstractNumId w:val="10"/>
  </w:num>
  <w:num w:numId="3" w16cid:durableId="1014574471">
    <w:abstractNumId w:val="13"/>
  </w:num>
  <w:num w:numId="4" w16cid:durableId="1884559196">
    <w:abstractNumId w:val="3"/>
  </w:num>
  <w:num w:numId="5" w16cid:durableId="1467966947">
    <w:abstractNumId w:val="8"/>
  </w:num>
  <w:num w:numId="6" w16cid:durableId="375470541">
    <w:abstractNumId w:val="18"/>
  </w:num>
  <w:num w:numId="7" w16cid:durableId="1683126571">
    <w:abstractNumId w:val="6"/>
  </w:num>
  <w:num w:numId="8" w16cid:durableId="1108282697">
    <w:abstractNumId w:val="14"/>
  </w:num>
  <w:num w:numId="9" w16cid:durableId="1367024020">
    <w:abstractNumId w:val="15"/>
  </w:num>
  <w:num w:numId="10" w16cid:durableId="1397974861">
    <w:abstractNumId w:val="7"/>
  </w:num>
  <w:num w:numId="11" w16cid:durableId="2121876881">
    <w:abstractNumId w:val="9"/>
  </w:num>
  <w:num w:numId="12" w16cid:durableId="806896923">
    <w:abstractNumId w:val="1"/>
  </w:num>
  <w:num w:numId="13" w16cid:durableId="938222837">
    <w:abstractNumId w:val="2"/>
  </w:num>
  <w:num w:numId="14" w16cid:durableId="1076822702">
    <w:abstractNumId w:val="0"/>
  </w:num>
  <w:num w:numId="15" w16cid:durableId="1003241774">
    <w:abstractNumId w:val="11"/>
  </w:num>
  <w:num w:numId="16" w16cid:durableId="1372412605">
    <w:abstractNumId w:val="12"/>
  </w:num>
  <w:num w:numId="17" w16cid:durableId="997615530">
    <w:abstractNumId w:val="4"/>
  </w:num>
  <w:num w:numId="18" w16cid:durableId="870992397">
    <w:abstractNumId w:val="17"/>
  </w:num>
  <w:num w:numId="19" w16cid:durableId="145328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642B"/>
    <w:rsid w:val="000D0AD6"/>
    <w:rsid w:val="000D5148"/>
    <w:rsid w:val="000E005A"/>
    <w:rsid w:val="000E5CF1"/>
    <w:rsid w:val="000F1095"/>
    <w:rsid w:val="000F19A6"/>
    <w:rsid w:val="000F20DF"/>
    <w:rsid w:val="000F27D2"/>
    <w:rsid w:val="000F4C48"/>
    <w:rsid w:val="000F4FB1"/>
    <w:rsid w:val="00104FC0"/>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97C"/>
    <w:rsid w:val="00195A28"/>
    <w:rsid w:val="001B3F87"/>
    <w:rsid w:val="001C01E9"/>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345F"/>
    <w:rsid w:val="0049377B"/>
    <w:rsid w:val="00497A2E"/>
    <w:rsid w:val="004A62D9"/>
    <w:rsid w:val="004A693D"/>
    <w:rsid w:val="004E14B6"/>
    <w:rsid w:val="004E19E7"/>
    <w:rsid w:val="004E1C34"/>
    <w:rsid w:val="004E42E3"/>
    <w:rsid w:val="004F150A"/>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692F"/>
    <w:rsid w:val="006467D8"/>
    <w:rsid w:val="006522A7"/>
    <w:rsid w:val="00652F25"/>
    <w:rsid w:val="006535DF"/>
    <w:rsid w:val="00654F72"/>
    <w:rsid w:val="00656D2C"/>
    <w:rsid w:val="00657467"/>
    <w:rsid w:val="006624DF"/>
    <w:rsid w:val="00666B08"/>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263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37A4"/>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F12BDD"/>
    <w:rsid w:val="00F135CF"/>
    <w:rsid w:val="00F216D7"/>
    <w:rsid w:val="00F22001"/>
    <w:rsid w:val="00F2611C"/>
    <w:rsid w:val="00F27785"/>
    <w:rsid w:val="00F30B70"/>
    <w:rsid w:val="00F36533"/>
    <w:rsid w:val="00F4085F"/>
    <w:rsid w:val="00F41840"/>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6144</Words>
  <Characters>35025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Jonghyun Park</cp:lastModifiedBy>
  <cp:revision>19</cp:revision>
  <dcterms:created xsi:type="dcterms:W3CDTF">2025-08-27T04:18:00Z</dcterms:created>
  <dcterms:modified xsi:type="dcterms:W3CDTF">2025-08-27T06:03:00Z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