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E5CE" w14:textId="77777777" w:rsidR="007E7DEB" w:rsidRDefault="00421878">
      <w:pPr>
        <w:pStyle w:val="Header"/>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Heading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ListParagraph"/>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DengXian" w:hint="eastAsia"/>
          <w:highlight w:val="cyan"/>
          <w:lang w:eastAsia="zh-CN"/>
        </w:rPr>
        <w:t>Mengzhu</w:t>
      </w:r>
      <w:proofErr w:type="spellEnd"/>
      <w:r w:rsidRPr="0041794C">
        <w:rPr>
          <w:rFonts w:eastAsia="DengXian" w:hint="eastAsia"/>
          <w:highlight w:val="cyan"/>
          <w:lang w:eastAsia="zh-CN"/>
        </w:rPr>
        <w:t xml:space="preserve"> (ZTE), </w:t>
      </w:r>
      <w:proofErr w:type="gramStart"/>
      <w:r w:rsidRPr="0041794C">
        <w:rPr>
          <w:rFonts w:eastAsia="DengXian" w:hint="eastAsia"/>
          <w:highlight w:val="cyan"/>
          <w:lang w:eastAsia="zh-CN"/>
        </w:rPr>
        <w:t>Jing(</w:t>
      </w:r>
      <w:proofErr w:type="gramEnd"/>
      <w:r w:rsidRPr="0041794C">
        <w:rPr>
          <w:rFonts w:eastAsia="DengXian"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Heading1"/>
      </w:pPr>
      <w:bookmarkStart w:id="6" w:name="_Toc206082277"/>
      <w:r>
        <w:t>Discussion</w:t>
      </w:r>
      <w:bookmarkEnd w:id="6"/>
    </w:p>
    <w:p w14:paraId="69CF91E7" w14:textId="77777777" w:rsidR="007E7DEB" w:rsidRDefault="00421878">
      <w:pPr>
        <w:pStyle w:val="Heading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ListParagraph"/>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ListParagraph"/>
              <w:numPr>
                <w:ilvl w:val="0"/>
                <w:numId w:val="9"/>
              </w:numPr>
              <w:spacing w:after="0"/>
              <w:rPr>
                <w:lang w:val="en-US"/>
              </w:rPr>
            </w:pPr>
            <w:r>
              <w:rPr>
                <w:lang w:val="en-US"/>
              </w:rPr>
              <w:t>Downlink: QPSK, 16QAM, 64QAM, 256QAM, 1024QAM</w:t>
            </w:r>
          </w:p>
          <w:p w14:paraId="596D3626" w14:textId="77777777" w:rsidR="007E7DEB" w:rsidRDefault="00421878">
            <w:pPr>
              <w:pStyle w:val="ListParagraph"/>
              <w:numPr>
                <w:ilvl w:val="0"/>
                <w:numId w:val="9"/>
              </w:numPr>
              <w:spacing w:after="0"/>
              <w:rPr>
                <w:lang w:val="en-US"/>
              </w:rPr>
            </w:pPr>
            <w:r>
              <w:rPr>
                <w:lang w:val="en-US"/>
              </w:rPr>
              <w:t>Uplink with DFT precoding disabled: QPSK, 16QAM, 64QAM, 256QAM</w:t>
            </w:r>
          </w:p>
          <w:p w14:paraId="4DC344C4" w14:textId="77777777" w:rsidR="007E7DEB" w:rsidRDefault="00421878">
            <w:pPr>
              <w:pStyle w:val="ListParagraph"/>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ListParagraph"/>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ListParagraph"/>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ListParagraph"/>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proofErr w:type="spellStart"/>
            <w:r>
              <w:t>InterDigital</w:t>
            </w:r>
            <w:proofErr w:type="spellEnd"/>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 xml:space="preserve">Support max modulation order at least 1024 QAM for DL and 256 QAM for UL for </w:t>
            </w:r>
            <w:proofErr w:type="spellStart"/>
            <w:r>
              <w:t>eMBB</w:t>
            </w:r>
            <w:proofErr w:type="spellEnd"/>
            <w:r>
              <w:t xml:space="preserve"> in 1st 6G release.</w:t>
            </w:r>
          </w:p>
          <w:p w14:paraId="5B3D587F" w14:textId="77777777" w:rsidR="007E7DEB" w:rsidRDefault="00421878">
            <w:pPr>
              <w:pStyle w:val="ListParagraph"/>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r w:rsidR="007E7DEB" w14:paraId="20C3438E" w14:textId="77777777">
        <w:tc>
          <w:tcPr>
            <w:tcW w:w="1975" w:type="dxa"/>
          </w:tcPr>
          <w:p w14:paraId="471E809C" w14:textId="77777777" w:rsidR="007E7DEB" w:rsidRDefault="00421878">
            <w:pPr>
              <w:spacing w:after="0"/>
            </w:pPr>
            <w:proofErr w:type="spellStart"/>
            <w:r>
              <w:t>CEWiT</w:t>
            </w:r>
            <w:proofErr w:type="spellEnd"/>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ListParagraph"/>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Heading3"/>
      </w:pPr>
      <w:r>
        <w:t>Round 1 discussion</w:t>
      </w:r>
    </w:p>
    <w:p w14:paraId="31C1C877" w14:textId="77777777" w:rsidR="007E7DEB" w:rsidRDefault="00421878">
      <w:pPr>
        <w:pStyle w:val="Proposal"/>
      </w:pPr>
      <w:r>
        <w:t>Proposal 2.1-1</w:t>
      </w:r>
    </w:p>
    <w:p w14:paraId="723450FF" w14:textId="77777777" w:rsidR="007E7DEB" w:rsidRDefault="00421878">
      <w:r>
        <w:t>For 6GR DL, uniform QPSK, 16QAM, 64QAM, 256QAM and 1024QAM are supported</w:t>
      </w:r>
    </w:p>
    <w:p w14:paraId="5C1449AF" w14:textId="77777777" w:rsidR="007E7DEB" w:rsidRDefault="00421878">
      <w:pPr>
        <w:pStyle w:val="ListParagraph"/>
        <w:numPr>
          <w:ilvl w:val="0"/>
          <w:numId w:val="11"/>
        </w:numPr>
      </w:pPr>
      <w:r>
        <w:t>Further study 4096QAM, including challenges, requirements, and solutions</w:t>
      </w:r>
    </w:p>
    <w:p w14:paraId="115BB2F1" w14:textId="77777777" w:rsidR="007E7DEB" w:rsidRDefault="00421878">
      <w:pPr>
        <w:pStyle w:val="Proposal"/>
      </w:pPr>
      <w:r>
        <w:t>Proposal 2.1-2</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ListParagraph"/>
        <w:numPr>
          <w:ilvl w:val="0"/>
          <w:numId w:val="11"/>
        </w:numPr>
      </w:pPr>
      <w:r>
        <w:t>Further study 1024QAM, including challenges, requirements, and solutions</w:t>
      </w:r>
    </w:p>
    <w:p w14:paraId="62EEED73" w14:textId="77777777" w:rsidR="007E7DEB" w:rsidRDefault="00421878">
      <w:pPr>
        <w:pStyle w:val="ListParagraph"/>
        <w:numPr>
          <w:ilvl w:val="0"/>
          <w:numId w:val="11"/>
        </w:numPr>
      </w:pPr>
      <w:r>
        <w:t>FFS any enhancements for pi/2-BPSK for DFTs, such as …</w:t>
      </w:r>
    </w:p>
    <w:p w14:paraId="031833DE" w14:textId="77777777" w:rsidR="007E7DEB" w:rsidRDefault="00421878">
      <w:pPr>
        <w:pStyle w:val="ListParagraph"/>
        <w:numPr>
          <w:ilvl w:val="0"/>
          <w:numId w:val="11"/>
        </w:numPr>
      </w:pPr>
      <w:r>
        <w:t>FFS any enhancements for QPSK for DFTs, such as …</w:t>
      </w:r>
    </w:p>
    <w:p w14:paraId="528A6C04"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ListParagraph"/>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ListParagraph"/>
              <w:numPr>
                <w:ilvl w:val="0"/>
                <w:numId w:val="11"/>
              </w:numPr>
              <w:rPr>
                <w:strike/>
                <w:color w:val="FF0000"/>
              </w:rPr>
            </w:pPr>
            <w:r>
              <w:rPr>
                <w:strike/>
                <w:color w:val="FF0000"/>
              </w:rPr>
              <w:t>FFS any enhancements for pi/2-BPSK for DFTs, such as …</w:t>
            </w:r>
          </w:p>
          <w:p w14:paraId="2C56C109" w14:textId="77777777" w:rsidR="007E7DEB" w:rsidRDefault="00421878">
            <w:pPr>
              <w:pStyle w:val="ListParagraph"/>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02E0D55B" w14:textId="77777777" w:rsidR="007E7DEB" w:rsidRDefault="00421878">
            <w:pPr>
              <w:pStyle w:val="Proposal"/>
              <w:rPr>
                <w:rFonts w:eastAsia="宋体"/>
                <w:lang w:val="en-US" w:eastAsia="zh-CN"/>
              </w:rPr>
            </w:pPr>
            <w:r>
              <w:t>Proposal 2.1-1</w:t>
            </w:r>
            <w:r>
              <w:rPr>
                <w:rFonts w:eastAsia="宋体" w:hint="eastAsia"/>
                <w:lang w:val="en-US" w:eastAsia="zh-CN"/>
              </w:rPr>
              <w:t xml:space="preserve">: </w:t>
            </w:r>
          </w:p>
          <w:p w14:paraId="0665B79D"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ListParagraph"/>
              <w:numPr>
                <w:ilvl w:val="0"/>
                <w:numId w:val="11"/>
              </w:numPr>
            </w:pPr>
            <w:r>
              <w:t xml:space="preserve">Further study 4096QAM, including </w:t>
            </w:r>
            <w:r>
              <w:rPr>
                <w:rFonts w:eastAsia="宋体" w:hint="eastAsia"/>
                <w:color w:val="FF0000"/>
                <w:u w:val="single"/>
                <w:lang w:val="en-US" w:eastAsia="zh-CN"/>
              </w:rPr>
              <w:t>scenarios,</w:t>
            </w:r>
            <w:r>
              <w:rPr>
                <w:rFonts w:eastAsia="宋体"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1024QAM, similar views as DOCOMO. </w:t>
            </w:r>
          </w:p>
          <w:p w14:paraId="4B8D82BE"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the two sub-bullets for pi/2 BPSK and </w:t>
            </w:r>
            <w:proofErr w:type="gramStart"/>
            <w:r>
              <w:rPr>
                <w:rFonts w:eastAsia="宋体" w:hint="eastAsia"/>
                <w:b w:val="0"/>
                <w:bCs w:val="0"/>
                <w:lang w:val="en-US" w:eastAsia="zh-CN"/>
              </w:rPr>
              <w:t>QPSK,  except</w:t>
            </w:r>
            <w:proofErr w:type="gramEnd"/>
            <w:r>
              <w:rPr>
                <w:rFonts w:eastAsia="宋体" w:hint="eastAsia"/>
                <w:b w:val="0"/>
                <w:bCs w:val="0"/>
                <w:lang w:val="en-US" w:eastAsia="zh-CN"/>
              </w:rPr>
              <w:t xml:space="preserve">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宋体"/>
              </w:rPr>
            </w:pPr>
            <w:r>
              <w:rPr>
                <w:rFonts w:eastAsia="宋体" w:hint="eastAsia"/>
                <w:lang w:val="en-US" w:eastAsia="zh-CN"/>
              </w:rPr>
              <w:t xml:space="preserve">In addition, some of the sub-bullets start with </w:t>
            </w:r>
            <w:r>
              <w:rPr>
                <w:rFonts w:eastAsia="宋体"/>
                <w:lang w:val="en-US" w:eastAsia="zh-CN"/>
              </w:rPr>
              <w:t>‘</w:t>
            </w:r>
            <w:r>
              <w:rPr>
                <w:rFonts w:eastAsia="宋体" w:hint="eastAsia"/>
                <w:lang w:val="en-US" w:eastAsia="zh-CN"/>
              </w:rPr>
              <w:t>Further study</w:t>
            </w:r>
            <w:r>
              <w:rPr>
                <w:rFonts w:eastAsia="宋体"/>
                <w:lang w:val="en-US" w:eastAsia="zh-CN"/>
              </w:rPr>
              <w:t>’</w:t>
            </w:r>
            <w:r>
              <w:rPr>
                <w:rFonts w:eastAsia="宋体" w:hint="eastAsia"/>
                <w:lang w:val="en-US" w:eastAsia="zh-CN"/>
              </w:rPr>
              <w:t xml:space="preserve"> while others with </w:t>
            </w:r>
            <w:r>
              <w:rPr>
                <w:rFonts w:eastAsia="宋体"/>
                <w:lang w:val="en-US" w:eastAsia="zh-CN"/>
              </w:rPr>
              <w:t>‘</w:t>
            </w:r>
            <w:r>
              <w:rPr>
                <w:rFonts w:eastAsia="宋体" w:hint="eastAsia"/>
                <w:lang w:val="en-US" w:eastAsia="zh-CN"/>
              </w:rPr>
              <w:t>FFS</w:t>
            </w:r>
            <w:r>
              <w:rPr>
                <w:rFonts w:eastAsia="宋体"/>
                <w:lang w:val="en-US" w:eastAsia="zh-CN"/>
              </w:rPr>
              <w:t>’</w:t>
            </w:r>
            <w:r>
              <w:rPr>
                <w:rFonts w:eastAsia="宋体" w:hint="eastAsia"/>
                <w:lang w:val="en-US" w:eastAsia="zh-CN"/>
              </w:rPr>
              <w:t>. We are not sure whether it is intended to do so? If not, it</w:t>
            </w:r>
            <w:r>
              <w:rPr>
                <w:rFonts w:eastAsia="宋体"/>
                <w:lang w:val="en-US" w:eastAsia="zh-CN"/>
              </w:rPr>
              <w:t>’</w:t>
            </w:r>
            <w:r>
              <w:rPr>
                <w:rFonts w:eastAsia="宋体"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5C1EAFB6" w:rsidR="00A953A3" w:rsidRDefault="00A953A3" w:rsidP="00A953A3">
            <w:pPr>
              <w:pStyle w:val="ListParagraph"/>
              <w:numPr>
                <w:ilvl w:val="0"/>
                <w:numId w:val="11"/>
              </w:numPr>
            </w:pPr>
            <w:r>
              <w:t xml:space="preserve">Further study 4096QAM, including challenges, requirements, </w:t>
            </w:r>
            <w:r w:rsidRPr="00A953A3">
              <w:rPr>
                <w:color w:val="EE0000"/>
              </w:rPr>
              <w:t xml:space="preserve">applicability in real-field deployment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ListParagraph"/>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宋体"/>
                <w:lang w:val="en-US" w:eastAsia="zh-CN"/>
              </w:rPr>
              <w:t>S</w:t>
            </w:r>
            <w:r>
              <w:rPr>
                <w:rFonts w:eastAsia="宋体" w:hint="eastAsia"/>
                <w:lang w:val="en-US" w:eastAsia="zh-CN"/>
              </w:rPr>
              <w:t>upport reuse uniform QPSK, 16QAM, 64QAM, 256QAM and 1024QAM for 6GR DL</w:t>
            </w:r>
            <w:r>
              <w:rPr>
                <w:rFonts w:eastAsia="宋体"/>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ListParagraph"/>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MS Mincho"/>
                <w:lang w:eastAsia="ja-JP"/>
              </w:rPr>
            </w:pPr>
            <w:r>
              <w:rPr>
                <w:rFonts w:eastAsia="MS Mincho" w:hint="eastAsia"/>
                <w:lang w:eastAsia="ja-JP"/>
              </w:rPr>
              <w:t>Panasonic</w:t>
            </w:r>
          </w:p>
        </w:tc>
        <w:tc>
          <w:tcPr>
            <w:tcW w:w="7877" w:type="dxa"/>
          </w:tcPr>
          <w:p w14:paraId="52D6E979" w14:textId="77777777" w:rsidR="0019597C" w:rsidRDefault="0019597C" w:rsidP="0019597C">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63C4380E" w14:textId="02F46C32" w:rsidR="0019597C" w:rsidRPr="00DE06A2" w:rsidRDefault="0019597C" w:rsidP="0019597C">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MS Mincho"/>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F5469E" w14:paraId="45C8E31B" w14:textId="77777777">
        <w:tc>
          <w:tcPr>
            <w:tcW w:w="1975" w:type="dxa"/>
          </w:tcPr>
          <w:p w14:paraId="6912F880" w14:textId="473ECBF5" w:rsidR="00F5469E" w:rsidRDefault="00F5469E" w:rsidP="00F5469E">
            <w:pPr>
              <w:spacing w:after="0"/>
              <w:rPr>
                <w:rFonts w:eastAsiaTheme="minorEastAsia" w:hint="eastAsia"/>
                <w:lang w:eastAsia="zh-CN"/>
              </w:rPr>
            </w:pPr>
            <w:r>
              <w:rPr>
                <w:rFonts w:eastAsia="Batang"/>
                <w:lang w:eastAsia="ko-KR"/>
              </w:rPr>
              <w:lastRenderedPageBreak/>
              <w:t>Lenovo</w:t>
            </w:r>
          </w:p>
        </w:tc>
        <w:tc>
          <w:tcPr>
            <w:tcW w:w="7877" w:type="dxa"/>
          </w:tcPr>
          <w:p w14:paraId="4F2354A3" w14:textId="77777777" w:rsidR="00F5469E" w:rsidRDefault="00F5469E" w:rsidP="00F5469E">
            <w:pPr>
              <w:spacing w:after="0"/>
            </w:pPr>
            <w:r>
              <w:t xml:space="preserve">Proposal 2.1-1: Support with additional </w:t>
            </w:r>
            <w:r w:rsidRPr="008F3B82">
              <w:rPr>
                <w:color w:val="FF0000"/>
              </w:rPr>
              <w:t xml:space="preserve">considerations </w:t>
            </w:r>
          </w:p>
          <w:p w14:paraId="1972DADE" w14:textId="77777777" w:rsidR="00F5469E" w:rsidRDefault="00F5469E" w:rsidP="00F5469E">
            <w:pPr>
              <w:pStyle w:val="Proposal"/>
            </w:pPr>
            <w:r>
              <w:t>Proposal 2.1-1</w:t>
            </w:r>
          </w:p>
          <w:p w14:paraId="66432E78" w14:textId="77777777" w:rsidR="00F5469E" w:rsidRDefault="00F5469E" w:rsidP="00F5469E">
            <w:r>
              <w:t>For 6GR DL, uniform QPSK, 16QAM, 64QAM, 256QAM and 1024QAM are supported</w:t>
            </w:r>
          </w:p>
          <w:p w14:paraId="3A5A97CC" w14:textId="77777777" w:rsidR="00F5469E" w:rsidRDefault="00F5469E" w:rsidP="00F5469E">
            <w:pPr>
              <w:pStyle w:val="ListParagraph"/>
              <w:numPr>
                <w:ilvl w:val="0"/>
                <w:numId w:val="11"/>
              </w:numPr>
            </w:pPr>
            <w:r>
              <w:t>Further study 4096QAM, including challenges, requirements, and solutions</w:t>
            </w:r>
          </w:p>
          <w:p w14:paraId="407E3DA8" w14:textId="77777777" w:rsidR="00F5469E" w:rsidRPr="008F3B82" w:rsidRDefault="00F5469E" w:rsidP="00F5469E">
            <w:pPr>
              <w:pStyle w:val="ListParagraph"/>
              <w:numPr>
                <w:ilvl w:val="0"/>
                <w:numId w:val="11"/>
              </w:numPr>
              <w:rPr>
                <w:color w:val="FF0000"/>
              </w:rPr>
            </w:pPr>
            <w:r w:rsidRPr="008F3B82">
              <w:rPr>
                <w:color w:val="FF0000"/>
              </w:rPr>
              <w:t xml:space="preserve">Further study </w:t>
            </w:r>
            <m:oMath>
              <m:r>
                <w:rPr>
                  <w:rFonts w:ascii="Cambria Math" w:hAnsi="Cambria Math"/>
                  <w:color w:val="FF0000"/>
                </w:rPr>
                <m:t>π</m:t>
              </m:r>
            </m:oMath>
            <w:r w:rsidRPr="008F3B82">
              <w:rPr>
                <w:color w:val="FF0000"/>
              </w:rPr>
              <w:t>/2-BPSK</w:t>
            </w:r>
            <w:r>
              <w:rPr>
                <w:color w:val="FF0000"/>
              </w:rPr>
              <w:t xml:space="preserve"> for coverage enhancements</w:t>
            </w:r>
            <w:r w:rsidRPr="008F3B82">
              <w:rPr>
                <w:color w:val="FF0000"/>
              </w:rPr>
              <w:t>, including benefits</w:t>
            </w:r>
            <w:r>
              <w:rPr>
                <w:color w:val="FF0000"/>
              </w:rPr>
              <w:t xml:space="preserve"> and </w:t>
            </w:r>
            <w:r w:rsidRPr="008F3B82">
              <w:rPr>
                <w:color w:val="FF0000"/>
              </w:rPr>
              <w:t>caveats</w:t>
            </w:r>
          </w:p>
          <w:p w14:paraId="17D44788" w14:textId="461039FC" w:rsidR="00F5469E" w:rsidRDefault="00F5469E" w:rsidP="00F5469E">
            <w:pPr>
              <w:spacing w:after="0"/>
              <w:rPr>
                <w:rFonts w:eastAsiaTheme="minorEastAsia"/>
                <w:lang w:eastAsia="zh-CN"/>
              </w:rPr>
            </w:pPr>
            <w:r>
              <w:t xml:space="preserve">Proposal 2.1-2: Share similar view as Docomo and support 2.1-2 with Docomo </w:t>
            </w:r>
            <w:r w:rsidRPr="008F3B82">
              <w:rPr>
                <w:color w:val="FF0000"/>
              </w:rPr>
              <w:t>revisions</w:t>
            </w:r>
            <w:r>
              <w:t>.</w:t>
            </w:r>
          </w:p>
        </w:tc>
      </w:tr>
    </w:tbl>
    <w:p w14:paraId="4DE48F45" w14:textId="77777777" w:rsidR="007E7DEB" w:rsidRDefault="007E7DEB"/>
    <w:p w14:paraId="545922A1" w14:textId="77777777" w:rsidR="007E7DEB" w:rsidRDefault="007E7DEB"/>
    <w:p w14:paraId="7A926F26" w14:textId="77777777" w:rsidR="007E7DEB" w:rsidRDefault="00421878">
      <w:pPr>
        <w:pStyle w:val="Heading2"/>
      </w:pPr>
      <w:r>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TableGrid"/>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ListParagraph"/>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ListParagraph"/>
              <w:numPr>
                <w:ilvl w:val="0"/>
                <w:numId w:val="12"/>
              </w:numPr>
              <w:spacing w:after="0"/>
            </w:pPr>
            <w:r>
              <w:t>BLER performance for both initial transmission and re-transmission with varied TBS and spectrum efficiency</w:t>
            </w:r>
          </w:p>
          <w:p w14:paraId="3E0E5D26" w14:textId="77777777" w:rsidR="007E7DEB" w:rsidRDefault="00421878">
            <w:pPr>
              <w:pStyle w:val="ListParagraph"/>
              <w:numPr>
                <w:ilvl w:val="0"/>
                <w:numId w:val="12"/>
              </w:numPr>
              <w:spacing w:after="0"/>
            </w:pPr>
            <w:r>
              <w:t>Throughput</w:t>
            </w:r>
          </w:p>
          <w:p w14:paraId="481847FB" w14:textId="77777777" w:rsidR="007E7DEB" w:rsidRDefault="00421878">
            <w:pPr>
              <w:pStyle w:val="ListParagraph"/>
              <w:numPr>
                <w:ilvl w:val="0"/>
                <w:numId w:val="12"/>
              </w:numPr>
              <w:spacing w:after="0"/>
            </w:pPr>
            <w:r>
              <w:t>EVM</w:t>
            </w:r>
          </w:p>
          <w:p w14:paraId="668E4578" w14:textId="77777777" w:rsidR="007E7DEB" w:rsidRDefault="00421878">
            <w:pPr>
              <w:pStyle w:val="ListParagraph"/>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ListParagraph"/>
              <w:numPr>
                <w:ilvl w:val="0"/>
                <w:numId w:val="12"/>
              </w:numPr>
              <w:spacing w:after="0"/>
            </w:pPr>
            <w:r>
              <w:t>Impact on coding chain</w:t>
            </w:r>
          </w:p>
          <w:p w14:paraId="1BB23271" w14:textId="77777777" w:rsidR="007E7DEB" w:rsidRDefault="00421878">
            <w:pPr>
              <w:pStyle w:val="ListParagraph"/>
              <w:numPr>
                <w:ilvl w:val="0"/>
                <w:numId w:val="12"/>
              </w:numPr>
              <w:spacing w:after="0"/>
            </w:pPr>
            <w:r>
              <w:t>Serial process and storage caused by current DM algorithms</w:t>
            </w:r>
          </w:p>
          <w:p w14:paraId="1E45EC26" w14:textId="77777777" w:rsidR="007E7DEB" w:rsidRDefault="00421878">
            <w:pPr>
              <w:pStyle w:val="ListParagraph"/>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ListParagraph"/>
              <w:numPr>
                <w:ilvl w:val="0"/>
                <w:numId w:val="12"/>
              </w:numPr>
              <w:spacing w:after="0"/>
            </w:pPr>
            <w:r>
              <w:t>GS-based modulation;</w:t>
            </w:r>
          </w:p>
          <w:p w14:paraId="5E6F698C" w14:textId="77777777" w:rsidR="007E7DEB" w:rsidRDefault="00421878">
            <w:pPr>
              <w:pStyle w:val="ListParagraph"/>
              <w:numPr>
                <w:ilvl w:val="0"/>
                <w:numId w:val="12"/>
              </w:numPr>
              <w:spacing w:after="0"/>
            </w:pPr>
            <w:r>
              <w:t>PS-based modulation;</w:t>
            </w:r>
          </w:p>
          <w:p w14:paraId="7330FF9D" w14:textId="77777777" w:rsidR="007E7DEB" w:rsidRDefault="00421878">
            <w:pPr>
              <w:pStyle w:val="ListParagraph"/>
              <w:numPr>
                <w:ilvl w:val="1"/>
                <w:numId w:val="12"/>
              </w:numPr>
              <w:spacing w:after="0"/>
            </w:pPr>
            <w:r>
              <w:lastRenderedPageBreak/>
              <w:t>PAS-based modulation as one implementation method of PS.</w:t>
            </w:r>
          </w:p>
          <w:p w14:paraId="39CB2F7C" w14:textId="77777777" w:rsidR="007E7DEB" w:rsidRDefault="00421878">
            <w:pPr>
              <w:pStyle w:val="ListParagraph"/>
              <w:numPr>
                <w:ilvl w:val="0"/>
                <w:numId w:val="12"/>
              </w:numPr>
              <w:spacing w:after="0"/>
            </w:pPr>
            <w:r>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lastRenderedPageBreak/>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proofErr w:type="spellStart"/>
            <w:r>
              <w:t>InterDigital</w:t>
            </w:r>
            <w:proofErr w:type="spellEnd"/>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ListParagraph"/>
              <w:numPr>
                <w:ilvl w:val="0"/>
                <w:numId w:val="13"/>
              </w:numPr>
              <w:spacing w:after="0"/>
              <w:rPr>
                <w:lang w:val="en-US"/>
              </w:rPr>
            </w:pPr>
            <w:r>
              <w:rPr>
                <w:lang w:val="en-US"/>
              </w:rPr>
              <w:t>Universality over varying channel conditions</w:t>
            </w:r>
          </w:p>
          <w:p w14:paraId="030142C6" w14:textId="77777777" w:rsidR="007E7DEB" w:rsidRDefault="00421878">
            <w:pPr>
              <w:pStyle w:val="ListParagraph"/>
              <w:numPr>
                <w:ilvl w:val="0"/>
                <w:numId w:val="13"/>
              </w:numPr>
              <w:spacing w:after="0"/>
              <w:rPr>
                <w:lang w:val="en-US"/>
              </w:rPr>
            </w:pPr>
            <w:r>
              <w:rPr>
                <w:lang w:val="en-US"/>
              </w:rPr>
              <w:t>Integration with channel coding</w:t>
            </w:r>
          </w:p>
          <w:p w14:paraId="626B4938" w14:textId="77777777" w:rsidR="007E7DEB" w:rsidRDefault="00421878">
            <w:pPr>
              <w:pStyle w:val="ListParagraph"/>
              <w:numPr>
                <w:ilvl w:val="0"/>
                <w:numId w:val="13"/>
              </w:numPr>
              <w:spacing w:after="0"/>
              <w:rPr>
                <w:lang w:val="en-US"/>
              </w:rPr>
            </w:pPr>
            <w:r>
              <w:rPr>
                <w:lang w:val="en-US"/>
              </w:rPr>
              <w:t>Receiver implementation complexity</w:t>
            </w:r>
          </w:p>
          <w:p w14:paraId="48E4D864" w14:textId="77777777" w:rsidR="007E7DEB" w:rsidRDefault="00421878">
            <w:pPr>
              <w:pStyle w:val="ListParagraph"/>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bl>
    <w:p w14:paraId="09EBFA40" w14:textId="77777777" w:rsidR="007E7DEB" w:rsidRDefault="007E7DEB"/>
    <w:p w14:paraId="3CEC1C47" w14:textId="77777777" w:rsidR="007E7DEB" w:rsidRDefault="00421878">
      <w:pPr>
        <w:pStyle w:val="Heading3"/>
      </w:pPr>
      <w:r>
        <w:t>Round 1 discussion</w:t>
      </w:r>
    </w:p>
    <w:p w14:paraId="49059E05" w14:textId="77777777" w:rsidR="007E7DEB" w:rsidRDefault="00421878">
      <w:pPr>
        <w:pStyle w:val="Proposal"/>
      </w:pPr>
      <w:r>
        <w:t>Discussion 2.2-1</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ListParagraph"/>
        <w:numPr>
          <w:ilvl w:val="0"/>
          <w:numId w:val="11"/>
        </w:numPr>
      </w:pPr>
      <w:r>
        <w:t>Probabilistic shaping</w:t>
      </w:r>
    </w:p>
    <w:p w14:paraId="19218C7D" w14:textId="77777777" w:rsidR="007E7DEB" w:rsidRDefault="00421878">
      <w:pPr>
        <w:pStyle w:val="ListParagraph"/>
        <w:numPr>
          <w:ilvl w:val="1"/>
          <w:numId w:val="11"/>
        </w:numPr>
      </w:pPr>
      <w:r>
        <w:t>Target probabilistic distributions, each with the corresponding spectrum efficiency and target SNR</w:t>
      </w:r>
    </w:p>
    <w:p w14:paraId="37175381" w14:textId="77777777" w:rsidR="007E7DEB" w:rsidRDefault="00421878">
      <w:pPr>
        <w:pStyle w:val="ListParagraph"/>
        <w:numPr>
          <w:ilvl w:val="1"/>
          <w:numId w:val="11"/>
        </w:numPr>
      </w:pPr>
      <w:r>
        <w:t>Relationship between shaping and FEC in transmit and receive chains</w:t>
      </w:r>
    </w:p>
    <w:p w14:paraId="14EB4944" w14:textId="77777777" w:rsidR="007E7DEB" w:rsidRDefault="00421878">
      <w:pPr>
        <w:pStyle w:val="ListParagraph"/>
        <w:numPr>
          <w:ilvl w:val="1"/>
          <w:numId w:val="11"/>
        </w:numPr>
      </w:pPr>
      <w:r>
        <w:t>PS algorithm details (for example, source coding based, channel coding based, etc) and parameters (such as block length)</w:t>
      </w:r>
    </w:p>
    <w:p w14:paraId="21668188" w14:textId="77777777" w:rsidR="007E7DEB" w:rsidRDefault="00421878">
      <w:pPr>
        <w:pStyle w:val="ListParagraph"/>
        <w:numPr>
          <w:ilvl w:val="0"/>
          <w:numId w:val="11"/>
        </w:numPr>
      </w:pPr>
      <w:r>
        <w:t>Geometric shaping</w:t>
      </w:r>
    </w:p>
    <w:p w14:paraId="74841159" w14:textId="77777777" w:rsidR="007E7DEB" w:rsidRDefault="00421878">
      <w:pPr>
        <w:pStyle w:val="ListParagraph"/>
        <w:numPr>
          <w:ilvl w:val="1"/>
          <w:numId w:val="11"/>
        </w:numPr>
      </w:pPr>
      <w:r>
        <w:lastRenderedPageBreak/>
        <w:t>Target constellation shapes (1D-NUC, 2D-NUC, etc), each with the corresponding spectrum efficiency and target SNR</w:t>
      </w:r>
    </w:p>
    <w:p w14:paraId="099A8676" w14:textId="77777777" w:rsidR="007E7DEB" w:rsidRDefault="00421878">
      <w:pPr>
        <w:pStyle w:val="ListParagraph"/>
        <w:numPr>
          <w:ilvl w:val="1"/>
          <w:numId w:val="11"/>
        </w:numPr>
      </w:pPr>
      <w:r>
        <w:t>GS mapping details, such as bit to constellation mapping</w:t>
      </w:r>
    </w:p>
    <w:p w14:paraId="08250B8D" w14:textId="77777777" w:rsidR="007E7DEB" w:rsidRDefault="00421878">
      <w:pPr>
        <w:pStyle w:val="ListParagraph"/>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ListParagraph"/>
              <w:numPr>
                <w:ilvl w:val="0"/>
                <w:numId w:val="11"/>
              </w:numPr>
              <w:spacing w:after="0"/>
            </w:pPr>
            <w:r>
              <w:t>Scalability for different modulation order (number of modulation points)</w:t>
            </w:r>
          </w:p>
          <w:p w14:paraId="0A3FB77F" w14:textId="77777777" w:rsidR="007E7DEB" w:rsidRDefault="00421878">
            <w:pPr>
              <w:pStyle w:val="ListParagraph"/>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3C29422E" w14:textId="77777777" w:rsidR="007E7DEB" w:rsidRDefault="00421878">
            <w:pPr>
              <w:spacing w:after="0"/>
              <w:rPr>
                <w:rFonts w:eastAsia="宋体"/>
                <w:lang w:val="en-US" w:eastAsia="zh-CN"/>
              </w:rPr>
            </w:pPr>
            <w:r>
              <w:rPr>
                <w:rFonts w:eastAsia="宋体"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BEAA936" w14:textId="30041D65"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proofErr w:type="gramStart"/>
            <w:r w:rsidRPr="00551054">
              <w:rPr>
                <w:rFonts w:eastAsia="Batang"/>
                <w:color w:val="000000" w:themeColor="text1"/>
                <w:lang w:eastAsia="ko-KR"/>
              </w:rPr>
              <w:t>The</w:t>
            </w:r>
            <w:proofErr w:type="gramEnd"/>
            <w:r w:rsidRPr="00551054">
              <w:rPr>
                <w:rFonts w:eastAsia="Batang"/>
                <w:color w:val="000000" w:themeColor="text1"/>
                <w:lang w:eastAsia="ko-KR"/>
              </w:rPr>
              <w:t xml:space="preserv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Batang"/>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F5469E" w14:paraId="3D5FC96D" w14:textId="77777777">
        <w:tc>
          <w:tcPr>
            <w:tcW w:w="1975" w:type="dxa"/>
          </w:tcPr>
          <w:p w14:paraId="0EC8A024" w14:textId="2F08AF5F" w:rsidR="00F5469E" w:rsidRDefault="00F5469E" w:rsidP="00F5469E">
            <w:pPr>
              <w:spacing w:after="0"/>
              <w:rPr>
                <w:rFonts w:eastAsiaTheme="minorEastAsia" w:hint="eastAsia"/>
                <w:lang w:eastAsia="zh-CN"/>
              </w:rPr>
            </w:pPr>
            <w:r>
              <w:rPr>
                <w:rFonts w:eastAsia="Batang"/>
                <w:color w:val="000000" w:themeColor="text1"/>
                <w:lang w:eastAsia="ko-KR"/>
              </w:rPr>
              <w:t>Lenovo</w:t>
            </w:r>
          </w:p>
        </w:tc>
        <w:tc>
          <w:tcPr>
            <w:tcW w:w="7877" w:type="dxa"/>
          </w:tcPr>
          <w:p w14:paraId="41B44FA2" w14:textId="7B3C9F75" w:rsidR="00F5469E" w:rsidRDefault="00F5469E" w:rsidP="00F5469E">
            <w:pPr>
              <w:spacing w:after="0"/>
              <w:rPr>
                <w:rFonts w:eastAsiaTheme="minorEastAsia" w:hint="eastAsia"/>
                <w:lang w:eastAsia="zh-CN"/>
              </w:rPr>
            </w:pPr>
            <w:r>
              <w:rPr>
                <w:rFonts w:eastAsia="Batang"/>
                <w:color w:val="000000" w:themeColor="text1"/>
                <w:lang w:eastAsia="ko-KR"/>
              </w:rPr>
              <w:t>Support</w:t>
            </w:r>
          </w:p>
        </w:tc>
      </w:tr>
    </w:tbl>
    <w:p w14:paraId="306F7EFB" w14:textId="658DD090" w:rsidR="007E7DEB" w:rsidRDefault="00D305CD">
      <w:r>
        <w:t xml:space="preserve"> </w:t>
      </w:r>
    </w:p>
    <w:p w14:paraId="40673096" w14:textId="77777777" w:rsidR="007E7DEB" w:rsidRDefault="00421878">
      <w:pPr>
        <w:pStyle w:val="Proposal"/>
      </w:pPr>
      <w:r>
        <w:t>Proposal 2.2-2</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ListParagraph"/>
        <w:numPr>
          <w:ilvl w:val="0"/>
          <w:numId w:val="11"/>
        </w:numPr>
      </w:pPr>
      <w:r>
        <w:lastRenderedPageBreak/>
        <w:t>BICM capacity of the proposed probabilistic shaped and geometric shaped constellations</w:t>
      </w:r>
    </w:p>
    <w:p w14:paraId="30541B0F" w14:textId="77777777" w:rsidR="007E7DEB" w:rsidRDefault="00421878">
      <w:pPr>
        <w:pStyle w:val="ListParagraph"/>
        <w:numPr>
          <w:ilvl w:val="0"/>
          <w:numId w:val="11"/>
        </w:numPr>
      </w:pPr>
      <w:r>
        <w:t>BLER performance under AWGN channel (as starting point) and fading channel (SIMO and MIMO)</w:t>
      </w:r>
    </w:p>
    <w:p w14:paraId="259EE358" w14:textId="77777777" w:rsidR="007E7DEB" w:rsidRDefault="00421878">
      <w:pPr>
        <w:pStyle w:val="ListParagraph"/>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ListParagraph"/>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614D439E" w14:textId="77777777" w:rsidR="007E7DEB" w:rsidRDefault="00421878">
            <w:pPr>
              <w:spacing w:afterLines="50" w:after="120"/>
              <w:rPr>
                <w:rFonts w:eastAsia="宋体"/>
                <w:lang w:val="en-US" w:eastAsia="zh-CN"/>
              </w:rPr>
            </w:pPr>
            <w:r>
              <w:rPr>
                <w:rFonts w:eastAsia="宋体" w:hint="eastAsia"/>
                <w:lang w:val="en-US" w:eastAsia="zh-CN"/>
              </w:rPr>
              <w:t xml:space="preserve">On top of above metrics, we think it needs to at </w:t>
            </w:r>
            <w:proofErr w:type="spellStart"/>
            <w:r>
              <w:rPr>
                <w:rFonts w:eastAsia="宋体" w:hint="eastAsia"/>
                <w:lang w:val="en-US" w:eastAsia="zh-CN"/>
              </w:rPr>
              <w:t>lest</w:t>
            </w:r>
            <w:proofErr w:type="spellEnd"/>
            <w:r>
              <w:rPr>
                <w:rFonts w:eastAsia="宋体" w:hint="eastAsia"/>
                <w:lang w:val="en-US" w:eastAsia="zh-CN"/>
              </w:rPr>
              <w:t xml:space="preserve"> also consider the following aspects:</w:t>
            </w:r>
          </w:p>
          <w:p w14:paraId="6C27FA55" w14:textId="77777777" w:rsidR="007E7DEB" w:rsidRDefault="00421878">
            <w:pPr>
              <w:numPr>
                <w:ilvl w:val="0"/>
                <w:numId w:val="14"/>
              </w:numPr>
              <w:spacing w:after="0"/>
              <w:rPr>
                <w:rFonts w:eastAsia="宋体"/>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宋体"/>
                <w:lang w:val="en-US" w:eastAsia="zh-CN"/>
              </w:rPr>
            </w:pPr>
            <w:r>
              <w:rPr>
                <w:rFonts w:eastAsia="宋体"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宋体"/>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宋体"/>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宋体"/>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宋体"/>
                <w:lang w:val="en-US" w:eastAsia="zh-CN"/>
              </w:rPr>
              <w:t>Rakuten</w:t>
            </w:r>
          </w:p>
        </w:tc>
        <w:tc>
          <w:tcPr>
            <w:tcW w:w="7877" w:type="dxa"/>
          </w:tcPr>
          <w:p w14:paraId="3BBD5E07" w14:textId="77777777" w:rsidR="005F0CB6" w:rsidRDefault="005F0CB6" w:rsidP="005F0CB6">
            <w:pPr>
              <w:spacing w:afterLines="50" w:after="120"/>
              <w:rPr>
                <w:rFonts w:eastAsia="宋体"/>
                <w:lang w:val="en-US" w:eastAsia="zh-CN"/>
              </w:rPr>
            </w:pPr>
            <w:r>
              <w:rPr>
                <w:rFonts w:eastAsia="宋体"/>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ListParagraph"/>
              <w:numPr>
                <w:ilvl w:val="0"/>
                <w:numId w:val="11"/>
              </w:numPr>
            </w:pPr>
            <w:r>
              <w:t>BICM capacity of the proposed probabilistic shaped and geometric shaped constellations</w:t>
            </w:r>
          </w:p>
          <w:p w14:paraId="6B6F59F4" w14:textId="77777777" w:rsidR="005F0CB6" w:rsidRDefault="005F0CB6" w:rsidP="005F0CB6">
            <w:pPr>
              <w:pStyle w:val="ListParagraph"/>
              <w:numPr>
                <w:ilvl w:val="0"/>
                <w:numId w:val="11"/>
              </w:numPr>
            </w:pPr>
            <w:r>
              <w:t>BLER performance under AWGN channel (as starting point) and fading channel (SIMO and MIMO)</w:t>
            </w:r>
          </w:p>
          <w:p w14:paraId="29DADC8E" w14:textId="77777777" w:rsidR="005F0CB6" w:rsidRDefault="005F0CB6" w:rsidP="005F0CB6">
            <w:pPr>
              <w:pStyle w:val="ListParagraph"/>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ListParagraph"/>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宋体"/>
                <w:lang w:val="en-US" w:eastAsia="zh-CN"/>
              </w:rPr>
            </w:pPr>
            <w:r>
              <w:rPr>
                <w:rFonts w:eastAsia="宋体"/>
                <w:lang w:val="en-US" w:eastAsia="zh-CN"/>
              </w:rPr>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ListParagraph"/>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宋体"/>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宋体"/>
                <w:lang w:val="en-US" w:eastAsia="zh-CN"/>
              </w:rPr>
            </w:pPr>
            <w:r>
              <w:rPr>
                <w:rFonts w:eastAsia="宋体"/>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 xml:space="preserve">For the evaluation, (1) should consider both AWGN and fading channel (2) various evaluation metrics: BLER, PAPR, impact on processing latency, transmit and receive complexity, storage </w:t>
            </w:r>
            <w:r>
              <w:lastRenderedPageBreak/>
              <w:t>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6FD4AB12" w14:textId="77777777" w:rsidR="005A5FD3" w:rsidRDefault="005A5FD3" w:rsidP="00682380">
            <w:pPr>
              <w:spacing w:afterLines="50" w:after="120"/>
            </w:pPr>
          </w:p>
          <w:p w14:paraId="0B470C72" w14:textId="35B761E2" w:rsidR="005A5FD3" w:rsidRDefault="005A5FD3" w:rsidP="00682380">
            <w:pPr>
              <w:spacing w:afterLines="50" w:after="120"/>
            </w:pPr>
          </w:p>
        </w:tc>
      </w:tr>
      <w:tr w:rsidR="00D21CA4" w14:paraId="60858BAE" w14:textId="77777777">
        <w:tc>
          <w:tcPr>
            <w:tcW w:w="1975" w:type="dxa"/>
          </w:tcPr>
          <w:p w14:paraId="614F33CD" w14:textId="3361F192" w:rsidR="00D21CA4" w:rsidRDefault="00D21CA4" w:rsidP="00D21CA4">
            <w:pPr>
              <w:spacing w:after="0"/>
              <w:rPr>
                <w:rFonts w:eastAsia="宋体"/>
                <w:lang w:val="en-US" w:eastAsia="zh-CN"/>
              </w:rPr>
            </w:pPr>
            <w:r>
              <w:rPr>
                <w:rFonts w:eastAsiaTheme="minorEastAsia" w:hint="eastAsia"/>
                <w:lang w:eastAsia="zh-CN"/>
              </w:rPr>
              <w:lastRenderedPageBreak/>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ListParagraph"/>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ListParagraph"/>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宋体" w:hint="eastAsia"/>
                <w:lang w:val="en-US" w:eastAsia="zh-CN"/>
              </w:rPr>
              <w:t>Z</w:t>
            </w:r>
            <w:r>
              <w:rPr>
                <w:rFonts w:eastAsia="宋体"/>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ListParagraph"/>
              <w:numPr>
                <w:ilvl w:val="0"/>
                <w:numId w:val="19"/>
              </w:numPr>
              <w:spacing w:after="0"/>
              <w:rPr>
                <w:rFonts w:eastAsia="宋体"/>
                <w:lang w:val="en-US" w:eastAsia="zh-CN"/>
              </w:rPr>
            </w:pPr>
            <w:r>
              <w:rPr>
                <w:rFonts w:eastAsia="宋体" w:hint="eastAsia"/>
                <w:lang w:val="en-US" w:eastAsia="zh-CN"/>
              </w:rPr>
              <w:t>Simulation BLER curve is enough. BICM capacity is not needed</w:t>
            </w:r>
            <w:r>
              <w:rPr>
                <w:rStyle w:val="CommentReference"/>
                <w:rFonts w:eastAsia="宋体" w:hint="eastAsia"/>
                <w:lang w:val="en-US" w:eastAsia="zh-CN"/>
              </w:rPr>
              <w:t xml:space="preserve">. BICM capacity characterizes the theoretical performance bound under infinite code length assumption over ergodic channels (e.g., AWGN </w:t>
            </w:r>
            <w:r>
              <w:rPr>
                <w:rStyle w:val="CommentReference"/>
                <w:rFonts w:eastAsia="宋体"/>
                <w:lang w:val="en-US" w:eastAsia="zh-CN"/>
              </w:rPr>
              <w:t>and</w:t>
            </w:r>
            <w:r>
              <w:rPr>
                <w:rStyle w:val="CommentReference"/>
                <w:rFonts w:eastAsia="宋体" w:hint="eastAsia"/>
                <w:lang w:val="en-US" w:eastAsia="zh-CN"/>
              </w:rPr>
              <w:t xml:space="preserve"> </w:t>
            </w:r>
            <w:proofErr w:type="spellStart"/>
            <w:r>
              <w:rPr>
                <w:rStyle w:val="CommentReference"/>
                <w:rFonts w:eastAsia="宋体" w:hint="eastAsia"/>
                <w:lang w:val="en-US" w:eastAsia="zh-CN"/>
              </w:rPr>
              <w:t>i.i.d.</w:t>
            </w:r>
            <w:proofErr w:type="spellEnd"/>
            <w:r>
              <w:rPr>
                <w:rStyle w:val="CommentReference"/>
                <w:rFonts w:eastAsia="宋体" w:hint="eastAsia"/>
                <w:lang w:val="en-US" w:eastAsia="zh-CN"/>
              </w:rPr>
              <w:t xml:space="preserve"> Rayleigh fading channels). It should be noted that this differs fundamentally from the </w:t>
            </w:r>
            <w:r>
              <w:rPr>
                <w:rStyle w:val="CommentReference"/>
                <w:rFonts w:eastAsia="宋体"/>
                <w:lang w:val="en-US" w:eastAsia="zh-CN"/>
              </w:rPr>
              <w:t>fading</w:t>
            </w:r>
            <w:r>
              <w:rPr>
                <w:rStyle w:val="CommentReference"/>
                <w:rFonts w:eastAsia="宋体" w:hint="eastAsia"/>
                <w:lang w:val="en-US" w:eastAsia="zh-CN"/>
              </w:rPr>
              <w:t xml:space="preserve"> channel models adopted in 3GPP evaluation methodologies.  </w:t>
            </w:r>
          </w:p>
          <w:p w14:paraId="4B2D5185" w14:textId="77777777" w:rsidR="00E520E3" w:rsidRDefault="00E520E3" w:rsidP="00E520E3">
            <w:pPr>
              <w:pStyle w:val="ListParagraph"/>
              <w:numPr>
                <w:ilvl w:val="0"/>
                <w:numId w:val="19"/>
              </w:numPr>
              <w:spacing w:after="0"/>
              <w:rPr>
                <w:rFonts w:eastAsia="宋体"/>
                <w:lang w:val="en-US" w:eastAsia="zh-CN"/>
              </w:rPr>
            </w:pPr>
            <w:r>
              <w:rPr>
                <w:rFonts w:eastAsia="宋体"/>
                <w:lang w:val="en-US" w:eastAsia="zh-CN"/>
              </w:rPr>
              <w:t xml:space="preserve">We support </w:t>
            </w:r>
            <w:r>
              <w:rPr>
                <w:rFonts w:eastAsia="宋体" w:hint="eastAsia"/>
                <w:lang w:val="en-US" w:eastAsia="zh-CN"/>
              </w:rPr>
              <w:t xml:space="preserve">evaluation on </w:t>
            </w:r>
            <w:r>
              <w:rPr>
                <w:rFonts w:eastAsia="宋体"/>
                <w:lang w:val="en-US" w:eastAsia="zh-CN"/>
              </w:rPr>
              <w:t xml:space="preserve">both AWGN channel and </w:t>
            </w:r>
            <w:r>
              <w:rPr>
                <w:rFonts w:eastAsia="宋体" w:hint="eastAsia"/>
                <w:lang w:val="en-US" w:eastAsia="zh-CN"/>
              </w:rPr>
              <w:t>fading channel (SIMO and MIMO).</w:t>
            </w:r>
          </w:p>
          <w:p w14:paraId="249D311C" w14:textId="77777777" w:rsidR="00E520E3" w:rsidRDefault="00E520E3" w:rsidP="00E520E3">
            <w:pPr>
              <w:pStyle w:val="ListParagraph"/>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ListParagraph"/>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ListParagraph"/>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宋体"/>
                <w:lang w:val="en-US" w:eastAsia="zh-CN"/>
              </w:rPr>
            </w:pPr>
            <w:r>
              <w:rPr>
                <w:rFonts w:eastAsia="宋体"/>
                <w:lang w:val="en-US" w:eastAsia="zh-CN"/>
              </w:rPr>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Rank setting (not MIMO</w:t>
            </w:r>
            <w:proofErr w:type="gramStart"/>
            <w:r w:rsidRPr="00160B39">
              <w:rPr>
                <w:rFonts w:eastAsiaTheme="minorEastAsia"/>
                <w:lang w:eastAsia="zh-CN"/>
              </w:rPr>
              <w:t>) ,</w:t>
            </w:r>
            <w:proofErr w:type="gramEnd"/>
            <w:r w:rsidRPr="00160B39">
              <w:rPr>
                <w:rFonts w:eastAsiaTheme="minorEastAsia"/>
                <w:lang w:eastAsia="zh-CN"/>
              </w:rPr>
              <w:t xml:space="preserve">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xml:space="preserve">: </w:t>
            </w:r>
            <w:proofErr w:type="spellStart"/>
            <w:r w:rsidR="00160B39" w:rsidRPr="00160B39">
              <w:rPr>
                <w:rFonts w:eastAsiaTheme="minorEastAsia"/>
                <w:lang w:eastAsia="zh-CN"/>
              </w:rPr>
              <w:t>E.g</w:t>
            </w:r>
            <w:proofErr w:type="spellEnd"/>
            <w:r w:rsidR="00160B39" w:rsidRPr="00160B39">
              <w:rPr>
                <w:rFonts w:eastAsiaTheme="minorEastAsia"/>
                <w:lang w:eastAsia="zh-CN"/>
              </w:rPr>
              <w:t>,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宋体"/>
                <w:lang w:val="en-US" w:eastAsia="zh-CN"/>
              </w:rPr>
            </w:pPr>
            <w:r>
              <w:rPr>
                <w:rFonts w:eastAsia="MS Mincho" w:hint="eastAsia"/>
                <w:color w:val="000000" w:themeColor="text1"/>
                <w:lang w:eastAsia="ja-JP"/>
              </w:rPr>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MS Mincho"/>
                <w:color w:val="000000" w:themeColor="text1"/>
                <w:lang w:eastAsia="ja-JP"/>
              </w:rPr>
            </w:pPr>
            <w:r>
              <w:rPr>
                <w:rFonts w:eastAsiaTheme="minorEastAsia" w:hint="eastAsia"/>
                <w:lang w:eastAsia="zh-CN"/>
              </w:rPr>
              <w:lastRenderedPageBreak/>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MS Mincho"/>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r w:rsidR="001C2BF4" w14:paraId="5FE49338" w14:textId="77777777">
        <w:tc>
          <w:tcPr>
            <w:tcW w:w="1975" w:type="dxa"/>
          </w:tcPr>
          <w:p w14:paraId="6005D877" w14:textId="4981FF44" w:rsidR="001C2BF4" w:rsidRDefault="001C2BF4" w:rsidP="001C2BF4">
            <w:pPr>
              <w:spacing w:after="0"/>
              <w:rPr>
                <w:rFonts w:eastAsiaTheme="minorEastAsia" w:hint="eastAsia"/>
                <w:lang w:eastAsia="zh-CN"/>
              </w:rPr>
            </w:pPr>
            <w:r>
              <w:rPr>
                <w:rFonts w:eastAsia="Batang"/>
                <w:color w:val="000000" w:themeColor="text1"/>
                <w:lang w:eastAsia="ko-KR"/>
              </w:rPr>
              <w:t>Lenovo</w:t>
            </w:r>
          </w:p>
        </w:tc>
        <w:tc>
          <w:tcPr>
            <w:tcW w:w="7877" w:type="dxa"/>
          </w:tcPr>
          <w:p w14:paraId="5B4E24BF" w14:textId="1B2AB304" w:rsidR="001C2BF4" w:rsidRDefault="001C2BF4" w:rsidP="001C2BF4">
            <w:pPr>
              <w:spacing w:after="0"/>
              <w:rPr>
                <w:rFonts w:eastAsiaTheme="minorEastAsia" w:hint="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bl>
    <w:p w14:paraId="14C5F3A5" w14:textId="77777777" w:rsidR="007E7DEB" w:rsidRDefault="007E7DEB"/>
    <w:p w14:paraId="0920CE7F" w14:textId="77777777" w:rsidR="007E7DEB" w:rsidRDefault="00421878">
      <w:pPr>
        <w:pStyle w:val="Heading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ListParagraph"/>
              <w:numPr>
                <w:ilvl w:val="0"/>
                <w:numId w:val="15"/>
              </w:numPr>
              <w:spacing w:after="0"/>
            </w:pPr>
            <w:r>
              <w:t>Two SCH data blocks coded by LDPC using different coding rates</w:t>
            </w:r>
          </w:p>
          <w:p w14:paraId="14D898EC" w14:textId="77777777" w:rsidR="007E7DEB" w:rsidRDefault="00421878">
            <w:pPr>
              <w:pStyle w:val="ListParagraph"/>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 xml:space="preserve">QC-block </w:t>
            </w:r>
            <w:proofErr w:type="spellStart"/>
            <w:r>
              <w:t>interleaver</w:t>
            </w:r>
            <w:proofErr w:type="spellEnd"/>
            <w:r>
              <w:t xml:space="preserve">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ListParagraph"/>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ListParagraph"/>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ListParagraph"/>
        <w:numPr>
          <w:ilvl w:val="0"/>
          <w:numId w:val="16"/>
        </w:numPr>
      </w:pPr>
      <w:r>
        <w:t>Study MGCM design for high-order modulation - vivo</w:t>
      </w:r>
    </w:p>
    <w:p w14:paraId="0ED219C3" w14:textId="77777777" w:rsidR="007E7DEB" w:rsidRDefault="00421878">
      <w:pPr>
        <w:pStyle w:val="ListParagraph"/>
        <w:numPr>
          <w:ilvl w:val="0"/>
          <w:numId w:val="16"/>
        </w:numPr>
      </w:pPr>
      <w:r>
        <w:t xml:space="preserve">QC-block </w:t>
      </w:r>
      <w:proofErr w:type="spellStart"/>
      <w:r>
        <w:t>interleaver</w:t>
      </w:r>
      <w:proofErr w:type="spellEnd"/>
      <w:r>
        <w:t xml:space="preserve"> for BICM – Samsung</w:t>
      </w:r>
    </w:p>
    <w:p w14:paraId="2D3317DF" w14:textId="77777777" w:rsidR="007E7DEB" w:rsidRDefault="00421878">
      <w:pPr>
        <w:pStyle w:val="ListParagraph"/>
        <w:numPr>
          <w:ilvl w:val="0"/>
          <w:numId w:val="16"/>
        </w:numPr>
      </w:pPr>
      <w:r>
        <w:lastRenderedPageBreak/>
        <w:t>Joint coding and modulation with TCM – Sharp</w:t>
      </w:r>
    </w:p>
    <w:p w14:paraId="1C278B2C" w14:textId="77777777" w:rsidR="007E7DEB" w:rsidRDefault="00421878">
      <w:pPr>
        <w:pStyle w:val="ListParagraph"/>
        <w:numPr>
          <w:ilvl w:val="0"/>
          <w:numId w:val="16"/>
        </w:numPr>
      </w:pPr>
      <w:r>
        <w:t>Mixed modulation with adjustable mixing ratio – LGE</w:t>
      </w:r>
    </w:p>
    <w:p w14:paraId="3412E390" w14:textId="77777777" w:rsidR="007E7DEB" w:rsidRDefault="00421878">
      <w:pPr>
        <w:pStyle w:val="ListParagraph"/>
        <w:numPr>
          <w:ilvl w:val="0"/>
          <w:numId w:val="16"/>
        </w:numPr>
      </w:pPr>
      <w:r>
        <w:t>Tail-biting Delayed-BICM – Sony</w:t>
      </w:r>
    </w:p>
    <w:p w14:paraId="53B0D737" w14:textId="77777777" w:rsidR="007E7DEB" w:rsidRDefault="00421878">
      <w:pPr>
        <w:pStyle w:val="ListParagraph"/>
        <w:numPr>
          <w:ilvl w:val="0"/>
          <w:numId w:val="16"/>
        </w:numPr>
      </w:pPr>
      <w:r>
        <w:t>Alternative modulation labelling scheme - Rakuten</w:t>
      </w:r>
    </w:p>
    <w:p w14:paraId="423D32E5" w14:textId="77777777" w:rsidR="007E7DEB" w:rsidRDefault="00421878">
      <w:pPr>
        <w:pStyle w:val="ListParagraph"/>
        <w:numPr>
          <w:ilvl w:val="0"/>
          <w:numId w:val="16"/>
        </w:numPr>
      </w:pPr>
      <w:r>
        <w:t>LDPC enhancements for higher order modulation – Qualcomm</w:t>
      </w:r>
    </w:p>
    <w:p w14:paraId="40D653D5" w14:textId="77777777" w:rsidR="007E7DEB" w:rsidRDefault="00421878">
      <w:pPr>
        <w:pStyle w:val="ListParagraph"/>
        <w:numPr>
          <w:ilvl w:val="0"/>
          <w:numId w:val="16"/>
        </w:numPr>
      </w:pPr>
      <w:r>
        <w:t xml:space="preserve">Joint modulation and coding design for iterative receiver – Qualcomm </w:t>
      </w:r>
    </w:p>
    <w:p w14:paraId="795AE7A5" w14:textId="77777777" w:rsidR="007E7DEB" w:rsidRDefault="00421878">
      <w:pPr>
        <w:pStyle w:val="ListParagraph"/>
        <w:numPr>
          <w:ilvl w:val="0"/>
          <w:numId w:val="16"/>
        </w:numPr>
      </w:pPr>
      <w:r>
        <w:t>Rotated QPSK for PAPR reduction - DCM</w:t>
      </w:r>
    </w:p>
    <w:p w14:paraId="2F7599E8" w14:textId="77777777" w:rsidR="007E7DEB" w:rsidRDefault="00421878">
      <w:pPr>
        <w:pStyle w:val="Heading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467B5C32" w14:textId="77777777" w:rsidR="007E7DEB" w:rsidRDefault="00421878">
      <w:pPr>
        <w:pStyle w:val="ListParagraph"/>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058CC8CD" w14:textId="77777777" w:rsidR="007E7DEB" w:rsidRDefault="00421878">
      <w:pPr>
        <w:pStyle w:val="ListParagraph"/>
        <w:numPr>
          <w:ilvl w:val="0"/>
          <w:numId w:val="16"/>
        </w:numPr>
      </w:pPr>
      <w:r>
        <w:t>For proposals requires LDPC code change or depends on LDPC code design, they should be discussed in channel coding sub-agenda item.</w:t>
      </w:r>
    </w:p>
    <w:p w14:paraId="050023C3" w14:textId="77777777" w:rsidR="007E7DEB" w:rsidRDefault="00421878">
      <w:pPr>
        <w:pStyle w:val="ListParagraph"/>
        <w:numPr>
          <w:ilvl w:val="0"/>
          <w:numId w:val="16"/>
        </w:numPr>
      </w:pPr>
      <w:r>
        <w:t>In this sub-agenda item, we focus the discussion on how to map coded bits to modulation symbols, such as BICM enhancements, modulation labelling enhancements, multi-level coding, etc.</w:t>
      </w:r>
    </w:p>
    <w:p w14:paraId="7168A7A9"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176D9CBC" w14:textId="77777777" w:rsidR="007E7DEB" w:rsidRDefault="00421878">
            <w:pPr>
              <w:spacing w:after="0"/>
              <w:rPr>
                <w:rFonts w:eastAsia="宋体"/>
                <w:lang w:val="en-US" w:eastAsia="zh-CN"/>
              </w:rPr>
            </w:pPr>
            <w:r>
              <w:rPr>
                <w:rFonts w:eastAsia="宋体"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宋体" w:hint="eastAsia"/>
                <w:lang w:val="en-US" w:eastAsia="zh-CN"/>
              </w:rPr>
              <w:t xml:space="preserve">are okay </w:t>
            </w:r>
            <w:r>
              <w:t xml:space="preserve">to discuss </w:t>
            </w:r>
            <w:r>
              <w:rPr>
                <w:rFonts w:eastAsia="宋体" w:hint="eastAsia"/>
                <w:lang w:val="en-US" w:eastAsia="zh-CN"/>
              </w:rPr>
              <w:t xml:space="preserve">it </w:t>
            </w:r>
            <w:r>
              <w:t>in waveform sub-agenda item</w:t>
            </w:r>
            <w:r>
              <w:rPr>
                <w:rFonts w:eastAsia="宋体"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42E43970" w14:textId="569C5319" w:rsidR="00932635" w:rsidRDefault="00932635" w:rsidP="00932635">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D26AE7" w14:paraId="60E4AA85" w14:textId="77777777">
        <w:tc>
          <w:tcPr>
            <w:tcW w:w="1975" w:type="dxa"/>
          </w:tcPr>
          <w:p w14:paraId="6AA4DE40" w14:textId="1942948C"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lastRenderedPageBreak/>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t>DOCOMO:</w:t>
            </w:r>
          </w:p>
          <w:p w14:paraId="51EF3582" w14:textId="186E701D" w:rsidR="00D26AE7" w:rsidRDefault="00D26AE7" w:rsidP="00D26AE7">
            <w:pPr>
              <w:spacing w:after="0"/>
              <w:rPr>
                <w:rFonts w:eastAsia="MS Mincho"/>
                <w:lang w:val="en-US" w:eastAsia="ja-JP"/>
              </w:rPr>
            </w:pPr>
            <w:r w:rsidRPr="00EA6F58">
              <w:rPr>
                <w:rFonts w:eastAsiaTheme="minorEastAsia" w:hint="eastAsia"/>
                <w:noProof/>
                <w:lang w:val="en-US" w:eastAsia="zh-CN"/>
              </w:rPr>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r w:rsidR="00886955" w14:paraId="105B8FB7" w14:textId="77777777">
        <w:tc>
          <w:tcPr>
            <w:tcW w:w="1975" w:type="dxa"/>
          </w:tcPr>
          <w:p w14:paraId="09C51B55" w14:textId="31BC561B" w:rsidR="00886955" w:rsidRDefault="00886955" w:rsidP="00886955">
            <w:pPr>
              <w:spacing w:after="0"/>
              <w:rPr>
                <w:rFonts w:eastAsiaTheme="minorEastAsia" w:hint="eastAsia"/>
                <w:lang w:eastAsia="zh-CN"/>
              </w:rPr>
            </w:pPr>
            <w:r>
              <w:rPr>
                <w:rFonts w:eastAsia="Batang"/>
                <w:color w:val="000000" w:themeColor="text1"/>
                <w:lang w:eastAsia="ko-KR"/>
              </w:rPr>
              <w:lastRenderedPageBreak/>
              <w:t>Lenovo</w:t>
            </w:r>
          </w:p>
        </w:tc>
        <w:tc>
          <w:tcPr>
            <w:tcW w:w="7877" w:type="dxa"/>
          </w:tcPr>
          <w:p w14:paraId="69B643FF" w14:textId="21400C1F" w:rsidR="00886955" w:rsidRDefault="00886955" w:rsidP="00886955">
            <w:pPr>
              <w:spacing w:after="0"/>
              <w:rPr>
                <w:rFonts w:eastAsiaTheme="minorEastAsia" w:hint="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Heading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 xml:space="preserve">R1-2505839, Modulation, joint channel coding and modulation for 6GR air interface, </w:t>
      </w:r>
      <w:proofErr w:type="spellStart"/>
      <w:r>
        <w:t>InterDigital</w:t>
      </w:r>
      <w:proofErr w:type="spellEnd"/>
      <w:r>
        <w:t>, Inc.</w:t>
      </w:r>
    </w:p>
    <w:p w14:paraId="0DE7480A" w14:textId="77777777" w:rsidR="007E7DEB" w:rsidRDefault="00421878">
      <w:pPr>
        <w:pStyle w:val="reference"/>
      </w:pPr>
      <w:r>
        <w:lastRenderedPageBreak/>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 xml:space="preserve">R1-2506362, Modulation Schemes for 6G, </w:t>
      </w:r>
      <w:proofErr w:type="spellStart"/>
      <w:r>
        <w:t>CEWiT</w:t>
      </w:r>
      <w:proofErr w:type="spellEnd"/>
      <w:r>
        <w: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D9DFE" w14:textId="77777777" w:rsidR="002D6B88" w:rsidRDefault="002D6B88">
      <w:r>
        <w:separator/>
      </w:r>
    </w:p>
  </w:endnote>
  <w:endnote w:type="continuationSeparator" w:id="0">
    <w:p w14:paraId="10D829E6" w14:textId="77777777" w:rsidR="002D6B88" w:rsidRDefault="002D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2EBB" w14:textId="77777777" w:rsidR="002D6B88" w:rsidRDefault="002D6B88">
      <w:pPr>
        <w:spacing w:after="0"/>
      </w:pPr>
      <w:r>
        <w:separator/>
      </w:r>
    </w:p>
  </w:footnote>
  <w:footnote w:type="continuationSeparator" w:id="0">
    <w:p w14:paraId="637C6CB6" w14:textId="77777777" w:rsidR="002D6B88" w:rsidRDefault="002D6B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2133621">
    <w:abstractNumId w:val="5"/>
  </w:num>
  <w:num w:numId="2" w16cid:durableId="402218593">
    <w:abstractNumId w:val="10"/>
  </w:num>
  <w:num w:numId="3" w16cid:durableId="1014574471">
    <w:abstractNumId w:val="13"/>
  </w:num>
  <w:num w:numId="4" w16cid:durableId="1884559196">
    <w:abstractNumId w:val="3"/>
  </w:num>
  <w:num w:numId="5" w16cid:durableId="1467966947">
    <w:abstractNumId w:val="8"/>
  </w:num>
  <w:num w:numId="6" w16cid:durableId="375470541">
    <w:abstractNumId w:val="18"/>
  </w:num>
  <w:num w:numId="7" w16cid:durableId="1683126571">
    <w:abstractNumId w:val="6"/>
  </w:num>
  <w:num w:numId="8" w16cid:durableId="1108282697">
    <w:abstractNumId w:val="14"/>
  </w:num>
  <w:num w:numId="9" w16cid:durableId="1367024020">
    <w:abstractNumId w:val="15"/>
  </w:num>
  <w:num w:numId="10" w16cid:durableId="1397974861">
    <w:abstractNumId w:val="7"/>
  </w:num>
  <w:num w:numId="11" w16cid:durableId="2121876881">
    <w:abstractNumId w:val="9"/>
  </w:num>
  <w:num w:numId="12" w16cid:durableId="806896923">
    <w:abstractNumId w:val="1"/>
  </w:num>
  <w:num w:numId="13" w16cid:durableId="938222837">
    <w:abstractNumId w:val="2"/>
  </w:num>
  <w:num w:numId="14" w16cid:durableId="1076822702">
    <w:abstractNumId w:val="0"/>
  </w:num>
  <w:num w:numId="15" w16cid:durableId="1003241774">
    <w:abstractNumId w:val="11"/>
  </w:num>
  <w:num w:numId="16" w16cid:durableId="1372412605">
    <w:abstractNumId w:val="12"/>
  </w:num>
  <w:num w:numId="17" w16cid:durableId="997615530">
    <w:abstractNumId w:val="4"/>
  </w:num>
  <w:num w:numId="18" w16cid:durableId="870992397">
    <w:abstractNumId w:val="17"/>
  </w:num>
  <w:num w:numId="19" w16cid:durableId="14532855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642B"/>
    <w:rsid w:val="000D0AD6"/>
    <w:rsid w:val="000D5148"/>
    <w:rsid w:val="000E005A"/>
    <w:rsid w:val="000E5CF1"/>
    <w:rsid w:val="000F1095"/>
    <w:rsid w:val="000F19A6"/>
    <w:rsid w:val="000F20DF"/>
    <w:rsid w:val="000F27D2"/>
    <w:rsid w:val="000F4C48"/>
    <w:rsid w:val="000F4FB1"/>
    <w:rsid w:val="001132C5"/>
    <w:rsid w:val="00117F3E"/>
    <w:rsid w:val="00122FE2"/>
    <w:rsid w:val="00124E48"/>
    <w:rsid w:val="001253CD"/>
    <w:rsid w:val="0012665B"/>
    <w:rsid w:val="00130994"/>
    <w:rsid w:val="001336D2"/>
    <w:rsid w:val="0015489C"/>
    <w:rsid w:val="00160B39"/>
    <w:rsid w:val="00161CB6"/>
    <w:rsid w:val="00186C2C"/>
    <w:rsid w:val="00186F64"/>
    <w:rsid w:val="0019149B"/>
    <w:rsid w:val="0019484B"/>
    <w:rsid w:val="0019597C"/>
    <w:rsid w:val="00195A28"/>
    <w:rsid w:val="001B3F87"/>
    <w:rsid w:val="001C01E9"/>
    <w:rsid w:val="001C2BF4"/>
    <w:rsid w:val="001C71D7"/>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64E40"/>
    <w:rsid w:val="00477421"/>
    <w:rsid w:val="00477609"/>
    <w:rsid w:val="004861FF"/>
    <w:rsid w:val="0049345F"/>
    <w:rsid w:val="0049377B"/>
    <w:rsid w:val="00497A2E"/>
    <w:rsid w:val="004A62D9"/>
    <w:rsid w:val="004A693D"/>
    <w:rsid w:val="004E14B6"/>
    <w:rsid w:val="004E19E7"/>
    <w:rsid w:val="004E1C34"/>
    <w:rsid w:val="004E42E3"/>
    <w:rsid w:val="004F150A"/>
    <w:rsid w:val="0050661E"/>
    <w:rsid w:val="00511122"/>
    <w:rsid w:val="00511970"/>
    <w:rsid w:val="005132F1"/>
    <w:rsid w:val="005204EC"/>
    <w:rsid w:val="005209DF"/>
    <w:rsid w:val="005216E1"/>
    <w:rsid w:val="00523B1B"/>
    <w:rsid w:val="00551054"/>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099"/>
    <w:rsid w:val="005F376A"/>
    <w:rsid w:val="006051AF"/>
    <w:rsid w:val="006079DC"/>
    <w:rsid w:val="00607D78"/>
    <w:rsid w:val="006151F2"/>
    <w:rsid w:val="006163EA"/>
    <w:rsid w:val="00621585"/>
    <w:rsid w:val="00621E75"/>
    <w:rsid w:val="0062692F"/>
    <w:rsid w:val="006467D8"/>
    <w:rsid w:val="006522A7"/>
    <w:rsid w:val="00652F25"/>
    <w:rsid w:val="006535DF"/>
    <w:rsid w:val="00654F72"/>
    <w:rsid w:val="00656D2C"/>
    <w:rsid w:val="00657467"/>
    <w:rsid w:val="006624DF"/>
    <w:rsid w:val="00666B08"/>
    <w:rsid w:val="00682380"/>
    <w:rsid w:val="0068419C"/>
    <w:rsid w:val="00692ED9"/>
    <w:rsid w:val="006A2DF7"/>
    <w:rsid w:val="006A5C27"/>
    <w:rsid w:val="006C5969"/>
    <w:rsid w:val="006C6D88"/>
    <w:rsid w:val="006C708A"/>
    <w:rsid w:val="006D2C33"/>
    <w:rsid w:val="006D4840"/>
    <w:rsid w:val="00707140"/>
    <w:rsid w:val="0071086C"/>
    <w:rsid w:val="00732A53"/>
    <w:rsid w:val="00736C84"/>
    <w:rsid w:val="00745D06"/>
    <w:rsid w:val="0075284D"/>
    <w:rsid w:val="0076179D"/>
    <w:rsid w:val="007630F0"/>
    <w:rsid w:val="007A073F"/>
    <w:rsid w:val="007A08E2"/>
    <w:rsid w:val="007A095B"/>
    <w:rsid w:val="007A3D56"/>
    <w:rsid w:val="007A5B3C"/>
    <w:rsid w:val="007A6A87"/>
    <w:rsid w:val="007B3819"/>
    <w:rsid w:val="007B3FC9"/>
    <w:rsid w:val="007B7780"/>
    <w:rsid w:val="007C31FA"/>
    <w:rsid w:val="007C409A"/>
    <w:rsid w:val="007C7820"/>
    <w:rsid w:val="007E7DEB"/>
    <w:rsid w:val="007F427A"/>
    <w:rsid w:val="007F6EA8"/>
    <w:rsid w:val="00803589"/>
    <w:rsid w:val="00816B74"/>
    <w:rsid w:val="00820D89"/>
    <w:rsid w:val="00825023"/>
    <w:rsid w:val="00842453"/>
    <w:rsid w:val="00851822"/>
    <w:rsid w:val="00862450"/>
    <w:rsid w:val="008679B2"/>
    <w:rsid w:val="0087382D"/>
    <w:rsid w:val="00876967"/>
    <w:rsid w:val="00883CAE"/>
    <w:rsid w:val="00885689"/>
    <w:rsid w:val="00886955"/>
    <w:rsid w:val="00893E99"/>
    <w:rsid w:val="008A0C29"/>
    <w:rsid w:val="008A2710"/>
    <w:rsid w:val="008A4375"/>
    <w:rsid w:val="008A66A6"/>
    <w:rsid w:val="008B50FD"/>
    <w:rsid w:val="008B7D3B"/>
    <w:rsid w:val="008B7EBC"/>
    <w:rsid w:val="008C08F5"/>
    <w:rsid w:val="008D46FC"/>
    <w:rsid w:val="008D5562"/>
    <w:rsid w:val="008E1B0E"/>
    <w:rsid w:val="008F33E1"/>
    <w:rsid w:val="008F5DFA"/>
    <w:rsid w:val="009042A8"/>
    <w:rsid w:val="00904A35"/>
    <w:rsid w:val="00916B58"/>
    <w:rsid w:val="00924FB8"/>
    <w:rsid w:val="00927A85"/>
    <w:rsid w:val="00932635"/>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E6599"/>
    <w:rsid w:val="009F7F55"/>
    <w:rsid w:val="00A00F96"/>
    <w:rsid w:val="00A272B7"/>
    <w:rsid w:val="00A44BD5"/>
    <w:rsid w:val="00A46818"/>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E7431"/>
    <w:rsid w:val="00AF69FE"/>
    <w:rsid w:val="00B16C0D"/>
    <w:rsid w:val="00B20612"/>
    <w:rsid w:val="00B23B7D"/>
    <w:rsid w:val="00B24891"/>
    <w:rsid w:val="00B272CE"/>
    <w:rsid w:val="00B31956"/>
    <w:rsid w:val="00B3701D"/>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1CA4"/>
    <w:rsid w:val="00D22E86"/>
    <w:rsid w:val="00D2354F"/>
    <w:rsid w:val="00D25AE0"/>
    <w:rsid w:val="00D26AE7"/>
    <w:rsid w:val="00D305CD"/>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06A2"/>
    <w:rsid w:val="00DE14B6"/>
    <w:rsid w:val="00DE152F"/>
    <w:rsid w:val="00DE31E6"/>
    <w:rsid w:val="00DE4ED7"/>
    <w:rsid w:val="00DF72AF"/>
    <w:rsid w:val="00E06FD7"/>
    <w:rsid w:val="00E07448"/>
    <w:rsid w:val="00E131E9"/>
    <w:rsid w:val="00E1367B"/>
    <w:rsid w:val="00E16490"/>
    <w:rsid w:val="00E26D8C"/>
    <w:rsid w:val="00E31149"/>
    <w:rsid w:val="00E32F9B"/>
    <w:rsid w:val="00E520E3"/>
    <w:rsid w:val="00E52218"/>
    <w:rsid w:val="00E55ECD"/>
    <w:rsid w:val="00E70E64"/>
    <w:rsid w:val="00E8351B"/>
    <w:rsid w:val="00E976C5"/>
    <w:rsid w:val="00EA74FF"/>
    <w:rsid w:val="00EA7CA5"/>
    <w:rsid w:val="00EB16D6"/>
    <w:rsid w:val="00EB460F"/>
    <w:rsid w:val="00EB5E35"/>
    <w:rsid w:val="00EC38E1"/>
    <w:rsid w:val="00EC507B"/>
    <w:rsid w:val="00ED0C31"/>
    <w:rsid w:val="00EE492F"/>
    <w:rsid w:val="00EE5C00"/>
    <w:rsid w:val="00F12BDD"/>
    <w:rsid w:val="00F135CF"/>
    <w:rsid w:val="00F216D7"/>
    <w:rsid w:val="00F22001"/>
    <w:rsid w:val="00F2611C"/>
    <w:rsid w:val="00F27785"/>
    <w:rsid w:val="00F30B70"/>
    <w:rsid w:val="00F36533"/>
    <w:rsid w:val="00F4085F"/>
    <w:rsid w:val="00F41840"/>
    <w:rsid w:val="00F5469E"/>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unhideWhenUsed/>
    <w:rsid w:val="00927A85"/>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qFormat/>
    <w:rsid w:val="00E520E3"/>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D17B6-76F5-4B4F-B593-B1AA82F1D24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5346</Words>
  <Characters>33687</Characters>
  <Application>Microsoft Office Word</Application>
  <DocSecurity>0</DocSecurity>
  <Lines>280</Lines>
  <Paragraphs>77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Andrei Stoica (Lenovo)r1</cp:lastModifiedBy>
  <cp:revision>18</cp:revision>
  <dcterms:created xsi:type="dcterms:W3CDTF">2025-08-27T04:18:00Z</dcterms:created>
  <dcterms:modified xsi:type="dcterms:W3CDTF">2025-08-27T05:44:00Z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ies>
</file>