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77057657" w:rsidR="006635DF" w:rsidRPr="0003325A" w:rsidRDefault="006635DF" w:rsidP="00A7135C">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55107DC6" w:rsidR="00A7135C" w:rsidRPr="00411271" w:rsidRDefault="006635DF" w:rsidP="00A7135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74B5EB05" w:rsidR="00A7135C" w:rsidRPr="00411271" w:rsidRDefault="006635DF" w:rsidP="00120BD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020613B5" w:rsidR="00A7135C" w:rsidRDefault="006635DF" w:rsidP="00120BDC">
            <w:pPr>
              <w:rPr>
                <w:lang w:eastAsia="zh-CN"/>
              </w:rPr>
            </w:pPr>
            <w:proofErr w:type="spellStart"/>
            <w:r>
              <w:t>Ofinno</w:t>
            </w:r>
            <w:proofErr w:type="spellEnd"/>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 xml:space="preserve">uggest focus on 6GR communication (MBB and IoT) usage scenarios for designing 6GR baseline waveform. 5G NR waveform should be considered for 6GR baseline waveform. </w:t>
            </w:r>
            <w:r>
              <w:rPr>
                <w:lang w:eastAsia="zh-CN"/>
              </w:rPr>
              <w:lastRenderedPageBreak/>
              <w:t>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rFonts w:hint="eastAsia"/>
                <w:lang w:eastAsia="zh-CN"/>
              </w:rPr>
            </w:pPr>
            <w:r>
              <w:rPr>
                <w:lang w:eastAsia="zh-CN"/>
              </w:rPr>
              <w:lastRenderedPageBreak/>
              <w:t>Lenovo</w:t>
            </w:r>
          </w:p>
        </w:tc>
        <w:tc>
          <w:tcPr>
            <w:tcW w:w="7512" w:type="dxa"/>
          </w:tcPr>
          <w:p w14:paraId="592BF875" w14:textId="422072B6" w:rsidR="00544E2F" w:rsidRDefault="00544E2F" w:rsidP="002E5FD7">
            <w:pPr>
              <w:rPr>
                <w:rFonts w:hint="eastAsia"/>
                <w:lang w:eastAsia="zh-CN"/>
              </w:rPr>
            </w:pPr>
            <w:r>
              <w:t>The focus should be on communication waveform. The discussion on use-case specific waveforms, i.e. sensing can be carried out later aligned with the discussion of PHY aspects of sensing.</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lastRenderedPageBreak/>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lastRenderedPageBreak/>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3723C409"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75B1DB96" w:rsidR="009E7F75" w:rsidRDefault="00DF001B" w:rsidP="009E7F75">
            <w:r>
              <w:rPr>
                <w:rFonts w:hint="eastAsia"/>
                <w:lang w:eastAsia="zh-CN"/>
              </w:rPr>
              <w:t>CMCC</w:t>
            </w:r>
            <w:r w:rsidR="00662159">
              <w:rPr>
                <w:lang w:eastAsia="zh-CN"/>
              </w:rPr>
              <w:t xml:space="preserve">, </w:t>
            </w:r>
            <w:proofErr w:type="spellStart"/>
            <w:proofErr w:type="gramStart"/>
            <w:r w:rsidR="00662159">
              <w:rPr>
                <w:lang w:eastAsia="zh-CN"/>
              </w:rPr>
              <w:t>Google</w:t>
            </w:r>
            <w:r w:rsidR="00DD0845">
              <w:rPr>
                <w:lang w:eastAsia="zh-CN"/>
              </w:rPr>
              <w:t>,Sony</w:t>
            </w:r>
            <w:proofErr w:type="spellEnd"/>
            <w:proofErr w:type="gramEnd"/>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43420FB0" w:rsidR="009E7F75" w:rsidRDefault="00A7444D" w:rsidP="009E7F75">
            <w:proofErr w:type="spellStart"/>
            <w:r>
              <w:t>InterDigital</w:t>
            </w:r>
            <w:proofErr w:type="spellEnd"/>
            <w:r w:rsidR="00935787">
              <w:t>, QC</w:t>
            </w:r>
            <w:r w:rsidR="002E5FD7">
              <w:rPr>
                <w:rFonts w:eastAsia="PMingLiU"/>
                <w:lang w:eastAsia="zh-TW"/>
              </w:rPr>
              <w:t>, OPPO</w:t>
            </w:r>
            <w:r w:rsidR="00837CEA">
              <w:rPr>
                <w:rFonts w:eastAsia="PMingLiU"/>
                <w:lang w:eastAsia="zh-TW"/>
              </w:rPr>
              <w:t>, Samsung</w:t>
            </w:r>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09DFF631" w:rsidR="009E7F75" w:rsidRDefault="00837CEA" w:rsidP="009E7F75">
            <w:r>
              <w:rPr>
                <w:rFonts w:eastAsia="PMingLiU"/>
                <w:lang w:eastAsia="zh-TW"/>
              </w:rPr>
              <w:t>Samsung</w:t>
            </w:r>
          </w:p>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6FF474BD"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102F66AE"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0582E9F8"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5F68B257" w:rsidR="009E7F75" w:rsidRDefault="00DD0845" w:rsidP="009E7F75">
            <w:r>
              <w:t>Sony</w:t>
            </w:r>
            <w:r w:rsidR="0003325A" w:rsidRPr="0003325A">
              <w:t>, Nokia</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0A5690E2"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proofErr w:type="spellStart"/>
            <w:r w:rsidR="00935787" w:rsidRPr="00D82A7D">
              <w:rPr>
                <w:rFonts w:eastAsia="Times New Roman"/>
              </w:rPr>
              <w:t>Δ</w:t>
            </w:r>
            <w:r w:rsidR="00935787">
              <w:rPr>
                <w:rFonts w:eastAsia="Times New Roman"/>
              </w:rPr>
              <w:t>Power</w:t>
            </w:r>
            <w:proofErr w:type="spellEnd"/>
            <w:proofErr w:type="gramStart"/>
            <w:r w:rsidR="00935787">
              <w:rPr>
                <w:rFonts w:eastAsia="Times New Roman"/>
              </w:rPr>
              <w:t>)</w:t>
            </w:r>
            <w:r w:rsidR="0003325A" w:rsidRPr="0003325A">
              <w:rPr>
                <w:rFonts w:eastAsia="PMingLiU"/>
                <w:lang w:eastAsia="zh-TW"/>
              </w:rPr>
              <w:t xml:space="preserve"> </w:t>
            </w:r>
            <w:r w:rsidR="0003325A" w:rsidRPr="0003325A">
              <w:rPr>
                <w:rFonts w:eastAsia="Times New Roman"/>
              </w:rPr>
              <w:t>,</w:t>
            </w:r>
            <w:proofErr w:type="gramEnd"/>
            <w:r w:rsidR="0003325A" w:rsidRPr="0003325A">
              <w:rPr>
                <w:rFonts w:eastAsia="Times New Roman"/>
              </w:rPr>
              <w:t xml:space="preserve"> Nokia</w:t>
            </w:r>
            <w:r w:rsidR="002E5FD7">
              <w:rPr>
                <w:rFonts w:eastAsia="PMingLiU"/>
                <w:lang w:eastAsia="zh-TW"/>
              </w:rPr>
              <w:t>, OPPO</w:t>
            </w:r>
            <w:r w:rsidR="00837CEA">
              <w:rPr>
                <w:rFonts w:eastAsia="PMingLiU"/>
                <w:lang w:eastAsia="zh-TW"/>
              </w:rPr>
              <w:t>, Samsung</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3652FB25" w:rsidR="009E7F75" w:rsidRDefault="00DF001B" w:rsidP="009E7F75">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r w:rsidR="00DD0845">
              <w:rPr>
                <w:lang w:eastAsia="zh-CN"/>
              </w:rPr>
              <w:t>, Sony</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3600F403"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5D9DDC9F" w:rsidR="009E7F75" w:rsidRDefault="00DF001B" w:rsidP="009E7F75">
            <w:r>
              <w:rPr>
                <w:rFonts w:hint="eastAsia"/>
                <w:lang w:eastAsia="zh-CN"/>
              </w:rPr>
              <w:t>CMCC</w:t>
            </w:r>
            <w:r w:rsidR="00056739">
              <w:rPr>
                <w:lang w:eastAsia="zh-CN"/>
              </w:rPr>
              <w:t xml:space="preserve">, </w:t>
            </w:r>
            <w:proofErr w:type="spellStart"/>
            <w:r w:rsidR="00056739">
              <w:rPr>
                <w:lang w:eastAsia="zh-CN"/>
              </w:rPr>
              <w:t>InterDigital</w:t>
            </w:r>
            <w:proofErr w:type="spellEnd"/>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0C25AF2F" w:rsidR="009E7F75" w:rsidRDefault="0021455F" w:rsidP="009E7F75">
            <w:r>
              <w:t>Sony</w:t>
            </w:r>
            <w:r w:rsidR="00935787">
              <w:t>, QC</w:t>
            </w:r>
            <w:r w:rsidR="00837CEA">
              <w:rPr>
                <w:rFonts w:eastAsia="PMingLiU"/>
                <w:lang w:eastAsia="zh-TW"/>
              </w:rPr>
              <w:t>, Samsung</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1CBE5560" w:rsidR="009E7F75" w:rsidRPr="00DF001B" w:rsidRDefault="00DF001B" w:rsidP="009E7F75">
            <w:pPr>
              <w:rPr>
                <w:b/>
                <w:bCs/>
              </w:rPr>
            </w:pPr>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4CDDF94C" w:rsidR="009E7F75" w:rsidRDefault="0021455F" w:rsidP="009E7F75">
            <w:r>
              <w:t>Sony</w:t>
            </w:r>
            <w:r w:rsidR="0003325A" w:rsidRPr="0003325A">
              <w:t>, Nokia</w:t>
            </w:r>
            <w:r w:rsidR="00837CEA">
              <w:rPr>
                <w:rFonts w:eastAsia="PMingLiU"/>
                <w:lang w:eastAsia="zh-TW"/>
              </w:rPr>
              <w:t>, Samsung</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7AB1C600" w:rsidR="009E7F75" w:rsidRDefault="0021455F" w:rsidP="009E7F75">
            <w:r>
              <w:t>Sony</w:t>
            </w:r>
            <w:r w:rsidR="00837CEA">
              <w:rPr>
                <w:rFonts w:eastAsia="PMingLiU"/>
                <w:lang w:eastAsia="zh-TW"/>
              </w:rPr>
              <w:t>, Samsung</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45AF7F69"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6E071B98" w:rsidR="009E7F75" w:rsidRDefault="00662159" w:rsidP="009E7F75">
            <w:pPr>
              <w:rPr>
                <w:lang w:eastAsia="zh-CN"/>
              </w:rPr>
            </w:pPr>
            <w:r>
              <w:t>Google</w:t>
            </w:r>
            <w:r w:rsidR="001D57C2">
              <w:rPr>
                <w:rFonts w:hint="eastAsia"/>
                <w:lang w:eastAsia="zh-CN"/>
              </w:rPr>
              <w:t>, Xiaomi</w:t>
            </w:r>
            <w:r w:rsidR="0021455F">
              <w:rPr>
                <w:lang w:eastAsia="zh-CN"/>
              </w:rPr>
              <w:t>, Sony</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lastRenderedPageBreak/>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 xml:space="preserve">rade-off between unified design and use case-specific design is always a challenge. We suggest </w:t>
            </w:r>
            <w:proofErr w:type="gramStart"/>
            <w:r>
              <w:rPr>
                <w:lang w:eastAsia="zh-CN"/>
              </w:rPr>
              <w:t>to prioritize</w:t>
            </w:r>
            <w:proofErr w:type="gramEnd"/>
            <w:r>
              <w:rPr>
                <w:lang w:eastAsia="zh-CN"/>
              </w:rPr>
              <w:t xml:space="preserv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t>Samsung</w:t>
            </w:r>
          </w:p>
        </w:tc>
        <w:tc>
          <w:tcPr>
            <w:tcW w:w="7512" w:type="dxa"/>
          </w:tcPr>
          <w:p w14:paraId="6C5C4C61" w14:textId="79303A32" w:rsidR="00837CEA" w:rsidRDefault="00837CEA" w:rsidP="00837CEA">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Malgun Gothic" w:hint="eastAsia"/>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lastRenderedPageBreak/>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85pt;height:15.4pt;mso-width-percent:0;mso-height-percent:0;mso-width-percent:0;mso-height-percent:0" o:ole="">
                  <v:imagedata r:id="rId53" o:title=""/>
                </v:shape>
                <o:OLEObject Type="Embed" ProgID="Equation.3" ShapeID="_x0000_i1025" DrawAspect="Content" ObjectID="_1817714331"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t>
            </w:r>
            <w:r w:rsidRPr="00874092">
              <w:rPr>
                <w:rFonts w:ascii="Arial" w:eastAsia="Times New Roman" w:hAnsi="Arial" w:cs="Arial"/>
                <w:sz w:val="16"/>
                <w:szCs w:val="16"/>
              </w:rPr>
              <w:lastRenderedPageBreak/>
              <w:t>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lastRenderedPageBreak/>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6A7E688A"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7E6B1053" w:rsidR="00C536DE" w:rsidRPr="00A7135C" w:rsidRDefault="002C134E" w:rsidP="0019030B">
            <w:pPr>
              <w:rPr>
                <w:lang w:eastAsia="zh-CN"/>
              </w:rPr>
            </w:pPr>
            <w:proofErr w:type="spellStart"/>
            <w:r>
              <w:t>Ofinno</w:t>
            </w:r>
            <w:proofErr w:type="spellEnd"/>
            <w:r w:rsidR="00DF001B">
              <w:rPr>
                <w:rFonts w:hint="eastAsia"/>
                <w:lang w:eastAsia="zh-CN"/>
              </w:rPr>
              <w:t>, CMCC</w:t>
            </w:r>
            <w:r w:rsidR="004110E5">
              <w:rPr>
                <w:lang w:eastAsia="zh-CN"/>
              </w:rPr>
              <w:t xml:space="preserve">, </w:t>
            </w:r>
            <w:proofErr w:type="spellStart"/>
            <w:r w:rsidR="004110E5">
              <w:rPr>
                <w:lang w:eastAsia="zh-CN"/>
              </w:rPr>
              <w:t>InterDigital</w:t>
            </w:r>
            <w:proofErr w:type="spellEnd"/>
            <w:r w:rsidR="00F06549">
              <w:rPr>
                <w:lang w:eastAsia="zh-CN"/>
              </w:rPr>
              <w:t>, Sony</w:t>
            </w:r>
            <w:r w:rsidR="0003325A" w:rsidRPr="0003325A">
              <w:rPr>
                <w:lang w:eastAsia="zh-CN"/>
              </w:rPr>
              <w:t>, Nokia</w:t>
            </w:r>
            <w:r w:rsidR="002E5FD7">
              <w:rPr>
                <w:lang w:eastAsia="zh-CN"/>
              </w:rPr>
              <w:t>, OPPO</w:t>
            </w:r>
            <w:r w:rsidR="00837CEA">
              <w:rPr>
                <w:lang w:eastAsia="zh-CN"/>
              </w:rPr>
              <w:t>, Samsung</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6C5E3A35"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6394FF76" w:rsidR="00AF77CC" w:rsidRPr="00A7135C" w:rsidRDefault="002C134E" w:rsidP="0019030B">
            <w:r>
              <w:t>Ofinno</w:t>
            </w:r>
            <w:r w:rsidR="00662159">
              <w:t>, Google</w:t>
            </w:r>
            <w:r w:rsidR="00F06549">
              <w:t>, Sony</w:t>
            </w:r>
            <w:r w:rsidR="00935787">
              <w:t>, QC</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lastRenderedPageBreak/>
              <w:t>Samsung</w:t>
            </w:r>
          </w:p>
        </w:tc>
        <w:tc>
          <w:tcPr>
            <w:tcW w:w="7512" w:type="dxa"/>
          </w:tcPr>
          <w:p w14:paraId="181C13C6" w14:textId="544DBD94" w:rsidR="00837CEA" w:rsidRDefault="00837CEA" w:rsidP="00837CEA">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4D7E041D" w:rsidR="001873F3" w:rsidRPr="00A307E8" w:rsidRDefault="001873F3" w:rsidP="001873F3">
            <w:pPr>
              <w:rPr>
                <w:rFonts w:eastAsia="Malgun Gothic"/>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lastRenderedPageBreak/>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7D160FD9" w:rsidR="00F02FDB" w:rsidRPr="0003325A" w:rsidRDefault="00F02FDB" w:rsidP="005B39E4">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lastRenderedPageBreak/>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6BE4CFD4" w:rsidR="00662159" w:rsidRPr="00A7135C" w:rsidRDefault="00662159" w:rsidP="005B39E4">
            <w:r>
              <w:t>Google</w:t>
            </w:r>
            <w:r w:rsidR="001D57C2">
              <w:rPr>
                <w:rFonts w:hint="eastAsia"/>
                <w:lang w:eastAsia="zh-CN"/>
              </w:rPr>
              <w:t>, Xiaomi</w:t>
            </w:r>
            <w:r w:rsidR="0032714A">
              <w:rPr>
                <w:lang w:eastAsia="zh-CN"/>
              </w:rPr>
              <w:t>, Sony</w:t>
            </w:r>
          </w:p>
        </w:tc>
        <w:tc>
          <w:tcPr>
            <w:tcW w:w="3329" w:type="dxa"/>
          </w:tcPr>
          <w:p w14:paraId="69A7B3F7" w14:textId="79C67EFC" w:rsidR="00935787" w:rsidRPr="00A7135C" w:rsidRDefault="00935787" w:rsidP="005B39E4">
            <w:r>
              <w:t>QC</w:t>
            </w:r>
            <w:r w:rsidR="0003325A" w:rsidRPr="0003325A">
              <w:t>, Nokia</w:t>
            </w:r>
            <w:r w:rsidR="002E5FD7">
              <w:t>, OPPO</w:t>
            </w:r>
            <w:r w:rsidR="00837CEA">
              <w:t>, Samsung</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12ECDC6"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lastRenderedPageBreak/>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Default="00DC53E3" w:rsidP="00DC53E3">
            <w:pPr>
              <w:rPr>
                <w:lang w:eastAsia="zh-CN"/>
              </w:rPr>
            </w:pPr>
            <w:r w:rsidRPr="00A307E8">
              <w:rPr>
                <w:color w:val="000000" w:themeColor="text1"/>
              </w:rPr>
              <w:t>Samsung</w:t>
            </w:r>
          </w:p>
        </w:tc>
        <w:tc>
          <w:tcPr>
            <w:tcW w:w="7938" w:type="dxa"/>
          </w:tcPr>
          <w:p w14:paraId="12E3D478" w14:textId="71CBB4C1" w:rsidR="00DC53E3" w:rsidRDefault="00DC53E3" w:rsidP="00DC53E3">
            <w:pPr>
              <w:rPr>
                <w:lang w:eastAsia="zh-CN"/>
              </w:rPr>
            </w:pPr>
            <w:r w:rsidRPr="00A307E8">
              <w:rPr>
                <w:rFonts w:eastAsia="Malgun Gothic" w:hint="eastAsia"/>
                <w:color w:val="000000" w:themeColor="text1"/>
                <w:lang w:eastAsia="ko-KR"/>
              </w:rPr>
              <w:t>I</w:t>
            </w:r>
            <w:r w:rsidRPr="00A307E8">
              <w:rPr>
                <w:rFonts w:eastAsia="Malgun Gothic"/>
                <w:color w:val="000000" w:themeColor="text1"/>
                <w:lang w:eastAsia="ko-KR"/>
              </w:rPr>
              <w:t xml:space="preserve">t is better to focus on enhancing uplink coverage due to the Tx power difference. </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lastRenderedPageBreak/>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lastRenderedPageBreak/>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lastRenderedPageBreak/>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Focus on enhacements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5AE6A5B6" w:rsidR="00DF001B" w:rsidRPr="00A7135C" w:rsidRDefault="009D27D6" w:rsidP="00DF001B">
            <w:pPr>
              <w:rPr>
                <w:lang w:eastAsia="zh-CN"/>
              </w:rPr>
            </w:pPr>
            <w:r>
              <w:rPr>
                <w:lang w:eastAsia="zh-CN"/>
              </w:rPr>
              <w:t>CEWiT</w:t>
            </w:r>
          </w:p>
        </w:tc>
        <w:tc>
          <w:tcPr>
            <w:tcW w:w="1274" w:type="dxa"/>
          </w:tcPr>
          <w:p w14:paraId="72183B1F" w14:textId="7424339C" w:rsidR="00DF001B" w:rsidRPr="00A7135C" w:rsidRDefault="009D27D6" w:rsidP="00DF001B">
            <w:r>
              <w:t>AFDM</w:t>
            </w:r>
          </w:p>
        </w:tc>
        <w:tc>
          <w:tcPr>
            <w:tcW w:w="1598" w:type="dxa"/>
          </w:tcPr>
          <w:p w14:paraId="26A10794" w14:textId="52488A42" w:rsidR="00DF001B" w:rsidRPr="00A7135C" w:rsidRDefault="009D27D6" w:rsidP="00DF001B">
            <w:r>
              <w:t>DL</w:t>
            </w:r>
          </w:p>
        </w:tc>
        <w:tc>
          <w:tcPr>
            <w:tcW w:w="5381" w:type="dxa"/>
          </w:tcPr>
          <w:p w14:paraId="0AAC813A" w14:textId="4A180065" w:rsidR="00DF001B" w:rsidRPr="00A7135C" w:rsidRDefault="009D27D6" w:rsidP="00DF001B">
            <w:r>
              <w:t>It can be useful from sensing perspective.</w:t>
            </w:r>
          </w:p>
        </w:tc>
      </w:tr>
      <w:tr w:rsidR="00DF001B" w14:paraId="656D1474" w14:textId="77777777" w:rsidTr="0066780A">
        <w:tc>
          <w:tcPr>
            <w:tcW w:w="1376" w:type="dxa"/>
          </w:tcPr>
          <w:p w14:paraId="593B1196" w14:textId="447B271F" w:rsidR="00DF001B" w:rsidRPr="00A7135C" w:rsidRDefault="00E45567" w:rsidP="00DF001B">
            <w:r>
              <w:t>Sony</w:t>
            </w:r>
          </w:p>
        </w:tc>
        <w:tc>
          <w:tcPr>
            <w:tcW w:w="1274" w:type="dxa"/>
          </w:tcPr>
          <w:p w14:paraId="4A1E96D6" w14:textId="74E9401D" w:rsidR="00DF001B" w:rsidRPr="00A7135C" w:rsidRDefault="00E45567" w:rsidP="00DF001B">
            <w:r>
              <w:t>AFDM</w:t>
            </w:r>
          </w:p>
        </w:tc>
        <w:tc>
          <w:tcPr>
            <w:tcW w:w="1598" w:type="dxa"/>
          </w:tcPr>
          <w:p w14:paraId="128D6670" w14:textId="78740B70" w:rsidR="00DF001B" w:rsidRPr="00A7135C" w:rsidRDefault="00847008" w:rsidP="00DF001B">
            <w:r>
              <w:t>Both</w:t>
            </w:r>
          </w:p>
        </w:tc>
        <w:tc>
          <w:tcPr>
            <w:tcW w:w="5381"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66780A">
        <w:tc>
          <w:tcPr>
            <w:tcW w:w="1376" w:type="dxa"/>
          </w:tcPr>
          <w:p w14:paraId="39998078" w14:textId="3C78EA18" w:rsidR="00935787" w:rsidRDefault="00935787" w:rsidP="00935787">
            <w:r>
              <w:rPr>
                <w:lang w:eastAsia="zh-CN"/>
              </w:rPr>
              <w:t>QC</w:t>
            </w:r>
          </w:p>
        </w:tc>
        <w:tc>
          <w:tcPr>
            <w:tcW w:w="1274" w:type="dxa"/>
          </w:tcPr>
          <w:p w14:paraId="50E241A7" w14:textId="05B98126" w:rsidR="00935787" w:rsidRDefault="00935787" w:rsidP="00935787">
            <w:r>
              <w:t>Focus on enhacements to DFT-s-OFDM</w:t>
            </w:r>
          </w:p>
        </w:tc>
        <w:tc>
          <w:tcPr>
            <w:tcW w:w="1598" w:type="dxa"/>
          </w:tcPr>
          <w:p w14:paraId="12FD7724" w14:textId="389C4DE5" w:rsidR="00935787" w:rsidRDefault="00935787" w:rsidP="00935787">
            <w:r>
              <w:rPr>
                <w:rFonts w:hint="eastAsia"/>
                <w:lang w:eastAsia="zh-CN"/>
              </w:rPr>
              <w:t>UL</w:t>
            </w:r>
          </w:p>
        </w:tc>
        <w:tc>
          <w:tcPr>
            <w:tcW w:w="5381"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Flexible freq-domain mapping</w:t>
            </w:r>
          </w:p>
        </w:tc>
      </w:tr>
      <w:tr w:rsidR="0003325A" w14:paraId="1AD5661A" w14:textId="77777777" w:rsidTr="0066780A">
        <w:tc>
          <w:tcPr>
            <w:tcW w:w="1376" w:type="dxa"/>
          </w:tcPr>
          <w:p w14:paraId="2758CC58" w14:textId="6AB0848E" w:rsidR="0003325A" w:rsidRDefault="0003325A" w:rsidP="00935787">
            <w:pPr>
              <w:rPr>
                <w:lang w:eastAsia="zh-CN"/>
              </w:rPr>
            </w:pPr>
            <w:r w:rsidRPr="0003325A">
              <w:rPr>
                <w:lang w:eastAsia="zh-CN"/>
              </w:rPr>
              <w:t>Nokia</w:t>
            </w:r>
          </w:p>
        </w:tc>
        <w:tc>
          <w:tcPr>
            <w:tcW w:w="1274" w:type="dxa"/>
          </w:tcPr>
          <w:p w14:paraId="14A40A3D" w14:textId="7DC5C218" w:rsidR="0003325A" w:rsidRDefault="0003325A" w:rsidP="00935787">
            <w:r>
              <w:t>DFT-s-OFDM</w:t>
            </w:r>
          </w:p>
        </w:tc>
        <w:tc>
          <w:tcPr>
            <w:tcW w:w="1598" w:type="dxa"/>
          </w:tcPr>
          <w:p w14:paraId="74297776" w14:textId="239BD2C8" w:rsidR="0003325A" w:rsidRDefault="0003325A" w:rsidP="00935787">
            <w:pPr>
              <w:rPr>
                <w:lang w:eastAsia="zh-CN"/>
              </w:rPr>
            </w:pPr>
            <w:r>
              <w:rPr>
                <w:lang w:eastAsia="zh-CN"/>
              </w:rPr>
              <w:t>UL</w:t>
            </w:r>
          </w:p>
        </w:tc>
        <w:tc>
          <w:tcPr>
            <w:tcW w:w="5381" w:type="dxa"/>
          </w:tcPr>
          <w:p w14:paraId="75D8D7A2" w14:textId="77777777" w:rsidR="0003325A" w:rsidRDefault="0003325A" w:rsidP="0003325A"/>
        </w:tc>
      </w:tr>
      <w:tr w:rsidR="00837CEA" w14:paraId="24F9CAC8" w14:textId="77777777" w:rsidTr="0066780A">
        <w:tc>
          <w:tcPr>
            <w:tcW w:w="1376" w:type="dxa"/>
          </w:tcPr>
          <w:p w14:paraId="42904A31" w14:textId="1897569C" w:rsidR="00837CEA" w:rsidRPr="0003325A" w:rsidRDefault="00837CEA" w:rsidP="00837CEA">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274" w:type="dxa"/>
          </w:tcPr>
          <w:p w14:paraId="347B00C2" w14:textId="00E25EBD" w:rsidR="00837CEA" w:rsidRDefault="00837CEA" w:rsidP="00837CEA">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98" w:type="dxa"/>
          </w:tcPr>
          <w:p w14:paraId="6DD8ECD6" w14:textId="075937C1" w:rsidR="00837CEA" w:rsidRDefault="00837CEA" w:rsidP="00837CEA">
            <w:pPr>
              <w:rPr>
                <w:lang w:eastAsia="zh-CN"/>
              </w:rPr>
            </w:pPr>
            <w:r w:rsidRPr="00A307E8">
              <w:rPr>
                <w:color w:val="000000" w:themeColor="text1"/>
              </w:rPr>
              <w:t>UL</w:t>
            </w:r>
          </w:p>
        </w:tc>
        <w:tc>
          <w:tcPr>
            <w:tcW w:w="5381" w:type="dxa"/>
          </w:tcPr>
          <w:p w14:paraId="3602D031" w14:textId="04BC9859" w:rsidR="00837CEA" w:rsidRDefault="00837CEA" w:rsidP="00837CEA">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lastRenderedPageBreak/>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lastRenderedPageBreak/>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lastRenderedPageBreak/>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5E9F56A3" w:rsidR="00621EC5" w:rsidRPr="00A7135C" w:rsidRDefault="00621EC5" w:rsidP="005B39E4">
            <w:proofErr w:type="spellStart"/>
            <w:r>
              <w:t>Ofinno</w:t>
            </w:r>
            <w:proofErr w:type="spellEnd"/>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3325A" w:rsidRPr="0003325A">
              <w:rPr>
                <w:lang w:eastAsia="zh-CN"/>
              </w:rPr>
              <w:t>, Nokia</w:t>
            </w:r>
            <w:r w:rsidR="002E5FD7">
              <w:rPr>
                <w:lang w:eastAsia="zh-CN"/>
              </w:rPr>
              <w:t>, OPPO</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hint="eastAsia"/>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lastRenderedPageBreak/>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2573BC90"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027E925D"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lastRenderedPageBreak/>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26CB59F0" w:rsidR="004F116E" w:rsidRPr="0003325A" w:rsidRDefault="004F116E" w:rsidP="005B39E4">
            <w:r w:rsidRPr="00406F05">
              <w:rPr>
                <w:lang w:val="de-DE"/>
              </w:rPr>
              <w:t>Ofinno</w:t>
            </w:r>
            <w:r w:rsidR="00662159" w:rsidRPr="00406F05">
              <w:rPr>
                <w:lang w:val="de-DE"/>
              </w:rPr>
              <w:t>, Google</w:t>
            </w:r>
            <w:r w:rsidR="00F046C4" w:rsidRPr="00406F05">
              <w:rPr>
                <w:rFonts w:hint="eastAsia"/>
                <w:lang w:val="de-DE" w:eastAsia="zh-CN"/>
              </w:rPr>
              <w:t>, Xiaomi</w:t>
            </w:r>
            <w:r w:rsidR="006B3B0D" w:rsidRPr="00406F05">
              <w:rPr>
                <w:lang w:val="de-DE" w:eastAsia="zh-CN"/>
              </w:rPr>
              <w:t>, InterDigital</w:t>
            </w:r>
            <w:r w:rsidR="00406F05" w:rsidRPr="00406F05">
              <w:rPr>
                <w:lang w:val="de-DE" w:eastAsia="zh-CN"/>
              </w:rPr>
              <w:t>, So</w:t>
            </w:r>
            <w:r w:rsidR="00406F05">
              <w:rPr>
                <w:lang w:val="de-DE" w:eastAsia="zh-CN"/>
              </w:rPr>
              <w:t>ny</w:t>
            </w:r>
            <w:r w:rsidR="00935787">
              <w:rPr>
                <w:lang w:val="de-DE" w:eastAsia="zh-CN"/>
              </w:rPr>
              <w:t>, QC</w:t>
            </w:r>
            <w:r w:rsidR="0003325A" w:rsidRPr="0003325A">
              <w:rPr>
                <w:lang w:eastAsia="zh-CN"/>
              </w:rPr>
              <w:t>, Nokia</w:t>
            </w:r>
            <w:r w:rsidR="002E5FD7">
              <w:rPr>
                <w:lang w:eastAsia="zh-CN"/>
              </w:rPr>
              <w:t>, OPPO</w:t>
            </w:r>
          </w:p>
        </w:tc>
        <w:tc>
          <w:tcPr>
            <w:tcW w:w="3329" w:type="dxa"/>
          </w:tcPr>
          <w:p w14:paraId="42F3002E" w14:textId="112F9609" w:rsidR="00AB1543" w:rsidRPr="00A7135C" w:rsidRDefault="00AB1543" w:rsidP="005B39E4"/>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lastRenderedPageBreak/>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5977519F" w:rsidR="006E22E1" w:rsidRPr="0003325A"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lastRenderedPageBreak/>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lastRenderedPageBreak/>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858F" w14:textId="77777777" w:rsidR="006D105D" w:rsidRDefault="006D105D">
      <w:r>
        <w:separator/>
      </w:r>
    </w:p>
  </w:endnote>
  <w:endnote w:type="continuationSeparator" w:id="0">
    <w:p w14:paraId="065149D4" w14:textId="77777777" w:rsidR="006D105D" w:rsidRDefault="006D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06AF" w14:textId="77777777" w:rsidR="006D105D" w:rsidRDefault="006D105D">
      <w:r>
        <w:separator/>
      </w:r>
    </w:p>
  </w:footnote>
  <w:footnote w:type="continuationSeparator" w:id="0">
    <w:p w14:paraId="48D922B2" w14:textId="77777777" w:rsidR="006D105D" w:rsidRDefault="006D1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253814">
    <w:abstractNumId w:val="6"/>
  </w:num>
  <w:num w:numId="2" w16cid:durableId="1660184730">
    <w:abstractNumId w:val="22"/>
  </w:num>
  <w:num w:numId="3" w16cid:durableId="1826162203">
    <w:abstractNumId w:val="17"/>
  </w:num>
  <w:num w:numId="4" w16cid:durableId="78335722">
    <w:abstractNumId w:val="16"/>
  </w:num>
  <w:num w:numId="5" w16cid:durableId="1482890062">
    <w:abstractNumId w:val="9"/>
  </w:num>
  <w:num w:numId="6" w16cid:durableId="1676497970">
    <w:abstractNumId w:val="5"/>
  </w:num>
  <w:num w:numId="7" w16cid:durableId="1416391233">
    <w:abstractNumId w:val="20"/>
  </w:num>
  <w:num w:numId="8" w16cid:durableId="1024398970">
    <w:abstractNumId w:val="14"/>
  </w:num>
  <w:num w:numId="9" w16cid:durableId="931888466">
    <w:abstractNumId w:val="3"/>
  </w:num>
  <w:num w:numId="10" w16cid:durableId="1798717626">
    <w:abstractNumId w:val="23"/>
  </w:num>
  <w:num w:numId="11" w16cid:durableId="1816531545">
    <w:abstractNumId w:val="8"/>
  </w:num>
  <w:num w:numId="12" w16cid:durableId="1260988129">
    <w:abstractNumId w:val="0"/>
  </w:num>
  <w:num w:numId="13" w16cid:durableId="920989804">
    <w:abstractNumId w:val="7"/>
  </w:num>
  <w:num w:numId="14" w16cid:durableId="660622579">
    <w:abstractNumId w:val="10"/>
  </w:num>
  <w:num w:numId="15" w16cid:durableId="295527585">
    <w:abstractNumId w:val="19"/>
  </w:num>
  <w:num w:numId="16" w16cid:durableId="1689940287">
    <w:abstractNumId w:val="13"/>
  </w:num>
  <w:num w:numId="17" w16cid:durableId="174077686">
    <w:abstractNumId w:val="11"/>
  </w:num>
  <w:num w:numId="18" w16cid:durableId="2069960344">
    <w:abstractNumId w:val="15"/>
  </w:num>
  <w:num w:numId="19" w16cid:durableId="1798525003">
    <w:abstractNumId w:val="1"/>
  </w:num>
  <w:num w:numId="20" w16cid:durableId="2002997881">
    <w:abstractNumId w:val="18"/>
  </w:num>
  <w:num w:numId="21" w16cid:durableId="914975178">
    <w:abstractNumId w:val="2"/>
  </w:num>
  <w:num w:numId="22" w16cid:durableId="1800343745">
    <w:abstractNumId w:val="24"/>
  </w:num>
  <w:num w:numId="23" w16cid:durableId="1240628388">
    <w:abstractNumId w:val="12"/>
  </w:num>
  <w:num w:numId="24" w16cid:durableId="341005734">
    <w:abstractNumId w:val="4"/>
  </w:num>
  <w:num w:numId="25" w16cid:durableId="1814711058">
    <w:abstractNumId w:val="12"/>
  </w:num>
  <w:num w:numId="26" w16cid:durableId="12806481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3325A"/>
    <w:rsid w:val="00056739"/>
    <w:rsid w:val="00090353"/>
    <w:rsid w:val="000B59EB"/>
    <w:rsid w:val="0010004A"/>
    <w:rsid w:val="0010504F"/>
    <w:rsid w:val="00120BDC"/>
    <w:rsid w:val="00136B63"/>
    <w:rsid w:val="00152F24"/>
    <w:rsid w:val="001604A8"/>
    <w:rsid w:val="00163E42"/>
    <w:rsid w:val="00170DF5"/>
    <w:rsid w:val="001873F3"/>
    <w:rsid w:val="00192C13"/>
    <w:rsid w:val="00193C77"/>
    <w:rsid w:val="001B093A"/>
    <w:rsid w:val="001C1A7F"/>
    <w:rsid w:val="001C5CF1"/>
    <w:rsid w:val="001C6E84"/>
    <w:rsid w:val="001D57C2"/>
    <w:rsid w:val="001E218C"/>
    <w:rsid w:val="0021455F"/>
    <w:rsid w:val="00214DF0"/>
    <w:rsid w:val="00220279"/>
    <w:rsid w:val="00221E2A"/>
    <w:rsid w:val="002276BE"/>
    <w:rsid w:val="00246885"/>
    <w:rsid w:val="002474B7"/>
    <w:rsid w:val="0025241A"/>
    <w:rsid w:val="0026648A"/>
    <w:rsid w:val="00266561"/>
    <w:rsid w:val="00273E43"/>
    <w:rsid w:val="00296205"/>
    <w:rsid w:val="002967D8"/>
    <w:rsid w:val="002A5609"/>
    <w:rsid w:val="002C134E"/>
    <w:rsid w:val="002D3C75"/>
    <w:rsid w:val="002E5FD7"/>
    <w:rsid w:val="002F5BC1"/>
    <w:rsid w:val="00312217"/>
    <w:rsid w:val="0032714A"/>
    <w:rsid w:val="003449B4"/>
    <w:rsid w:val="0035127C"/>
    <w:rsid w:val="00366982"/>
    <w:rsid w:val="0037512C"/>
    <w:rsid w:val="0037703E"/>
    <w:rsid w:val="00397A76"/>
    <w:rsid w:val="003B6D0F"/>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B1A9C"/>
    <w:rsid w:val="004B4292"/>
    <w:rsid w:val="004C545C"/>
    <w:rsid w:val="004D0903"/>
    <w:rsid w:val="004D10E6"/>
    <w:rsid w:val="004E2F92"/>
    <w:rsid w:val="004F116E"/>
    <w:rsid w:val="004F4539"/>
    <w:rsid w:val="004F73EA"/>
    <w:rsid w:val="0051513A"/>
    <w:rsid w:val="0051688C"/>
    <w:rsid w:val="00544E2F"/>
    <w:rsid w:val="00556208"/>
    <w:rsid w:val="00562AB1"/>
    <w:rsid w:val="00574219"/>
    <w:rsid w:val="005C0270"/>
    <w:rsid w:val="005C2953"/>
    <w:rsid w:val="00616331"/>
    <w:rsid w:val="00621EC5"/>
    <w:rsid w:val="00637512"/>
    <w:rsid w:val="00646B28"/>
    <w:rsid w:val="00653E2A"/>
    <w:rsid w:val="00662159"/>
    <w:rsid w:val="006635DF"/>
    <w:rsid w:val="0066780A"/>
    <w:rsid w:val="00687577"/>
    <w:rsid w:val="00691756"/>
    <w:rsid w:val="0069541A"/>
    <w:rsid w:val="006976F2"/>
    <w:rsid w:val="006A6C06"/>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D19B4"/>
    <w:rsid w:val="007F3CA1"/>
    <w:rsid w:val="00807A43"/>
    <w:rsid w:val="008171CF"/>
    <w:rsid w:val="00825461"/>
    <w:rsid w:val="00825E23"/>
    <w:rsid w:val="0082707E"/>
    <w:rsid w:val="00832E3A"/>
    <w:rsid w:val="00837CEA"/>
    <w:rsid w:val="00847008"/>
    <w:rsid w:val="0085279F"/>
    <w:rsid w:val="0086258C"/>
    <w:rsid w:val="00873821"/>
    <w:rsid w:val="008876BB"/>
    <w:rsid w:val="008959A0"/>
    <w:rsid w:val="008B4AAF"/>
    <w:rsid w:val="008D1416"/>
    <w:rsid w:val="008E3107"/>
    <w:rsid w:val="008E4EC8"/>
    <w:rsid w:val="008F03DB"/>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21B0"/>
    <w:rsid w:val="009D27D6"/>
    <w:rsid w:val="009E7F75"/>
    <w:rsid w:val="00A007CC"/>
    <w:rsid w:val="00A34787"/>
    <w:rsid w:val="00A3779D"/>
    <w:rsid w:val="00A60949"/>
    <w:rsid w:val="00A7135C"/>
    <w:rsid w:val="00A72145"/>
    <w:rsid w:val="00A7444D"/>
    <w:rsid w:val="00AA3DBE"/>
    <w:rsid w:val="00AA7E59"/>
    <w:rsid w:val="00AB1543"/>
    <w:rsid w:val="00AB1FA1"/>
    <w:rsid w:val="00AE35AD"/>
    <w:rsid w:val="00AE63C8"/>
    <w:rsid w:val="00AF77CC"/>
    <w:rsid w:val="00B1237E"/>
    <w:rsid w:val="00B32309"/>
    <w:rsid w:val="00B40C74"/>
    <w:rsid w:val="00B41104"/>
    <w:rsid w:val="00B42606"/>
    <w:rsid w:val="00B82D0B"/>
    <w:rsid w:val="00B85EDD"/>
    <w:rsid w:val="00B90791"/>
    <w:rsid w:val="00BA4BE2"/>
    <w:rsid w:val="00BC3F79"/>
    <w:rsid w:val="00BD1620"/>
    <w:rsid w:val="00BE1EBB"/>
    <w:rsid w:val="00BE1F0F"/>
    <w:rsid w:val="00BF3721"/>
    <w:rsid w:val="00C342E2"/>
    <w:rsid w:val="00C349BC"/>
    <w:rsid w:val="00C363C5"/>
    <w:rsid w:val="00C40C30"/>
    <w:rsid w:val="00C44D05"/>
    <w:rsid w:val="00C536DE"/>
    <w:rsid w:val="00C601CB"/>
    <w:rsid w:val="00C65C1B"/>
    <w:rsid w:val="00C86F41"/>
    <w:rsid w:val="00C87441"/>
    <w:rsid w:val="00C93D83"/>
    <w:rsid w:val="00C94C4D"/>
    <w:rsid w:val="00CA0A6F"/>
    <w:rsid w:val="00CB49B6"/>
    <w:rsid w:val="00CC4471"/>
    <w:rsid w:val="00D047B6"/>
    <w:rsid w:val="00D07287"/>
    <w:rsid w:val="00D10A7D"/>
    <w:rsid w:val="00D31022"/>
    <w:rsid w:val="00D318B2"/>
    <w:rsid w:val="00D31C1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611D"/>
    <w:rsid w:val="00E06393"/>
    <w:rsid w:val="00E13683"/>
    <w:rsid w:val="00E1464D"/>
    <w:rsid w:val="00E25D01"/>
    <w:rsid w:val="00E301A0"/>
    <w:rsid w:val="00E32E42"/>
    <w:rsid w:val="00E4318B"/>
    <w:rsid w:val="00E45567"/>
    <w:rsid w:val="00E54C0A"/>
    <w:rsid w:val="00E9296B"/>
    <w:rsid w:val="00E94710"/>
    <w:rsid w:val="00E95842"/>
    <w:rsid w:val="00E97942"/>
    <w:rsid w:val="00EA3C00"/>
    <w:rsid w:val="00EB40D3"/>
    <w:rsid w:val="00EE3FF3"/>
    <w:rsid w:val="00EF63FB"/>
    <w:rsid w:val="00EF668A"/>
    <w:rsid w:val="00F02FDB"/>
    <w:rsid w:val="00F046C4"/>
    <w:rsid w:val="00F06549"/>
    <w:rsid w:val="00F162C1"/>
    <w:rsid w:val="00F21090"/>
    <w:rsid w:val="00F30FD1"/>
    <w:rsid w:val="00F431B2"/>
    <w:rsid w:val="00F4668E"/>
    <w:rsid w:val="00F57C87"/>
    <w:rsid w:val="00F61D4D"/>
    <w:rsid w:val="00F6525A"/>
    <w:rsid w:val="00F70096"/>
    <w:rsid w:val="00F73230"/>
    <w:rsid w:val="00F91BAE"/>
    <w:rsid w:val="00FE1208"/>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A8B8921C-1CAC-4525-8484-D637083ADCC4}">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34</Pages>
  <Words>18580</Words>
  <Characters>117056</Characters>
  <Application>Microsoft Office Word</Application>
  <DocSecurity>0</DocSecurity>
  <Lines>975</Lines>
  <Paragraphs>270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Ali Ali</cp:lastModifiedBy>
  <cp:revision>8</cp:revision>
  <cp:lastPrinted>1900-01-01T08:00:00Z</cp:lastPrinted>
  <dcterms:created xsi:type="dcterms:W3CDTF">2025-08-26T06:16:00Z</dcterms:created>
  <dcterms:modified xsi:type="dcterms:W3CDTF">2025-08-26T06:22:00Z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ies>
</file>