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550C" w14:textId="0EDD9C1B" w:rsidR="00A44F04" w:rsidRPr="009A45A9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9A45A9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E654DF" w:rsidRPr="009A45A9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9A45A9" w:rsidRPr="009A45A9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9A45A9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9A45A9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9A45A9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813D0B" w:rsidRPr="009A45A9">
        <w:rPr>
          <w:rFonts w:eastAsia="游明朝"/>
          <w:b/>
          <w:bCs/>
          <w:sz w:val="24"/>
          <w:szCs w:val="36"/>
          <w:lang w:val="de-DE" w:eastAsia="ja-JP"/>
        </w:rPr>
        <w:t>R1-2507972</w:t>
      </w:r>
    </w:p>
    <w:bookmarkEnd w:id="0"/>
    <w:p w14:paraId="20EC4D89" w14:textId="77777777" w:rsidR="00813D0B" w:rsidRPr="00813D0B" w:rsidRDefault="00813D0B" w:rsidP="00813D0B">
      <w:pPr>
        <w:rPr>
          <w:rFonts w:eastAsia="Malgun Gothic" w:cs="Arial"/>
          <w:b/>
          <w:bCs/>
          <w:sz w:val="24"/>
          <w:szCs w:val="36"/>
        </w:rPr>
      </w:pPr>
      <w:r w:rsidRPr="00813D0B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583AC7E8" w14:textId="77777777" w:rsidR="00C84D66" w:rsidRPr="00813D0B" w:rsidRDefault="00C84D66" w:rsidP="00E032FA">
      <w:pPr>
        <w:rPr>
          <w:rFonts w:eastAsia="游明朝"/>
          <w:lang w:eastAsia="ja-JP"/>
        </w:rPr>
      </w:pPr>
    </w:p>
    <w:p w14:paraId="6213F170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32222D94" w14:textId="539C9765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813D0B">
        <w:rPr>
          <w:rFonts w:eastAsia="游明朝" w:hint="eastAsia"/>
          <w:b/>
          <w:bCs/>
          <w:sz w:val="24"/>
          <w:szCs w:val="36"/>
          <w:lang w:eastAsia="ja-JP"/>
        </w:rPr>
        <w:t>9</w:t>
      </w:r>
    </w:p>
    <w:p w14:paraId="643B6313" w14:textId="21ABEC08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813D0B">
        <w:rPr>
          <w:rFonts w:eastAsia="游明朝" w:hint="eastAsia"/>
          <w:b/>
          <w:bCs/>
          <w:sz w:val="24"/>
          <w:szCs w:val="36"/>
          <w:lang w:eastAsia="ja-JP"/>
        </w:rPr>
        <w:t>9</w:t>
      </w:r>
    </w:p>
    <w:p w14:paraId="5554C7B6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307E7BF7" w14:textId="77777777" w:rsidR="007306FA" w:rsidRDefault="007306FA" w:rsidP="007306F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6AD1F01" w14:textId="77777777" w:rsidR="00813D0B" w:rsidRPr="00813D0B" w:rsidRDefault="00813D0B" w:rsidP="00813D0B">
      <w:pPr>
        <w:keepNext/>
        <w:widowControl w:val="0"/>
        <w:numPr>
          <w:ilvl w:val="1"/>
          <w:numId w:val="23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813D0B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813D0B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NTN for Internet of Things (IoT) Phase 3</w:t>
      </w:r>
    </w:p>
    <w:p w14:paraId="1A8B4EE5" w14:textId="77777777" w:rsidR="00813D0B" w:rsidRDefault="00813D0B" w:rsidP="00813D0B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E15E7A2" w14:textId="14C0F8C9" w:rsidR="000F0790" w:rsidRPr="004D2BB7" w:rsidRDefault="004D2BB7" w:rsidP="00813D0B">
      <w:pPr>
        <w:spacing w:before="0" w:after="0" w:line="240" w:lineRule="auto"/>
        <w:jc w:val="left"/>
        <w:rPr>
          <w:rFonts w:ascii="Times" w:eastAsia="游明朝" w:hAnsi="Times" w:hint="eastAsia"/>
          <w:b/>
          <w:bCs/>
          <w:szCs w:val="24"/>
          <w:lang w:eastAsia="ja-JP"/>
        </w:rPr>
      </w:pPr>
      <w:r w:rsidRPr="004D2BB7">
        <w:rPr>
          <w:rFonts w:ascii="Times" w:eastAsia="游明朝" w:hAnsi="Times" w:hint="eastAsia"/>
          <w:b/>
          <w:bCs/>
          <w:szCs w:val="24"/>
          <w:highlight w:val="green"/>
          <w:lang w:eastAsia="ja-JP"/>
        </w:rPr>
        <w:t>Agreement:</w:t>
      </w:r>
      <w:r w:rsidRPr="004D2BB7">
        <w:rPr>
          <w:rFonts w:ascii="Times" w:eastAsia="游明朝" w:hAnsi="Times" w:hint="eastAsia"/>
          <w:b/>
          <w:bCs/>
          <w:szCs w:val="24"/>
          <w:lang w:eastAsia="ja-JP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1524"/>
        <w:gridCol w:w="1638"/>
        <w:gridCol w:w="482"/>
        <w:gridCol w:w="466"/>
        <w:gridCol w:w="458"/>
        <w:gridCol w:w="1525"/>
        <w:gridCol w:w="441"/>
        <w:gridCol w:w="513"/>
        <w:gridCol w:w="458"/>
        <w:gridCol w:w="963"/>
        <w:gridCol w:w="819"/>
      </w:tblGrid>
      <w:tr w:rsidR="000F0790" w:rsidRPr="000F0790" w14:paraId="3145FA10" w14:textId="77777777" w:rsidTr="00607DA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203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1-</w:t>
            </w: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CBC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OCC for single-tone NPUSCH format 1 with 3.75 kHz SCS in RRC_CONNECTED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4A6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of symbol-level length-2 OCC for single-tone NPUSCH format 1 with 3.75 kHz SCS in RRC_CONNECTED</w:t>
            </w:r>
          </w:p>
          <w:p w14:paraId="511761AA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Support of TDM DMRS over 4 slots where DMRS are transmitted in the first 2 slots and DMRS REs are blanked in the next 2 slots, or vice-versa</w:t>
            </w:r>
          </w:p>
          <w:p w14:paraId="090A9D0A" w14:textId="77777777" w:rsid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3. Dynamic activation/deactivation of OCC feature</w:t>
            </w:r>
            <w:r w:rsidRPr="000F0790">
              <w:rPr>
                <w:rFonts w:eastAsia="ＭＳ ゴシック" w:cs="Arial" w:hint="eastAsia"/>
                <w:color w:val="000000"/>
                <w:sz w:val="18"/>
                <w:szCs w:val="18"/>
                <w:lang w:val="en-GB" w:eastAsia="ja-JP"/>
              </w:rPr>
              <w:t xml:space="preserve"> via DCI</w:t>
            </w:r>
          </w:p>
          <w:p w14:paraId="5C1A0B49" w14:textId="509E1373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 xml:space="preserve">4. Whether to 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support </w:t>
            </w: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 xml:space="preserve">combined operation 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of OCC </w:t>
            </w: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>and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 interleaved multi-TB scheduling</w:t>
            </w:r>
          </w:p>
          <w:p w14:paraId="773739C8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</w:p>
          <w:p w14:paraId="1CB0B3DB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853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Rel-17 2-1b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1BB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FB01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109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UE does not support OCC for single-tone NPUSCH format 1 with 3.75 kHz SCS in RRC_CONNECTED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98F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1FE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9EB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B2A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 xml:space="preserve">Note: This FG is applicable only to IoT-NTN </w:t>
            </w: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FDD </w:t>
            </w:r>
            <w:r w:rsidRPr="000F0790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band</w:t>
            </w:r>
          </w:p>
          <w:p w14:paraId="783E23A0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</w:p>
          <w:p w14:paraId="0B2504C0" w14:textId="0EDFB0BE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 w:hint="eastAsia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Theme="minorEastAsia" w:cs="Arial" w:hint="eastAsia"/>
                <w:color w:val="EE0000"/>
                <w:sz w:val="18"/>
                <w:szCs w:val="18"/>
                <w:lang w:val="en-GB" w:eastAsia="ja-JP"/>
              </w:rPr>
              <w:t>Component 4 candidate values: {support, not support}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A0B3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  <w:p w14:paraId="1683D604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</w:p>
          <w:p w14:paraId="2633EE34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 w:hint="eastAsia"/>
                <w:color w:val="000000"/>
                <w:sz w:val="18"/>
                <w:szCs w:val="18"/>
                <w:lang w:val="en-GB" w:eastAsia="ja-JP"/>
              </w:rPr>
            </w:pPr>
          </w:p>
        </w:tc>
      </w:tr>
      <w:tr w:rsidR="000F0790" w:rsidRPr="000F0790" w14:paraId="7FEDF549" w14:textId="77777777" w:rsidTr="00607DA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1FD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1-</w:t>
            </w: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05F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OCC for single-tone NPUSCH format 1 with 15 kHz SCS in RRC_CONNECTED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0D9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of slot-level length-2 OCC for single-tone NPUSCH format 1 with 15 kHz SCS in RRC_CONNECTED</w:t>
            </w:r>
          </w:p>
          <w:p w14:paraId="0242917D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Support of CDM DMRS for NPUSCH format 1 with 15 kHz SCS</w:t>
            </w:r>
          </w:p>
          <w:p w14:paraId="4ED414EB" w14:textId="77777777" w:rsid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3. Dynamic activation/deactivation of OCC feature</w:t>
            </w:r>
            <w:r w:rsidRPr="000F0790">
              <w:rPr>
                <w:rFonts w:eastAsia="ＭＳ ゴシック" w:cs="Arial" w:hint="eastAsia"/>
                <w:color w:val="000000"/>
                <w:sz w:val="18"/>
                <w:szCs w:val="18"/>
                <w:lang w:val="en-GB" w:eastAsia="ja-JP"/>
              </w:rPr>
              <w:t xml:space="preserve"> via DCI</w:t>
            </w:r>
          </w:p>
          <w:p w14:paraId="1437FA94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 xml:space="preserve">4. Whether to 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support </w:t>
            </w: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 xml:space="preserve">combined operation 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of OCC </w:t>
            </w: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>and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 interleaved multi-TB scheduling</w:t>
            </w:r>
          </w:p>
          <w:p w14:paraId="7123C39C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  <w:p w14:paraId="3933512B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</w:p>
          <w:p w14:paraId="00BDA848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47A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Rel-17 2-1b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2723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59C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571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UE does not support OCC for single-tone NPUSCH format 1 with 15 kHz SCS in RRC_CONNECTED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CBD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C95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CBB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8E6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 xml:space="preserve">Note: This FG is applicable only to IoT-NTN </w:t>
            </w: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FDD </w:t>
            </w:r>
            <w:r w:rsidRPr="000F0790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band</w:t>
            </w:r>
          </w:p>
          <w:p w14:paraId="48A3FD14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</w:p>
          <w:p w14:paraId="3BA424D5" w14:textId="5630CF2A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 w:hint="eastAsia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Theme="minorEastAsia" w:cs="Arial" w:hint="eastAsia"/>
                <w:color w:val="EE0000"/>
                <w:sz w:val="18"/>
                <w:szCs w:val="18"/>
                <w:lang w:val="en-GB" w:eastAsia="ja-JP"/>
              </w:rPr>
              <w:t>Component 4 candidate values: {support, not support}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5CF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3D8BDDB3" w14:textId="77777777" w:rsidR="000F0790" w:rsidRDefault="000F0790" w:rsidP="00813D0B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1A67383" w14:textId="77777777" w:rsidR="000F0790" w:rsidRDefault="000F0790" w:rsidP="00813D0B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7075510C" w14:textId="77777777" w:rsidR="004B7C5D" w:rsidRDefault="004B7C5D" w:rsidP="00813D0B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D5E5F63" w14:textId="794F3390" w:rsidR="00813D0B" w:rsidRPr="00813D0B" w:rsidRDefault="00813D0B" w:rsidP="00813D0B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R1-2506914</w:t>
      </w:r>
      <w:r>
        <w:rPr>
          <w:rFonts w:ascii="Times New Roman" w:eastAsia="游明朝" w:hAnsi="Times New Roman"/>
          <w:szCs w:val="24"/>
          <w:lang w:val="en-GB" w:eastAsia="ja-JP"/>
        </w:rPr>
        <w:tab/>
      </w:r>
      <w:r w:rsidRPr="00813D0B">
        <w:rPr>
          <w:rFonts w:ascii="Times New Roman" w:hAnsi="Times New Roman"/>
          <w:szCs w:val="24"/>
          <w:lang w:val="en-GB"/>
        </w:rPr>
        <w:t>Discussion on the UE feature for NTN for Internet of Things (IoT) Phase 3</w:t>
      </w:r>
      <w:r w:rsidRPr="00813D0B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813D0B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587E3BA5" w14:textId="31E4B79F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R1-2506939</w:t>
      </w:r>
      <w:r>
        <w:rPr>
          <w:rFonts w:ascii="Times New Roman" w:eastAsia="游明朝" w:hAnsi="Times New Roman"/>
          <w:szCs w:val="24"/>
          <w:lang w:val="en-GB" w:eastAsia="ja-JP"/>
        </w:rPr>
        <w:tab/>
      </w:r>
      <w:r w:rsidRPr="00813D0B">
        <w:rPr>
          <w:rFonts w:ascii="Times New Roman" w:hAnsi="Times New Roman"/>
          <w:szCs w:val="24"/>
          <w:lang w:val="en-GB"/>
        </w:rPr>
        <w:t>UE features for IoT-NTN Phase 3</w:t>
      </w:r>
      <w:r w:rsidRPr="00813D0B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813D0B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7DC30B52" w14:textId="77777777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R1-2507103</w:t>
      </w:r>
      <w:r w:rsidRPr="00813D0B">
        <w:rPr>
          <w:rFonts w:ascii="Times New Roman" w:hAnsi="Times New Roman"/>
          <w:szCs w:val="24"/>
          <w:lang w:val="en-GB"/>
        </w:rPr>
        <w:tab/>
        <w:t>Discussion on UE features for NTN for Internet of Things (IoT) Phase 3</w:t>
      </w:r>
      <w:r w:rsidRPr="00813D0B">
        <w:rPr>
          <w:rFonts w:ascii="Times New Roman" w:hAnsi="Times New Roman"/>
          <w:szCs w:val="24"/>
          <w:lang w:val="en-GB"/>
        </w:rPr>
        <w:tab/>
        <w:t>CATT</w:t>
      </w:r>
    </w:p>
    <w:p w14:paraId="3E963596" w14:textId="77777777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R1-2507137</w:t>
      </w:r>
      <w:r w:rsidRPr="00813D0B">
        <w:rPr>
          <w:rFonts w:ascii="Times New Roman" w:hAnsi="Times New Roman"/>
          <w:szCs w:val="24"/>
          <w:lang w:val="en-GB"/>
        </w:rPr>
        <w:tab/>
        <w:t>Discussion on UE features for NTN for Internet of Things Phase 3</w:t>
      </w:r>
      <w:r w:rsidRPr="00813D0B">
        <w:rPr>
          <w:rFonts w:ascii="Times New Roman" w:hAnsi="Times New Roman"/>
          <w:szCs w:val="24"/>
          <w:lang w:val="en-GB"/>
        </w:rPr>
        <w:tab/>
        <w:t>OPPO</w:t>
      </w:r>
    </w:p>
    <w:p w14:paraId="23928B71" w14:textId="77777777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R1-2507260</w:t>
      </w:r>
      <w:r w:rsidRPr="00813D0B">
        <w:rPr>
          <w:rFonts w:ascii="Times New Roman" w:hAnsi="Times New Roman"/>
          <w:szCs w:val="24"/>
          <w:lang w:val="en-GB"/>
        </w:rPr>
        <w:tab/>
        <w:t>On UE features for IoT-NTN Phase 3</w:t>
      </w:r>
      <w:r w:rsidRPr="00813D0B">
        <w:rPr>
          <w:rFonts w:ascii="Times New Roman" w:hAnsi="Times New Roman"/>
          <w:szCs w:val="24"/>
          <w:lang w:val="en-GB"/>
        </w:rPr>
        <w:tab/>
        <w:t>Ericsson</w:t>
      </w:r>
    </w:p>
    <w:p w14:paraId="47FC409F" w14:textId="77777777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R1-2507276</w:t>
      </w:r>
      <w:r w:rsidRPr="00813D0B">
        <w:rPr>
          <w:rFonts w:ascii="Times New Roman" w:hAnsi="Times New Roman"/>
          <w:szCs w:val="24"/>
          <w:lang w:val="en-GB"/>
        </w:rPr>
        <w:tab/>
        <w:t>UE features for IoT NTN Phase 3</w:t>
      </w:r>
      <w:r w:rsidRPr="00813D0B">
        <w:rPr>
          <w:rFonts w:ascii="Times New Roman" w:hAnsi="Times New Roman"/>
          <w:szCs w:val="24"/>
          <w:lang w:val="en-GB"/>
        </w:rPr>
        <w:tab/>
        <w:t>Samsung</w:t>
      </w:r>
    </w:p>
    <w:p w14:paraId="41AC269C" w14:textId="77777777" w:rsidR="00E654DF" w:rsidRPr="00C84D66" w:rsidRDefault="00E654DF" w:rsidP="00813D0B">
      <w:pPr>
        <w:keepNext/>
        <w:widowControl w:val="0"/>
        <w:spacing w:before="240" w:after="60" w:line="240" w:lineRule="auto"/>
        <w:jc w:val="left"/>
        <w:outlineLvl w:val="1"/>
        <w:rPr>
          <w:rFonts w:ascii="Times" w:eastAsia="游明朝" w:hAnsi="Times"/>
          <w:szCs w:val="24"/>
          <w:lang w:val="en-GB" w:eastAsia="ja-JP"/>
        </w:rPr>
      </w:pPr>
    </w:p>
    <w:sectPr w:rsidR="00E654DF" w:rsidRPr="00C84D66" w:rsidSect="00755779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C91D" w14:textId="77777777" w:rsidR="0031402D" w:rsidRDefault="0031402D">
      <w:r>
        <w:separator/>
      </w:r>
    </w:p>
  </w:endnote>
  <w:endnote w:type="continuationSeparator" w:id="0">
    <w:p w14:paraId="1CDB7B13" w14:textId="77777777" w:rsidR="0031402D" w:rsidRDefault="0031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E284" w14:textId="77777777" w:rsidR="0031402D" w:rsidRDefault="0031402D">
      <w:r>
        <w:separator/>
      </w:r>
    </w:p>
  </w:footnote>
  <w:footnote w:type="continuationSeparator" w:id="0">
    <w:p w14:paraId="399FA5B2" w14:textId="77777777" w:rsidR="0031402D" w:rsidRDefault="0031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65E02"/>
    <w:multiLevelType w:val="hybridMultilevel"/>
    <w:tmpl w:val="430A51E8"/>
    <w:lvl w:ilvl="0" w:tplc="2F923E38">
      <w:start w:val="3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0E3366"/>
    <w:multiLevelType w:val="multilevel"/>
    <w:tmpl w:val="BD40CC74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E9485A"/>
    <w:multiLevelType w:val="hybridMultilevel"/>
    <w:tmpl w:val="4AF060F0"/>
    <w:lvl w:ilvl="0" w:tplc="F9BC350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723BDC"/>
    <w:multiLevelType w:val="hybridMultilevel"/>
    <w:tmpl w:val="2A241A1A"/>
    <w:lvl w:ilvl="0" w:tplc="1722FD12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BC66306"/>
    <w:multiLevelType w:val="hybridMultilevel"/>
    <w:tmpl w:val="AD8C7DA0"/>
    <w:lvl w:ilvl="0" w:tplc="C616B9B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953819">
    <w:abstractNumId w:val="10"/>
  </w:num>
  <w:num w:numId="2" w16cid:durableId="642737830">
    <w:abstractNumId w:val="0"/>
  </w:num>
  <w:num w:numId="3" w16cid:durableId="1186867454">
    <w:abstractNumId w:val="1"/>
  </w:num>
  <w:num w:numId="4" w16cid:durableId="1244293538">
    <w:abstractNumId w:val="10"/>
  </w:num>
  <w:num w:numId="5" w16cid:durableId="1221943425">
    <w:abstractNumId w:val="11"/>
  </w:num>
  <w:num w:numId="6" w16cid:durableId="4719370">
    <w:abstractNumId w:val="23"/>
  </w:num>
  <w:num w:numId="7" w16cid:durableId="1474906770">
    <w:abstractNumId w:val="22"/>
  </w:num>
  <w:num w:numId="8" w16cid:durableId="39131920">
    <w:abstractNumId w:val="18"/>
  </w:num>
  <w:num w:numId="9" w16cid:durableId="1849754408">
    <w:abstractNumId w:val="3"/>
  </w:num>
  <w:num w:numId="10" w16cid:durableId="958223822">
    <w:abstractNumId w:val="24"/>
  </w:num>
  <w:num w:numId="11" w16cid:durableId="23869797">
    <w:abstractNumId w:val="7"/>
  </w:num>
  <w:num w:numId="12" w16cid:durableId="568685534">
    <w:abstractNumId w:val="19"/>
  </w:num>
  <w:num w:numId="13" w16cid:durableId="18173305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1690333">
    <w:abstractNumId w:val="6"/>
  </w:num>
  <w:num w:numId="15" w16cid:durableId="617375459">
    <w:abstractNumId w:val="20"/>
  </w:num>
  <w:num w:numId="16" w16cid:durableId="1697847709">
    <w:abstractNumId w:val="4"/>
  </w:num>
  <w:num w:numId="17" w16cid:durableId="1215963988">
    <w:abstractNumId w:val="2"/>
  </w:num>
  <w:num w:numId="18" w16cid:durableId="188494012">
    <w:abstractNumId w:val="17"/>
  </w:num>
  <w:num w:numId="19" w16cid:durableId="1272667012">
    <w:abstractNumId w:val="12"/>
  </w:num>
  <w:num w:numId="20" w16cid:durableId="397172853">
    <w:abstractNumId w:val="5"/>
  </w:num>
  <w:num w:numId="21" w16cid:durableId="686297031">
    <w:abstractNumId w:val="21"/>
  </w:num>
  <w:num w:numId="22" w16cid:durableId="1826120783">
    <w:abstractNumId w:val="15"/>
  </w:num>
  <w:num w:numId="23" w16cid:durableId="34819254">
    <w:abstractNumId w:val="9"/>
  </w:num>
  <w:num w:numId="24" w16cid:durableId="392238389">
    <w:abstractNumId w:val="13"/>
  </w:num>
  <w:num w:numId="25" w16cid:durableId="1428040538">
    <w:abstractNumId w:val="14"/>
  </w:num>
  <w:num w:numId="26" w16cid:durableId="1379164813">
    <w:abstractNumId w:val="16"/>
  </w:num>
  <w:num w:numId="27" w16cid:durableId="38741200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31E54"/>
    <w:rsid w:val="000400E9"/>
    <w:rsid w:val="0004636F"/>
    <w:rsid w:val="00046F26"/>
    <w:rsid w:val="00047742"/>
    <w:rsid w:val="00052541"/>
    <w:rsid w:val="00053611"/>
    <w:rsid w:val="00061115"/>
    <w:rsid w:val="000625ED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3F5"/>
    <w:rsid w:val="000F0790"/>
    <w:rsid w:val="000F3537"/>
    <w:rsid w:val="001077CA"/>
    <w:rsid w:val="00112B5A"/>
    <w:rsid w:val="001132F5"/>
    <w:rsid w:val="00133083"/>
    <w:rsid w:val="00136F28"/>
    <w:rsid w:val="001406BE"/>
    <w:rsid w:val="00152D28"/>
    <w:rsid w:val="00153532"/>
    <w:rsid w:val="0015419A"/>
    <w:rsid w:val="001645EC"/>
    <w:rsid w:val="001671FB"/>
    <w:rsid w:val="001675CE"/>
    <w:rsid w:val="0018004F"/>
    <w:rsid w:val="001839FA"/>
    <w:rsid w:val="00193503"/>
    <w:rsid w:val="001972EC"/>
    <w:rsid w:val="001C40D9"/>
    <w:rsid w:val="001C5E6E"/>
    <w:rsid w:val="001D0F3B"/>
    <w:rsid w:val="001D150F"/>
    <w:rsid w:val="001D3F27"/>
    <w:rsid w:val="001D5DF0"/>
    <w:rsid w:val="001D7AE8"/>
    <w:rsid w:val="001F08EE"/>
    <w:rsid w:val="001F333C"/>
    <w:rsid w:val="001F7E8A"/>
    <w:rsid w:val="002022AF"/>
    <w:rsid w:val="00211448"/>
    <w:rsid w:val="00223ECA"/>
    <w:rsid w:val="0024403D"/>
    <w:rsid w:val="0024606C"/>
    <w:rsid w:val="00257CEF"/>
    <w:rsid w:val="0026253D"/>
    <w:rsid w:val="00265760"/>
    <w:rsid w:val="00266B5F"/>
    <w:rsid w:val="002737F8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A1E7D"/>
    <w:rsid w:val="002A2721"/>
    <w:rsid w:val="002A48AB"/>
    <w:rsid w:val="002A7669"/>
    <w:rsid w:val="002C1940"/>
    <w:rsid w:val="002C314A"/>
    <w:rsid w:val="002C480A"/>
    <w:rsid w:val="002C542D"/>
    <w:rsid w:val="002C578C"/>
    <w:rsid w:val="002D217C"/>
    <w:rsid w:val="002D4D40"/>
    <w:rsid w:val="002D523B"/>
    <w:rsid w:val="002D7B99"/>
    <w:rsid w:val="002F27F0"/>
    <w:rsid w:val="002F2C9C"/>
    <w:rsid w:val="002F79D8"/>
    <w:rsid w:val="00301431"/>
    <w:rsid w:val="00302743"/>
    <w:rsid w:val="00302C02"/>
    <w:rsid w:val="00310FD5"/>
    <w:rsid w:val="0031402D"/>
    <w:rsid w:val="00314843"/>
    <w:rsid w:val="0031743C"/>
    <w:rsid w:val="003207CD"/>
    <w:rsid w:val="00325F44"/>
    <w:rsid w:val="00333A72"/>
    <w:rsid w:val="003428A8"/>
    <w:rsid w:val="003435AC"/>
    <w:rsid w:val="00344025"/>
    <w:rsid w:val="00344489"/>
    <w:rsid w:val="00345EEA"/>
    <w:rsid w:val="00346F4B"/>
    <w:rsid w:val="00360589"/>
    <w:rsid w:val="0036080E"/>
    <w:rsid w:val="0036449B"/>
    <w:rsid w:val="00367306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C2BE6"/>
    <w:rsid w:val="003C31A1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89B"/>
    <w:rsid w:val="004959F0"/>
    <w:rsid w:val="004A22FE"/>
    <w:rsid w:val="004A44DE"/>
    <w:rsid w:val="004A7A04"/>
    <w:rsid w:val="004B1870"/>
    <w:rsid w:val="004B315C"/>
    <w:rsid w:val="004B7C5D"/>
    <w:rsid w:val="004C20CB"/>
    <w:rsid w:val="004C5181"/>
    <w:rsid w:val="004C6C1E"/>
    <w:rsid w:val="004C740B"/>
    <w:rsid w:val="004D2BB7"/>
    <w:rsid w:val="004D692B"/>
    <w:rsid w:val="004D697A"/>
    <w:rsid w:val="004E0CB2"/>
    <w:rsid w:val="004E1DF7"/>
    <w:rsid w:val="004E40C3"/>
    <w:rsid w:val="004E4360"/>
    <w:rsid w:val="004F14B2"/>
    <w:rsid w:val="00504F49"/>
    <w:rsid w:val="005110EA"/>
    <w:rsid w:val="00514701"/>
    <w:rsid w:val="005166DD"/>
    <w:rsid w:val="00516FA7"/>
    <w:rsid w:val="00520218"/>
    <w:rsid w:val="00524C56"/>
    <w:rsid w:val="00527DA3"/>
    <w:rsid w:val="00540209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44C8"/>
    <w:rsid w:val="005851FF"/>
    <w:rsid w:val="00585CC3"/>
    <w:rsid w:val="005A7EAC"/>
    <w:rsid w:val="005C26A9"/>
    <w:rsid w:val="005C296A"/>
    <w:rsid w:val="005C42E5"/>
    <w:rsid w:val="005D0E98"/>
    <w:rsid w:val="005D3CFF"/>
    <w:rsid w:val="005D4467"/>
    <w:rsid w:val="005E3F5C"/>
    <w:rsid w:val="005E4C37"/>
    <w:rsid w:val="005E6226"/>
    <w:rsid w:val="005E70AB"/>
    <w:rsid w:val="00605B5A"/>
    <w:rsid w:val="00614310"/>
    <w:rsid w:val="006145B3"/>
    <w:rsid w:val="00616DAC"/>
    <w:rsid w:val="00623A1C"/>
    <w:rsid w:val="00636383"/>
    <w:rsid w:val="00640051"/>
    <w:rsid w:val="006414F5"/>
    <w:rsid w:val="00645191"/>
    <w:rsid w:val="00645CFD"/>
    <w:rsid w:val="00646BA3"/>
    <w:rsid w:val="00652975"/>
    <w:rsid w:val="0065770C"/>
    <w:rsid w:val="00681686"/>
    <w:rsid w:val="00683F5D"/>
    <w:rsid w:val="006845E0"/>
    <w:rsid w:val="006A6CE5"/>
    <w:rsid w:val="006B12C1"/>
    <w:rsid w:val="006B3BB5"/>
    <w:rsid w:val="006C3A43"/>
    <w:rsid w:val="006D2EAF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233B5"/>
    <w:rsid w:val="007306FA"/>
    <w:rsid w:val="007322C8"/>
    <w:rsid w:val="007333B3"/>
    <w:rsid w:val="00733DAB"/>
    <w:rsid w:val="00734745"/>
    <w:rsid w:val="00737671"/>
    <w:rsid w:val="00741320"/>
    <w:rsid w:val="007436B8"/>
    <w:rsid w:val="00745B21"/>
    <w:rsid w:val="00751C1C"/>
    <w:rsid w:val="00755779"/>
    <w:rsid w:val="00762B69"/>
    <w:rsid w:val="00764A2D"/>
    <w:rsid w:val="007665D2"/>
    <w:rsid w:val="00766C2B"/>
    <w:rsid w:val="007760A0"/>
    <w:rsid w:val="00777298"/>
    <w:rsid w:val="00781019"/>
    <w:rsid w:val="007838AC"/>
    <w:rsid w:val="00792320"/>
    <w:rsid w:val="0079707D"/>
    <w:rsid w:val="007A1143"/>
    <w:rsid w:val="007A24A4"/>
    <w:rsid w:val="007B6A6D"/>
    <w:rsid w:val="007B73C5"/>
    <w:rsid w:val="007B7F47"/>
    <w:rsid w:val="007C1AAA"/>
    <w:rsid w:val="007C3C20"/>
    <w:rsid w:val="007C5D36"/>
    <w:rsid w:val="007D19D7"/>
    <w:rsid w:val="007D39D7"/>
    <w:rsid w:val="007E02E3"/>
    <w:rsid w:val="007E1309"/>
    <w:rsid w:val="007E5906"/>
    <w:rsid w:val="007E761E"/>
    <w:rsid w:val="007F7068"/>
    <w:rsid w:val="00803100"/>
    <w:rsid w:val="00807555"/>
    <w:rsid w:val="008115F5"/>
    <w:rsid w:val="00813D0B"/>
    <w:rsid w:val="008174C9"/>
    <w:rsid w:val="0082254F"/>
    <w:rsid w:val="00823797"/>
    <w:rsid w:val="00835CD6"/>
    <w:rsid w:val="008404D2"/>
    <w:rsid w:val="00850398"/>
    <w:rsid w:val="0085105A"/>
    <w:rsid w:val="00852B5C"/>
    <w:rsid w:val="00854556"/>
    <w:rsid w:val="00857F8C"/>
    <w:rsid w:val="0086583C"/>
    <w:rsid w:val="008718EE"/>
    <w:rsid w:val="00877AB0"/>
    <w:rsid w:val="00885341"/>
    <w:rsid w:val="008933D5"/>
    <w:rsid w:val="008949EB"/>
    <w:rsid w:val="008A34F1"/>
    <w:rsid w:val="008B02BF"/>
    <w:rsid w:val="008B4981"/>
    <w:rsid w:val="008C0F46"/>
    <w:rsid w:val="008E3830"/>
    <w:rsid w:val="008F38B9"/>
    <w:rsid w:val="008F7C25"/>
    <w:rsid w:val="009015FA"/>
    <w:rsid w:val="00902007"/>
    <w:rsid w:val="0091591F"/>
    <w:rsid w:val="00920939"/>
    <w:rsid w:val="0092122C"/>
    <w:rsid w:val="00921A94"/>
    <w:rsid w:val="00924E2C"/>
    <w:rsid w:val="00925C2F"/>
    <w:rsid w:val="00931DD4"/>
    <w:rsid w:val="00933593"/>
    <w:rsid w:val="0093445B"/>
    <w:rsid w:val="009347F2"/>
    <w:rsid w:val="00934BA9"/>
    <w:rsid w:val="00937B2F"/>
    <w:rsid w:val="009448E2"/>
    <w:rsid w:val="00950DC6"/>
    <w:rsid w:val="009709D8"/>
    <w:rsid w:val="00981D9F"/>
    <w:rsid w:val="00985A02"/>
    <w:rsid w:val="00991FDE"/>
    <w:rsid w:val="009A1451"/>
    <w:rsid w:val="009A18B0"/>
    <w:rsid w:val="009A3050"/>
    <w:rsid w:val="009A45A9"/>
    <w:rsid w:val="009B1D77"/>
    <w:rsid w:val="009B249C"/>
    <w:rsid w:val="009B64D0"/>
    <w:rsid w:val="009C0E37"/>
    <w:rsid w:val="009C290F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8258A"/>
    <w:rsid w:val="00A8764B"/>
    <w:rsid w:val="00A90F38"/>
    <w:rsid w:val="00A96E4E"/>
    <w:rsid w:val="00AA1F42"/>
    <w:rsid w:val="00AA341E"/>
    <w:rsid w:val="00AB50F0"/>
    <w:rsid w:val="00AB5BD4"/>
    <w:rsid w:val="00AC38F3"/>
    <w:rsid w:val="00AC5F45"/>
    <w:rsid w:val="00AC661F"/>
    <w:rsid w:val="00AD2F16"/>
    <w:rsid w:val="00AE6AF1"/>
    <w:rsid w:val="00AE79B6"/>
    <w:rsid w:val="00AF2AFD"/>
    <w:rsid w:val="00AF6EBE"/>
    <w:rsid w:val="00B02742"/>
    <w:rsid w:val="00B05B6D"/>
    <w:rsid w:val="00B05D7B"/>
    <w:rsid w:val="00B11FB5"/>
    <w:rsid w:val="00B20627"/>
    <w:rsid w:val="00B219E3"/>
    <w:rsid w:val="00B34F32"/>
    <w:rsid w:val="00B372AA"/>
    <w:rsid w:val="00B46458"/>
    <w:rsid w:val="00B50432"/>
    <w:rsid w:val="00B5517B"/>
    <w:rsid w:val="00B55C59"/>
    <w:rsid w:val="00B56E7C"/>
    <w:rsid w:val="00B60281"/>
    <w:rsid w:val="00B640E8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398D"/>
    <w:rsid w:val="00BA5E9D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0D2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4D66"/>
    <w:rsid w:val="00C86B16"/>
    <w:rsid w:val="00C94B2E"/>
    <w:rsid w:val="00CA0009"/>
    <w:rsid w:val="00CA4A7A"/>
    <w:rsid w:val="00CB05BE"/>
    <w:rsid w:val="00CB34B0"/>
    <w:rsid w:val="00CC13AB"/>
    <w:rsid w:val="00CD1153"/>
    <w:rsid w:val="00CD12A4"/>
    <w:rsid w:val="00CD355D"/>
    <w:rsid w:val="00CE20E9"/>
    <w:rsid w:val="00CE2633"/>
    <w:rsid w:val="00D0138D"/>
    <w:rsid w:val="00D01E45"/>
    <w:rsid w:val="00D13C26"/>
    <w:rsid w:val="00D15C29"/>
    <w:rsid w:val="00D15FAF"/>
    <w:rsid w:val="00D37317"/>
    <w:rsid w:val="00D414DF"/>
    <w:rsid w:val="00D4731C"/>
    <w:rsid w:val="00D62EAD"/>
    <w:rsid w:val="00D739EE"/>
    <w:rsid w:val="00D915C8"/>
    <w:rsid w:val="00D978A0"/>
    <w:rsid w:val="00DA5D4C"/>
    <w:rsid w:val="00DB156D"/>
    <w:rsid w:val="00DB2721"/>
    <w:rsid w:val="00DB30D2"/>
    <w:rsid w:val="00DB55AB"/>
    <w:rsid w:val="00DB676A"/>
    <w:rsid w:val="00DC3855"/>
    <w:rsid w:val="00DC482D"/>
    <w:rsid w:val="00DC715B"/>
    <w:rsid w:val="00DD110B"/>
    <w:rsid w:val="00DD1A85"/>
    <w:rsid w:val="00DD2DA1"/>
    <w:rsid w:val="00DD5063"/>
    <w:rsid w:val="00DE0D8B"/>
    <w:rsid w:val="00DE1B4F"/>
    <w:rsid w:val="00DE5110"/>
    <w:rsid w:val="00DE7366"/>
    <w:rsid w:val="00DE7659"/>
    <w:rsid w:val="00DE7B05"/>
    <w:rsid w:val="00DF0E26"/>
    <w:rsid w:val="00DF5AB2"/>
    <w:rsid w:val="00E032FA"/>
    <w:rsid w:val="00E041BA"/>
    <w:rsid w:val="00E07ED8"/>
    <w:rsid w:val="00E106DC"/>
    <w:rsid w:val="00E13651"/>
    <w:rsid w:val="00E233EC"/>
    <w:rsid w:val="00E2489A"/>
    <w:rsid w:val="00E272E9"/>
    <w:rsid w:val="00E27573"/>
    <w:rsid w:val="00E37B6B"/>
    <w:rsid w:val="00E40F55"/>
    <w:rsid w:val="00E429B9"/>
    <w:rsid w:val="00E52176"/>
    <w:rsid w:val="00E524D0"/>
    <w:rsid w:val="00E533A0"/>
    <w:rsid w:val="00E55986"/>
    <w:rsid w:val="00E578C8"/>
    <w:rsid w:val="00E635C5"/>
    <w:rsid w:val="00E6446E"/>
    <w:rsid w:val="00E654DF"/>
    <w:rsid w:val="00E7769E"/>
    <w:rsid w:val="00E810C2"/>
    <w:rsid w:val="00E9143D"/>
    <w:rsid w:val="00EA7990"/>
    <w:rsid w:val="00EA7C58"/>
    <w:rsid w:val="00EB37A1"/>
    <w:rsid w:val="00EB7478"/>
    <w:rsid w:val="00EB7FA8"/>
    <w:rsid w:val="00EC12E3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164B6"/>
    <w:rsid w:val="00F21EFB"/>
    <w:rsid w:val="00F230BA"/>
    <w:rsid w:val="00F23620"/>
    <w:rsid w:val="00F26BD4"/>
    <w:rsid w:val="00F30A51"/>
    <w:rsid w:val="00F30FD9"/>
    <w:rsid w:val="00F35A89"/>
    <w:rsid w:val="00F421D3"/>
    <w:rsid w:val="00F423B8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43E6"/>
    <w:rsid w:val="00FD6155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12772"/>
  <w15:chartTrackingRefBased/>
  <w15:docId w15:val="{4D5AA6E4-4593-4280-9A47-FF74D189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F0790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2025-10-14T08:05:00Z</dcterms:created>
  <dcterms:modified xsi:type="dcterms:W3CDTF">2025-10-14T08:05:00Z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