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0F1" w14:textId="2A0692D8" w:rsidR="00A44F04" w:rsidRPr="001D4DE5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1D4DE5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951CAD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1D4DE5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 w:rsidRPr="001D4DE5">
        <w:rPr>
          <w:rFonts w:eastAsia="游明朝"/>
          <w:b/>
          <w:bCs/>
          <w:sz w:val="24"/>
          <w:szCs w:val="36"/>
          <w:lang w:val="de-DE" w:eastAsia="ja-JP"/>
        </w:rPr>
        <w:t>R1-2507976</w:t>
      </w:r>
    </w:p>
    <w:bookmarkEnd w:id="0"/>
    <w:p w14:paraId="7B8A93F6" w14:textId="77777777" w:rsidR="001D4DE5" w:rsidRPr="001D4DE5" w:rsidRDefault="001D4DE5" w:rsidP="001D4DE5">
      <w:pPr>
        <w:rPr>
          <w:rFonts w:eastAsia="Malgun Gothic" w:cs="Arial"/>
          <w:b/>
          <w:bCs/>
          <w:sz w:val="24"/>
          <w:szCs w:val="36"/>
        </w:rPr>
      </w:pPr>
      <w:r w:rsidRPr="001D4DE5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04206A6D" w14:textId="77777777" w:rsidR="005C26A9" w:rsidRPr="001D4DE5" w:rsidRDefault="005C26A9" w:rsidP="00E032FA">
      <w:pPr>
        <w:rPr>
          <w:rFonts w:eastAsia="游明朝"/>
          <w:lang w:eastAsia="ja-JP"/>
        </w:rPr>
      </w:pPr>
    </w:p>
    <w:p w14:paraId="6A9F91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06A13E54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72E0C247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338A0C9D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1DF4654" w14:textId="77777777" w:rsidR="00297DB8" w:rsidRDefault="00297DB8" w:rsidP="00297DB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01AB00F" w14:textId="77777777" w:rsidR="001D4DE5" w:rsidRPr="001D4DE5" w:rsidRDefault="001D4DE5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1D4DE5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E features for </w:t>
      </w:r>
      <w:bookmarkStart w:id="1" w:name="_Toc177990536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MCE for NR Phase </w:t>
      </w:r>
      <w:bookmarkEnd w:id="1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>3</w:t>
      </w:r>
    </w:p>
    <w:p w14:paraId="0AE0F0F1" w14:textId="77777777" w:rsidR="001D4DE5" w:rsidRDefault="001D4DE5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27C68AF" w14:textId="2422B1A1" w:rsidR="0084405C" w:rsidRPr="00DF0270" w:rsidRDefault="004265FB" w:rsidP="0084405C">
      <w:pPr>
        <w:spacing w:before="0" w:after="0" w:line="240" w:lineRule="auto"/>
        <w:jc w:val="left"/>
        <w:rPr>
          <w:rFonts w:ascii="Times" w:eastAsia="游明朝" w:hAnsi="Times"/>
          <w:b/>
          <w:bCs/>
          <w:lang w:val="en-GB" w:eastAsia="ja-JP"/>
        </w:rPr>
      </w:pPr>
      <w:r w:rsidRPr="006D6715">
        <w:rPr>
          <w:rFonts w:ascii="Times" w:eastAsia="游明朝" w:hAnsi="Times"/>
          <w:b/>
          <w:bCs/>
          <w:highlight w:val="green"/>
          <w:lang w:val="en-GB" w:eastAsia="ja-JP"/>
        </w:rPr>
        <w:t>A</w:t>
      </w:r>
      <w:r w:rsidRPr="006D6715">
        <w:rPr>
          <w:rFonts w:ascii="Times" w:eastAsia="游明朝" w:hAnsi="Times" w:hint="eastAsia"/>
          <w:b/>
          <w:bCs/>
          <w:highlight w:val="green"/>
          <w:lang w:val="en-GB" w:eastAsia="ja-JP"/>
        </w:rPr>
        <w:t>greement</w:t>
      </w:r>
      <w:r w:rsidR="0084405C" w:rsidRPr="006D6715">
        <w:rPr>
          <w:rFonts w:ascii="Times" w:eastAsia="游明朝" w:hAnsi="Times"/>
          <w:b/>
          <w:bCs/>
          <w:highlight w:val="green"/>
          <w:lang w:val="en-GB" w:eastAsia="ja-JP"/>
        </w:rPr>
        <w:t>:</w:t>
      </w:r>
    </w:p>
    <w:p w14:paraId="69C8CF59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</w:t>
      </w:r>
      <w:r w:rsidRPr="00DF0270">
        <w:rPr>
          <w:rFonts w:ascii="Times" w:eastAsia="游明朝" w:hAnsi="Times" w:hint="eastAsia"/>
          <w:lang w:val="en-GB" w:eastAsia="ja-JP"/>
        </w:rPr>
        <w:t xml:space="preserve">or FG 66-3 and 66-4: </w:t>
      </w:r>
    </w:p>
    <w:p w14:paraId="57C77800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Per BC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Type column</w:t>
      </w:r>
    </w:p>
    <w:p w14:paraId="1A537CB5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n/a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</w:t>
      </w:r>
      <w:r w:rsidRPr="00DF0270">
        <w:rPr>
          <w:rFonts w:ascii="Times" w:eastAsia="游明朝" w:hAnsi="Times"/>
          <w:lang w:val="en-GB" w:eastAsia="ja-JP"/>
        </w:rPr>
        <w:t>FDD/TDD differentiation, FR1/FR2 differentiation and capability interpretation columns</w:t>
      </w:r>
    </w:p>
    <w:p w14:paraId="44B635C3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66-3 Note column</w:t>
      </w:r>
    </w:p>
    <w:p w14:paraId="1D394239" w14:textId="0DD380C4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 xml:space="preserve">Note: Only cell(s) with {120kHz SCS, FR2-1} among the set of cells </w:t>
      </w:r>
      <w:r w:rsidRPr="006D6715">
        <w:rPr>
          <w:rFonts w:ascii="Times" w:eastAsia="游明朝" w:hAnsi="Times" w:hint="eastAsia"/>
          <w:lang w:val="en-GB" w:eastAsia="ja-JP"/>
        </w:rPr>
        <w:t>can be scheduled with more than one PDSCH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38AE4A04" w14:textId="10978295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66-4 Note column</w:t>
      </w:r>
    </w:p>
    <w:p w14:paraId="115A55F8" w14:textId="4EFCEB71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 xml:space="preserve">Note: Only cell(s) with {120kHz SCS, FR2-1}, {15kHz SCS, FR1} and/or {30kHz SCS, FR1} </w:t>
      </w:r>
      <w:r w:rsidR="006D6715">
        <w:rPr>
          <w:rFonts w:ascii="Times" w:eastAsia="游明朝" w:hAnsi="Times" w:hint="eastAsia"/>
          <w:lang w:val="en-GB" w:eastAsia="ja-JP"/>
        </w:rPr>
        <w:t xml:space="preserve">among the set of cells </w:t>
      </w:r>
      <w:r w:rsidRPr="006D6715">
        <w:rPr>
          <w:rFonts w:ascii="Times" w:eastAsia="游明朝" w:hAnsi="Times" w:hint="eastAsia"/>
          <w:lang w:val="en-GB" w:eastAsia="ja-JP"/>
        </w:rPr>
        <w:t>can be scheduled with more than one PUSCH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51A0CEC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R</w:t>
      </w:r>
      <w:r w:rsidRPr="00DF0270">
        <w:rPr>
          <w:rFonts w:ascii="Times" w:eastAsia="游明朝" w:hAnsi="Times" w:hint="eastAsia"/>
          <w:lang w:val="en-GB" w:eastAsia="ja-JP"/>
        </w:rPr>
        <w:t>emove the following FFS in FG 66-3 and 66-4</w:t>
      </w:r>
    </w:p>
    <w:p w14:paraId="21289CC7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limit this FG to particular FR and/or SCS</w:t>
      </w:r>
    </w:p>
    <w:p w14:paraId="2E134FE4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separate this FG per FR and/or SCS</w:t>
      </w:r>
    </w:p>
    <w:p w14:paraId="35ECB040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other component(s)</w:t>
      </w:r>
    </w:p>
    <w:p w14:paraId="41AF2D8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66-3,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49-1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49-1b</w:t>
      </w:r>
      <w:r w:rsidRPr="00DF0270">
        <w:rPr>
          <w:rFonts w:ascii="Times" w:eastAsia="游明朝" w:hAnsi="Times" w:hint="eastAsia"/>
          <w:lang w:val="en-GB" w:eastAsia="ja-JP"/>
        </w:rPr>
        <w:t>, 66-1}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78718527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66-4,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49-2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49-2b</w:t>
      </w:r>
      <w:r w:rsidRPr="00DF0270">
        <w:rPr>
          <w:rFonts w:ascii="Times" w:eastAsia="游明朝" w:hAnsi="Times" w:hint="eastAsia"/>
          <w:lang w:val="en-GB" w:eastAsia="ja-JP"/>
        </w:rPr>
        <w:t>, 66-2}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0FE3E407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</w:p>
    <w:p w14:paraId="6EE655A9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E82FA32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67BE680C" w14:textId="53AD2975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66-1 as follows: </w:t>
      </w:r>
    </w:p>
    <w:p w14:paraId="0EAA7804" w14:textId="7AD75B46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3CCAFB42" w14:textId="43956AA3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5215E998" w14:textId="3CC6833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.”</w:t>
      </w:r>
    </w:p>
    <w:p w14:paraId="2DAF4529" w14:textId="1C236DF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37FD00AC" w14:textId="0B6232D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across PUCCH groups: Candidate value set of {1, 2, 3, 4, 5, 6, 7, 8}”</w:t>
      </w:r>
    </w:p>
    <w:p w14:paraId="000FAAF8" w14:textId="6E889A7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741E8F75" w14:textId="25A1FBA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HARQ feedback types, candidate values: {type 1, type2, type 1 and type 2}, Note: the UE shall report the same value for all supported BC for FG 66-1”</w:t>
      </w:r>
    </w:p>
    <w:p w14:paraId="53727184" w14:textId="0C66C138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036E085F" w14:textId="2C7581EF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30696105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781EF3" w14:textId="77777777" w:rsidR="00027118" w:rsidRDefault="0002711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1A4BB58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E0D98ED" w14:textId="77777777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66-2 as follows: </w:t>
      </w:r>
    </w:p>
    <w:p w14:paraId="0AB07E90" w14:textId="38032CE1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2FF41236" w14:textId="0AD7F514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416B686D" w14:textId="0A4FE6C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”</w:t>
      </w:r>
    </w:p>
    <w:p w14:paraId="5091EA06" w14:textId="036B8297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08CBCC83" w14:textId="4465068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lastRenderedPageBreak/>
        <w:t>“Max number of sets of cells supported by UE across PUCCH groups: Candidate value set of {1, 2, 3, 4, 5, 6, 7, 8}”</w:t>
      </w:r>
    </w:p>
    <w:p w14:paraId="0D717963" w14:textId="3F0B1A4D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554A7C7E" w14:textId="2B91C7FE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2E6CA772" w14:textId="56DDCB8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28C88FC5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C59607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9C1E557" w14:textId="15EBC27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66-1</w:t>
      </w:r>
      <w:r>
        <w:rPr>
          <w:rFonts w:ascii="Times" w:eastAsia="游明朝" w:hAnsi="Times" w:hint="eastAsia"/>
          <w:szCs w:val="24"/>
          <w:lang w:eastAsia="ja-JP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9648C39" w14:textId="77777777">
        <w:tc>
          <w:tcPr>
            <w:tcW w:w="9497" w:type="dxa"/>
          </w:tcPr>
          <w:p w14:paraId="4BC624C1" w14:textId="46A2E3B3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Monitoring SS set(s) for DCI format 1_3 for a set of cells for the following cases</w:t>
            </w:r>
          </w:p>
          <w:p w14:paraId="0B7CE81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1) Search space set configuration for DCI format 1_3 for the set of cells is provided only on the scheduling cell, or;</w:t>
            </w:r>
          </w:p>
          <w:p w14:paraId="51E17ED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52CCFEC9" w14:textId="2F1EABE3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-1 can additionally report whether the UE support following case</w:t>
            </w:r>
          </w:p>
          <w:p w14:paraId="1D5753B1" w14:textId="77777777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474551EB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08F5B9F" w14:textId="4A07940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</w:t>
      </w:r>
      <w:r>
        <w:rPr>
          <w:rFonts w:ascii="Times" w:eastAsia="游明朝" w:hAnsi="Times" w:hint="eastAsia"/>
          <w:szCs w:val="24"/>
          <w:lang w:eastAsia="ja-JP"/>
        </w:rPr>
        <w:t>2:</w:t>
      </w:r>
      <w:r w:rsidRPr="00F45E12">
        <w:rPr>
          <w:rFonts w:ascii="Times" w:eastAsia="游明朝" w:hAnsi="Times"/>
          <w:szCs w:val="24"/>
          <w:lang w:eastAsia="ja-JP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1AA53AC" w14:textId="77777777">
        <w:tc>
          <w:tcPr>
            <w:tcW w:w="9839" w:type="dxa"/>
          </w:tcPr>
          <w:p w14:paraId="4262BFC5" w14:textId="77EFD2F4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Monitoring SS set(s)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a set of cells for the following cases</w:t>
            </w:r>
          </w:p>
          <w:p w14:paraId="6163CF24" w14:textId="65E2E434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1) Search space set configuration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the set of cells is provided only on the scheduling cell, or;</w:t>
            </w:r>
          </w:p>
          <w:p w14:paraId="4D0E8B78" w14:textId="233C644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420949F1" w14:textId="08C59BC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2</w:t>
            </w:r>
            <w:r>
              <w:rPr>
                <w:rFonts w:eastAsia="ＭＳ ゴシック" w:cs="Arial"/>
                <w:sz w:val="18"/>
                <w:szCs w:val="18"/>
              </w:rPr>
              <w:t xml:space="preserve"> can additionally report whether the UE support following case</w:t>
            </w:r>
          </w:p>
          <w:p w14:paraId="79668A19" w14:textId="513CA32E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3CB688C9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2053F77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BCB05E9" w14:textId="77777777" w:rsidR="00041908" w:rsidRDefault="00041908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04DABBA3" w14:textId="77777777" w:rsidR="00662673" w:rsidRPr="00DF0270" w:rsidRDefault="00662673" w:rsidP="00662673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2B2BD6B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45E12" w14:paraId="5AD6445D" w14:textId="77777777">
        <w:tc>
          <w:tcPr>
            <w:tcW w:w="9839" w:type="dxa"/>
          </w:tcPr>
          <w:p w14:paraId="343BBB05" w14:textId="5EFAE690" w:rsidR="00F45E12" w:rsidRDefault="00F45E12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The number of unicast DL DCIs to process per N consecutive slots of scheduling cell for a set of cells configured for multi-cell PDSCH scheduling by DCI format 1_3</w:t>
            </w:r>
          </w:p>
          <w:p w14:paraId="72827074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DCI format 1_3 for the set of cells and,</w:t>
            </w:r>
          </w:p>
          <w:p w14:paraId="706B99A5" w14:textId="618DE2E9" w:rsidR="00402B84" w:rsidRDefault="00F45E12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unicast DL DCI formats 1_0/1_1/1_2 (if supported) for each of the cells that are not scheduled by DCI 1_3</w:t>
            </w:r>
          </w:p>
          <w:p w14:paraId="62640B6A" w14:textId="0A772BCE" w:rsidR="000D0953" w:rsidRPr="000D0953" w:rsidRDefault="000D0953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highlight w:val="yellow"/>
              </w:rPr>
            </w:pP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FFS</w:t>
            </w:r>
            <w:r w:rsidR="00DE6800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support of more than one unicast DL DCI</w:t>
            </w: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</w:t>
            </w:r>
            <w:r w:rsidR="00DE6800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for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the case when</w:t>
            </w: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the UE indicates support of more than one unicast DCI per slot based on Rel-16 capability</w:t>
            </w:r>
          </w:p>
          <w:p w14:paraId="58F71FE0" w14:textId="7D621E7A" w:rsidR="00402B84" w:rsidRDefault="00402B84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is the SCS of scheduling CC, and SCS2 is </w:t>
            </w:r>
            <w:r w:rsidR="00CB700C" w:rsidRPr="00CB700C">
              <w:rPr>
                <w:rFonts w:eastAsia="ＭＳ ゴシック" w:cs="Arial"/>
                <w:sz w:val="18"/>
                <w:szCs w:val="18"/>
                <w:lang w:eastAsia="ja-JP"/>
              </w:rPr>
              <w:t>the smallest SCS among all cells in the cell set</w:t>
            </w:r>
          </w:p>
          <w:p w14:paraId="611AF614" w14:textId="5FD06BAB" w:rsidR="00402B84" w:rsidRDefault="00402B84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or SCS1 smaller than </w:t>
            </w:r>
            <w:r w:rsidRP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or equal to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 SCS2, N = 1 </w:t>
            </w:r>
          </w:p>
          <w:p w14:paraId="08875016" w14:textId="7E44E8C5" w:rsidR="00402B84" w:rsidRDefault="00402B84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 w:rsidRPr="00402B84">
              <w:rPr>
                <w:rFonts w:eastAsia="ＭＳ ゴシック" w:cs="Arial" w:hint="eastAsia"/>
                <w:sz w:val="18"/>
                <w:szCs w:val="18"/>
                <w:lang w:eastAsia="ja-JP"/>
              </w:rPr>
              <w:t>or SCS1 larger than SCS2</w:t>
            </w:r>
            <w:r w:rsidRPr="00402B84">
              <w:rPr>
                <w:rFonts w:eastAsia="ＭＳ ゴシック" w:cs="Arial"/>
                <w:sz w:val="18"/>
                <w:szCs w:val="18"/>
              </w:rPr>
              <w:t>: N=2 for (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equal to </w:t>
            </w:r>
            <w:r w:rsidRPr="00402B84">
              <w:rPr>
                <w:rFonts w:eastAsia="ＭＳ ゴシック" w:cs="Arial"/>
                <w:sz w:val="18"/>
                <w:szCs w:val="18"/>
              </w:rPr>
              <w:t>30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kHz</w:t>
            </w:r>
            <w:r w:rsidRPr="00402B84">
              <w:rPr>
                <w:rFonts w:eastAsia="ＭＳ ゴシック" w:cs="Arial"/>
                <w:sz w:val="18"/>
                <w:szCs w:val="18"/>
              </w:rPr>
              <w:t>,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 SCS2 equal to </w:t>
            </w:r>
            <w:r w:rsidRPr="00402B84">
              <w:rPr>
                <w:rFonts w:eastAsia="ＭＳ ゴシック" w:cs="Arial"/>
                <w:sz w:val="18"/>
                <w:szCs w:val="18"/>
              </w:rPr>
              <w:t>15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kHz</w:t>
            </w:r>
            <w:r w:rsidRPr="00402B84">
              <w:rPr>
                <w:rFonts w:eastAsia="ＭＳ ゴシック" w:cs="Arial"/>
                <w:sz w:val="18"/>
                <w:szCs w:val="18"/>
              </w:rPr>
              <w:t>)</w:t>
            </w:r>
          </w:p>
          <w:p w14:paraId="0AB19CBA" w14:textId="7A9F91D2" w:rsidR="00F45E12" w:rsidRPr="00402B84" w:rsidRDefault="00F45E12" w:rsidP="00402B84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sz w:val="18"/>
                <w:szCs w:val="18"/>
              </w:rPr>
            </w:pPr>
          </w:p>
        </w:tc>
      </w:tr>
    </w:tbl>
    <w:p w14:paraId="141825A3" w14:textId="77777777" w:rsidR="00041908" w:rsidRPr="00F45E12" w:rsidRDefault="00041908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</w:p>
    <w:p w14:paraId="6E4E15F6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1-5: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44AD7F52" w14:textId="77777777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0114" w14:paraId="491D9437" w14:textId="77777777">
        <w:tc>
          <w:tcPr>
            <w:tcW w:w="9839" w:type="dxa"/>
          </w:tcPr>
          <w:p w14:paraId="66A946E5" w14:textId="77777777" w:rsidR="005D0114" w:rsidRDefault="005D0114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The number of unicast UL DCIs to process per N consecutive slots of scheduling cell for a set of cells configured for multi-cell PUSCH scheduling by DCI format 0_3</w:t>
            </w:r>
          </w:p>
          <w:p w14:paraId="0711AED7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FDD scheduling cell</w:t>
            </w:r>
          </w:p>
          <w:p w14:paraId="4C6D13F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DCI format 0_3 for the set of cells and,</w:t>
            </w:r>
          </w:p>
          <w:p w14:paraId="0FA2FA5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unicast UL DCI formats 0_0/0_1/0_2 (if supported) for each of the cells</w:t>
            </w:r>
          </w:p>
          <w:p w14:paraId="7A6AA3C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one DCI scheduling PUSCH for the cell</w:t>
            </w:r>
          </w:p>
          <w:p w14:paraId="6819469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TDD scheduling cell</w:t>
            </w:r>
          </w:p>
          <w:p w14:paraId="2CB68F5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DCI format 0_3 for the set of cells and,</w:t>
            </w:r>
          </w:p>
          <w:p w14:paraId="72A5A6B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unicast UL DCI formats 0_0/0_1/0_2 (if supported) for each of the cells</w:t>
            </w:r>
          </w:p>
          <w:p w14:paraId="57F9977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two DCI scheduling PUSCH for the cell</w:t>
            </w:r>
          </w:p>
          <w:p w14:paraId="1D349A1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low-to-high SCS, N = 1.</w:t>
            </w:r>
          </w:p>
          <w:p w14:paraId="0608CA8A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For high-to-low SCS, N is based on pair of (scheduling CC SCS,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[</w:t>
            </w:r>
            <w:r>
              <w:rPr>
                <w:rFonts w:eastAsia="ＭＳ ゴシック" w:cs="Arial"/>
                <w:sz w:val="18"/>
                <w:szCs w:val="18"/>
                <w:highlight w:val="yellow"/>
              </w:rPr>
              <w:t>scheduled CC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]</w:t>
            </w:r>
            <w:r>
              <w:rPr>
                <w:rFonts w:eastAsia="ＭＳ ゴシック" w:cs="Arial"/>
                <w:sz w:val="18"/>
                <w:szCs w:val="18"/>
              </w:rPr>
              <w:t xml:space="preserve"> SCS): N=2 for (30,15)</w:t>
            </w:r>
          </w:p>
          <w:p w14:paraId="3E39C3E9" w14:textId="77777777" w:rsidR="005D0114" w:rsidRDefault="005D0114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EED39BA" w14:textId="0DA02EFA" w:rsid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FFS: Reference CC in the set of cells to determine N</w:t>
      </w:r>
      <w:r>
        <w:rPr>
          <w:rFonts w:ascii="Times" w:eastAsia="游明朝" w:hAnsi="Times" w:hint="eastAsia"/>
          <w:szCs w:val="24"/>
          <w:lang w:eastAsia="ja-JP"/>
        </w:rPr>
        <w:t xml:space="preserve">, to be down-selected from the following: </w:t>
      </w:r>
    </w:p>
    <w:p w14:paraId="0DCC53E3" w14:textId="77777777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lastRenderedPageBreak/>
        <w:t xml:space="preserve">Alt-1: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scheduled CC SCS for each pair of scheduling CC and scheduled CC in all the scheduled CCs in the cell set</w:t>
      </w:r>
    </w:p>
    <w:p w14:paraId="72BAF198" w14:textId="77777777" w:rsidR="005D0114" w:rsidRPr="00F45E12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Alt-2: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smallest SCS among all the scheduled cells in the cell set</w:t>
      </w:r>
    </w:p>
    <w:p w14:paraId="701D3DFF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7F44D97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1-6: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2517305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Adopt the following updates in FG 66-1/2: </w:t>
      </w:r>
    </w:p>
    <w:p w14:paraId="79B6667F" w14:textId="686301C4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Consequence if the feature is not supported by the UE</w:t>
      </w:r>
    </w:p>
    <w:p w14:paraId="6587149D" w14:textId="3049F8E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For FG 66-1: “Multi-cell PDSCH scheduling by DCI format 1_3 with different SCS and/or different carrier type is not supported”</w:t>
      </w:r>
    </w:p>
    <w:p w14:paraId="0A2EBC41" w14:textId="170402B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For FG 66-2: “Multi-cell PUSCH scheduling by DCI format 0_3 with different SCS and/or different carrier type is not supported”</w:t>
      </w:r>
    </w:p>
    <w:p w14:paraId="3DF8CEB3" w14:textId="78D51A6C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“FFS: Other component(s)” in FG 66-1/2 Component column</w:t>
      </w:r>
    </w:p>
    <w:p w14:paraId="3C5AF31B" w14:textId="63F2CEE6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FFS in FG 66-1/2 Note column</w:t>
      </w:r>
    </w:p>
    <w:p w14:paraId="467E8057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A93C83F" w14:textId="724E70FD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7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6183AC8" w14:textId="4044F8B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Update the FG for “Support of three sets of (carrier type, SCS) for the cells in the set for multi-cell PDSCH scheduling by DCI format 1_3 with different SCS and/or different carrier type”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168"/>
        <w:gridCol w:w="1358"/>
        <w:gridCol w:w="559"/>
        <w:gridCol w:w="559"/>
        <w:gridCol w:w="558"/>
        <w:gridCol w:w="1175"/>
        <w:gridCol w:w="561"/>
        <w:gridCol w:w="558"/>
        <w:gridCol w:w="558"/>
        <w:gridCol w:w="558"/>
        <w:gridCol w:w="556"/>
        <w:gridCol w:w="984"/>
      </w:tblGrid>
      <w:tr w:rsidR="006B1B6A" w:rsidRPr="006B1B6A" w14:paraId="26E99290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7BE" w14:textId="1D587E55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66-1</w:t>
            </w:r>
            <w:r w:rsidRPr="006B1B6A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6BE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6B1B6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</w:t>
            </w:r>
            <w:r w:rsidRPr="006B1B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ulti-cell PDSCH scheduling by DCI format 1_3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E0A" w14:textId="77777777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7E715C96" w14:textId="77777777" w:rsid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2776EA2" w14:textId="4607324B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0677EE06" w14:textId="227C9BA1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C18" w14:textId="44D6687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C3D" w14:textId="03A31D3B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9A2" w14:textId="769B0115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B8A" w14:textId="72D317B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B1B6A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PDSCH scheduling by DCI format 1_3 with different SCS and/or different carrier type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61C" w14:textId="6D767D64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615" w14:textId="3BF872F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929" w14:textId="0D25F149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951" w14:textId="24F21DEB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FCD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7DD" w14:textId="2C5F75A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59F05D65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F7C775F" w14:textId="5613ED63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8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1E5100CD" w14:textId="197539A7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A4C29">
        <w:rPr>
          <w:rFonts w:ascii="Times" w:eastAsia="游明朝" w:hAnsi="Times"/>
          <w:szCs w:val="24"/>
          <w:lang w:eastAsia="ja-JP"/>
        </w:rPr>
        <w:t>Update FG 66-2a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113"/>
        <w:gridCol w:w="1319"/>
        <w:gridCol w:w="574"/>
        <w:gridCol w:w="574"/>
        <w:gridCol w:w="574"/>
        <w:gridCol w:w="1113"/>
        <w:gridCol w:w="574"/>
        <w:gridCol w:w="574"/>
        <w:gridCol w:w="574"/>
        <w:gridCol w:w="574"/>
        <w:gridCol w:w="574"/>
        <w:gridCol w:w="1000"/>
      </w:tblGrid>
      <w:tr w:rsidR="004C3053" w:rsidRPr="005A4C29" w14:paraId="3AA33C30" w14:textId="77777777" w:rsidTr="004C3053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969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66-2a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43F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5A4C2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multi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-cell P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SCH scheduling by DCI format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0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_3 with different SCS and/or different carrier type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6E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3F7EED63" w14:textId="77777777" w:rsidR="004C3053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365D22D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4E2E1EAE" w14:textId="743CA857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A16" w14:textId="63F79391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643" w14:textId="5698684E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1FE" w14:textId="33164C92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518" w14:textId="4B34490E" w:rsidR="004C3053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5A4C29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PUSCH scheduling by DCI format 0_3 with different SCS and/or different carrier type is not supported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ED" w14:textId="27B3770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48" w14:textId="4E3B2676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B1D" w14:textId="70D6D970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700" w14:textId="7D0397AD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13" w14:textId="37E3DE8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7BC" w14:textId="79008BA4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122F7768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4F90B21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C5750B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0A6E4E0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1448BB48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1-9: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395E435" w14:textId="45457360" w:rsidR="00966BB0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Introduce the following new FGs (inherit from Rel-18 FG 49-4a/4b/4c/4d):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98"/>
        <w:gridCol w:w="2265"/>
        <w:gridCol w:w="767"/>
        <w:gridCol w:w="527"/>
        <w:gridCol w:w="222"/>
        <w:gridCol w:w="222"/>
        <w:gridCol w:w="526"/>
        <w:gridCol w:w="447"/>
        <w:gridCol w:w="447"/>
        <w:gridCol w:w="447"/>
        <w:gridCol w:w="222"/>
        <w:gridCol w:w="1146"/>
      </w:tblGrid>
      <w:tr w:rsidR="005D0114" w:rsidRPr="005D0114" w14:paraId="4B0AD28D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E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35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30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E7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55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0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71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8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F1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15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81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47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05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5E939764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6D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56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3F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9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56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AF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94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3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EF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2B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22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74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83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415717E9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73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A4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Configurable Type-1A fields for DCI format 0_3/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27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685E65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62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E3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30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9B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3E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29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B4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88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BA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9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1C7EAC25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4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D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FDRA Type 1 granularity of 2, 4, 8, or 16 consecutive RBs based RIV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DCI format 1_3/0_3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1D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0_3</w:t>
            </w:r>
          </w:p>
          <w:p w14:paraId="3EDC1A3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6D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10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3E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A4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02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C0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F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5F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B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9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1544989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F8A35F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lastRenderedPageBreak/>
        <w:t>Proposal 1-10: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69D21C4" w14:textId="7BF67620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Inform RAN2 to update prerequisite FG(s) for Rel-18 RAN1 FG 49-5a/5b/6/7/8/9/10/12/12a/13/14 </w:t>
      </w:r>
      <w:r>
        <w:rPr>
          <w:rFonts w:ascii="Times" w:eastAsia="游明朝" w:hAnsi="Times" w:hint="eastAsia"/>
          <w:szCs w:val="24"/>
          <w:lang w:eastAsia="ja-JP"/>
        </w:rPr>
        <w:t xml:space="preserve">in Rel-19 </w:t>
      </w:r>
      <w:r w:rsidRPr="005D0114">
        <w:rPr>
          <w:rFonts w:ascii="Times" w:eastAsia="游明朝" w:hAnsi="Times"/>
          <w:szCs w:val="24"/>
          <w:lang w:eastAsia="ja-JP"/>
        </w:rPr>
        <w:t>as follows (red fonts):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187"/>
        <w:gridCol w:w="4887"/>
        <w:gridCol w:w="1851"/>
      </w:tblGrid>
      <w:tr w:rsidR="005D0114" w:rsidRPr="005D0114" w14:paraId="5C9A2DBB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7F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lastRenderedPageBreak/>
              <w:t>Index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Feature group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Components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BC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Prerequisite feature groups</w:t>
            </w:r>
          </w:p>
        </w:tc>
      </w:tr>
      <w:tr w:rsidR="005D0114" w:rsidRPr="005D0114" w14:paraId="24E34F04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E9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B8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ype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3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1C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4838774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12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880F1E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FA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FA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enhanced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ype 3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D2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36DEEA7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20D4A48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18B8A0B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 transmission of enhanced type 3 HARQ-ACK codebook using the first or second PUCCH configuration based on PHY priority indication in the triggering DCI (for a UE supporting two HARQ-ACK codebooks / PUCCH config in 49-6)</w:t>
            </w:r>
          </w:p>
          <w:p w14:paraId="7DFA65D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A3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E4E6AA3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9F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99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53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6713F91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0448730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6A7099F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CCEB5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5.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OnPUSCH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" for different HARQ-ACK codebooks.</w:t>
            </w:r>
          </w:p>
          <w:p w14:paraId="211C82B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6.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5DD08538" w14:textId="77777777" w:rsidR="005D0114" w:rsidRPr="005D0114" w:rsidRDefault="005D0114" w:rsidP="005D011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Candidate values for the component 6 of this FG is: For NCP, {4, 5, 6, 7} for 2-symbol*7 sub-slot configuration; For ECP, the candidate value is {4,5,6} for 2-symbol*6 sub-slot configuration</w:t>
            </w:r>
          </w:p>
          <w:p w14:paraId="2393992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7.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70671E8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F3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31EB7A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0E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DD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8C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920F2C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000E61E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42CEE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15CCF98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738D3E5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72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}</w:t>
            </w:r>
          </w:p>
        </w:tc>
      </w:tr>
      <w:tr w:rsidR="005D0114" w:rsidRPr="005D0114" w14:paraId="26B3F6D8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05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49-8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E0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Triggered HARQ-ACK codebook re-transmission for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20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AA7123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the related PHY priority handling in terms of HARQ-ACK codebook selection and the applicable PUCCH configuration (for a UE supporting two HARQ-ACK codebooks / PUCCH config in 49-6)</w:t>
            </w:r>
          </w:p>
          <w:p w14:paraId="1673482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Supported minimum value M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  <w:p w14:paraId="5FA427D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A0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A49608C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05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0B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CA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30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6-5, 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A5250C6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1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C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06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4EC2673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12FD7B6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2172CA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62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984DFF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4C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E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eastAsia="ja-JP"/>
              </w:rPr>
              <w:t xml:space="preserve">and inter-cell 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beam management with more than one MAC-CE activated joint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FD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12EA78BF" w14:textId="77777777" w:rsidR="005D0114" w:rsidRPr="005D0114" w:rsidRDefault="005D0114" w:rsidP="005D011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826ED1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18632E1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61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1098952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53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D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C68" w14:textId="77777777" w:rsidR="005D0114" w:rsidRPr="005D0114" w:rsidRDefault="005D0114" w:rsidP="005D0114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553B3210" w14:textId="77777777" w:rsidR="005D0114" w:rsidRPr="005D0114" w:rsidRDefault="005D0114" w:rsidP="005D0114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5AFC794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22C6C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3E193F2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E3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23-10-1,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C3790AA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80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9D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E0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77D4BA32" w14:textId="77777777" w:rsidR="005D0114" w:rsidRPr="005D0114" w:rsidRDefault="005D0114" w:rsidP="005D0114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36F80295" w14:textId="77777777" w:rsidR="005D0114" w:rsidRPr="005D0114" w:rsidRDefault="005D0114" w:rsidP="005D0114">
            <w:pPr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When "both" is reported, the UE supports this feature for same SCS and for different SCS combination(s) (low-to-high, high-to-low or both) reported for 49-1b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F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F75B90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20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1D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BWP switch indication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7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of BWP switch indication by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1C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 for the BC</w:t>
            </w:r>
          </w:p>
          <w:p w14:paraId="31734DA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</w:tr>
    </w:tbl>
    <w:p w14:paraId="70912A6A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32D31FC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7A0CA3B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D35B470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287F79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R1-2506886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vivo</w:t>
      </w:r>
    </w:p>
    <w:p w14:paraId="65320B8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R1-2506929</w:t>
      </w:r>
      <w:r w:rsidRPr="001D4DE5">
        <w:rPr>
          <w:rFonts w:ascii="Times New Roman" w:hAnsi="Times New Roman"/>
          <w:szCs w:val="24"/>
          <w:lang w:val="en-GB"/>
        </w:rPr>
        <w:tab/>
        <w:t xml:space="preserve">UE features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1D4DE5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BF0682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R1-2506975</w:t>
      </w:r>
      <w:r w:rsidRPr="001D4DE5">
        <w:rPr>
          <w:rFonts w:ascii="Times New Roman" w:hAnsi="Times New Roman"/>
          <w:szCs w:val="24"/>
          <w:lang w:val="en-GB"/>
        </w:rPr>
        <w:tab/>
        <w:t xml:space="preserve">Discussion on UE feature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>Xiaomi</w:t>
      </w:r>
    </w:p>
    <w:p w14:paraId="60D83F30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R1-2507078</w:t>
      </w:r>
      <w:r w:rsidRPr="001D4DE5">
        <w:rPr>
          <w:rFonts w:ascii="Times New Roman" w:hAnsi="Times New Roman"/>
          <w:szCs w:val="24"/>
          <w:lang w:val="en-GB"/>
        </w:rPr>
        <w:tab/>
        <w:t>NR Multi-carrier Enhancements Phase 2 UE features</w:t>
      </w:r>
      <w:r w:rsidRPr="001D4DE5">
        <w:rPr>
          <w:rFonts w:ascii="Times New Roman" w:hAnsi="Times New Roman"/>
          <w:szCs w:val="24"/>
          <w:lang w:val="en-GB"/>
        </w:rPr>
        <w:tab/>
        <w:t>Nokia</w:t>
      </w:r>
    </w:p>
    <w:p w14:paraId="62FCF5E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R1-2507151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 for multi-cell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OPPO</w:t>
      </w:r>
    </w:p>
    <w:p w14:paraId="1D731E4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lastRenderedPageBreak/>
        <w:t>R1-2507198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645D3E7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R1-2507272</w:t>
      </w:r>
      <w:r w:rsidRPr="001D4DE5">
        <w:rPr>
          <w:rFonts w:ascii="Times New Roman" w:hAnsi="Times New Roman"/>
          <w:szCs w:val="24"/>
          <w:lang w:val="en-GB"/>
        </w:rPr>
        <w:tab/>
        <w:t>UE features for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>Samsung</w:t>
      </w:r>
    </w:p>
    <w:p w14:paraId="68324FA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R1-2507615</w:t>
      </w:r>
      <w:r w:rsidRPr="001D4DE5">
        <w:rPr>
          <w:rFonts w:ascii="Times New Roman" w:hAnsi="Times New Roman"/>
          <w:szCs w:val="24"/>
          <w:lang w:val="en-GB"/>
        </w:rPr>
        <w:tab/>
        <w:t>MCE UE features Phase 3</w:t>
      </w:r>
      <w:r w:rsidRPr="001D4DE5">
        <w:rPr>
          <w:rFonts w:ascii="Times New Roman" w:hAnsi="Times New Roman"/>
          <w:szCs w:val="24"/>
          <w:lang w:val="en-GB"/>
        </w:rPr>
        <w:tab/>
        <w:t>MediaTek Inc.</w:t>
      </w:r>
    </w:p>
    <w:p w14:paraId="6D27374C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R1-2507662</w:t>
      </w:r>
      <w:r w:rsidRPr="001D4DE5">
        <w:rPr>
          <w:rFonts w:ascii="Times New Roman" w:hAnsi="Times New Roman"/>
          <w:szCs w:val="24"/>
          <w:lang w:val="en-GB"/>
        </w:rPr>
        <w:tab/>
        <w:t>Views on UE features for Rel-19 MCE</w:t>
      </w:r>
      <w:r w:rsidRPr="001D4DE5">
        <w:rPr>
          <w:rFonts w:ascii="Times New Roman" w:hAnsi="Times New Roman"/>
          <w:szCs w:val="24"/>
          <w:lang w:val="en-GB"/>
        </w:rPr>
        <w:tab/>
        <w:t>Apple</w:t>
      </w:r>
    </w:p>
    <w:p w14:paraId="1481593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R1-2507708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2</w:t>
      </w:r>
      <w:r w:rsidRPr="001D4DE5">
        <w:rPr>
          <w:rFonts w:ascii="Times New Roman" w:hAnsi="Times New Roman"/>
          <w:szCs w:val="24"/>
          <w:lang w:val="en-GB"/>
        </w:rPr>
        <w:tab/>
        <w:t>Qualcomm Incorporated</w:t>
      </w:r>
    </w:p>
    <w:p w14:paraId="41478CEF" w14:textId="77777777" w:rsidR="001D4DE5" w:rsidRPr="001D4DE5" w:rsidRDefault="001D4DE5" w:rsidP="001D4DE5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R1-2507801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multi-cell PUSCH/PDSCH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NTT DOCOMO, INC.</w:t>
      </w:r>
    </w:p>
    <w:p w14:paraId="70F6886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R1-2507860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Ericsson Inc.</w:t>
      </w:r>
    </w:p>
    <w:p w14:paraId="3CDB167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686C8B72" w14:textId="77777777" w:rsidR="00BE69D3" w:rsidRPr="00951CAD" w:rsidRDefault="00BE69D3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951CAD" w:rsidSect="00267A40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0882" w14:textId="77777777" w:rsidR="009E17A5" w:rsidRDefault="009E17A5">
      <w:r>
        <w:separator/>
      </w:r>
    </w:p>
  </w:endnote>
  <w:endnote w:type="continuationSeparator" w:id="0">
    <w:p w14:paraId="2AA9E642" w14:textId="77777777" w:rsidR="009E17A5" w:rsidRDefault="009E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E2C3" w14:textId="77777777" w:rsidR="009E17A5" w:rsidRDefault="009E17A5">
      <w:r>
        <w:separator/>
      </w:r>
    </w:p>
  </w:footnote>
  <w:footnote w:type="continuationSeparator" w:id="0">
    <w:p w14:paraId="68682115" w14:textId="77777777" w:rsidR="009E17A5" w:rsidRDefault="009E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16"/>
    <w:multiLevelType w:val="hybridMultilevel"/>
    <w:tmpl w:val="38FC768C"/>
    <w:lvl w:ilvl="0" w:tplc="CF3477D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1E6"/>
    <w:multiLevelType w:val="hybridMultilevel"/>
    <w:tmpl w:val="536A8FEC"/>
    <w:lvl w:ilvl="0" w:tplc="30BCE658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4A0609F"/>
    <w:multiLevelType w:val="hybridMultilevel"/>
    <w:tmpl w:val="63BA3DE0"/>
    <w:lvl w:ilvl="0" w:tplc="9CE22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6588E"/>
    <w:multiLevelType w:val="hybridMultilevel"/>
    <w:tmpl w:val="162E1F9E"/>
    <w:lvl w:ilvl="0" w:tplc="F43AD4A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3366"/>
    <w:multiLevelType w:val="multilevel"/>
    <w:tmpl w:val="30AC99B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3CAF45EB"/>
    <w:multiLevelType w:val="multilevel"/>
    <w:tmpl w:val="3CAF45EB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9373B4"/>
    <w:multiLevelType w:val="multilevel"/>
    <w:tmpl w:val="629373B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A33560"/>
    <w:multiLevelType w:val="multilevel"/>
    <w:tmpl w:val="6AA3356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1543C6"/>
    <w:multiLevelType w:val="multilevel"/>
    <w:tmpl w:val="6B1543C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A826C3"/>
    <w:multiLevelType w:val="hybridMultilevel"/>
    <w:tmpl w:val="73C86242"/>
    <w:lvl w:ilvl="0" w:tplc="F528B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0ED023B"/>
    <w:multiLevelType w:val="multilevel"/>
    <w:tmpl w:val="70ED023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FA0890"/>
    <w:multiLevelType w:val="multilevel"/>
    <w:tmpl w:val="77FA08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5744">
    <w:abstractNumId w:val="14"/>
  </w:num>
  <w:num w:numId="2" w16cid:durableId="2137214120">
    <w:abstractNumId w:val="1"/>
  </w:num>
  <w:num w:numId="3" w16cid:durableId="392973186">
    <w:abstractNumId w:val="3"/>
  </w:num>
  <w:num w:numId="4" w16cid:durableId="1840391373">
    <w:abstractNumId w:val="14"/>
  </w:num>
  <w:num w:numId="5" w16cid:durableId="2124762814">
    <w:abstractNumId w:val="15"/>
  </w:num>
  <w:num w:numId="6" w16cid:durableId="351802757">
    <w:abstractNumId w:val="31"/>
  </w:num>
  <w:num w:numId="7" w16cid:durableId="969169186">
    <w:abstractNumId w:val="30"/>
  </w:num>
  <w:num w:numId="8" w16cid:durableId="852113379">
    <w:abstractNumId w:val="25"/>
  </w:num>
  <w:num w:numId="9" w16cid:durableId="954947586">
    <w:abstractNumId w:val="6"/>
  </w:num>
  <w:num w:numId="10" w16cid:durableId="32384463">
    <w:abstractNumId w:val="32"/>
  </w:num>
  <w:num w:numId="11" w16cid:durableId="667444339">
    <w:abstractNumId w:val="11"/>
  </w:num>
  <w:num w:numId="12" w16cid:durableId="1821268885">
    <w:abstractNumId w:val="26"/>
  </w:num>
  <w:num w:numId="13" w16cid:durableId="869562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53849">
    <w:abstractNumId w:val="10"/>
  </w:num>
  <w:num w:numId="15" w16cid:durableId="966157095">
    <w:abstractNumId w:val="27"/>
  </w:num>
  <w:num w:numId="16" w16cid:durableId="475537592">
    <w:abstractNumId w:val="7"/>
  </w:num>
  <w:num w:numId="17" w16cid:durableId="1879467044">
    <w:abstractNumId w:val="4"/>
  </w:num>
  <w:num w:numId="18" w16cid:durableId="20906819">
    <w:abstractNumId w:val="21"/>
  </w:num>
  <w:num w:numId="19" w16cid:durableId="1452434283">
    <w:abstractNumId w:val="16"/>
  </w:num>
  <w:num w:numId="20" w16cid:durableId="1370452039">
    <w:abstractNumId w:val="9"/>
  </w:num>
  <w:num w:numId="21" w16cid:durableId="780731976">
    <w:abstractNumId w:val="29"/>
  </w:num>
  <w:num w:numId="22" w16cid:durableId="862473263">
    <w:abstractNumId w:val="2"/>
  </w:num>
  <w:num w:numId="23" w16cid:durableId="2037778749">
    <w:abstractNumId w:val="23"/>
  </w:num>
  <w:num w:numId="24" w16cid:durableId="517545463">
    <w:abstractNumId w:val="5"/>
  </w:num>
  <w:num w:numId="25" w16cid:durableId="968128085">
    <w:abstractNumId w:val="12"/>
  </w:num>
  <w:num w:numId="26" w16cid:durableId="1533231067">
    <w:abstractNumId w:val="17"/>
  </w:num>
  <w:num w:numId="27" w16cid:durableId="2089687736">
    <w:abstractNumId w:val="8"/>
  </w:num>
  <w:num w:numId="28" w16cid:durableId="826214384">
    <w:abstractNumId w:val="20"/>
  </w:num>
  <w:num w:numId="29" w16cid:durableId="535040810">
    <w:abstractNumId w:val="0"/>
  </w:num>
  <w:num w:numId="30" w16cid:durableId="1715811254">
    <w:abstractNumId w:val="18"/>
  </w:num>
  <w:num w:numId="31" w16cid:durableId="895123320">
    <w:abstractNumId w:val="13"/>
  </w:num>
  <w:num w:numId="32" w16cid:durableId="1590893172">
    <w:abstractNumId w:val="22"/>
  </w:num>
  <w:num w:numId="33" w16cid:durableId="1788044345">
    <w:abstractNumId w:val="24"/>
  </w:num>
  <w:num w:numId="34" w16cid:durableId="626349538">
    <w:abstractNumId w:val="28"/>
  </w:num>
  <w:num w:numId="35" w16cid:durableId="130955345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2B7C"/>
    <w:rsid w:val="00027118"/>
    <w:rsid w:val="00027418"/>
    <w:rsid w:val="000400E9"/>
    <w:rsid w:val="00041908"/>
    <w:rsid w:val="0004636F"/>
    <w:rsid w:val="00046F26"/>
    <w:rsid w:val="00047742"/>
    <w:rsid w:val="00053611"/>
    <w:rsid w:val="00054B78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D0953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2BD"/>
    <w:rsid w:val="001675CE"/>
    <w:rsid w:val="0018004F"/>
    <w:rsid w:val="001839FA"/>
    <w:rsid w:val="00185F7B"/>
    <w:rsid w:val="00193503"/>
    <w:rsid w:val="001972EC"/>
    <w:rsid w:val="001C40D9"/>
    <w:rsid w:val="001C5E6E"/>
    <w:rsid w:val="001D0F3B"/>
    <w:rsid w:val="001D150F"/>
    <w:rsid w:val="001D3F27"/>
    <w:rsid w:val="001D4DE5"/>
    <w:rsid w:val="001D5DF0"/>
    <w:rsid w:val="001D7AE8"/>
    <w:rsid w:val="001F08EE"/>
    <w:rsid w:val="001F333C"/>
    <w:rsid w:val="001F7E8A"/>
    <w:rsid w:val="002022AF"/>
    <w:rsid w:val="00211448"/>
    <w:rsid w:val="00236009"/>
    <w:rsid w:val="0024403D"/>
    <w:rsid w:val="0024606C"/>
    <w:rsid w:val="0026253D"/>
    <w:rsid w:val="00265760"/>
    <w:rsid w:val="00266B5F"/>
    <w:rsid w:val="00267A40"/>
    <w:rsid w:val="002737F8"/>
    <w:rsid w:val="002746BB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97DB8"/>
    <w:rsid w:val="002A1E7D"/>
    <w:rsid w:val="002A48AB"/>
    <w:rsid w:val="002A7669"/>
    <w:rsid w:val="002A7924"/>
    <w:rsid w:val="002C1940"/>
    <w:rsid w:val="002C314A"/>
    <w:rsid w:val="002C480A"/>
    <w:rsid w:val="002C542D"/>
    <w:rsid w:val="002C578C"/>
    <w:rsid w:val="002D038A"/>
    <w:rsid w:val="002D217C"/>
    <w:rsid w:val="002D4D40"/>
    <w:rsid w:val="002D523B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5DF0"/>
    <w:rsid w:val="003C7FF3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2B84"/>
    <w:rsid w:val="0040345F"/>
    <w:rsid w:val="004070B6"/>
    <w:rsid w:val="004179C8"/>
    <w:rsid w:val="004206FA"/>
    <w:rsid w:val="00424435"/>
    <w:rsid w:val="004265FB"/>
    <w:rsid w:val="0043743E"/>
    <w:rsid w:val="00437B5E"/>
    <w:rsid w:val="0044082C"/>
    <w:rsid w:val="0044109D"/>
    <w:rsid w:val="00441782"/>
    <w:rsid w:val="0044653A"/>
    <w:rsid w:val="00451DE6"/>
    <w:rsid w:val="00462BD0"/>
    <w:rsid w:val="00462D80"/>
    <w:rsid w:val="004735B5"/>
    <w:rsid w:val="0047441E"/>
    <w:rsid w:val="00474B06"/>
    <w:rsid w:val="004952EA"/>
    <w:rsid w:val="004959F0"/>
    <w:rsid w:val="004A22FE"/>
    <w:rsid w:val="004A44DE"/>
    <w:rsid w:val="004A7A04"/>
    <w:rsid w:val="004B315C"/>
    <w:rsid w:val="004C20CB"/>
    <w:rsid w:val="004C3053"/>
    <w:rsid w:val="004C5181"/>
    <w:rsid w:val="004C6C1E"/>
    <w:rsid w:val="004C740B"/>
    <w:rsid w:val="004D5D14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C"/>
    <w:rsid w:val="005166DD"/>
    <w:rsid w:val="00516FA7"/>
    <w:rsid w:val="00520218"/>
    <w:rsid w:val="0052181F"/>
    <w:rsid w:val="00524C56"/>
    <w:rsid w:val="00527DA3"/>
    <w:rsid w:val="00546BEF"/>
    <w:rsid w:val="00551BEB"/>
    <w:rsid w:val="00552F7D"/>
    <w:rsid w:val="00554E95"/>
    <w:rsid w:val="00560FDE"/>
    <w:rsid w:val="00561C23"/>
    <w:rsid w:val="0056298F"/>
    <w:rsid w:val="00562C04"/>
    <w:rsid w:val="005640BF"/>
    <w:rsid w:val="005648DC"/>
    <w:rsid w:val="0056693D"/>
    <w:rsid w:val="00570536"/>
    <w:rsid w:val="00570DE7"/>
    <w:rsid w:val="005765F4"/>
    <w:rsid w:val="0057667D"/>
    <w:rsid w:val="00580C87"/>
    <w:rsid w:val="005844C8"/>
    <w:rsid w:val="005851FF"/>
    <w:rsid w:val="00585CC3"/>
    <w:rsid w:val="005A4C29"/>
    <w:rsid w:val="005A7EAC"/>
    <w:rsid w:val="005B44AB"/>
    <w:rsid w:val="005C26A9"/>
    <w:rsid w:val="005C296A"/>
    <w:rsid w:val="005C42E5"/>
    <w:rsid w:val="005D0114"/>
    <w:rsid w:val="005D0E98"/>
    <w:rsid w:val="005D3CFF"/>
    <w:rsid w:val="005D4467"/>
    <w:rsid w:val="005E4C37"/>
    <w:rsid w:val="005E6226"/>
    <w:rsid w:val="005E70AB"/>
    <w:rsid w:val="00605B5A"/>
    <w:rsid w:val="00614310"/>
    <w:rsid w:val="006145B3"/>
    <w:rsid w:val="00623A1C"/>
    <w:rsid w:val="00636383"/>
    <w:rsid w:val="00640051"/>
    <w:rsid w:val="006414F5"/>
    <w:rsid w:val="00645191"/>
    <w:rsid w:val="00645CFD"/>
    <w:rsid w:val="00652975"/>
    <w:rsid w:val="00652B2D"/>
    <w:rsid w:val="0065770C"/>
    <w:rsid w:val="00657842"/>
    <w:rsid w:val="00661BEF"/>
    <w:rsid w:val="00662673"/>
    <w:rsid w:val="00681686"/>
    <w:rsid w:val="00683F5D"/>
    <w:rsid w:val="006845E0"/>
    <w:rsid w:val="006B12C1"/>
    <w:rsid w:val="006B1B6A"/>
    <w:rsid w:val="006B3BB5"/>
    <w:rsid w:val="006C26C7"/>
    <w:rsid w:val="006C3A43"/>
    <w:rsid w:val="006D2EAF"/>
    <w:rsid w:val="006D6715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06FA"/>
    <w:rsid w:val="007322C8"/>
    <w:rsid w:val="007333B3"/>
    <w:rsid w:val="00733DAB"/>
    <w:rsid w:val="00734745"/>
    <w:rsid w:val="00737671"/>
    <w:rsid w:val="00741320"/>
    <w:rsid w:val="0074140C"/>
    <w:rsid w:val="007436B8"/>
    <w:rsid w:val="00745B21"/>
    <w:rsid w:val="00762B69"/>
    <w:rsid w:val="007647D5"/>
    <w:rsid w:val="00764A2D"/>
    <w:rsid w:val="00766C2B"/>
    <w:rsid w:val="00770473"/>
    <w:rsid w:val="007760A0"/>
    <w:rsid w:val="00777298"/>
    <w:rsid w:val="00781019"/>
    <w:rsid w:val="007838AC"/>
    <w:rsid w:val="00792254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E02E3"/>
    <w:rsid w:val="007E0359"/>
    <w:rsid w:val="007E5906"/>
    <w:rsid w:val="007E761E"/>
    <w:rsid w:val="007F49E9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4405C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449E"/>
    <w:rsid w:val="008E3830"/>
    <w:rsid w:val="008E69CB"/>
    <w:rsid w:val="008F38B9"/>
    <w:rsid w:val="008F4121"/>
    <w:rsid w:val="008F7C25"/>
    <w:rsid w:val="009015FA"/>
    <w:rsid w:val="0091591F"/>
    <w:rsid w:val="00920939"/>
    <w:rsid w:val="0092122C"/>
    <w:rsid w:val="00921A94"/>
    <w:rsid w:val="00923726"/>
    <w:rsid w:val="00924E2C"/>
    <w:rsid w:val="00925C2F"/>
    <w:rsid w:val="00931403"/>
    <w:rsid w:val="00931DD4"/>
    <w:rsid w:val="00933593"/>
    <w:rsid w:val="0093445B"/>
    <w:rsid w:val="009347F2"/>
    <w:rsid w:val="00934BA9"/>
    <w:rsid w:val="00937B2F"/>
    <w:rsid w:val="009448E2"/>
    <w:rsid w:val="00951CAD"/>
    <w:rsid w:val="00964EE3"/>
    <w:rsid w:val="00966BB0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FDB"/>
    <w:rsid w:val="009B64D0"/>
    <w:rsid w:val="009C0E37"/>
    <w:rsid w:val="009C4E43"/>
    <w:rsid w:val="009C7E4E"/>
    <w:rsid w:val="009D1873"/>
    <w:rsid w:val="009D43A8"/>
    <w:rsid w:val="009E0E41"/>
    <w:rsid w:val="009E17A5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0AB9"/>
    <w:rsid w:val="00A713B8"/>
    <w:rsid w:val="00A7211B"/>
    <w:rsid w:val="00A8258A"/>
    <w:rsid w:val="00A843CD"/>
    <w:rsid w:val="00A8764B"/>
    <w:rsid w:val="00A90F38"/>
    <w:rsid w:val="00A96E4E"/>
    <w:rsid w:val="00AA1F42"/>
    <w:rsid w:val="00AA341E"/>
    <w:rsid w:val="00AB50F0"/>
    <w:rsid w:val="00AB5BD4"/>
    <w:rsid w:val="00AC38F3"/>
    <w:rsid w:val="00AC4EEB"/>
    <w:rsid w:val="00AC5F45"/>
    <w:rsid w:val="00AD0D6B"/>
    <w:rsid w:val="00AD2F16"/>
    <w:rsid w:val="00AE6AF1"/>
    <w:rsid w:val="00AF2AFD"/>
    <w:rsid w:val="00AF6EBE"/>
    <w:rsid w:val="00B02742"/>
    <w:rsid w:val="00B05B6D"/>
    <w:rsid w:val="00B05D7B"/>
    <w:rsid w:val="00B11FB5"/>
    <w:rsid w:val="00B20627"/>
    <w:rsid w:val="00B219E3"/>
    <w:rsid w:val="00B339A2"/>
    <w:rsid w:val="00B34F32"/>
    <w:rsid w:val="00B36F8C"/>
    <w:rsid w:val="00B372AA"/>
    <w:rsid w:val="00B46458"/>
    <w:rsid w:val="00B50432"/>
    <w:rsid w:val="00B5517B"/>
    <w:rsid w:val="00B55C59"/>
    <w:rsid w:val="00B60281"/>
    <w:rsid w:val="00B640E8"/>
    <w:rsid w:val="00B7415A"/>
    <w:rsid w:val="00B74BC7"/>
    <w:rsid w:val="00B75DE1"/>
    <w:rsid w:val="00B82936"/>
    <w:rsid w:val="00B846F0"/>
    <w:rsid w:val="00B87237"/>
    <w:rsid w:val="00B92631"/>
    <w:rsid w:val="00B95D2C"/>
    <w:rsid w:val="00B97AAA"/>
    <w:rsid w:val="00BA1CD5"/>
    <w:rsid w:val="00BA3DAA"/>
    <w:rsid w:val="00BA5E9D"/>
    <w:rsid w:val="00BC3D43"/>
    <w:rsid w:val="00BC6A2F"/>
    <w:rsid w:val="00BE17ED"/>
    <w:rsid w:val="00BE2426"/>
    <w:rsid w:val="00BE69D3"/>
    <w:rsid w:val="00BE6FF4"/>
    <w:rsid w:val="00BE7B6C"/>
    <w:rsid w:val="00BF0EC7"/>
    <w:rsid w:val="00BF1F78"/>
    <w:rsid w:val="00BF6765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57922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700C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1784F"/>
    <w:rsid w:val="00D22386"/>
    <w:rsid w:val="00D37317"/>
    <w:rsid w:val="00D414DF"/>
    <w:rsid w:val="00D4731C"/>
    <w:rsid w:val="00D50A13"/>
    <w:rsid w:val="00D62EAD"/>
    <w:rsid w:val="00D739EE"/>
    <w:rsid w:val="00D76665"/>
    <w:rsid w:val="00D94A3A"/>
    <w:rsid w:val="00D978A0"/>
    <w:rsid w:val="00DA5D4C"/>
    <w:rsid w:val="00DB156D"/>
    <w:rsid w:val="00DB2721"/>
    <w:rsid w:val="00DB30D2"/>
    <w:rsid w:val="00DB676A"/>
    <w:rsid w:val="00DC3855"/>
    <w:rsid w:val="00DC482D"/>
    <w:rsid w:val="00DC715B"/>
    <w:rsid w:val="00DD110B"/>
    <w:rsid w:val="00DD1A85"/>
    <w:rsid w:val="00DD2DA1"/>
    <w:rsid w:val="00DD5063"/>
    <w:rsid w:val="00DE1B4F"/>
    <w:rsid w:val="00DE5110"/>
    <w:rsid w:val="00DE531A"/>
    <w:rsid w:val="00DE5C96"/>
    <w:rsid w:val="00DE6800"/>
    <w:rsid w:val="00DE7366"/>
    <w:rsid w:val="00DE7B05"/>
    <w:rsid w:val="00DF0270"/>
    <w:rsid w:val="00DF0E1B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61C1B"/>
    <w:rsid w:val="00E6446E"/>
    <w:rsid w:val="00E7769E"/>
    <w:rsid w:val="00E810C2"/>
    <w:rsid w:val="00E9143D"/>
    <w:rsid w:val="00EA7990"/>
    <w:rsid w:val="00EA7C58"/>
    <w:rsid w:val="00EB37A1"/>
    <w:rsid w:val="00EB7478"/>
    <w:rsid w:val="00EB77D0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5A89"/>
    <w:rsid w:val="00F423B8"/>
    <w:rsid w:val="00F45E12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144"/>
    <w:rsid w:val="00FA574A"/>
    <w:rsid w:val="00FB3362"/>
    <w:rsid w:val="00FC5F97"/>
    <w:rsid w:val="00FC764A"/>
    <w:rsid w:val="00FD43E6"/>
    <w:rsid w:val="00FD6550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1C3D"/>
  <w15:chartTrackingRefBased/>
  <w15:docId w15:val="{59BEB0D8-03F0-4A6D-9E25-C7AF03A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2673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2631</Words>
  <Characters>15002</Characters>
  <Application>Microsoft Office Word</Application>
  <DocSecurity>0</DocSecurity>
  <Lines>125</Lines>
  <Paragraphs>35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2025-10-15T11:25:00Z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