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4714A" w14:textId="1EF52F4B" w:rsidR="00E03DF4" w:rsidRPr="00E03DF4" w:rsidRDefault="00E03DF4" w:rsidP="00E03DF4">
      <w:pPr>
        <w:tabs>
          <w:tab w:val="center" w:pos="4536"/>
          <w:tab w:val="right" w:pos="7938"/>
          <w:tab w:val="right" w:pos="9639"/>
        </w:tabs>
        <w:ind w:right="2"/>
        <w:rPr>
          <w:rFonts w:ascii="Arial" w:eastAsia="ＭＳ 明朝" w:hAnsi="Arial" w:cs="Arial"/>
          <w:b/>
          <w:bCs/>
          <w:sz w:val="28"/>
          <w:lang w:val="en-US" w:eastAsia="ja-JP"/>
        </w:rPr>
      </w:pPr>
      <w:bookmarkStart w:id="0" w:name="_Hlk145670493"/>
      <w:bookmarkStart w:id="1" w:name="_Hlk117841894"/>
      <w:r w:rsidRPr="007F48FC">
        <w:rPr>
          <w:rFonts w:ascii="Arial" w:hAnsi="Arial" w:cs="Arial"/>
          <w:b/>
          <w:bCs/>
          <w:sz w:val="28"/>
          <w:lang w:val="en-US"/>
        </w:rPr>
        <w:t>3GPP TSG RAN WG1 #12</w:t>
      </w:r>
      <w:r>
        <w:rPr>
          <w:rFonts w:ascii="Arial" w:eastAsia="DengXian" w:hAnsi="Arial" w:cs="Arial" w:hint="eastAsia"/>
          <w:b/>
          <w:bCs/>
          <w:sz w:val="28"/>
          <w:lang w:val="en-US" w:eastAsia="zh-CN"/>
        </w:rPr>
        <w:t>4</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t>R1-2</w:t>
      </w:r>
      <w:r>
        <w:rPr>
          <w:rFonts w:ascii="Arial" w:eastAsiaTheme="minorEastAsia" w:hAnsi="Arial" w:cs="Arial" w:hint="eastAsia"/>
          <w:b/>
          <w:bCs/>
          <w:sz w:val="28"/>
          <w:lang w:val="en-US" w:eastAsia="zh-CN"/>
        </w:rPr>
        <w:t>6</w:t>
      </w:r>
      <w:r w:rsidRPr="007F48FC">
        <w:rPr>
          <w:rFonts w:ascii="Arial" w:hAnsi="Arial" w:cs="Arial"/>
          <w:b/>
          <w:bCs/>
          <w:sz w:val="28"/>
          <w:lang w:val="en-US"/>
        </w:rPr>
        <w:t>0</w:t>
      </w:r>
      <w:r>
        <w:rPr>
          <w:rFonts w:ascii="Arial" w:eastAsia="ＭＳ 明朝" w:hAnsi="Arial" w:cs="Arial" w:hint="eastAsia"/>
          <w:b/>
          <w:bCs/>
          <w:sz w:val="28"/>
          <w:lang w:val="en-US" w:eastAsia="ja-JP"/>
        </w:rPr>
        <w:t>1507</w:t>
      </w:r>
    </w:p>
    <w:p w14:paraId="3A9AFA21" w14:textId="77777777" w:rsidR="00E03DF4" w:rsidRDefault="00E03DF4" w:rsidP="00E03DF4">
      <w:pPr>
        <w:tabs>
          <w:tab w:val="center" w:pos="4536"/>
          <w:tab w:val="right" w:pos="9072"/>
        </w:tabs>
        <w:rPr>
          <w:rFonts w:ascii="Arial" w:eastAsia="DengXian" w:hAnsi="Arial" w:cs="Arial"/>
          <w:b/>
          <w:bCs/>
          <w:sz w:val="28"/>
          <w:lang w:val="en-US" w:eastAsia="zh-CN"/>
        </w:rPr>
      </w:pPr>
      <w:r w:rsidRPr="00562438">
        <w:rPr>
          <w:rFonts w:ascii="Arial" w:hAnsi="Arial" w:cs="Arial"/>
          <w:b/>
          <w:bCs/>
          <w:sz w:val="28"/>
          <w:lang w:val="en-US"/>
        </w:rPr>
        <w:t>Gothenburg, SE</w:t>
      </w:r>
      <w:r>
        <w:rPr>
          <w:rFonts w:ascii="Arial" w:eastAsia="DengXian" w:hAnsi="Arial" w:cs="Arial" w:hint="eastAsia"/>
          <w:b/>
          <w:bCs/>
          <w:sz w:val="28"/>
          <w:lang w:val="en-US" w:eastAsia="zh-CN"/>
        </w:rPr>
        <w:t>,</w:t>
      </w:r>
      <w:r w:rsidRPr="007F48FC">
        <w:rPr>
          <w:rFonts w:ascii="Arial" w:hAnsi="Arial" w:cs="Arial"/>
          <w:b/>
          <w:bCs/>
          <w:sz w:val="28"/>
          <w:lang w:val="en-US"/>
        </w:rPr>
        <w:t xml:space="preserve"> </w:t>
      </w:r>
      <w:r w:rsidRPr="00562438">
        <w:rPr>
          <w:rFonts w:ascii="Arial" w:hAnsi="Arial" w:cs="Arial"/>
          <w:b/>
          <w:bCs/>
          <w:sz w:val="28"/>
        </w:rPr>
        <w:t>Feb. 9</w:t>
      </w:r>
      <w:r w:rsidRPr="00562438">
        <w:rPr>
          <w:rFonts w:ascii="Arial" w:hAnsi="Arial" w:cs="Arial"/>
          <w:b/>
          <w:bCs/>
          <w:sz w:val="28"/>
          <w:vertAlign w:val="superscript"/>
        </w:rPr>
        <w:t>th</w:t>
      </w:r>
      <w:r w:rsidRPr="00562438">
        <w:rPr>
          <w:rFonts w:ascii="Arial" w:hAnsi="Arial" w:cs="Arial"/>
          <w:b/>
          <w:bCs/>
          <w:sz w:val="28"/>
        </w:rPr>
        <w:t xml:space="preserve"> ~ 13</w:t>
      </w:r>
      <w:r w:rsidRPr="00562438">
        <w:rPr>
          <w:rFonts w:ascii="Arial" w:hAnsi="Arial" w:cs="Arial"/>
          <w:b/>
          <w:bCs/>
          <w:sz w:val="28"/>
          <w:vertAlign w:val="superscript"/>
        </w:rPr>
        <w:t>th</w:t>
      </w:r>
      <w:r w:rsidRPr="007F48FC">
        <w:rPr>
          <w:rFonts w:ascii="Arial" w:hAnsi="Arial" w:cs="Arial"/>
          <w:b/>
          <w:bCs/>
          <w:sz w:val="28"/>
          <w:lang w:val="en-US"/>
        </w:rPr>
        <w:t>, 202</w:t>
      </w:r>
      <w:r>
        <w:rPr>
          <w:rFonts w:ascii="Arial" w:eastAsia="DengXian" w:hAnsi="Arial" w:cs="Arial" w:hint="eastAsia"/>
          <w:b/>
          <w:bCs/>
          <w:sz w:val="28"/>
          <w:lang w:val="en-US" w:eastAsia="zh-CN"/>
        </w:rPr>
        <w:t>6</w:t>
      </w:r>
    </w:p>
    <w:bookmarkEnd w:id="0"/>
    <w:p w14:paraId="6178E3DB" w14:textId="77777777" w:rsidR="00EE2A58" w:rsidRPr="00C81F96" w:rsidRDefault="00EE2A58" w:rsidP="00EE2A58">
      <w:pPr>
        <w:rPr>
          <w:szCs w:val="20"/>
        </w:rPr>
      </w:pPr>
    </w:p>
    <w:bookmarkEnd w:id="1"/>
    <w:p w14:paraId="75CA23AB" w14:textId="17CAB457" w:rsidR="00210C3A" w:rsidRPr="00745AFD" w:rsidRDefault="00210C3A" w:rsidP="00210C3A">
      <w:pPr>
        <w:pStyle w:val="3GPPHeader"/>
        <w:rPr>
          <w:rFonts w:eastAsia="ＭＳ 明朝"/>
          <w:sz w:val="22"/>
          <w:lang w:val="sv-FI" w:eastAsia="ja-JP"/>
        </w:rPr>
      </w:pPr>
      <w:r w:rsidRPr="008F1C4E">
        <w:rPr>
          <w:sz w:val="22"/>
          <w:lang w:val="sv-FI"/>
        </w:rPr>
        <w:t>Agenda Item:</w:t>
      </w:r>
      <w:r w:rsidRPr="008F1C4E">
        <w:rPr>
          <w:sz w:val="22"/>
          <w:lang w:val="sv-FI"/>
        </w:rPr>
        <w:tab/>
      </w:r>
      <w:r w:rsidR="00F9715A">
        <w:rPr>
          <w:rFonts w:eastAsia="ＭＳ 明朝" w:hint="eastAsia"/>
          <w:sz w:val="22"/>
          <w:lang w:val="sv-FI" w:eastAsia="ja-JP"/>
        </w:rPr>
        <w:t>9</w:t>
      </w:r>
      <w:r w:rsidR="00745AFD">
        <w:rPr>
          <w:rFonts w:eastAsia="ＭＳ 明朝" w:hint="eastAsia"/>
          <w:sz w:val="22"/>
          <w:lang w:val="sv-FI" w:eastAsia="ja-JP"/>
        </w:rPr>
        <w:t>.3</w:t>
      </w:r>
    </w:p>
    <w:p w14:paraId="66C75287" w14:textId="35716960" w:rsidR="00210C3A" w:rsidRPr="00CE0424" w:rsidRDefault="00210C3A" w:rsidP="00210C3A">
      <w:pPr>
        <w:pStyle w:val="3GPPHeader"/>
        <w:rPr>
          <w:sz w:val="22"/>
        </w:rPr>
      </w:pPr>
      <w:r>
        <w:rPr>
          <w:sz w:val="22"/>
        </w:rPr>
        <w:t>Source:</w:t>
      </w:r>
      <w:r w:rsidRPr="00CE0424">
        <w:rPr>
          <w:sz w:val="22"/>
        </w:rPr>
        <w:tab/>
      </w:r>
      <w:r>
        <w:rPr>
          <w:sz w:val="22"/>
        </w:rPr>
        <w:t>Ad-Hoc Chair (</w:t>
      </w:r>
      <w:r w:rsidR="00D65791">
        <w:rPr>
          <w:rFonts w:eastAsia="ＭＳ 明朝" w:hint="eastAsia"/>
          <w:sz w:val="22"/>
          <w:lang w:eastAsia="ja-JP"/>
        </w:rPr>
        <w:t>NTT D</w:t>
      </w:r>
      <w:r w:rsidR="00CA39B9">
        <w:rPr>
          <w:rFonts w:eastAsia="ＭＳ 明朝" w:hint="eastAsia"/>
          <w:sz w:val="22"/>
          <w:lang w:eastAsia="ja-JP"/>
        </w:rPr>
        <w:t>OCOMO</w:t>
      </w:r>
      <w:r w:rsidR="00D65791">
        <w:rPr>
          <w:rFonts w:eastAsia="ＭＳ 明朝" w:hint="eastAsia"/>
          <w:sz w:val="22"/>
          <w:lang w:eastAsia="ja-JP"/>
        </w:rPr>
        <w:t>, INC.</w:t>
      </w:r>
      <w:r>
        <w:rPr>
          <w:sz w:val="22"/>
        </w:rPr>
        <w:t>)</w:t>
      </w:r>
    </w:p>
    <w:p w14:paraId="07B5E52E" w14:textId="49F83D14" w:rsidR="00210C3A" w:rsidRPr="00745AFD" w:rsidRDefault="00210C3A" w:rsidP="00210C3A">
      <w:pPr>
        <w:pStyle w:val="3GPPHeader"/>
        <w:rPr>
          <w:rFonts w:eastAsia="ＭＳ 明朝"/>
          <w:sz w:val="22"/>
          <w:lang w:eastAsia="ja-JP"/>
        </w:rPr>
      </w:pPr>
      <w:r>
        <w:rPr>
          <w:sz w:val="22"/>
        </w:rPr>
        <w:t>Title:</w:t>
      </w:r>
      <w:r w:rsidRPr="00CE0424">
        <w:rPr>
          <w:sz w:val="22"/>
        </w:rPr>
        <w:tab/>
      </w:r>
      <w:r w:rsidR="00663B33" w:rsidRPr="00663B33">
        <w:rPr>
          <w:rFonts w:hint="eastAsia"/>
          <w:sz w:val="22"/>
          <w:lang w:val="en-GB"/>
        </w:rPr>
        <w:t xml:space="preserve">Session Notes of AI </w:t>
      </w:r>
      <w:r w:rsidR="00F9715A">
        <w:rPr>
          <w:rFonts w:eastAsia="ＭＳ 明朝" w:hint="eastAsia"/>
          <w:sz w:val="22"/>
          <w:lang w:val="en-GB" w:eastAsia="ja-JP"/>
        </w:rPr>
        <w:t>9</w:t>
      </w:r>
      <w:r w:rsidR="00745AFD">
        <w:rPr>
          <w:rFonts w:eastAsia="ＭＳ 明朝" w:hint="eastAsia"/>
          <w:sz w:val="22"/>
          <w:lang w:val="en-GB" w:eastAsia="ja-JP"/>
        </w:rPr>
        <w:t>.3</w:t>
      </w:r>
    </w:p>
    <w:p w14:paraId="6825CAE8" w14:textId="0734ADF9" w:rsidR="00210C3A" w:rsidRPr="00392ECC" w:rsidRDefault="00210C3A" w:rsidP="00210C3A">
      <w:pPr>
        <w:pStyle w:val="3GPPHeader"/>
        <w:rPr>
          <w:rFonts w:eastAsia="ＭＳ 明朝"/>
          <w:sz w:val="22"/>
          <w:lang w:eastAsia="ja-JP"/>
        </w:rPr>
      </w:pPr>
      <w:r w:rsidRPr="00CE0424">
        <w:rPr>
          <w:sz w:val="22"/>
        </w:rPr>
        <w:t>Document for:</w:t>
      </w:r>
      <w:r w:rsidRPr="00CE0424">
        <w:rPr>
          <w:sz w:val="22"/>
        </w:rPr>
        <w:tab/>
      </w:r>
      <w:r w:rsidR="00392ECC">
        <w:rPr>
          <w:rFonts w:eastAsia="ＭＳ 明朝" w:hint="eastAsia"/>
          <w:sz w:val="22"/>
          <w:lang w:eastAsia="ja-JP"/>
        </w:rPr>
        <w:t>Endorsement</w:t>
      </w:r>
    </w:p>
    <w:p w14:paraId="0CE62523" w14:textId="77777777" w:rsidR="00210C3A" w:rsidRPr="0052548E" w:rsidRDefault="00210C3A" w:rsidP="00210C3A">
      <w:pPr>
        <w:pBdr>
          <w:bottom w:val="single" w:sz="4" w:space="1" w:color="auto"/>
        </w:pBdr>
      </w:pPr>
    </w:p>
    <w:p w14:paraId="742B770B" w14:textId="77777777" w:rsidR="001A77C5" w:rsidRPr="006E511B" w:rsidRDefault="001A77C5" w:rsidP="00C37A20">
      <w:pPr>
        <w:rPr>
          <w:rFonts w:eastAsia="DengXian"/>
          <w:b/>
          <w:i/>
          <w:color w:val="FF0000"/>
          <w:u w:val="single"/>
          <w:lang w:eastAsia="zh-CN"/>
        </w:rPr>
      </w:pPr>
    </w:p>
    <w:p w14:paraId="44E8CC17" w14:textId="77777777" w:rsidR="00681FE3" w:rsidRPr="00681FE3" w:rsidRDefault="00681FE3" w:rsidP="00681FE3">
      <w:pPr>
        <w:pStyle w:val="afe"/>
        <w:keepNext/>
        <w:widowControl w:val="0"/>
        <w:numPr>
          <w:ilvl w:val="0"/>
          <w:numId w:val="29"/>
        </w:numPr>
        <w:tabs>
          <w:tab w:val="num" w:pos="1440"/>
        </w:tabs>
        <w:spacing w:before="240" w:after="60"/>
        <w:ind w:leftChars="0"/>
        <w:outlineLvl w:val="1"/>
        <w:rPr>
          <w:rFonts w:ascii="Arial" w:hAnsi="Arial" w:cs="Arial"/>
          <w:b/>
          <w:bCs/>
          <w:i/>
          <w:iCs/>
          <w:vanish/>
          <w:sz w:val="24"/>
          <w:lang w:eastAsia="zh-CN"/>
        </w:rPr>
      </w:pPr>
    </w:p>
    <w:p w14:paraId="0B1BDBC7" w14:textId="77777777" w:rsidR="00681FE3" w:rsidRPr="00681FE3" w:rsidRDefault="00681FE3" w:rsidP="00681FE3">
      <w:pPr>
        <w:pStyle w:val="afe"/>
        <w:keepNext/>
        <w:widowControl w:val="0"/>
        <w:numPr>
          <w:ilvl w:val="1"/>
          <w:numId w:val="29"/>
        </w:numPr>
        <w:spacing w:before="240" w:after="60"/>
        <w:ind w:leftChars="0"/>
        <w:outlineLvl w:val="1"/>
        <w:rPr>
          <w:rFonts w:ascii="Arial" w:hAnsi="Arial" w:cs="Arial"/>
          <w:b/>
          <w:bCs/>
          <w:i/>
          <w:iCs/>
          <w:vanish/>
          <w:sz w:val="24"/>
          <w:lang w:eastAsia="zh-CN"/>
        </w:rPr>
      </w:pPr>
    </w:p>
    <w:p w14:paraId="760E5093" w14:textId="77777777" w:rsidR="00681FE3" w:rsidRPr="00681FE3" w:rsidRDefault="00681FE3" w:rsidP="00681FE3">
      <w:pPr>
        <w:pStyle w:val="afe"/>
        <w:keepNext/>
        <w:widowControl w:val="0"/>
        <w:numPr>
          <w:ilvl w:val="1"/>
          <w:numId w:val="29"/>
        </w:numPr>
        <w:spacing w:before="240" w:after="60"/>
        <w:ind w:leftChars="0"/>
        <w:outlineLvl w:val="1"/>
        <w:rPr>
          <w:rFonts w:ascii="Arial" w:hAnsi="Arial" w:cs="Arial"/>
          <w:b/>
          <w:bCs/>
          <w:i/>
          <w:iCs/>
          <w:vanish/>
          <w:sz w:val="24"/>
          <w:lang w:eastAsia="zh-CN"/>
        </w:rPr>
      </w:pPr>
    </w:p>
    <w:p w14:paraId="40DBF10C" w14:textId="77777777" w:rsidR="001710E3" w:rsidRPr="001710E3" w:rsidRDefault="001710E3" w:rsidP="001710E3">
      <w:pPr>
        <w:pStyle w:val="afe"/>
        <w:keepNext/>
        <w:widowControl w:val="0"/>
        <w:numPr>
          <w:ilvl w:val="0"/>
          <w:numId w:val="18"/>
        </w:numPr>
        <w:spacing w:before="240" w:after="60"/>
        <w:ind w:leftChars="0"/>
        <w:outlineLvl w:val="1"/>
        <w:rPr>
          <w:rFonts w:ascii="Arial" w:eastAsia="DengXian" w:hAnsi="Arial"/>
          <w:b/>
          <w:bCs/>
          <w:i/>
          <w:iCs/>
          <w:vanish/>
          <w:color w:val="000000"/>
          <w:sz w:val="24"/>
          <w:szCs w:val="28"/>
          <w:lang w:val="en-US" w:eastAsia="zh-CN"/>
        </w:rPr>
      </w:pPr>
    </w:p>
    <w:p w14:paraId="3654F7F8" w14:textId="77777777" w:rsidR="001710E3" w:rsidRPr="001710E3" w:rsidRDefault="001710E3" w:rsidP="001710E3">
      <w:pPr>
        <w:pStyle w:val="afe"/>
        <w:keepNext/>
        <w:widowControl w:val="0"/>
        <w:numPr>
          <w:ilvl w:val="0"/>
          <w:numId w:val="18"/>
        </w:numPr>
        <w:spacing w:before="240" w:after="60"/>
        <w:ind w:leftChars="0"/>
        <w:outlineLvl w:val="1"/>
        <w:rPr>
          <w:rFonts w:ascii="Arial" w:eastAsia="DengXian" w:hAnsi="Arial"/>
          <w:b/>
          <w:bCs/>
          <w:i/>
          <w:iCs/>
          <w:vanish/>
          <w:color w:val="000000"/>
          <w:sz w:val="24"/>
          <w:szCs w:val="28"/>
          <w:lang w:val="en-US" w:eastAsia="zh-CN"/>
        </w:rPr>
      </w:pPr>
    </w:p>
    <w:p w14:paraId="162939A0" w14:textId="77777777" w:rsidR="001710E3" w:rsidRPr="001710E3" w:rsidRDefault="001710E3" w:rsidP="001710E3">
      <w:pPr>
        <w:pStyle w:val="afe"/>
        <w:keepNext/>
        <w:widowControl w:val="0"/>
        <w:numPr>
          <w:ilvl w:val="1"/>
          <w:numId w:val="18"/>
        </w:numPr>
        <w:spacing w:before="240" w:after="60"/>
        <w:ind w:leftChars="0"/>
        <w:outlineLvl w:val="1"/>
        <w:rPr>
          <w:rFonts w:ascii="Arial" w:eastAsia="DengXian" w:hAnsi="Arial"/>
          <w:b/>
          <w:bCs/>
          <w:i/>
          <w:iCs/>
          <w:vanish/>
          <w:color w:val="000000"/>
          <w:sz w:val="24"/>
          <w:szCs w:val="28"/>
          <w:lang w:val="en-US" w:eastAsia="zh-CN"/>
        </w:rPr>
      </w:pPr>
    </w:p>
    <w:p w14:paraId="49409575" w14:textId="77777777" w:rsidR="001710E3" w:rsidRPr="001710E3" w:rsidRDefault="001710E3" w:rsidP="001710E3">
      <w:pPr>
        <w:pStyle w:val="afe"/>
        <w:keepNext/>
        <w:widowControl w:val="0"/>
        <w:numPr>
          <w:ilvl w:val="1"/>
          <w:numId w:val="18"/>
        </w:numPr>
        <w:spacing w:before="240" w:after="60"/>
        <w:ind w:leftChars="0"/>
        <w:outlineLvl w:val="1"/>
        <w:rPr>
          <w:rFonts w:ascii="Arial" w:eastAsia="DengXian" w:hAnsi="Arial"/>
          <w:b/>
          <w:bCs/>
          <w:i/>
          <w:iCs/>
          <w:vanish/>
          <w:color w:val="000000"/>
          <w:sz w:val="24"/>
          <w:szCs w:val="28"/>
          <w:lang w:val="en-US" w:eastAsia="zh-CN"/>
        </w:rPr>
      </w:pPr>
    </w:p>
    <w:p w14:paraId="30DBA5B8" w14:textId="46947B07" w:rsidR="001710E3" w:rsidRPr="00EC203C" w:rsidRDefault="001710E3" w:rsidP="001710E3">
      <w:pPr>
        <w:pStyle w:val="2"/>
        <w:numPr>
          <w:ilvl w:val="1"/>
          <w:numId w:val="18"/>
        </w:numPr>
        <w:rPr>
          <w:rFonts w:eastAsia="DengXian"/>
          <w:color w:val="000000"/>
          <w:lang w:val="en-US" w:eastAsia="zh-CN"/>
        </w:rPr>
      </w:pPr>
      <w:r w:rsidRPr="00EC203C">
        <w:rPr>
          <w:rFonts w:eastAsia="DengXian" w:hint="eastAsia"/>
          <w:color w:val="000000"/>
          <w:lang w:val="en-US" w:eastAsia="zh-CN"/>
        </w:rPr>
        <w:t>Study of E</w:t>
      </w:r>
      <w:r w:rsidRPr="00EC203C">
        <w:rPr>
          <w:rFonts w:eastAsia="DengXian"/>
          <w:color w:val="000000"/>
          <w:lang w:val="en-US" w:eastAsia="zh-CN"/>
        </w:rPr>
        <w:t>nhancements for solutions for Ambient IoT (Internet of Things) in NR outdoor for active devices</w:t>
      </w:r>
    </w:p>
    <w:p w14:paraId="757141BB" w14:textId="77777777" w:rsidR="001710E3" w:rsidRDefault="001710E3" w:rsidP="001710E3">
      <w:pPr>
        <w:rPr>
          <w:rFonts w:eastAsiaTheme="minorEastAsia"/>
          <w:i/>
          <w:iCs/>
          <w:lang w:eastAsia="zh-CN"/>
        </w:rPr>
      </w:pPr>
      <w:r w:rsidRPr="00747BC7">
        <w:rPr>
          <w:i/>
          <w:iCs/>
        </w:rPr>
        <w:t xml:space="preserve">Please refer to </w:t>
      </w:r>
      <w:hyperlink r:id="rId9" w:history="1">
        <w:r w:rsidRPr="00747BC7">
          <w:rPr>
            <w:i/>
            <w:iCs/>
          </w:rPr>
          <w:t>RP-25</w:t>
        </w:r>
        <w:r>
          <w:rPr>
            <w:rFonts w:eastAsia="DengXian" w:hint="eastAsia"/>
            <w:i/>
            <w:iCs/>
            <w:lang w:eastAsia="zh-CN"/>
          </w:rPr>
          <w:t>339</w:t>
        </w:r>
        <w:r w:rsidRPr="00747BC7">
          <w:rPr>
            <w:rFonts w:hint="eastAsia"/>
            <w:i/>
            <w:iCs/>
          </w:rPr>
          <w:t>4</w:t>
        </w:r>
      </w:hyperlink>
      <w:r w:rsidRPr="00747BC7">
        <w:rPr>
          <w:rFonts w:hint="eastAsia"/>
          <w:i/>
          <w:iCs/>
        </w:rPr>
        <w:t xml:space="preserve"> </w:t>
      </w:r>
      <w:r w:rsidRPr="00747BC7">
        <w:rPr>
          <w:i/>
          <w:iCs/>
        </w:rPr>
        <w:t>for detailed scope of the</w:t>
      </w:r>
      <w:r w:rsidRPr="00747BC7">
        <w:rPr>
          <w:rFonts w:hint="eastAsia"/>
          <w:i/>
          <w:iCs/>
        </w:rPr>
        <w:t xml:space="preserve"> S</w:t>
      </w:r>
      <w:r w:rsidRPr="00747BC7">
        <w:rPr>
          <w:i/>
          <w:iCs/>
        </w:rPr>
        <w:t>I.</w:t>
      </w:r>
    </w:p>
    <w:p w14:paraId="14F3A47D" w14:textId="77777777" w:rsidR="001710E3" w:rsidRDefault="001710E3" w:rsidP="001710E3">
      <w:pPr>
        <w:rPr>
          <w:rFonts w:eastAsiaTheme="minorEastAsia"/>
          <w:i/>
          <w:iCs/>
          <w:lang w:val="en-US" w:eastAsia="zh-CN"/>
        </w:rPr>
      </w:pPr>
    </w:p>
    <w:p w14:paraId="61FA0522" w14:textId="77777777" w:rsidR="001710E3" w:rsidRPr="00B529EF" w:rsidRDefault="001710E3" w:rsidP="001710E3">
      <w:pPr>
        <w:rPr>
          <w:highlight w:val="cyan"/>
          <w:lang w:val="en-US" w:eastAsia="x-none"/>
        </w:rPr>
      </w:pPr>
      <w:r w:rsidRPr="00B529EF">
        <w:rPr>
          <w:highlight w:val="cyan"/>
          <w:lang w:val="en-US" w:eastAsia="x-none"/>
        </w:rPr>
        <w:t>[12</w:t>
      </w:r>
      <w:r>
        <w:rPr>
          <w:rFonts w:eastAsia="DengXian" w:hint="eastAsia"/>
          <w:highlight w:val="cyan"/>
          <w:lang w:val="en-US" w:eastAsia="zh-CN"/>
        </w:rPr>
        <w:t>4</w:t>
      </w:r>
      <w:r w:rsidRPr="00B529EF">
        <w:rPr>
          <w:highlight w:val="cyan"/>
          <w:lang w:val="en-US" w:eastAsia="x-none"/>
        </w:rPr>
        <w:t>-R</w:t>
      </w:r>
      <w:r w:rsidRPr="00B529EF">
        <w:rPr>
          <w:rFonts w:eastAsia="DengXian" w:hint="eastAsia"/>
          <w:highlight w:val="cyan"/>
          <w:lang w:val="en-US" w:eastAsia="zh-CN"/>
        </w:rPr>
        <w:t>20</w:t>
      </w:r>
      <w:r w:rsidRPr="00B529EF">
        <w:rPr>
          <w:highlight w:val="cyan"/>
          <w:lang w:val="en-US" w:eastAsia="x-none"/>
        </w:rPr>
        <w:t>-</w:t>
      </w:r>
      <w:r w:rsidRPr="00B529EF">
        <w:rPr>
          <w:rFonts w:eastAsia="DengXian" w:hint="eastAsia"/>
          <w:highlight w:val="cyan"/>
          <w:lang w:val="en-US" w:eastAsia="zh-CN"/>
        </w:rPr>
        <w:t>A-IoT</w:t>
      </w:r>
      <w:r w:rsidRPr="00B529EF">
        <w:rPr>
          <w:highlight w:val="cyan"/>
          <w:lang w:val="en-US" w:eastAsia="x-none"/>
        </w:rPr>
        <w:t>] Email discussion on Rel-</w:t>
      </w:r>
      <w:r w:rsidRPr="00B529EF">
        <w:rPr>
          <w:rFonts w:eastAsia="DengXian" w:hint="eastAsia"/>
          <w:highlight w:val="cyan"/>
          <w:lang w:val="en-US" w:eastAsia="zh-CN"/>
        </w:rPr>
        <w:t>20</w:t>
      </w:r>
      <w:r w:rsidRPr="00B529EF">
        <w:rPr>
          <w:highlight w:val="cyan"/>
          <w:lang w:val="en-US" w:eastAsia="x-none"/>
        </w:rPr>
        <w:t xml:space="preserve"> </w:t>
      </w:r>
      <w:r w:rsidRPr="00B529EF">
        <w:rPr>
          <w:rFonts w:eastAsia="DengXian" w:hint="eastAsia"/>
          <w:highlight w:val="cyan"/>
          <w:lang w:val="en-US" w:eastAsia="zh-CN"/>
        </w:rPr>
        <w:t>A-IoT</w:t>
      </w:r>
      <w:r w:rsidRPr="00B529EF">
        <w:rPr>
          <w:highlight w:val="cyan"/>
          <w:lang w:val="en-US" w:eastAsia="x-none"/>
        </w:rPr>
        <w:t xml:space="preserve"> – </w:t>
      </w:r>
      <w:r w:rsidRPr="00B529EF">
        <w:rPr>
          <w:rFonts w:eastAsia="DengXian" w:hint="eastAsia"/>
          <w:highlight w:val="cyan"/>
          <w:lang w:val="en-US" w:eastAsia="zh-CN"/>
        </w:rPr>
        <w:t>J</w:t>
      </w:r>
      <w:r>
        <w:rPr>
          <w:rFonts w:eastAsia="DengXian" w:hint="eastAsia"/>
          <w:highlight w:val="cyan"/>
          <w:lang w:val="en-US" w:eastAsia="zh-CN"/>
        </w:rPr>
        <w:t>ay (LGE)</w:t>
      </w:r>
    </w:p>
    <w:p w14:paraId="4FA3CC42" w14:textId="77777777" w:rsidR="001710E3" w:rsidRPr="00D257AB" w:rsidRDefault="001710E3" w:rsidP="001710E3">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9DFD0D3" w14:textId="77777777" w:rsidR="001710E3" w:rsidRDefault="001710E3" w:rsidP="001710E3">
      <w:pPr>
        <w:rPr>
          <w:rFonts w:eastAsia="DengXian"/>
          <w:i/>
          <w:iCs/>
          <w:lang w:val="en-US" w:eastAsia="zh-CN"/>
        </w:rPr>
      </w:pPr>
    </w:p>
    <w:p w14:paraId="7A5B081D" w14:textId="77777777" w:rsidR="001710E3" w:rsidRPr="005F15A5" w:rsidRDefault="001710E3" w:rsidP="001710E3">
      <w:pPr>
        <w:rPr>
          <w:highlight w:val="cyan"/>
          <w:lang w:eastAsia="x-none"/>
        </w:rPr>
      </w:pPr>
      <w:r w:rsidRPr="001C40D4">
        <w:rPr>
          <w:bCs/>
          <w:highlight w:val="cyan"/>
          <w:lang w:eastAsia="x-none"/>
        </w:rPr>
        <w:t>R1-260150</w:t>
      </w:r>
      <w:r>
        <w:rPr>
          <w:rFonts w:hint="eastAsia"/>
          <w:bCs/>
          <w:highlight w:val="cyan"/>
          <w:lang w:eastAsia="x-none"/>
        </w:rPr>
        <w:t>7</w:t>
      </w:r>
      <w:r w:rsidRPr="005F15A5">
        <w:rPr>
          <w:highlight w:val="cyan"/>
          <w:lang w:eastAsia="x-none"/>
        </w:rPr>
        <w:tab/>
        <w:t xml:space="preserve">Session Notes of AI </w:t>
      </w:r>
      <w:r w:rsidRPr="005F15A5">
        <w:rPr>
          <w:rFonts w:hint="eastAsia"/>
          <w:highlight w:val="cyan"/>
          <w:lang w:eastAsia="x-none"/>
        </w:rPr>
        <w:t>9</w:t>
      </w:r>
      <w:r w:rsidRPr="005F15A5">
        <w:rPr>
          <w:highlight w:val="cyan"/>
          <w:lang w:eastAsia="x-none"/>
        </w:rPr>
        <w:t>.3</w:t>
      </w:r>
      <w:r w:rsidRPr="005F15A5">
        <w:rPr>
          <w:highlight w:val="cyan"/>
          <w:lang w:eastAsia="x-none"/>
        </w:rPr>
        <w:tab/>
        <w:t>Ad-Hoc Chair (NTT DOCOMO, INC.)</w:t>
      </w:r>
    </w:p>
    <w:p w14:paraId="11533C18" w14:textId="77777777" w:rsidR="001710E3" w:rsidRDefault="001710E3" w:rsidP="001710E3">
      <w:pPr>
        <w:rPr>
          <w:rFonts w:eastAsiaTheme="minorEastAsia"/>
          <w:i/>
          <w:iCs/>
          <w:lang w:eastAsia="zh-CN"/>
        </w:rPr>
      </w:pPr>
    </w:p>
    <w:p w14:paraId="41352C6D" w14:textId="77777777" w:rsidR="001710E3" w:rsidRDefault="001710E3" w:rsidP="001710E3">
      <w:r>
        <w:rPr>
          <w:rFonts w:ascii="Times New Roman" w:eastAsia="Times New Roman" w:hAnsi="Times New Roman"/>
        </w:rPr>
        <w:t>R1-2600543</w:t>
      </w:r>
      <w:r>
        <w:rPr>
          <w:rFonts w:ascii="Times New Roman" w:eastAsia="Times New Roman" w:hAnsi="Times New Roman"/>
        </w:rPr>
        <w:tab/>
        <w:t>TP for Conclusions for Outdoor scenarios in TR 38.769</w:t>
      </w:r>
      <w:r>
        <w:rPr>
          <w:rFonts w:ascii="Times New Roman" w:eastAsia="Times New Roman" w:hAnsi="Times New Roman"/>
        </w:rPr>
        <w:tab/>
        <w:t>LG Electronics</w:t>
      </w:r>
    </w:p>
    <w:p w14:paraId="2FF624EB" w14:textId="77777777" w:rsidR="001710E3" w:rsidRDefault="001710E3" w:rsidP="001710E3">
      <w:pPr>
        <w:rPr>
          <w:rFonts w:eastAsia="ＭＳ 明朝"/>
          <w:i/>
          <w:iCs/>
          <w:lang w:eastAsia="ja-JP"/>
        </w:rPr>
      </w:pPr>
    </w:p>
    <w:p w14:paraId="47D760A3" w14:textId="636F49E8" w:rsidR="0073615A" w:rsidRDefault="0073615A" w:rsidP="001710E3">
      <w:pPr>
        <w:rPr>
          <w:rFonts w:eastAsia="ＭＳ 明朝"/>
          <w:lang w:eastAsia="ja-JP"/>
        </w:rPr>
      </w:pPr>
      <w:r w:rsidRPr="0073615A">
        <w:rPr>
          <w:rFonts w:eastAsia="ＭＳ 明朝" w:hint="eastAsia"/>
          <w:b/>
          <w:bCs/>
          <w:lang w:eastAsia="ja-JP"/>
        </w:rPr>
        <w:t>R1-2601623</w:t>
      </w:r>
      <w:r w:rsidRPr="0073615A">
        <w:rPr>
          <w:rFonts w:eastAsia="ＭＳ 明朝"/>
          <w:lang w:eastAsia="ja-JP"/>
        </w:rPr>
        <w:tab/>
        <w:t>FL summary #1 for TP for Clause 8.2 of TR 38.769</w:t>
      </w:r>
      <w:r w:rsidRPr="0073615A">
        <w:rPr>
          <w:rFonts w:eastAsia="ＭＳ 明朝"/>
          <w:lang w:eastAsia="ja-JP"/>
        </w:rPr>
        <w:tab/>
      </w:r>
      <w:r w:rsidRPr="0073615A">
        <w:rPr>
          <w:rFonts w:eastAsia="ＭＳ 明朝" w:hint="eastAsia"/>
          <w:lang w:eastAsia="ja-JP"/>
        </w:rPr>
        <w:t>Moderator (LG Electronics)</w:t>
      </w:r>
    </w:p>
    <w:p w14:paraId="5853257A" w14:textId="77777777" w:rsidR="0073615A" w:rsidRDefault="0073615A" w:rsidP="001710E3">
      <w:pPr>
        <w:rPr>
          <w:rFonts w:eastAsia="ＭＳ 明朝"/>
          <w:lang w:eastAsia="ja-JP"/>
        </w:rPr>
      </w:pPr>
    </w:p>
    <w:p w14:paraId="6F48CC8D" w14:textId="3404B29A" w:rsidR="0073615A" w:rsidRDefault="0073615A" w:rsidP="001710E3">
      <w:pPr>
        <w:rPr>
          <w:rFonts w:eastAsia="ＭＳ 明朝"/>
          <w:lang w:eastAsia="ja-JP"/>
        </w:rPr>
      </w:pPr>
      <w:r w:rsidRPr="0073615A">
        <w:rPr>
          <w:rFonts w:eastAsia="ＭＳ 明朝" w:hint="eastAsia"/>
          <w:highlight w:val="green"/>
          <w:lang w:eastAsia="ja-JP"/>
        </w:rPr>
        <w:t>Agreement:</w:t>
      </w:r>
    </w:p>
    <w:p w14:paraId="685A98E1" w14:textId="15713BAA" w:rsidR="0073615A" w:rsidRDefault="0073615A" w:rsidP="001710E3">
      <w:pPr>
        <w:rPr>
          <w:rFonts w:eastAsia="ＭＳ 明朝"/>
          <w:lang w:eastAsia="ja-JP"/>
        </w:rPr>
      </w:pPr>
      <w:r>
        <w:rPr>
          <w:rFonts w:eastAsia="ＭＳ 明朝" w:hint="eastAsia"/>
          <w:lang w:eastAsia="ja-JP"/>
        </w:rPr>
        <w:t xml:space="preserve">Capture following TP </w:t>
      </w:r>
      <w:r w:rsidRPr="0075776D">
        <w:rPr>
          <w:rFonts w:eastAsiaTheme="minorEastAsia"/>
          <w:bCs/>
          <w:iCs/>
          <w:szCs w:val="20"/>
          <w:lang w:eastAsia="zh-CN"/>
        </w:rPr>
        <w:t xml:space="preserve">into section </w:t>
      </w:r>
      <w:r>
        <w:rPr>
          <w:rFonts w:eastAsia="ＭＳ 明朝" w:hint="eastAsia"/>
          <w:bCs/>
          <w:iCs/>
          <w:szCs w:val="20"/>
          <w:lang w:eastAsia="ja-JP"/>
        </w:rPr>
        <w:t>8.2</w:t>
      </w:r>
      <w:r w:rsidRPr="0075776D">
        <w:rPr>
          <w:rFonts w:eastAsiaTheme="minorEastAsia"/>
          <w:bCs/>
          <w:iCs/>
          <w:szCs w:val="20"/>
          <w:lang w:eastAsia="zh-CN"/>
        </w:rPr>
        <w:t xml:space="preserve"> of TR38.769</w:t>
      </w:r>
    </w:p>
    <w:tbl>
      <w:tblPr>
        <w:tblStyle w:val="af0"/>
        <w:tblW w:w="0" w:type="auto"/>
        <w:tblLook w:val="04A0" w:firstRow="1" w:lastRow="0" w:firstColumn="1" w:lastColumn="0" w:noHBand="0" w:noVBand="1"/>
      </w:tblPr>
      <w:tblGrid>
        <w:gridCol w:w="9631"/>
      </w:tblGrid>
      <w:tr w:rsidR="0073615A" w:rsidRPr="0073615A" w14:paraId="433F8824" w14:textId="77777777" w:rsidTr="000266D0">
        <w:tc>
          <w:tcPr>
            <w:tcW w:w="9631" w:type="dxa"/>
          </w:tcPr>
          <w:p w14:paraId="63B69FD9" w14:textId="05795587" w:rsidR="0073615A" w:rsidRPr="0073615A" w:rsidRDefault="0073615A" w:rsidP="0073615A">
            <w:pPr>
              <w:autoSpaceDE w:val="0"/>
              <w:autoSpaceDN w:val="0"/>
              <w:adjustRightInd w:val="0"/>
              <w:snapToGrid w:val="0"/>
              <w:spacing w:after="120"/>
              <w:rPr>
                <w:rFonts w:eastAsia="DengXian Light"/>
                <w:szCs w:val="20"/>
              </w:rPr>
            </w:pPr>
            <w:r w:rsidRPr="0073615A">
              <w:rPr>
                <w:rFonts w:eastAsia="DengXian Light"/>
                <w:szCs w:val="20"/>
                <w:lang w:eastAsia="zh-CN"/>
              </w:rPr>
              <w:t>RAN1 d</w:t>
            </w:r>
            <w:r w:rsidRPr="0073615A">
              <w:rPr>
                <w:rFonts w:eastAsia="DengXian Light"/>
                <w:szCs w:val="20"/>
              </w:rPr>
              <w:t>efine</w:t>
            </w:r>
            <w:r w:rsidRPr="0073615A">
              <w:rPr>
                <w:rFonts w:eastAsia="DengXian Light"/>
                <w:szCs w:val="20"/>
                <w:lang w:eastAsia="zh-CN"/>
              </w:rPr>
              <w:t>d</w:t>
            </w:r>
            <w:r w:rsidRPr="0073615A">
              <w:rPr>
                <w:rFonts w:eastAsia="DengXian Light"/>
                <w:szCs w:val="20"/>
              </w:rPr>
              <w:t xml:space="preserve"> necessary further evaluation assumptions of deployment scenarios for coverage and coexistence evaluations</w:t>
            </w:r>
            <w:r w:rsidRPr="0073615A">
              <w:rPr>
                <w:rFonts w:eastAsia="DengXian Light"/>
                <w:szCs w:val="20"/>
                <w:lang w:eastAsia="zh-CN"/>
              </w:rPr>
              <w:t xml:space="preserve">, as reported in Clause 4.2.2. </w:t>
            </w:r>
            <w:r w:rsidRPr="0073615A">
              <w:rPr>
                <w:rFonts w:eastAsia="DengXian Light"/>
                <w:szCs w:val="20"/>
                <w:lang w:val="en-US" w:eastAsia="zh-CN"/>
              </w:rPr>
              <w:t xml:space="preserve">The link budget calculation for coverage is reported in Clause 4.3.2. </w:t>
            </w:r>
            <w:r w:rsidRPr="0073615A">
              <w:rPr>
                <w:rFonts w:eastAsia="DengXian Light"/>
                <w:szCs w:val="20"/>
              </w:rPr>
              <w:t>The achievable cell edge data rates</w:t>
            </w:r>
            <w:r w:rsidRPr="0073615A">
              <w:rPr>
                <w:rFonts w:eastAsia="DengXian Light"/>
                <w:szCs w:val="20"/>
                <w:lang w:eastAsia="zh-CN"/>
              </w:rPr>
              <w:t xml:space="preserve">, </w:t>
            </w:r>
            <w:r w:rsidRPr="0073615A">
              <w:rPr>
                <w:rFonts w:eastAsiaTheme="minorEastAsia" w:hint="eastAsia"/>
                <w:szCs w:val="20"/>
                <w:lang w:eastAsia="ko-KR"/>
              </w:rPr>
              <w:t xml:space="preserve">the corresponding </w:t>
            </w:r>
            <w:r w:rsidRPr="0073615A">
              <w:rPr>
                <w:rFonts w:eastAsia="DengXian Light"/>
                <w:szCs w:val="20"/>
                <w:lang w:eastAsia="zh-CN"/>
              </w:rPr>
              <w:t>maximum distance</w:t>
            </w:r>
            <w:r w:rsidRPr="0073615A">
              <w:rPr>
                <w:rFonts w:eastAsiaTheme="minorEastAsia" w:hint="eastAsia"/>
                <w:szCs w:val="20"/>
                <w:lang w:eastAsia="ko-KR"/>
              </w:rPr>
              <w:t>s</w:t>
            </w:r>
            <w:r w:rsidRPr="0073615A">
              <w:rPr>
                <w:rFonts w:eastAsia="DengXian Light"/>
                <w:szCs w:val="20"/>
                <w:lang w:eastAsia="zh-CN"/>
              </w:rPr>
              <w:t xml:space="preserve"> </w:t>
            </w:r>
            <w:r w:rsidRPr="0073615A">
              <w:rPr>
                <w:rFonts w:eastAsia="DengXian Light"/>
                <w:szCs w:val="20"/>
                <w:lang w:val="en-US" w:eastAsia="zh-CN"/>
              </w:rPr>
              <w:t xml:space="preserve">between reader and device, </w:t>
            </w:r>
            <w:r w:rsidRPr="0073615A">
              <w:rPr>
                <w:rFonts w:eastAsiaTheme="minorEastAsia" w:hint="eastAsia"/>
                <w:szCs w:val="20"/>
                <w:lang w:val="en-US" w:eastAsia="ko-KR"/>
              </w:rPr>
              <w:t>BS</w:t>
            </w:r>
            <w:r w:rsidRPr="0073615A">
              <w:rPr>
                <w:rFonts w:eastAsiaTheme="minorEastAsia"/>
                <w:szCs w:val="20"/>
                <w:lang w:val="en-US" w:eastAsia="ko-KR"/>
              </w:rPr>
              <w:t>/</w:t>
            </w:r>
            <w:r w:rsidRPr="0073615A">
              <w:rPr>
                <w:rFonts w:eastAsiaTheme="minorEastAsia" w:hint="eastAsia"/>
                <w:szCs w:val="20"/>
                <w:lang w:val="en-US" w:eastAsia="ko-KR"/>
              </w:rPr>
              <w:t>device</w:t>
            </w:r>
            <w:r w:rsidRPr="0073615A">
              <w:rPr>
                <w:rFonts w:eastAsia="DengXian Light"/>
                <w:szCs w:val="20"/>
                <w:lang w:val="en-US" w:eastAsia="zh-CN"/>
              </w:rPr>
              <w:t xml:space="preserve"> transmit power for device C/2b, etc., </w:t>
            </w:r>
            <w:r w:rsidRPr="0073615A">
              <w:rPr>
                <w:rFonts w:eastAsia="DengXian Light"/>
                <w:szCs w:val="20"/>
                <w:lang w:eastAsia="zh-CN"/>
              </w:rPr>
              <w:t>are</w:t>
            </w:r>
            <w:r w:rsidRPr="0073615A">
              <w:rPr>
                <w:rFonts w:eastAsia="DengXian Light"/>
                <w:szCs w:val="20"/>
              </w:rPr>
              <w:t xml:space="preserve"> reported in Clause 7.3.</w:t>
            </w:r>
            <w:r w:rsidRPr="0073615A">
              <w:rPr>
                <w:rFonts w:eastAsia="DengXian Light"/>
                <w:szCs w:val="20"/>
                <w:lang w:eastAsia="zh-CN"/>
              </w:rPr>
              <w:t xml:space="preserve"> </w:t>
            </w:r>
            <w:r w:rsidRPr="0073615A">
              <w:rPr>
                <w:rFonts w:eastAsia="DengXian"/>
                <w:szCs w:val="20"/>
                <w:lang w:val="en-US" w:eastAsia="zh-CN"/>
              </w:rPr>
              <w:t>Values between -3 dBm and 5 dBm are feasible maximum transmit power for Device C, from device power consumption perspective.</w:t>
            </w:r>
            <w:r w:rsidRPr="0073615A">
              <w:rPr>
                <w:rFonts w:eastAsia="DengXian Light"/>
                <w:szCs w:val="20"/>
              </w:rPr>
              <w:t xml:space="preserve"> RAN1 observes 5 dBm as the maximum transmit power for Device C to achieve maximum coverage in outdoor scenarios.</w:t>
            </w:r>
            <w:r>
              <w:rPr>
                <w:rFonts w:eastAsia="ＭＳ 明朝" w:hint="eastAsia"/>
                <w:szCs w:val="20"/>
                <w:lang w:eastAsia="ja-JP"/>
              </w:rPr>
              <w:t xml:space="preserve"> </w:t>
            </w:r>
            <w:r w:rsidRPr="0073615A">
              <w:rPr>
                <w:rFonts w:eastAsia="DengXian Light"/>
                <w:szCs w:val="20"/>
              </w:rPr>
              <w:t>Values between -3dBm and 5dBm are feasible to achieve different coverage.</w:t>
            </w:r>
            <w:r>
              <w:rPr>
                <w:rFonts w:eastAsia="ＭＳ 明朝" w:hint="eastAsia"/>
                <w:szCs w:val="20"/>
                <w:lang w:eastAsia="ja-JP"/>
              </w:rPr>
              <w:t xml:space="preserve"> </w:t>
            </w:r>
            <w:r w:rsidRPr="0073615A">
              <w:rPr>
                <w:rFonts w:eastAsia="DengXian Light"/>
                <w:szCs w:val="20"/>
              </w:rPr>
              <w:t>This does not preclude RAN to select any value(s) between -3 dBm and 5 dBm as maximum transmit power for Device C.</w:t>
            </w:r>
            <w:r>
              <w:rPr>
                <w:rFonts w:eastAsia="ＭＳ 明朝" w:hint="eastAsia"/>
                <w:szCs w:val="20"/>
                <w:lang w:eastAsia="ja-JP"/>
              </w:rPr>
              <w:t xml:space="preserve"> </w:t>
            </w:r>
            <w:r w:rsidRPr="0073615A">
              <w:rPr>
                <w:rFonts w:eastAsia="DengXian Light"/>
                <w:szCs w:val="20"/>
              </w:rPr>
              <w:t xml:space="preserve">Assumptions on the energy harvesting/storage used to obtain the reported data rates, specifically </w:t>
            </w:r>
            <w:r w:rsidRPr="0073615A">
              <w:rPr>
                <w:rFonts w:eastAsiaTheme="minorEastAsia" w:hint="eastAsia"/>
                <w:szCs w:val="20"/>
                <w:lang w:eastAsia="ko-KR"/>
              </w:rPr>
              <w:t xml:space="preserve">on </w:t>
            </w:r>
            <w:r w:rsidRPr="0073615A">
              <w:rPr>
                <w:rFonts w:eastAsia="DengXian Light"/>
                <w:szCs w:val="20"/>
              </w:rPr>
              <w:t xml:space="preserve">the energy source and the energy storage capacity, </w:t>
            </w:r>
            <w:r w:rsidRPr="0073615A">
              <w:rPr>
                <w:rFonts w:eastAsia="DengXian Light"/>
                <w:szCs w:val="20"/>
                <w:lang w:eastAsia="zh-CN"/>
              </w:rPr>
              <w:t>are</w:t>
            </w:r>
            <w:r w:rsidRPr="0073615A">
              <w:rPr>
                <w:rFonts w:eastAsia="DengXian Light"/>
                <w:szCs w:val="20"/>
              </w:rPr>
              <w:t xml:space="preserve"> reported in Clause 4.5.</w:t>
            </w:r>
          </w:p>
          <w:p w14:paraId="701F360D" w14:textId="77777777" w:rsidR="0073615A" w:rsidRPr="0073615A" w:rsidRDefault="0073615A" w:rsidP="000266D0">
            <w:pPr>
              <w:autoSpaceDE w:val="0"/>
              <w:autoSpaceDN w:val="0"/>
              <w:adjustRightInd w:val="0"/>
              <w:snapToGrid w:val="0"/>
              <w:spacing w:after="120"/>
              <w:rPr>
                <w:rFonts w:eastAsiaTheme="minorEastAsia"/>
                <w:szCs w:val="20"/>
                <w:lang w:eastAsia="ko-KR"/>
              </w:rPr>
            </w:pPr>
            <w:r w:rsidRPr="0073615A">
              <w:rPr>
                <w:rFonts w:eastAsia="DengXian Light"/>
                <w:szCs w:val="20"/>
                <w:lang w:eastAsia="zh-CN"/>
              </w:rPr>
              <w:t xml:space="preserve">For Device 2b and C, the maximum distance between reader and device, differentiated per pathloss model, BS transmit power, Device transmit power, data rate, penetration margin, BLER, etc. are reported in </w:t>
            </w:r>
            <w:r w:rsidRPr="0073615A">
              <w:rPr>
                <w:rFonts w:eastAsia="DengXian Light"/>
                <w:szCs w:val="20"/>
              </w:rPr>
              <w:t>Clause 7.3</w:t>
            </w:r>
            <w:r w:rsidRPr="0073615A">
              <w:rPr>
                <w:rFonts w:eastAsia="DengXian Light"/>
                <w:szCs w:val="20"/>
                <w:lang w:eastAsia="zh-CN"/>
              </w:rPr>
              <w:t xml:space="preserve">. </w:t>
            </w:r>
          </w:p>
          <w:p w14:paraId="2AF63AEE" w14:textId="0A6C959D" w:rsidR="0073615A" w:rsidRPr="0073615A" w:rsidRDefault="0073615A" w:rsidP="0073615A">
            <w:pPr>
              <w:autoSpaceDE w:val="0"/>
              <w:autoSpaceDN w:val="0"/>
              <w:adjustRightInd w:val="0"/>
              <w:snapToGrid w:val="0"/>
              <w:spacing w:after="120"/>
              <w:rPr>
                <w:rFonts w:eastAsia="ＭＳ 明朝"/>
                <w:szCs w:val="20"/>
                <w:lang w:eastAsia="ja-JP"/>
              </w:rPr>
            </w:pPr>
            <w:r w:rsidRPr="0073615A">
              <w:rPr>
                <w:rFonts w:eastAsia="DengXian Light"/>
                <w:szCs w:val="20"/>
                <w:lang w:eastAsia="zh-CN"/>
              </w:rPr>
              <w:t>Device C achieves better coverage than Device 2b for both R2D and D2R</w:t>
            </w:r>
            <w:r w:rsidRPr="0073615A">
              <w:rPr>
                <w:rFonts w:eastAsia="DengXian Light" w:hint="eastAsia"/>
                <w:szCs w:val="20"/>
                <w:lang w:eastAsia="zh-CN"/>
              </w:rPr>
              <w:t xml:space="preserve">. </w:t>
            </w:r>
            <w:r w:rsidRPr="0073615A">
              <w:rPr>
                <w:rFonts w:eastAsia="DengXian Light"/>
                <w:szCs w:val="20"/>
                <w:lang w:eastAsia="zh-CN"/>
              </w:rPr>
              <w:t>Device 2b is applicable to outdoor scenarios for short distance e.g. 50-200m</w:t>
            </w:r>
            <w:r w:rsidRPr="0073615A">
              <w:rPr>
                <w:rFonts w:eastAsia="DengXian Light" w:hint="eastAsia"/>
                <w:szCs w:val="20"/>
                <w:lang w:eastAsia="zh-CN"/>
              </w:rPr>
              <w:t xml:space="preserve">. </w:t>
            </w:r>
            <w:r w:rsidRPr="0073615A">
              <w:rPr>
                <w:rFonts w:eastAsia="DengXian Light"/>
                <w:szCs w:val="20"/>
                <w:lang w:eastAsia="zh-CN"/>
              </w:rPr>
              <w:t>Device C is applicable to outdoor scenarios for both short and large distance e.g. 50-500m</w:t>
            </w:r>
            <w:r w:rsidRPr="0073615A">
              <w:rPr>
                <w:rFonts w:eastAsia="DengXian Light" w:hint="eastAsia"/>
                <w:szCs w:val="20"/>
                <w:lang w:eastAsia="zh-CN"/>
              </w:rPr>
              <w:t xml:space="preserve">. </w:t>
            </w:r>
            <w:r w:rsidRPr="0073615A">
              <w:rPr>
                <w:rFonts w:eastAsia="DengXian Light"/>
                <w:szCs w:val="20"/>
                <w:lang w:eastAsia="zh-CN"/>
              </w:rPr>
              <w:t>Necessity of Device 2b and C in terms of aspects other than coverage is up to RAN decision</w:t>
            </w:r>
            <w:r w:rsidRPr="0073615A">
              <w:rPr>
                <w:rFonts w:eastAsia="DengXian Light" w:hint="eastAsia"/>
                <w:szCs w:val="20"/>
                <w:lang w:eastAsia="zh-CN"/>
              </w:rPr>
              <w:t>.</w:t>
            </w:r>
          </w:p>
        </w:tc>
      </w:tr>
    </w:tbl>
    <w:p w14:paraId="744ED969" w14:textId="77777777" w:rsidR="0073615A" w:rsidRDefault="0073615A" w:rsidP="001710E3">
      <w:pPr>
        <w:rPr>
          <w:rFonts w:eastAsia="ＭＳ 明朝"/>
          <w:lang w:eastAsia="ja-JP"/>
        </w:rPr>
      </w:pPr>
    </w:p>
    <w:p w14:paraId="1F57B19E" w14:textId="77777777" w:rsidR="0073615A" w:rsidRDefault="0073615A" w:rsidP="0073615A">
      <w:pPr>
        <w:rPr>
          <w:rFonts w:eastAsia="ＭＳ 明朝"/>
          <w:lang w:eastAsia="ja-JP"/>
        </w:rPr>
      </w:pPr>
      <w:r w:rsidRPr="0073615A">
        <w:rPr>
          <w:rFonts w:eastAsia="ＭＳ 明朝" w:hint="eastAsia"/>
          <w:highlight w:val="green"/>
          <w:lang w:eastAsia="ja-JP"/>
        </w:rPr>
        <w:t>Agreement:</w:t>
      </w:r>
    </w:p>
    <w:p w14:paraId="0245C841" w14:textId="77777777" w:rsidR="0073615A" w:rsidRDefault="0073615A" w:rsidP="0073615A">
      <w:pPr>
        <w:rPr>
          <w:rFonts w:eastAsia="ＭＳ 明朝"/>
          <w:lang w:eastAsia="ja-JP"/>
        </w:rPr>
      </w:pPr>
      <w:r>
        <w:rPr>
          <w:rFonts w:eastAsia="ＭＳ 明朝" w:hint="eastAsia"/>
          <w:lang w:eastAsia="ja-JP"/>
        </w:rPr>
        <w:t xml:space="preserve">Capture following TP </w:t>
      </w:r>
      <w:r w:rsidRPr="0075776D">
        <w:rPr>
          <w:rFonts w:eastAsiaTheme="minorEastAsia"/>
          <w:bCs/>
          <w:iCs/>
          <w:szCs w:val="20"/>
          <w:lang w:eastAsia="zh-CN"/>
        </w:rPr>
        <w:t xml:space="preserve">into section </w:t>
      </w:r>
      <w:r>
        <w:rPr>
          <w:rFonts w:eastAsia="ＭＳ 明朝" w:hint="eastAsia"/>
          <w:bCs/>
          <w:iCs/>
          <w:szCs w:val="20"/>
          <w:lang w:eastAsia="ja-JP"/>
        </w:rPr>
        <w:t>8.2</w:t>
      </w:r>
      <w:r w:rsidRPr="0075776D">
        <w:rPr>
          <w:rFonts w:eastAsiaTheme="minorEastAsia"/>
          <w:bCs/>
          <w:iCs/>
          <w:szCs w:val="20"/>
          <w:lang w:eastAsia="zh-CN"/>
        </w:rPr>
        <w:t xml:space="preserve"> of TR38.769</w:t>
      </w:r>
    </w:p>
    <w:tbl>
      <w:tblPr>
        <w:tblStyle w:val="af0"/>
        <w:tblW w:w="0" w:type="auto"/>
        <w:tblLook w:val="04A0" w:firstRow="1" w:lastRow="0" w:firstColumn="1" w:lastColumn="0" w:noHBand="0" w:noVBand="1"/>
      </w:tblPr>
      <w:tblGrid>
        <w:gridCol w:w="9631"/>
      </w:tblGrid>
      <w:tr w:rsidR="0073615A" w14:paraId="2C348D35" w14:textId="77777777" w:rsidTr="000266D0">
        <w:tc>
          <w:tcPr>
            <w:tcW w:w="9631" w:type="dxa"/>
          </w:tcPr>
          <w:p w14:paraId="5677AFF6" w14:textId="2B279A12" w:rsidR="0073615A" w:rsidRDefault="0073615A" w:rsidP="000266D0">
            <w:pPr>
              <w:autoSpaceDE w:val="0"/>
              <w:autoSpaceDN w:val="0"/>
              <w:adjustRightInd w:val="0"/>
              <w:snapToGrid w:val="0"/>
              <w:spacing w:after="120"/>
              <w:rPr>
                <w:rFonts w:eastAsia="DengXian Light"/>
                <w:szCs w:val="20"/>
                <w:lang w:val="en-US"/>
              </w:rPr>
            </w:pPr>
            <w:r>
              <w:rPr>
                <w:rFonts w:eastAsia="DengXian Light"/>
                <w:szCs w:val="20"/>
                <w:lang w:eastAsia="zh-CN"/>
              </w:rPr>
              <w:t>RAN1 studied</w:t>
            </w:r>
            <w:r>
              <w:rPr>
                <w:rFonts w:eastAsia="DengXian Light"/>
                <w:szCs w:val="20"/>
                <w:lang w:val="en-US" w:eastAsia="zh-CN"/>
              </w:rPr>
              <w:t xml:space="preserve"> and found </w:t>
            </w:r>
            <w:r>
              <w:rPr>
                <w:rFonts w:eastAsia="DengXian Light"/>
                <w:szCs w:val="20"/>
              </w:rPr>
              <w:t xml:space="preserve">necessary and feasible changes to the Rel-19 air interface to </w:t>
            </w:r>
            <w:r>
              <w:rPr>
                <w:rFonts w:eastAsia="DengXian"/>
                <w:szCs w:val="20"/>
                <w:lang w:val="en-US"/>
              </w:rPr>
              <w:t>support A-IoT in outdoor scenarios</w:t>
            </w:r>
            <w:r>
              <w:rPr>
                <w:rFonts w:eastAsia="DengXian Light"/>
                <w:szCs w:val="20"/>
              </w:rPr>
              <w:t xml:space="preserve"> </w:t>
            </w:r>
            <w:r>
              <w:rPr>
                <w:rFonts w:eastAsia="DengXian Light"/>
                <w:szCs w:val="20"/>
                <w:lang w:eastAsia="zh-CN"/>
              </w:rPr>
              <w:t xml:space="preserve">under the conditions </w:t>
            </w:r>
            <w:r>
              <w:rPr>
                <w:rFonts w:eastAsia="DengXian Light"/>
                <w:szCs w:val="20"/>
              </w:rPr>
              <w:t>stated in [</w:t>
            </w:r>
            <w:r w:rsidR="001C36A9">
              <w:rPr>
                <w:rFonts w:eastAsia="ＭＳ 明朝" w:hint="eastAsia"/>
                <w:szCs w:val="20"/>
                <w:lang w:eastAsia="ja-JP"/>
              </w:rPr>
              <w:t>SID, RP-252964</w:t>
            </w:r>
            <w:r>
              <w:rPr>
                <w:rFonts w:eastAsia="DengXian Light"/>
                <w:szCs w:val="20"/>
              </w:rPr>
              <w:t>].</w:t>
            </w:r>
          </w:p>
          <w:p w14:paraId="48A65B84" w14:textId="77777777" w:rsidR="0073615A" w:rsidRPr="005A1753" w:rsidRDefault="0073615A" w:rsidP="000266D0">
            <w:pPr>
              <w:autoSpaceDE w:val="0"/>
              <w:autoSpaceDN w:val="0"/>
              <w:adjustRightInd w:val="0"/>
              <w:snapToGrid w:val="0"/>
              <w:spacing w:after="120"/>
              <w:rPr>
                <w:rFonts w:eastAsia="DengXian Light"/>
                <w:color w:val="EE0000"/>
                <w:szCs w:val="20"/>
                <w:lang w:eastAsia="ko-KR"/>
              </w:rPr>
            </w:pPr>
            <w:r>
              <w:rPr>
                <w:rFonts w:eastAsia="DengXian Light"/>
                <w:szCs w:val="20"/>
              </w:rPr>
              <w:t>Regarding the R2D modulation and waveform, shorter and longer chip durations as compared to the Rel-19 chip durations were studied, with their pros/cons reported by companies. R2D multiplexing using FDMA was also studied.</w:t>
            </w:r>
            <w:r>
              <w:rPr>
                <w:rFonts w:eastAsia="DengXian Light"/>
                <w:szCs w:val="20"/>
                <w:lang w:eastAsia="zh-CN"/>
              </w:rPr>
              <w:t xml:space="preserve"> </w:t>
            </w:r>
            <w:r>
              <w:rPr>
                <w:rFonts w:eastAsia="DengXian Light"/>
                <w:szCs w:val="20"/>
              </w:rPr>
              <w:t>Regarding the changes to the PRDCH in R2D, the necessity and feasibility of introducing FEC, interleaving, bit collection and repetition were presented, and feasible candidates for these enhancements have been compared and documented, as reported by companies.</w:t>
            </w:r>
            <w:r>
              <w:rPr>
                <w:rFonts w:eastAsia="DengXian Light"/>
                <w:szCs w:val="20"/>
                <w:lang w:eastAsia="zh-CN"/>
              </w:rPr>
              <w:t xml:space="preserve"> </w:t>
            </w:r>
            <w:r>
              <w:rPr>
                <w:szCs w:val="20"/>
                <w:lang w:val="en-US" w:eastAsia="ja-JP"/>
              </w:rPr>
              <w:t>Th</w:t>
            </w:r>
            <w:r w:rsidRPr="0073615A">
              <w:rPr>
                <w:szCs w:val="20"/>
                <w:lang w:val="en-US" w:eastAsia="ja-JP"/>
              </w:rPr>
              <w:t>ere is no need to remove Manchester coding for Rel-20 A-IoT PRDCH.</w:t>
            </w:r>
            <w:r w:rsidRPr="0073615A">
              <w:rPr>
                <w:rFonts w:hint="eastAsia"/>
                <w:szCs w:val="20"/>
                <w:lang w:val="en-US" w:eastAsia="ko-KR"/>
              </w:rPr>
              <w:t xml:space="preserve"> Necessity and </w:t>
            </w:r>
            <w:r w:rsidRPr="0073615A">
              <w:rPr>
                <w:szCs w:val="20"/>
                <w:lang w:val="en-US" w:eastAsia="ko-KR"/>
              </w:rPr>
              <w:t>feasibility</w:t>
            </w:r>
            <w:r w:rsidRPr="0073615A">
              <w:rPr>
                <w:rFonts w:hint="eastAsia"/>
                <w:szCs w:val="20"/>
                <w:lang w:val="en-US" w:eastAsia="ko-KR"/>
              </w:rPr>
              <w:t xml:space="preserve"> of R2D </w:t>
            </w:r>
            <w:r w:rsidRPr="0073615A">
              <w:rPr>
                <w:szCs w:val="20"/>
                <w:lang w:val="en-US" w:eastAsia="ko-KR"/>
              </w:rPr>
              <w:t>scrambling</w:t>
            </w:r>
            <w:r w:rsidRPr="0073615A">
              <w:rPr>
                <w:rFonts w:hint="eastAsia"/>
                <w:szCs w:val="20"/>
                <w:lang w:val="en-US" w:eastAsia="ko-KR"/>
              </w:rPr>
              <w:t xml:space="preserve"> were also studied.</w:t>
            </w:r>
          </w:p>
          <w:p w14:paraId="3111A70D" w14:textId="77777777" w:rsidR="0073615A" w:rsidRDefault="0073615A" w:rsidP="000266D0">
            <w:pPr>
              <w:autoSpaceDE w:val="0"/>
              <w:autoSpaceDN w:val="0"/>
              <w:adjustRightInd w:val="0"/>
              <w:snapToGrid w:val="0"/>
              <w:spacing w:after="120"/>
              <w:rPr>
                <w:rFonts w:eastAsia="DengXian Light"/>
                <w:szCs w:val="20"/>
              </w:rPr>
            </w:pPr>
            <w:r>
              <w:rPr>
                <w:rFonts w:eastAsia="DengXian Light"/>
                <w:szCs w:val="20"/>
              </w:rPr>
              <w:lastRenderedPageBreak/>
              <w:t xml:space="preserve">The R-TAS was identified as requiring changes to support active device for outdoor scenarios, with a new SIP, where the feasible candidates for the SIP were studied, with the different design aspects identified. Candidate solutions for the device to determine the chip duration of the L1 R2D control information and the data payload of the PRDCH have been </w:t>
            </w:r>
            <w:r>
              <w:rPr>
                <w:rFonts w:eastAsiaTheme="minorEastAsia" w:hint="eastAsia"/>
                <w:szCs w:val="20"/>
                <w:lang w:eastAsia="ko-KR"/>
              </w:rPr>
              <w:t>studied</w:t>
            </w:r>
            <w:r>
              <w:rPr>
                <w:rFonts w:eastAsia="DengXian Light"/>
                <w:szCs w:val="20"/>
              </w:rPr>
              <w:t>, with their respective pros/cons identified by company reports.</w:t>
            </w:r>
          </w:p>
          <w:p w14:paraId="0D427E3C" w14:textId="77777777" w:rsidR="0073615A" w:rsidRDefault="0073615A" w:rsidP="000266D0">
            <w:pPr>
              <w:autoSpaceDE w:val="0"/>
              <w:autoSpaceDN w:val="0"/>
              <w:adjustRightInd w:val="0"/>
              <w:snapToGrid w:val="0"/>
              <w:spacing w:after="120"/>
              <w:rPr>
                <w:rFonts w:eastAsia="DengXian Light"/>
                <w:szCs w:val="20"/>
              </w:rPr>
            </w:pPr>
            <w:r>
              <w:rPr>
                <w:rFonts w:eastAsia="DengXian Light"/>
                <w:szCs w:val="20"/>
              </w:rPr>
              <w:t xml:space="preserve">New </w:t>
            </w:r>
            <w:r>
              <w:rPr>
                <w:rFonts w:eastAsia="DengXian Light"/>
                <w:szCs w:val="20"/>
                <w:lang w:eastAsia="zh-CN"/>
              </w:rPr>
              <w:t xml:space="preserve">R2D </w:t>
            </w:r>
            <w:r>
              <w:rPr>
                <w:rFonts w:eastAsia="DengXian Light"/>
                <w:szCs w:val="20"/>
              </w:rPr>
              <w:t>physical signals including</w:t>
            </w:r>
            <w:r>
              <w:rPr>
                <w:rFonts w:eastAsia="DengXian Light"/>
                <w:szCs w:val="20"/>
                <w:lang w:eastAsia="zh-CN"/>
              </w:rPr>
              <w:t xml:space="preserve"> </w:t>
            </w:r>
            <w:r>
              <w:rPr>
                <w:rFonts w:eastAsia="DengXian Light"/>
                <w:szCs w:val="20"/>
              </w:rPr>
              <w:t>periodic synchronization signal</w:t>
            </w:r>
            <w:r>
              <w:rPr>
                <w:rFonts w:eastAsiaTheme="minorEastAsia" w:hint="eastAsia"/>
                <w:szCs w:val="20"/>
                <w:lang w:eastAsia="ko-KR"/>
              </w:rPr>
              <w:t xml:space="preserve"> and</w:t>
            </w:r>
            <w:r>
              <w:rPr>
                <w:rFonts w:eastAsia="DengXian Light"/>
                <w:szCs w:val="20"/>
              </w:rPr>
              <w:t xml:space="preserve"> CFO calibration signal</w:t>
            </w:r>
            <w:r>
              <w:rPr>
                <w:rFonts w:eastAsiaTheme="minorEastAsia" w:hint="eastAsia"/>
                <w:szCs w:val="20"/>
                <w:lang w:eastAsia="ko-KR"/>
              </w:rPr>
              <w:t>,</w:t>
            </w:r>
            <w:r>
              <w:rPr>
                <w:rFonts w:eastAsia="DengXian Light"/>
                <w:szCs w:val="20"/>
              </w:rPr>
              <w:t xml:space="preserve"> and </w:t>
            </w:r>
            <w:r>
              <w:rPr>
                <w:rFonts w:eastAsiaTheme="minorEastAsia" w:hint="eastAsia"/>
                <w:szCs w:val="20"/>
                <w:lang w:eastAsia="ko-KR"/>
              </w:rPr>
              <w:t xml:space="preserve">periodic transmission of </w:t>
            </w:r>
            <w:r>
              <w:rPr>
                <w:rFonts w:eastAsia="DengXian Light"/>
                <w:szCs w:val="20"/>
              </w:rPr>
              <w:t>broadcast information have been identified as necessary for the functionalities of initial time/frequency synchronization, CFO estimation/LO calibration at the device and providing necessary information for subsequent transmission and reception, respectively. Candidate solutions for the functionality of SFO calibration were identified, without the need for a new SFO calibration signal.</w:t>
            </w:r>
          </w:p>
          <w:p w14:paraId="4AF17579" w14:textId="77777777" w:rsidR="0073615A" w:rsidRPr="005A1753" w:rsidRDefault="0073615A" w:rsidP="000266D0">
            <w:pPr>
              <w:autoSpaceDE w:val="0"/>
              <w:autoSpaceDN w:val="0"/>
              <w:adjustRightInd w:val="0"/>
              <w:snapToGrid w:val="0"/>
              <w:spacing w:after="120"/>
              <w:rPr>
                <w:rFonts w:eastAsiaTheme="minorEastAsia"/>
                <w:szCs w:val="20"/>
                <w:lang w:eastAsia="ko-KR"/>
              </w:rPr>
            </w:pPr>
            <w:r>
              <w:rPr>
                <w:rFonts w:eastAsia="DengXian Light"/>
                <w:szCs w:val="20"/>
              </w:rPr>
              <w:t>L1 R2D control information with a separate CRC has been studied by company reports</w:t>
            </w:r>
            <w:r>
              <w:rPr>
                <w:rFonts w:eastAsiaTheme="minorEastAsia" w:hint="eastAsia"/>
                <w:szCs w:val="20"/>
                <w:lang w:eastAsia="ko-KR"/>
              </w:rPr>
              <w:t xml:space="preserve">, including the aspects of </w:t>
            </w:r>
            <w:r>
              <w:rPr>
                <w:rFonts w:eastAsia="DengXian Light"/>
                <w:szCs w:val="20"/>
              </w:rPr>
              <w:t>potential content, including the TBS to indicate the end of the PRDCH transmission, time</w:t>
            </w:r>
            <w:r>
              <w:rPr>
                <w:rFonts w:eastAsiaTheme="minorEastAsia" w:hint="eastAsia"/>
                <w:szCs w:val="20"/>
                <w:lang w:eastAsia="ko-KR"/>
              </w:rPr>
              <w:t xml:space="preserve"> and </w:t>
            </w:r>
            <w:r>
              <w:rPr>
                <w:rFonts w:eastAsia="DengXian Light"/>
                <w:szCs w:val="20"/>
              </w:rPr>
              <w:t>frequency location</w:t>
            </w:r>
            <w:r>
              <w:rPr>
                <w:rFonts w:eastAsiaTheme="minorEastAsia" w:hint="eastAsia"/>
                <w:szCs w:val="20"/>
                <w:lang w:eastAsia="ko-KR"/>
              </w:rPr>
              <w:t>s, and</w:t>
            </w:r>
            <w:r>
              <w:rPr>
                <w:rFonts w:eastAsia="DengXian Light"/>
                <w:szCs w:val="20"/>
              </w:rPr>
              <w:t xml:space="preserve"> transmission parameters</w:t>
            </w:r>
            <w:r>
              <w:rPr>
                <w:rFonts w:eastAsiaTheme="minorEastAsia" w:hint="eastAsia"/>
                <w:szCs w:val="20"/>
                <w:lang w:eastAsia="ko-KR"/>
              </w:rPr>
              <w:t xml:space="preserve"> (CRC/FEC/repetition/payload size) of the L1 R2D control information</w:t>
            </w:r>
            <w:r>
              <w:rPr>
                <w:rFonts w:eastAsia="DengXian Light"/>
                <w:szCs w:val="20"/>
              </w:rPr>
              <w:t>.</w:t>
            </w:r>
          </w:p>
        </w:tc>
      </w:tr>
    </w:tbl>
    <w:p w14:paraId="5602E040" w14:textId="77777777" w:rsidR="0073615A" w:rsidRDefault="0073615A" w:rsidP="001710E3">
      <w:pPr>
        <w:rPr>
          <w:rFonts w:eastAsia="ＭＳ 明朝"/>
          <w:lang w:eastAsia="ja-JP"/>
        </w:rPr>
      </w:pPr>
    </w:p>
    <w:p w14:paraId="13F98D55" w14:textId="77777777" w:rsidR="001C36A9" w:rsidRDefault="001C36A9" w:rsidP="001710E3">
      <w:pPr>
        <w:rPr>
          <w:rFonts w:eastAsia="ＭＳ 明朝"/>
          <w:lang w:eastAsia="ja-JP"/>
        </w:rPr>
      </w:pPr>
    </w:p>
    <w:p w14:paraId="5B6E3869" w14:textId="77777777" w:rsidR="001C36A9" w:rsidRDefault="001C36A9" w:rsidP="001C36A9">
      <w:pPr>
        <w:rPr>
          <w:rFonts w:eastAsia="ＭＳ 明朝"/>
          <w:lang w:eastAsia="ja-JP"/>
        </w:rPr>
      </w:pPr>
      <w:r w:rsidRPr="0073615A">
        <w:rPr>
          <w:rFonts w:eastAsia="ＭＳ 明朝" w:hint="eastAsia"/>
          <w:highlight w:val="green"/>
          <w:lang w:eastAsia="ja-JP"/>
        </w:rPr>
        <w:t>Agreement:</w:t>
      </w:r>
    </w:p>
    <w:p w14:paraId="2E76EFA2" w14:textId="77777777" w:rsidR="001C36A9" w:rsidRDefault="001C36A9" w:rsidP="001C36A9">
      <w:pPr>
        <w:rPr>
          <w:rFonts w:eastAsia="ＭＳ 明朝"/>
          <w:lang w:eastAsia="ja-JP"/>
        </w:rPr>
      </w:pPr>
      <w:r>
        <w:rPr>
          <w:rFonts w:eastAsia="ＭＳ 明朝" w:hint="eastAsia"/>
          <w:lang w:eastAsia="ja-JP"/>
        </w:rPr>
        <w:t xml:space="preserve">Capture following TP </w:t>
      </w:r>
      <w:r w:rsidRPr="0075776D">
        <w:rPr>
          <w:rFonts w:eastAsiaTheme="minorEastAsia"/>
          <w:bCs/>
          <w:iCs/>
          <w:szCs w:val="20"/>
          <w:lang w:eastAsia="zh-CN"/>
        </w:rPr>
        <w:t xml:space="preserve">into section </w:t>
      </w:r>
      <w:r>
        <w:rPr>
          <w:rFonts w:eastAsia="ＭＳ 明朝" w:hint="eastAsia"/>
          <w:bCs/>
          <w:iCs/>
          <w:szCs w:val="20"/>
          <w:lang w:eastAsia="ja-JP"/>
        </w:rPr>
        <w:t>8.2</w:t>
      </w:r>
      <w:r w:rsidRPr="0075776D">
        <w:rPr>
          <w:rFonts w:eastAsiaTheme="minorEastAsia"/>
          <w:bCs/>
          <w:iCs/>
          <w:szCs w:val="20"/>
          <w:lang w:eastAsia="zh-CN"/>
        </w:rPr>
        <w:t xml:space="preserve"> of TR38.769</w:t>
      </w:r>
    </w:p>
    <w:tbl>
      <w:tblPr>
        <w:tblStyle w:val="af0"/>
        <w:tblW w:w="0" w:type="auto"/>
        <w:tblLook w:val="04A0" w:firstRow="1" w:lastRow="0" w:firstColumn="1" w:lastColumn="0" w:noHBand="0" w:noVBand="1"/>
      </w:tblPr>
      <w:tblGrid>
        <w:gridCol w:w="9631"/>
      </w:tblGrid>
      <w:tr w:rsidR="001C36A9" w14:paraId="3D36A493" w14:textId="77777777" w:rsidTr="000266D0">
        <w:tc>
          <w:tcPr>
            <w:tcW w:w="9631" w:type="dxa"/>
          </w:tcPr>
          <w:p w14:paraId="00777156" w14:textId="77777777" w:rsidR="001C36A9" w:rsidRDefault="001C36A9" w:rsidP="000266D0">
            <w:pPr>
              <w:autoSpaceDE w:val="0"/>
              <w:autoSpaceDN w:val="0"/>
              <w:adjustRightInd w:val="0"/>
              <w:snapToGrid w:val="0"/>
              <w:spacing w:after="120"/>
              <w:rPr>
                <w:rFonts w:eastAsia="SimSun"/>
                <w:szCs w:val="20"/>
                <w:lang w:val="en-US" w:eastAsia="zh-CN"/>
              </w:rPr>
            </w:pPr>
            <w:r>
              <w:rPr>
                <w:rFonts w:eastAsia="SimSun"/>
                <w:szCs w:val="20"/>
                <w:lang w:val="en-US" w:eastAsia="zh-CN"/>
              </w:rPr>
              <w:t xml:space="preserve">Four </w:t>
            </w:r>
            <w:r>
              <w:rPr>
                <w:szCs w:val="20"/>
                <w:lang w:val="en-US" w:eastAsia="ja-JP"/>
              </w:rPr>
              <w:t>D2R modulation schemes</w:t>
            </w:r>
            <w:r>
              <w:rPr>
                <w:rFonts w:eastAsia="SimSun"/>
                <w:szCs w:val="20"/>
                <w:lang w:val="en-US" w:eastAsia="zh-CN"/>
              </w:rPr>
              <w:t xml:space="preserve">, i.e., BPSK/OOK/DBPSK/MSK, have been studied considering their performance, sensitivity to CFO, overhead, complexity, etc. Enhancements on D2R preamble and </w:t>
            </w:r>
            <w:proofErr w:type="spellStart"/>
            <w:r>
              <w:rPr>
                <w:rFonts w:eastAsia="SimSun"/>
                <w:szCs w:val="20"/>
                <w:lang w:val="en-US" w:eastAsia="zh-CN"/>
              </w:rPr>
              <w:t>midamble</w:t>
            </w:r>
            <w:proofErr w:type="spellEnd"/>
            <w:r>
              <w:rPr>
                <w:rFonts w:eastAsia="SimSun"/>
                <w:szCs w:val="20"/>
                <w:lang w:val="en-US" w:eastAsia="zh-CN"/>
              </w:rPr>
              <w:t xml:space="preserve"> have been identified, where the sequence type/length/number, insertion interval, etc. were studied. </w:t>
            </w:r>
            <w:r>
              <w:rPr>
                <w:szCs w:val="20"/>
                <w:lang w:val="en-US" w:eastAsia="ja-JP"/>
              </w:rPr>
              <w:t>D2R interleaving and bit-collection</w:t>
            </w:r>
            <w:r>
              <w:rPr>
                <w:rFonts w:eastAsia="SimSun"/>
                <w:szCs w:val="20"/>
                <w:lang w:val="en-US" w:eastAsia="zh-CN"/>
              </w:rPr>
              <w:t xml:space="preserve"> were studied considering performance gain and required memory.</w:t>
            </w:r>
            <w:r>
              <w:rPr>
                <w:rFonts w:eastAsia="SimSun"/>
                <w:szCs w:val="20"/>
                <w:lang w:val="en-US"/>
              </w:rPr>
              <w:t xml:space="preserve"> The study assumes single-carrier waveform for D2R</w:t>
            </w:r>
            <w:r>
              <w:rPr>
                <w:rFonts w:eastAsia="SimSun"/>
                <w:szCs w:val="20"/>
                <w:lang w:val="en-US" w:eastAsia="zh-CN"/>
              </w:rPr>
              <w:t xml:space="preserve">. </w:t>
            </w:r>
            <w:r>
              <w:rPr>
                <w:rFonts w:eastAsia="SimSun"/>
                <w:szCs w:val="20"/>
                <w:lang w:val="en-US"/>
              </w:rPr>
              <w:t>Rel-19 SFS</w:t>
            </w:r>
            <w:r>
              <w:rPr>
                <w:szCs w:val="20"/>
                <w:lang w:val="en-US" w:eastAsia="ja-JP"/>
              </w:rPr>
              <w:t xml:space="preserve"> is not necessary in Rel-20 A-IoT D2R. 1SB/2SB without small frequency shift (SFS)</w:t>
            </w:r>
            <w:r>
              <w:rPr>
                <w:rFonts w:eastAsia="SimSun"/>
                <w:szCs w:val="20"/>
                <w:lang w:val="en-US" w:eastAsia="zh-CN"/>
              </w:rPr>
              <w:t xml:space="preserve"> were studied considering pros/cons, implementation complexity, etc. </w:t>
            </w:r>
            <w:r>
              <w:rPr>
                <w:szCs w:val="20"/>
                <w:lang w:val="en-US" w:eastAsia="ja-JP"/>
              </w:rPr>
              <w:t>For D2R FEC scheme</w:t>
            </w:r>
            <w:r>
              <w:rPr>
                <w:rFonts w:eastAsia="SimSun"/>
                <w:szCs w:val="20"/>
                <w:lang w:val="en-US" w:eastAsia="zh-CN"/>
              </w:rPr>
              <w:t>, in addition to 1/3 code rate, both 1/4 and 1/2 were studied considering their performance, complexity, etc.</w:t>
            </w:r>
            <w:r>
              <w:rPr>
                <w:szCs w:val="20"/>
                <w:lang w:val="en-US" w:eastAsia="ja-JP"/>
              </w:rPr>
              <w:t xml:space="preserve"> D2R scrambling is necessary for randomizing interference and preventing long runs of identical bits when Manchester code is not applied. For D2R repetition</w:t>
            </w:r>
            <w:r>
              <w:rPr>
                <w:rFonts w:eastAsia="SimSun"/>
                <w:szCs w:val="20"/>
                <w:lang w:val="en-US" w:eastAsia="zh-CN"/>
              </w:rPr>
              <w:t>, the introduction of</w:t>
            </w:r>
            <w:r>
              <w:rPr>
                <w:szCs w:val="20"/>
                <w:lang w:val="en-US" w:eastAsia="ja-JP"/>
              </w:rPr>
              <w:t xml:space="preserve"> additional number of D2R repetitions larger than 2 was considered</w:t>
            </w:r>
            <w:r>
              <w:rPr>
                <w:rFonts w:eastAsia="SimSun"/>
                <w:szCs w:val="20"/>
                <w:lang w:val="en-US" w:eastAsia="zh-CN"/>
              </w:rPr>
              <w:t>.</w:t>
            </w:r>
            <w:r>
              <w:rPr>
                <w:szCs w:val="20"/>
                <w:lang w:val="en-US" w:eastAsia="ja-JP"/>
              </w:rPr>
              <w:t xml:space="preserve"> </w:t>
            </w:r>
          </w:p>
          <w:p w14:paraId="0143A1D9" w14:textId="77777777" w:rsidR="001C36A9" w:rsidRDefault="001C36A9" w:rsidP="000266D0">
            <w:pPr>
              <w:autoSpaceDE w:val="0"/>
              <w:autoSpaceDN w:val="0"/>
              <w:adjustRightInd w:val="0"/>
              <w:snapToGrid w:val="0"/>
              <w:spacing w:after="120"/>
              <w:rPr>
                <w:rFonts w:eastAsiaTheme="minorEastAsia"/>
                <w:szCs w:val="20"/>
                <w:lang w:val="en-US" w:eastAsia="ko-KR"/>
              </w:rPr>
            </w:pPr>
            <w:r>
              <w:rPr>
                <w:rFonts w:eastAsia="SimSun"/>
                <w:szCs w:val="20"/>
                <w:lang w:val="en-US" w:eastAsia="zh-CN"/>
              </w:rPr>
              <w:t xml:space="preserve">D2R CDM(A), i.e., </w:t>
            </w:r>
            <w:r>
              <w:rPr>
                <w:szCs w:val="20"/>
                <w:lang w:val="en-US" w:eastAsia="ja-JP"/>
              </w:rPr>
              <w:t>D2R sequence based Msg1</w:t>
            </w:r>
            <w:r>
              <w:rPr>
                <w:rFonts w:eastAsia="SimSun"/>
                <w:szCs w:val="20"/>
                <w:lang w:val="en-US" w:eastAsia="zh-CN"/>
              </w:rPr>
              <w:t xml:space="preserve">, has been studied, including sequence type/length/number, performance aspects, and </w:t>
            </w:r>
            <w:r>
              <w:rPr>
                <w:rFonts w:eastAsia="SimSun"/>
                <w:szCs w:val="20"/>
                <w:lang w:val="en-US"/>
              </w:rPr>
              <w:t>potential impact to random access procedures</w:t>
            </w:r>
            <w:r>
              <w:rPr>
                <w:rFonts w:eastAsia="SimSun"/>
                <w:szCs w:val="20"/>
                <w:lang w:val="en-US" w:eastAsia="zh-CN"/>
              </w:rPr>
              <w:t>. F</w:t>
            </w:r>
            <w:r>
              <w:rPr>
                <w:rFonts w:eastAsia="SimSun"/>
                <w:szCs w:val="20"/>
                <w:lang w:val="en-US" w:eastAsia="ko-KR"/>
              </w:rPr>
              <w:t>or CBRA for DT and DO-DTT</w:t>
            </w:r>
            <w:r>
              <w:rPr>
                <w:rFonts w:eastAsia="SimSun"/>
                <w:szCs w:val="20"/>
                <w:lang w:val="en-US" w:eastAsia="zh-CN"/>
              </w:rPr>
              <w:t>, e</w:t>
            </w:r>
            <w:r>
              <w:rPr>
                <w:rFonts w:eastAsia="SimSun"/>
                <w:szCs w:val="20"/>
                <w:lang w:val="en-US" w:eastAsia="ko-KR"/>
              </w:rPr>
              <w:t>nhancements of D2R TDM(A)</w:t>
            </w:r>
            <w:r>
              <w:rPr>
                <w:rFonts w:eastAsia="SimSun"/>
                <w:szCs w:val="20"/>
                <w:lang w:val="en-US" w:eastAsia="zh-CN"/>
              </w:rPr>
              <w:t xml:space="preserve">, i.e., </w:t>
            </w:r>
            <w:r>
              <w:rPr>
                <w:rFonts w:eastAsia="SimSun"/>
                <w:szCs w:val="20"/>
                <w:lang w:val="en-US" w:eastAsia="ko-KR"/>
              </w:rPr>
              <w:t>X1 &gt; 2 for Msg1</w:t>
            </w:r>
            <w:r>
              <w:rPr>
                <w:rFonts w:eastAsia="SimSun"/>
                <w:szCs w:val="20"/>
                <w:lang w:val="en-US" w:eastAsia="zh-CN"/>
              </w:rPr>
              <w:t xml:space="preserve">, </w:t>
            </w:r>
            <w:r>
              <w:rPr>
                <w:rFonts w:eastAsia="SimSun"/>
                <w:szCs w:val="20"/>
                <w:lang w:val="en-US" w:eastAsia="ko-KR"/>
              </w:rPr>
              <w:t>X3 &gt; 1 for Msg3</w:t>
            </w:r>
            <w:r>
              <w:rPr>
                <w:rFonts w:eastAsia="SimSun"/>
                <w:szCs w:val="20"/>
                <w:lang w:val="en-US" w:eastAsia="zh-CN"/>
              </w:rPr>
              <w:t xml:space="preserve"> </w:t>
            </w:r>
            <w:r>
              <w:rPr>
                <w:rFonts w:eastAsia="SimSun"/>
                <w:szCs w:val="20"/>
                <w:lang w:val="en-US" w:eastAsia="ko-KR"/>
              </w:rPr>
              <w:t>(X1</w:t>
            </w:r>
            <w:r>
              <w:rPr>
                <w:rFonts w:eastAsia="SimSun"/>
                <w:szCs w:val="20"/>
                <w:lang w:val="en-US" w:eastAsia="zh-CN"/>
              </w:rPr>
              <w:t>/X3</w:t>
            </w:r>
            <w:r>
              <w:rPr>
                <w:rFonts w:eastAsia="SimSun"/>
                <w:szCs w:val="20"/>
                <w:lang w:val="en-US" w:eastAsia="ko-KR"/>
              </w:rPr>
              <w:t>: number of time domain resources for Msg1</w:t>
            </w:r>
            <w:r>
              <w:rPr>
                <w:rFonts w:eastAsia="SimSun"/>
                <w:szCs w:val="20"/>
                <w:lang w:val="en-US" w:eastAsia="zh-CN"/>
              </w:rPr>
              <w:t>/Msg3</w:t>
            </w:r>
            <w:r>
              <w:rPr>
                <w:rFonts w:eastAsia="SimSun"/>
                <w:szCs w:val="20"/>
                <w:lang w:val="en-US" w:eastAsia="ko-KR"/>
              </w:rPr>
              <w:t xml:space="preserve"> transmission indicated by the corresponding R2D message)</w:t>
            </w:r>
            <w:r>
              <w:rPr>
                <w:rFonts w:eastAsia="SimSun"/>
                <w:szCs w:val="20"/>
                <w:lang w:val="en-US" w:eastAsia="zh-CN"/>
              </w:rPr>
              <w:t xml:space="preserve">, have been studied. </w:t>
            </w:r>
          </w:p>
          <w:p w14:paraId="1AA4BEC1" w14:textId="77777777" w:rsidR="001C36A9" w:rsidRDefault="001C36A9" w:rsidP="000266D0">
            <w:pPr>
              <w:autoSpaceDE w:val="0"/>
              <w:autoSpaceDN w:val="0"/>
              <w:adjustRightInd w:val="0"/>
              <w:snapToGrid w:val="0"/>
              <w:spacing w:after="120"/>
              <w:rPr>
                <w:szCs w:val="20"/>
                <w:lang w:val="en-US" w:eastAsia="ko-KR"/>
              </w:rPr>
            </w:pPr>
            <w:r>
              <w:rPr>
                <w:rFonts w:eastAsia="SimSun"/>
                <w:szCs w:val="20"/>
                <w:lang w:val="en-US"/>
              </w:rPr>
              <w:t xml:space="preserve">For R2D and D2R, the order of channel coding (including </w:t>
            </w:r>
            <w:proofErr w:type="spellStart"/>
            <w:r>
              <w:rPr>
                <w:rFonts w:eastAsia="SimSun"/>
                <w:szCs w:val="20"/>
                <w:lang w:val="en-US"/>
              </w:rPr>
              <w:t>interleaver</w:t>
            </w:r>
            <w:proofErr w:type="spellEnd"/>
            <w:r>
              <w:rPr>
                <w:rFonts w:eastAsia="SimSun"/>
                <w:szCs w:val="20"/>
                <w:lang w:val="en-US"/>
              </w:rPr>
              <w:t xml:space="preserve"> if supported) and block-level repetition (if supported) for complexity reduction, considering necessity and feasibility</w:t>
            </w:r>
            <w:r>
              <w:rPr>
                <w:rFonts w:eastAsia="SimSun"/>
                <w:szCs w:val="20"/>
                <w:lang w:val="en-US" w:eastAsia="zh-CN"/>
              </w:rPr>
              <w:t>, has been studied.</w:t>
            </w:r>
          </w:p>
        </w:tc>
      </w:tr>
    </w:tbl>
    <w:p w14:paraId="5D06B488" w14:textId="77777777" w:rsidR="0073615A" w:rsidRDefault="0073615A" w:rsidP="001710E3">
      <w:pPr>
        <w:rPr>
          <w:rFonts w:eastAsia="ＭＳ 明朝"/>
          <w:lang w:eastAsia="ja-JP"/>
        </w:rPr>
      </w:pPr>
    </w:p>
    <w:p w14:paraId="1F5AC155" w14:textId="77777777" w:rsidR="001C36A9" w:rsidRDefault="001C36A9" w:rsidP="001710E3">
      <w:pPr>
        <w:rPr>
          <w:rFonts w:eastAsia="ＭＳ 明朝"/>
          <w:lang w:eastAsia="ja-JP"/>
        </w:rPr>
      </w:pPr>
    </w:p>
    <w:p w14:paraId="4DAD7AFA" w14:textId="77777777" w:rsidR="001C36A9" w:rsidRDefault="001C36A9" w:rsidP="001C36A9">
      <w:pPr>
        <w:rPr>
          <w:rFonts w:eastAsia="ＭＳ 明朝"/>
          <w:lang w:eastAsia="ja-JP"/>
        </w:rPr>
      </w:pPr>
      <w:r w:rsidRPr="0073615A">
        <w:rPr>
          <w:rFonts w:eastAsia="ＭＳ 明朝" w:hint="eastAsia"/>
          <w:highlight w:val="green"/>
          <w:lang w:eastAsia="ja-JP"/>
        </w:rPr>
        <w:t>Agreement:</w:t>
      </w:r>
    </w:p>
    <w:p w14:paraId="4E19C528" w14:textId="0D4B9FC6" w:rsidR="001C36A9" w:rsidRPr="001C36A9" w:rsidRDefault="001C36A9" w:rsidP="001710E3">
      <w:pPr>
        <w:rPr>
          <w:rFonts w:eastAsia="ＭＳ 明朝"/>
          <w:lang w:eastAsia="ja-JP"/>
        </w:rPr>
      </w:pPr>
      <w:r>
        <w:rPr>
          <w:rFonts w:eastAsia="ＭＳ 明朝" w:hint="eastAsia"/>
          <w:lang w:eastAsia="ja-JP"/>
        </w:rPr>
        <w:t xml:space="preserve">Capture following TP </w:t>
      </w:r>
      <w:r w:rsidRPr="0075776D">
        <w:rPr>
          <w:rFonts w:eastAsiaTheme="minorEastAsia"/>
          <w:bCs/>
          <w:iCs/>
          <w:szCs w:val="20"/>
          <w:lang w:eastAsia="zh-CN"/>
        </w:rPr>
        <w:t xml:space="preserve">into section </w:t>
      </w:r>
      <w:r>
        <w:rPr>
          <w:rFonts w:eastAsia="ＭＳ 明朝" w:hint="eastAsia"/>
          <w:bCs/>
          <w:iCs/>
          <w:szCs w:val="20"/>
          <w:lang w:eastAsia="ja-JP"/>
        </w:rPr>
        <w:t>8.2</w:t>
      </w:r>
      <w:r w:rsidRPr="0075776D">
        <w:rPr>
          <w:rFonts w:eastAsiaTheme="minorEastAsia"/>
          <w:bCs/>
          <w:iCs/>
          <w:szCs w:val="20"/>
          <w:lang w:eastAsia="zh-CN"/>
        </w:rPr>
        <w:t xml:space="preserve"> of TR38.769</w:t>
      </w:r>
    </w:p>
    <w:tbl>
      <w:tblPr>
        <w:tblStyle w:val="af0"/>
        <w:tblW w:w="0" w:type="auto"/>
        <w:tblLook w:val="04A0" w:firstRow="1" w:lastRow="0" w:firstColumn="1" w:lastColumn="0" w:noHBand="0" w:noVBand="1"/>
      </w:tblPr>
      <w:tblGrid>
        <w:gridCol w:w="9631"/>
      </w:tblGrid>
      <w:tr w:rsidR="001C36A9" w14:paraId="1B64B540" w14:textId="77777777" w:rsidTr="000266D0">
        <w:tc>
          <w:tcPr>
            <w:tcW w:w="9631" w:type="dxa"/>
          </w:tcPr>
          <w:p w14:paraId="1145EB97" w14:textId="77777777" w:rsidR="001C36A9" w:rsidRDefault="001C36A9" w:rsidP="000266D0">
            <w:pPr>
              <w:autoSpaceDE w:val="0"/>
              <w:autoSpaceDN w:val="0"/>
              <w:adjustRightInd w:val="0"/>
              <w:snapToGrid w:val="0"/>
              <w:spacing w:after="120"/>
              <w:rPr>
                <w:rFonts w:eastAsia="SimSun"/>
                <w:szCs w:val="20"/>
                <w:lang w:val="en-US" w:eastAsia="zh-CN"/>
              </w:rPr>
            </w:pPr>
            <w:r>
              <w:rPr>
                <w:rFonts w:eastAsia="DengXian Light"/>
                <w:szCs w:val="20"/>
              </w:rPr>
              <w:t>Regarding the procedures required to support active devices in outdoor scenarios, both the initial frequency acquisition and reader identification/differentiation procedures have been studied, with the former using the periodic synchronization signal while for the latter, potential candidate solutions on how the device receives the reader ID</w:t>
            </w:r>
            <w:r>
              <w:rPr>
                <w:rFonts w:eastAsiaTheme="minorEastAsia" w:hint="eastAsia"/>
                <w:szCs w:val="20"/>
                <w:lang w:eastAsia="ko-KR"/>
              </w:rPr>
              <w:t>-related information</w:t>
            </w:r>
            <w:r>
              <w:rPr>
                <w:rFonts w:eastAsia="DengXian Light"/>
                <w:szCs w:val="20"/>
              </w:rPr>
              <w:t xml:space="preserve"> have been determined.</w:t>
            </w:r>
            <w:r>
              <w:rPr>
                <w:rFonts w:eastAsia="DengXian Light"/>
                <w:szCs w:val="20"/>
                <w:lang w:eastAsia="zh-CN"/>
              </w:rPr>
              <w:t xml:space="preserve"> </w:t>
            </w:r>
          </w:p>
          <w:p w14:paraId="426BB2F5" w14:textId="77777777" w:rsidR="001C36A9" w:rsidRDefault="001C36A9" w:rsidP="000266D0">
            <w:pPr>
              <w:autoSpaceDE w:val="0"/>
              <w:autoSpaceDN w:val="0"/>
              <w:adjustRightInd w:val="0"/>
              <w:snapToGrid w:val="0"/>
              <w:spacing w:after="120"/>
              <w:rPr>
                <w:rFonts w:eastAsia="DengXian Light"/>
                <w:szCs w:val="20"/>
              </w:rPr>
            </w:pPr>
            <w:r>
              <w:rPr>
                <w:rFonts w:eastAsia="DengXian Light"/>
                <w:szCs w:val="20"/>
              </w:rPr>
              <w:t>Support for the DO-A traffic type considering both periodic and event-triggered transmissions ha</w:t>
            </w:r>
            <w:r>
              <w:rPr>
                <w:rFonts w:eastAsiaTheme="minorEastAsia" w:hint="eastAsia"/>
                <w:szCs w:val="20"/>
                <w:lang w:eastAsia="ko-KR"/>
              </w:rPr>
              <w:t>s</w:t>
            </w:r>
            <w:r>
              <w:rPr>
                <w:rFonts w:eastAsia="DengXian Light"/>
                <w:szCs w:val="20"/>
              </w:rPr>
              <w:t xml:space="preserve"> been studied, taking into account the time and frequency synchronization required for the device to transmit DO-A traffic</w:t>
            </w:r>
            <w:r>
              <w:rPr>
                <w:rFonts w:eastAsiaTheme="minorEastAsia" w:hint="eastAsia"/>
                <w:szCs w:val="20"/>
                <w:lang w:eastAsia="ko-KR"/>
              </w:rPr>
              <w:t>,</w:t>
            </w:r>
            <w:r>
              <w:rPr>
                <w:rFonts w:eastAsia="DengXian Light"/>
                <w:szCs w:val="20"/>
              </w:rPr>
              <w:t xml:space="preserve"> the resource allocation</w:t>
            </w:r>
            <w:r>
              <w:rPr>
                <w:rFonts w:eastAsiaTheme="minorEastAsia" w:hint="eastAsia"/>
                <w:szCs w:val="20"/>
                <w:lang w:eastAsia="ko-KR"/>
              </w:rPr>
              <w:t>/determination</w:t>
            </w:r>
            <w:r>
              <w:rPr>
                <w:rFonts w:eastAsia="DengXian Light"/>
                <w:szCs w:val="20"/>
              </w:rPr>
              <w:t xml:space="preserve"> method used, how the necessary information is carried and provided to the device and the subsequent steps the device would need to perform, with candidate solutions for these aspects identified.</w:t>
            </w:r>
          </w:p>
          <w:p w14:paraId="38BD3633" w14:textId="77777777" w:rsidR="001C36A9" w:rsidRPr="00B621DD" w:rsidRDefault="001C36A9" w:rsidP="000266D0">
            <w:pPr>
              <w:autoSpaceDE w:val="0"/>
              <w:autoSpaceDN w:val="0"/>
              <w:adjustRightInd w:val="0"/>
              <w:snapToGrid w:val="0"/>
              <w:spacing w:after="120"/>
              <w:rPr>
                <w:rFonts w:eastAsiaTheme="minorEastAsia"/>
                <w:szCs w:val="20"/>
                <w:lang w:val="en-US" w:eastAsia="ko-KR"/>
              </w:rPr>
            </w:pPr>
            <w:r>
              <w:rPr>
                <w:rFonts w:eastAsia="SimSun"/>
                <w:szCs w:val="20"/>
                <w:lang w:val="en-US" w:eastAsia="ko-KR"/>
              </w:rPr>
              <w:t xml:space="preserve">The necessity of D2R Tx power control for Device 2b and Device C for outdoor scenarios </w:t>
            </w:r>
            <w:r>
              <w:rPr>
                <w:rFonts w:eastAsiaTheme="minorEastAsia" w:hint="eastAsia"/>
                <w:szCs w:val="20"/>
                <w:lang w:val="en-US" w:eastAsia="ko-KR"/>
              </w:rPr>
              <w:t>was</w:t>
            </w:r>
            <w:r>
              <w:rPr>
                <w:rFonts w:eastAsia="SimSun"/>
                <w:szCs w:val="20"/>
                <w:lang w:val="en-US" w:eastAsia="ko-KR"/>
              </w:rPr>
              <w:t xml:space="preserve"> studied </w:t>
            </w:r>
            <w:r>
              <w:rPr>
                <w:rFonts w:eastAsia="SimSun"/>
                <w:szCs w:val="20"/>
                <w:lang w:val="en-US" w:eastAsia="zh-CN"/>
              </w:rPr>
              <w:t>and has majority support, and two m</w:t>
            </w:r>
            <w:r>
              <w:rPr>
                <w:rFonts w:eastAsia="SimSun"/>
                <w:szCs w:val="20"/>
                <w:lang w:val="en-US"/>
              </w:rPr>
              <w:t>e</w:t>
            </w:r>
            <w:r w:rsidRPr="001C36A9">
              <w:rPr>
                <w:rFonts w:eastAsia="SimSun"/>
                <w:szCs w:val="20"/>
                <w:lang w:val="en-US"/>
              </w:rPr>
              <w:t>thods of open loop power control</w:t>
            </w:r>
            <w:r w:rsidRPr="001C36A9">
              <w:rPr>
                <w:rFonts w:eastAsia="SimSun"/>
                <w:szCs w:val="20"/>
                <w:lang w:val="en-US" w:eastAsia="zh-CN"/>
              </w:rPr>
              <w:t xml:space="preserve"> are identified.</w:t>
            </w:r>
            <w:r w:rsidRPr="001C36A9">
              <w:rPr>
                <w:rFonts w:eastAsiaTheme="minorEastAsia" w:hint="eastAsia"/>
                <w:szCs w:val="20"/>
                <w:lang w:val="en-US" w:eastAsia="ko-KR"/>
              </w:rPr>
              <w:t xml:space="preserve"> </w:t>
            </w:r>
            <w:r w:rsidRPr="001C36A9">
              <w:rPr>
                <w:rFonts w:eastAsiaTheme="minorEastAsia"/>
                <w:szCs w:val="20"/>
                <w:lang w:val="en-US" w:eastAsia="ko-KR"/>
              </w:rPr>
              <w:t>Feasibility</w:t>
            </w:r>
            <w:r w:rsidRPr="001C36A9">
              <w:rPr>
                <w:rFonts w:eastAsiaTheme="minorEastAsia" w:hint="eastAsia"/>
                <w:szCs w:val="20"/>
                <w:lang w:val="en-US" w:eastAsia="ko-KR"/>
              </w:rPr>
              <w:t xml:space="preserve"> and necessity of closed-loop power control were also studied.</w:t>
            </w:r>
          </w:p>
          <w:p w14:paraId="4DD50A29" w14:textId="77777777" w:rsidR="001C36A9" w:rsidRDefault="001C36A9" w:rsidP="000266D0">
            <w:pPr>
              <w:autoSpaceDE w:val="0"/>
              <w:autoSpaceDN w:val="0"/>
              <w:adjustRightInd w:val="0"/>
              <w:snapToGrid w:val="0"/>
              <w:spacing w:after="120"/>
              <w:rPr>
                <w:rFonts w:eastAsia="DengXian Light"/>
                <w:szCs w:val="20"/>
              </w:rPr>
            </w:pPr>
            <w:r>
              <w:rPr>
                <w:rFonts w:eastAsia="DengXian Light"/>
                <w:szCs w:val="20"/>
              </w:rPr>
              <w:t xml:space="preserve">The </w:t>
            </w:r>
            <w:r>
              <w:rPr>
                <w:rFonts w:eastAsia="SimSun"/>
                <w:szCs w:val="20"/>
                <w:lang w:val="en-US" w:eastAsia="ko-KR"/>
              </w:rPr>
              <w:t>changes to existing timing offsets</w:t>
            </w:r>
            <w:r>
              <w:rPr>
                <w:rFonts w:eastAsia="SimSun"/>
                <w:szCs w:val="20"/>
                <w:lang w:val="en-US" w:eastAsia="zh-CN"/>
              </w:rPr>
              <w:t xml:space="preserve">, e.g., </w:t>
            </w:r>
            <w:r>
              <w:rPr>
                <w:rFonts w:eastAsia="SimSun"/>
                <w:szCs w:val="20"/>
                <w:lang w:val="en-US" w:eastAsia="ko-KR"/>
              </w:rPr>
              <w:t>timing offset value between R2D and corresponding subsequent D2R</w:t>
            </w:r>
            <w:r>
              <w:rPr>
                <w:rFonts w:eastAsia="DengXian Light"/>
                <w:szCs w:val="20"/>
                <w:lang w:eastAsia="zh-CN"/>
              </w:rPr>
              <w:t xml:space="preserve">, etc., have been studied. </w:t>
            </w:r>
          </w:p>
          <w:p w14:paraId="00F39340" w14:textId="187A6A00" w:rsidR="001C36A9" w:rsidRDefault="001C36A9" w:rsidP="000266D0">
            <w:pPr>
              <w:autoSpaceDE w:val="0"/>
              <w:autoSpaceDN w:val="0"/>
              <w:adjustRightInd w:val="0"/>
              <w:snapToGrid w:val="0"/>
              <w:spacing w:after="120"/>
              <w:rPr>
                <w:rFonts w:eastAsiaTheme="minorEastAsia"/>
                <w:szCs w:val="20"/>
                <w:lang w:eastAsia="ko-KR"/>
              </w:rPr>
            </w:pPr>
            <w:r>
              <w:rPr>
                <w:rFonts w:eastAsia="DengXian Light"/>
                <w:i/>
                <w:iCs/>
                <w:szCs w:val="20"/>
                <w:highlight w:val="yellow"/>
              </w:rPr>
              <w:t xml:space="preserve">Temporary note </w:t>
            </w:r>
            <w:r>
              <w:rPr>
                <w:rFonts w:eastAsia="DengXian Light"/>
                <w:i/>
                <w:iCs/>
                <w:szCs w:val="20"/>
                <w:highlight w:val="yellow"/>
                <w:lang w:eastAsia="zh-CN"/>
              </w:rPr>
              <w:t>2</w:t>
            </w:r>
            <w:r>
              <w:rPr>
                <w:rFonts w:eastAsia="DengXian Light"/>
                <w:i/>
                <w:iCs/>
                <w:szCs w:val="20"/>
                <w:highlight w:val="yellow"/>
              </w:rPr>
              <w:t xml:space="preserve">: </w:t>
            </w:r>
            <w:r>
              <w:rPr>
                <w:rFonts w:eastAsia="DengXian Light"/>
                <w:i/>
                <w:iCs/>
                <w:szCs w:val="20"/>
                <w:highlight w:val="yellow"/>
                <w:lang w:eastAsia="zh-CN"/>
              </w:rPr>
              <w:t>Objective 2 (</w:t>
            </w:r>
            <w:r>
              <w:rPr>
                <w:rFonts w:eastAsia="ＭＳ 明朝" w:hint="eastAsia"/>
                <w:i/>
                <w:iCs/>
                <w:szCs w:val="20"/>
                <w:highlight w:val="yellow"/>
                <w:lang w:eastAsia="ja-JP"/>
              </w:rPr>
              <w:t>Device localization</w:t>
            </w:r>
            <w:r>
              <w:rPr>
                <w:rFonts w:eastAsia="DengXian Light"/>
                <w:i/>
                <w:iCs/>
                <w:szCs w:val="20"/>
                <w:highlight w:val="yellow"/>
                <w:lang w:eastAsia="zh-CN"/>
              </w:rPr>
              <w:t>) in SID RP-252964 will be summarized later once relevant agreements are made in RAN1#124.</w:t>
            </w:r>
          </w:p>
        </w:tc>
      </w:tr>
    </w:tbl>
    <w:p w14:paraId="5BF81CB7" w14:textId="77777777" w:rsidR="001C36A9" w:rsidRPr="001C36A9" w:rsidRDefault="001C36A9" w:rsidP="001710E3">
      <w:pPr>
        <w:rPr>
          <w:rFonts w:eastAsia="ＭＳ 明朝"/>
          <w:lang w:eastAsia="ja-JP"/>
        </w:rPr>
      </w:pPr>
    </w:p>
    <w:p w14:paraId="0C6E3B1F" w14:textId="77777777" w:rsidR="0073615A" w:rsidRDefault="0073615A" w:rsidP="001710E3">
      <w:pPr>
        <w:rPr>
          <w:rFonts w:eastAsia="ＭＳ 明朝"/>
          <w:lang w:eastAsia="ja-JP"/>
        </w:rPr>
      </w:pPr>
    </w:p>
    <w:p w14:paraId="16F7CC7A" w14:textId="77777777" w:rsidR="007A5BBF" w:rsidRDefault="007A5BBF" w:rsidP="007A5BBF">
      <w:pPr>
        <w:rPr>
          <w:rFonts w:eastAsia="ＭＳ 明朝"/>
          <w:lang w:eastAsia="ja-JP"/>
        </w:rPr>
      </w:pPr>
      <w:r w:rsidRPr="00444A7F">
        <w:rPr>
          <w:rFonts w:eastAsia="ＭＳ 明朝" w:hint="eastAsia"/>
          <w:highlight w:val="yellow"/>
          <w:lang w:eastAsia="ja-JP"/>
        </w:rPr>
        <w:t>Agreement:</w:t>
      </w:r>
    </w:p>
    <w:p w14:paraId="3B6C2AD4" w14:textId="77777777" w:rsidR="007A5BBF" w:rsidRPr="001C36A9" w:rsidRDefault="007A5BBF" w:rsidP="007A5BBF">
      <w:pPr>
        <w:rPr>
          <w:rFonts w:eastAsia="ＭＳ 明朝"/>
          <w:lang w:eastAsia="ja-JP"/>
        </w:rPr>
      </w:pPr>
      <w:r>
        <w:rPr>
          <w:rFonts w:eastAsia="ＭＳ 明朝" w:hint="eastAsia"/>
          <w:lang w:eastAsia="ja-JP"/>
        </w:rPr>
        <w:t xml:space="preserve">Capture following TP </w:t>
      </w:r>
      <w:r w:rsidRPr="0075776D">
        <w:rPr>
          <w:rFonts w:eastAsiaTheme="minorEastAsia"/>
          <w:bCs/>
          <w:iCs/>
          <w:szCs w:val="20"/>
          <w:lang w:eastAsia="zh-CN"/>
        </w:rPr>
        <w:t xml:space="preserve">into section </w:t>
      </w:r>
      <w:r>
        <w:rPr>
          <w:rFonts w:eastAsia="ＭＳ 明朝" w:hint="eastAsia"/>
          <w:bCs/>
          <w:iCs/>
          <w:szCs w:val="20"/>
          <w:lang w:eastAsia="ja-JP"/>
        </w:rPr>
        <w:t>8.2</w:t>
      </w:r>
      <w:r w:rsidRPr="0075776D">
        <w:rPr>
          <w:rFonts w:eastAsiaTheme="minorEastAsia"/>
          <w:bCs/>
          <w:iCs/>
          <w:szCs w:val="20"/>
          <w:lang w:eastAsia="zh-CN"/>
        </w:rPr>
        <w:t xml:space="preserve"> of TR38.769</w:t>
      </w:r>
    </w:p>
    <w:tbl>
      <w:tblPr>
        <w:tblStyle w:val="af0"/>
        <w:tblW w:w="0" w:type="auto"/>
        <w:tblLook w:val="04A0" w:firstRow="1" w:lastRow="0" w:firstColumn="1" w:lastColumn="0" w:noHBand="0" w:noVBand="1"/>
      </w:tblPr>
      <w:tblGrid>
        <w:gridCol w:w="9631"/>
      </w:tblGrid>
      <w:tr w:rsidR="001C36A9" w14:paraId="0F3CE084" w14:textId="77777777" w:rsidTr="000266D0">
        <w:tc>
          <w:tcPr>
            <w:tcW w:w="9631" w:type="dxa"/>
          </w:tcPr>
          <w:p w14:paraId="0BE37266" w14:textId="77777777" w:rsidR="001C36A9" w:rsidRPr="000C1C56" w:rsidRDefault="001C36A9" w:rsidP="000266D0">
            <w:pPr>
              <w:ind w:left="258" w:hangingChars="129" w:hanging="258"/>
              <w:rPr>
                <w:szCs w:val="20"/>
                <w:lang w:eastAsia="ko-KR"/>
              </w:rPr>
            </w:pPr>
            <w:r w:rsidRPr="000C1C56">
              <w:rPr>
                <w:szCs w:val="20"/>
                <w:lang w:eastAsia="ko-KR"/>
              </w:rPr>
              <w:t>According to the SID objective, RAN1 provides following study outcome.</w:t>
            </w:r>
          </w:p>
          <w:p w14:paraId="2FA874D8" w14:textId="6DD4F33D" w:rsidR="001C36A9" w:rsidRDefault="00990B44" w:rsidP="001C36A9">
            <w:pPr>
              <w:pStyle w:val="afe"/>
              <w:numPr>
                <w:ilvl w:val="0"/>
                <w:numId w:val="86"/>
              </w:numPr>
              <w:wordWrap w:val="0"/>
              <w:overflowPunct w:val="0"/>
              <w:autoSpaceDE w:val="0"/>
              <w:autoSpaceDN w:val="0"/>
              <w:adjustRightInd w:val="0"/>
              <w:spacing w:after="180"/>
              <w:ind w:leftChars="0"/>
              <w:contextualSpacing/>
              <w:jc w:val="both"/>
              <w:textAlignment w:val="baseline"/>
              <w:rPr>
                <w:lang w:eastAsia="ko-KR"/>
              </w:rPr>
            </w:pPr>
            <w:r>
              <w:rPr>
                <w:rFonts w:eastAsia="ＭＳ 明朝" w:hint="eastAsia"/>
                <w:lang w:eastAsia="ja-JP"/>
              </w:rPr>
              <w:t>At least t</w:t>
            </w:r>
            <w:r w:rsidR="001C36A9">
              <w:rPr>
                <w:lang w:eastAsia="ko-KR"/>
              </w:rPr>
              <w:t>he following ch</w:t>
            </w:r>
            <w:r w:rsidR="001C36A9" w:rsidRPr="000C1C56">
              <w:rPr>
                <w:lang w:eastAsia="ko-KR"/>
              </w:rPr>
              <w:t xml:space="preserve">anges to the Rel-19 A-IoT specifications are identified to </w:t>
            </w:r>
            <w:r w:rsidR="001C36A9" w:rsidRPr="000C1C56">
              <w:rPr>
                <w:rFonts w:hint="eastAsia"/>
                <w:lang w:eastAsia="ko-KR"/>
              </w:rPr>
              <w:t xml:space="preserve">be </w:t>
            </w:r>
            <w:r>
              <w:rPr>
                <w:rFonts w:eastAsia="ＭＳ 明朝" w:hint="eastAsia"/>
                <w:lang w:eastAsia="ja-JP"/>
              </w:rPr>
              <w:t xml:space="preserve">feasible and </w:t>
            </w:r>
            <w:r w:rsidR="001C36A9" w:rsidRPr="000C1C56">
              <w:rPr>
                <w:rFonts w:hint="eastAsia"/>
                <w:lang w:eastAsia="ko-KR"/>
              </w:rPr>
              <w:t xml:space="preserve">necessary to support </w:t>
            </w:r>
            <w:r w:rsidR="001C36A9" w:rsidRPr="000C1C56">
              <w:rPr>
                <w:lang w:eastAsia="ko-KR"/>
              </w:rPr>
              <w:t>outdoor scenario:</w:t>
            </w:r>
          </w:p>
          <w:p w14:paraId="6C974860" w14:textId="77777777" w:rsidR="001C36A9" w:rsidRDefault="001C36A9" w:rsidP="001C36A9">
            <w:pPr>
              <w:pStyle w:val="afe"/>
              <w:numPr>
                <w:ilvl w:val="0"/>
                <w:numId w:val="85"/>
              </w:numPr>
              <w:wordWrap w:val="0"/>
              <w:autoSpaceDE w:val="0"/>
              <w:autoSpaceDN w:val="0"/>
              <w:ind w:leftChars="0"/>
              <w:jc w:val="both"/>
              <w:rPr>
                <w:lang w:eastAsia="ko-KR"/>
              </w:rPr>
            </w:pPr>
            <w:r>
              <w:rPr>
                <w:rFonts w:hint="eastAsia"/>
                <w:lang w:eastAsia="ko-KR"/>
              </w:rPr>
              <w:lastRenderedPageBreak/>
              <w:t>R2D</w:t>
            </w:r>
          </w:p>
          <w:p w14:paraId="02C076C7" w14:textId="77777777" w:rsidR="001C36A9" w:rsidRDefault="001C36A9" w:rsidP="001C36A9">
            <w:pPr>
              <w:pStyle w:val="afe"/>
              <w:numPr>
                <w:ilvl w:val="1"/>
                <w:numId w:val="85"/>
              </w:numPr>
              <w:wordWrap w:val="0"/>
              <w:autoSpaceDE w:val="0"/>
              <w:autoSpaceDN w:val="0"/>
              <w:ind w:leftChars="0"/>
              <w:jc w:val="both"/>
              <w:rPr>
                <w:lang w:eastAsia="ko-KR"/>
              </w:rPr>
            </w:pPr>
            <w:r>
              <w:rPr>
                <w:rFonts w:hint="eastAsia"/>
                <w:lang w:eastAsia="ko-KR"/>
              </w:rPr>
              <w:t xml:space="preserve">Periodic R2D sync signal (binary sequence based, </w:t>
            </w:r>
            <w:r>
              <w:rPr>
                <w:lang w:eastAsia="ko-KR"/>
              </w:rPr>
              <w:t>with a default pre-defined transmission periodicity</w:t>
            </w:r>
            <w:r>
              <w:rPr>
                <w:rFonts w:hint="eastAsia"/>
                <w:lang w:eastAsia="ko-KR"/>
              </w:rPr>
              <w:t>)</w:t>
            </w:r>
          </w:p>
          <w:p w14:paraId="2C9952FC" w14:textId="77777777" w:rsidR="001C36A9" w:rsidRPr="000C1C56" w:rsidRDefault="001C36A9" w:rsidP="001C36A9">
            <w:pPr>
              <w:pStyle w:val="afe"/>
              <w:numPr>
                <w:ilvl w:val="1"/>
                <w:numId w:val="85"/>
              </w:numPr>
              <w:wordWrap w:val="0"/>
              <w:autoSpaceDE w:val="0"/>
              <w:autoSpaceDN w:val="0"/>
              <w:ind w:leftChars="0"/>
              <w:jc w:val="both"/>
              <w:rPr>
                <w:lang w:eastAsia="ko-KR"/>
              </w:rPr>
            </w:pPr>
            <w:r>
              <w:rPr>
                <w:rFonts w:hint="eastAsia"/>
                <w:lang w:eastAsia="ko-KR"/>
              </w:rPr>
              <w:t>Periodic transmission of b</w:t>
            </w:r>
            <w:r>
              <w:rPr>
                <w:lang w:eastAsia="ko-KR"/>
              </w:rPr>
              <w:t>roadcast information</w:t>
            </w:r>
          </w:p>
          <w:p w14:paraId="0324FCEB" w14:textId="4D59FCB8" w:rsidR="000C1C56" w:rsidRPr="000C1C56" w:rsidRDefault="000C1C56" w:rsidP="000C1C56">
            <w:pPr>
              <w:pStyle w:val="afe"/>
              <w:numPr>
                <w:ilvl w:val="1"/>
                <w:numId w:val="85"/>
              </w:numPr>
              <w:wordWrap w:val="0"/>
              <w:autoSpaceDE w:val="0"/>
              <w:autoSpaceDN w:val="0"/>
              <w:ind w:leftChars="0"/>
              <w:jc w:val="both"/>
              <w:rPr>
                <w:lang w:eastAsia="ko-KR"/>
              </w:rPr>
            </w:pPr>
            <w:r>
              <w:rPr>
                <w:lang w:eastAsia="ko-KR"/>
              </w:rPr>
              <w:t>CFO calibration signal</w:t>
            </w:r>
          </w:p>
          <w:p w14:paraId="23296154" w14:textId="77777777" w:rsidR="001C36A9" w:rsidRDefault="001C36A9" w:rsidP="001C36A9">
            <w:pPr>
              <w:pStyle w:val="afe"/>
              <w:numPr>
                <w:ilvl w:val="1"/>
                <w:numId w:val="85"/>
              </w:numPr>
              <w:wordWrap w:val="0"/>
              <w:autoSpaceDE w:val="0"/>
              <w:autoSpaceDN w:val="0"/>
              <w:ind w:leftChars="0"/>
              <w:jc w:val="both"/>
              <w:rPr>
                <w:lang w:eastAsia="ko-KR"/>
              </w:rPr>
            </w:pPr>
            <w:r>
              <w:rPr>
                <w:lang w:eastAsia="ko-KR"/>
              </w:rPr>
              <w:t>L1 R2D control information</w:t>
            </w:r>
            <w:r>
              <w:rPr>
                <w:rFonts w:hint="eastAsia"/>
                <w:lang w:eastAsia="ko-KR"/>
              </w:rPr>
              <w:t xml:space="preserve"> with a separate CRC from data (n</w:t>
            </w:r>
            <w:r>
              <w:rPr>
                <w:lang w:eastAsia="ko-KR"/>
              </w:rPr>
              <w:t>o new R2D physical channel for L1 R2D control information</w:t>
            </w:r>
            <w:r>
              <w:rPr>
                <w:rFonts w:hint="eastAsia"/>
                <w:lang w:eastAsia="ko-KR"/>
              </w:rPr>
              <w:t>)</w:t>
            </w:r>
          </w:p>
          <w:p w14:paraId="05878F50" w14:textId="02FC44B4" w:rsidR="001C36A9" w:rsidRPr="000C1C56" w:rsidRDefault="001C36A9" w:rsidP="001C36A9">
            <w:pPr>
              <w:pStyle w:val="afe"/>
              <w:numPr>
                <w:ilvl w:val="1"/>
                <w:numId w:val="85"/>
              </w:numPr>
              <w:wordWrap w:val="0"/>
              <w:autoSpaceDE w:val="0"/>
              <w:autoSpaceDN w:val="0"/>
              <w:ind w:leftChars="0"/>
              <w:jc w:val="both"/>
              <w:rPr>
                <w:lang w:eastAsia="ko-KR"/>
              </w:rPr>
            </w:pPr>
            <w:r w:rsidRPr="000C1C56">
              <w:rPr>
                <w:rFonts w:hint="eastAsia"/>
                <w:lang w:eastAsia="ko-KR"/>
              </w:rPr>
              <w:t xml:space="preserve">Chip duration </w:t>
            </w:r>
            <w:r w:rsidRPr="000C1C56">
              <w:rPr>
                <w:lang w:val="en-US" w:eastAsia="ko-KR"/>
              </w:rPr>
              <w:t>determination</w:t>
            </w:r>
            <w:r w:rsidRPr="000C1C56">
              <w:rPr>
                <w:rFonts w:hint="eastAsia"/>
                <w:lang w:eastAsia="ko-KR"/>
              </w:rPr>
              <w:t xml:space="preserve"> for L1 R2D control information</w:t>
            </w:r>
          </w:p>
          <w:p w14:paraId="3728C922" w14:textId="55BFCF84" w:rsidR="000C1C56" w:rsidRPr="000C1C56" w:rsidRDefault="000C1C56" w:rsidP="001C36A9">
            <w:pPr>
              <w:pStyle w:val="afe"/>
              <w:numPr>
                <w:ilvl w:val="1"/>
                <w:numId w:val="85"/>
              </w:numPr>
              <w:wordWrap w:val="0"/>
              <w:autoSpaceDE w:val="0"/>
              <w:autoSpaceDN w:val="0"/>
              <w:ind w:leftChars="0"/>
              <w:jc w:val="both"/>
              <w:rPr>
                <w:lang w:eastAsia="ko-KR"/>
              </w:rPr>
            </w:pPr>
            <w:r w:rsidRPr="000C1C56">
              <w:rPr>
                <w:lang w:eastAsia="ko-KR"/>
              </w:rPr>
              <w:t>Chip duration determination for R2D data payload</w:t>
            </w:r>
          </w:p>
          <w:p w14:paraId="2D02623A" w14:textId="1D70CDE3" w:rsidR="000C1C56" w:rsidRPr="00893830" w:rsidRDefault="000C1C56" w:rsidP="000C1C56">
            <w:pPr>
              <w:pStyle w:val="afe"/>
              <w:numPr>
                <w:ilvl w:val="1"/>
                <w:numId w:val="85"/>
              </w:numPr>
              <w:ind w:leftChars="0"/>
              <w:rPr>
                <w:lang w:eastAsia="ko-KR"/>
              </w:rPr>
            </w:pPr>
            <w:r w:rsidRPr="000C1C56">
              <w:rPr>
                <w:lang w:eastAsia="ko-KR"/>
              </w:rPr>
              <w:t>Binary sequence-based SIP</w:t>
            </w:r>
          </w:p>
          <w:p w14:paraId="7DC2AE5B" w14:textId="6226FC29" w:rsidR="00990B44" w:rsidRPr="00990B44" w:rsidRDefault="00990B44" w:rsidP="000C1C56">
            <w:pPr>
              <w:pStyle w:val="afe"/>
              <w:numPr>
                <w:ilvl w:val="1"/>
                <w:numId w:val="85"/>
              </w:numPr>
              <w:wordWrap w:val="0"/>
              <w:autoSpaceDE w:val="0"/>
              <w:autoSpaceDN w:val="0"/>
              <w:ind w:leftChars="0"/>
              <w:jc w:val="both"/>
              <w:rPr>
                <w:lang w:eastAsia="ko-KR"/>
              </w:rPr>
            </w:pPr>
            <w:r w:rsidRPr="00750E78">
              <w:rPr>
                <w:rFonts w:ascii="Times New Roman" w:eastAsia="ＭＳ 明朝" w:hAnsi="Times New Roman"/>
                <w:lang w:eastAsia="ja-JP"/>
              </w:rPr>
              <w:t>R2D FEC</w:t>
            </w:r>
            <w:r w:rsidR="007A5BBF">
              <w:rPr>
                <w:rFonts w:ascii="Times New Roman" w:eastAsia="ＭＳ 明朝" w:hAnsi="Times New Roman" w:hint="eastAsia"/>
                <w:lang w:eastAsia="ja-JP"/>
              </w:rPr>
              <w:t xml:space="preserve"> </w:t>
            </w:r>
            <w:r w:rsidR="007A5BBF" w:rsidRPr="00444A7F">
              <w:rPr>
                <w:rFonts w:ascii="Times New Roman" w:eastAsia="ＭＳ 明朝" w:hAnsi="Times New Roman" w:hint="eastAsia"/>
                <w:highlight w:val="yellow"/>
                <w:lang w:eastAsia="ja-JP"/>
              </w:rPr>
              <w:t>(including R2D interleaving)</w:t>
            </w:r>
            <w:r w:rsidRPr="00750E78">
              <w:rPr>
                <w:rFonts w:ascii="Times New Roman" w:eastAsia="ＭＳ 明朝" w:hAnsi="Times New Roman"/>
                <w:lang w:eastAsia="ja-JP"/>
              </w:rPr>
              <w:t xml:space="preserve"> and</w:t>
            </w:r>
            <w:r w:rsidRPr="00750E78">
              <w:rPr>
                <w:rFonts w:ascii="Times New Roman" w:eastAsia="ＭＳ 明朝" w:hAnsi="Times New Roman" w:hint="eastAsia"/>
                <w:lang w:eastAsia="ja-JP"/>
              </w:rPr>
              <w:t>/or</w:t>
            </w:r>
            <w:r w:rsidRPr="00750E78">
              <w:rPr>
                <w:rFonts w:ascii="Times New Roman" w:eastAsia="ＭＳ 明朝" w:hAnsi="Times New Roman"/>
                <w:lang w:eastAsia="ja-JP"/>
              </w:rPr>
              <w:t xml:space="preserve"> block level repetitions for </w:t>
            </w:r>
            <w:proofErr w:type="spellStart"/>
            <w:r w:rsidRPr="00750E78">
              <w:rPr>
                <w:rFonts w:ascii="Times New Roman" w:eastAsia="ＭＳ 明朝" w:hAnsi="Times New Roman"/>
                <w:lang w:eastAsia="ja-JP"/>
              </w:rPr>
              <w:t>AIoT</w:t>
            </w:r>
            <w:proofErr w:type="spellEnd"/>
            <w:r w:rsidRPr="00750E78">
              <w:rPr>
                <w:rFonts w:ascii="Times New Roman" w:eastAsia="ＭＳ 明朝" w:hAnsi="Times New Roman"/>
                <w:lang w:eastAsia="ja-JP"/>
              </w:rPr>
              <w:t xml:space="preserve"> device in R2D</w:t>
            </w:r>
            <w:r w:rsidRPr="00750E78">
              <w:rPr>
                <w:rFonts w:ascii="Times New Roman" w:eastAsia="ＭＳ 明朝" w:hAnsi="Times New Roman" w:hint="eastAsia"/>
                <w:lang w:eastAsia="ja-JP"/>
              </w:rPr>
              <w:t xml:space="preserve"> to achieve maximum coverage (e.g., </w:t>
            </w:r>
            <w:r w:rsidRPr="00893830">
              <w:rPr>
                <w:rFonts w:ascii="Times New Roman" w:eastAsia="ＭＳ 明朝" w:hAnsi="Times New Roman" w:hint="eastAsia"/>
                <w:lang w:eastAsia="ja-JP"/>
              </w:rPr>
              <w:t xml:space="preserve">200 m with penetration </w:t>
            </w:r>
            <w:r>
              <w:rPr>
                <w:rFonts w:ascii="Times New Roman" w:eastAsia="ＭＳ 明朝" w:hAnsi="Times New Roman" w:hint="eastAsia"/>
                <w:lang w:eastAsia="ja-JP"/>
              </w:rPr>
              <w:t>loss</w:t>
            </w:r>
            <w:r w:rsidRPr="00893830">
              <w:rPr>
                <w:rFonts w:ascii="Times New Roman" w:eastAsia="ＭＳ 明朝" w:hAnsi="Times New Roman" w:hint="eastAsia"/>
                <w:lang w:eastAsia="ja-JP"/>
              </w:rPr>
              <w:t xml:space="preserve"> for Device 2b, 500 m with penetration </w:t>
            </w:r>
            <w:r>
              <w:rPr>
                <w:rFonts w:ascii="Times New Roman" w:eastAsia="ＭＳ 明朝" w:hAnsi="Times New Roman" w:hint="eastAsia"/>
                <w:lang w:eastAsia="ja-JP"/>
              </w:rPr>
              <w:t>loss</w:t>
            </w:r>
            <w:r w:rsidRPr="00750E78">
              <w:rPr>
                <w:rFonts w:ascii="Times New Roman" w:eastAsia="ＭＳ 明朝" w:hAnsi="Times New Roman" w:hint="eastAsia"/>
                <w:lang w:eastAsia="ja-JP"/>
              </w:rPr>
              <w:t xml:space="preserve"> for Device C) as observed in [Refer the TP on </w:t>
            </w:r>
            <w:r w:rsidRPr="00750E78">
              <w:rPr>
                <w:rFonts w:ascii="Times New Roman" w:eastAsia="ＭＳ 明朝" w:hAnsi="Times New Roman"/>
                <w:lang w:eastAsia="ja-JP"/>
              </w:rPr>
              <w:t>Necessity of R2D FEC</w:t>
            </w:r>
            <w:r w:rsidRPr="00750E78">
              <w:rPr>
                <w:rFonts w:ascii="Times New Roman" w:eastAsia="ＭＳ 明朝" w:hAnsi="Times New Roman" w:hint="eastAsia"/>
                <w:lang w:eastAsia="ja-JP"/>
              </w:rPr>
              <w:t>], and it can be enabled under certain condition</w:t>
            </w:r>
          </w:p>
          <w:p w14:paraId="011A86ED" w14:textId="22C514FB" w:rsidR="000C1C56" w:rsidRPr="000C1C56" w:rsidRDefault="001C36A9" w:rsidP="000C1C56">
            <w:pPr>
              <w:pStyle w:val="afe"/>
              <w:numPr>
                <w:ilvl w:val="1"/>
                <w:numId w:val="85"/>
              </w:numPr>
              <w:wordWrap w:val="0"/>
              <w:autoSpaceDE w:val="0"/>
              <w:autoSpaceDN w:val="0"/>
              <w:ind w:leftChars="0"/>
              <w:jc w:val="both"/>
              <w:rPr>
                <w:lang w:eastAsia="ko-KR"/>
              </w:rPr>
            </w:pPr>
            <w:r w:rsidRPr="000C1C56">
              <w:rPr>
                <w:rFonts w:hint="eastAsia"/>
                <w:lang w:eastAsia="ko-KR"/>
              </w:rPr>
              <w:t xml:space="preserve">No R2D </w:t>
            </w:r>
            <w:proofErr w:type="spellStart"/>
            <w:r w:rsidRPr="000C1C56">
              <w:rPr>
                <w:rFonts w:hint="eastAsia"/>
                <w:lang w:eastAsia="ko-KR"/>
              </w:rPr>
              <w:t>postamble</w:t>
            </w:r>
            <w:proofErr w:type="spellEnd"/>
          </w:p>
          <w:p w14:paraId="4E68120A" w14:textId="77777777" w:rsidR="000C1C56" w:rsidRPr="000C1C56" w:rsidRDefault="000C1C56" w:rsidP="000C1C56">
            <w:pPr>
              <w:wordWrap w:val="0"/>
              <w:autoSpaceDE w:val="0"/>
              <w:autoSpaceDN w:val="0"/>
              <w:jc w:val="both"/>
              <w:rPr>
                <w:rFonts w:eastAsia="ＭＳ 明朝"/>
                <w:lang w:eastAsia="ja-JP"/>
              </w:rPr>
            </w:pPr>
          </w:p>
          <w:p w14:paraId="6CBA1511" w14:textId="289FD2EA" w:rsidR="001C36A9" w:rsidRPr="000C1C56" w:rsidRDefault="001C36A9" w:rsidP="007A5BBF">
            <w:pPr>
              <w:pStyle w:val="afe"/>
              <w:numPr>
                <w:ilvl w:val="0"/>
                <w:numId w:val="86"/>
              </w:numPr>
              <w:shd w:val="clear" w:color="auto" w:fill="FFFF00"/>
              <w:wordWrap w:val="0"/>
              <w:overflowPunct w:val="0"/>
              <w:autoSpaceDE w:val="0"/>
              <w:autoSpaceDN w:val="0"/>
              <w:adjustRightInd w:val="0"/>
              <w:spacing w:after="180"/>
              <w:ind w:leftChars="0"/>
              <w:contextualSpacing/>
              <w:jc w:val="both"/>
              <w:textAlignment w:val="baseline"/>
              <w:rPr>
                <w:lang w:eastAsia="ko-KR"/>
              </w:rPr>
            </w:pPr>
            <w:r w:rsidRPr="000C1C56">
              <w:rPr>
                <w:rFonts w:hint="eastAsia"/>
                <w:lang w:eastAsia="ko-KR"/>
              </w:rPr>
              <w:t>At least t</w:t>
            </w:r>
            <w:r w:rsidRPr="000C1C56">
              <w:rPr>
                <w:lang w:eastAsia="ko-KR"/>
              </w:rPr>
              <w:t xml:space="preserve">he following changes to the Rel-19 A-IoT specifications are identified </w:t>
            </w:r>
            <w:r w:rsidRPr="000C1C56">
              <w:rPr>
                <w:rFonts w:hint="eastAsia"/>
                <w:lang w:eastAsia="ko-KR"/>
              </w:rPr>
              <w:t xml:space="preserve">and might be necessary to support </w:t>
            </w:r>
            <w:r w:rsidRPr="000C1C56">
              <w:rPr>
                <w:lang w:eastAsia="ko-KR"/>
              </w:rPr>
              <w:t>outdoor scenario:</w:t>
            </w:r>
          </w:p>
          <w:p w14:paraId="39C71806" w14:textId="77777777" w:rsidR="001C36A9" w:rsidRDefault="001C36A9" w:rsidP="007A5BBF">
            <w:pPr>
              <w:pStyle w:val="afe"/>
              <w:numPr>
                <w:ilvl w:val="0"/>
                <w:numId w:val="85"/>
              </w:numPr>
              <w:shd w:val="clear" w:color="auto" w:fill="FFFF00"/>
              <w:wordWrap w:val="0"/>
              <w:autoSpaceDE w:val="0"/>
              <w:autoSpaceDN w:val="0"/>
              <w:ind w:leftChars="0"/>
              <w:jc w:val="both"/>
              <w:rPr>
                <w:lang w:eastAsia="ko-KR"/>
              </w:rPr>
            </w:pPr>
            <w:r>
              <w:rPr>
                <w:rFonts w:hint="eastAsia"/>
                <w:lang w:eastAsia="ko-KR"/>
              </w:rPr>
              <w:t>R2D</w:t>
            </w:r>
          </w:p>
          <w:p w14:paraId="25F178EB" w14:textId="77777777" w:rsidR="001C36A9" w:rsidRDefault="001C36A9" w:rsidP="007A5BBF">
            <w:pPr>
              <w:pStyle w:val="afe"/>
              <w:numPr>
                <w:ilvl w:val="1"/>
                <w:numId w:val="85"/>
              </w:numPr>
              <w:shd w:val="clear" w:color="auto" w:fill="FFFF00"/>
              <w:wordWrap w:val="0"/>
              <w:autoSpaceDE w:val="0"/>
              <w:autoSpaceDN w:val="0"/>
              <w:ind w:leftChars="0"/>
              <w:jc w:val="both"/>
              <w:rPr>
                <w:lang w:eastAsia="ko-KR"/>
              </w:rPr>
            </w:pPr>
            <w:r w:rsidRPr="007E01FA">
              <w:rPr>
                <w:rFonts w:hint="eastAsia"/>
                <w:highlight w:val="yellow"/>
                <w:lang w:eastAsia="ko-KR"/>
              </w:rPr>
              <w:t>Addition of M=1</w:t>
            </w:r>
            <w:r>
              <w:rPr>
                <w:rFonts w:hint="eastAsia"/>
                <w:lang w:eastAsia="ko-KR"/>
              </w:rPr>
              <w:t xml:space="preserve"> (addition of 32 and/or removal of M=24 can also be discussed)</w:t>
            </w:r>
          </w:p>
          <w:p w14:paraId="3BB8A7F0" w14:textId="0A9D9FAC" w:rsidR="001C36A9" w:rsidRDefault="001C36A9" w:rsidP="007A5BBF">
            <w:pPr>
              <w:pStyle w:val="afe"/>
              <w:numPr>
                <w:ilvl w:val="1"/>
                <w:numId w:val="85"/>
              </w:numPr>
              <w:shd w:val="clear" w:color="auto" w:fill="FFFF00"/>
              <w:wordWrap w:val="0"/>
              <w:autoSpaceDE w:val="0"/>
              <w:autoSpaceDN w:val="0"/>
              <w:ind w:leftChars="0"/>
              <w:jc w:val="both"/>
              <w:rPr>
                <w:lang w:eastAsia="ko-KR"/>
              </w:rPr>
            </w:pPr>
            <w:r w:rsidRPr="007E01FA">
              <w:rPr>
                <w:rFonts w:hint="eastAsia"/>
                <w:highlight w:val="yellow"/>
                <w:lang w:eastAsia="ko-KR"/>
              </w:rPr>
              <w:t>R2D interleaving</w:t>
            </w:r>
            <w:r>
              <w:rPr>
                <w:rFonts w:hint="eastAsia"/>
                <w:lang w:eastAsia="ko-KR"/>
              </w:rPr>
              <w:t xml:space="preserve"> </w:t>
            </w:r>
            <w:r w:rsidRPr="00BF4D55">
              <w:rPr>
                <w:rFonts w:hint="eastAsia"/>
                <w:color w:val="EE0000"/>
                <w:lang w:eastAsia="ko-KR"/>
              </w:rPr>
              <w:t>(Alt 1/2/3 as described in Clause 6A.</w:t>
            </w:r>
            <w:r>
              <w:rPr>
                <w:rFonts w:hint="eastAsia"/>
                <w:color w:val="EE0000"/>
                <w:lang w:eastAsia="ko-KR"/>
              </w:rPr>
              <w:t>1.</w:t>
            </w:r>
            <w:r w:rsidRPr="00BF4D55">
              <w:rPr>
                <w:rFonts w:hint="eastAsia"/>
                <w:color w:val="EE0000"/>
                <w:lang w:eastAsia="ko-KR"/>
              </w:rPr>
              <w:t xml:space="preserve">x.y </w:t>
            </w:r>
            <w:r>
              <w:rPr>
                <w:rFonts w:hint="eastAsia"/>
                <w:color w:val="EE0000"/>
                <w:lang w:eastAsia="ko-KR"/>
              </w:rPr>
              <w:t xml:space="preserve">Interleaving and bit collection </w:t>
            </w:r>
            <w:r w:rsidRPr="00BF4D55">
              <w:rPr>
                <w:rFonts w:hint="eastAsia"/>
                <w:color w:val="EE0000"/>
                <w:lang w:eastAsia="ko-KR"/>
              </w:rPr>
              <w:t xml:space="preserve">of </w:t>
            </w:r>
            <w:proofErr w:type="gramStart"/>
            <w:r w:rsidRPr="00BF4D55">
              <w:rPr>
                <w:rFonts w:hint="eastAsia"/>
                <w:color w:val="EE0000"/>
                <w:lang w:eastAsia="ko-KR"/>
              </w:rPr>
              <w:t>TR</w:t>
            </w:r>
            <w:proofErr w:type="gramEnd"/>
            <w:r w:rsidRPr="00BF4D55">
              <w:rPr>
                <w:rFonts w:hint="eastAsia"/>
                <w:color w:val="EE0000"/>
                <w:lang w:eastAsia="ko-KR"/>
              </w:rPr>
              <w:t xml:space="preserve"> 38.769)</w:t>
            </w:r>
            <w:r>
              <w:rPr>
                <w:rFonts w:hint="eastAsia"/>
                <w:lang w:eastAsia="ko-KR"/>
              </w:rPr>
              <w:t xml:space="preserve"> </w:t>
            </w:r>
          </w:p>
          <w:p w14:paraId="600D5406" w14:textId="77777777" w:rsidR="001C36A9" w:rsidRPr="000C1C56" w:rsidRDefault="001C36A9" w:rsidP="007A5BBF">
            <w:pPr>
              <w:pStyle w:val="afe"/>
              <w:numPr>
                <w:ilvl w:val="1"/>
                <w:numId w:val="85"/>
              </w:numPr>
              <w:shd w:val="clear" w:color="auto" w:fill="FFFF00"/>
              <w:wordWrap w:val="0"/>
              <w:autoSpaceDE w:val="0"/>
              <w:autoSpaceDN w:val="0"/>
              <w:ind w:leftChars="0"/>
              <w:jc w:val="both"/>
              <w:rPr>
                <w:lang w:eastAsia="ko-KR"/>
              </w:rPr>
            </w:pPr>
            <w:r w:rsidRPr="007E01FA">
              <w:rPr>
                <w:rFonts w:hint="eastAsia"/>
                <w:highlight w:val="yellow"/>
                <w:lang w:eastAsia="ko-KR"/>
              </w:rPr>
              <w:t>R2D FDM</w:t>
            </w:r>
          </w:p>
          <w:p w14:paraId="0C6B6636" w14:textId="40749C39" w:rsidR="000C1C56" w:rsidRDefault="000C1C56" w:rsidP="001C36A9">
            <w:pPr>
              <w:pStyle w:val="afe"/>
              <w:numPr>
                <w:ilvl w:val="1"/>
                <w:numId w:val="85"/>
              </w:numPr>
              <w:wordWrap w:val="0"/>
              <w:autoSpaceDE w:val="0"/>
              <w:autoSpaceDN w:val="0"/>
              <w:ind w:leftChars="0"/>
              <w:jc w:val="both"/>
              <w:rPr>
                <w:lang w:eastAsia="ko-KR"/>
              </w:rPr>
            </w:pPr>
          </w:p>
        </w:tc>
      </w:tr>
    </w:tbl>
    <w:p w14:paraId="74B06F90" w14:textId="77777777" w:rsidR="001C36A9" w:rsidRDefault="001C36A9" w:rsidP="001710E3">
      <w:pPr>
        <w:rPr>
          <w:rFonts w:eastAsia="ＭＳ 明朝"/>
          <w:i/>
          <w:iCs/>
          <w:lang w:eastAsia="ja-JP"/>
        </w:rPr>
      </w:pPr>
    </w:p>
    <w:p w14:paraId="2B2938B4" w14:textId="77777777" w:rsidR="00444A7F" w:rsidRDefault="00444A7F" w:rsidP="00444A7F">
      <w:pPr>
        <w:rPr>
          <w:rFonts w:eastAsia="ＭＳ 明朝"/>
          <w:lang w:eastAsia="ja-JP"/>
        </w:rPr>
      </w:pPr>
      <w:r w:rsidRPr="007A2E67">
        <w:rPr>
          <w:rFonts w:eastAsia="ＭＳ 明朝" w:hint="eastAsia"/>
          <w:highlight w:val="green"/>
          <w:lang w:eastAsia="ja-JP"/>
        </w:rPr>
        <w:t>Agreement:</w:t>
      </w:r>
    </w:p>
    <w:p w14:paraId="67710936" w14:textId="77777777" w:rsidR="00444A7F" w:rsidRPr="001C36A9" w:rsidRDefault="00444A7F" w:rsidP="00444A7F">
      <w:pPr>
        <w:rPr>
          <w:rFonts w:eastAsia="ＭＳ 明朝"/>
          <w:lang w:eastAsia="ja-JP"/>
        </w:rPr>
      </w:pPr>
      <w:r>
        <w:rPr>
          <w:rFonts w:eastAsia="ＭＳ 明朝" w:hint="eastAsia"/>
          <w:lang w:eastAsia="ja-JP"/>
        </w:rPr>
        <w:t xml:space="preserve">Capture following TP </w:t>
      </w:r>
      <w:r w:rsidRPr="0075776D">
        <w:rPr>
          <w:rFonts w:eastAsiaTheme="minorEastAsia"/>
          <w:bCs/>
          <w:iCs/>
          <w:szCs w:val="20"/>
          <w:lang w:eastAsia="zh-CN"/>
        </w:rPr>
        <w:t xml:space="preserve">into section </w:t>
      </w:r>
      <w:r>
        <w:rPr>
          <w:rFonts w:eastAsia="ＭＳ 明朝" w:hint="eastAsia"/>
          <w:bCs/>
          <w:iCs/>
          <w:szCs w:val="20"/>
          <w:lang w:eastAsia="ja-JP"/>
        </w:rPr>
        <w:t>8.2</w:t>
      </w:r>
      <w:r w:rsidRPr="0075776D">
        <w:rPr>
          <w:rFonts w:eastAsiaTheme="minorEastAsia"/>
          <w:bCs/>
          <w:iCs/>
          <w:szCs w:val="20"/>
          <w:lang w:eastAsia="zh-CN"/>
        </w:rPr>
        <w:t xml:space="preserve"> of TR38.769</w:t>
      </w:r>
    </w:p>
    <w:tbl>
      <w:tblPr>
        <w:tblStyle w:val="af0"/>
        <w:tblW w:w="0" w:type="auto"/>
        <w:tblLook w:val="04A0" w:firstRow="1" w:lastRow="0" w:firstColumn="1" w:lastColumn="0" w:noHBand="0" w:noVBand="1"/>
      </w:tblPr>
      <w:tblGrid>
        <w:gridCol w:w="9631"/>
      </w:tblGrid>
      <w:tr w:rsidR="00444A7F" w14:paraId="70BDC254" w14:textId="77777777" w:rsidTr="000266D0">
        <w:tc>
          <w:tcPr>
            <w:tcW w:w="9631" w:type="dxa"/>
          </w:tcPr>
          <w:p w14:paraId="49E1EED1" w14:textId="77777777" w:rsidR="00444A7F" w:rsidRPr="00444A7F" w:rsidRDefault="00444A7F" w:rsidP="000266D0">
            <w:pPr>
              <w:ind w:left="258" w:hangingChars="129" w:hanging="258"/>
              <w:rPr>
                <w:szCs w:val="20"/>
                <w:lang w:eastAsia="ko-KR"/>
              </w:rPr>
            </w:pPr>
            <w:r w:rsidRPr="00444A7F">
              <w:rPr>
                <w:szCs w:val="20"/>
                <w:lang w:eastAsia="ko-KR"/>
              </w:rPr>
              <w:t>According to the SID objective, RAN1 provides following study outcome.</w:t>
            </w:r>
          </w:p>
          <w:p w14:paraId="7B93A7C1" w14:textId="30EB8150" w:rsidR="00444A7F" w:rsidRDefault="00444A7F" w:rsidP="00444A7F">
            <w:pPr>
              <w:pStyle w:val="afe"/>
              <w:numPr>
                <w:ilvl w:val="0"/>
                <w:numId w:val="87"/>
              </w:numPr>
              <w:wordWrap w:val="0"/>
              <w:overflowPunct w:val="0"/>
              <w:autoSpaceDE w:val="0"/>
              <w:autoSpaceDN w:val="0"/>
              <w:adjustRightInd w:val="0"/>
              <w:spacing w:after="180"/>
              <w:ind w:leftChars="0"/>
              <w:contextualSpacing/>
              <w:jc w:val="both"/>
              <w:textAlignment w:val="baseline"/>
              <w:rPr>
                <w:lang w:eastAsia="ko-KR"/>
              </w:rPr>
            </w:pPr>
            <w:r>
              <w:rPr>
                <w:rFonts w:eastAsia="ＭＳ 明朝" w:hint="eastAsia"/>
                <w:lang w:eastAsia="ja-JP"/>
              </w:rPr>
              <w:t>At least t</w:t>
            </w:r>
            <w:r>
              <w:rPr>
                <w:lang w:eastAsia="ko-KR"/>
              </w:rPr>
              <w:t>he followin</w:t>
            </w:r>
            <w:r w:rsidRPr="00444A7F">
              <w:rPr>
                <w:lang w:eastAsia="ko-KR"/>
              </w:rPr>
              <w:t xml:space="preserve">g changes to the Rel-19 A-IoT specifications are identified to </w:t>
            </w:r>
            <w:r w:rsidRPr="00444A7F">
              <w:rPr>
                <w:rFonts w:hint="eastAsia"/>
                <w:lang w:eastAsia="ko-KR"/>
              </w:rPr>
              <w:t xml:space="preserve">be </w:t>
            </w:r>
            <w:r w:rsidR="00F7421C">
              <w:rPr>
                <w:rFonts w:eastAsia="ＭＳ 明朝" w:hint="eastAsia"/>
                <w:lang w:eastAsia="ja-JP"/>
              </w:rPr>
              <w:t xml:space="preserve">feasible and </w:t>
            </w:r>
            <w:r w:rsidRPr="00444A7F">
              <w:rPr>
                <w:rFonts w:hint="eastAsia"/>
                <w:lang w:eastAsia="ko-KR"/>
              </w:rPr>
              <w:t xml:space="preserve">necessary to support </w:t>
            </w:r>
            <w:r w:rsidRPr="00444A7F">
              <w:rPr>
                <w:lang w:eastAsia="ko-KR"/>
              </w:rPr>
              <w:t>outdoor scenario:</w:t>
            </w:r>
          </w:p>
          <w:p w14:paraId="6A97A387" w14:textId="77777777" w:rsidR="00444A7F" w:rsidRDefault="00444A7F" w:rsidP="00444A7F">
            <w:pPr>
              <w:pStyle w:val="afe"/>
              <w:numPr>
                <w:ilvl w:val="0"/>
                <w:numId w:val="85"/>
              </w:numPr>
              <w:wordWrap w:val="0"/>
              <w:autoSpaceDE w:val="0"/>
              <w:autoSpaceDN w:val="0"/>
              <w:ind w:leftChars="0"/>
              <w:rPr>
                <w:lang w:eastAsia="ko-KR"/>
              </w:rPr>
            </w:pPr>
            <w:r>
              <w:rPr>
                <w:rFonts w:hint="eastAsia"/>
                <w:lang w:eastAsia="ko-KR"/>
              </w:rPr>
              <w:t>D2R</w:t>
            </w:r>
          </w:p>
          <w:p w14:paraId="56695B2B" w14:textId="15EAAA6A" w:rsidR="00444A7F" w:rsidRDefault="00444A7F" w:rsidP="00444A7F">
            <w:pPr>
              <w:pStyle w:val="afe"/>
              <w:numPr>
                <w:ilvl w:val="1"/>
                <w:numId w:val="85"/>
              </w:numPr>
              <w:wordWrap w:val="0"/>
              <w:autoSpaceDE w:val="0"/>
              <w:autoSpaceDN w:val="0"/>
              <w:ind w:leftChars="0"/>
              <w:rPr>
                <w:lang w:eastAsia="ko-KR"/>
              </w:rPr>
            </w:pPr>
            <w:r>
              <w:rPr>
                <w:lang w:eastAsia="ko-KR"/>
              </w:rPr>
              <w:t xml:space="preserve">Rel-19 SFS is not </w:t>
            </w:r>
            <w:r>
              <w:rPr>
                <w:rFonts w:hint="eastAsia"/>
                <w:lang w:eastAsia="ko-KR"/>
              </w:rPr>
              <w:t>supported</w:t>
            </w:r>
            <w:r>
              <w:rPr>
                <w:lang w:eastAsia="ko-KR"/>
              </w:rPr>
              <w:t xml:space="preserve"> in Rel-20 A-IoT D2R</w:t>
            </w:r>
            <w:r w:rsidR="007A2E67">
              <w:rPr>
                <w:rFonts w:eastAsia="ＭＳ 明朝" w:hint="eastAsia"/>
                <w:lang w:eastAsia="ja-JP"/>
              </w:rPr>
              <w:t>, and support of FDMA without Rel-19 SFS</w:t>
            </w:r>
          </w:p>
          <w:p w14:paraId="53415D03" w14:textId="6CD9F64A" w:rsidR="00444A7F" w:rsidRPr="00444A7F" w:rsidRDefault="00444A7F" w:rsidP="00444A7F">
            <w:pPr>
              <w:pStyle w:val="afe"/>
              <w:numPr>
                <w:ilvl w:val="1"/>
                <w:numId w:val="85"/>
              </w:numPr>
              <w:wordWrap w:val="0"/>
              <w:autoSpaceDE w:val="0"/>
              <w:autoSpaceDN w:val="0"/>
              <w:ind w:leftChars="0"/>
              <w:rPr>
                <w:lang w:eastAsia="ko-KR"/>
              </w:rPr>
            </w:pPr>
            <w:r w:rsidRPr="00444A7F">
              <w:rPr>
                <w:rFonts w:hint="eastAsia"/>
                <w:lang w:eastAsia="ko-KR"/>
              </w:rPr>
              <w:t xml:space="preserve">block-level </w:t>
            </w:r>
            <w:r w:rsidRPr="00444A7F">
              <w:rPr>
                <w:lang w:eastAsia="ko-KR"/>
              </w:rPr>
              <w:t>repetitions</w:t>
            </w:r>
            <w:r w:rsidRPr="00444A7F">
              <w:rPr>
                <w:rFonts w:hint="eastAsia"/>
                <w:lang w:eastAsia="ko-KR"/>
              </w:rPr>
              <w:t xml:space="preserve"> for D2R </w:t>
            </w:r>
            <w:r w:rsidR="007A2E67">
              <w:rPr>
                <w:rFonts w:eastAsia="ＭＳ 明朝" w:hint="eastAsia"/>
                <w:lang w:eastAsia="ja-JP"/>
              </w:rPr>
              <w:t xml:space="preserve">for </w:t>
            </w:r>
            <w:r w:rsidRPr="00444A7F">
              <w:rPr>
                <w:rFonts w:hint="eastAsia"/>
                <w:lang w:eastAsia="ko-KR"/>
              </w:rPr>
              <w:t>repetition numbers larger than 2</w:t>
            </w:r>
          </w:p>
          <w:p w14:paraId="0D9A3062" w14:textId="77777777" w:rsidR="00444A7F" w:rsidRPr="00F7421C" w:rsidRDefault="00444A7F" w:rsidP="00444A7F">
            <w:pPr>
              <w:pStyle w:val="afe"/>
              <w:numPr>
                <w:ilvl w:val="1"/>
                <w:numId w:val="85"/>
              </w:numPr>
              <w:wordWrap w:val="0"/>
              <w:autoSpaceDE w:val="0"/>
              <w:autoSpaceDN w:val="0"/>
              <w:ind w:leftChars="0"/>
              <w:rPr>
                <w:lang w:eastAsia="ko-KR"/>
              </w:rPr>
            </w:pPr>
            <w:r w:rsidRPr="00444A7F">
              <w:rPr>
                <w:rFonts w:hint="eastAsia"/>
                <w:lang w:eastAsia="ko-KR"/>
              </w:rPr>
              <w:t>PDRCH</w:t>
            </w:r>
            <w:r w:rsidRPr="00444A7F">
              <w:rPr>
                <w:lang w:eastAsia="ko-KR"/>
              </w:rPr>
              <w:t xml:space="preserve"> scrambling</w:t>
            </w:r>
            <w:r w:rsidRPr="00444A7F">
              <w:rPr>
                <w:rFonts w:hint="eastAsia"/>
                <w:lang w:eastAsia="ko-KR"/>
              </w:rPr>
              <w:t xml:space="preserve"> (</w:t>
            </w:r>
            <w:r w:rsidRPr="00444A7F">
              <w:rPr>
                <w:lang w:eastAsia="ko-KR"/>
              </w:rPr>
              <w:t>applied after FEC and repetition, if any</w:t>
            </w:r>
            <w:r w:rsidRPr="00444A7F">
              <w:rPr>
                <w:rFonts w:hint="eastAsia"/>
                <w:lang w:eastAsia="ko-KR"/>
              </w:rPr>
              <w:t>)</w:t>
            </w:r>
          </w:p>
          <w:p w14:paraId="7B952665" w14:textId="7D431632" w:rsidR="00F7421C" w:rsidRPr="00F7421C" w:rsidRDefault="00F7421C" w:rsidP="00444A7F">
            <w:pPr>
              <w:pStyle w:val="afe"/>
              <w:numPr>
                <w:ilvl w:val="1"/>
                <w:numId w:val="85"/>
              </w:numPr>
              <w:wordWrap w:val="0"/>
              <w:autoSpaceDE w:val="0"/>
              <w:autoSpaceDN w:val="0"/>
              <w:ind w:leftChars="0"/>
              <w:rPr>
                <w:lang w:eastAsia="ko-KR"/>
              </w:rPr>
            </w:pPr>
            <w:r w:rsidRPr="00444A7F">
              <w:rPr>
                <w:lang w:eastAsia="ko-KR"/>
              </w:rPr>
              <w:t>D2R preamble/</w:t>
            </w:r>
            <w:proofErr w:type="spellStart"/>
            <w:r w:rsidRPr="00444A7F">
              <w:rPr>
                <w:lang w:eastAsia="ko-KR"/>
              </w:rPr>
              <w:t>midamble</w:t>
            </w:r>
            <w:proofErr w:type="spellEnd"/>
            <w:r w:rsidRPr="00444A7F">
              <w:rPr>
                <w:lang w:eastAsia="ko-KR"/>
              </w:rPr>
              <w:t>(s)</w:t>
            </w:r>
            <w:r w:rsidRPr="00444A7F">
              <w:rPr>
                <w:lang w:val="en-US" w:eastAsia="ko-KR"/>
              </w:rPr>
              <w:t xml:space="preserve"> in terms of </w:t>
            </w:r>
            <w:r>
              <w:rPr>
                <w:rFonts w:eastAsia="ＭＳ 明朝" w:hint="eastAsia"/>
                <w:lang w:val="en-US" w:eastAsia="ja-JP"/>
              </w:rPr>
              <w:t xml:space="preserve">at least one of </w:t>
            </w:r>
            <w:r w:rsidRPr="00444A7F">
              <w:rPr>
                <w:lang w:val="en-US" w:eastAsia="ko-KR"/>
              </w:rPr>
              <w:t xml:space="preserve">sequence length/number/type, </w:t>
            </w:r>
            <w:proofErr w:type="spellStart"/>
            <w:r w:rsidRPr="00444A7F">
              <w:rPr>
                <w:lang w:val="en-US" w:eastAsia="ko-KR"/>
              </w:rPr>
              <w:t>midamble</w:t>
            </w:r>
            <w:proofErr w:type="spellEnd"/>
            <w:r w:rsidRPr="00444A7F">
              <w:rPr>
                <w:lang w:val="en-US" w:eastAsia="ko-KR"/>
              </w:rPr>
              <w:t xml:space="preserve"> insertion interval, etc.</w:t>
            </w:r>
          </w:p>
          <w:p w14:paraId="72094F0F" w14:textId="77777777" w:rsidR="00F7421C" w:rsidRPr="00F7421C" w:rsidRDefault="00F7421C" w:rsidP="00F7421C">
            <w:pPr>
              <w:pStyle w:val="afe"/>
              <w:numPr>
                <w:ilvl w:val="1"/>
                <w:numId w:val="85"/>
              </w:numPr>
              <w:wordWrap w:val="0"/>
              <w:autoSpaceDE w:val="0"/>
              <w:autoSpaceDN w:val="0"/>
              <w:ind w:leftChars="0"/>
              <w:rPr>
                <w:lang w:eastAsia="ko-KR"/>
              </w:rPr>
            </w:pPr>
            <w:r w:rsidRPr="00F7421C">
              <w:rPr>
                <w:rFonts w:hint="eastAsia"/>
                <w:lang w:eastAsia="ko-KR"/>
              </w:rPr>
              <w:t>D2R interleaving</w:t>
            </w:r>
            <w:r>
              <w:rPr>
                <w:rFonts w:eastAsia="ＭＳ 明朝" w:hint="eastAsia"/>
                <w:lang w:eastAsia="ja-JP"/>
              </w:rPr>
              <w:t>, and o</w:t>
            </w:r>
            <w:r w:rsidRPr="00F7421C">
              <w:rPr>
                <w:rFonts w:eastAsia="ＭＳ 明朝" w:hint="eastAsia"/>
                <w:lang w:eastAsia="ja-JP"/>
              </w:rPr>
              <w:t>rder of FEC and block level repetition</w:t>
            </w:r>
          </w:p>
          <w:p w14:paraId="5B62B432" w14:textId="77777777" w:rsidR="00444A7F" w:rsidRPr="00F7421C" w:rsidRDefault="00444A7F" w:rsidP="00444A7F">
            <w:pPr>
              <w:wordWrap w:val="0"/>
              <w:autoSpaceDE w:val="0"/>
              <w:autoSpaceDN w:val="0"/>
              <w:rPr>
                <w:rFonts w:eastAsia="ＭＳ 明朝"/>
                <w:lang w:eastAsia="ja-JP"/>
              </w:rPr>
            </w:pPr>
          </w:p>
          <w:p w14:paraId="7A38F94D" w14:textId="77777777" w:rsidR="00444A7F" w:rsidRDefault="00444A7F" w:rsidP="00444A7F">
            <w:pPr>
              <w:wordWrap w:val="0"/>
              <w:autoSpaceDE w:val="0"/>
              <w:autoSpaceDN w:val="0"/>
              <w:rPr>
                <w:rFonts w:eastAsia="ＭＳ 明朝"/>
                <w:lang w:eastAsia="ja-JP"/>
              </w:rPr>
            </w:pPr>
          </w:p>
          <w:p w14:paraId="65BF4B05" w14:textId="77777777" w:rsidR="00444A7F" w:rsidRPr="00444A7F" w:rsidRDefault="00444A7F" w:rsidP="00444A7F">
            <w:pPr>
              <w:wordWrap w:val="0"/>
              <w:autoSpaceDE w:val="0"/>
              <w:autoSpaceDN w:val="0"/>
              <w:rPr>
                <w:rFonts w:eastAsia="ＭＳ 明朝"/>
                <w:lang w:eastAsia="ja-JP"/>
              </w:rPr>
            </w:pPr>
          </w:p>
          <w:p w14:paraId="42B630FA" w14:textId="1D0ABC65" w:rsidR="00444A7F" w:rsidRDefault="00444A7F" w:rsidP="007A2E67">
            <w:pPr>
              <w:pStyle w:val="afe"/>
              <w:numPr>
                <w:ilvl w:val="0"/>
                <w:numId w:val="87"/>
              </w:numPr>
              <w:shd w:val="clear" w:color="auto" w:fill="FFFF00"/>
              <w:wordWrap w:val="0"/>
              <w:overflowPunct w:val="0"/>
              <w:autoSpaceDE w:val="0"/>
              <w:autoSpaceDN w:val="0"/>
              <w:adjustRightInd w:val="0"/>
              <w:spacing w:after="180"/>
              <w:ind w:leftChars="0"/>
              <w:contextualSpacing/>
              <w:jc w:val="both"/>
              <w:textAlignment w:val="baseline"/>
              <w:rPr>
                <w:lang w:eastAsia="ko-KR"/>
              </w:rPr>
            </w:pPr>
            <w:r w:rsidRPr="00A86CB3">
              <w:rPr>
                <w:rFonts w:hint="eastAsia"/>
                <w:color w:val="EE0000"/>
                <w:lang w:eastAsia="ko-KR"/>
              </w:rPr>
              <w:t>At least t</w:t>
            </w:r>
            <w:r>
              <w:rPr>
                <w:lang w:eastAsia="ko-KR"/>
              </w:rPr>
              <w:t xml:space="preserve">he following changes to the Rel-19 A-IoT specifications are </w:t>
            </w:r>
            <w:r w:rsidRPr="00A86CB3">
              <w:rPr>
                <w:color w:val="FF0000"/>
                <w:lang w:eastAsia="ko-KR"/>
              </w:rPr>
              <w:t xml:space="preserve">identified </w:t>
            </w:r>
            <w:r w:rsidRPr="00A86CB3">
              <w:rPr>
                <w:rFonts w:hint="eastAsia"/>
                <w:color w:val="FF0000"/>
                <w:lang w:eastAsia="ko-KR"/>
              </w:rPr>
              <w:t xml:space="preserve">and might be necessary to support </w:t>
            </w:r>
            <w:r w:rsidRPr="00A86CB3">
              <w:rPr>
                <w:color w:val="FF0000"/>
                <w:lang w:eastAsia="ko-KR"/>
              </w:rPr>
              <w:t>outdoor scenario</w:t>
            </w:r>
            <w:r>
              <w:rPr>
                <w:lang w:eastAsia="ko-KR"/>
              </w:rPr>
              <w:t>:</w:t>
            </w:r>
          </w:p>
          <w:p w14:paraId="6281B0FF" w14:textId="77777777" w:rsidR="00444A7F" w:rsidRDefault="00444A7F" w:rsidP="007A2E67">
            <w:pPr>
              <w:pStyle w:val="afe"/>
              <w:numPr>
                <w:ilvl w:val="0"/>
                <w:numId w:val="85"/>
              </w:numPr>
              <w:shd w:val="clear" w:color="auto" w:fill="FFFF00"/>
              <w:wordWrap w:val="0"/>
              <w:autoSpaceDE w:val="0"/>
              <w:autoSpaceDN w:val="0"/>
              <w:ind w:leftChars="0"/>
              <w:rPr>
                <w:lang w:eastAsia="ko-KR"/>
              </w:rPr>
            </w:pPr>
            <w:r>
              <w:rPr>
                <w:rFonts w:hint="eastAsia"/>
                <w:lang w:eastAsia="ko-KR"/>
              </w:rPr>
              <w:t>D2R</w:t>
            </w:r>
          </w:p>
          <w:p w14:paraId="24702019" w14:textId="77777777" w:rsidR="00444A7F" w:rsidRPr="001251E5" w:rsidRDefault="00444A7F" w:rsidP="007A2E67">
            <w:pPr>
              <w:pStyle w:val="afe"/>
              <w:numPr>
                <w:ilvl w:val="1"/>
                <w:numId w:val="85"/>
              </w:numPr>
              <w:shd w:val="clear" w:color="auto" w:fill="FFFF00"/>
              <w:wordWrap w:val="0"/>
              <w:autoSpaceDE w:val="0"/>
              <w:autoSpaceDN w:val="0"/>
              <w:ind w:leftChars="0"/>
              <w:rPr>
                <w:color w:val="EE0000"/>
                <w:lang w:eastAsia="ko-KR"/>
              </w:rPr>
            </w:pPr>
            <w:r w:rsidRPr="001251E5">
              <w:rPr>
                <w:color w:val="EE0000"/>
                <w:lang w:eastAsia="ko-KR"/>
              </w:rPr>
              <w:t>1SB</w:t>
            </w:r>
            <w:r w:rsidRPr="001251E5">
              <w:rPr>
                <w:rFonts w:hint="eastAsia"/>
                <w:color w:val="EE0000"/>
                <w:lang w:eastAsia="ko-KR"/>
              </w:rPr>
              <w:t xml:space="preserve"> for D2R</w:t>
            </w:r>
          </w:p>
          <w:p w14:paraId="7C8C236A" w14:textId="77777777" w:rsidR="00444A7F" w:rsidRDefault="00444A7F" w:rsidP="007A2E67">
            <w:pPr>
              <w:pStyle w:val="afe"/>
              <w:numPr>
                <w:ilvl w:val="1"/>
                <w:numId w:val="85"/>
              </w:numPr>
              <w:shd w:val="clear" w:color="auto" w:fill="FFFF00"/>
              <w:wordWrap w:val="0"/>
              <w:autoSpaceDE w:val="0"/>
              <w:autoSpaceDN w:val="0"/>
              <w:ind w:leftChars="0"/>
              <w:rPr>
                <w:lang w:eastAsia="ko-KR"/>
              </w:rPr>
            </w:pPr>
            <w:r>
              <w:rPr>
                <w:rFonts w:hint="eastAsia"/>
                <w:lang w:eastAsia="ko-KR"/>
              </w:rPr>
              <w:t xml:space="preserve">Addition of MSK and/or DBPSK, </w:t>
            </w:r>
            <w:r w:rsidRPr="009A5E41">
              <w:rPr>
                <w:rFonts w:hint="eastAsia"/>
                <w:color w:val="EE0000"/>
                <w:lang w:eastAsia="ko-KR"/>
              </w:rPr>
              <w:t>removal of OOK or BPSK</w:t>
            </w:r>
          </w:p>
          <w:p w14:paraId="27378C86" w14:textId="77777777" w:rsidR="00444A7F" w:rsidRDefault="00444A7F" w:rsidP="007A2E67">
            <w:pPr>
              <w:pStyle w:val="afe"/>
              <w:numPr>
                <w:ilvl w:val="1"/>
                <w:numId w:val="85"/>
              </w:numPr>
              <w:shd w:val="clear" w:color="auto" w:fill="FFFF00"/>
              <w:wordWrap w:val="0"/>
              <w:autoSpaceDE w:val="0"/>
              <w:autoSpaceDN w:val="0"/>
              <w:ind w:leftChars="0"/>
              <w:rPr>
                <w:lang w:eastAsia="ko-KR"/>
              </w:rPr>
            </w:pPr>
            <w:r w:rsidRPr="00E629B4">
              <w:rPr>
                <w:rFonts w:hint="eastAsia"/>
                <w:highlight w:val="yellow"/>
                <w:lang w:eastAsia="ko-KR"/>
              </w:rPr>
              <w:t xml:space="preserve">Additional code rate(s) for </w:t>
            </w:r>
            <w:r w:rsidRPr="00E629B4">
              <w:rPr>
                <w:highlight w:val="yellow"/>
                <w:lang w:eastAsia="ko-KR"/>
              </w:rPr>
              <w:t>D2R FEC</w:t>
            </w:r>
            <w:r w:rsidRPr="00E629B4">
              <w:rPr>
                <w:rFonts w:hint="eastAsia"/>
                <w:highlight w:val="yellow"/>
                <w:lang w:eastAsia="ko-KR"/>
              </w:rPr>
              <w:t xml:space="preserve"> (1/2 and/or ~1/4)</w:t>
            </w:r>
          </w:p>
          <w:p w14:paraId="1916C3A1" w14:textId="77777777" w:rsidR="00444A7F" w:rsidRDefault="00444A7F" w:rsidP="007A2E67">
            <w:pPr>
              <w:pStyle w:val="afe"/>
              <w:numPr>
                <w:ilvl w:val="1"/>
                <w:numId w:val="85"/>
              </w:numPr>
              <w:shd w:val="clear" w:color="auto" w:fill="FFFF00"/>
              <w:wordWrap w:val="0"/>
              <w:autoSpaceDE w:val="0"/>
              <w:autoSpaceDN w:val="0"/>
              <w:ind w:leftChars="0"/>
              <w:rPr>
                <w:lang w:eastAsia="ko-KR"/>
              </w:rPr>
            </w:pPr>
            <w:r w:rsidRPr="00E629B4">
              <w:rPr>
                <w:rFonts w:hint="eastAsia"/>
                <w:highlight w:val="yellow"/>
                <w:lang w:eastAsia="ko-KR"/>
              </w:rPr>
              <w:t>D2R interleaving</w:t>
            </w:r>
            <w:r>
              <w:rPr>
                <w:rFonts w:hint="eastAsia"/>
                <w:lang w:eastAsia="ko-KR"/>
              </w:rPr>
              <w:t xml:space="preserve"> </w:t>
            </w:r>
            <w:r w:rsidRPr="00BF4D55">
              <w:rPr>
                <w:rFonts w:hint="eastAsia"/>
                <w:color w:val="EE0000"/>
                <w:lang w:eastAsia="ko-KR"/>
              </w:rPr>
              <w:t>(Alt 1/2/3 as described in Clause 6A.</w:t>
            </w:r>
            <w:r>
              <w:rPr>
                <w:rFonts w:hint="eastAsia"/>
                <w:color w:val="EE0000"/>
                <w:lang w:eastAsia="ko-KR"/>
              </w:rPr>
              <w:t>2.</w:t>
            </w:r>
            <w:r w:rsidRPr="00BF4D55">
              <w:rPr>
                <w:rFonts w:hint="eastAsia"/>
                <w:color w:val="EE0000"/>
                <w:lang w:eastAsia="ko-KR"/>
              </w:rPr>
              <w:t xml:space="preserve">x.y </w:t>
            </w:r>
            <w:r>
              <w:rPr>
                <w:rFonts w:hint="eastAsia"/>
                <w:color w:val="EE0000"/>
                <w:lang w:eastAsia="ko-KR"/>
              </w:rPr>
              <w:t xml:space="preserve">Interleaving and bit collection </w:t>
            </w:r>
            <w:r w:rsidRPr="00BF4D55">
              <w:rPr>
                <w:rFonts w:hint="eastAsia"/>
                <w:color w:val="EE0000"/>
                <w:lang w:eastAsia="ko-KR"/>
              </w:rPr>
              <w:t xml:space="preserve">of </w:t>
            </w:r>
            <w:proofErr w:type="gramStart"/>
            <w:r w:rsidRPr="00BF4D55">
              <w:rPr>
                <w:rFonts w:hint="eastAsia"/>
                <w:color w:val="EE0000"/>
                <w:lang w:eastAsia="ko-KR"/>
              </w:rPr>
              <w:t>TR</w:t>
            </w:r>
            <w:proofErr w:type="gramEnd"/>
            <w:r w:rsidRPr="00BF4D55">
              <w:rPr>
                <w:rFonts w:hint="eastAsia"/>
                <w:color w:val="EE0000"/>
                <w:lang w:eastAsia="ko-KR"/>
              </w:rPr>
              <w:t xml:space="preserve"> 38.769)</w:t>
            </w:r>
            <w:r>
              <w:rPr>
                <w:rFonts w:hint="eastAsia"/>
                <w:lang w:eastAsia="ko-KR"/>
              </w:rPr>
              <w:t xml:space="preserve"> </w:t>
            </w:r>
            <w:r w:rsidRPr="00E629B4">
              <w:rPr>
                <w:rFonts w:hint="eastAsia"/>
                <w:strike/>
                <w:color w:val="EE0000"/>
                <w:lang w:eastAsia="ko-KR"/>
              </w:rPr>
              <w:t>and LTE bit collection</w:t>
            </w:r>
          </w:p>
          <w:p w14:paraId="195BADE4" w14:textId="77777777" w:rsidR="00444A7F" w:rsidRDefault="00444A7F" w:rsidP="007A2E67">
            <w:pPr>
              <w:pStyle w:val="afe"/>
              <w:numPr>
                <w:ilvl w:val="1"/>
                <w:numId w:val="85"/>
              </w:numPr>
              <w:shd w:val="clear" w:color="auto" w:fill="FFFF00"/>
              <w:wordWrap w:val="0"/>
              <w:autoSpaceDE w:val="0"/>
              <w:autoSpaceDN w:val="0"/>
              <w:ind w:leftChars="0"/>
              <w:rPr>
                <w:lang w:eastAsia="ko-KR"/>
              </w:rPr>
            </w:pPr>
            <w:r w:rsidRPr="00E629B4">
              <w:rPr>
                <w:highlight w:val="yellow"/>
                <w:lang w:eastAsia="ko-KR"/>
              </w:rPr>
              <w:t>Enhancements on TDMA</w:t>
            </w:r>
            <w:r w:rsidRPr="00F21B92">
              <w:rPr>
                <w:rFonts w:hint="eastAsia"/>
                <w:color w:val="EE0000"/>
                <w:lang w:eastAsia="ko-KR"/>
              </w:rPr>
              <w:t xml:space="preserve"> </w:t>
            </w:r>
            <w:r>
              <w:rPr>
                <w:rFonts w:hint="eastAsia"/>
                <w:color w:val="EE0000"/>
                <w:lang w:eastAsia="ko-KR"/>
              </w:rPr>
              <w:t>[</w:t>
            </w:r>
            <w:r w:rsidRPr="00F21B92">
              <w:rPr>
                <w:rFonts w:hint="eastAsia"/>
                <w:color w:val="EE0000"/>
                <w:lang w:eastAsia="ko-KR"/>
              </w:rPr>
              <w:t>f</w:t>
            </w:r>
            <w:r w:rsidRPr="00F21B92">
              <w:rPr>
                <w:color w:val="EE0000"/>
                <w:lang w:eastAsia="ko-KR"/>
              </w:rPr>
              <w:t>or CBRA for DT and DO-DTT</w:t>
            </w:r>
            <w:r w:rsidRPr="00F21B92">
              <w:rPr>
                <w:rFonts w:hint="eastAsia"/>
                <w:color w:val="EE0000"/>
                <w:lang w:eastAsia="ko-KR"/>
              </w:rPr>
              <w:t xml:space="preserve"> (X &gt; 2 for Msg1, X &gt; 1 for Msg3)</w:t>
            </w:r>
            <w:r>
              <w:rPr>
                <w:rFonts w:hint="eastAsia"/>
                <w:color w:val="EE0000"/>
                <w:lang w:eastAsia="ko-KR"/>
              </w:rPr>
              <w:t>]</w:t>
            </w:r>
          </w:p>
          <w:p w14:paraId="58240038" w14:textId="77777777" w:rsidR="00444A7F" w:rsidRPr="00444A7F" w:rsidRDefault="00444A7F" w:rsidP="007A2E67">
            <w:pPr>
              <w:pStyle w:val="afe"/>
              <w:numPr>
                <w:ilvl w:val="1"/>
                <w:numId w:val="85"/>
              </w:numPr>
              <w:shd w:val="clear" w:color="auto" w:fill="FFFF00"/>
              <w:wordWrap w:val="0"/>
              <w:autoSpaceDE w:val="0"/>
              <w:autoSpaceDN w:val="0"/>
              <w:ind w:leftChars="0"/>
              <w:rPr>
                <w:lang w:eastAsia="ko-KR"/>
              </w:rPr>
            </w:pPr>
            <w:r w:rsidRPr="005508FF">
              <w:rPr>
                <w:rFonts w:hint="eastAsia"/>
                <w:highlight w:val="yellow"/>
                <w:lang w:eastAsia="ko-KR"/>
              </w:rPr>
              <w:t>CDMA (sequence-based Msg1</w:t>
            </w:r>
            <w:r>
              <w:rPr>
                <w:rFonts w:hint="eastAsia"/>
                <w:lang w:eastAsia="ko-KR"/>
              </w:rPr>
              <w:t xml:space="preserve"> considering sequence type/length/number)</w:t>
            </w:r>
          </w:p>
          <w:p w14:paraId="782958EE" w14:textId="77777777" w:rsidR="00444A7F" w:rsidRPr="00444A7F" w:rsidRDefault="00444A7F" w:rsidP="007A2E67">
            <w:pPr>
              <w:pStyle w:val="afe"/>
              <w:numPr>
                <w:ilvl w:val="1"/>
                <w:numId w:val="85"/>
              </w:numPr>
              <w:shd w:val="clear" w:color="auto" w:fill="FFFF00"/>
              <w:wordWrap w:val="0"/>
              <w:autoSpaceDE w:val="0"/>
              <w:autoSpaceDN w:val="0"/>
              <w:ind w:leftChars="0"/>
              <w:rPr>
                <w:lang w:eastAsia="ko-KR"/>
              </w:rPr>
            </w:pPr>
            <w:r w:rsidRPr="00444A7F">
              <w:rPr>
                <w:rFonts w:hint="eastAsia"/>
                <w:lang w:eastAsia="ko-KR"/>
              </w:rPr>
              <w:t>Enhancements on FDMA</w:t>
            </w:r>
          </w:p>
          <w:p w14:paraId="253343BA" w14:textId="6A91339C" w:rsidR="00F7421C" w:rsidRPr="00444A7F" w:rsidRDefault="00F7421C" w:rsidP="007A2E67">
            <w:pPr>
              <w:pStyle w:val="afe"/>
              <w:numPr>
                <w:ilvl w:val="1"/>
                <w:numId w:val="85"/>
              </w:numPr>
              <w:shd w:val="clear" w:color="auto" w:fill="FFFF00"/>
              <w:wordWrap w:val="0"/>
              <w:autoSpaceDE w:val="0"/>
              <w:autoSpaceDN w:val="0"/>
              <w:ind w:leftChars="0"/>
              <w:rPr>
                <w:lang w:eastAsia="ko-KR"/>
              </w:rPr>
            </w:pPr>
            <w:r>
              <w:rPr>
                <w:rFonts w:eastAsia="ＭＳ 明朝" w:hint="eastAsia"/>
                <w:lang w:eastAsia="ja-JP"/>
              </w:rPr>
              <w:t xml:space="preserve">Enhancements on </w:t>
            </w:r>
            <w:r w:rsidRPr="00444A7F">
              <w:rPr>
                <w:lang w:eastAsia="ko-KR"/>
              </w:rPr>
              <w:t>D2R preamble/</w:t>
            </w:r>
            <w:proofErr w:type="spellStart"/>
            <w:r w:rsidRPr="00444A7F">
              <w:rPr>
                <w:lang w:eastAsia="ko-KR"/>
              </w:rPr>
              <w:t>midamble</w:t>
            </w:r>
            <w:proofErr w:type="spellEnd"/>
            <w:r w:rsidRPr="00444A7F">
              <w:rPr>
                <w:lang w:eastAsia="ko-KR"/>
              </w:rPr>
              <w:t>(s)</w:t>
            </w:r>
            <w:r w:rsidRPr="00444A7F">
              <w:rPr>
                <w:lang w:val="en-US" w:eastAsia="ko-KR"/>
              </w:rPr>
              <w:t xml:space="preserve"> in terms of sequence length/number/type, </w:t>
            </w:r>
            <w:proofErr w:type="spellStart"/>
            <w:r w:rsidRPr="00444A7F">
              <w:rPr>
                <w:lang w:val="en-US" w:eastAsia="ko-KR"/>
              </w:rPr>
              <w:t>midamble</w:t>
            </w:r>
            <w:proofErr w:type="spellEnd"/>
            <w:r w:rsidRPr="00444A7F">
              <w:rPr>
                <w:lang w:val="en-US" w:eastAsia="ko-KR"/>
              </w:rPr>
              <w:t xml:space="preserve"> insertion interval, etc.</w:t>
            </w:r>
          </w:p>
          <w:p w14:paraId="1A09458C" w14:textId="77777777" w:rsidR="00444A7F" w:rsidRDefault="00444A7F" w:rsidP="00F7421C">
            <w:pPr>
              <w:pStyle w:val="afe"/>
              <w:numPr>
                <w:ilvl w:val="1"/>
                <w:numId w:val="85"/>
              </w:numPr>
              <w:wordWrap w:val="0"/>
              <w:autoSpaceDE w:val="0"/>
              <w:autoSpaceDN w:val="0"/>
              <w:ind w:leftChars="0"/>
              <w:rPr>
                <w:lang w:eastAsia="ko-KR"/>
              </w:rPr>
            </w:pPr>
          </w:p>
        </w:tc>
      </w:tr>
    </w:tbl>
    <w:p w14:paraId="1C2A7465" w14:textId="77777777" w:rsidR="00444A7F" w:rsidRDefault="00444A7F" w:rsidP="001710E3">
      <w:pPr>
        <w:rPr>
          <w:rFonts w:eastAsia="ＭＳ 明朝"/>
          <w:i/>
          <w:iCs/>
          <w:lang w:eastAsia="ja-JP"/>
        </w:rPr>
      </w:pPr>
    </w:p>
    <w:p w14:paraId="3D5BC4BF" w14:textId="77777777" w:rsidR="0025769F" w:rsidRDefault="0025769F" w:rsidP="001710E3">
      <w:pPr>
        <w:rPr>
          <w:rFonts w:eastAsia="ＭＳ 明朝"/>
          <w:i/>
          <w:iCs/>
          <w:lang w:eastAsia="ja-JP"/>
        </w:rPr>
      </w:pPr>
    </w:p>
    <w:p w14:paraId="47F1D1DB" w14:textId="76C2797A" w:rsidR="0025769F" w:rsidRPr="0025769F" w:rsidRDefault="0025769F" w:rsidP="001710E3">
      <w:pPr>
        <w:rPr>
          <w:rFonts w:eastAsia="ＭＳ 明朝"/>
          <w:lang w:eastAsia="ja-JP"/>
        </w:rPr>
      </w:pPr>
      <w:r w:rsidRPr="00837EF4">
        <w:rPr>
          <w:rFonts w:eastAsia="ＭＳ 明朝" w:hint="eastAsia"/>
          <w:highlight w:val="green"/>
          <w:lang w:eastAsia="ja-JP"/>
        </w:rPr>
        <w:t>Agreement:</w:t>
      </w:r>
    </w:p>
    <w:p w14:paraId="1BED5442" w14:textId="2153B20F" w:rsidR="0025769F" w:rsidRPr="0025769F" w:rsidRDefault="0025769F" w:rsidP="001710E3">
      <w:pPr>
        <w:rPr>
          <w:rFonts w:eastAsia="ＭＳ 明朝" w:hint="eastAsia"/>
          <w:lang w:eastAsia="ja-JP"/>
        </w:rPr>
      </w:pPr>
      <w:r>
        <w:rPr>
          <w:rFonts w:eastAsia="ＭＳ 明朝" w:hint="eastAsia"/>
          <w:lang w:eastAsia="ja-JP"/>
        </w:rPr>
        <w:t xml:space="preserve">Capture following TP </w:t>
      </w:r>
      <w:r w:rsidRPr="0075776D">
        <w:rPr>
          <w:rFonts w:eastAsiaTheme="minorEastAsia"/>
          <w:bCs/>
          <w:iCs/>
          <w:szCs w:val="20"/>
          <w:lang w:eastAsia="zh-CN"/>
        </w:rPr>
        <w:t xml:space="preserve">into section </w:t>
      </w:r>
      <w:r>
        <w:rPr>
          <w:rFonts w:eastAsia="ＭＳ 明朝" w:hint="eastAsia"/>
          <w:bCs/>
          <w:iCs/>
          <w:szCs w:val="20"/>
          <w:lang w:eastAsia="ja-JP"/>
        </w:rPr>
        <w:t>8.2</w:t>
      </w:r>
      <w:r w:rsidRPr="0075776D">
        <w:rPr>
          <w:rFonts w:eastAsiaTheme="minorEastAsia"/>
          <w:bCs/>
          <w:iCs/>
          <w:szCs w:val="20"/>
          <w:lang w:eastAsia="zh-CN"/>
        </w:rPr>
        <w:t xml:space="preserve"> of TR38.769</w:t>
      </w:r>
    </w:p>
    <w:tbl>
      <w:tblPr>
        <w:tblStyle w:val="af0"/>
        <w:tblW w:w="0" w:type="auto"/>
        <w:tblLook w:val="04A0" w:firstRow="1" w:lastRow="0" w:firstColumn="1" w:lastColumn="0" w:noHBand="0" w:noVBand="1"/>
      </w:tblPr>
      <w:tblGrid>
        <w:gridCol w:w="9631"/>
      </w:tblGrid>
      <w:tr w:rsidR="0025769F" w14:paraId="6EC21BC6" w14:textId="77777777" w:rsidTr="00511115">
        <w:tc>
          <w:tcPr>
            <w:tcW w:w="9631" w:type="dxa"/>
          </w:tcPr>
          <w:p w14:paraId="013C1F9E" w14:textId="77777777" w:rsidR="0025769F" w:rsidRPr="0025769F" w:rsidRDefault="0025769F" w:rsidP="00511115">
            <w:pPr>
              <w:ind w:left="258" w:hangingChars="129" w:hanging="258"/>
              <w:rPr>
                <w:szCs w:val="20"/>
                <w:lang w:eastAsia="ko-KR"/>
              </w:rPr>
            </w:pPr>
            <w:r w:rsidRPr="0025769F">
              <w:rPr>
                <w:szCs w:val="20"/>
                <w:lang w:eastAsia="ko-KR"/>
              </w:rPr>
              <w:t>According to the SID objective, RAN1 provides following study outcome.</w:t>
            </w:r>
          </w:p>
          <w:p w14:paraId="7A95B10F" w14:textId="58E861C0" w:rsidR="0025769F" w:rsidRPr="0025769F" w:rsidRDefault="0025769F" w:rsidP="0025769F">
            <w:pPr>
              <w:pStyle w:val="afe"/>
              <w:numPr>
                <w:ilvl w:val="0"/>
                <w:numId w:val="90"/>
              </w:numPr>
              <w:wordWrap w:val="0"/>
              <w:overflowPunct w:val="0"/>
              <w:autoSpaceDE w:val="0"/>
              <w:autoSpaceDN w:val="0"/>
              <w:adjustRightInd w:val="0"/>
              <w:spacing w:after="180"/>
              <w:ind w:leftChars="0"/>
              <w:contextualSpacing/>
              <w:jc w:val="both"/>
              <w:textAlignment w:val="baseline"/>
              <w:rPr>
                <w:lang w:eastAsia="ko-KR"/>
              </w:rPr>
            </w:pPr>
            <w:r w:rsidRPr="0025769F">
              <w:rPr>
                <w:rFonts w:eastAsia="ＭＳ 明朝" w:hint="eastAsia"/>
                <w:lang w:eastAsia="ja-JP"/>
              </w:rPr>
              <w:t>At least t</w:t>
            </w:r>
            <w:r w:rsidRPr="0025769F">
              <w:rPr>
                <w:lang w:eastAsia="ko-KR"/>
              </w:rPr>
              <w:t xml:space="preserve">he following changes to the Rel-19 A-IoT specifications are identified to </w:t>
            </w:r>
            <w:r w:rsidRPr="0025769F">
              <w:rPr>
                <w:rFonts w:hint="eastAsia"/>
                <w:lang w:eastAsia="ko-KR"/>
              </w:rPr>
              <w:t xml:space="preserve">be </w:t>
            </w:r>
            <w:r>
              <w:rPr>
                <w:rFonts w:eastAsia="ＭＳ 明朝" w:hint="eastAsia"/>
                <w:lang w:eastAsia="ja-JP"/>
              </w:rPr>
              <w:t xml:space="preserve">feasible and </w:t>
            </w:r>
            <w:r w:rsidRPr="0025769F">
              <w:rPr>
                <w:rFonts w:hint="eastAsia"/>
                <w:lang w:eastAsia="ko-KR"/>
              </w:rPr>
              <w:t xml:space="preserve">necessary to support </w:t>
            </w:r>
            <w:r w:rsidRPr="0025769F">
              <w:rPr>
                <w:lang w:eastAsia="ko-KR"/>
              </w:rPr>
              <w:t>outdoor scenario:</w:t>
            </w:r>
          </w:p>
          <w:p w14:paraId="03D7700C" w14:textId="6E027C02" w:rsidR="0025769F" w:rsidRPr="009869AC" w:rsidRDefault="0025769F" w:rsidP="0025769F">
            <w:pPr>
              <w:pStyle w:val="afe"/>
              <w:numPr>
                <w:ilvl w:val="0"/>
                <w:numId w:val="85"/>
              </w:numPr>
              <w:wordWrap w:val="0"/>
              <w:autoSpaceDE w:val="0"/>
              <w:autoSpaceDN w:val="0"/>
              <w:ind w:leftChars="0"/>
              <w:rPr>
                <w:lang w:eastAsia="ko-KR"/>
              </w:rPr>
            </w:pPr>
            <w:r>
              <w:rPr>
                <w:lang w:eastAsia="ko-KR"/>
              </w:rPr>
              <w:t xml:space="preserve">Initial </w:t>
            </w:r>
            <w:r>
              <w:rPr>
                <w:rFonts w:hint="eastAsia"/>
                <w:lang w:eastAsia="ko-KR"/>
              </w:rPr>
              <w:t>timi</w:t>
            </w:r>
            <w:r w:rsidRPr="009869AC">
              <w:rPr>
                <w:rFonts w:hint="eastAsia"/>
                <w:lang w:eastAsia="ko-KR"/>
              </w:rPr>
              <w:t xml:space="preserve">ng and </w:t>
            </w:r>
            <w:r w:rsidRPr="009869AC">
              <w:rPr>
                <w:lang w:eastAsia="ko-KR"/>
              </w:rPr>
              <w:t>frequency acquisitio</w:t>
            </w:r>
            <w:r w:rsidRPr="009869AC">
              <w:rPr>
                <w:color w:val="000000" w:themeColor="text1"/>
                <w:lang w:eastAsia="ko-KR"/>
              </w:rPr>
              <w:t>n</w:t>
            </w:r>
            <w:r w:rsidRPr="009869AC">
              <w:rPr>
                <w:rFonts w:hint="eastAsia"/>
                <w:color w:val="000000" w:themeColor="text1"/>
                <w:lang w:eastAsia="ko-KR"/>
              </w:rPr>
              <w:t xml:space="preserve"> (using</w:t>
            </w:r>
            <w:r w:rsidR="009869AC" w:rsidRPr="009869AC">
              <w:rPr>
                <w:rFonts w:eastAsia="ＭＳ 明朝" w:hint="eastAsia"/>
                <w:color w:val="000000" w:themeColor="text1"/>
                <w:lang w:eastAsia="ja-JP"/>
              </w:rPr>
              <w:t xml:space="preserve"> periodic sync signal on</w:t>
            </w:r>
            <w:r w:rsidRPr="009869AC">
              <w:rPr>
                <w:rFonts w:hint="eastAsia"/>
                <w:color w:val="000000" w:themeColor="text1"/>
                <w:lang w:eastAsia="ko-KR"/>
              </w:rPr>
              <w:t xml:space="preserve"> </w:t>
            </w:r>
            <w:r w:rsidRPr="009869AC">
              <w:rPr>
                <w:color w:val="000000" w:themeColor="text1"/>
                <w:lang w:eastAsia="ko-KR"/>
              </w:rPr>
              <w:t>predefined sync raster points</w:t>
            </w:r>
            <w:r w:rsidR="009869AC" w:rsidRPr="009869AC">
              <w:rPr>
                <w:rFonts w:eastAsia="ＭＳ 明朝" w:hint="eastAsia"/>
                <w:color w:val="000000" w:themeColor="text1"/>
                <w:lang w:eastAsia="ja-JP"/>
              </w:rPr>
              <w:t xml:space="preserve"> (sync raster design is handled by RAN4)</w:t>
            </w:r>
            <w:r w:rsidRPr="009869AC">
              <w:rPr>
                <w:rFonts w:hint="eastAsia"/>
                <w:color w:val="000000" w:themeColor="text1"/>
                <w:lang w:eastAsia="ko-KR"/>
              </w:rPr>
              <w:t>)</w:t>
            </w:r>
          </w:p>
          <w:p w14:paraId="7AF23EBE" w14:textId="63E79EC9" w:rsidR="0025769F" w:rsidRPr="009869AC" w:rsidRDefault="0025769F" w:rsidP="0025769F">
            <w:pPr>
              <w:pStyle w:val="afe"/>
              <w:numPr>
                <w:ilvl w:val="0"/>
                <w:numId w:val="85"/>
              </w:numPr>
              <w:wordWrap w:val="0"/>
              <w:autoSpaceDE w:val="0"/>
              <w:autoSpaceDN w:val="0"/>
              <w:ind w:leftChars="0"/>
              <w:rPr>
                <w:lang w:eastAsia="ko-KR"/>
              </w:rPr>
            </w:pPr>
            <w:r w:rsidRPr="009869AC">
              <w:rPr>
                <w:lang w:eastAsia="ko-KR"/>
              </w:rPr>
              <w:lastRenderedPageBreak/>
              <w:t>Reader identification/differentiation</w:t>
            </w:r>
          </w:p>
          <w:p w14:paraId="3A5DFCAE" w14:textId="195AE385" w:rsidR="0025769F" w:rsidRPr="009869AC" w:rsidRDefault="0025769F" w:rsidP="0025769F">
            <w:pPr>
              <w:pStyle w:val="afe"/>
              <w:numPr>
                <w:ilvl w:val="0"/>
                <w:numId w:val="85"/>
              </w:numPr>
              <w:wordWrap w:val="0"/>
              <w:autoSpaceDE w:val="0"/>
              <w:autoSpaceDN w:val="0"/>
              <w:ind w:leftChars="0"/>
              <w:rPr>
                <w:lang w:eastAsia="ko-KR"/>
              </w:rPr>
            </w:pPr>
            <w:r w:rsidRPr="009869AC">
              <w:rPr>
                <w:lang w:eastAsia="ko-KR"/>
              </w:rPr>
              <w:t>Support of DO-A</w:t>
            </w:r>
            <w:r w:rsidR="009869AC">
              <w:rPr>
                <w:rFonts w:eastAsia="ＭＳ 明朝" w:hint="eastAsia"/>
                <w:lang w:eastAsia="ja-JP"/>
              </w:rPr>
              <w:t>, at least including</w:t>
            </w:r>
          </w:p>
          <w:p w14:paraId="7C5A4ABA" w14:textId="687E6DFF" w:rsidR="0025769F" w:rsidRPr="009869AC" w:rsidRDefault="0025769F" w:rsidP="009869AC">
            <w:pPr>
              <w:pStyle w:val="afe"/>
              <w:numPr>
                <w:ilvl w:val="1"/>
                <w:numId w:val="85"/>
              </w:numPr>
              <w:wordWrap w:val="0"/>
              <w:autoSpaceDE w:val="0"/>
              <w:autoSpaceDN w:val="0"/>
              <w:ind w:leftChars="0"/>
              <w:rPr>
                <w:rFonts w:hint="eastAsia"/>
                <w:lang w:eastAsia="ko-KR"/>
              </w:rPr>
            </w:pPr>
            <w:r w:rsidRPr="009869AC">
              <w:rPr>
                <w:rFonts w:hint="eastAsia"/>
                <w:lang w:eastAsia="ko-KR"/>
              </w:rPr>
              <w:t>C</w:t>
            </w:r>
            <w:r w:rsidRPr="009869AC">
              <w:rPr>
                <w:lang w:eastAsia="ko-KR"/>
              </w:rPr>
              <w:t>onfiguration/</w:t>
            </w:r>
            <w:proofErr w:type="spellStart"/>
            <w:r w:rsidRPr="009869AC">
              <w:rPr>
                <w:rFonts w:hint="eastAsia"/>
                <w:lang w:eastAsia="ko-KR"/>
              </w:rPr>
              <w:t>signaling</w:t>
            </w:r>
            <w:proofErr w:type="spellEnd"/>
            <w:r w:rsidRPr="009869AC">
              <w:rPr>
                <w:rFonts w:hint="eastAsia"/>
                <w:lang w:eastAsia="ko-KR"/>
              </w:rPr>
              <w:t xml:space="preserve"> </w:t>
            </w:r>
            <w:r w:rsidRPr="009869AC">
              <w:rPr>
                <w:lang w:eastAsia="ko-KR"/>
              </w:rPr>
              <w:t>of necessary information</w:t>
            </w:r>
            <w:r w:rsidR="009869AC">
              <w:rPr>
                <w:rFonts w:eastAsia="ＭＳ 明朝" w:hint="eastAsia"/>
                <w:lang w:eastAsia="ja-JP"/>
              </w:rPr>
              <w:t xml:space="preserve"> </w:t>
            </w:r>
            <w:r w:rsidR="009869AC">
              <w:rPr>
                <w:rFonts w:eastAsia="ＭＳ 明朝" w:hint="eastAsia"/>
                <w:lang w:eastAsia="ja-JP"/>
              </w:rPr>
              <w:t>and r</w:t>
            </w:r>
            <w:r w:rsidR="009869AC" w:rsidRPr="009869AC">
              <w:rPr>
                <w:lang w:eastAsia="ko-KR"/>
              </w:rPr>
              <w:t>esource allocation/determination</w:t>
            </w:r>
            <w:r w:rsidR="009869AC">
              <w:rPr>
                <w:rFonts w:eastAsia="ＭＳ 明朝" w:hint="eastAsia"/>
                <w:lang w:eastAsia="ja-JP"/>
              </w:rPr>
              <w:t xml:space="preserve"> method</w:t>
            </w:r>
            <w:r w:rsidRPr="009869AC">
              <w:t xml:space="preserve"> </w:t>
            </w:r>
            <w:r w:rsidRPr="009869AC">
              <w:rPr>
                <w:lang w:eastAsia="ko-KR"/>
              </w:rPr>
              <w:t xml:space="preserve">for the first D2R transmission </w:t>
            </w:r>
            <w:r w:rsidR="009869AC">
              <w:rPr>
                <w:rFonts w:eastAsia="ＭＳ 明朝" w:hint="eastAsia"/>
                <w:lang w:eastAsia="ja-JP"/>
              </w:rPr>
              <w:t xml:space="preserve">at least </w:t>
            </w:r>
            <w:r w:rsidRPr="009869AC">
              <w:rPr>
                <w:lang w:eastAsia="ko-KR"/>
              </w:rPr>
              <w:t>for DO-A traffic</w:t>
            </w:r>
          </w:p>
          <w:p w14:paraId="20AD3FA4" w14:textId="77777777" w:rsidR="009869AC" w:rsidRPr="00837EF4" w:rsidRDefault="0025769F" w:rsidP="004E2BA4">
            <w:pPr>
              <w:pStyle w:val="afe"/>
              <w:numPr>
                <w:ilvl w:val="0"/>
                <w:numId w:val="85"/>
              </w:numPr>
              <w:wordWrap w:val="0"/>
              <w:autoSpaceDE w:val="0"/>
              <w:autoSpaceDN w:val="0"/>
              <w:ind w:leftChars="0"/>
              <w:rPr>
                <w:rFonts w:eastAsia="ＭＳ 明朝"/>
                <w:color w:val="000000" w:themeColor="text1"/>
                <w:lang w:eastAsia="ja-JP"/>
              </w:rPr>
            </w:pPr>
            <w:r w:rsidRPr="00837EF4">
              <w:rPr>
                <w:rFonts w:hint="eastAsia"/>
                <w:color w:val="000000" w:themeColor="text1"/>
                <w:lang w:eastAsia="ko-KR"/>
              </w:rPr>
              <w:t>Timing relationships</w:t>
            </w:r>
          </w:p>
          <w:p w14:paraId="33C59F85" w14:textId="77777777" w:rsidR="0025769F" w:rsidRPr="0025769F" w:rsidRDefault="0025769F" w:rsidP="0025769F">
            <w:pPr>
              <w:wordWrap w:val="0"/>
              <w:autoSpaceDE w:val="0"/>
              <w:autoSpaceDN w:val="0"/>
              <w:rPr>
                <w:rFonts w:eastAsia="ＭＳ 明朝" w:hint="eastAsia"/>
                <w:color w:val="EE0000"/>
                <w:highlight w:val="yellow"/>
                <w:lang w:eastAsia="ja-JP"/>
              </w:rPr>
            </w:pPr>
          </w:p>
          <w:p w14:paraId="6D701C53" w14:textId="77777777" w:rsidR="0025769F" w:rsidRPr="00837EF4" w:rsidRDefault="0025769F" w:rsidP="0025769F">
            <w:pPr>
              <w:pStyle w:val="afe"/>
              <w:numPr>
                <w:ilvl w:val="0"/>
                <w:numId w:val="90"/>
              </w:numPr>
              <w:wordWrap w:val="0"/>
              <w:overflowPunct w:val="0"/>
              <w:autoSpaceDE w:val="0"/>
              <w:autoSpaceDN w:val="0"/>
              <w:adjustRightInd w:val="0"/>
              <w:spacing w:after="180"/>
              <w:ind w:leftChars="0"/>
              <w:contextualSpacing/>
              <w:jc w:val="both"/>
              <w:textAlignment w:val="baseline"/>
              <w:rPr>
                <w:color w:val="EE0000"/>
                <w:highlight w:val="yellow"/>
                <w:lang w:eastAsia="ko-KR"/>
              </w:rPr>
            </w:pPr>
            <w:r w:rsidRPr="00837EF4">
              <w:rPr>
                <w:rFonts w:hint="eastAsia"/>
                <w:color w:val="EE0000"/>
                <w:highlight w:val="yellow"/>
                <w:lang w:eastAsia="ko-KR"/>
              </w:rPr>
              <w:t>T</w:t>
            </w:r>
            <w:r w:rsidRPr="00837EF4">
              <w:rPr>
                <w:color w:val="EE0000"/>
                <w:highlight w:val="yellow"/>
                <w:lang w:eastAsia="ko-KR"/>
              </w:rPr>
              <w:t xml:space="preserve">he following </w:t>
            </w:r>
            <w:r w:rsidRPr="00837EF4">
              <w:rPr>
                <w:rFonts w:hint="eastAsia"/>
                <w:color w:val="EE0000"/>
                <w:highlight w:val="yellow"/>
                <w:lang w:eastAsia="ko-KR"/>
              </w:rPr>
              <w:t xml:space="preserve">techniques or </w:t>
            </w:r>
            <w:r w:rsidRPr="00837EF4">
              <w:rPr>
                <w:color w:val="EE0000"/>
                <w:highlight w:val="yellow"/>
                <w:lang w:eastAsia="ko-KR"/>
              </w:rPr>
              <w:t xml:space="preserve">aspects may be considered for inclusion or non-inclusion </w:t>
            </w:r>
            <w:r w:rsidRPr="00837EF4">
              <w:rPr>
                <w:rFonts w:hint="eastAsia"/>
                <w:color w:val="EE0000"/>
                <w:highlight w:val="yellow"/>
                <w:lang w:eastAsia="ko-KR"/>
              </w:rPr>
              <w:t xml:space="preserve">for the normative phase in </w:t>
            </w:r>
            <w:r w:rsidRPr="00837EF4">
              <w:rPr>
                <w:color w:val="EE0000"/>
                <w:highlight w:val="yellow"/>
                <w:lang w:eastAsia="ko-KR"/>
              </w:rPr>
              <w:t>Release 20:</w:t>
            </w:r>
          </w:p>
          <w:p w14:paraId="4C518758" w14:textId="7D6B965D" w:rsidR="0025769F" w:rsidRPr="0025769F" w:rsidRDefault="0025769F" w:rsidP="0025769F">
            <w:pPr>
              <w:pStyle w:val="afe"/>
              <w:numPr>
                <w:ilvl w:val="0"/>
                <w:numId w:val="85"/>
              </w:numPr>
              <w:wordWrap w:val="0"/>
              <w:autoSpaceDE w:val="0"/>
              <w:autoSpaceDN w:val="0"/>
              <w:ind w:leftChars="0"/>
              <w:rPr>
                <w:rFonts w:hint="eastAsia"/>
                <w:color w:val="EE0000"/>
                <w:lang w:eastAsia="ko-KR"/>
              </w:rPr>
            </w:pPr>
            <w:r w:rsidRPr="00837EF4">
              <w:rPr>
                <w:color w:val="EE0000"/>
                <w:highlight w:val="yellow"/>
                <w:lang w:eastAsia="ko-KR"/>
              </w:rPr>
              <w:t>D2R Tx power control</w:t>
            </w:r>
          </w:p>
        </w:tc>
      </w:tr>
    </w:tbl>
    <w:p w14:paraId="3364ED27" w14:textId="77777777" w:rsidR="0025769F" w:rsidRDefault="0025769F" w:rsidP="001710E3">
      <w:pPr>
        <w:rPr>
          <w:rFonts w:eastAsia="ＭＳ 明朝"/>
          <w:i/>
          <w:iCs/>
          <w:lang w:eastAsia="ja-JP"/>
        </w:rPr>
      </w:pPr>
    </w:p>
    <w:p w14:paraId="2DEE5911" w14:textId="77777777" w:rsidR="00837EF4" w:rsidRDefault="00837EF4" w:rsidP="001710E3">
      <w:pPr>
        <w:rPr>
          <w:rFonts w:eastAsia="ＭＳ 明朝"/>
          <w:i/>
          <w:iCs/>
          <w:lang w:eastAsia="ja-JP"/>
        </w:rPr>
      </w:pPr>
    </w:p>
    <w:p w14:paraId="31AA160B" w14:textId="77777777" w:rsidR="00837EF4" w:rsidRPr="0025769F" w:rsidRDefault="00837EF4" w:rsidP="00837EF4">
      <w:pPr>
        <w:rPr>
          <w:rFonts w:eastAsia="ＭＳ 明朝"/>
          <w:lang w:eastAsia="ja-JP"/>
        </w:rPr>
      </w:pPr>
      <w:r w:rsidRPr="00081C5C">
        <w:rPr>
          <w:rFonts w:eastAsia="ＭＳ 明朝" w:hint="eastAsia"/>
          <w:highlight w:val="green"/>
          <w:lang w:eastAsia="ja-JP"/>
        </w:rPr>
        <w:t>Agreement:</w:t>
      </w:r>
    </w:p>
    <w:p w14:paraId="651C6D93" w14:textId="77777777" w:rsidR="00837EF4" w:rsidRPr="0025769F" w:rsidRDefault="00837EF4" w:rsidP="00837EF4">
      <w:pPr>
        <w:rPr>
          <w:rFonts w:eastAsia="ＭＳ 明朝" w:hint="eastAsia"/>
          <w:lang w:eastAsia="ja-JP"/>
        </w:rPr>
      </w:pPr>
      <w:r>
        <w:rPr>
          <w:rFonts w:eastAsia="ＭＳ 明朝" w:hint="eastAsia"/>
          <w:lang w:eastAsia="ja-JP"/>
        </w:rPr>
        <w:t xml:space="preserve">Capture following TP </w:t>
      </w:r>
      <w:r w:rsidRPr="0075776D">
        <w:rPr>
          <w:rFonts w:eastAsiaTheme="minorEastAsia"/>
          <w:bCs/>
          <w:iCs/>
          <w:szCs w:val="20"/>
          <w:lang w:eastAsia="zh-CN"/>
        </w:rPr>
        <w:t xml:space="preserve">into section </w:t>
      </w:r>
      <w:r>
        <w:rPr>
          <w:rFonts w:eastAsia="ＭＳ 明朝" w:hint="eastAsia"/>
          <w:bCs/>
          <w:iCs/>
          <w:szCs w:val="20"/>
          <w:lang w:eastAsia="ja-JP"/>
        </w:rPr>
        <w:t>8.2</w:t>
      </w:r>
      <w:r w:rsidRPr="0075776D">
        <w:rPr>
          <w:rFonts w:eastAsiaTheme="minorEastAsia"/>
          <w:bCs/>
          <w:iCs/>
          <w:szCs w:val="20"/>
          <w:lang w:eastAsia="zh-CN"/>
        </w:rPr>
        <w:t xml:space="preserve"> of TR38.769</w:t>
      </w:r>
    </w:p>
    <w:tbl>
      <w:tblPr>
        <w:tblStyle w:val="af0"/>
        <w:tblW w:w="0" w:type="auto"/>
        <w:tblLook w:val="04A0" w:firstRow="1" w:lastRow="0" w:firstColumn="1" w:lastColumn="0" w:noHBand="0" w:noVBand="1"/>
      </w:tblPr>
      <w:tblGrid>
        <w:gridCol w:w="9631"/>
      </w:tblGrid>
      <w:tr w:rsidR="00837EF4" w14:paraId="667EE8D1" w14:textId="77777777" w:rsidTr="00511115">
        <w:tc>
          <w:tcPr>
            <w:tcW w:w="9631" w:type="dxa"/>
          </w:tcPr>
          <w:p w14:paraId="18BFFDA7" w14:textId="77777777" w:rsidR="00837EF4" w:rsidRPr="00837EF4" w:rsidRDefault="00837EF4" w:rsidP="00511115">
            <w:pPr>
              <w:ind w:left="258" w:hangingChars="129" w:hanging="258"/>
              <w:rPr>
                <w:color w:val="000000" w:themeColor="text1"/>
                <w:szCs w:val="20"/>
                <w:lang w:eastAsia="ko-KR"/>
              </w:rPr>
            </w:pPr>
            <w:r w:rsidRPr="00837EF4">
              <w:rPr>
                <w:color w:val="000000" w:themeColor="text1"/>
                <w:szCs w:val="20"/>
                <w:lang w:eastAsia="ko-KR"/>
              </w:rPr>
              <w:t>According to the SID objective, RAN1 provides following study outcome.</w:t>
            </w:r>
          </w:p>
          <w:p w14:paraId="04FD052C" w14:textId="75CD819F" w:rsidR="00837EF4" w:rsidRPr="004749BC" w:rsidRDefault="00837EF4" w:rsidP="004749BC">
            <w:pPr>
              <w:pStyle w:val="afe"/>
              <w:numPr>
                <w:ilvl w:val="0"/>
                <w:numId w:val="92"/>
              </w:numPr>
              <w:wordWrap w:val="0"/>
              <w:overflowPunct w:val="0"/>
              <w:autoSpaceDE w:val="0"/>
              <w:autoSpaceDN w:val="0"/>
              <w:adjustRightInd w:val="0"/>
              <w:spacing w:after="180"/>
              <w:ind w:leftChars="0"/>
              <w:contextualSpacing/>
              <w:jc w:val="both"/>
              <w:textAlignment w:val="baseline"/>
              <w:rPr>
                <w:rFonts w:eastAsia="ＭＳ 明朝"/>
                <w:lang w:eastAsia="ja-JP"/>
              </w:rPr>
            </w:pPr>
            <w:r w:rsidRPr="004749BC">
              <w:rPr>
                <w:rFonts w:eastAsia="ＭＳ 明朝" w:hint="eastAsia"/>
                <w:lang w:eastAsia="ja-JP"/>
              </w:rPr>
              <w:t>At least t</w:t>
            </w:r>
            <w:r w:rsidRPr="004749BC">
              <w:rPr>
                <w:rFonts w:eastAsia="ＭＳ 明朝"/>
                <w:lang w:eastAsia="ja-JP"/>
              </w:rPr>
              <w:t>he following</w:t>
            </w:r>
            <w:r w:rsidR="004749BC" w:rsidRPr="004749BC">
              <w:rPr>
                <w:rFonts w:eastAsia="ＭＳ 明朝" w:hint="eastAsia"/>
                <w:lang w:eastAsia="ja-JP"/>
              </w:rPr>
              <w:t>s</w:t>
            </w:r>
            <w:r w:rsidRPr="004749BC">
              <w:rPr>
                <w:rFonts w:eastAsia="ＭＳ 明朝"/>
                <w:lang w:eastAsia="ja-JP"/>
              </w:rPr>
              <w:t xml:space="preserve"> are identified to </w:t>
            </w:r>
            <w:r w:rsidRPr="004749BC">
              <w:rPr>
                <w:rFonts w:eastAsia="ＭＳ 明朝" w:hint="eastAsia"/>
                <w:lang w:eastAsia="ja-JP"/>
              </w:rPr>
              <w:t xml:space="preserve">be </w:t>
            </w:r>
            <w:r w:rsidRPr="004749BC">
              <w:rPr>
                <w:rFonts w:eastAsia="ＭＳ 明朝" w:hint="eastAsia"/>
                <w:lang w:eastAsia="ja-JP"/>
              </w:rPr>
              <w:t xml:space="preserve">feasible and </w:t>
            </w:r>
            <w:r w:rsidRPr="004749BC">
              <w:rPr>
                <w:rFonts w:eastAsia="ＭＳ 明朝" w:hint="eastAsia"/>
                <w:lang w:eastAsia="ja-JP"/>
              </w:rPr>
              <w:t xml:space="preserve">necessary to support </w:t>
            </w:r>
            <w:r w:rsidRPr="004749BC">
              <w:rPr>
                <w:rFonts w:eastAsia="ＭＳ 明朝"/>
                <w:lang w:eastAsia="ja-JP"/>
              </w:rPr>
              <w:t xml:space="preserve">outdoor </w:t>
            </w:r>
            <w:r w:rsidRPr="004749BC">
              <w:rPr>
                <w:rFonts w:eastAsia="ＭＳ 明朝" w:hint="eastAsia"/>
                <w:lang w:eastAsia="ja-JP"/>
              </w:rPr>
              <w:t>device localization</w:t>
            </w:r>
            <w:r w:rsidR="004749BC" w:rsidRPr="004749BC">
              <w:rPr>
                <w:rFonts w:eastAsia="ＭＳ 明朝" w:hint="eastAsia"/>
                <w:lang w:eastAsia="ja-JP"/>
              </w:rPr>
              <w:t xml:space="preserve"> more accurate than based on reader ID under the constraints listed in [SID]</w:t>
            </w:r>
            <w:r w:rsidRPr="004749BC">
              <w:rPr>
                <w:rFonts w:eastAsia="ＭＳ 明朝" w:hint="eastAsia"/>
                <w:lang w:eastAsia="ja-JP"/>
              </w:rPr>
              <w:t>, at least including</w:t>
            </w:r>
          </w:p>
          <w:p w14:paraId="79BC1C3B" w14:textId="0A5F0E8B" w:rsidR="00837EF4" w:rsidRPr="004C1DF9" w:rsidRDefault="00837EF4" w:rsidP="004749BC">
            <w:pPr>
              <w:pStyle w:val="afe"/>
              <w:numPr>
                <w:ilvl w:val="0"/>
                <w:numId w:val="85"/>
              </w:numPr>
              <w:wordWrap w:val="0"/>
              <w:autoSpaceDE w:val="0"/>
              <w:autoSpaceDN w:val="0"/>
              <w:ind w:leftChars="0"/>
              <w:rPr>
                <w:color w:val="000000" w:themeColor="text1"/>
                <w:lang w:eastAsia="ko-KR"/>
              </w:rPr>
            </w:pPr>
            <w:r w:rsidRPr="00837EF4">
              <w:rPr>
                <w:color w:val="000000" w:themeColor="text1"/>
                <w:lang w:eastAsia="ko-KR"/>
              </w:rPr>
              <w:t>D2R RSRP-like measurement</w:t>
            </w:r>
            <w:r w:rsidRPr="00837EF4">
              <w:rPr>
                <w:rFonts w:eastAsia="ＭＳ 明朝" w:hint="eastAsia"/>
                <w:color w:val="000000" w:themeColor="text1"/>
                <w:lang w:eastAsia="ja-JP"/>
              </w:rPr>
              <w:t xml:space="preserve"> </w:t>
            </w:r>
            <w:r w:rsidR="004749BC">
              <w:rPr>
                <w:rFonts w:eastAsia="ＭＳ 明朝" w:hint="eastAsia"/>
                <w:color w:val="000000" w:themeColor="text1"/>
                <w:lang w:eastAsia="ja-JP"/>
              </w:rPr>
              <w:t>based on</w:t>
            </w:r>
            <w:r w:rsidRPr="00837EF4">
              <w:rPr>
                <w:rFonts w:eastAsia="ＭＳ 明朝" w:hint="eastAsia"/>
                <w:color w:val="000000" w:themeColor="text1"/>
                <w:lang w:eastAsia="ja-JP"/>
              </w:rPr>
              <w:t xml:space="preserve"> one or more of Rel-20 D2R preamble/</w:t>
            </w:r>
            <w:proofErr w:type="spellStart"/>
            <w:r w:rsidRPr="00837EF4">
              <w:rPr>
                <w:rFonts w:eastAsia="ＭＳ 明朝" w:hint="eastAsia"/>
                <w:color w:val="000000" w:themeColor="text1"/>
                <w:lang w:eastAsia="ja-JP"/>
              </w:rPr>
              <w:t>midamble</w:t>
            </w:r>
            <w:proofErr w:type="spellEnd"/>
            <w:r w:rsidRPr="00837EF4">
              <w:rPr>
                <w:rFonts w:eastAsia="ＭＳ 明朝" w:hint="eastAsia"/>
                <w:color w:val="000000" w:themeColor="text1"/>
                <w:lang w:eastAsia="ja-JP"/>
              </w:rPr>
              <w:t>/PDRCH</w:t>
            </w:r>
          </w:p>
          <w:p w14:paraId="4A7FCEE0" w14:textId="77777777" w:rsidR="00837EF4" w:rsidRPr="00837EF4" w:rsidRDefault="00837EF4" w:rsidP="00837EF4">
            <w:pPr>
              <w:wordWrap w:val="0"/>
              <w:autoSpaceDE w:val="0"/>
              <w:autoSpaceDN w:val="0"/>
              <w:rPr>
                <w:rFonts w:eastAsia="ＭＳ 明朝" w:hint="eastAsia"/>
                <w:lang w:eastAsia="ja-JP"/>
              </w:rPr>
            </w:pPr>
          </w:p>
          <w:p w14:paraId="0AC0C5EE" w14:textId="77777777" w:rsidR="00837EF4" w:rsidRPr="00837EF4" w:rsidRDefault="00837EF4" w:rsidP="004749BC">
            <w:pPr>
              <w:pStyle w:val="afe"/>
              <w:numPr>
                <w:ilvl w:val="0"/>
                <w:numId w:val="92"/>
              </w:numPr>
              <w:wordWrap w:val="0"/>
              <w:overflowPunct w:val="0"/>
              <w:autoSpaceDE w:val="0"/>
              <w:autoSpaceDN w:val="0"/>
              <w:adjustRightInd w:val="0"/>
              <w:spacing w:after="180"/>
              <w:ind w:leftChars="0"/>
              <w:contextualSpacing/>
              <w:jc w:val="both"/>
              <w:textAlignment w:val="baseline"/>
              <w:rPr>
                <w:color w:val="EE0000"/>
                <w:highlight w:val="yellow"/>
                <w:lang w:eastAsia="ko-KR"/>
              </w:rPr>
            </w:pPr>
            <w:r w:rsidRPr="00837EF4">
              <w:rPr>
                <w:rFonts w:hint="eastAsia"/>
                <w:color w:val="EE0000"/>
                <w:highlight w:val="yellow"/>
                <w:lang w:eastAsia="ko-KR"/>
              </w:rPr>
              <w:t>T</w:t>
            </w:r>
            <w:r w:rsidRPr="00837EF4">
              <w:rPr>
                <w:color w:val="EE0000"/>
                <w:highlight w:val="yellow"/>
                <w:lang w:eastAsia="ko-KR"/>
              </w:rPr>
              <w:t xml:space="preserve">he following </w:t>
            </w:r>
            <w:r w:rsidRPr="00837EF4">
              <w:rPr>
                <w:rFonts w:hint="eastAsia"/>
                <w:color w:val="EE0000"/>
                <w:highlight w:val="yellow"/>
                <w:lang w:eastAsia="ko-KR"/>
              </w:rPr>
              <w:t xml:space="preserve">techniques or </w:t>
            </w:r>
            <w:r w:rsidRPr="00837EF4">
              <w:rPr>
                <w:color w:val="EE0000"/>
                <w:highlight w:val="yellow"/>
                <w:lang w:eastAsia="ko-KR"/>
              </w:rPr>
              <w:t xml:space="preserve">aspects may be considered for inclusion or non-inclusion </w:t>
            </w:r>
            <w:r w:rsidRPr="00837EF4">
              <w:rPr>
                <w:rFonts w:hint="eastAsia"/>
                <w:color w:val="EE0000"/>
                <w:highlight w:val="yellow"/>
                <w:lang w:eastAsia="ko-KR"/>
              </w:rPr>
              <w:t xml:space="preserve">for the normative phase in </w:t>
            </w:r>
            <w:r w:rsidRPr="00837EF4">
              <w:rPr>
                <w:color w:val="EE0000"/>
                <w:highlight w:val="yellow"/>
                <w:lang w:eastAsia="ko-KR"/>
              </w:rPr>
              <w:t>Release 20:</w:t>
            </w:r>
          </w:p>
          <w:p w14:paraId="2075E92B" w14:textId="77777777" w:rsidR="00837EF4" w:rsidRDefault="00837EF4" w:rsidP="00837EF4">
            <w:pPr>
              <w:pStyle w:val="afe"/>
              <w:numPr>
                <w:ilvl w:val="0"/>
                <w:numId w:val="85"/>
              </w:numPr>
              <w:wordWrap w:val="0"/>
              <w:autoSpaceDE w:val="0"/>
              <w:autoSpaceDN w:val="0"/>
              <w:ind w:leftChars="0"/>
              <w:rPr>
                <w:lang w:eastAsia="ko-KR"/>
              </w:rPr>
            </w:pPr>
          </w:p>
        </w:tc>
      </w:tr>
    </w:tbl>
    <w:p w14:paraId="22EDF051" w14:textId="77777777" w:rsidR="00837EF4" w:rsidRPr="00837EF4" w:rsidRDefault="00837EF4" w:rsidP="001710E3">
      <w:pPr>
        <w:rPr>
          <w:rFonts w:eastAsia="ＭＳ 明朝" w:hint="eastAsia"/>
          <w:i/>
          <w:iCs/>
          <w:lang w:eastAsia="ja-JP"/>
        </w:rPr>
      </w:pPr>
    </w:p>
    <w:p w14:paraId="187123D6" w14:textId="77777777" w:rsidR="00444A7F" w:rsidRPr="0073615A" w:rsidRDefault="00444A7F" w:rsidP="001710E3">
      <w:pPr>
        <w:rPr>
          <w:rFonts w:eastAsia="ＭＳ 明朝"/>
          <w:i/>
          <w:iCs/>
          <w:lang w:eastAsia="ja-JP"/>
        </w:rPr>
      </w:pPr>
    </w:p>
    <w:p w14:paraId="10F3249D" w14:textId="77777777" w:rsidR="001710E3" w:rsidRPr="00B77AC8" w:rsidRDefault="001710E3" w:rsidP="001710E3">
      <w:pPr>
        <w:pStyle w:val="30"/>
        <w:numPr>
          <w:ilvl w:val="2"/>
          <w:numId w:val="18"/>
        </w:numPr>
        <w:ind w:left="1320" w:hanging="440"/>
        <w:rPr>
          <w:bCs/>
          <w:lang w:val="en-US"/>
        </w:rPr>
      </w:pPr>
      <w:r w:rsidRPr="00B77AC8">
        <w:rPr>
          <w:rFonts w:hint="eastAsia"/>
          <w:bCs/>
          <w:lang w:val="en-US"/>
        </w:rPr>
        <w:t>E</w:t>
      </w:r>
      <w:r w:rsidRPr="00B77AC8">
        <w:rPr>
          <w:bCs/>
          <w:lang w:val="en-US"/>
        </w:rPr>
        <w:t>valuation</w:t>
      </w:r>
      <w:r w:rsidRPr="00B77AC8">
        <w:rPr>
          <w:rFonts w:hint="eastAsia"/>
          <w:bCs/>
          <w:lang w:val="en-US"/>
        </w:rPr>
        <w:t xml:space="preserve">s </w:t>
      </w:r>
    </w:p>
    <w:p w14:paraId="5AD05B53" w14:textId="77777777" w:rsidR="001710E3" w:rsidRDefault="001710E3" w:rsidP="001710E3">
      <w:pPr>
        <w:rPr>
          <w:rFonts w:eastAsia="DengXian"/>
          <w:i/>
          <w:iCs/>
          <w:lang w:eastAsia="zh-CN"/>
        </w:rPr>
      </w:pPr>
      <w:r w:rsidRPr="00A044FD">
        <w:rPr>
          <w:rFonts w:eastAsia="DengXian" w:hint="eastAsia"/>
          <w:i/>
          <w:iCs/>
          <w:lang w:eastAsia="zh-CN"/>
        </w:rPr>
        <w:t>Including</w:t>
      </w:r>
      <w:r>
        <w:rPr>
          <w:rFonts w:eastAsia="DengXian" w:hint="eastAsia"/>
          <w:i/>
          <w:iCs/>
          <w:lang w:eastAsia="zh-CN"/>
        </w:rPr>
        <w:t xml:space="preserve"> </w:t>
      </w:r>
      <w:r w:rsidRPr="00A044FD">
        <w:rPr>
          <w:rFonts w:eastAsia="DengXian"/>
          <w:i/>
          <w:iCs/>
          <w:lang w:eastAsia="zh-CN"/>
        </w:rPr>
        <w:t>necessary evaluation assumptions of deployment scenarios for coverage and coexistence</w:t>
      </w:r>
      <w:r w:rsidRPr="00A044FD">
        <w:rPr>
          <w:rFonts w:eastAsia="DengXian" w:hint="eastAsia"/>
          <w:i/>
          <w:iCs/>
          <w:lang w:eastAsia="zh-CN"/>
        </w:rPr>
        <w:t>,</w:t>
      </w:r>
      <w:r w:rsidRPr="00614E8C">
        <w:rPr>
          <w:rFonts w:eastAsia="DengXian" w:hint="eastAsia"/>
          <w:i/>
          <w:iCs/>
          <w:lang w:eastAsia="zh-CN"/>
        </w:rPr>
        <w:t xml:space="preserve"> </w:t>
      </w:r>
      <w:r>
        <w:rPr>
          <w:rFonts w:eastAsia="DengXian" w:hint="eastAsia"/>
          <w:i/>
          <w:iCs/>
          <w:lang w:eastAsia="zh-CN"/>
        </w:rPr>
        <w:t xml:space="preserve">evaluations of </w:t>
      </w:r>
      <w:r w:rsidRPr="00A044FD">
        <w:rPr>
          <w:rFonts w:eastAsia="DengXian" w:hint="eastAsia"/>
          <w:i/>
          <w:iCs/>
          <w:lang w:eastAsia="zh-CN"/>
        </w:rPr>
        <w:t>achievable cell edge data rate and link budget</w:t>
      </w:r>
      <w:r>
        <w:rPr>
          <w:rFonts w:eastAsia="DengXian" w:hint="eastAsia"/>
          <w:i/>
          <w:iCs/>
          <w:lang w:eastAsia="zh-CN"/>
        </w:rPr>
        <w:t xml:space="preserve">, as well as </w:t>
      </w:r>
      <w:r w:rsidRPr="00861D5F">
        <w:rPr>
          <w:rFonts w:eastAsia="DengXian"/>
          <w:i/>
          <w:iCs/>
          <w:lang w:eastAsia="zh-CN"/>
        </w:rPr>
        <w:t xml:space="preserve">applicability and necessity of Device 2b and Device C to </w:t>
      </w:r>
      <w:r>
        <w:rPr>
          <w:rFonts w:eastAsia="DengXian" w:hint="eastAsia"/>
          <w:i/>
          <w:iCs/>
          <w:lang w:eastAsia="zh-CN"/>
        </w:rPr>
        <w:t>given</w:t>
      </w:r>
      <w:r w:rsidRPr="00861D5F">
        <w:rPr>
          <w:rFonts w:eastAsia="DengXian"/>
          <w:i/>
          <w:iCs/>
          <w:lang w:eastAsia="zh-CN"/>
        </w:rPr>
        <w:t xml:space="preserve"> scenarios</w:t>
      </w:r>
      <w:r>
        <w:rPr>
          <w:rFonts w:eastAsia="DengXian" w:hint="eastAsia"/>
          <w:i/>
          <w:iCs/>
          <w:lang w:eastAsia="zh-CN"/>
        </w:rPr>
        <w:t xml:space="preserve">. </w:t>
      </w:r>
    </w:p>
    <w:p w14:paraId="064C5327" w14:textId="77777777" w:rsidR="001710E3" w:rsidRDefault="001710E3" w:rsidP="001710E3">
      <w:pPr>
        <w:rPr>
          <w:rFonts w:eastAsia="DengXian"/>
          <w:i/>
          <w:iCs/>
          <w:lang w:eastAsia="zh-CN"/>
        </w:rPr>
      </w:pPr>
    </w:p>
    <w:p w14:paraId="7C7B062A" w14:textId="77777777" w:rsidR="001710E3" w:rsidRDefault="001710E3" w:rsidP="001710E3">
      <w:r w:rsidRPr="004C5320">
        <w:rPr>
          <w:rFonts w:ascii="Times New Roman" w:eastAsia="Times New Roman" w:hAnsi="Times New Roman"/>
          <w:b/>
          <w:bCs/>
        </w:rPr>
        <w:t>R1-2600465</w:t>
      </w:r>
      <w:r>
        <w:rPr>
          <w:rFonts w:ascii="Times New Roman" w:eastAsia="Times New Roman" w:hAnsi="Times New Roman"/>
        </w:rPr>
        <w:tab/>
        <w:t>Ambient IoT evaluation results spreadsheet for TR38.769</w:t>
      </w:r>
      <w:r>
        <w:rPr>
          <w:rFonts w:ascii="Times New Roman" w:eastAsia="Times New Roman" w:hAnsi="Times New Roman"/>
        </w:rPr>
        <w:tab/>
        <w:t>Moderator (Huawei)</w:t>
      </w:r>
    </w:p>
    <w:p w14:paraId="16A865AF" w14:textId="77777777" w:rsidR="001710E3" w:rsidRDefault="001710E3" w:rsidP="001710E3">
      <w:r w:rsidRPr="004C5320">
        <w:rPr>
          <w:rFonts w:ascii="Times New Roman" w:eastAsia="Times New Roman" w:hAnsi="Times New Roman"/>
          <w:b/>
          <w:bCs/>
        </w:rPr>
        <w:t>R1-2600466</w:t>
      </w:r>
      <w:r>
        <w:rPr>
          <w:rFonts w:ascii="Times New Roman" w:eastAsia="Times New Roman" w:hAnsi="Times New Roman"/>
        </w:rPr>
        <w:tab/>
        <w:t>Summary of Ambient IoT evaluation results for TR38.769</w:t>
      </w:r>
      <w:r>
        <w:rPr>
          <w:rFonts w:ascii="Times New Roman" w:eastAsia="Times New Roman" w:hAnsi="Times New Roman"/>
        </w:rPr>
        <w:tab/>
        <w:t>Moderator (Huawei)</w:t>
      </w:r>
    </w:p>
    <w:p w14:paraId="4F11AF06" w14:textId="77777777" w:rsidR="001710E3" w:rsidRPr="001710E3" w:rsidRDefault="001710E3" w:rsidP="001710E3">
      <w:pPr>
        <w:rPr>
          <w:rFonts w:ascii="Times New Roman" w:eastAsia="ＭＳ 明朝" w:hAnsi="Times New Roman"/>
          <w:lang w:eastAsia="ja-JP"/>
        </w:rPr>
      </w:pPr>
    </w:p>
    <w:p w14:paraId="57CDB88A" w14:textId="77777777" w:rsidR="001710E3" w:rsidRDefault="001710E3" w:rsidP="001710E3">
      <w:pPr>
        <w:rPr>
          <w:rFonts w:ascii="Times New Roman" w:eastAsia="ＭＳ 明朝" w:hAnsi="Times New Roman"/>
          <w:lang w:eastAsia="ja-JP"/>
        </w:rPr>
      </w:pPr>
      <w:r w:rsidRPr="0014106A">
        <w:rPr>
          <w:rFonts w:ascii="Times New Roman" w:eastAsia="Times New Roman" w:hAnsi="Times New Roman"/>
          <w:b/>
          <w:bCs/>
        </w:rPr>
        <w:t>R1-2600462</w:t>
      </w:r>
      <w:r>
        <w:rPr>
          <w:rFonts w:ascii="Times New Roman" w:eastAsia="Times New Roman" w:hAnsi="Times New Roman"/>
        </w:rPr>
        <w:tab/>
        <w:t>FL summary #1 for Ambient IoT: “9.3.1 Evaluations”</w:t>
      </w:r>
      <w:r>
        <w:rPr>
          <w:rFonts w:ascii="Times New Roman" w:eastAsia="Times New Roman" w:hAnsi="Times New Roman"/>
        </w:rPr>
        <w:tab/>
        <w:t>Moderator (Huawei)</w:t>
      </w:r>
    </w:p>
    <w:p w14:paraId="71E6E750" w14:textId="77777777" w:rsidR="001710E3" w:rsidRDefault="001710E3" w:rsidP="001710E3">
      <w:pPr>
        <w:rPr>
          <w:rFonts w:eastAsia="ＭＳ 明朝"/>
          <w:lang w:eastAsia="ja-JP"/>
        </w:rPr>
      </w:pPr>
    </w:p>
    <w:p w14:paraId="480D4222" w14:textId="32EF1BEF" w:rsidR="0014106A" w:rsidRDefault="0014106A" w:rsidP="001710E3">
      <w:pPr>
        <w:rPr>
          <w:rFonts w:eastAsia="ＭＳ 明朝"/>
          <w:lang w:eastAsia="ja-JP"/>
        </w:rPr>
      </w:pPr>
      <w:r w:rsidRPr="0014106A">
        <w:rPr>
          <w:rFonts w:eastAsia="ＭＳ 明朝" w:hint="eastAsia"/>
          <w:highlight w:val="green"/>
          <w:lang w:eastAsia="ja-JP"/>
        </w:rPr>
        <w:t>Agreement</w:t>
      </w:r>
      <w:r w:rsidRPr="0014106A">
        <w:rPr>
          <w:rFonts w:eastAsia="ＭＳ 明朝"/>
          <w:highlight w:val="green"/>
          <w:lang w:eastAsia="ja-JP"/>
        </w:rPr>
        <w:t>:</w:t>
      </w:r>
      <w:r w:rsidRPr="0014106A">
        <w:rPr>
          <w:rFonts w:eastAsia="ＭＳ 明朝"/>
          <w:lang w:eastAsia="ja-JP"/>
        </w:rPr>
        <w:t xml:space="preserve"> </w:t>
      </w:r>
    </w:p>
    <w:p w14:paraId="51E4636B" w14:textId="2B0A5FE3" w:rsidR="0014106A" w:rsidRPr="0014106A" w:rsidRDefault="0014106A" w:rsidP="001710E3">
      <w:pPr>
        <w:rPr>
          <w:rFonts w:eastAsia="ＭＳ 明朝"/>
          <w:lang w:eastAsia="ja-JP"/>
        </w:rPr>
      </w:pPr>
      <w:r w:rsidRPr="0014106A">
        <w:rPr>
          <w:rFonts w:eastAsia="ＭＳ 明朝"/>
          <w:lang w:eastAsia="ja-JP"/>
        </w:rPr>
        <w:t>For Rel-20 study, adopt the updated TP in Moderator’s evaluation summary attached in R1-2600466 into TR38.769</w:t>
      </w:r>
    </w:p>
    <w:p w14:paraId="0455EFE6" w14:textId="77777777" w:rsidR="0014106A" w:rsidRDefault="0014106A" w:rsidP="001710E3">
      <w:pPr>
        <w:rPr>
          <w:rFonts w:eastAsia="ＭＳ 明朝"/>
          <w:lang w:eastAsia="ja-JP"/>
        </w:rPr>
      </w:pPr>
    </w:p>
    <w:p w14:paraId="52ACC4BD" w14:textId="77777777" w:rsidR="004A7A49" w:rsidRDefault="004A7A49" w:rsidP="004A7A49">
      <w:pPr>
        <w:rPr>
          <w:rFonts w:eastAsia="ＭＳ 明朝"/>
          <w:lang w:eastAsia="ja-JP"/>
        </w:rPr>
      </w:pPr>
      <w:r w:rsidRPr="0014106A">
        <w:rPr>
          <w:rFonts w:eastAsia="ＭＳ 明朝" w:hint="eastAsia"/>
          <w:highlight w:val="green"/>
          <w:lang w:eastAsia="ja-JP"/>
        </w:rPr>
        <w:t>Agreement</w:t>
      </w:r>
      <w:r w:rsidRPr="0014106A">
        <w:rPr>
          <w:rFonts w:eastAsia="ＭＳ 明朝"/>
          <w:highlight w:val="green"/>
          <w:lang w:eastAsia="ja-JP"/>
        </w:rPr>
        <w:t>:</w:t>
      </w:r>
      <w:r w:rsidRPr="0014106A">
        <w:rPr>
          <w:rFonts w:eastAsia="ＭＳ 明朝"/>
          <w:lang w:eastAsia="ja-JP"/>
        </w:rPr>
        <w:t xml:space="preserve"> </w:t>
      </w:r>
    </w:p>
    <w:p w14:paraId="4586E959" w14:textId="590FCBA9" w:rsidR="004A7A49" w:rsidRPr="004A7A49" w:rsidRDefault="004A7A49" w:rsidP="004A7A49">
      <w:pPr>
        <w:rPr>
          <w:rFonts w:eastAsia="ＭＳ 明朝"/>
          <w:lang w:eastAsia="ja-JP"/>
        </w:rPr>
      </w:pPr>
      <w:r w:rsidRPr="004A7A49">
        <w:rPr>
          <w:rFonts w:eastAsia="ＭＳ 明朝"/>
          <w:lang w:eastAsia="ja-JP"/>
        </w:rPr>
        <w:t>In addition to energy harvesting/storage assumptions used to obtain the reported data rates from companies provided and agreed in RAN1#123, the followings (highlighted in red) are further provided during the Rel-20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7202"/>
      </w:tblGrid>
      <w:tr w:rsidR="004A7A49" w:rsidRPr="008B71CB" w14:paraId="2C37E99F" w14:textId="77777777" w:rsidTr="000266D0">
        <w:tc>
          <w:tcPr>
            <w:tcW w:w="2429" w:type="dxa"/>
          </w:tcPr>
          <w:p w14:paraId="63B2CAC1" w14:textId="77777777" w:rsidR="004A7A49" w:rsidRPr="008B71CB" w:rsidRDefault="004A7A49" w:rsidP="000266D0">
            <w:pPr>
              <w:jc w:val="both"/>
              <w:rPr>
                <w:rFonts w:cs="Times"/>
                <w:b/>
                <w:bCs/>
                <w:szCs w:val="20"/>
                <w:lang w:eastAsia="zh-CN"/>
              </w:rPr>
            </w:pPr>
            <w:r w:rsidRPr="008B71CB">
              <w:rPr>
                <w:rFonts w:cs="Times"/>
                <w:b/>
                <w:bCs/>
                <w:szCs w:val="20"/>
                <w:lang w:eastAsia="zh-CN"/>
              </w:rPr>
              <w:t>Source</w:t>
            </w:r>
          </w:p>
        </w:tc>
        <w:tc>
          <w:tcPr>
            <w:tcW w:w="7202" w:type="dxa"/>
          </w:tcPr>
          <w:p w14:paraId="5D193CA2" w14:textId="77777777" w:rsidR="004A7A49" w:rsidRPr="008B71CB" w:rsidRDefault="004A7A49" w:rsidP="000266D0">
            <w:pPr>
              <w:jc w:val="both"/>
              <w:rPr>
                <w:rFonts w:eastAsiaTheme="minorEastAsia" w:cs="Times"/>
                <w:b/>
                <w:bCs/>
                <w:szCs w:val="20"/>
                <w:lang w:eastAsia="zh-CN"/>
              </w:rPr>
            </w:pPr>
            <w:r w:rsidRPr="008B71CB">
              <w:rPr>
                <w:rFonts w:eastAsiaTheme="minorEastAsia" w:cs="Times"/>
                <w:b/>
                <w:bCs/>
                <w:szCs w:val="20"/>
                <w:lang w:eastAsia="zh-CN"/>
              </w:rPr>
              <w:t>Energy harvesting/storage assumptions</w:t>
            </w:r>
          </w:p>
        </w:tc>
      </w:tr>
      <w:tr w:rsidR="004A7A49" w:rsidRPr="008B71CB" w14:paraId="4A8649B2" w14:textId="77777777" w:rsidTr="000266D0">
        <w:tc>
          <w:tcPr>
            <w:tcW w:w="2429" w:type="dxa"/>
          </w:tcPr>
          <w:p w14:paraId="780A3946" w14:textId="77777777" w:rsidR="004A7A49" w:rsidRPr="008B71CB" w:rsidRDefault="004A7A49" w:rsidP="000266D0">
            <w:pPr>
              <w:jc w:val="both"/>
              <w:rPr>
                <w:rFonts w:eastAsiaTheme="minorEastAsia" w:cs="Times"/>
                <w:szCs w:val="20"/>
                <w:lang w:eastAsia="zh-CN"/>
              </w:rPr>
            </w:pPr>
            <w:r w:rsidRPr="008B71CB">
              <w:rPr>
                <w:rFonts w:eastAsiaTheme="minorEastAsia" w:cs="Times"/>
                <w:szCs w:val="20"/>
                <w:lang w:eastAsia="zh-CN"/>
              </w:rPr>
              <w:t>Source [NEC]</w:t>
            </w:r>
          </w:p>
        </w:tc>
        <w:tc>
          <w:tcPr>
            <w:tcW w:w="7202" w:type="dxa"/>
          </w:tcPr>
          <w:p w14:paraId="3B441B54" w14:textId="77777777" w:rsidR="004A7A49" w:rsidRPr="008B71CB" w:rsidRDefault="004A7A49" w:rsidP="000266D0">
            <w:pPr>
              <w:pStyle w:val="TAL"/>
              <w:rPr>
                <w:rFonts w:ascii="Times" w:eastAsia="SimSun" w:hAnsi="Times" w:cs="Times"/>
                <w:sz w:val="20"/>
                <w:lang w:val="en-US" w:eastAsia="zh-CN"/>
              </w:rPr>
            </w:pPr>
            <w:r w:rsidRPr="008B71CB">
              <w:rPr>
                <w:rFonts w:ascii="Times" w:eastAsia="SimSun" w:hAnsi="Times" w:cs="Times"/>
                <w:sz w:val="20"/>
                <w:lang w:val="en-US" w:eastAsia="zh-CN"/>
              </w:rPr>
              <w:t>Energy source:</w:t>
            </w:r>
          </w:p>
          <w:p w14:paraId="3ED94ABF" w14:textId="77777777" w:rsidR="004A7A49" w:rsidRPr="008B71CB" w:rsidRDefault="004A7A49" w:rsidP="000266D0">
            <w:pPr>
              <w:pStyle w:val="TAL"/>
              <w:ind w:left="284"/>
              <w:rPr>
                <w:rFonts w:ascii="Times" w:eastAsia="SimSun" w:hAnsi="Times" w:cs="Times"/>
                <w:sz w:val="20"/>
                <w:lang w:val="en-US" w:eastAsia="zh-CN"/>
              </w:rPr>
            </w:pPr>
            <w:r w:rsidRPr="008B71CB">
              <w:rPr>
                <w:rFonts w:ascii="Times" w:eastAsia="SimSun" w:hAnsi="Times" w:cs="Times"/>
                <w:sz w:val="20"/>
                <w:lang w:val="en-US" w:eastAsia="zh-CN"/>
              </w:rPr>
              <w:t>Solar energy</w:t>
            </w:r>
          </w:p>
          <w:p w14:paraId="31154413" w14:textId="77777777" w:rsidR="004A7A49" w:rsidRPr="008B71CB" w:rsidRDefault="004A7A49" w:rsidP="000266D0">
            <w:pPr>
              <w:pStyle w:val="TAL"/>
              <w:rPr>
                <w:rFonts w:ascii="Times" w:eastAsia="SimSun" w:hAnsi="Times" w:cs="Times"/>
                <w:sz w:val="20"/>
                <w:lang w:val="en-US" w:eastAsia="zh-CN"/>
              </w:rPr>
            </w:pPr>
          </w:p>
          <w:p w14:paraId="17E159B5" w14:textId="77777777" w:rsidR="004A7A49" w:rsidRPr="008B71CB" w:rsidRDefault="004A7A49" w:rsidP="000266D0">
            <w:pPr>
              <w:pStyle w:val="TAL"/>
              <w:rPr>
                <w:rFonts w:ascii="Times" w:eastAsia="SimSun" w:hAnsi="Times" w:cs="Times"/>
                <w:sz w:val="20"/>
                <w:lang w:val="en-US" w:eastAsia="zh-CN"/>
              </w:rPr>
            </w:pPr>
            <w:r w:rsidRPr="008B71CB">
              <w:rPr>
                <w:rFonts w:ascii="Times" w:eastAsia="SimSun" w:hAnsi="Times" w:cs="Times"/>
                <w:sz w:val="20"/>
                <w:lang w:val="en-US" w:eastAsia="zh-CN"/>
              </w:rPr>
              <w:t>Energy storage capacity:</w:t>
            </w:r>
          </w:p>
          <w:p w14:paraId="3B3B2F33" w14:textId="77777777" w:rsidR="004A7A49" w:rsidRPr="008B71CB" w:rsidRDefault="004A7A49" w:rsidP="000266D0">
            <w:pPr>
              <w:pStyle w:val="TAL"/>
              <w:ind w:left="284"/>
              <w:rPr>
                <w:rFonts w:ascii="Times" w:eastAsia="SimSun" w:hAnsi="Times" w:cs="Times"/>
                <w:strike/>
                <w:color w:val="FF0000"/>
                <w:sz w:val="20"/>
                <w:lang w:val="en-US" w:eastAsia="zh-CN"/>
              </w:rPr>
            </w:pPr>
            <w:r w:rsidRPr="008B71CB">
              <w:rPr>
                <w:rFonts w:ascii="Times" w:eastAsia="SimSun" w:hAnsi="Times" w:cs="Times"/>
                <w:strike/>
                <w:color w:val="FF0000"/>
                <w:sz w:val="20"/>
                <w:lang w:val="en-US" w:eastAsia="zh-CN"/>
              </w:rPr>
              <w:t>10~100µF with voltage of 3V</w:t>
            </w:r>
          </w:p>
          <w:p w14:paraId="688E8513" w14:textId="77777777" w:rsidR="004A7A49" w:rsidRPr="008B71CB" w:rsidRDefault="004A7A49" w:rsidP="004A7A49">
            <w:pPr>
              <w:pStyle w:val="afe"/>
              <w:numPr>
                <w:ilvl w:val="0"/>
                <w:numId w:val="35"/>
              </w:numPr>
              <w:overflowPunct w:val="0"/>
              <w:autoSpaceDE w:val="0"/>
              <w:autoSpaceDN w:val="0"/>
              <w:adjustRightInd w:val="0"/>
              <w:spacing w:after="180"/>
              <w:ind w:leftChars="0"/>
              <w:contextualSpacing/>
              <w:jc w:val="both"/>
              <w:textAlignment w:val="baseline"/>
              <w:rPr>
                <w:rFonts w:cs="Times"/>
                <w:color w:val="FF0000"/>
                <w:szCs w:val="20"/>
              </w:rPr>
            </w:pPr>
            <w:r w:rsidRPr="008B71CB">
              <w:rPr>
                <w:rFonts w:cs="Times"/>
                <w:color w:val="FF0000"/>
                <w:szCs w:val="20"/>
              </w:rPr>
              <w:t>For device 2b, 10~100µF with voltage of 3V, i.e., 30~300uJ;</w:t>
            </w:r>
          </w:p>
          <w:p w14:paraId="3E942A08" w14:textId="77777777" w:rsidR="004A7A49" w:rsidRPr="008B71CB" w:rsidRDefault="004A7A49" w:rsidP="004A7A49">
            <w:pPr>
              <w:pStyle w:val="afe"/>
              <w:numPr>
                <w:ilvl w:val="0"/>
                <w:numId w:val="35"/>
              </w:numPr>
              <w:overflowPunct w:val="0"/>
              <w:autoSpaceDE w:val="0"/>
              <w:autoSpaceDN w:val="0"/>
              <w:adjustRightInd w:val="0"/>
              <w:spacing w:after="180"/>
              <w:ind w:leftChars="0"/>
              <w:contextualSpacing/>
              <w:jc w:val="both"/>
              <w:textAlignment w:val="baseline"/>
              <w:rPr>
                <w:rFonts w:cs="Times"/>
                <w:color w:val="FF0000"/>
                <w:szCs w:val="20"/>
              </w:rPr>
            </w:pPr>
            <w:r w:rsidRPr="008B71CB">
              <w:rPr>
                <w:rFonts w:cs="Times"/>
                <w:color w:val="FF0000"/>
                <w:szCs w:val="20"/>
              </w:rPr>
              <w:t>For device C, 0.5~5mF with voltage of 3V, i.e., 1.5~15mJ;</w:t>
            </w:r>
          </w:p>
          <w:p w14:paraId="551D3F9C" w14:textId="77777777" w:rsidR="004A7A49" w:rsidRPr="008B71CB" w:rsidRDefault="004A7A49" w:rsidP="000266D0">
            <w:pPr>
              <w:pStyle w:val="TAL"/>
              <w:rPr>
                <w:rFonts w:ascii="Times" w:eastAsia="SimSun" w:hAnsi="Times" w:cs="Times"/>
                <w:sz w:val="20"/>
                <w:lang w:val="en-US" w:eastAsia="zh-CN"/>
              </w:rPr>
            </w:pPr>
          </w:p>
          <w:p w14:paraId="5E1E212E" w14:textId="77777777" w:rsidR="004A7A49" w:rsidRPr="008B71CB" w:rsidRDefault="004A7A49" w:rsidP="000266D0">
            <w:pPr>
              <w:pStyle w:val="TAL"/>
              <w:rPr>
                <w:rFonts w:ascii="Times" w:eastAsia="SimSun" w:hAnsi="Times" w:cs="Times"/>
                <w:sz w:val="20"/>
                <w:lang w:val="en-US" w:eastAsia="zh-CN"/>
              </w:rPr>
            </w:pPr>
            <w:r w:rsidRPr="008B71CB">
              <w:rPr>
                <w:rFonts w:ascii="Times" w:eastAsia="SimSun" w:hAnsi="Times" w:cs="Times"/>
                <w:sz w:val="20"/>
                <w:lang w:val="en-US" w:eastAsia="zh-CN"/>
              </w:rPr>
              <w:t>Reported data rate:</w:t>
            </w:r>
          </w:p>
          <w:p w14:paraId="44EBD5ED" w14:textId="77777777" w:rsidR="004A7A49" w:rsidRPr="008B71CB" w:rsidRDefault="004A7A49" w:rsidP="000266D0">
            <w:pPr>
              <w:pStyle w:val="TAL"/>
              <w:ind w:left="284"/>
              <w:rPr>
                <w:rFonts w:ascii="Times" w:eastAsia="SimSun" w:hAnsi="Times" w:cs="Times"/>
                <w:sz w:val="20"/>
                <w:lang w:val="en-US" w:eastAsia="zh-CN"/>
              </w:rPr>
            </w:pPr>
            <w:r w:rsidRPr="008B71CB">
              <w:rPr>
                <w:rFonts w:ascii="Times" w:eastAsia="SimSun" w:hAnsi="Times" w:cs="Times"/>
                <w:sz w:val="20"/>
                <w:lang w:val="en-US" w:eastAsia="zh-CN"/>
              </w:rPr>
              <w:t>1 kbps or 5 – 7 kbps</w:t>
            </w:r>
          </w:p>
          <w:p w14:paraId="267AB460" w14:textId="77777777" w:rsidR="004A7A49" w:rsidRPr="008B71CB" w:rsidRDefault="004A7A49" w:rsidP="000266D0">
            <w:pPr>
              <w:pStyle w:val="TAL"/>
              <w:rPr>
                <w:rFonts w:ascii="Times" w:eastAsia="SimSun" w:hAnsi="Times" w:cs="Times"/>
                <w:sz w:val="20"/>
                <w:lang w:val="en-US" w:eastAsia="zh-CN"/>
              </w:rPr>
            </w:pPr>
          </w:p>
          <w:p w14:paraId="4C668118" w14:textId="77777777" w:rsidR="004A7A49" w:rsidRPr="008B71CB" w:rsidRDefault="004A7A49" w:rsidP="000266D0">
            <w:pPr>
              <w:pStyle w:val="TAL"/>
              <w:rPr>
                <w:rFonts w:ascii="Times" w:eastAsia="SimSun" w:hAnsi="Times" w:cs="Times"/>
                <w:sz w:val="20"/>
                <w:lang w:val="en-US" w:eastAsia="zh-CN"/>
              </w:rPr>
            </w:pPr>
            <w:r w:rsidRPr="008B71CB">
              <w:rPr>
                <w:rFonts w:ascii="Times" w:eastAsia="SimSun" w:hAnsi="Times" w:cs="Times"/>
                <w:sz w:val="20"/>
                <w:lang w:val="en-US" w:eastAsia="zh-CN"/>
              </w:rPr>
              <w:t>Other information:</w:t>
            </w:r>
          </w:p>
          <w:p w14:paraId="137354BB" w14:textId="77777777" w:rsidR="004A7A49" w:rsidRPr="008B71CB" w:rsidRDefault="004A7A49" w:rsidP="000266D0">
            <w:pPr>
              <w:pStyle w:val="TAL"/>
              <w:ind w:left="284"/>
              <w:rPr>
                <w:rFonts w:ascii="Times" w:eastAsia="SimSun" w:hAnsi="Times" w:cs="Times"/>
                <w:sz w:val="20"/>
                <w:lang w:eastAsia="zh-CN"/>
              </w:rPr>
            </w:pPr>
            <w:r w:rsidRPr="008B71CB">
              <w:rPr>
                <w:rFonts w:ascii="Times" w:eastAsia="SimSun" w:hAnsi="Times" w:cs="Times"/>
                <w:sz w:val="20"/>
                <w:lang w:val="en-US" w:eastAsia="zh-CN"/>
              </w:rPr>
              <w:t>Device 2b and Device C harvest energy at similar rate.</w:t>
            </w:r>
          </w:p>
        </w:tc>
      </w:tr>
      <w:tr w:rsidR="004A7A49" w:rsidRPr="008B71CB" w14:paraId="27324A45" w14:textId="77777777" w:rsidTr="000266D0">
        <w:tc>
          <w:tcPr>
            <w:tcW w:w="2429" w:type="dxa"/>
          </w:tcPr>
          <w:p w14:paraId="1CC6219C" w14:textId="77777777" w:rsidR="004A7A49" w:rsidRPr="008B71CB" w:rsidRDefault="004A7A49" w:rsidP="000266D0">
            <w:pPr>
              <w:jc w:val="both"/>
              <w:rPr>
                <w:rFonts w:eastAsiaTheme="minorEastAsia" w:cs="Times"/>
                <w:szCs w:val="20"/>
                <w:lang w:eastAsia="zh-CN"/>
              </w:rPr>
            </w:pPr>
            <w:r w:rsidRPr="008B71CB">
              <w:rPr>
                <w:rFonts w:eastAsiaTheme="minorEastAsia" w:cs="Times"/>
                <w:szCs w:val="20"/>
                <w:lang w:eastAsia="zh-CN"/>
              </w:rPr>
              <w:t>Source [FUTUREWEI]</w:t>
            </w:r>
          </w:p>
        </w:tc>
        <w:tc>
          <w:tcPr>
            <w:tcW w:w="7202" w:type="dxa"/>
          </w:tcPr>
          <w:p w14:paraId="78041F62" w14:textId="77777777" w:rsidR="004A7A49" w:rsidRPr="008B71CB" w:rsidRDefault="004A7A49" w:rsidP="000266D0">
            <w:pPr>
              <w:pStyle w:val="TAL"/>
              <w:rPr>
                <w:rFonts w:ascii="Times" w:eastAsia="SimSun" w:hAnsi="Times" w:cs="Times"/>
                <w:sz w:val="20"/>
                <w:lang w:val="en-US" w:eastAsia="zh-CN"/>
              </w:rPr>
            </w:pPr>
            <w:r w:rsidRPr="008B71CB">
              <w:rPr>
                <w:rFonts w:ascii="Times" w:eastAsia="SimSun" w:hAnsi="Times" w:cs="Times"/>
                <w:sz w:val="20"/>
                <w:lang w:val="en-US" w:eastAsia="zh-CN"/>
              </w:rPr>
              <w:t>Energy sources:</w:t>
            </w:r>
          </w:p>
          <w:p w14:paraId="5134D7E7" w14:textId="77777777" w:rsidR="004A7A49" w:rsidRPr="008B71CB" w:rsidRDefault="004A7A49" w:rsidP="000266D0">
            <w:pPr>
              <w:pStyle w:val="TAL"/>
              <w:ind w:left="284"/>
              <w:rPr>
                <w:rFonts w:ascii="Times" w:eastAsia="Batang" w:hAnsi="Times" w:cs="Times"/>
                <w:sz w:val="20"/>
                <w:lang w:val="en-US"/>
              </w:rPr>
            </w:pPr>
            <w:r w:rsidRPr="008B71CB">
              <w:rPr>
                <w:rFonts w:ascii="Times" w:eastAsia="Batang" w:hAnsi="Times" w:cs="Times"/>
                <w:sz w:val="20"/>
                <w:lang w:val="en-US"/>
              </w:rPr>
              <w:t>Solar, thermal, vibration etc.</w:t>
            </w:r>
          </w:p>
          <w:p w14:paraId="734BA8EF" w14:textId="77777777" w:rsidR="004A7A49" w:rsidRPr="008B71CB" w:rsidRDefault="004A7A49" w:rsidP="000266D0">
            <w:pPr>
              <w:pStyle w:val="TAL"/>
              <w:rPr>
                <w:rFonts w:ascii="Times" w:eastAsia="SimSun" w:hAnsi="Times" w:cs="Times"/>
                <w:sz w:val="20"/>
                <w:lang w:val="en-US" w:eastAsia="zh-CN"/>
              </w:rPr>
            </w:pPr>
          </w:p>
          <w:p w14:paraId="389CC7DE" w14:textId="77777777" w:rsidR="004A7A49" w:rsidRPr="008B71CB" w:rsidRDefault="004A7A49" w:rsidP="000266D0">
            <w:pPr>
              <w:pStyle w:val="TAL"/>
              <w:rPr>
                <w:rFonts w:ascii="Times" w:eastAsia="游明朝" w:hAnsi="Times" w:cs="Times"/>
                <w:sz w:val="20"/>
                <w:lang w:val="en-US"/>
              </w:rPr>
            </w:pPr>
            <w:r w:rsidRPr="008B71CB">
              <w:rPr>
                <w:rFonts w:ascii="Times" w:eastAsia="SimSun" w:hAnsi="Times" w:cs="Times"/>
                <w:sz w:val="20"/>
                <w:lang w:val="en-US" w:eastAsia="zh-CN"/>
              </w:rPr>
              <w:t>Energy storage capacity:</w:t>
            </w:r>
          </w:p>
          <w:p w14:paraId="71AC70FA" w14:textId="77777777" w:rsidR="004A7A49" w:rsidRPr="008B71CB" w:rsidRDefault="004A7A49" w:rsidP="000266D0">
            <w:pPr>
              <w:pStyle w:val="TAL"/>
              <w:ind w:left="284"/>
              <w:rPr>
                <w:rFonts w:ascii="Times" w:eastAsia="游明朝" w:hAnsi="Times" w:cs="Times"/>
                <w:sz w:val="20"/>
                <w:lang w:val="en-US"/>
              </w:rPr>
            </w:pPr>
            <w:r w:rsidRPr="008B71CB">
              <w:rPr>
                <w:rFonts w:ascii="Times" w:eastAsia="游明朝" w:hAnsi="Times" w:cs="Times"/>
                <w:sz w:val="20"/>
                <w:lang w:val="en-US"/>
              </w:rPr>
              <w:t>For device 2b with 500uW peak power consumption:</w:t>
            </w:r>
          </w:p>
          <w:p w14:paraId="7F772525" w14:textId="77777777" w:rsidR="004A7A49" w:rsidRPr="008B71CB" w:rsidRDefault="004A7A49" w:rsidP="000266D0">
            <w:pPr>
              <w:pStyle w:val="TAL"/>
              <w:ind w:left="568"/>
              <w:rPr>
                <w:rFonts w:ascii="Times" w:eastAsia="游明朝" w:hAnsi="Times" w:cs="Times"/>
                <w:strike/>
                <w:color w:val="FF0000"/>
                <w:sz w:val="20"/>
                <w:lang w:val="en-US"/>
              </w:rPr>
            </w:pPr>
            <w:r w:rsidRPr="008B71CB">
              <w:rPr>
                <w:rFonts w:ascii="Times" w:eastAsia="游明朝" w:hAnsi="Times" w:cs="Times"/>
                <w:strike/>
                <w:color w:val="FF0000"/>
                <w:sz w:val="20"/>
                <w:lang w:val="en-US"/>
              </w:rPr>
              <w:t xml:space="preserve">0.5 milli-joules or 500 </w:t>
            </w:r>
            <m:oMath>
              <m:r>
                <w:rPr>
                  <w:rFonts w:ascii="Cambria Math" w:eastAsia="Batang" w:hAnsi="Cambria Math" w:cs="Times"/>
                  <w:strike/>
                  <w:color w:val="FF0000"/>
                  <w:sz w:val="20"/>
                  <w:lang w:val="en-US" w:eastAsia="zh-CN"/>
                </w:rPr>
                <m:t>μ</m:t>
              </m:r>
            </m:oMath>
            <w:r w:rsidRPr="008B71CB">
              <w:rPr>
                <w:rFonts w:ascii="Times" w:eastAsia="Batang" w:hAnsi="Times" w:cs="Times"/>
                <w:bCs/>
                <w:i/>
                <w:iCs/>
                <w:strike/>
                <w:color w:val="FF0000"/>
                <w:sz w:val="20"/>
                <w:lang w:val="en-US" w:eastAsia="zh-CN"/>
              </w:rPr>
              <w:t>F</w:t>
            </w:r>
            <w:r w:rsidRPr="008B71CB">
              <w:rPr>
                <w:rFonts w:ascii="Times" w:eastAsia="游明朝" w:hAnsi="Times" w:cs="Times"/>
                <w:strike/>
                <w:color w:val="FF0000"/>
                <w:sz w:val="20"/>
                <w:lang w:val="en-US"/>
              </w:rPr>
              <w:t xml:space="preserve"> using 2V power supply</w:t>
            </w:r>
          </w:p>
          <w:p w14:paraId="18D9063D" w14:textId="77777777" w:rsidR="004A7A49" w:rsidRPr="008B71CB" w:rsidRDefault="004A7A49" w:rsidP="004A7A49">
            <w:pPr>
              <w:pStyle w:val="afe"/>
              <w:widowControl w:val="0"/>
              <w:numPr>
                <w:ilvl w:val="0"/>
                <w:numId w:val="34"/>
              </w:numPr>
              <w:spacing w:line="259" w:lineRule="auto"/>
              <w:ind w:leftChars="0"/>
              <w:contextualSpacing/>
              <w:jc w:val="both"/>
              <w:rPr>
                <w:rFonts w:eastAsia="游明朝" w:cs="Times"/>
                <w:color w:val="FF0000"/>
                <w:szCs w:val="20"/>
              </w:rPr>
            </w:pPr>
            <w:r w:rsidRPr="008B71CB">
              <w:rPr>
                <w:rFonts w:eastAsia="游明朝" w:cs="Times"/>
                <w:color w:val="FF0000"/>
                <w:szCs w:val="20"/>
              </w:rPr>
              <w:t xml:space="preserve">Low rate: 0.1kbps: ~5000 </w:t>
            </w:r>
            <w:r w:rsidRPr="008B71CB">
              <w:rPr>
                <w:rFonts w:eastAsia="游明朝" w:cs="Times"/>
                <w:b/>
                <w:bCs/>
                <w:i/>
                <w:iCs/>
                <w:color w:val="FF0000"/>
                <w:szCs w:val="20"/>
              </w:rPr>
              <w:sym w:font="Symbol" w:char="F06D"/>
            </w:r>
            <w:r w:rsidRPr="008B71CB">
              <w:rPr>
                <w:rFonts w:eastAsia="游明朝" w:cs="Times"/>
                <w:b/>
                <w:bCs/>
                <w:i/>
                <w:iCs/>
                <w:color w:val="FF0000"/>
                <w:szCs w:val="20"/>
              </w:rPr>
              <w:t>J</w:t>
            </w:r>
            <w:r w:rsidRPr="008B71CB">
              <w:rPr>
                <w:rFonts w:cs="Times"/>
                <w:b/>
                <w:i/>
                <w:color w:val="FF0000"/>
                <w:szCs w:val="20"/>
              </w:rPr>
              <w:t xml:space="preserve"> </w:t>
            </w:r>
            <w:r w:rsidRPr="008B71CB">
              <w:rPr>
                <w:rFonts w:eastAsia="游明朝" w:cs="Times"/>
                <w:color w:val="FF0000"/>
                <w:szCs w:val="20"/>
              </w:rPr>
              <w:t xml:space="preserve">/~5000 </w:t>
            </w:r>
            <w:r w:rsidRPr="008B71CB">
              <w:rPr>
                <w:rFonts w:eastAsia="游明朝" w:cs="Times"/>
                <w:b/>
                <w:bCs/>
                <w:i/>
                <w:iCs/>
                <w:color w:val="FF0000"/>
                <w:szCs w:val="20"/>
              </w:rPr>
              <w:sym w:font="Symbol" w:char="F06D"/>
            </w:r>
            <w:r w:rsidRPr="008B71CB">
              <w:rPr>
                <w:rFonts w:eastAsia="游明朝" w:cs="Times"/>
                <w:b/>
                <w:bCs/>
                <w:i/>
                <w:iCs/>
                <w:color w:val="FF0000"/>
                <w:szCs w:val="20"/>
              </w:rPr>
              <w:t>F</w:t>
            </w:r>
          </w:p>
          <w:p w14:paraId="58D10722" w14:textId="77777777" w:rsidR="004A7A49" w:rsidRPr="008B71CB" w:rsidRDefault="004A7A49" w:rsidP="004A7A49">
            <w:pPr>
              <w:pStyle w:val="afe"/>
              <w:widowControl w:val="0"/>
              <w:numPr>
                <w:ilvl w:val="0"/>
                <w:numId w:val="34"/>
              </w:numPr>
              <w:spacing w:line="259" w:lineRule="auto"/>
              <w:ind w:leftChars="0"/>
              <w:contextualSpacing/>
              <w:jc w:val="both"/>
              <w:rPr>
                <w:rFonts w:eastAsia="游明朝" w:cs="Times"/>
                <w:color w:val="FF0000"/>
                <w:szCs w:val="20"/>
              </w:rPr>
            </w:pPr>
            <w:r w:rsidRPr="008B71CB">
              <w:rPr>
                <w:rFonts w:eastAsia="游明朝" w:cs="Times"/>
                <w:color w:val="FF0000"/>
                <w:szCs w:val="20"/>
              </w:rPr>
              <w:lastRenderedPageBreak/>
              <w:t xml:space="preserve">Middle rate: 1kbps: ~500 </w:t>
            </w:r>
            <w:r w:rsidRPr="008B71CB">
              <w:rPr>
                <w:rFonts w:eastAsia="游明朝" w:cs="Times"/>
                <w:b/>
                <w:bCs/>
                <w:i/>
                <w:iCs/>
                <w:color w:val="FF0000"/>
                <w:szCs w:val="20"/>
              </w:rPr>
              <w:sym w:font="Symbol" w:char="F06D"/>
            </w:r>
            <w:r w:rsidRPr="008B71CB">
              <w:rPr>
                <w:rFonts w:eastAsia="游明朝" w:cs="Times"/>
                <w:b/>
                <w:bCs/>
                <w:i/>
                <w:iCs/>
                <w:color w:val="FF0000"/>
                <w:szCs w:val="20"/>
              </w:rPr>
              <w:t>J</w:t>
            </w:r>
            <w:r w:rsidRPr="008B71CB">
              <w:rPr>
                <w:rFonts w:cs="Times"/>
                <w:b/>
                <w:i/>
                <w:color w:val="FF0000"/>
                <w:szCs w:val="20"/>
              </w:rPr>
              <w:t xml:space="preserve"> </w:t>
            </w:r>
            <w:r w:rsidRPr="008B71CB">
              <w:rPr>
                <w:rFonts w:eastAsia="游明朝" w:cs="Times"/>
                <w:color w:val="FF0000"/>
                <w:szCs w:val="20"/>
              </w:rPr>
              <w:t xml:space="preserve">/~500 </w:t>
            </w:r>
            <w:r w:rsidRPr="008B71CB">
              <w:rPr>
                <w:rFonts w:eastAsia="游明朝" w:cs="Times"/>
                <w:b/>
                <w:bCs/>
                <w:i/>
                <w:iCs/>
                <w:color w:val="FF0000"/>
                <w:szCs w:val="20"/>
              </w:rPr>
              <w:sym w:font="Symbol" w:char="F06D"/>
            </w:r>
            <w:r w:rsidRPr="008B71CB">
              <w:rPr>
                <w:rFonts w:eastAsia="游明朝" w:cs="Times"/>
                <w:b/>
                <w:bCs/>
                <w:i/>
                <w:iCs/>
                <w:color w:val="FF0000"/>
                <w:szCs w:val="20"/>
              </w:rPr>
              <w:t>F</w:t>
            </w:r>
          </w:p>
          <w:p w14:paraId="660B8D4C" w14:textId="77777777" w:rsidR="004A7A49" w:rsidRPr="008B71CB" w:rsidRDefault="004A7A49" w:rsidP="004A7A49">
            <w:pPr>
              <w:pStyle w:val="afe"/>
              <w:widowControl w:val="0"/>
              <w:numPr>
                <w:ilvl w:val="0"/>
                <w:numId w:val="34"/>
              </w:numPr>
              <w:spacing w:line="259" w:lineRule="auto"/>
              <w:ind w:leftChars="0"/>
              <w:contextualSpacing/>
              <w:jc w:val="both"/>
              <w:rPr>
                <w:rFonts w:eastAsia="游明朝" w:cs="Times"/>
                <w:color w:val="FF0000"/>
                <w:szCs w:val="20"/>
              </w:rPr>
            </w:pPr>
            <w:r w:rsidRPr="008B71CB">
              <w:rPr>
                <w:rFonts w:eastAsia="游明朝" w:cs="Times"/>
                <w:color w:val="FF0000"/>
                <w:szCs w:val="20"/>
              </w:rPr>
              <w:t xml:space="preserve">High rate: 5kbps: ~100 </w:t>
            </w:r>
            <w:r w:rsidRPr="008B71CB">
              <w:rPr>
                <w:rFonts w:eastAsia="游明朝" w:cs="Times"/>
                <w:b/>
                <w:bCs/>
                <w:i/>
                <w:iCs/>
                <w:color w:val="FF0000"/>
                <w:szCs w:val="20"/>
              </w:rPr>
              <w:sym w:font="Symbol" w:char="F06D"/>
            </w:r>
            <w:r w:rsidRPr="008B71CB">
              <w:rPr>
                <w:rFonts w:eastAsia="游明朝" w:cs="Times"/>
                <w:b/>
                <w:bCs/>
                <w:i/>
                <w:iCs/>
                <w:color w:val="FF0000"/>
                <w:szCs w:val="20"/>
              </w:rPr>
              <w:t>J</w:t>
            </w:r>
            <w:r w:rsidRPr="008B71CB">
              <w:rPr>
                <w:rFonts w:cs="Times"/>
                <w:b/>
                <w:i/>
                <w:color w:val="FF0000"/>
                <w:szCs w:val="20"/>
              </w:rPr>
              <w:t xml:space="preserve"> </w:t>
            </w:r>
            <w:r w:rsidRPr="008B71CB">
              <w:rPr>
                <w:rFonts w:eastAsia="游明朝" w:cs="Times"/>
                <w:color w:val="FF0000"/>
                <w:szCs w:val="20"/>
              </w:rPr>
              <w:t xml:space="preserve">/~100 </w:t>
            </w:r>
            <w:r w:rsidRPr="008B71CB">
              <w:rPr>
                <w:rFonts w:eastAsia="游明朝" w:cs="Times"/>
                <w:b/>
                <w:bCs/>
                <w:i/>
                <w:iCs/>
                <w:color w:val="FF0000"/>
                <w:szCs w:val="20"/>
              </w:rPr>
              <w:sym w:font="Symbol" w:char="F06D"/>
            </w:r>
            <w:r w:rsidRPr="008B71CB">
              <w:rPr>
                <w:rFonts w:eastAsia="游明朝" w:cs="Times"/>
                <w:b/>
                <w:bCs/>
                <w:i/>
                <w:iCs/>
                <w:color w:val="FF0000"/>
                <w:szCs w:val="20"/>
              </w:rPr>
              <w:t>F</w:t>
            </w:r>
          </w:p>
          <w:p w14:paraId="643896AA" w14:textId="77777777" w:rsidR="004A7A49" w:rsidRPr="008B71CB" w:rsidRDefault="004A7A49" w:rsidP="000266D0">
            <w:pPr>
              <w:pStyle w:val="TAL"/>
              <w:rPr>
                <w:rFonts w:ascii="Times" w:eastAsia="游明朝" w:hAnsi="Times" w:cs="Times"/>
                <w:sz w:val="20"/>
                <w:lang w:val="en-US"/>
              </w:rPr>
            </w:pPr>
          </w:p>
          <w:p w14:paraId="69F8F3D6" w14:textId="77777777" w:rsidR="004A7A49" w:rsidRPr="008B71CB" w:rsidRDefault="004A7A49" w:rsidP="000266D0">
            <w:pPr>
              <w:pStyle w:val="TAL"/>
              <w:ind w:left="284"/>
              <w:rPr>
                <w:rFonts w:ascii="Times" w:eastAsia="游明朝" w:hAnsi="Times" w:cs="Times"/>
                <w:sz w:val="20"/>
                <w:lang w:val="en-US"/>
              </w:rPr>
            </w:pPr>
            <w:r w:rsidRPr="008B71CB">
              <w:rPr>
                <w:rFonts w:ascii="Times" w:eastAsia="游明朝" w:hAnsi="Times" w:cs="Times"/>
                <w:sz w:val="20"/>
                <w:lang w:val="en-US"/>
              </w:rPr>
              <w:t>For device C with 10mW peak power consumption:</w:t>
            </w:r>
          </w:p>
          <w:p w14:paraId="0EAF5128" w14:textId="77777777" w:rsidR="004A7A49" w:rsidRPr="008B71CB" w:rsidRDefault="004A7A49" w:rsidP="000266D0">
            <w:pPr>
              <w:pStyle w:val="TAL"/>
              <w:ind w:left="568"/>
              <w:rPr>
                <w:rFonts w:ascii="Times" w:eastAsia="游明朝" w:hAnsi="Times" w:cs="Times"/>
                <w:strike/>
                <w:color w:val="FF0000"/>
                <w:sz w:val="20"/>
                <w:lang w:val="en-US"/>
              </w:rPr>
            </w:pPr>
            <w:r w:rsidRPr="008B71CB">
              <w:rPr>
                <w:rFonts w:ascii="Times" w:eastAsia="游明朝" w:hAnsi="Times" w:cs="Times"/>
                <w:strike/>
                <w:color w:val="FF0000"/>
                <w:sz w:val="20"/>
                <w:lang w:val="en-US"/>
              </w:rPr>
              <w:t xml:space="preserve">10 milli-joules or 10000 </w:t>
            </w:r>
            <m:oMath>
              <m:r>
                <w:rPr>
                  <w:rFonts w:ascii="Cambria Math" w:eastAsia="Batang" w:hAnsi="Cambria Math" w:cs="Times"/>
                  <w:strike/>
                  <w:color w:val="FF0000"/>
                  <w:sz w:val="20"/>
                  <w:lang w:val="en-US" w:eastAsia="zh-CN"/>
                </w:rPr>
                <m:t>μ</m:t>
              </m:r>
            </m:oMath>
            <w:r w:rsidRPr="008B71CB">
              <w:rPr>
                <w:rFonts w:ascii="Times" w:eastAsia="Batang" w:hAnsi="Times" w:cs="Times"/>
                <w:bCs/>
                <w:i/>
                <w:iCs/>
                <w:strike/>
                <w:color w:val="FF0000"/>
                <w:sz w:val="20"/>
                <w:lang w:val="en-US" w:eastAsia="zh-CN"/>
              </w:rPr>
              <w:t>F</w:t>
            </w:r>
            <w:r w:rsidRPr="008B71CB">
              <w:rPr>
                <w:rFonts w:ascii="Times" w:eastAsia="游明朝" w:hAnsi="Times" w:cs="Times"/>
                <w:strike/>
                <w:color w:val="FF0000"/>
                <w:sz w:val="20"/>
                <w:lang w:val="en-US"/>
              </w:rPr>
              <w:t xml:space="preserve"> using 2V power supply</w:t>
            </w:r>
          </w:p>
          <w:p w14:paraId="76C91B08" w14:textId="77777777" w:rsidR="004A7A49" w:rsidRPr="008B71CB" w:rsidRDefault="004A7A49" w:rsidP="004A7A49">
            <w:pPr>
              <w:pStyle w:val="afe"/>
              <w:widowControl w:val="0"/>
              <w:numPr>
                <w:ilvl w:val="0"/>
                <w:numId w:val="34"/>
              </w:numPr>
              <w:spacing w:line="259" w:lineRule="auto"/>
              <w:ind w:leftChars="0"/>
              <w:contextualSpacing/>
              <w:jc w:val="both"/>
              <w:rPr>
                <w:rFonts w:eastAsia="游明朝" w:cs="Times"/>
                <w:color w:val="FF0000"/>
                <w:szCs w:val="20"/>
              </w:rPr>
            </w:pPr>
            <w:r w:rsidRPr="008B71CB">
              <w:rPr>
                <w:rFonts w:eastAsia="游明朝" w:cs="Times"/>
                <w:color w:val="FF0000"/>
                <w:szCs w:val="20"/>
              </w:rPr>
              <w:t xml:space="preserve">Low rate: 0.1kbps: ~100 </w:t>
            </w:r>
            <w:proofErr w:type="spellStart"/>
            <w:r w:rsidRPr="008B71CB">
              <w:rPr>
                <w:rFonts w:eastAsia="游明朝" w:cs="Times"/>
                <w:b/>
                <w:bCs/>
                <w:i/>
                <w:iCs/>
                <w:color w:val="FF0000"/>
                <w:szCs w:val="20"/>
              </w:rPr>
              <w:t>mJ</w:t>
            </w:r>
            <w:proofErr w:type="spellEnd"/>
            <w:r w:rsidRPr="008B71CB">
              <w:rPr>
                <w:rFonts w:eastAsia="游明朝" w:cs="Times"/>
                <w:color w:val="FF0000"/>
                <w:szCs w:val="20"/>
              </w:rPr>
              <w:t xml:space="preserve"> /~100 </w:t>
            </w:r>
            <w:r w:rsidRPr="008B71CB">
              <w:rPr>
                <w:rFonts w:eastAsia="游明朝" w:cs="Times"/>
                <w:b/>
                <w:bCs/>
                <w:i/>
                <w:iCs/>
                <w:color w:val="FF0000"/>
                <w:szCs w:val="20"/>
              </w:rPr>
              <w:t>mF</w:t>
            </w:r>
          </w:p>
          <w:p w14:paraId="1C1F0841" w14:textId="77777777" w:rsidR="004A7A49" w:rsidRPr="008B71CB" w:rsidRDefault="004A7A49" w:rsidP="004A7A49">
            <w:pPr>
              <w:pStyle w:val="afe"/>
              <w:widowControl w:val="0"/>
              <w:numPr>
                <w:ilvl w:val="0"/>
                <w:numId w:val="34"/>
              </w:numPr>
              <w:spacing w:line="259" w:lineRule="auto"/>
              <w:ind w:leftChars="0"/>
              <w:contextualSpacing/>
              <w:jc w:val="both"/>
              <w:rPr>
                <w:rFonts w:eastAsia="游明朝" w:cs="Times"/>
                <w:color w:val="FF0000"/>
                <w:szCs w:val="20"/>
              </w:rPr>
            </w:pPr>
            <w:r w:rsidRPr="008B71CB">
              <w:rPr>
                <w:rFonts w:eastAsia="游明朝" w:cs="Times"/>
                <w:color w:val="FF0000"/>
                <w:szCs w:val="20"/>
              </w:rPr>
              <w:t>Middle rate: 1kbps: ~10</w:t>
            </w:r>
            <w:r w:rsidRPr="008B71CB">
              <w:rPr>
                <w:rFonts w:eastAsia="游明朝" w:cs="Times"/>
                <w:b/>
                <w:bCs/>
                <w:i/>
                <w:iCs/>
                <w:color w:val="FF0000"/>
                <w:szCs w:val="20"/>
              </w:rPr>
              <w:t>mJ</w:t>
            </w:r>
            <w:r w:rsidRPr="008B71CB">
              <w:rPr>
                <w:rFonts w:eastAsia="游明朝" w:cs="Times"/>
                <w:color w:val="FF0000"/>
                <w:szCs w:val="20"/>
              </w:rPr>
              <w:t xml:space="preserve"> /~10 </w:t>
            </w:r>
            <w:r w:rsidRPr="008B71CB">
              <w:rPr>
                <w:rFonts w:eastAsia="游明朝" w:cs="Times"/>
                <w:b/>
                <w:bCs/>
                <w:i/>
                <w:iCs/>
                <w:color w:val="FF0000"/>
                <w:szCs w:val="20"/>
              </w:rPr>
              <w:t>mF</w:t>
            </w:r>
            <m:oMath>
              <m:r>
                <m:rPr>
                  <m:sty m:val="bi"/>
                </m:rPr>
                <w:rPr>
                  <w:rFonts w:ascii="Cambria Math" w:hAnsi="Cambria Math" w:cs="Times"/>
                  <w:color w:val="FF0000"/>
                  <w:szCs w:val="20"/>
                </w:rPr>
                <m:t xml:space="preserve"> </m:t>
              </m:r>
            </m:oMath>
          </w:p>
          <w:p w14:paraId="6D8C7350" w14:textId="77777777" w:rsidR="004A7A49" w:rsidRPr="008B71CB" w:rsidRDefault="004A7A49" w:rsidP="004A7A49">
            <w:pPr>
              <w:pStyle w:val="afe"/>
              <w:widowControl w:val="0"/>
              <w:numPr>
                <w:ilvl w:val="0"/>
                <w:numId w:val="34"/>
              </w:numPr>
              <w:spacing w:line="259" w:lineRule="auto"/>
              <w:ind w:leftChars="0"/>
              <w:contextualSpacing/>
              <w:jc w:val="both"/>
              <w:rPr>
                <w:rFonts w:eastAsia="游明朝" w:cs="Times"/>
                <w:color w:val="FF0000"/>
                <w:szCs w:val="20"/>
              </w:rPr>
            </w:pPr>
            <w:r w:rsidRPr="008B71CB">
              <w:rPr>
                <w:rFonts w:eastAsia="游明朝" w:cs="Times"/>
                <w:color w:val="FF0000"/>
                <w:szCs w:val="20"/>
              </w:rPr>
              <w:t>High rate: 5kbps: ~1</w:t>
            </w:r>
            <w:r w:rsidRPr="008B71CB">
              <w:rPr>
                <w:rFonts w:cs="Times"/>
                <w:b/>
                <w:i/>
                <w:color w:val="FF0000"/>
                <w:szCs w:val="20"/>
              </w:rPr>
              <w:t xml:space="preserve"> </w:t>
            </w:r>
            <w:proofErr w:type="spellStart"/>
            <w:r w:rsidRPr="008B71CB">
              <w:rPr>
                <w:rFonts w:eastAsia="游明朝" w:cs="Times"/>
                <w:b/>
                <w:bCs/>
                <w:i/>
                <w:iCs/>
                <w:color w:val="FF0000"/>
                <w:szCs w:val="20"/>
              </w:rPr>
              <w:t>mJ</w:t>
            </w:r>
            <w:proofErr w:type="spellEnd"/>
            <w:r w:rsidRPr="008B71CB">
              <w:rPr>
                <w:rFonts w:cs="Times"/>
                <w:b/>
                <w:i/>
                <w:color w:val="FF0000"/>
                <w:szCs w:val="20"/>
              </w:rPr>
              <w:t xml:space="preserve"> </w:t>
            </w:r>
            <w:r w:rsidRPr="008B71CB">
              <w:rPr>
                <w:rFonts w:eastAsia="游明朝" w:cs="Times"/>
                <w:color w:val="FF0000"/>
                <w:szCs w:val="20"/>
              </w:rPr>
              <w:t xml:space="preserve">/~1000 </w:t>
            </w:r>
            <w:r w:rsidRPr="008B71CB">
              <w:rPr>
                <w:rFonts w:eastAsia="游明朝" w:cs="Times"/>
                <w:b/>
                <w:bCs/>
                <w:i/>
                <w:iCs/>
                <w:color w:val="FF0000"/>
                <w:szCs w:val="20"/>
              </w:rPr>
              <w:sym w:font="Symbol" w:char="F06D"/>
            </w:r>
            <w:r w:rsidRPr="008B71CB">
              <w:rPr>
                <w:rFonts w:eastAsia="游明朝" w:cs="Times"/>
                <w:b/>
                <w:bCs/>
                <w:i/>
                <w:iCs/>
                <w:color w:val="FF0000"/>
                <w:szCs w:val="20"/>
              </w:rPr>
              <w:t>F</w:t>
            </w:r>
          </w:p>
          <w:p w14:paraId="4030ABC3" w14:textId="77777777" w:rsidR="004A7A49" w:rsidRPr="008B71CB" w:rsidRDefault="004A7A49" w:rsidP="000266D0">
            <w:pPr>
              <w:pStyle w:val="TAL"/>
              <w:rPr>
                <w:rFonts w:ascii="Times" w:eastAsia="Batang" w:hAnsi="Times" w:cs="Times"/>
                <w:b/>
                <w:bCs/>
                <w:i/>
                <w:iCs/>
                <w:sz w:val="20"/>
                <w:lang w:val="en-US"/>
              </w:rPr>
            </w:pPr>
          </w:p>
          <w:p w14:paraId="263A40AB" w14:textId="77777777" w:rsidR="004A7A49" w:rsidRPr="008B71CB" w:rsidRDefault="004A7A49" w:rsidP="000266D0">
            <w:pPr>
              <w:pStyle w:val="TAL"/>
              <w:rPr>
                <w:rFonts w:ascii="Times" w:eastAsia="游明朝" w:hAnsi="Times" w:cs="Times"/>
                <w:sz w:val="20"/>
                <w:lang w:val="en-US"/>
              </w:rPr>
            </w:pPr>
            <w:r w:rsidRPr="008B71CB">
              <w:rPr>
                <w:rFonts w:ascii="Times" w:eastAsia="SimSun" w:hAnsi="Times" w:cs="Times"/>
                <w:sz w:val="20"/>
                <w:lang w:val="en-US" w:eastAsia="zh-CN"/>
              </w:rPr>
              <w:t>Reported data rate:</w:t>
            </w:r>
          </w:p>
          <w:p w14:paraId="23CF9805" w14:textId="77777777" w:rsidR="004A7A49" w:rsidRPr="008B71CB" w:rsidRDefault="004A7A49" w:rsidP="000266D0">
            <w:pPr>
              <w:pStyle w:val="TAL"/>
              <w:ind w:left="284"/>
              <w:rPr>
                <w:rFonts w:ascii="Times" w:eastAsia="游明朝" w:hAnsi="Times" w:cs="Times"/>
                <w:sz w:val="20"/>
                <w:lang w:val="en-US"/>
              </w:rPr>
            </w:pPr>
            <w:r w:rsidRPr="008B71CB">
              <w:rPr>
                <w:rFonts w:ascii="Times" w:eastAsia="游明朝" w:hAnsi="Times" w:cs="Times"/>
                <w:color w:val="FF0000"/>
                <w:sz w:val="20"/>
                <w:lang w:val="en-US"/>
              </w:rPr>
              <w:t xml:space="preserve">0.1kbps, </w:t>
            </w:r>
            <w:r w:rsidRPr="008B71CB">
              <w:rPr>
                <w:rFonts w:ascii="Times" w:eastAsia="游明朝" w:hAnsi="Times" w:cs="Times"/>
                <w:sz w:val="20"/>
                <w:lang w:val="en-US"/>
              </w:rPr>
              <w:t>1kbps</w:t>
            </w:r>
            <w:r w:rsidRPr="008B71CB">
              <w:rPr>
                <w:rFonts w:ascii="Times" w:eastAsia="游明朝" w:hAnsi="Times" w:cs="Times"/>
                <w:color w:val="FF0000"/>
                <w:sz w:val="20"/>
                <w:lang w:val="en-US"/>
              </w:rPr>
              <w:t>, 5kbps</w:t>
            </w:r>
          </w:p>
          <w:p w14:paraId="6E07BE9F" w14:textId="77777777" w:rsidR="004A7A49" w:rsidRPr="008B71CB" w:rsidRDefault="004A7A49" w:rsidP="000266D0">
            <w:pPr>
              <w:pStyle w:val="TAL"/>
              <w:rPr>
                <w:rFonts w:ascii="Times" w:eastAsia="游明朝" w:hAnsi="Times" w:cs="Times"/>
                <w:sz w:val="20"/>
                <w:lang w:val="en-US"/>
              </w:rPr>
            </w:pPr>
          </w:p>
          <w:p w14:paraId="3A28CC8D" w14:textId="77777777" w:rsidR="004A7A49" w:rsidRPr="008B71CB" w:rsidRDefault="004A7A49" w:rsidP="000266D0">
            <w:pPr>
              <w:pStyle w:val="TAL"/>
              <w:rPr>
                <w:rFonts w:ascii="Times" w:eastAsia="游明朝" w:hAnsi="Times" w:cs="Times"/>
                <w:sz w:val="20"/>
                <w:lang w:val="en-US"/>
              </w:rPr>
            </w:pPr>
            <w:r w:rsidRPr="008B71CB">
              <w:rPr>
                <w:rFonts w:ascii="Times" w:eastAsia="SimSun" w:hAnsi="Times" w:cs="Times"/>
                <w:sz w:val="20"/>
                <w:lang w:val="en-US" w:eastAsia="zh-CN"/>
              </w:rPr>
              <w:t>Other information:</w:t>
            </w:r>
          </w:p>
          <w:p w14:paraId="4A3C218D" w14:textId="77777777" w:rsidR="004A7A49" w:rsidRPr="008B71CB" w:rsidRDefault="004A7A49" w:rsidP="000266D0">
            <w:pPr>
              <w:pStyle w:val="TAL"/>
              <w:ind w:left="284"/>
              <w:rPr>
                <w:rFonts w:ascii="Times" w:eastAsia="Batang" w:hAnsi="Times" w:cs="Times"/>
                <w:sz w:val="20"/>
                <w:lang w:val="en-US" w:eastAsia="zh-CN"/>
              </w:rPr>
            </w:pPr>
            <w:r w:rsidRPr="008B71CB">
              <w:rPr>
                <w:rFonts w:ascii="Times" w:eastAsia="游明朝" w:hAnsi="Times" w:cs="Times"/>
                <w:sz w:val="20"/>
                <w:lang w:val="en-US"/>
              </w:rPr>
              <w:t xml:space="preserve">It is observed that using </w:t>
            </w:r>
            <w:r w:rsidRPr="008B71CB">
              <w:rPr>
                <w:rFonts w:ascii="Times" w:eastAsia="Batang" w:hAnsi="Times" w:cs="Times"/>
                <w:sz w:val="20"/>
                <w:lang w:val="en-US"/>
              </w:rPr>
              <w:t>RF energy harvesting is challenging as the energy source for Device 2b based on the following description.</w:t>
            </w:r>
          </w:p>
          <w:p w14:paraId="7FE00060" w14:textId="77777777" w:rsidR="004A7A49" w:rsidRPr="008B71CB" w:rsidRDefault="004A7A49" w:rsidP="000266D0">
            <w:pPr>
              <w:pStyle w:val="TAL"/>
              <w:rPr>
                <w:rFonts w:ascii="Times" w:eastAsia="游明朝" w:hAnsi="Times" w:cs="Times"/>
                <w:sz w:val="20"/>
                <w:lang w:val="en-US"/>
              </w:rPr>
            </w:pPr>
          </w:p>
          <w:p w14:paraId="4F7B6121" w14:textId="77777777" w:rsidR="004A7A49" w:rsidRPr="008B71CB" w:rsidRDefault="004A7A49" w:rsidP="000266D0">
            <w:pPr>
              <w:pStyle w:val="TAL"/>
              <w:ind w:left="284"/>
              <w:rPr>
                <w:rFonts w:ascii="Times" w:eastAsia="游明朝" w:hAnsi="Times" w:cs="Times"/>
                <w:sz w:val="20"/>
                <w:lang w:val="en-US"/>
              </w:rPr>
            </w:pPr>
            <w:r w:rsidRPr="008B71CB">
              <w:rPr>
                <w:rFonts w:ascii="Times" w:eastAsia="游明朝" w:hAnsi="Times" w:cs="Times"/>
                <w:sz w:val="20"/>
                <w:lang w:val="en-US"/>
              </w:rPr>
              <w:t xml:space="preserve">Typical leakage current for 500 </w:t>
            </w:r>
            <m:oMath>
              <m:r>
                <w:rPr>
                  <w:rFonts w:ascii="Cambria Math" w:eastAsia="游明朝" w:hAnsi="Cambria Math" w:cs="Times"/>
                  <w:sz w:val="20"/>
                  <w:lang w:val="en-US"/>
                </w:rPr>
                <m:t>μ</m:t>
              </m:r>
            </m:oMath>
            <w:r w:rsidRPr="008B71CB">
              <w:rPr>
                <w:rFonts w:ascii="Times" w:eastAsia="游明朝" w:hAnsi="Times" w:cs="Times"/>
                <w:sz w:val="20"/>
                <w:lang w:val="en-US"/>
              </w:rPr>
              <w:t xml:space="preserve">F capacitors is at least higher than 3 </w:t>
            </w:r>
            <m:oMath>
              <m:r>
                <w:rPr>
                  <w:rFonts w:ascii="Cambria Math" w:eastAsia="游明朝" w:hAnsi="Cambria Math" w:cs="Times"/>
                  <w:sz w:val="20"/>
                  <w:lang w:val="en-US"/>
                </w:rPr>
                <m:t>μ</m:t>
              </m:r>
            </m:oMath>
            <w:r w:rsidRPr="008B71CB">
              <w:rPr>
                <w:rFonts w:ascii="Times" w:eastAsia="游明朝" w:hAnsi="Times" w:cs="Times"/>
                <w:sz w:val="20"/>
                <w:lang w:val="en-US"/>
              </w:rPr>
              <w:t>A. With a supply voltage of 2 volts, the leakage current translates to ~ -22.2 dBm leakage power. Using RF harvesting is challenging in this case.</w:t>
            </w:r>
          </w:p>
          <w:p w14:paraId="4B4A0B60" w14:textId="77777777" w:rsidR="004A7A49" w:rsidRPr="008B71CB" w:rsidRDefault="004A7A49" w:rsidP="000266D0">
            <w:pPr>
              <w:pStyle w:val="TAL"/>
              <w:ind w:left="284"/>
              <w:rPr>
                <w:rFonts w:ascii="Times" w:eastAsia="游明朝" w:hAnsi="Times" w:cs="Times"/>
                <w:sz w:val="20"/>
                <w:lang w:val="en-US"/>
              </w:rPr>
            </w:pPr>
          </w:p>
          <w:p w14:paraId="72A33A4A" w14:textId="77777777" w:rsidR="004A7A49" w:rsidRPr="008B71CB" w:rsidRDefault="004A7A49" w:rsidP="000266D0">
            <w:pPr>
              <w:pStyle w:val="TAL"/>
              <w:ind w:left="284"/>
              <w:rPr>
                <w:rFonts w:ascii="Times" w:eastAsia="游明朝" w:hAnsi="Times" w:cs="Times"/>
                <w:color w:val="FF0000"/>
                <w:sz w:val="20"/>
                <w:lang w:val="en-US"/>
              </w:rPr>
            </w:pPr>
            <w:r w:rsidRPr="008B71CB">
              <w:rPr>
                <w:rFonts w:ascii="Times" w:eastAsia="游明朝" w:hAnsi="Times" w:cs="Times"/>
                <w:color w:val="FF0000"/>
                <w:sz w:val="20"/>
                <w:lang w:val="en-US"/>
              </w:rPr>
              <w:t>For the maximum message size, 1000 bits is assumed for single PRDCH/PDRCH transmission.</w:t>
            </w:r>
          </w:p>
          <w:p w14:paraId="7B000F9B" w14:textId="77777777" w:rsidR="004A7A49" w:rsidRPr="008B71CB" w:rsidRDefault="004A7A49" w:rsidP="000266D0">
            <w:pPr>
              <w:pStyle w:val="TAL"/>
              <w:ind w:left="284"/>
              <w:rPr>
                <w:rFonts w:ascii="Times" w:eastAsia="游明朝" w:hAnsi="Times" w:cs="Times"/>
                <w:color w:val="FF0000"/>
                <w:sz w:val="20"/>
                <w:lang w:val="en-US"/>
              </w:rPr>
            </w:pPr>
            <w:r w:rsidRPr="008B71CB">
              <w:rPr>
                <w:rFonts w:ascii="Times" w:eastAsia="游明朝" w:hAnsi="Times" w:cs="Times"/>
                <w:color w:val="FF0000"/>
                <w:sz w:val="20"/>
                <w:lang w:val="en-US"/>
              </w:rPr>
              <w:t>The rated voltage is 2V and min voltage is 1.4V (70% of the rated voltage).</w:t>
            </w:r>
          </w:p>
          <w:p w14:paraId="4C63AEB6" w14:textId="77777777" w:rsidR="004A7A49" w:rsidRPr="008B71CB" w:rsidRDefault="004A7A49" w:rsidP="000266D0">
            <w:pPr>
              <w:pStyle w:val="TAL"/>
              <w:ind w:left="284"/>
              <w:rPr>
                <w:rFonts w:ascii="Times" w:eastAsia="SimSun" w:hAnsi="Times" w:cs="Times"/>
                <w:sz w:val="20"/>
                <w:lang w:val="en-US" w:eastAsia="zh-CN"/>
              </w:rPr>
            </w:pPr>
            <w:r w:rsidRPr="008B71CB">
              <w:rPr>
                <w:rFonts w:ascii="Times" w:eastAsia="游明朝" w:hAnsi="Times" w:cs="Times"/>
                <w:color w:val="FF0000"/>
                <w:sz w:val="20"/>
                <w:lang w:val="en-US"/>
              </w:rPr>
              <w:t>It should be noted that the reported capacity is for single PRDCH/PDRCH transmission. To sustain whole procedure of DT, DO-DTT, DO-A, larger capacity is required.</w:t>
            </w:r>
          </w:p>
        </w:tc>
      </w:tr>
      <w:tr w:rsidR="004A7A49" w:rsidRPr="008B71CB" w14:paraId="58830B38" w14:textId="77777777" w:rsidTr="000266D0">
        <w:tc>
          <w:tcPr>
            <w:tcW w:w="2429" w:type="dxa"/>
          </w:tcPr>
          <w:p w14:paraId="4F57FDDA" w14:textId="77777777" w:rsidR="004A7A49" w:rsidRPr="008B71CB" w:rsidRDefault="004A7A49" w:rsidP="000266D0">
            <w:pPr>
              <w:jc w:val="both"/>
              <w:rPr>
                <w:rFonts w:eastAsiaTheme="minorEastAsia" w:cs="Times"/>
                <w:szCs w:val="20"/>
                <w:lang w:eastAsia="zh-CN"/>
              </w:rPr>
            </w:pPr>
            <w:r w:rsidRPr="008B71CB">
              <w:rPr>
                <w:rFonts w:eastAsiaTheme="minorEastAsia" w:cs="Times"/>
                <w:color w:val="FF0000"/>
                <w:szCs w:val="20"/>
                <w:lang w:eastAsia="zh-CN"/>
              </w:rPr>
              <w:lastRenderedPageBreak/>
              <w:t>Source [CATT]</w:t>
            </w:r>
          </w:p>
        </w:tc>
        <w:tc>
          <w:tcPr>
            <w:tcW w:w="7202" w:type="dxa"/>
          </w:tcPr>
          <w:p w14:paraId="7DB2644A" w14:textId="77777777" w:rsidR="004A7A49" w:rsidRPr="008B71CB" w:rsidRDefault="004A7A49" w:rsidP="000266D0">
            <w:pPr>
              <w:pStyle w:val="TAL"/>
              <w:rPr>
                <w:rFonts w:ascii="Times" w:eastAsia="SimSun" w:hAnsi="Times" w:cs="Times"/>
                <w:color w:val="FF0000"/>
                <w:sz w:val="20"/>
                <w:lang w:val="en-US" w:eastAsia="zh-CN"/>
              </w:rPr>
            </w:pPr>
            <w:r w:rsidRPr="008B71CB">
              <w:rPr>
                <w:rFonts w:ascii="Times" w:eastAsia="SimSun" w:hAnsi="Times" w:cs="Times"/>
                <w:color w:val="FF0000"/>
                <w:sz w:val="20"/>
                <w:lang w:val="en-US" w:eastAsia="zh-CN"/>
              </w:rPr>
              <w:t>Energy source:</w:t>
            </w:r>
          </w:p>
          <w:p w14:paraId="3FBE71C1" w14:textId="77777777" w:rsidR="004A7A49" w:rsidRPr="008B71CB" w:rsidRDefault="004A7A49" w:rsidP="000266D0">
            <w:pPr>
              <w:pStyle w:val="TAL"/>
              <w:ind w:left="284"/>
              <w:rPr>
                <w:rFonts w:ascii="Times" w:eastAsia="SimSun" w:hAnsi="Times" w:cs="Times"/>
                <w:color w:val="FF0000"/>
                <w:sz w:val="20"/>
                <w:lang w:val="en-US" w:eastAsia="zh-CN"/>
              </w:rPr>
            </w:pPr>
            <w:r w:rsidRPr="008B71CB">
              <w:rPr>
                <w:rFonts w:ascii="Times" w:eastAsia="SimSun" w:hAnsi="Times" w:cs="Times"/>
                <w:color w:val="FF0000"/>
                <w:sz w:val="20"/>
                <w:lang w:val="en-US" w:eastAsia="zh-CN"/>
              </w:rPr>
              <w:t>Solar</w:t>
            </w:r>
          </w:p>
          <w:p w14:paraId="081ED128" w14:textId="77777777" w:rsidR="004A7A49" w:rsidRPr="008B71CB" w:rsidRDefault="004A7A49" w:rsidP="000266D0">
            <w:pPr>
              <w:pStyle w:val="TAL"/>
              <w:rPr>
                <w:rFonts w:ascii="Times" w:eastAsia="SimSun" w:hAnsi="Times" w:cs="Times"/>
                <w:color w:val="FF0000"/>
                <w:sz w:val="20"/>
                <w:lang w:val="en-US" w:eastAsia="zh-CN"/>
              </w:rPr>
            </w:pPr>
          </w:p>
          <w:p w14:paraId="214AAF6B" w14:textId="77777777" w:rsidR="004A7A49" w:rsidRPr="008B71CB" w:rsidRDefault="004A7A49" w:rsidP="000266D0">
            <w:pPr>
              <w:pStyle w:val="TAL"/>
              <w:rPr>
                <w:rFonts w:ascii="Times" w:eastAsia="SimSun" w:hAnsi="Times" w:cs="Times"/>
                <w:color w:val="FF0000"/>
                <w:sz w:val="20"/>
                <w:lang w:val="en-US" w:eastAsia="zh-CN"/>
              </w:rPr>
            </w:pPr>
            <w:r w:rsidRPr="008B71CB">
              <w:rPr>
                <w:rFonts w:ascii="Times" w:eastAsia="SimSun" w:hAnsi="Times" w:cs="Times"/>
                <w:color w:val="FF0000"/>
                <w:sz w:val="20"/>
                <w:lang w:val="en-US" w:eastAsia="zh-CN"/>
              </w:rPr>
              <w:t>Energy storage capacity:</w:t>
            </w:r>
          </w:p>
          <w:p w14:paraId="49386513" w14:textId="77777777" w:rsidR="004A7A49" w:rsidRPr="008B71CB" w:rsidRDefault="004A7A49" w:rsidP="000266D0">
            <w:pPr>
              <w:pStyle w:val="TAL"/>
              <w:ind w:left="284"/>
              <w:rPr>
                <w:rFonts w:ascii="Times" w:eastAsia="SimSun" w:hAnsi="Times" w:cs="Times"/>
                <w:color w:val="FF0000"/>
                <w:sz w:val="20"/>
                <w:lang w:val="en-US" w:eastAsia="zh-CN"/>
              </w:rPr>
            </w:pPr>
            <w:r w:rsidRPr="008B71CB">
              <w:rPr>
                <w:rFonts w:ascii="Times" w:eastAsia="SimSun" w:hAnsi="Times" w:cs="Times"/>
                <w:color w:val="FF0000"/>
                <w:sz w:val="20"/>
                <w:lang w:val="en-US" w:eastAsia="zh-CN"/>
              </w:rPr>
              <w:t>~100mF</w:t>
            </w:r>
          </w:p>
          <w:p w14:paraId="138A7581" w14:textId="77777777" w:rsidR="004A7A49" w:rsidRPr="008B71CB" w:rsidRDefault="004A7A49" w:rsidP="000266D0">
            <w:pPr>
              <w:pStyle w:val="TAL"/>
              <w:rPr>
                <w:rFonts w:ascii="Times" w:eastAsia="SimSun" w:hAnsi="Times" w:cs="Times"/>
                <w:color w:val="FF0000"/>
                <w:sz w:val="20"/>
                <w:lang w:val="en-US" w:eastAsia="zh-CN"/>
              </w:rPr>
            </w:pPr>
          </w:p>
          <w:p w14:paraId="41CA830C" w14:textId="77777777" w:rsidR="004A7A49" w:rsidRPr="008B71CB" w:rsidRDefault="004A7A49" w:rsidP="000266D0">
            <w:pPr>
              <w:pStyle w:val="TAL"/>
              <w:rPr>
                <w:rFonts w:ascii="Times" w:eastAsia="SimSun" w:hAnsi="Times" w:cs="Times"/>
                <w:color w:val="FF0000"/>
                <w:sz w:val="20"/>
                <w:lang w:val="en-US" w:eastAsia="zh-CN"/>
              </w:rPr>
            </w:pPr>
            <w:r w:rsidRPr="008B71CB">
              <w:rPr>
                <w:rFonts w:ascii="Times" w:eastAsia="SimSun" w:hAnsi="Times" w:cs="Times"/>
                <w:color w:val="FF0000"/>
                <w:sz w:val="20"/>
                <w:lang w:val="en-US" w:eastAsia="zh-CN"/>
              </w:rPr>
              <w:t>Reported data rate:</w:t>
            </w:r>
          </w:p>
          <w:p w14:paraId="11122B25" w14:textId="77777777" w:rsidR="004A7A49" w:rsidRPr="008B71CB" w:rsidRDefault="004A7A49" w:rsidP="000266D0">
            <w:pPr>
              <w:pStyle w:val="TAL"/>
              <w:ind w:left="284"/>
              <w:rPr>
                <w:rFonts w:ascii="Times" w:eastAsia="SimSun" w:hAnsi="Times" w:cs="Times"/>
                <w:color w:val="FF0000"/>
                <w:sz w:val="20"/>
                <w:lang w:val="en-US" w:eastAsia="zh-CN"/>
              </w:rPr>
            </w:pPr>
            <w:r w:rsidRPr="008B71CB">
              <w:rPr>
                <w:rFonts w:ascii="Times" w:eastAsia="SimSun" w:hAnsi="Times" w:cs="Times"/>
                <w:color w:val="FF0000"/>
                <w:sz w:val="20"/>
                <w:lang w:val="en-US" w:eastAsia="zh-CN"/>
              </w:rPr>
              <w:t>0.1kbps, 1kbps, 5~7kbps, 48~60kbps</w:t>
            </w:r>
          </w:p>
          <w:p w14:paraId="010DDE5F" w14:textId="77777777" w:rsidR="004A7A49" w:rsidRPr="008B71CB" w:rsidRDefault="004A7A49" w:rsidP="000266D0">
            <w:pPr>
              <w:pStyle w:val="TAL"/>
              <w:rPr>
                <w:rFonts w:ascii="Times" w:eastAsia="SimSun" w:hAnsi="Times" w:cs="Times"/>
                <w:color w:val="FF0000"/>
                <w:sz w:val="20"/>
                <w:lang w:val="en-US" w:eastAsia="zh-CN"/>
              </w:rPr>
            </w:pPr>
          </w:p>
          <w:p w14:paraId="0C189145" w14:textId="77777777" w:rsidR="004A7A49" w:rsidRPr="008B71CB" w:rsidRDefault="004A7A49" w:rsidP="000266D0">
            <w:pPr>
              <w:pStyle w:val="TAL"/>
              <w:rPr>
                <w:rFonts w:ascii="Times" w:eastAsia="SimSun" w:hAnsi="Times" w:cs="Times"/>
                <w:color w:val="FF0000"/>
                <w:sz w:val="20"/>
                <w:lang w:val="en-US" w:eastAsia="zh-CN"/>
              </w:rPr>
            </w:pPr>
            <w:r w:rsidRPr="008B71CB">
              <w:rPr>
                <w:rFonts w:ascii="Times" w:eastAsia="SimSun" w:hAnsi="Times" w:cs="Times"/>
                <w:color w:val="FF0000"/>
                <w:sz w:val="20"/>
                <w:lang w:val="en-US" w:eastAsia="zh-CN"/>
              </w:rPr>
              <w:t>Other information:</w:t>
            </w:r>
          </w:p>
          <w:p w14:paraId="2589C4BC" w14:textId="77777777" w:rsidR="004A7A49" w:rsidRPr="008B71CB" w:rsidRDefault="004A7A49" w:rsidP="000266D0">
            <w:pPr>
              <w:pStyle w:val="TAL"/>
              <w:ind w:left="284"/>
              <w:rPr>
                <w:rFonts w:ascii="Times" w:eastAsia="SimSun" w:hAnsi="Times" w:cs="Times"/>
                <w:color w:val="FF0000"/>
                <w:sz w:val="20"/>
                <w:lang w:val="en-US" w:eastAsia="zh-CN"/>
              </w:rPr>
            </w:pPr>
            <w:r w:rsidRPr="008B71CB">
              <w:rPr>
                <w:rFonts w:ascii="Times" w:eastAsia="SimSun" w:hAnsi="Times" w:cs="Times"/>
                <w:color w:val="FF0000"/>
                <w:sz w:val="20"/>
                <w:lang w:val="en-US" w:eastAsia="zh-CN"/>
              </w:rPr>
              <w:t>Assumptions of power consumption:</w:t>
            </w:r>
          </w:p>
          <w:p w14:paraId="314D15E9" w14:textId="77777777" w:rsidR="004A7A49" w:rsidRPr="008B71CB" w:rsidRDefault="004A7A49" w:rsidP="000266D0">
            <w:pPr>
              <w:pStyle w:val="TAL"/>
              <w:ind w:left="284"/>
              <w:rPr>
                <w:rFonts w:ascii="Times" w:eastAsia="SimSun" w:hAnsi="Times" w:cs="Times"/>
                <w:color w:val="FF0000"/>
                <w:sz w:val="20"/>
                <w:lang w:val="en-US" w:eastAsia="zh-CN"/>
              </w:rPr>
            </w:pPr>
            <w:r w:rsidRPr="008B71CB">
              <w:rPr>
                <w:rFonts w:ascii="Times" w:eastAsia="SimSun" w:hAnsi="Times" w:cs="Times"/>
                <w:color w:val="FF0000"/>
                <w:sz w:val="20"/>
                <w:lang w:val="en-US" w:eastAsia="zh-CN"/>
              </w:rPr>
              <w:t>100uW and 1mW for R2D reception</w:t>
            </w:r>
          </w:p>
          <w:p w14:paraId="754E50EA" w14:textId="77777777" w:rsidR="004A7A49" w:rsidRPr="008B71CB" w:rsidRDefault="004A7A49" w:rsidP="000266D0">
            <w:pPr>
              <w:pStyle w:val="TAL"/>
              <w:ind w:left="284"/>
              <w:rPr>
                <w:rFonts w:ascii="Times" w:eastAsiaTheme="minorEastAsia" w:hAnsi="Times" w:cs="Times"/>
                <w:sz w:val="20"/>
                <w:lang w:eastAsia="zh-CN"/>
              </w:rPr>
            </w:pPr>
            <w:r w:rsidRPr="008B71CB">
              <w:rPr>
                <w:rFonts w:ascii="Times" w:eastAsia="SimSun" w:hAnsi="Times" w:cs="Times"/>
                <w:color w:val="FF0000"/>
                <w:sz w:val="20"/>
                <w:lang w:val="en-US" w:eastAsia="zh-CN"/>
              </w:rPr>
              <w:t xml:space="preserve">200uW and 5mW for D2R transmission </w:t>
            </w:r>
          </w:p>
        </w:tc>
      </w:tr>
      <w:tr w:rsidR="004A7A49" w:rsidRPr="008B71CB" w14:paraId="559186EB" w14:textId="77777777" w:rsidTr="000266D0">
        <w:tc>
          <w:tcPr>
            <w:tcW w:w="2429" w:type="dxa"/>
          </w:tcPr>
          <w:p w14:paraId="36523C49" w14:textId="77777777" w:rsidR="004A7A49" w:rsidRPr="008B71CB" w:rsidRDefault="004A7A49" w:rsidP="000266D0">
            <w:pPr>
              <w:jc w:val="both"/>
              <w:rPr>
                <w:rFonts w:eastAsiaTheme="minorEastAsia" w:cs="Times"/>
                <w:color w:val="FF0000"/>
                <w:szCs w:val="20"/>
                <w:lang w:eastAsia="zh-CN"/>
              </w:rPr>
            </w:pPr>
            <w:r w:rsidRPr="008B71CB">
              <w:rPr>
                <w:rFonts w:eastAsiaTheme="minorEastAsia" w:cs="Times"/>
                <w:szCs w:val="20"/>
                <w:lang w:eastAsia="zh-CN"/>
              </w:rPr>
              <w:t>Source [Samsung]</w:t>
            </w:r>
          </w:p>
        </w:tc>
        <w:tc>
          <w:tcPr>
            <w:tcW w:w="7202" w:type="dxa"/>
          </w:tcPr>
          <w:p w14:paraId="0BDF874D" w14:textId="77777777" w:rsidR="004A7A49" w:rsidRPr="008B71CB" w:rsidRDefault="004A7A49" w:rsidP="000266D0">
            <w:pPr>
              <w:pStyle w:val="TAL"/>
              <w:rPr>
                <w:rFonts w:ascii="Times" w:eastAsia="SimSun" w:hAnsi="Times" w:cs="Times"/>
                <w:sz w:val="20"/>
                <w:lang w:val="en-US" w:eastAsia="zh-CN"/>
              </w:rPr>
            </w:pPr>
            <w:r w:rsidRPr="008B71CB">
              <w:rPr>
                <w:rFonts w:ascii="Times" w:eastAsia="SimSun" w:hAnsi="Times" w:cs="Times"/>
                <w:sz w:val="20"/>
                <w:lang w:val="en-US" w:eastAsia="zh-CN"/>
              </w:rPr>
              <w:t>Energy source:</w:t>
            </w:r>
          </w:p>
          <w:p w14:paraId="19565317" w14:textId="77777777" w:rsidR="004A7A49" w:rsidRPr="008B71CB" w:rsidRDefault="004A7A49" w:rsidP="000266D0">
            <w:pPr>
              <w:pStyle w:val="TAL"/>
              <w:ind w:left="284"/>
              <w:rPr>
                <w:rFonts w:ascii="Times" w:eastAsia="SimSun" w:hAnsi="Times" w:cs="Times"/>
                <w:sz w:val="20"/>
                <w:lang w:val="en-US" w:eastAsia="zh-CN"/>
              </w:rPr>
            </w:pPr>
            <w:r w:rsidRPr="008B71CB">
              <w:rPr>
                <w:rFonts w:ascii="Times" w:eastAsia="SimSun" w:hAnsi="Times" w:cs="Times"/>
                <w:sz w:val="20"/>
                <w:lang w:val="en-US" w:eastAsia="zh-CN"/>
              </w:rPr>
              <w:t>Solar</w:t>
            </w:r>
          </w:p>
          <w:p w14:paraId="1FBE6316" w14:textId="77777777" w:rsidR="004A7A49" w:rsidRPr="008B71CB" w:rsidRDefault="004A7A49" w:rsidP="000266D0">
            <w:pPr>
              <w:pStyle w:val="TAL"/>
              <w:rPr>
                <w:rFonts w:ascii="Times" w:eastAsia="SimSun" w:hAnsi="Times" w:cs="Times"/>
                <w:sz w:val="20"/>
                <w:lang w:val="en-US" w:eastAsia="zh-CN"/>
              </w:rPr>
            </w:pPr>
          </w:p>
          <w:p w14:paraId="65EC12A4" w14:textId="77777777" w:rsidR="004A7A49" w:rsidRPr="008B71CB" w:rsidRDefault="004A7A49" w:rsidP="000266D0">
            <w:pPr>
              <w:pStyle w:val="TAL"/>
              <w:rPr>
                <w:rFonts w:ascii="Times" w:eastAsia="SimSun" w:hAnsi="Times" w:cs="Times"/>
                <w:sz w:val="20"/>
                <w:lang w:val="en-US" w:eastAsia="zh-CN"/>
              </w:rPr>
            </w:pPr>
            <w:r w:rsidRPr="008B71CB">
              <w:rPr>
                <w:rFonts w:ascii="Times" w:eastAsia="SimSun" w:hAnsi="Times" w:cs="Times"/>
                <w:sz w:val="20"/>
                <w:lang w:val="en-US" w:eastAsia="zh-CN"/>
              </w:rPr>
              <w:t>Energy storage capacity:</w:t>
            </w:r>
          </w:p>
          <w:p w14:paraId="2C93FAA4" w14:textId="77777777" w:rsidR="004A7A49" w:rsidRPr="008B71CB" w:rsidRDefault="004A7A49" w:rsidP="000266D0">
            <w:pPr>
              <w:pStyle w:val="TAL"/>
              <w:ind w:left="284"/>
              <w:rPr>
                <w:rFonts w:ascii="Times" w:eastAsia="SimSun" w:hAnsi="Times" w:cs="Times"/>
                <w:sz w:val="20"/>
                <w:lang w:val="en-US" w:eastAsia="zh-CN"/>
              </w:rPr>
            </w:pPr>
            <w:r w:rsidRPr="008B71CB">
              <w:rPr>
                <w:rFonts w:ascii="Times" w:eastAsia="SimSun" w:hAnsi="Times" w:cs="Times"/>
                <w:color w:val="FF0000"/>
                <w:sz w:val="20"/>
                <w:lang w:val="en-US" w:eastAsia="zh-CN"/>
              </w:rPr>
              <w:t>&gt;10</w:t>
            </w:r>
            <w:r w:rsidRPr="008B71CB">
              <w:rPr>
                <w:rFonts w:ascii="Times" w:eastAsia="Batang" w:hAnsi="Times" w:cs="Times"/>
                <w:color w:val="FF0000"/>
                <w:sz w:val="20"/>
                <w:lang w:val="en-US" w:eastAsia="zh-CN"/>
              </w:rPr>
              <w:t>μ</w:t>
            </w:r>
            <w:r w:rsidRPr="008B71CB">
              <w:rPr>
                <w:rFonts w:ascii="Times" w:eastAsia="SimSun" w:hAnsi="Times" w:cs="Times"/>
                <w:color w:val="FF0000"/>
                <w:sz w:val="20"/>
                <w:lang w:val="en-US" w:eastAsia="zh-CN"/>
              </w:rPr>
              <w:t>J</w:t>
            </w:r>
            <w:r w:rsidRPr="008B71CB">
              <w:rPr>
                <w:rFonts w:ascii="Times" w:eastAsia="SimSun" w:hAnsi="Times" w:cs="Times"/>
                <w:strike/>
                <w:color w:val="FF0000"/>
                <w:sz w:val="20"/>
                <w:lang w:val="en-US" w:eastAsia="zh-CN"/>
              </w:rPr>
              <w:t>5</w:t>
            </w:r>
            <w:r w:rsidRPr="008B71CB">
              <w:rPr>
                <w:rFonts w:ascii="Times" w:eastAsia="Batang" w:hAnsi="Times" w:cs="Times"/>
                <w:strike/>
                <w:color w:val="FF0000"/>
                <w:sz w:val="20"/>
                <w:lang w:val="en-US" w:eastAsia="zh-CN"/>
              </w:rPr>
              <w:t>μ</w:t>
            </w:r>
            <w:r w:rsidRPr="008B71CB">
              <w:rPr>
                <w:rFonts w:ascii="Times" w:eastAsia="SimSun" w:hAnsi="Times" w:cs="Times"/>
                <w:strike/>
                <w:color w:val="FF0000"/>
                <w:sz w:val="20"/>
                <w:lang w:val="en-US" w:eastAsia="zh-CN"/>
              </w:rPr>
              <w:t>J</w:t>
            </w:r>
            <w:r w:rsidRPr="008B71CB">
              <w:rPr>
                <w:rFonts w:ascii="Times" w:eastAsia="SimSun" w:hAnsi="Times" w:cs="Times"/>
                <w:sz w:val="20"/>
                <w:lang w:val="en-US" w:eastAsia="zh-CN"/>
              </w:rPr>
              <w:t xml:space="preserve"> for device 2b, </w:t>
            </w:r>
            <w:r w:rsidRPr="008B71CB">
              <w:rPr>
                <w:rFonts w:ascii="Times" w:eastAsia="SimSun" w:hAnsi="Times" w:cs="Times"/>
                <w:color w:val="FF0000"/>
                <w:sz w:val="20"/>
                <w:lang w:val="en-US" w:eastAsia="zh-CN"/>
              </w:rPr>
              <w:t>100</w:t>
            </w:r>
            <w:r w:rsidRPr="008B71CB">
              <w:rPr>
                <w:rFonts w:ascii="Times" w:eastAsia="Batang" w:hAnsi="Times" w:cs="Times"/>
                <w:color w:val="FF0000"/>
                <w:sz w:val="20"/>
                <w:lang w:val="en-US" w:eastAsia="zh-CN"/>
              </w:rPr>
              <w:t>μ</w:t>
            </w:r>
            <w:r w:rsidRPr="008B71CB">
              <w:rPr>
                <w:rFonts w:ascii="Times" w:eastAsia="SimSun" w:hAnsi="Times" w:cs="Times"/>
                <w:color w:val="FF0000"/>
                <w:sz w:val="20"/>
                <w:lang w:val="en-US" w:eastAsia="zh-CN"/>
              </w:rPr>
              <w:t>J</w:t>
            </w:r>
            <w:r w:rsidRPr="008B71CB">
              <w:rPr>
                <w:rFonts w:ascii="Times" w:eastAsia="SimSun" w:hAnsi="Times" w:cs="Times"/>
                <w:strike/>
                <w:color w:val="FF0000"/>
                <w:sz w:val="20"/>
                <w:lang w:val="en-US" w:eastAsia="zh-CN"/>
              </w:rPr>
              <w:t>30</w:t>
            </w:r>
            <w:r w:rsidRPr="008B71CB">
              <w:rPr>
                <w:rFonts w:ascii="Times" w:eastAsia="Batang" w:hAnsi="Times" w:cs="Times"/>
                <w:strike/>
                <w:color w:val="FF0000"/>
                <w:sz w:val="20"/>
                <w:lang w:val="en-US" w:eastAsia="zh-CN"/>
              </w:rPr>
              <w:t>μ</w:t>
            </w:r>
            <w:r w:rsidRPr="008B71CB">
              <w:rPr>
                <w:rFonts w:ascii="Times" w:eastAsia="SimSun" w:hAnsi="Times" w:cs="Times"/>
                <w:strike/>
                <w:color w:val="FF0000"/>
                <w:sz w:val="20"/>
                <w:lang w:val="en-US" w:eastAsia="zh-CN"/>
              </w:rPr>
              <w:t>J</w:t>
            </w:r>
            <w:r w:rsidRPr="008B71CB">
              <w:rPr>
                <w:rFonts w:ascii="Times" w:eastAsia="SimSun" w:hAnsi="Times" w:cs="Times"/>
                <w:sz w:val="20"/>
                <w:lang w:val="en-US" w:eastAsia="zh-CN"/>
              </w:rPr>
              <w:t xml:space="preserve"> for device C</w:t>
            </w:r>
          </w:p>
          <w:p w14:paraId="44032FFB" w14:textId="77777777" w:rsidR="004A7A49" w:rsidRPr="008B71CB" w:rsidRDefault="004A7A49" w:rsidP="000266D0">
            <w:pPr>
              <w:pStyle w:val="TAL"/>
              <w:rPr>
                <w:rFonts w:ascii="Times" w:eastAsia="SimSun" w:hAnsi="Times" w:cs="Times"/>
                <w:sz w:val="20"/>
                <w:lang w:val="en-US" w:eastAsia="zh-CN"/>
              </w:rPr>
            </w:pPr>
          </w:p>
          <w:p w14:paraId="4954982F" w14:textId="77777777" w:rsidR="004A7A49" w:rsidRPr="008B71CB" w:rsidRDefault="004A7A49" w:rsidP="000266D0">
            <w:pPr>
              <w:pStyle w:val="TAL"/>
              <w:rPr>
                <w:rFonts w:ascii="Times" w:eastAsia="SimSun" w:hAnsi="Times" w:cs="Times"/>
                <w:sz w:val="20"/>
                <w:lang w:val="en-US" w:eastAsia="zh-CN"/>
              </w:rPr>
            </w:pPr>
            <w:r w:rsidRPr="008B71CB">
              <w:rPr>
                <w:rFonts w:ascii="Times" w:eastAsia="SimSun" w:hAnsi="Times" w:cs="Times"/>
                <w:sz w:val="20"/>
                <w:lang w:val="en-US" w:eastAsia="zh-CN"/>
              </w:rPr>
              <w:t>Reported data rate:</w:t>
            </w:r>
          </w:p>
          <w:p w14:paraId="4D5F2169" w14:textId="77777777" w:rsidR="004A7A49" w:rsidRPr="008B71CB" w:rsidRDefault="004A7A49" w:rsidP="000266D0">
            <w:pPr>
              <w:pStyle w:val="TAL"/>
              <w:ind w:left="284"/>
              <w:rPr>
                <w:rFonts w:ascii="Times" w:eastAsia="SimSun" w:hAnsi="Times" w:cs="Times"/>
                <w:color w:val="FF0000"/>
                <w:sz w:val="20"/>
                <w:lang w:val="en-US" w:eastAsia="zh-CN"/>
              </w:rPr>
            </w:pPr>
            <w:r w:rsidRPr="008B71CB">
              <w:rPr>
                <w:rFonts w:ascii="Times" w:eastAsia="SimSun" w:hAnsi="Times" w:cs="Times"/>
                <w:sz w:val="20"/>
                <w:lang w:val="en-US" w:eastAsia="zh-CN"/>
              </w:rPr>
              <w:t>5.3 kbps for DL 20 bits, 6.7 kbps for UL 20 bits, 7.2 kbps for DL 96 bits, 8.4 kbps for UL 96 bits; with an average of 40% charging time</w:t>
            </w:r>
          </w:p>
        </w:tc>
      </w:tr>
      <w:tr w:rsidR="004A7A49" w:rsidRPr="008B71CB" w14:paraId="59B4B356" w14:textId="77777777" w:rsidTr="00026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29" w:type="dxa"/>
            <w:tcBorders>
              <w:top w:val="single" w:sz="4" w:space="0" w:color="auto"/>
              <w:left w:val="single" w:sz="4" w:space="0" w:color="auto"/>
              <w:bottom w:val="single" w:sz="4" w:space="0" w:color="auto"/>
              <w:right w:val="single" w:sz="4" w:space="0" w:color="auto"/>
            </w:tcBorders>
          </w:tcPr>
          <w:p w14:paraId="4AF1D40A" w14:textId="77777777" w:rsidR="004A7A49" w:rsidRPr="008B71CB" w:rsidRDefault="004A7A49" w:rsidP="000266D0">
            <w:pPr>
              <w:jc w:val="both"/>
              <w:rPr>
                <w:rFonts w:eastAsia="游明朝" w:cs="Times"/>
                <w:color w:val="EE0000"/>
                <w:szCs w:val="20"/>
                <w:lang w:eastAsia="ja-JP"/>
              </w:rPr>
            </w:pPr>
            <w:r w:rsidRPr="008B71CB">
              <w:rPr>
                <w:rFonts w:eastAsia="游明朝" w:cs="Times"/>
                <w:color w:val="EE0000"/>
                <w:szCs w:val="20"/>
                <w:lang w:eastAsia="ja-JP"/>
              </w:rPr>
              <w:lastRenderedPageBreak/>
              <w:t>Source [</w:t>
            </w:r>
            <w:r w:rsidRPr="008B71CB">
              <w:rPr>
                <w:rFonts w:eastAsiaTheme="minorEastAsia" w:cs="Times"/>
                <w:color w:val="EE0000"/>
                <w:szCs w:val="20"/>
                <w:lang w:eastAsia="zh-CN"/>
              </w:rPr>
              <w:t>Ericsson</w:t>
            </w:r>
            <w:r w:rsidRPr="008B71CB">
              <w:rPr>
                <w:rFonts w:eastAsia="游明朝" w:cs="Times"/>
                <w:color w:val="EE0000"/>
                <w:szCs w:val="20"/>
                <w:lang w:eastAsia="ja-JP"/>
              </w:rPr>
              <w:t>]</w:t>
            </w:r>
          </w:p>
        </w:tc>
        <w:tc>
          <w:tcPr>
            <w:tcW w:w="7202" w:type="dxa"/>
            <w:tcBorders>
              <w:top w:val="single" w:sz="4" w:space="0" w:color="auto"/>
              <w:left w:val="single" w:sz="4" w:space="0" w:color="auto"/>
              <w:bottom w:val="single" w:sz="4" w:space="0" w:color="auto"/>
              <w:right w:val="single" w:sz="4" w:space="0" w:color="auto"/>
            </w:tcBorders>
          </w:tcPr>
          <w:p w14:paraId="3A606856" w14:textId="77777777" w:rsidR="004A7A49" w:rsidRPr="008B71CB" w:rsidRDefault="004A7A49" w:rsidP="000266D0">
            <w:pPr>
              <w:pStyle w:val="TAL"/>
              <w:rPr>
                <w:rFonts w:ascii="Times" w:eastAsia="SimSun" w:hAnsi="Times" w:cs="Times"/>
                <w:color w:val="EE0000"/>
                <w:sz w:val="20"/>
                <w:lang w:val="en-US" w:eastAsia="zh-CN"/>
              </w:rPr>
            </w:pPr>
            <w:r w:rsidRPr="008B71CB">
              <w:rPr>
                <w:rFonts w:ascii="Times" w:eastAsia="SimSun" w:hAnsi="Times" w:cs="Times"/>
                <w:color w:val="EE0000"/>
                <w:sz w:val="20"/>
                <w:lang w:val="en-US" w:eastAsia="zh-CN"/>
              </w:rPr>
              <w:t>Energy source:</w:t>
            </w:r>
          </w:p>
          <w:p w14:paraId="1F8F89E1" w14:textId="77777777" w:rsidR="004A7A49" w:rsidRPr="008B71CB" w:rsidRDefault="004A7A49" w:rsidP="000266D0">
            <w:pPr>
              <w:pStyle w:val="TAL"/>
              <w:ind w:left="284"/>
              <w:rPr>
                <w:rFonts w:ascii="Times" w:eastAsia="SimSun" w:hAnsi="Times" w:cs="Times"/>
                <w:color w:val="EE0000"/>
                <w:sz w:val="20"/>
                <w:lang w:val="en-US" w:eastAsia="zh-CN"/>
              </w:rPr>
            </w:pPr>
            <w:r w:rsidRPr="008B71CB">
              <w:rPr>
                <w:rFonts w:ascii="Times" w:eastAsia="SimSun" w:hAnsi="Times" w:cs="Times"/>
                <w:color w:val="EE0000"/>
                <w:sz w:val="20"/>
                <w:lang w:val="en-US" w:eastAsia="zh-CN"/>
              </w:rPr>
              <w:t>RF signal/ Solar</w:t>
            </w:r>
          </w:p>
          <w:p w14:paraId="60A94006" w14:textId="77777777" w:rsidR="004A7A49" w:rsidRPr="008B71CB" w:rsidRDefault="004A7A49" w:rsidP="000266D0">
            <w:pPr>
              <w:pStyle w:val="TAL"/>
              <w:rPr>
                <w:rFonts w:ascii="Times" w:eastAsia="SimSun" w:hAnsi="Times" w:cs="Times"/>
                <w:color w:val="EE0000"/>
                <w:sz w:val="20"/>
                <w:lang w:val="en-US" w:eastAsia="zh-CN"/>
              </w:rPr>
            </w:pPr>
          </w:p>
          <w:p w14:paraId="580A045D" w14:textId="77777777" w:rsidR="004A7A49" w:rsidRPr="008B71CB" w:rsidRDefault="004A7A49" w:rsidP="000266D0">
            <w:pPr>
              <w:pStyle w:val="TAL"/>
              <w:rPr>
                <w:rFonts w:ascii="Times" w:eastAsia="SimSun" w:hAnsi="Times" w:cs="Times"/>
                <w:color w:val="EE0000"/>
                <w:sz w:val="20"/>
                <w:lang w:val="en-US" w:eastAsia="zh-CN"/>
              </w:rPr>
            </w:pPr>
            <w:r w:rsidRPr="008B71CB">
              <w:rPr>
                <w:rFonts w:ascii="Times" w:eastAsia="SimSun" w:hAnsi="Times" w:cs="Times"/>
                <w:color w:val="EE0000"/>
                <w:sz w:val="20"/>
                <w:lang w:val="en-US" w:eastAsia="zh-CN"/>
              </w:rPr>
              <w:t>Energy storage capacity:</w:t>
            </w:r>
          </w:p>
          <w:p w14:paraId="135649FE" w14:textId="77777777" w:rsidR="004A7A49" w:rsidRPr="008B71CB" w:rsidRDefault="004A7A49" w:rsidP="000266D0">
            <w:pPr>
              <w:pStyle w:val="TAL"/>
              <w:ind w:left="284"/>
              <w:rPr>
                <w:rFonts w:ascii="Times" w:eastAsia="SimSun" w:hAnsi="Times" w:cs="Times"/>
                <w:color w:val="EE0000"/>
                <w:sz w:val="20"/>
                <w:lang w:val="en-US" w:eastAsia="zh-CN"/>
              </w:rPr>
            </w:pPr>
            <w:r w:rsidRPr="008B71CB">
              <w:rPr>
                <w:rFonts w:ascii="Times" w:eastAsia="SimSun" w:hAnsi="Times" w:cs="Times"/>
                <w:color w:val="EE0000"/>
                <w:sz w:val="20"/>
                <w:lang w:val="en-US" w:eastAsia="zh-CN"/>
              </w:rPr>
              <w:t xml:space="preserve">Device 2b: 10s µF to a few 100 µF </w:t>
            </w:r>
          </w:p>
          <w:p w14:paraId="70613F75" w14:textId="77777777" w:rsidR="004A7A49" w:rsidRPr="008B71CB" w:rsidRDefault="004A7A49" w:rsidP="000266D0">
            <w:pPr>
              <w:pStyle w:val="TAL"/>
              <w:ind w:left="284"/>
              <w:rPr>
                <w:rFonts w:ascii="Times" w:eastAsia="SimSun" w:hAnsi="Times" w:cs="Times"/>
                <w:color w:val="EE0000"/>
                <w:sz w:val="20"/>
                <w:lang w:val="en-US" w:eastAsia="zh-CN"/>
              </w:rPr>
            </w:pPr>
            <w:r w:rsidRPr="008B71CB">
              <w:rPr>
                <w:rFonts w:ascii="Times" w:eastAsia="SimSun" w:hAnsi="Times" w:cs="Times"/>
                <w:color w:val="EE0000"/>
                <w:sz w:val="20"/>
                <w:lang w:val="en-US" w:eastAsia="zh-CN"/>
              </w:rPr>
              <w:t>Device C: a few mF</w:t>
            </w:r>
          </w:p>
          <w:p w14:paraId="5DCC4F75" w14:textId="77777777" w:rsidR="004A7A49" w:rsidRPr="008B71CB" w:rsidRDefault="004A7A49" w:rsidP="000266D0">
            <w:pPr>
              <w:pStyle w:val="TAL"/>
              <w:rPr>
                <w:rFonts w:ascii="Times" w:eastAsia="SimSun" w:hAnsi="Times" w:cs="Times"/>
                <w:color w:val="EE0000"/>
                <w:sz w:val="20"/>
                <w:lang w:val="en-US" w:eastAsia="zh-CN"/>
              </w:rPr>
            </w:pPr>
          </w:p>
          <w:p w14:paraId="02112156" w14:textId="77777777" w:rsidR="004A7A49" w:rsidRPr="008B71CB" w:rsidRDefault="004A7A49" w:rsidP="000266D0">
            <w:pPr>
              <w:pStyle w:val="TAL"/>
              <w:rPr>
                <w:rFonts w:ascii="Times" w:eastAsia="SimSun" w:hAnsi="Times" w:cs="Times"/>
                <w:color w:val="EE0000"/>
                <w:sz w:val="20"/>
                <w:lang w:val="en-US" w:eastAsia="zh-CN"/>
              </w:rPr>
            </w:pPr>
          </w:p>
          <w:p w14:paraId="66388DF2" w14:textId="77777777" w:rsidR="004A7A49" w:rsidRPr="008B71CB" w:rsidRDefault="004A7A49" w:rsidP="000266D0">
            <w:pPr>
              <w:pStyle w:val="TAL"/>
              <w:rPr>
                <w:rFonts w:ascii="Times" w:eastAsia="游明朝" w:hAnsi="Times" w:cs="Times"/>
                <w:color w:val="EE0000"/>
                <w:sz w:val="20"/>
                <w:lang w:val="en-US" w:eastAsia="ja-JP"/>
              </w:rPr>
            </w:pPr>
            <w:r w:rsidRPr="008B71CB">
              <w:rPr>
                <w:rFonts w:ascii="Times" w:eastAsia="SimSun" w:hAnsi="Times" w:cs="Times"/>
                <w:color w:val="EE0000"/>
                <w:sz w:val="20"/>
                <w:lang w:val="en-US" w:eastAsia="zh-CN"/>
              </w:rPr>
              <w:t xml:space="preserve">Reported data rates: </w:t>
            </w:r>
          </w:p>
          <w:p w14:paraId="22AA757A" w14:textId="77777777" w:rsidR="004A7A49" w:rsidRPr="008B71CB" w:rsidRDefault="004A7A49" w:rsidP="000266D0">
            <w:pPr>
              <w:pStyle w:val="TAL"/>
              <w:ind w:left="284"/>
              <w:rPr>
                <w:rFonts w:ascii="Times" w:eastAsia="SimSun" w:hAnsi="Times" w:cs="Times"/>
                <w:color w:val="EE0000"/>
                <w:sz w:val="20"/>
                <w:lang w:val="en-US" w:eastAsia="zh-CN"/>
              </w:rPr>
            </w:pPr>
            <w:r w:rsidRPr="008B71CB">
              <w:rPr>
                <w:rFonts w:ascii="Times" w:eastAsia="SimSun" w:hAnsi="Times" w:cs="Times"/>
                <w:color w:val="EE0000"/>
                <w:sz w:val="20"/>
                <w:lang w:val="en-US" w:eastAsia="zh-CN"/>
              </w:rPr>
              <w:t>1kbps, 7kbps, and 50 kbps</w:t>
            </w:r>
          </w:p>
          <w:p w14:paraId="00699DC5" w14:textId="77777777" w:rsidR="004A7A49" w:rsidRPr="008B71CB" w:rsidRDefault="004A7A49" w:rsidP="000266D0">
            <w:pPr>
              <w:pStyle w:val="TAL"/>
              <w:rPr>
                <w:rFonts w:ascii="Times" w:eastAsia="SimSun" w:hAnsi="Times" w:cs="Times"/>
                <w:color w:val="EE0000"/>
                <w:sz w:val="20"/>
                <w:lang w:val="en-US" w:eastAsia="zh-CN"/>
              </w:rPr>
            </w:pPr>
          </w:p>
          <w:p w14:paraId="6ED636E0" w14:textId="77777777" w:rsidR="004A7A49" w:rsidRPr="008B71CB" w:rsidRDefault="004A7A49" w:rsidP="000266D0">
            <w:pPr>
              <w:pStyle w:val="TAL"/>
              <w:rPr>
                <w:rFonts w:ascii="Times" w:eastAsia="SimSun" w:hAnsi="Times" w:cs="Times"/>
                <w:color w:val="EE0000"/>
                <w:sz w:val="20"/>
                <w:lang w:val="en-US" w:eastAsia="zh-CN"/>
              </w:rPr>
            </w:pPr>
            <w:r w:rsidRPr="008B71CB">
              <w:rPr>
                <w:rFonts w:ascii="Times" w:eastAsia="SimSun" w:hAnsi="Times" w:cs="Times"/>
                <w:color w:val="EE0000"/>
                <w:sz w:val="20"/>
                <w:lang w:val="en-US" w:eastAsia="zh-CN"/>
              </w:rPr>
              <w:t>Other information:</w:t>
            </w:r>
          </w:p>
          <w:p w14:paraId="2B0424F1" w14:textId="77777777" w:rsidR="004A7A49" w:rsidRPr="008B71CB" w:rsidRDefault="004A7A49" w:rsidP="000266D0">
            <w:pPr>
              <w:pStyle w:val="TAL"/>
              <w:ind w:left="284"/>
              <w:rPr>
                <w:rFonts w:ascii="Times" w:eastAsia="SimSun" w:hAnsi="Times" w:cs="Times"/>
                <w:color w:val="EE0000"/>
                <w:sz w:val="20"/>
                <w:lang w:val="en-US" w:eastAsia="zh-CN"/>
              </w:rPr>
            </w:pPr>
            <w:r w:rsidRPr="008B71CB">
              <w:rPr>
                <w:rFonts w:ascii="Times" w:eastAsia="SimSun" w:hAnsi="Times" w:cs="Times"/>
                <w:color w:val="EE0000"/>
                <w:sz w:val="20"/>
                <w:lang w:val="en-US" w:eastAsia="zh-CN"/>
              </w:rPr>
              <w:t xml:space="preserve">For device 2b: with </w:t>
            </w:r>
            <w:proofErr w:type="spellStart"/>
            <w:r w:rsidRPr="008B71CB">
              <w:rPr>
                <w:rFonts w:ascii="Times" w:eastAsia="SimSun" w:hAnsi="Times" w:cs="Times"/>
                <w:color w:val="EE0000"/>
                <w:sz w:val="20"/>
                <w:lang w:val="en-US" w:eastAsia="zh-CN"/>
              </w:rPr>
              <w:t>tx</w:t>
            </w:r>
            <w:proofErr w:type="spellEnd"/>
            <w:r w:rsidRPr="008B71CB">
              <w:rPr>
                <w:rFonts w:ascii="Times" w:eastAsia="SimSun" w:hAnsi="Times" w:cs="Times"/>
                <w:color w:val="EE0000"/>
                <w:sz w:val="20"/>
                <w:lang w:val="en-US" w:eastAsia="zh-CN"/>
              </w:rPr>
              <w:t xml:space="preserve"> power of -10dBm we considered the power consumption </w:t>
            </w:r>
            <w:proofErr w:type="gramStart"/>
            <w:r w:rsidRPr="008B71CB">
              <w:rPr>
                <w:rFonts w:ascii="Times" w:eastAsia="SimSun" w:hAnsi="Times" w:cs="Times"/>
                <w:color w:val="EE0000"/>
                <w:sz w:val="20"/>
                <w:lang w:val="en-US" w:eastAsia="zh-CN"/>
              </w:rPr>
              <w:t>of  400</w:t>
            </w:r>
            <w:proofErr w:type="gramEnd"/>
            <w:r w:rsidRPr="008B71CB">
              <w:rPr>
                <w:rFonts w:ascii="Times" w:eastAsia="SimSun" w:hAnsi="Times" w:cs="Times"/>
                <w:color w:val="EE0000"/>
                <w:sz w:val="20"/>
                <w:lang w:val="en-US" w:eastAsia="zh-CN"/>
              </w:rPr>
              <w:t xml:space="preserve"> µW, to transmit 400 bits with the data rate of 1 kbps, the needed storage capacity is around 140 µF.</w:t>
            </w:r>
          </w:p>
          <w:p w14:paraId="5909F343" w14:textId="77777777" w:rsidR="004A7A49" w:rsidRPr="008B71CB" w:rsidRDefault="004A7A49" w:rsidP="000266D0">
            <w:pPr>
              <w:pStyle w:val="TAL"/>
              <w:ind w:left="284"/>
              <w:rPr>
                <w:rFonts w:ascii="Times" w:eastAsia="SimSun" w:hAnsi="Times" w:cs="Times"/>
                <w:color w:val="EE0000"/>
                <w:sz w:val="20"/>
                <w:lang w:val="en-US" w:eastAsia="zh-CN"/>
              </w:rPr>
            </w:pPr>
          </w:p>
          <w:p w14:paraId="682B2198" w14:textId="4320774F" w:rsidR="004A7A49" w:rsidRPr="008B71CB" w:rsidRDefault="004A7A49" w:rsidP="008B71CB">
            <w:pPr>
              <w:pStyle w:val="TAL"/>
              <w:ind w:left="284"/>
              <w:rPr>
                <w:rFonts w:ascii="Times" w:hAnsi="Times" w:cs="Times"/>
                <w:color w:val="EE0000"/>
                <w:sz w:val="20"/>
                <w:lang w:val="en-US" w:eastAsia="ja-JP"/>
              </w:rPr>
            </w:pPr>
            <w:r w:rsidRPr="008B71CB">
              <w:rPr>
                <w:rFonts w:ascii="Times" w:eastAsia="SimSun" w:hAnsi="Times" w:cs="Times"/>
                <w:color w:val="EE0000"/>
                <w:sz w:val="20"/>
                <w:lang w:val="en-US" w:eastAsia="zh-CN"/>
              </w:rPr>
              <w:t xml:space="preserve">For device C:  with </w:t>
            </w:r>
            <w:proofErr w:type="spellStart"/>
            <w:r w:rsidRPr="008B71CB">
              <w:rPr>
                <w:rFonts w:ascii="Times" w:eastAsia="SimSun" w:hAnsi="Times" w:cs="Times"/>
                <w:color w:val="EE0000"/>
                <w:sz w:val="20"/>
                <w:lang w:val="en-US" w:eastAsia="zh-CN"/>
              </w:rPr>
              <w:t>tx</w:t>
            </w:r>
            <w:proofErr w:type="spellEnd"/>
            <w:r w:rsidRPr="008B71CB">
              <w:rPr>
                <w:rFonts w:ascii="Times" w:eastAsia="SimSun" w:hAnsi="Times" w:cs="Times"/>
                <w:color w:val="EE0000"/>
                <w:sz w:val="20"/>
                <w:lang w:val="en-US" w:eastAsia="zh-CN"/>
              </w:rPr>
              <w:t xml:space="preserve"> power of 5dBm we considered the power consumption </w:t>
            </w:r>
            <w:proofErr w:type="gramStart"/>
            <w:r w:rsidRPr="008B71CB">
              <w:rPr>
                <w:rFonts w:ascii="Times" w:eastAsia="SimSun" w:hAnsi="Times" w:cs="Times"/>
                <w:color w:val="EE0000"/>
                <w:sz w:val="20"/>
                <w:lang w:val="en-US" w:eastAsia="zh-CN"/>
              </w:rPr>
              <w:t>of  12.6</w:t>
            </w:r>
            <w:proofErr w:type="gramEnd"/>
            <w:r w:rsidRPr="008B71CB">
              <w:rPr>
                <w:rFonts w:ascii="Times" w:eastAsia="SimSun" w:hAnsi="Times" w:cs="Times"/>
                <w:color w:val="EE0000"/>
                <w:sz w:val="20"/>
                <w:lang w:val="en-US" w:eastAsia="zh-CN"/>
              </w:rPr>
              <w:t xml:space="preserve"> </w:t>
            </w:r>
            <w:proofErr w:type="spellStart"/>
            <w:proofErr w:type="gramStart"/>
            <w:r w:rsidRPr="008B71CB">
              <w:rPr>
                <w:rFonts w:ascii="Times" w:eastAsia="SimSun" w:hAnsi="Times" w:cs="Times"/>
                <w:color w:val="EE0000"/>
                <w:sz w:val="20"/>
                <w:lang w:val="en-US" w:eastAsia="zh-CN"/>
              </w:rPr>
              <w:t>mW</w:t>
            </w:r>
            <w:proofErr w:type="spellEnd"/>
            <w:r w:rsidRPr="008B71CB">
              <w:rPr>
                <w:rFonts w:ascii="Times" w:eastAsia="SimSun" w:hAnsi="Times" w:cs="Times"/>
                <w:color w:val="EE0000"/>
                <w:sz w:val="20"/>
                <w:lang w:val="en-US" w:eastAsia="zh-CN"/>
              </w:rPr>
              <w:t>,</w:t>
            </w:r>
            <w:proofErr w:type="gramEnd"/>
            <w:r w:rsidRPr="008B71CB">
              <w:rPr>
                <w:rFonts w:ascii="Times" w:eastAsia="SimSun" w:hAnsi="Times" w:cs="Times"/>
                <w:color w:val="EE0000"/>
                <w:sz w:val="20"/>
                <w:lang w:val="en-US" w:eastAsia="zh-CN"/>
              </w:rPr>
              <w:t xml:space="preserve"> to transmit 400 bits with the data rate of 1 kbps, the needed storage capacity is around 4.5 mF.</w:t>
            </w:r>
          </w:p>
        </w:tc>
      </w:tr>
    </w:tbl>
    <w:p w14:paraId="737D7B21" w14:textId="77777777" w:rsidR="004A7A49" w:rsidRPr="004A7A49" w:rsidRDefault="004A7A49" w:rsidP="001710E3">
      <w:pPr>
        <w:rPr>
          <w:rFonts w:eastAsia="ＭＳ 明朝"/>
          <w:lang w:val="en-US" w:eastAsia="ja-JP"/>
        </w:rPr>
      </w:pPr>
    </w:p>
    <w:p w14:paraId="32101895" w14:textId="77777777" w:rsidR="004A7A49" w:rsidRDefault="004A7A49" w:rsidP="001710E3">
      <w:pPr>
        <w:rPr>
          <w:rFonts w:eastAsia="ＭＳ 明朝"/>
          <w:lang w:eastAsia="ja-JP"/>
        </w:rPr>
      </w:pPr>
    </w:p>
    <w:p w14:paraId="1C91DFF4" w14:textId="77777777" w:rsidR="00234BEF" w:rsidRPr="0014106A" w:rsidRDefault="00234BEF" w:rsidP="001710E3">
      <w:pPr>
        <w:rPr>
          <w:rFonts w:eastAsia="ＭＳ 明朝"/>
          <w:lang w:eastAsia="ja-JP"/>
        </w:rPr>
      </w:pPr>
    </w:p>
    <w:p w14:paraId="0A2D793A" w14:textId="77777777" w:rsidR="001710E3" w:rsidRDefault="001710E3" w:rsidP="001710E3">
      <w:r w:rsidRPr="0075776D">
        <w:rPr>
          <w:rFonts w:ascii="Times New Roman" w:eastAsia="Times New Roman" w:hAnsi="Times New Roman"/>
          <w:b/>
          <w:bCs/>
        </w:rPr>
        <w:t>R1-2600463</w:t>
      </w:r>
      <w:r>
        <w:rPr>
          <w:rFonts w:ascii="Times New Roman" w:eastAsia="Times New Roman" w:hAnsi="Times New Roman"/>
        </w:rPr>
        <w:tab/>
        <w:t>FL summary #2 for Ambient IoT: “9.3.1 Evaluations”</w:t>
      </w:r>
      <w:r>
        <w:rPr>
          <w:rFonts w:ascii="Times New Roman" w:eastAsia="Times New Roman" w:hAnsi="Times New Roman"/>
        </w:rPr>
        <w:tab/>
        <w:t>Moderator (Huawei)</w:t>
      </w:r>
    </w:p>
    <w:p w14:paraId="12F4184C" w14:textId="77777777" w:rsidR="001710E3" w:rsidRDefault="001710E3" w:rsidP="001710E3">
      <w:pPr>
        <w:rPr>
          <w:rFonts w:ascii="Times New Roman" w:eastAsia="ＭＳ 明朝" w:hAnsi="Times New Roman"/>
          <w:lang w:eastAsia="ja-JP"/>
        </w:rPr>
      </w:pPr>
    </w:p>
    <w:p w14:paraId="0C17840D" w14:textId="1954912D" w:rsidR="0075776D" w:rsidRPr="003B5AC8" w:rsidRDefault="003B5AC8" w:rsidP="0075776D">
      <w:pPr>
        <w:jc w:val="both"/>
        <w:rPr>
          <w:rFonts w:eastAsia="ＭＳ 明朝"/>
          <w:bCs/>
          <w:iCs/>
          <w:szCs w:val="20"/>
          <w:lang w:eastAsia="ja-JP"/>
        </w:rPr>
      </w:pPr>
      <w:r w:rsidRPr="003B5AC8">
        <w:rPr>
          <w:rFonts w:eastAsia="ＭＳ 明朝" w:hint="eastAsia"/>
          <w:bCs/>
          <w:iCs/>
          <w:szCs w:val="20"/>
          <w:highlight w:val="green"/>
          <w:lang w:eastAsia="ja-JP"/>
        </w:rPr>
        <w:t>Agreement:</w:t>
      </w:r>
    </w:p>
    <w:p w14:paraId="344386D6" w14:textId="46642CCD" w:rsidR="0075776D" w:rsidRPr="0075776D" w:rsidRDefault="0075776D" w:rsidP="0075776D">
      <w:pPr>
        <w:jc w:val="both"/>
        <w:rPr>
          <w:rFonts w:eastAsiaTheme="minorEastAsia"/>
          <w:bCs/>
          <w:iCs/>
          <w:szCs w:val="20"/>
          <w:lang w:eastAsia="zh-CN"/>
        </w:rPr>
      </w:pPr>
      <w:r w:rsidRPr="0075776D">
        <w:rPr>
          <w:rFonts w:eastAsiaTheme="minorEastAsia"/>
          <w:bCs/>
          <w:iCs/>
          <w:lang w:eastAsia="zh-CN"/>
        </w:rPr>
        <w:t>For Rel-20 study, a</w:t>
      </w:r>
      <w:r w:rsidRPr="0075776D">
        <w:rPr>
          <w:rFonts w:eastAsiaTheme="minorEastAsia"/>
          <w:bCs/>
          <w:iCs/>
          <w:szCs w:val="20"/>
          <w:lang w:eastAsia="zh-CN"/>
        </w:rPr>
        <w:t>dopt the following TPs into section 7.3 of TR38.769</w:t>
      </w:r>
    </w:p>
    <w:tbl>
      <w:tblPr>
        <w:tblStyle w:val="af0"/>
        <w:tblW w:w="0" w:type="auto"/>
        <w:tblLook w:val="04A0" w:firstRow="1" w:lastRow="0" w:firstColumn="1" w:lastColumn="0" w:noHBand="0" w:noVBand="1"/>
      </w:tblPr>
      <w:tblGrid>
        <w:gridCol w:w="9631"/>
      </w:tblGrid>
      <w:tr w:rsidR="0075776D" w14:paraId="1741F89B" w14:textId="77777777" w:rsidTr="000266D0">
        <w:tc>
          <w:tcPr>
            <w:tcW w:w="9631" w:type="dxa"/>
          </w:tcPr>
          <w:p w14:paraId="1D988CEC" w14:textId="77777777" w:rsidR="0075776D" w:rsidRDefault="0075776D" w:rsidP="000266D0">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Start of TP------</w:t>
            </w:r>
          </w:p>
          <w:p w14:paraId="0062F0A9" w14:textId="77777777" w:rsidR="0075776D" w:rsidRDefault="0075776D" w:rsidP="000266D0">
            <w:pPr>
              <w:rPr>
                <w:lang w:eastAsia="zh-CN"/>
              </w:rPr>
            </w:pPr>
            <w:r>
              <w:rPr>
                <w:lang w:eastAsia="zh-CN"/>
              </w:rPr>
              <w:t>RAN1 has evaluated the coverage for Device 2b and Device C respectively. Evaluation results from companies in terms of different achievable cell edge data rate and achievable maximum distance under different scenarios, penetration margins and Tx power have been observed for R2D and D2R in the tables of following sub-sections.</w:t>
            </w:r>
          </w:p>
          <w:p w14:paraId="6EB73C56" w14:textId="77777777" w:rsidR="0075776D" w:rsidRPr="003B5AC8" w:rsidRDefault="0075776D" w:rsidP="000266D0">
            <w:pPr>
              <w:rPr>
                <w:rFonts w:eastAsiaTheme="minorEastAsia"/>
                <w:color w:val="000000" w:themeColor="text1"/>
                <w:lang w:eastAsia="zh-CN"/>
              </w:rPr>
            </w:pPr>
          </w:p>
          <w:p w14:paraId="0692B140" w14:textId="77777777" w:rsidR="0075776D" w:rsidRPr="003B5AC8" w:rsidRDefault="0075776D" w:rsidP="000266D0">
            <w:pPr>
              <w:rPr>
                <w:color w:val="000000" w:themeColor="text1"/>
                <w:lang w:eastAsia="zh-CN"/>
              </w:rPr>
            </w:pPr>
            <w:r w:rsidRPr="003B5AC8">
              <w:rPr>
                <w:rFonts w:hint="eastAsia"/>
                <w:color w:val="000000" w:themeColor="text1"/>
                <w:lang w:eastAsia="zh-CN"/>
              </w:rPr>
              <w:t>F</w:t>
            </w:r>
            <w:r w:rsidRPr="003B5AC8">
              <w:rPr>
                <w:color w:val="000000" w:themeColor="text1"/>
                <w:lang w:eastAsia="zh-CN"/>
              </w:rPr>
              <w:t xml:space="preserve">or R2D coverage, based on evaluation results, the achievable cell edge data rate and achievable maximum distance are observed at least for the following </w:t>
            </w:r>
            <w:r w:rsidRPr="003B5AC8">
              <w:rPr>
                <w:rFonts w:hint="eastAsia"/>
                <w:color w:val="000000" w:themeColor="text1"/>
                <w:lang w:eastAsia="zh-CN"/>
              </w:rPr>
              <w:t>scenarios</w:t>
            </w:r>
          </w:p>
          <w:p w14:paraId="44A68571" w14:textId="059E6E8E" w:rsidR="0075776D" w:rsidRPr="003B5AC8" w:rsidRDefault="0075776D" w:rsidP="0075776D">
            <w:pPr>
              <w:numPr>
                <w:ilvl w:val="0"/>
                <w:numId w:val="51"/>
              </w:numPr>
              <w:ind w:left="1080"/>
              <w:jc w:val="both"/>
              <w:rPr>
                <w:color w:val="000000" w:themeColor="text1"/>
                <w:lang w:eastAsia="zh-CN"/>
              </w:rPr>
            </w:pPr>
            <w:r w:rsidRPr="003B5AC8">
              <w:rPr>
                <w:color w:val="000000" w:themeColor="text1"/>
                <w:lang w:eastAsia="zh-CN"/>
              </w:rPr>
              <w:t xml:space="preserve">For cell edge data rate around 1 kbps, </w:t>
            </w:r>
          </w:p>
          <w:p w14:paraId="435A2BCC" w14:textId="77777777" w:rsidR="0075776D" w:rsidRPr="003B5AC8" w:rsidRDefault="0075776D" w:rsidP="0075776D">
            <w:pPr>
              <w:numPr>
                <w:ilvl w:val="1"/>
                <w:numId w:val="51"/>
              </w:numPr>
              <w:ind w:left="1800"/>
              <w:jc w:val="both"/>
              <w:rPr>
                <w:color w:val="000000" w:themeColor="text1"/>
                <w:lang w:eastAsia="zh-CN"/>
              </w:rPr>
            </w:pPr>
            <w:r w:rsidRPr="003B5AC8">
              <w:rPr>
                <w:color w:val="000000" w:themeColor="text1"/>
                <w:lang w:eastAsia="zh-CN"/>
              </w:rPr>
              <w:t xml:space="preserve">For </w:t>
            </w:r>
            <w:proofErr w:type="spellStart"/>
            <w:r w:rsidRPr="003B5AC8">
              <w:rPr>
                <w:color w:val="000000" w:themeColor="text1"/>
                <w:lang w:eastAsia="zh-CN"/>
              </w:rPr>
              <w:t>UMa</w:t>
            </w:r>
            <w:proofErr w:type="spellEnd"/>
            <w:r w:rsidRPr="003B5AC8">
              <w:rPr>
                <w:color w:val="000000" w:themeColor="text1"/>
                <w:lang w:eastAsia="zh-CN"/>
              </w:rPr>
              <w:t xml:space="preserve"> NLOS pathloss model,</w:t>
            </w:r>
            <w:r w:rsidRPr="003B5AC8">
              <w:rPr>
                <w:rFonts w:hint="eastAsia"/>
                <w:color w:val="000000" w:themeColor="text1"/>
                <w:lang w:eastAsia="zh-CN"/>
              </w:rPr>
              <w:t xml:space="preserve"> </w:t>
            </w:r>
            <w:r w:rsidRPr="003B5AC8">
              <w:rPr>
                <w:color w:val="000000" w:themeColor="text1"/>
                <w:lang w:eastAsia="zh-CN"/>
              </w:rPr>
              <w:t>penetration margin 0 dB</w:t>
            </w:r>
          </w:p>
          <w:p w14:paraId="754F1297"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2b: the achievable maximum distance</w:t>
            </w:r>
            <w:r w:rsidRPr="003B5AC8">
              <w:rPr>
                <w:color w:val="000000" w:themeColor="text1"/>
              </w:rPr>
              <w:t xml:space="preserve"> is at least 500 meters at BLER 10% when BS Tx power is from 33dBm to 43dBm and at BLER 1% when BS Tx power is from 38dBm to 43dBm</w:t>
            </w:r>
            <w:r w:rsidRPr="003B5AC8">
              <w:rPr>
                <w:color w:val="000000" w:themeColor="text1"/>
                <w:lang w:eastAsia="zh-CN"/>
              </w:rPr>
              <w:t>. The achievable maximum distance</w:t>
            </w:r>
            <w:r w:rsidRPr="003B5AC8">
              <w:rPr>
                <w:color w:val="000000" w:themeColor="text1"/>
              </w:rPr>
              <w:t xml:space="preserve"> can be smaller or larger than 500 meters at BLER 1% (about 370~1800 meters) when BS Tx power is 33dBm</w:t>
            </w:r>
          </w:p>
          <w:p w14:paraId="758910C1"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C: the achievable maximum distance</w:t>
            </w:r>
            <w:r w:rsidRPr="003B5AC8">
              <w:rPr>
                <w:color w:val="000000" w:themeColor="text1"/>
              </w:rPr>
              <w:t xml:space="preserve"> is at least 500 meters at BLER 10% and 1% when BS Tx power is from 33dBm to 43dBm</w:t>
            </w:r>
          </w:p>
          <w:p w14:paraId="2654BD84" w14:textId="77777777" w:rsidR="0075776D" w:rsidRPr="003B5AC8" w:rsidRDefault="0075776D" w:rsidP="0075776D">
            <w:pPr>
              <w:numPr>
                <w:ilvl w:val="1"/>
                <w:numId w:val="51"/>
              </w:numPr>
              <w:ind w:left="1800"/>
              <w:jc w:val="both"/>
              <w:rPr>
                <w:color w:val="000000" w:themeColor="text1"/>
                <w:lang w:eastAsia="zh-CN"/>
              </w:rPr>
            </w:pPr>
            <w:r w:rsidRPr="003B5AC8">
              <w:rPr>
                <w:color w:val="000000" w:themeColor="text1"/>
                <w:lang w:eastAsia="zh-CN"/>
              </w:rPr>
              <w:t xml:space="preserve">For </w:t>
            </w:r>
            <w:proofErr w:type="spellStart"/>
            <w:r w:rsidRPr="003B5AC8">
              <w:rPr>
                <w:color w:val="000000" w:themeColor="text1"/>
                <w:lang w:eastAsia="zh-CN"/>
              </w:rPr>
              <w:t>UMa</w:t>
            </w:r>
            <w:proofErr w:type="spellEnd"/>
            <w:r w:rsidRPr="003B5AC8">
              <w:rPr>
                <w:color w:val="000000" w:themeColor="text1"/>
                <w:lang w:eastAsia="zh-CN"/>
              </w:rPr>
              <w:t xml:space="preserve"> NLOS pathloss model,</w:t>
            </w:r>
            <w:r w:rsidRPr="003B5AC8">
              <w:rPr>
                <w:rFonts w:hint="eastAsia"/>
                <w:color w:val="000000" w:themeColor="text1"/>
                <w:lang w:eastAsia="zh-CN"/>
              </w:rPr>
              <w:t xml:space="preserve"> </w:t>
            </w:r>
            <w:r w:rsidRPr="003B5AC8">
              <w:rPr>
                <w:color w:val="000000" w:themeColor="text1"/>
                <w:lang w:eastAsia="zh-CN"/>
              </w:rPr>
              <w:t>penetration margin 20 dB</w:t>
            </w:r>
          </w:p>
          <w:p w14:paraId="1BF73F1B"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2b: the achievable maximum distance</w:t>
            </w:r>
            <w:r w:rsidRPr="003B5AC8">
              <w:rPr>
                <w:color w:val="000000" w:themeColor="text1"/>
              </w:rPr>
              <w:t xml:space="preserve"> can be smaller or larger than 500 meters at BLER 10% (about 190~1340 meters) and at BLER 1% (about 110~1000 meters) when BS Tx power is from 33dBm to 43dBm</w:t>
            </w:r>
          </w:p>
          <w:p w14:paraId="773CB397"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C: the achievable maximum distance</w:t>
            </w:r>
            <w:r w:rsidRPr="003B5AC8">
              <w:rPr>
                <w:color w:val="000000" w:themeColor="text1"/>
              </w:rPr>
              <w:t xml:space="preserve"> is at least 500 meters at BLER 10% and 1% when BS Tx power is from 33dBm to 43dBm</w:t>
            </w:r>
          </w:p>
          <w:p w14:paraId="6EC29E51" w14:textId="2A03FBB4" w:rsidR="0075776D" w:rsidRPr="003B5AC8" w:rsidRDefault="0075776D" w:rsidP="0075776D">
            <w:pPr>
              <w:numPr>
                <w:ilvl w:val="0"/>
                <w:numId w:val="51"/>
              </w:numPr>
              <w:ind w:left="1080"/>
              <w:jc w:val="both"/>
              <w:rPr>
                <w:color w:val="000000" w:themeColor="text1"/>
                <w:lang w:eastAsia="zh-CN"/>
              </w:rPr>
            </w:pPr>
            <w:r w:rsidRPr="003B5AC8">
              <w:rPr>
                <w:color w:val="000000" w:themeColor="text1"/>
                <w:lang w:eastAsia="zh-CN"/>
              </w:rPr>
              <w:t xml:space="preserve">For cell edge data rate around 5~7 kbps, </w:t>
            </w:r>
          </w:p>
          <w:p w14:paraId="3B406A02" w14:textId="77777777" w:rsidR="0075776D" w:rsidRPr="003B5AC8" w:rsidRDefault="0075776D" w:rsidP="0075776D">
            <w:pPr>
              <w:numPr>
                <w:ilvl w:val="1"/>
                <w:numId w:val="51"/>
              </w:numPr>
              <w:ind w:left="1800"/>
              <w:jc w:val="both"/>
              <w:rPr>
                <w:color w:val="000000" w:themeColor="text1"/>
                <w:lang w:eastAsia="zh-CN"/>
              </w:rPr>
            </w:pPr>
            <w:r w:rsidRPr="003B5AC8">
              <w:rPr>
                <w:color w:val="000000" w:themeColor="text1"/>
                <w:lang w:eastAsia="zh-CN"/>
              </w:rPr>
              <w:t xml:space="preserve">For </w:t>
            </w:r>
            <w:proofErr w:type="spellStart"/>
            <w:r w:rsidRPr="003B5AC8">
              <w:rPr>
                <w:color w:val="000000" w:themeColor="text1"/>
                <w:lang w:eastAsia="zh-CN"/>
              </w:rPr>
              <w:t>UMa</w:t>
            </w:r>
            <w:proofErr w:type="spellEnd"/>
            <w:r w:rsidRPr="003B5AC8">
              <w:rPr>
                <w:color w:val="000000" w:themeColor="text1"/>
                <w:lang w:eastAsia="zh-CN"/>
              </w:rPr>
              <w:t xml:space="preserve"> NLOS pathloss model,</w:t>
            </w:r>
            <w:r w:rsidRPr="003B5AC8">
              <w:rPr>
                <w:rFonts w:hint="eastAsia"/>
                <w:color w:val="000000" w:themeColor="text1"/>
                <w:lang w:eastAsia="zh-CN"/>
              </w:rPr>
              <w:t xml:space="preserve"> </w:t>
            </w:r>
            <w:r w:rsidRPr="003B5AC8">
              <w:rPr>
                <w:color w:val="000000" w:themeColor="text1"/>
                <w:lang w:eastAsia="zh-CN"/>
              </w:rPr>
              <w:t>penetration margin 0 dB</w:t>
            </w:r>
          </w:p>
          <w:p w14:paraId="312FADD0"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2b: the achievable maximum distance</w:t>
            </w:r>
            <w:r w:rsidRPr="003B5AC8">
              <w:rPr>
                <w:color w:val="000000" w:themeColor="text1"/>
              </w:rPr>
              <w:t xml:space="preserve"> is at least 500 meters at BLER 10% when BS Tx power is from 38dBm to 43dBm and at BLER 1% when BS Tx power is 43dBm</w:t>
            </w:r>
            <w:r w:rsidRPr="003B5AC8">
              <w:rPr>
                <w:color w:val="000000" w:themeColor="text1"/>
                <w:lang w:eastAsia="zh-CN"/>
              </w:rPr>
              <w:t>. The achievable maximum distance</w:t>
            </w:r>
            <w:r w:rsidRPr="003B5AC8">
              <w:rPr>
                <w:color w:val="000000" w:themeColor="text1"/>
              </w:rPr>
              <w:t xml:space="preserve"> can be smaller or larger than 500 meters at BLER 10% (about 480~2300 meters) when BS Tx power is 33dBm and at BLER 1% (about 210~1700 meters) when BS Tx power is from 33dBm to 38dBm</w:t>
            </w:r>
          </w:p>
          <w:p w14:paraId="0D2BCB4C"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C: the achievable maximum distance</w:t>
            </w:r>
            <w:r w:rsidRPr="003B5AC8">
              <w:rPr>
                <w:color w:val="000000" w:themeColor="text1"/>
              </w:rPr>
              <w:t xml:space="preserve"> is at least 500 meters at BLER 10% when BS Tx power is from 33dBm to 43dBm and at BLER 1% when BS Tx power is from 38dBm to 43dBm. </w:t>
            </w:r>
            <w:r w:rsidRPr="003B5AC8">
              <w:rPr>
                <w:color w:val="000000" w:themeColor="text1"/>
                <w:lang w:eastAsia="zh-CN"/>
              </w:rPr>
              <w:t>The achievable maximum distance</w:t>
            </w:r>
            <w:r w:rsidRPr="003B5AC8">
              <w:rPr>
                <w:color w:val="000000" w:themeColor="text1"/>
              </w:rPr>
              <w:t xml:space="preserve"> can be smaller or larger than 500 meters at BLER 1% (about 430~1500 meters) when BS Tx power is 33dBm</w:t>
            </w:r>
          </w:p>
          <w:p w14:paraId="6422E811" w14:textId="77777777" w:rsidR="0075776D" w:rsidRPr="003B5AC8" w:rsidRDefault="0075776D" w:rsidP="0075776D">
            <w:pPr>
              <w:numPr>
                <w:ilvl w:val="1"/>
                <w:numId w:val="51"/>
              </w:numPr>
              <w:ind w:left="1800"/>
              <w:jc w:val="both"/>
              <w:rPr>
                <w:color w:val="000000" w:themeColor="text1"/>
                <w:lang w:eastAsia="zh-CN"/>
              </w:rPr>
            </w:pPr>
            <w:r w:rsidRPr="003B5AC8">
              <w:rPr>
                <w:color w:val="000000" w:themeColor="text1"/>
                <w:lang w:eastAsia="zh-CN"/>
              </w:rPr>
              <w:t xml:space="preserve">For </w:t>
            </w:r>
            <w:proofErr w:type="spellStart"/>
            <w:r w:rsidRPr="003B5AC8">
              <w:rPr>
                <w:color w:val="000000" w:themeColor="text1"/>
                <w:lang w:eastAsia="zh-CN"/>
              </w:rPr>
              <w:t>UMa</w:t>
            </w:r>
            <w:proofErr w:type="spellEnd"/>
            <w:r w:rsidRPr="003B5AC8">
              <w:rPr>
                <w:color w:val="000000" w:themeColor="text1"/>
                <w:lang w:eastAsia="zh-CN"/>
              </w:rPr>
              <w:t xml:space="preserve"> NLOS pathloss model,</w:t>
            </w:r>
            <w:r w:rsidRPr="003B5AC8">
              <w:rPr>
                <w:rFonts w:hint="eastAsia"/>
                <w:color w:val="000000" w:themeColor="text1"/>
                <w:lang w:eastAsia="zh-CN"/>
              </w:rPr>
              <w:t xml:space="preserve"> </w:t>
            </w:r>
            <w:r w:rsidRPr="003B5AC8">
              <w:rPr>
                <w:color w:val="000000" w:themeColor="text1"/>
                <w:lang w:eastAsia="zh-CN"/>
              </w:rPr>
              <w:t>penetration margin 20 dB</w:t>
            </w:r>
          </w:p>
          <w:p w14:paraId="2A2DBCA1"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2b: the achievable maximum distance</w:t>
            </w:r>
            <w:r w:rsidRPr="003B5AC8">
              <w:rPr>
                <w:color w:val="000000" w:themeColor="text1"/>
              </w:rPr>
              <w:t xml:space="preserve"> can be smaller or larger than 500 meters at BLER 10% (about 150~1280 meters) and at BLER 1% (about 70~710 meters) when BS Tx power is from 33dBm to 43dBm</w:t>
            </w:r>
          </w:p>
          <w:p w14:paraId="37AA27E8"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lastRenderedPageBreak/>
              <w:t>Device C: the achievable maximum distance</w:t>
            </w:r>
            <w:r w:rsidRPr="003B5AC8">
              <w:rPr>
                <w:color w:val="000000" w:themeColor="text1"/>
              </w:rPr>
              <w:t xml:space="preserve"> is at least 500 meters at BLER 10% when BS Tx power is 43dBm. T</w:t>
            </w:r>
            <w:r w:rsidRPr="003B5AC8">
              <w:rPr>
                <w:color w:val="000000" w:themeColor="text1"/>
                <w:lang w:eastAsia="zh-CN"/>
              </w:rPr>
              <w:t>he achievable maximum distance</w:t>
            </w:r>
            <w:r w:rsidRPr="003B5AC8">
              <w:rPr>
                <w:color w:val="000000" w:themeColor="text1"/>
              </w:rPr>
              <w:t xml:space="preserve"> can be smaller or larger than 500 meters at BLER 10% (about 280~1070 meters) when BS Tx power is from 33dBm to 38dBm and at BLER 1% (about 130~810 meters) when BS Tx power is from 33dBm to 43dBm</w:t>
            </w:r>
          </w:p>
          <w:p w14:paraId="15C9CAB2" w14:textId="77777777" w:rsidR="0075776D" w:rsidRPr="003B5AC8" w:rsidRDefault="0075776D" w:rsidP="000266D0">
            <w:pPr>
              <w:rPr>
                <w:rFonts w:eastAsiaTheme="minorEastAsia"/>
                <w:color w:val="000000" w:themeColor="text1"/>
                <w:lang w:eastAsia="zh-CN"/>
              </w:rPr>
            </w:pPr>
          </w:p>
          <w:p w14:paraId="7971D937" w14:textId="77777777" w:rsidR="0075776D" w:rsidRPr="003B5AC8" w:rsidRDefault="0075776D" w:rsidP="000266D0">
            <w:pPr>
              <w:rPr>
                <w:color w:val="000000" w:themeColor="text1"/>
                <w:lang w:eastAsia="zh-CN"/>
              </w:rPr>
            </w:pPr>
            <w:r w:rsidRPr="003B5AC8">
              <w:rPr>
                <w:rFonts w:hint="eastAsia"/>
                <w:color w:val="000000" w:themeColor="text1"/>
                <w:lang w:eastAsia="zh-CN"/>
              </w:rPr>
              <w:t>F</w:t>
            </w:r>
            <w:r w:rsidRPr="003B5AC8">
              <w:rPr>
                <w:color w:val="000000" w:themeColor="text1"/>
                <w:lang w:eastAsia="zh-CN"/>
              </w:rPr>
              <w:t xml:space="preserve">or D2R coverage, based on evaluation results, the achievable cell edge data rate and achievable maximum distance are observed at least for the following </w:t>
            </w:r>
            <w:r w:rsidRPr="003B5AC8">
              <w:rPr>
                <w:rFonts w:hint="eastAsia"/>
                <w:color w:val="000000" w:themeColor="text1"/>
                <w:lang w:eastAsia="zh-CN"/>
              </w:rPr>
              <w:t>scenarios</w:t>
            </w:r>
          </w:p>
          <w:p w14:paraId="1FA708EB" w14:textId="75DBF21E" w:rsidR="0075776D" w:rsidRPr="003B5AC8" w:rsidRDefault="0075776D" w:rsidP="0075776D">
            <w:pPr>
              <w:numPr>
                <w:ilvl w:val="0"/>
                <w:numId w:val="51"/>
              </w:numPr>
              <w:ind w:left="1080"/>
              <w:jc w:val="both"/>
              <w:rPr>
                <w:color w:val="000000" w:themeColor="text1"/>
                <w:lang w:eastAsia="zh-CN"/>
              </w:rPr>
            </w:pPr>
            <w:r w:rsidRPr="003B5AC8">
              <w:rPr>
                <w:color w:val="000000" w:themeColor="text1"/>
                <w:lang w:eastAsia="zh-CN"/>
              </w:rPr>
              <w:t xml:space="preserve">For cell edge data rate around 0.1 kbps, </w:t>
            </w:r>
          </w:p>
          <w:p w14:paraId="660DF59D" w14:textId="77777777" w:rsidR="0075776D" w:rsidRPr="003B5AC8" w:rsidRDefault="0075776D" w:rsidP="0075776D">
            <w:pPr>
              <w:numPr>
                <w:ilvl w:val="1"/>
                <w:numId w:val="51"/>
              </w:numPr>
              <w:ind w:left="1800"/>
              <w:jc w:val="both"/>
              <w:rPr>
                <w:color w:val="000000" w:themeColor="text1"/>
                <w:lang w:eastAsia="zh-CN"/>
              </w:rPr>
            </w:pPr>
            <w:r w:rsidRPr="003B5AC8">
              <w:rPr>
                <w:color w:val="000000" w:themeColor="text1"/>
                <w:lang w:eastAsia="zh-CN"/>
              </w:rPr>
              <w:t xml:space="preserve">For </w:t>
            </w:r>
            <w:proofErr w:type="spellStart"/>
            <w:r w:rsidRPr="003B5AC8">
              <w:rPr>
                <w:color w:val="000000" w:themeColor="text1"/>
                <w:lang w:eastAsia="zh-CN"/>
              </w:rPr>
              <w:t>UMa</w:t>
            </w:r>
            <w:proofErr w:type="spellEnd"/>
            <w:r w:rsidRPr="003B5AC8">
              <w:rPr>
                <w:color w:val="000000" w:themeColor="text1"/>
                <w:lang w:eastAsia="zh-CN"/>
              </w:rPr>
              <w:t xml:space="preserve"> NLOS pathloss model,</w:t>
            </w:r>
            <w:r w:rsidRPr="003B5AC8">
              <w:rPr>
                <w:rFonts w:hint="eastAsia"/>
                <w:color w:val="000000" w:themeColor="text1"/>
                <w:lang w:eastAsia="zh-CN"/>
              </w:rPr>
              <w:t xml:space="preserve"> </w:t>
            </w:r>
            <w:r w:rsidRPr="003B5AC8">
              <w:rPr>
                <w:color w:val="000000" w:themeColor="text1"/>
                <w:lang w:eastAsia="zh-CN"/>
              </w:rPr>
              <w:t>penetration margin 0 dB</w:t>
            </w:r>
          </w:p>
          <w:p w14:paraId="4094647F"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2b: the achievable maximum distance</w:t>
            </w:r>
            <w:r w:rsidRPr="003B5AC8">
              <w:rPr>
                <w:color w:val="000000" w:themeColor="text1"/>
              </w:rPr>
              <w:t xml:space="preserve"> is smaller than 500 meters at BLER 10% (about 80~370 meters) and BLER 1% (about 40~300 meters) when device Tx power is -20dBm</w:t>
            </w:r>
            <w:r w:rsidRPr="003B5AC8">
              <w:rPr>
                <w:color w:val="000000" w:themeColor="text1"/>
                <w:lang w:eastAsia="zh-CN"/>
              </w:rPr>
              <w:t>. The achievable maximum distance</w:t>
            </w:r>
            <w:r w:rsidRPr="003B5AC8">
              <w:rPr>
                <w:color w:val="000000" w:themeColor="text1"/>
              </w:rPr>
              <w:t xml:space="preserve"> can be smaller or larger than 500 meters at BLER 10% (about 150~660 meters) and at BLER 1% (about 80~540 meters) when device Tx power is -10dBm</w:t>
            </w:r>
          </w:p>
          <w:p w14:paraId="17E03B86"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C: the achievable maximum distance</w:t>
            </w:r>
            <w:r w:rsidRPr="003B5AC8">
              <w:rPr>
                <w:color w:val="000000" w:themeColor="text1"/>
              </w:rPr>
              <w:t xml:space="preserve"> is at least 500 meters at BLER 10% and 1% when device Tx power is from -3dBm to 5dBm</w:t>
            </w:r>
          </w:p>
          <w:p w14:paraId="10583FED" w14:textId="77777777" w:rsidR="0075776D" w:rsidRPr="003B5AC8" w:rsidRDefault="0075776D" w:rsidP="0075776D">
            <w:pPr>
              <w:numPr>
                <w:ilvl w:val="1"/>
                <w:numId w:val="51"/>
              </w:numPr>
              <w:ind w:left="1800"/>
              <w:jc w:val="both"/>
              <w:rPr>
                <w:color w:val="000000" w:themeColor="text1"/>
                <w:lang w:eastAsia="zh-CN"/>
              </w:rPr>
            </w:pPr>
            <w:r w:rsidRPr="003B5AC8">
              <w:rPr>
                <w:color w:val="000000" w:themeColor="text1"/>
                <w:lang w:eastAsia="zh-CN"/>
              </w:rPr>
              <w:t xml:space="preserve">For </w:t>
            </w:r>
            <w:proofErr w:type="spellStart"/>
            <w:r w:rsidRPr="003B5AC8">
              <w:rPr>
                <w:color w:val="000000" w:themeColor="text1"/>
                <w:lang w:eastAsia="zh-CN"/>
              </w:rPr>
              <w:t>UMa</w:t>
            </w:r>
            <w:proofErr w:type="spellEnd"/>
            <w:r w:rsidRPr="003B5AC8">
              <w:rPr>
                <w:color w:val="000000" w:themeColor="text1"/>
                <w:lang w:eastAsia="zh-CN"/>
              </w:rPr>
              <w:t xml:space="preserve"> NLOS pathloss model,</w:t>
            </w:r>
            <w:r w:rsidRPr="003B5AC8">
              <w:rPr>
                <w:rFonts w:hint="eastAsia"/>
                <w:color w:val="000000" w:themeColor="text1"/>
                <w:lang w:eastAsia="zh-CN"/>
              </w:rPr>
              <w:t xml:space="preserve"> </w:t>
            </w:r>
            <w:r w:rsidRPr="003B5AC8">
              <w:rPr>
                <w:color w:val="000000" w:themeColor="text1"/>
                <w:lang w:eastAsia="zh-CN"/>
              </w:rPr>
              <w:t>penetration margin 20 dB</w:t>
            </w:r>
          </w:p>
          <w:p w14:paraId="24991C13"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2b: the achievable maximum distance</w:t>
            </w:r>
            <w:r w:rsidRPr="003B5AC8">
              <w:rPr>
                <w:color w:val="000000" w:themeColor="text1"/>
              </w:rPr>
              <w:t xml:space="preserve"> is smaller than 500 meters at BLER 10% (about 20~200 meters) and at BLER 1% (10~160 meters) when device Tx power is from -20dBm to -10dBm</w:t>
            </w:r>
          </w:p>
          <w:p w14:paraId="20D6C87D"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 xml:space="preserve">Device C: the achievable maximum distance is at least 500 meters at BLER 10% when device Tx power is 5dBm. The achievable maximum distance can be smaller or larger than 500 meters at BLER 10% </w:t>
            </w:r>
            <w:r w:rsidRPr="003B5AC8">
              <w:rPr>
                <w:color w:val="000000" w:themeColor="text1"/>
              </w:rPr>
              <w:t xml:space="preserve">(about 320~680 meters) </w:t>
            </w:r>
            <w:r w:rsidRPr="003B5AC8">
              <w:rPr>
                <w:color w:val="000000" w:themeColor="text1"/>
                <w:lang w:eastAsia="zh-CN"/>
              </w:rPr>
              <w:t xml:space="preserve">when device Tx power is from -3dBm to 0dBm and at BLER 1% </w:t>
            </w:r>
            <w:r w:rsidRPr="003B5AC8">
              <w:rPr>
                <w:color w:val="000000" w:themeColor="text1"/>
              </w:rPr>
              <w:t xml:space="preserve">(about 260~730 meters) </w:t>
            </w:r>
            <w:r w:rsidRPr="003B5AC8">
              <w:rPr>
                <w:color w:val="000000" w:themeColor="text1"/>
                <w:lang w:eastAsia="zh-CN"/>
              </w:rPr>
              <w:t>when device Tx power is from -3dBm to 5dBm</w:t>
            </w:r>
          </w:p>
          <w:p w14:paraId="6AD6371A" w14:textId="11E45EEA" w:rsidR="0075776D" w:rsidRPr="003B5AC8" w:rsidRDefault="0075776D" w:rsidP="0075776D">
            <w:pPr>
              <w:numPr>
                <w:ilvl w:val="0"/>
                <w:numId w:val="51"/>
              </w:numPr>
              <w:ind w:left="1080"/>
              <w:jc w:val="both"/>
              <w:rPr>
                <w:color w:val="000000" w:themeColor="text1"/>
                <w:lang w:eastAsia="zh-CN"/>
              </w:rPr>
            </w:pPr>
            <w:r w:rsidRPr="003B5AC8">
              <w:rPr>
                <w:color w:val="000000" w:themeColor="text1"/>
                <w:lang w:eastAsia="zh-CN"/>
              </w:rPr>
              <w:t xml:space="preserve">For cell edge data rate around 1 kbps, </w:t>
            </w:r>
          </w:p>
          <w:p w14:paraId="370CDC87" w14:textId="77777777" w:rsidR="0075776D" w:rsidRPr="003B5AC8" w:rsidRDefault="0075776D" w:rsidP="0075776D">
            <w:pPr>
              <w:numPr>
                <w:ilvl w:val="1"/>
                <w:numId w:val="51"/>
              </w:numPr>
              <w:ind w:left="1800"/>
              <w:jc w:val="both"/>
              <w:rPr>
                <w:color w:val="000000" w:themeColor="text1"/>
                <w:lang w:eastAsia="zh-CN"/>
              </w:rPr>
            </w:pPr>
            <w:r w:rsidRPr="003B5AC8">
              <w:rPr>
                <w:color w:val="000000" w:themeColor="text1"/>
                <w:lang w:eastAsia="zh-CN"/>
              </w:rPr>
              <w:t xml:space="preserve">For </w:t>
            </w:r>
            <w:proofErr w:type="spellStart"/>
            <w:r w:rsidRPr="003B5AC8">
              <w:rPr>
                <w:color w:val="000000" w:themeColor="text1"/>
                <w:lang w:eastAsia="zh-CN"/>
              </w:rPr>
              <w:t>UMa</w:t>
            </w:r>
            <w:proofErr w:type="spellEnd"/>
            <w:r w:rsidRPr="003B5AC8">
              <w:rPr>
                <w:color w:val="000000" w:themeColor="text1"/>
                <w:lang w:eastAsia="zh-CN"/>
              </w:rPr>
              <w:t xml:space="preserve"> NLOS pathloss model,</w:t>
            </w:r>
            <w:r w:rsidRPr="003B5AC8">
              <w:rPr>
                <w:rFonts w:hint="eastAsia"/>
                <w:color w:val="000000" w:themeColor="text1"/>
                <w:lang w:eastAsia="zh-CN"/>
              </w:rPr>
              <w:t xml:space="preserve"> </w:t>
            </w:r>
            <w:r w:rsidRPr="003B5AC8">
              <w:rPr>
                <w:color w:val="000000" w:themeColor="text1"/>
                <w:lang w:eastAsia="zh-CN"/>
              </w:rPr>
              <w:t>penetration margin 0 dB</w:t>
            </w:r>
          </w:p>
          <w:p w14:paraId="0374F918"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 xml:space="preserve">Device 2b: </w:t>
            </w:r>
            <w:r w:rsidRPr="003B5AC8">
              <w:rPr>
                <w:color w:val="000000" w:themeColor="text1"/>
              </w:rPr>
              <w:t>t</w:t>
            </w:r>
            <w:r w:rsidRPr="003B5AC8">
              <w:rPr>
                <w:color w:val="000000" w:themeColor="text1"/>
                <w:lang w:eastAsia="zh-CN"/>
              </w:rPr>
              <w:t>he achievable maximum distance</w:t>
            </w:r>
            <w:r w:rsidRPr="003B5AC8">
              <w:rPr>
                <w:color w:val="000000" w:themeColor="text1"/>
              </w:rPr>
              <w:t xml:space="preserve"> can be smaller or larger than 500 meters at BLER 10% (about 110~810 meters) and at BLER 1% (about 50~600 meters) when device Tx power is -10dBm. T</w:t>
            </w:r>
            <w:r w:rsidRPr="003B5AC8">
              <w:rPr>
                <w:color w:val="000000" w:themeColor="text1"/>
                <w:lang w:eastAsia="zh-CN"/>
              </w:rPr>
              <w:t>he achievable maximum distance</w:t>
            </w:r>
            <w:r w:rsidRPr="003B5AC8">
              <w:rPr>
                <w:color w:val="000000" w:themeColor="text1"/>
              </w:rPr>
              <w:t xml:space="preserve"> is smaller than 500 meters at BLER 10% (about 60~450 meters) and BLER 1% (about 30~230 meters) when device Tx power is -20dBm.</w:t>
            </w:r>
          </w:p>
          <w:p w14:paraId="3984BD39"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C: the achievable maximum distance</w:t>
            </w:r>
            <w:r w:rsidRPr="003B5AC8">
              <w:rPr>
                <w:color w:val="000000" w:themeColor="text1"/>
              </w:rPr>
              <w:t xml:space="preserve"> is at least 500 meters at BLER 10% when device Tx power is from 0dBm to 5dBm and at BLER 1% when device Tx power is 5dBm. T</w:t>
            </w:r>
            <w:r w:rsidRPr="003B5AC8">
              <w:rPr>
                <w:color w:val="000000" w:themeColor="text1"/>
                <w:lang w:eastAsia="zh-CN"/>
              </w:rPr>
              <w:t>he achievable maximum distance</w:t>
            </w:r>
            <w:r w:rsidRPr="003B5AC8">
              <w:rPr>
                <w:color w:val="000000" w:themeColor="text1"/>
              </w:rPr>
              <w:t xml:space="preserve"> can be smaller or larger than 500 meters at BLER 10% (about 460~1230 meters) when device Tx power is -3dBm and at BLER 1% (about 310~1090 meters) when device Tx power is from -3dBm to 0dBm</w:t>
            </w:r>
          </w:p>
          <w:p w14:paraId="345C13B1" w14:textId="77777777" w:rsidR="0075776D" w:rsidRPr="003B5AC8" w:rsidRDefault="0075776D" w:rsidP="0075776D">
            <w:pPr>
              <w:numPr>
                <w:ilvl w:val="1"/>
                <w:numId w:val="51"/>
              </w:numPr>
              <w:ind w:left="1800"/>
              <w:jc w:val="both"/>
              <w:rPr>
                <w:color w:val="000000" w:themeColor="text1"/>
                <w:lang w:eastAsia="zh-CN"/>
              </w:rPr>
            </w:pPr>
            <w:r w:rsidRPr="003B5AC8">
              <w:rPr>
                <w:color w:val="000000" w:themeColor="text1"/>
                <w:lang w:eastAsia="zh-CN"/>
              </w:rPr>
              <w:t xml:space="preserve">For </w:t>
            </w:r>
            <w:proofErr w:type="spellStart"/>
            <w:r w:rsidRPr="003B5AC8">
              <w:rPr>
                <w:color w:val="000000" w:themeColor="text1"/>
                <w:lang w:eastAsia="zh-CN"/>
              </w:rPr>
              <w:t>UMa</w:t>
            </w:r>
            <w:proofErr w:type="spellEnd"/>
            <w:r w:rsidRPr="003B5AC8">
              <w:rPr>
                <w:color w:val="000000" w:themeColor="text1"/>
                <w:lang w:eastAsia="zh-CN"/>
              </w:rPr>
              <w:t xml:space="preserve"> NLOS pathloss model,</w:t>
            </w:r>
            <w:r w:rsidRPr="003B5AC8">
              <w:rPr>
                <w:rFonts w:hint="eastAsia"/>
                <w:color w:val="000000" w:themeColor="text1"/>
                <w:lang w:eastAsia="zh-CN"/>
              </w:rPr>
              <w:t xml:space="preserve"> </w:t>
            </w:r>
            <w:r w:rsidRPr="003B5AC8">
              <w:rPr>
                <w:color w:val="000000" w:themeColor="text1"/>
                <w:lang w:eastAsia="zh-CN"/>
              </w:rPr>
              <w:t>penetration margin 20 dB</w:t>
            </w:r>
          </w:p>
          <w:p w14:paraId="4B6C3AED"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2b: the achievable maximum distance</w:t>
            </w:r>
            <w:r w:rsidRPr="003B5AC8">
              <w:rPr>
                <w:color w:val="000000" w:themeColor="text1"/>
              </w:rPr>
              <w:t xml:space="preserve"> is smaller than 500 meters at BLER 10% (about 20~250 meters) and at BLER 1% (about 10~180 meters) when device Tx power is from -20dBm to -10dBm</w:t>
            </w:r>
          </w:p>
          <w:p w14:paraId="121D76D5"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C: the achievable maximum distance</w:t>
            </w:r>
            <w:r w:rsidRPr="003B5AC8">
              <w:rPr>
                <w:color w:val="000000" w:themeColor="text1"/>
              </w:rPr>
              <w:t xml:space="preserve"> can be smaller or larger than 500 meters at BLER 10% (about 230~600 meters) when device Tx power is 5dBm. T</w:t>
            </w:r>
            <w:r w:rsidRPr="003B5AC8">
              <w:rPr>
                <w:color w:val="000000" w:themeColor="text1"/>
                <w:lang w:eastAsia="zh-CN"/>
              </w:rPr>
              <w:t>he achievable maximum distance</w:t>
            </w:r>
            <w:r w:rsidRPr="003B5AC8">
              <w:rPr>
                <w:color w:val="000000" w:themeColor="text1"/>
              </w:rPr>
              <w:t xml:space="preserve"> is smaller than 500 meters at BLER 10% (about 140~450 meters) when device Tx power is from -3dBm to 0dBm and at BLER 1% (about 100~450 meters) when device Tx power is from -3dBm to 5dBm.</w:t>
            </w:r>
          </w:p>
          <w:p w14:paraId="0F648FF7" w14:textId="0119EDC9" w:rsidR="0075776D" w:rsidRPr="003B5AC8" w:rsidRDefault="0075776D" w:rsidP="0075776D">
            <w:pPr>
              <w:numPr>
                <w:ilvl w:val="0"/>
                <w:numId w:val="51"/>
              </w:numPr>
              <w:ind w:left="1080"/>
              <w:jc w:val="both"/>
              <w:rPr>
                <w:color w:val="000000" w:themeColor="text1"/>
                <w:lang w:eastAsia="zh-CN"/>
              </w:rPr>
            </w:pPr>
            <w:r w:rsidRPr="003B5AC8">
              <w:rPr>
                <w:color w:val="000000" w:themeColor="text1"/>
                <w:lang w:eastAsia="zh-CN"/>
              </w:rPr>
              <w:t xml:space="preserve">For cell edge data rate around 5~7 kbps, </w:t>
            </w:r>
          </w:p>
          <w:p w14:paraId="1FF3AE41" w14:textId="77777777" w:rsidR="0075776D" w:rsidRPr="003B5AC8" w:rsidRDefault="0075776D" w:rsidP="0075776D">
            <w:pPr>
              <w:numPr>
                <w:ilvl w:val="1"/>
                <w:numId w:val="51"/>
              </w:numPr>
              <w:ind w:left="1800"/>
              <w:jc w:val="both"/>
              <w:rPr>
                <w:color w:val="000000" w:themeColor="text1"/>
                <w:lang w:eastAsia="zh-CN"/>
              </w:rPr>
            </w:pPr>
            <w:r w:rsidRPr="003B5AC8">
              <w:rPr>
                <w:color w:val="000000" w:themeColor="text1"/>
                <w:lang w:eastAsia="zh-CN"/>
              </w:rPr>
              <w:t xml:space="preserve">For </w:t>
            </w:r>
            <w:proofErr w:type="spellStart"/>
            <w:r w:rsidRPr="003B5AC8">
              <w:rPr>
                <w:color w:val="000000" w:themeColor="text1"/>
                <w:lang w:eastAsia="zh-CN"/>
              </w:rPr>
              <w:t>UMa</w:t>
            </w:r>
            <w:proofErr w:type="spellEnd"/>
            <w:r w:rsidRPr="003B5AC8">
              <w:rPr>
                <w:color w:val="000000" w:themeColor="text1"/>
                <w:lang w:eastAsia="zh-CN"/>
              </w:rPr>
              <w:t xml:space="preserve"> NLOS pathloss model,</w:t>
            </w:r>
            <w:r w:rsidRPr="003B5AC8">
              <w:rPr>
                <w:rFonts w:hint="eastAsia"/>
                <w:color w:val="000000" w:themeColor="text1"/>
                <w:lang w:eastAsia="zh-CN"/>
              </w:rPr>
              <w:t xml:space="preserve"> </w:t>
            </w:r>
            <w:r w:rsidRPr="003B5AC8">
              <w:rPr>
                <w:color w:val="000000" w:themeColor="text1"/>
                <w:lang w:eastAsia="zh-CN"/>
              </w:rPr>
              <w:t>penetration margin 0 dB</w:t>
            </w:r>
          </w:p>
          <w:p w14:paraId="6270BDF1"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2b: the achievable maximum distance</w:t>
            </w:r>
            <w:r w:rsidRPr="003B5AC8">
              <w:rPr>
                <w:color w:val="000000" w:themeColor="text1"/>
              </w:rPr>
              <w:t xml:space="preserve"> can be smaller or larger than 500 meters at BLER 10% (about 100~680 meters) when device Tx power is -10dBm.</w:t>
            </w:r>
            <w:r w:rsidRPr="003B5AC8">
              <w:rPr>
                <w:color w:val="000000" w:themeColor="text1"/>
                <w:lang w:eastAsia="zh-CN"/>
              </w:rPr>
              <w:t xml:space="preserve"> The achievable maximum distance</w:t>
            </w:r>
            <w:r w:rsidRPr="003B5AC8">
              <w:rPr>
                <w:color w:val="000000" w:themeColor="text1"/>
              </w:rPr>
              <w:t xml:space="preserve"> is smaller than 500 meters at BLER 10% (about 60~270 meters) when device Tx power is -20dBm and at BLER 1% (about 40~390 meters) when device Tx power is from -20dBm to -10dBm</w:t>
            </w:r>
          </w:p>
          <w:p w14:paraId="1A33A796"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C: the achievable maximum distance</w:t>
            </w:r>
            <w:r w:rsidRPr="003B5AC8">
              <w:rPr>
                <w:color w:val="000000" w:themeColor="text1"/>
              </w:rPr>
              <w:t xml:space="preserve"> can be smaller or larger than 500 meters at BLER 10% (about 300~1220 meters) and at BLER 1% (about 240~960 meters) when device Tx power is from -3dBm to 5dBm</w:t>
            </w:r>
          </w:p>
          <w:p w14:paraId="4AB0E196" w14:textId="77777777" w:rsidR="0075776D" w:rsidRDefault="0075776D" w:rsidP="0075776D">
            <w:pPr>
              <w:numPr>
                <w:ilvl w:val="1"/>
                <w:numId w:val="51"/>
              </w:numPr>
              <w:ind w:left="1800"/>
              <w:jc w:val="both"/>
              <w:rPr>
                <w:lang w:eastAsia="zh-CN"/>
              </w:rPr>
            </w:pPr>
            <w:r w:rsidRPr="003B5AC8">
              <w:rPr>
                <w:color w:val="000000" w:themeColor="text1"/>
                <w:lang w:eastAsia="zh-CN"/>
              </w:rPr>
              <w:t xml:space="preserve">For </w:t>
            </w:r>
            <w:proofErr w:type="spellStart"/>
            <w:r w:rsidRPr="003B5AC8">
              <w:rPr>
                <w:color w:val="000000" w:themeColor="text1"/>
                <w:lang w:eastAsia="zh-CN"/>
              </w:rPr>
              <w:t>UMa</w:t>
            </w:r>
            <w:proofErr w:type="spellEnd"/>
            <w:r w:rsidRPr="003B5AC8">
              <w:rPr>
                <w:color w:val="000000" w:themeColor="text1"/>
                <w:lang w:eastAsia="zh-CN"/>
              </w:rPr>
              <w:t xml:space="preserve"> NLOS pathloss model,</w:t>
            </w:r>
            <w:r w:rsidRPr="003B5AC8">
              <w:rPr>
                <w:rFonts w:hint="eastAsia"/>
                <w:color w:val="000000" w:themeColor="text1"/>
                <w:lang w:eastAsia="zh-CN"/>
              </w:rPr>
              <w:t xml:space="preserve"> </w:t>
            </w:r>
            <w:r w:rsidRPr="003B5AC8">
              <w:rPr>
                <w:color w:val="000000" w:themeColor="text1"/>
                <w:lang w:eastAsia="zh-CN"/>
              </w:rPr>
              <w:t xml:space="preserve">penetration </w:t>
            </w:r>
            <w:r>
              <w:rPr>
                <w:lang w:eastAsia="zh-CN"/>
              </w:rPr>
              <w:t>margin 20 dB</w:t>
            </w:r>
          </w:p>
          <w:p w14:paraId="7ECB04E4" w14:textId="77777777" w:rsidR="0075776D" w:rsidRDefault="0075776D" w:rsidP="0075776D">
            <w:pPr>
              <w:numPr>
                <w:ilvl w:val="2"/>
                <w:numId w:val="51"/>
              </w:numPr>
              <w:ind w:left="2520"/>
              <w:jc w:val="both"/>
              <w:rPr>
                <w:lang w:eastAsia="zh-CN"/>
              </w:rPr>
            </w:pPr>
            <w:r>
              <w:rPr>
                <w:lang w:eastAsia="zh-CN"/>
              </w:rPr>
              <w:t>Device 2b: the achievable maximum distance</w:t>
            </w:r>
            <w:r>
              <w:t xml:space="preserve"> is smaller than 500 meters at BLER 10% (about 20~150 meters) and at BLER 1% (10~120 meters) when device Tx power is from -20dBm to -10dBm</w:t>
            </w:r>
          </w:p>
          <w:p w14:paraId="4D879105" w14:textId="77777777" w:rsidR="0075776D" w:rsidRDefault="0075776D" w:rsidP="0075776D">
            <w:pPr>
              <w:numPr>
                <w:ilvl w:val="2"/>
                <w:numId w:val="51"/>
              </w:numPr>
              <w:ind w:left="2520"/>
              <w:jc w:val="both"/>
              <w:rPr>
                <w:lang w:eastAsia="zh-CN"/>
              </w:rPr>
            </w:pPr>
            <w:r>
              <w:rPr>
                <w:lang w:eastAsia="zh-CN"/>
              </w:rPr>
              <w:lastRenderedPageBreak/>
              <w:t>Device C: the achievable maximum distance</w:t>
            </w:r>
            <w:r>
              <w:t xml:space="preserve"> is smaller than 500 meters at BLER 10% (about 90~380 meters) and at BLER 1% (70~300 meters) when device Tx power is from -3dBm to 5dBm</w:t>
            </w:r>
          </w:p>
          <w:p w14:paraId="64D33FC3" w14:textId="77777777" w:rsidR="0075776D" w:rsidRDefault="0075776D" w:rsidP="000266D0">
            <w:pPr>
              <w:rPr>
                <w:rFonts w:eastAsiaTheme="minorEastAsia"/>
                <w:lang w:eastAsia="zh-CN"/>
              </w:rPr>
            </w:pPr>
            <w:r>
              <w:rPr>
                <w:rFonts w:eastAsiaTheme="minorEastAsia" w:hint="eastAsia"/>
                <w:color w:val="FF0000"/>
                <w:lang w:eastAsia="zh-CN"/>
              </w:rPr>
              <w:t>-</w:t>
            </w:r>
            <w:r>
              <w:rPr>
                <w:rFonts w:eastAsiaTheme="minorEastAsia"/>
                <w:color w:val="FF0000"/>
                <w:lang w:eastAsia="zh-CN"/>
              </w:rPr>
              <w:t>----- End of TP ------</w:t>
            </w:r>
          </w:p>
        </w:tc>
      </w:tr>
    </w:tbl>
    <w:p w14:paraId="258838CC" w14:textId="77777777" w:rsidR="0075776D" w:rsidRDefault="0075776D" w:rsidP="001710E3">
      <w:pPr>
        <w:rPr>
          <w:rFonts w:ascii="Times New Roman" w:eastAsia="ＭＳ 明朝" w:hAnsi="Times New Roman"/>
          <w:lang w:eastAsia="ja-JP"/>
        </w:rPr>
      </w:pPr>
    </w:p>
    <w:p w14:paraId="3B9584ED" w14:textId="77777777" w:rsidR="0075776D" w:rsidRDefault="0075776D" w:rsidP="001710E3">
      <w:pPr>
        <w:rPr>
          <w:rFonts w:ascii="Times New Roman" w:eastAsia="ＭＳ 明朝" w:hAnsi="Times New Roman"/>
          <w:lang w:eastAsia="ja-JP"/>
        </w:rPr>
      </w:pPr>
    </w:p>
    <w:p w14:paraId="4057F997" w14:textId="78F2B7EB" w:rsidR="006520A5" w:rsidRPr="003A734F" w:rsidRDefault="003A734F" w:rsidP="001710E3">
      <w:pPr>
        <w:rPr>
          <w:rFonts w:ascii="Times New Roman" w:eastAsia="ＭＳ 明朝" w:hAnsi="Times New Roman"/>
          <w:highlight w:val="green"/>
          <w:lang w:eastAsia="ja-JP"/>
        </w:rPr>
      </w:pPr>
      <w:r w:rsidRPr="003A734F">
        <w:rPr>
          <w:rFonts w:ascii="Times New Roman" w:eastAsia="ＭＳ 明朝" w:hAnsi="Times New Roman" w:hint="eastAsia"/>
          <w:highlight w:val="green"/>
          <w:lang w:eastAsia="ja-JP"/>
        </w:rPr>
        <w:t>A</w:t>
      </w:r>
      <w:r w:rsidR="006520A5" w:rsidRPr="003A734F">
        <w:rPr>
          <w:rFonts w:ascii="Times New Roman" w:eastAsia="ＭＳ 明朝" w:hAnsi="Times New Roman" w:hint="eastAsia"/>
          <w:highlight w:val="green"/>
          <w:lang w:eastAsia="ja-JP"/>
        </w:rPr>
        <w:t>greement:</w:t>
      </w:r>
    </w:p>
    <w:p w14:paraId="3637172B" w14:textId="4A413D5A" w:rsidR="006520A5" w:rsidRPr="0068013F" w:rsidRDefault="006520A5" w:rsidP="006520A5">
      <w:pPr>
        <w:rPr>
          <w:rFonts w:ascii="Times New Roman" w:eastAsia="ＭＳ 明朝" w:hAnsi="Times New Roman"/>
          <w:lang w:eastAsia="ja-JP"/>
        </w:rPr>
      </w:pPr>
      <w:r w:rsidRPr="0068013F">
        <w:rPr>
          <w:rFonts w:ascii="Times New Roman" w:eastAsia="ＭＳ 明朝" w:hAnsi="Times New Roman"/>
          <w:lang w:eastAsia="ja-JP"/>
        </w:rPr>
        <w:t>For Rel-20 study, RAN1 has identified the followings</w:t>
      </w:r>
    </w:p>
    <w:p w14:paraId="7A808B7C" w14:textId="43DB90D8" w:rsidR="006520A5" w:rsidRPr="0068013F" w:rsidRDefault="006520A5" w:rsidP="006520A5">
      <w:pPr>
        <w:pStyle w:val="afe"/>
        <w:numPr>
          <w:ilvl w:val="0"/>
          <w:numId w:val="52"/>
        </w:numPr>
        <w:ind w:leftChars="0"/>
        <w:rPr>
          <w:rFonts w:ascii="Times New Roman" w:eastAsia="ＭＳ 明朝" w:hAnsi="Times New Roman"/>
          <w:lang w:eastAsia="ja-JP"/>
        </w:rPr>
      </w:pPr>
      <w:r w:rsidRPr="0068013F">
        <w:rPr>
          <w:rFonts w:ascii="Times New Roman" w:eastAsia="ＭＳ 明朝" w:hAnsi="Times New Roman"/>
          <w:lang w:eastAsia="ja-JP"/>
        </w:rPr>
        <w:t>Device C achieves better coverage than Device 2b for both R2D and D2R</w:t>
      </w:r>
    </w:p>
    <w:p w14:paraId="3073FD19" w14:textId="00146130" w:rsidR="006520A5" w:rsidRPr="0068013F" w:rsidRDefault="006520A5" w:rsidP="006520A5">
      <w:pPr>
        <w:pStyle w:val="afe"/>
        <w:numPr>
          <w:ilvl w:val="0"/>
          <w:numId w:val="52"/>
        </w:numPr>
        <w:ind w:leftChars="0"/>
        <w:rPr>
          <w:rFonts w:ascii="Times New Roman" w:eastAsia="ＭＳ 明朝" w:hAnsi="Times New Roman"/>
          <w:lang w:eastAsia="ja-JP"/>
        </w:rPr>
      </w:pPr>
      <w:r w:rsidRPr="0068013F">
        <w:rPr>
          <w:rFonts w:ascii="Times New Roman" w:eastAsia="ＭＳ 明朝" w:hAnsi="Times New Roman"/>
          <w:lang w:eastAsia="ja-JP"/>
        </w:rPr>
        <w:t>Device 2b is applicable to outdoor scenarios for short distance e.g. 50-200m</w:t>
      </w:r>
    </w:p>
    <w:p w14:paraId="5BFA9152" w14:textId="28E1201E" w:rsidR="006520A5" w:rsidRPr="0068013F" w:rsidRDefault="006520A5" w:rsidP="006520A5">
      <w:pPr>
        <w:pStyle w:val="afe"/>
        <w:numPr>
          <w:ilvl w:val="0"/>
          <w:numId w:val="52"/>
        </w:numPr>
        <w:ind w:leftChars="0"/>
        <w:rPr>
          <w:rFonts w:ascii="Times New Roman" w:eastAsia="ＭＳ 明朝" w:hAnsi="Times New Roman"/>
          <w:lang w:eastAsia="ja-JP"/>
        </w:rPr>
      </w:pPr>
      <w:r w:rsidRPr="0068013F">
        <w:rPr>
          <w:rFonts w:ascii="Times New Roman" w:eastAsia="ＭＳ 明朝" w:hAnsi="Times New Roman"/>
          <w:lang w:eastAsia="ja-JP"/>
        </w:rPr>
        <w:t>Device C is applicable to outdoor scenarios for both short and large distance e.g. 50-500m</w:t>
      </w:r>
    </w:p>
    <w:p w14:paraId="407C1E80" w14:textId="768624F0" w:rsidR="009A7446" w:rsidRPr="003A734F" w:rsidRDefault="009A7446" w:rsidP="006520A5">
      <w:pPr>
        <w:pStyle w:val="afe"/>
        <w:numPr>
          <w:ilvl w:val="0"/>
          <w:numId w:val="52"/>
        </w:numPr>
        <w:ind w:leftChars="0"/>
        <w:rPr>
          <w:rFonts w:ascii="Times New Roman" w:eastAsia="ＭＳ 明朝" w:hAnsi="Times New Roman"/>
          <w:lang w:eastAsia="ja-JP"/>
        </w:rPr>
      </w:pPr>
      <w:r w:rsidRPr="003A734F">
        <w:rPr>
          <w:rFonts w:ascii="Times New Roman" w:eastAsia="ＭＳ 明朝" w:hAnsi="Times New Roman" w:hint="eastAsia"/>
          <w:lang w:eastAsia="ja-JP"/>
        </w:rPr>
        <w:t xml:space="preserve">Note: Necessity of Device 2b and C </w:t>
      </w:r>
      <w:r w:rsidR="003A734F" w:rsidRPr="003A734F">
        <w:rPr>
          <w:rFonts w:ascii="Times New Roman" w:eastAsia="ＭＳ 明朝" w:hAnsi="Times New Roman" w:hint="eastAsia"/>
          <w:lang w:eastAsia="ja-JP"/>
        </w:rPr>
        <w:t>in terms of aspects other than coverage is</w:t>
      </w:r>
      <w:r w:rsidRPr="003A734F">
        <w:rPr>
          <w:rFonts w:ascii="Times New Roman" w:eastAsia="ＭＳ 明朝" w:hAnsi="Times New Roman" w:hint="eastAsia"/>
          <w:lang w:eastAsia="ja-JP"/>
        </w:rPr>
        <w:t xml:space="preserve"> up to RAN decision</w:t>
      </w:r>
    </w:p>
    <w:p w14:paraId="3029D772" w14:textId="77777777" w:rsidR="0068013F" w:rsidRDefault="0068013F" w:rsidP="0068013F">
      <w:pPr>
        <w:rPr>
          <w:rFonts w:ascii="Times New Roman" w:eastAsia="ＭＳ 明朝" w:hAnsi="Times New Roman"/>
          <w:highlight w:val="yellow"/>
          <w:lang w:eastAsia="ja-JP"/>
        </w:rPr>
      </w:pPr>
    </w:p>
    <w:p w14:paraId="31333E9F" w14:textId="77777777" w:rsidR="006520A5" w:rsidRPr="0068013F" w:rsidRDefault="006520A5" w:rsidP="006520A5">
      <w:pPr>
        <w:rPr>
          <w:rFonts w:ascii="Times New Roman" w:eastAsia="ＭＳ 明朝" w:hAnsi="Times New Roman"/>
          <w:lang w:eastAsia="ja-JP"/>
        </w:rPr>
      </w:pPr>
    </w:p>
    <w:p w14:paraId="0D90598D" w14:textId="3143D94C" w:rsidR="001710E3" w:rsidRDefault="001710E3" w:rsidP="001710E3">
      <w:r w:rsidRPr="00064B41">
        <w:rPr>
          <w:rFonts w:ascii="Times New Roman" w:eastAsia="Times New Roman" w:hAnsi="Times New Roman"/>
          <w:b/>
          <w:bCs/>
        </w:rPr>
        <w:t>R1-2600464</w:t>
      </w:r>
      <w:r>
        <w:rPr>
          <w:rFonts w:ascii="Times New Roman" w:eastAsia="Times New Roman" w:hAnsi="Times New Roman"/>
        </w:rPr>
        <w:tab/>
        <w:t>FL summary #3 for Ambient IoT: “9.3.1 Evaluations”</w:t>
      </w:r>
      <w:r>
        <w:rPr>
          <w:rFonts w:ascii="Times New Roman" w:eastAsia="Times New Roman" w:hAnsi="Times New Roman"/>
        </w:rPr>
        <w:tab/>
        <w:t>Moderator (Huawei)</w:t>
      </w:r>
    </w:p>
    <w:p w14:paraId="2C3A68A8" w14:textId="77777777" w:rsidR="001710E3" w:rsidRDefault="001710E3" w:rsidP="001710E3">
      <w:pPr>
        <w:rPr>
          <w:rFonts w:ascii="Times New Roman" w:eastAsia="ＭＳ 明朝" w:hAnsi="Times New Roman"/>
          <w:lang w:eastAsia="ja-JP"/>
        </w:rPr>
      </w:pPr>
    </w:p>
    <w:p w14:paraId="3B91612A" w14:textId="03F82A92" w:rsidR="00064B41" w:rsidRDefault="00064B41" w:rsidP="001710E3">
      <w:pPr>
        <w:rPr>
          <w:rFonts w:ascii="Times New Roman" w:eastAsia="ＭＳ 明朝" w:hAnsi="Times New Roman"/>
          <w:lang w:eastAsia="ja-JP"/>
        </w:rPr>
      </w:pPr>
      <w:r w:rsidRPr="00075F6B">
        <w:rPr>
          <w:rFonts w:ascii="Times New Roman" w:eastAsia="ＭＳ 明朝" w:hAnsi="Times New Roman" w:hint="eastAsia"/>
          <w:highlight w:val="green"/>
          <w:lang w:eastAsia="ja-JP"/>
        </w:rPr>
        <w:t>Agreement:</w:t>
      </w:r>
    </w:p>
    <w:p w14:paraId="4223B289" w14:textId="5AAEB10C" w:rsidR="00064B41" w:rsidRPr="00064B41" w:rsidRDefault="00064B41" w:rsidP="00064B41">
      <w:pPr>
        <w:pStyle w:val="afe"/>
        <w:numPr>
          <w:ilvl w:val="0"/>
          <w:numId w:val="82"/>
        </w:numPr>
        <w:ind w:leftChars="0"/>
        <w:rPr>
          <w:rFonts w:ascii="Times New Roman" w:eastAsia="ＭＳ 明朝" w:hAnsi="Times New Roman"/>
          <w:lang w:eastAsia="ja-JP"/>
        </w:rPr>
      </w:pPr>
      <w:r w:rsidRPr="00064B41">
        <w:rPr>
          <w:rFonts w:ascii="Times New Roman" w:eastAsia="ＭＳ 明朝" w:hAnsi="Times New Roman"/>
          <w:lang w:eastAsia="ja-JP"/>
        </w:rPr>
        <w:t>RAN1 observes 5 dBm as the maximum transmit power for Device C to achieve maximum coverage in outdoor scenarios</w:t>
      </w:r>
      <w:r w:rsidRPr="00064B41">
        <w:rPr>
          <w:rFonts w:ascii="Times New Roman" w:eastAsia="ＭＳ 明朝" w:hAnsi="Times New Roman" w:hint="eastAsia"/>
          <w:lang w:eastAsia="ja-JP"/>
        </w:rPr>
        <w:t>.</w:t>
      </w:r>
    </w:p>
    <w:p w14:paraId="6E8507DC" w14:textId="44694D47" w:rsidR="00064B41" w:rsidRPr="00064B41" w:rsidRDefault="00064B41" w:rsidP="00064B41">
      <w:pPr>
        <w:pStyle w:val="afe"/>
        <w:numPr>
          <w:ilvl w:val="0"/>
          <w:numId w:val="81"/>
        </w:numPr>
        <w:ind w:leftChars="0"/>
        <w:rPr>
          <w:rFonts w:ascii="Times New Roman" w:eastAsia="ＭＳ 明朝" w:hAnsi="Times New Roman"/>
          <w:lang w:eastAsia="ja-JP"/>
        </w:rPr>
      </w:pPr>
      <w:r w:rsidRPr="00064B41">
        <w:rPr>
          <w:rFonts w:ascii="Times New Roman" w:eastAsia="ＭＳ 明朝" w:hAnsi="Times New Roman"/>
          <w:lang w:eastAsia="ja-JP"/>
        </w:rPr>
        <w:t>Values between -3dBm and 5dBm are feasible to achieve different coverage</w:t>
      </w:r>
      <w:r>
        <w:rPr>
          <w:rFonts w:ascii="Times New Roman" w:eastAsia="ＭＳ 明朝" w:hAnsi="Times New Roman" w:hint="eastAsia"/>
          <w:lang w:eastAsia="ja-JP"/>
        </w:rPr>
        <w:t>.</w:t>
      </w:r>
    </w:p>
    <w:p w14:paraId="73E2BBFA" w14:textId="0EDBEA50" w:rsidR="00064B41" w:rsidRPr="00064B41" w:rsidRDefault="00064B41" w:rsidP="00064B41">
      <w:pPr>
        <w:pStyle w:val="afe"/>
        <w:numPr>
          <w:ilvl w:val="0"/>
          <w:numId w:val="81"/>
        </w:numPr>
        <w:ind w:leftChars="0"/>
        <w:rPr>
          <w:rFonts w:ascii="Times New Roman" w:eastAsia="ＭＳ 明朝" w:hAnsi="Times New Roman"/>
          <w:lang w:eastAsia="ja-JP"/>
        </w:rPr>
      </w:pPr>
      <w:r w:rsidRPr="00064B41">
        <w:rPr>
          <w:rFonts w:ascii="Times New Roman" w:eastAsia="ＭＳ 明朝" w:hAnsi="Times New Roman"/>
          <w:lang w:eastAsia="ja-JP"/>
        </w:rPr>
        <w:t xml:space="preserve">This does not preclude RAN to </w:t>
      </w:r>
      <w:r w:rsidR="00075F6B">
        <w:rPr>
          <w:rFonts w:ascii="Times New Roman" w:eastAsia="ＭＳ 明朝" w:hAnsi="Times New Roman" w:hint="eastAsia"/>
          <w:lang w:eastAsia="ja-JP"/>
        </w:rPr>
        <w:t>select any</w:t>
      </w:r>
      <w:r w:rsidRPr="00064B41">
        <w:rPr>
          <w:rFonts w:ascii="Times New Roman" w:eastAsia="ＭＳ 明朝" w:hAnsi="Times New Roman"/>
          <w:lang w:eastAsia="ja-JP"/>
        </w:rPr>
        <w:t xml:space="preserve"> value(s) between -3 dBm and 5 dBm as maximum transmit power for Device C</w:t>
      </w:r>
      <w:r>
        <w:rPr>
          <w:rFonts w:ascii="Times New Roman" w:eastAsia="ＭＳ 明朝" w:hAnsi="Times New Roman" w:hint="eastAsia"/>
          <w:lang w:eastAsia="ja-JP"/>
        </w:rPr>
        <w:t>.</w:t>
      </w:r>
    </w:p>
    <w:p w14:paraId="5E6BD995" w14:textId="77777777" w:rsidR="00064B41" w:rsidRDefault="00064B41" w:rsidP="001710E3">
      <w:pPr>
        <w:rPr>
          <w:rFonts w:ascii="Times New Roman" w:eastAsia="ＭＳ 明朝" w:hAnsi="Times New Roman"/>
          <w:lang w:eastAsia="ja-JP"/>
        </w:rPr>
      </w:pPr>
    </w:p>
    <w:p w14:paraId="5B66B4C9" w14:textId="77777777" w:rsidR="00064B41" w:rsidRPr="001710E3" w:rsidRDefault="00064B41" w:rsidP="001710E3">
      <w:pPr>
        <w:rPr>
          <w:rFonts w:ascii="Times New Roman" w:eastAsia="ＭＳ 明朝" w:hAnsi="Times New Roman"/>
          <w:lang w:eastAsia="ja-JP"/>
        </w:rPr>
      </w:pPr>
    </w:p>
    <w:p w14:paraId="391EA409" w14:textId="747449A6" w:rsidR="001710E3" w:rsidRDefault="001710E3" w:rsidP="001710E3">
      <w:r>
        <w:rPr>
          <w:rFonts w:ascii="Times New Roman" w:eastAsia="Times New Roman" w:hAnsi="Times New Roman"/>
        </w:rPr>
        <w:t>R1-2600068</w:t>
      </w:r>
      <w:r>
        <w:rPr>
          <w:rFonts w:ascii="Times New Roman" w:eastAsia="Times New Roman" w:hAnsi="Times New Roman"/>
        </w:rPr>
        <w:tab/>
        <w:t>Evaluations for R20 A-IoT</w:t>
      </w:r>
      <w:r>
        <w:rPr>
          <w:rFonts w:ascii="Times New Roman" w:eastAsia="Times New Roman" w:hAnsi="Times New Roman"/>
        </w:rPr>
        <w:tab/>
        <w:t>FUTUREWEI</w:t>
      </w:r>
    </w:p>
    <w:p w14:paraId="6787AED4" w14:textId="77777777" w:rsidR="001710E3" w:rsidRDefault="001710E3" w:rsidP="001710E3">
      <w:r>
        <w:rPr>
          <w:rFonts w:ascii="Times New Roman" w:eastAsia="Times New Roman" w:hAnsi="Times New Roman"/>
        </w:rPr>
        <w:t>R1-2600087</w:t>
      </w:r>
      <w:r>
        <w:rPr>
          <w:rFonts w:ascii="Times New Roman" w:eastAsia="Times New Roman" w:hAnsi="Times New Roman"/>
        </w:rPr>
        <w:tab/>
        <w:t>Evaluation for active A-IoT device in outdoor scenario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B4AF8BE" w14:textId="77777777" w:rsidR="001710E3" w:rsidRDefault="001710E3" w:rsidP="001710E3">
      <w:r>
        <w:rPr>
          <w:rFonts w:ascii="Times New Roman" w:eastAsia="Times New Roman" w:hAnsi="Times New Roman"/>
        </w:rPr>
        <w:t>R1-2600100</w:t>
      </w:r>
      <w:r>
        <w:rPr>
          <w:rFonts w:ascii="Times New Roman" w:eastAsia="Times New Roman" w:hAnsi="Times New Roman"/>
        </w:rPr>
        <w:tab/>
        <w:t>Evaluations for outdoor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6358948" w14:textId="77777777" w:rsidR="001710E3" w:rsidRDefault="001710E3" w:rsidP="001710E3">
      <w:r>
        <w:rPr>
          <w:rFonts w:ascii="Times New Roman" w:eastAsia="Times New Roman" w:hAnsi="Times New Roman"/>
        </w:rPr>
        <w:t>R1-2600178</w:t>
      </w:r>
      <w:r>
        <w:rPr>
          <w:rFonts w:ascii="Times New Roman" w:eastAsia="Times New Roman" w:hAnsi="Times New Roman"/>
        </w:rPr>
        <w:tab/>
        <w:t>Discussion on EVM for Rel-20 A-IoT</w:t>
      </w:r>
      <w:r>
        <w:rPr>
          <w:rFonts w:ascii="Times New Roman" w:eastAsia="Times New Roman" w:hAnsi="Times New Roman"/>
        </w:rPr>
        <w:tab/>
        <w:t>OPPO</w:t>
      </w:r>
    </w:p>
    <w:p w14:paraId="2EE07D74" w14:textId="77777777" w:rsidR="001710E3" w:rsidRDefault="001710E3" w:rsidP="001710E3">
      <w:r>
        <w:rPr>
          <w:rFonts w:ascii="Times New Roman" w:eastAsia="Times New Roman" w:hAnsi="Times New Roman"/>
        </w:rPr>
        <w:t>R1-2600209</w:t>
      </w:r>
      <w:r>
        <w:rPr>
          <w:rFonts w:ascii="Times New Roman" w:eastAsia="Times New Roman" w:hAnsi="Times New Roman"/>
        </w:rPr>
        <w:tab/>
        <w:t>Discussion on Rel-20 A-IoT evaluation assumptions and results</w:t>
      </w:r>
      <w:r>
        <w:rPr>
          <w:rFonts w:ascii="Times New Roman" w:eastAsia="Times New Roman" w:hAnsi="Times New Roman"/>
        </w:rPr>
        <w:tab/>
        <w:t>Ericsson</w:t>
      </w:r>
    </w:p>
    <w:p w14:paraId="75398D00" w14:textId="77777777" w:rsidR="001710E3" w:rsidRDefault="001710E3" w:rsidP="001710E3">
      <w:r>
        <w:rPr>
          <w:rFonts w:ascii="Times New Roman" w:eastAsia="Times New Roman" w:hAnsi="Times New Roman"/>
        </w:rPr>
        <w:t>R1-2600326</w:t>
      </w:r>
      <w:r>
        <w:rPr>
          <w:rFonts w:ascii="Times New Roman" w:eastAsia="Times New Roman" w:hAnsi="Times New Roman"/>
        </w:rPr>
        <w:tab/>
        <w:t>Evaluation methodology for A-IoT outdoor deployment scenarios</w:t>
      </w:r>
      <w:r>
        <w:rPr>
          <w:rFonts w:ascii="Times New Roman" w:eastAsia="Times New Roman" w:hAnsi="Times New Roman"/>
        </w:rPr>
        <w:tab/>
        <w:t>CATT</w:t>
      </w:r>
    </w:p>
    <w:p w14:paraId="3BE32C3E" w14:textId="77777777" w:rsidR="001710E3" w:rsidRDefault="001710E3" w:rsidP="001710E3">
      <w:r>
        <w:rPr>
          <w:rFonts w:ascii="Times New Roman" w:eastAsia="Times New Roman" w:hAnsi="Times New Roman"/>
        </w:rPr>
        <w:t>R1-2600367</w:t>
      </w:r>
      <w:r>
        <w:rPr>
          <w:rFonts w:ascii="Times New Roman" w:eastAsia="Times New Roman" w:hAnsi="Times New Roman"/>
        </w:rPr>
        <w:tab/>
        <w:t xml:space="preserve">Evaluation for Rel-20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15250817" w14:textId="77777777" w:rsidR="001710E3" w:rsidRDefault="001710E3" w:rsidP="001710E3">
      <w:r>
        <w:rPr>
          <w:rFonts w:ascii="Times New Roman" w:eastAsia="Times New Roman" w:hAnsi="Times New Roman"/>
        </w:rPr>
        <w:t>R1-2600377</w:t>
      </w:r>
      <w:r>
        <w:rPr>
          <w:rFonts w:ascii="Times New Roman" w:eastAsia="Times New Roman" w:hAnsi="Times New Roman"/>
        </w:rPr>
        <w:tab/>
        <w:t>Discussion on evaluation results</w:t>
      </w:r>
      <w:r>
        <w:rPr>
          <w:rFonts w:ascii="Times New Roman" w:eastAsia="Times New Roman" w:hAnsi="Times New Roman"/>
        </w:rPr>
        <w:tab/>
        <w:t>CMCC</w:t>
      </w:r>
    </w:p>
    <w:p w14:paraId="48B40B5C" w14:textId="77777777" w:rsidR="001710E3" w:rsidRDefault="001710E3" w:rsidP="001710E3">
      <w:r>
        <w:rPr>
          <w:rFonts w:ascii="Times New Roman" w:eastAsia="Times New Roman" w:hAnsi="Times New Roman"/>
        </w:rPr>
        <w:t>R1-2600416</w:t>
      </w:r>
      <w:r>
        <w:rPr>
          <w:rFonts w:ascii="Times New Roman" w:eastAsia="Times New Roman" w:hAnsi="Times New Roman"/>
        </w:rPr>
        <w:tab/>
        <w:t>Discussion on evaluation methodology for Ambient IoT in NR outdoor for active devices</w:t>
      </w:r>
      <w:r>
        <w:rPr>
          <w:rFonts w:ascii="Times New Roman" w:eastAsia="Times New Roman" w:hAnsi="Times New Roman"/>
        </w:rPr>
        <w:tab/>
        <w:t>Xiaomi</w:t>
      </w:r>
    </w:p>
    <w:p w14:paraId="3E249A52" w14:textId="4C79B9CE" w:rsidR="001710E3" w:rsidRDefault="001710E3" w:rsidP="001710E3">
      <w:r>
        <w:rPr>
          <w:rFonts w:ascii="Times New Roman" w:eastAsia="Times New Roman" w:hAnsi="Times New Roman"/>
        </w:rPr>
        <w:t>R1-2600450</w:t>
      </w:r>
      <w:r>
        <w:rPr>
          <w:rFonts w:ascii="Times New Roman" w:eastAsia="Times New Roman" w:hAnsi="Times New Roman"/>
        </w:rPr>
        <w:tab/>
        <w:t>Discussion on evaluation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B74C06B" w14:textId="77777777" w:rsidR="001710E3" w:rsidRDefault="001710E3" w:rsidP="001710E3">
      <w:r>
        <w:rPr>
          <w:rFonts w:ascii="Times New Roman" w:eastAsia="Times New Roman" w:hAnsi="Times New Roman"/>
        </w:rPr>
        <w:t>R1-2600485</w:t>
      </w:r>
      <w:r>
        <w:rPr>
          <w:rFonts w:ascii="Times New Roman" w:eastAsia="Times New Roman" w:hAnsi="Times New Roman"/>
        </w:rPr>
        <w:tab/>
        <w:t xml:space="preserve">Evaluation on Coverage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0906900F" w14:textId="77777777" w:rsidR="001710E3" w:rsidRDefault="001710E3" w:rsidP="001710E3">
      <w:r>
        <w:rPr>
          <w:rFonts w:ascii="Times New Roman" w:eastAsia="Times New Roman" w:hAnsi="Times New Roman"/>
        </w:rPr>
        <w:t>R1-2600544</w:t>
      </w:r>
      <w:r>
        <w:rPr>
          <w:rFonts w:ascii="Times New Roman" w:eastAsia="Times New Roman" w:hAnsi="Times New Roman"/>
        </w:rPr>
        <w:tab/>
        <w:t>Evaluations for Rel-20 Ambient IoT SI</w:t>
      </w:r>
      <w:r>
        <w:rPr>
          <w:rFonts w:ascii="Times New Roman" w:eastAsia="Times New Roman" w:hAnsi="Times New Roman"/>
        </w:rPr>
        <w:tab/>
        <w:t>LG Electronics</w:t>
      </w:r>
    </w:p>
    <w:p w14:paraId="5BD131FD" w14:textId="77777777" w:rsidR="001710E3" w:rsidRDefault="001710E3" w:rsidP="001710E3">
      <w:r>
        <w:rPr>
          <w:rFonts w:ascii="Times New Roman" w:eastAsia="Times New Roman" w:hAnsi="Times New Roman"/>
        </w:rPr>
        <w:t>R1-2600658</w:t>
      </w:r>
      <w:r>
        <w:rPr>
          <w:rFonts w:ascii="Times New Roman" w:eastAsia="Times New Roman" w:hAnsi="Times New Roman"/>
        </w:rPr>
        <w:tab/>
        <w:t>Evaluations for Ambient IoT</w:t>
      </w:r>
      <w:r>
        <w:rPr>
          <w:rFonts w:ascii="Times New Roman" w:eastAsia="Times New Roman" w:hAnsi="Times New Roman"/>
        </w:rPr>
        <w:tab/>
        <w:t>NEC</w:t>
      </w:r>
    </w:p>
    <w:p w14:paraId="0377AD00" w14:textId="77777777" w:rsidR="001710E3" w:rsidRDefault="001710E3" w:rsidP="001710E3">
      <w:r>
        <w:rPr>
          <w:rFonts w:ascii="Times New Roman" w:eastAsia="Times New Roman" w:hAnsi="Times New Roman"/>
        </w:rPr>
        <w:t>R1-2600742</w:t>
      </w:r>
      <w:r>
        <w:rPr>
          <w:rFonts w:ascii="Times New Roman" w:eastAsia="Times New Roman" w:hAnsi="Times New Roman"/>
        </w:rPr>
        <w:tab/>
        <w:t>Evaluations for Rel-20 Ambient IoT</w:t>
      </w:r>
      <w:r>
        <w:rPr>
          <w:rFonts w:ascii="Times New Roman" w:eastAsia="Times New Roman" w:hAnsi="Times New Roman"/>
        </w:rPr>
        <w:tab/>
        <w:t>Samsung</w:t>
      </w:r>
    </w:p>
    <w:p w14:paraId="213496AB" w14:textId="77777777" w:rsidR="001710E3" w:rsidRDefault="001710E3" w:rsidP="001710E3">
      <w:r>
        <w:rPr>
          <w:rFonts w:ascii="Times New Roman" w:eastAsia="Times New Roman" w:hAnsi="Times New Roman"/>
        </w:rPr>
        <w:t>R1-2601073</w:t>
      </w:r>
      <w:r>
        <w:rPr>
          <w:rFonts w:ascii="Times New Roman" w:eastAsia="Times New Roman" w:hAnsi="Times New Roman"/>
        </w:rPr>
        <w:tab/>
        <w:t xml:space="preserve">Evaluations for Active </w:t>
      </w:r>
      <w:proofErr w:type="spellStart"/>
      <w:r>
        <w:rPr>
          <w:rFonts w:ascii="Times New Roman" w:eastAsia="Times New Roman" w:hAnsi="Times New Roman"/>
        </w:rPr>
        <w:t>AIoT</w:t>
      </w:r>
      <w:proofErr w:type="spellEnd"/>
      <w:r>
        <w:rPr>
          <w:rFonts w:ascii="Times New Roman" w:eastAsia="Times New Roman" w:hAnsi="Times New Roman"/>
        </w:rPr>
        <w:t xml:space="preserve"> Devices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984E467" w14:textId="77777777" w:rsidR="001710E3" w:rsidRDefault="001710E3" w:rsidP="001710E3">
      <w:r>
        <w:rPr>
          <w:rFonts w:ascii="Times New Roman" w:eastAsia="Times New Roman" w:hAnsi="Times New Roman"/>
        </w:rPr>
        <w:t>R1-2601166</w:t>
      </w:r>
      <w:r>
        <w:rPr>
          <w:rFonts w:ascii="Times New Roman" w:eastAsia="Times New Roman" w:hAnsi="Times New Roman"/>
        </w:rPr>
        <w:tab/>
        <w:t>Study on evaluations for Ambient IoT outdoor for active device</w:t>
      </w:r>
      <w:r>
        <w:rPr>
          <w:rFonts w:ascii="Times New Roman" w:eastAsia="Times New Roman" w:hAnsi="Times New Roman"/>
        </w:rPr>
        <w:tab/>
        <w:t>NTT DOCOMO, INC.</w:t>
      </w:r>
    </w:p>
    <w:p w14:paraId="7A3B2BCA" w14:textId="77777777" w:rsidR="001710E3" w:rsidRDefault="001710E3" w:rsidP="001710E3">
      <w:r>
        <w:rPr>
          <w:rFonts w:ascii="Times New Roman" w:eastAsia="Times New Roman" w:hAnsi="Times New Roman"/>
        </w:rPr>
        <w:t>R1-2601259</w:t>
      </w:r>
      <w:r>
        <w:rPr>
          <w:rFonts w:ascii="Times New Roman" w:eastAsia="Times New Roman" w:hAnsi="Times New Roman"/>
        </w:rPr>
        <w:tab/>
        <w:t>Evaluations for Ambient IoT in NR outdoor for active devices</w:t>
      </w:r>
      <w:r>
        <w:rPr>
          <w:rFonts w:ascii="Times New Roman" w:eastAsia="Times New Roman" w:hAnsi="Times New Roman"/>
        </w:rPr>
        <w:tab/>
        <w:t>Qualcomm Incorporated</w:t>
      </w:r>
    </w:p>
    <w:p w14:paraId="4B0BE5A2" w14:textId="77777777" w:rsidR="001710E3" w:rsidRDefault="001710E3" w:rsidP="001710E3">
      <w:r>
        <w:rPr>
          <w:rFonts w:ascii="Times New Roman" w:eastAsia="Times New Roman" w:hAnsi="Times New Roman"/>
        </w:rPr>
        <w:t>R1-2601445</w:t>
      </w:r>
      <w:r>
        <w:rPr>
          <w:rFonts w:ascii="Times New Roman" w:eastAsia="Times New Roman" w:hAnsi="Times New Roman"/>
        </w:rPr>
        <w:tab/>
        <w:t xml:space="preserve">Evaluation for Rel-20 </w:t>
      </w:r>
      <w:proofErr w:type="spellStart"/>
      <w:r>
        <w:rPr>
          <w:rFonts w:ascii="Times New Roman" w:eastAsia="Times New Roman" w:hAnsi="Times New Roman"/>
        </w:rPr>
        <w:t>AIoT</w:t>
      </w:r>
      <w:proofErr w:type="spellEnd"/>
      <w:r>
        <w:rPr>
          <w:rFonts w:ascii="Times New Roman" w:eastAsia="Times New Roman" w:hAnsi="Times New Roman"/>
        </w:rPr>
        <w:tab/>
        <w:t>IIT Kanpur</w:t>
      </w:r>
    </w:p>
    <w:p w14:paraId="22755E6E" w14:textId="77777777" w:rsidR="001710E3" w:rsidRPr="00A85B88" w:rsidRDefault="001710E3" w:rsidP="001710E3">
      <w:pPr>
        <w:rPr>
          <w:rFonts w:eastAsia="DengXian"/>
          <w:i/>
          <w:iCs/>
          <w:lang w:eastAsia="zh-CN"/>
        </w:rPr>
      </w:pPr>
    </w:p>
    <w:p w14:paraId="0BB46EFE" w14:textId="77777777" w:rsidR="001710E3" w:rsidRPr="00B77AC8" w:rsidRDefault="001710E3" w:rsidP="001710E3">
      <w:pPr>
        <w:pStyle w:val="30"/>
        <w:numPr>
          <w:ilvl w:val="2"/>
          <w:numId w:val="18"/>
        </w:numPr>
        <w:ind w:left="1320" w:hanging="440"/>
        <w:rPr>
          <w:bCs/>
          <w:lang w:val="en-US"/>
        </w:rPr>
      </w:pPr>
      <w:r w:rsidRPr="00B77AC8">
        <w:rPr>
          <w:rFonts w:hint="eastAsia"/>
          <w:bCs/>
          <w:lang w:val="en-US"/>
        </w:rPr>
        <w:t>Study of air interface for Device 2b/C</w:t>
      </w:r>
    </w:p>
    <w:p w14:paraId="2412AF43" w14:textId="77777777" w:rsidR="001710E3" w:rsidRDefault="001710E3" w:rsidP="001710E3">
      <w:pPr>
        <w:rPr>
          <w:rFonts w:eastAsia="DengXian"/>
          <w:i/>
          <w:iCs/>
          <w:lang w:eastAsia="zh-CN"/>
        </w:rPr>
      </w:pPr>
      <w:r w:rsidRPr="00237785">
        <w:rPr>
          <w:rFonts w:hint="eastAsia"/>
          <w:i/>
          <w:iCs/>
        </w:rPr>
        <w:t xml:space="preserve">Please refer to the first paragraph of objective 1 for the given conditions. </w:t>
      </w:r>
      <w:r w:rsidRPr="00237785">
        <w:rPr>
          <w:i/>
          <w:iCs/>
        </w:rPr>
        <w:t>I</w:t>
      </w:r>
      <w:r w:rsidRPr="00237785">
        <w:rPr>
          <w:rFonts w:hint="eastAsia"/>
          <w:i/>
          <w:iCs/>
        </w:rPr>
        <w:t xml:space="preserve">ncluding </w:t>
      </w:r>
      <w:r w:rsidRPr="00237785">
        <w:rPr>
          <w:i/>
          <w:iCs/>
        </w:rPr>
        <w:t>study</w:t>
      </w:r>
      <w:r w:rsidRPr="00237785">
        <w:rPr>
          <w:rFonts w:hint="eastAsia"/>
          <w:i/>
          <w:iCs/>
        </w:rPr>
        <w:t xml:space="preserve"> n</w:t>
      </w:r>
      <w:r w:rsidRPr="00237785">
        <w:rPr>
          <w:i/>
          <w:iCs/>
        </w:rPr>
        <w:t>ecessary and feasible changes to the Rel-19 air interface</w:t>
      </w:r>
      <w:r w:rsidRPr="00237785">
        <w:rPr>
          <w:rFonts w:hint="eastAsia"/>
          <w:i/>
          <w:iCs/>
        </w:rPr>
        <w:t xml:space="preserve"> for Device 2b/C.</w:t>
      </w:r>
    </w:p>
    <w:p w14:paraId="7BDA5E86" w14:textId="77777777" w:rsidR="001710E3" w:rsidRPr="007E66EE" w:rsidRDefault="001710E3" w:rsidP="001710E3">
      <w:pPr>
        <w:pStyle w:val="4"/>
        <w:numPr>
          <w:ilvl w:val="3"/>
          <w:numId w:val="18"/>
        </w:numPr>
        <w:ind w:left="1760" w:hanging="440"/>
      </w:pPr>
      <w:r w:rsidRPr="007E66EE">
        <w:rPr>
          <w:rFonts w:hint="eastAsia"/>
        </w:rPr>
        <w:t>R2D signals, channels, waveform and procedures</w:t>
      </w:r>
    </w:p>
    <w:p w14:paraId="03693BEF" w14:textId="77777777" w:rsidR="001710E3" w:rsidRDefault="001710E3" w:rsidP="001710E3">
      <w:pPr>
        <w:rPr>
          <w:rFonts w:eastAsia="DengXian"/>
          <w:i/>
          <w:iCs/>
          <w:lang w:eastAsia="zh-CN"/>
        </w:rPr>
      </w:pPr>
      <w:r>
        <w:rPr>
          <w:rFonts w:eastAsia="DengXian" w:hint="eastAsia"/>
          <w:i/>
          <w:iCs/>
          <w:lang w:eastAsia="zh-CN"/>
        </w:rPr>
        <w:t xml:space="preserve">Including necessary and feasible </w:t>
      </w:r>
      <w:r>
        <w:rPr>
          <w:rFonts w:eastAsia="DengXian"/>
          <w:i/>
          <w:iCs/>
          <w:lang w:eastAsia="zh-CN"/>
        </w:rPr>
        <w:t>change</w:t>
      </w:r>
      <w:r>
        <w:rPr>
          <w:rFonts w:eastAsia="DengXian" w:hint="eastAsia"/>
          <w:i/>
          <w:iCs/>
          <w:lang w:eastAsia="zh-CN"/>
        </w:rPr>
        <w:t xml:space="preserve"> to R2D waveform and modulation, line coding, FEC, CRC and repetitions, bandwidth, timing and Sync signals, </w:t>
      </w:r>
      <w:r>
        <w:rPr>
          <w:rFonts w:eastAsia="游明朝" w:hint="eastAsia"/>
          <w:i/>
          <w:iCs/>
          <w:lang w:eastAsia="ja-JP"/>
        </w:rPr>
        <w:t xml:space="preserve">L1 </w:t>
      </w:r>
      <w:r>
        <w:rPr>
          <w:rFonts w:eastAsia="DengXian" w:hint="eastAsia"/>
          <w:i/>
          <w:iCs/>
          <w:lang w:eastAsia="zh-CN"/>
        </w:rPr>
        <w:t>control</w:t>
      </w:r>
      <w:r>
        <w:rPr>
          <w:rFonts w:eastAsia="游明朝" w:hint="eastAsia"/>
          <w:i/>
          <w:iCs/>
          <w:lang w:eastAsia="ja-JP"/>
        </w:rPr>
        <w:t>/scheduling</w:t>
      </w:r>
      <w:r>
        <w:rPr>
          <w:rFonts w:eastAsia="DengXian" w:hint="eastAsia"/>
          <w:i/>
          <w:iCs/>
          <w:lang w:eastAsia="zh-CN"/>
        </w:rPr>
        <w:t>, and multiplexing</w:t>
      </w:r>
    </w:p>
    <w:p w14:paraId="772D0009" w14:textId="77777777" w:rsidR="001710E3" w:rsidRDefault="001710E3" w:rsidP="001710E3">
      <w:pPr>
        <w:rPr>
          <w:rFonts w:eastAsia="DengXian"/>
          <w:i/>
          <w:iCs/>
          <w:lang w:eastAsia="zh-CN"/>
        </w:rPr>
      </w:pPr>
    </w:p>
    <w:p w14:paraId="7AD23A8F" w14:textId="77777777" w:rsidR="001710E3" w:rsidRDefault="001710E3" w:rsidP="001710E3">
      <w:r w:rsidRPr="00E93C1B">
        <w:rPr>
          <w:rFonts w:ascii="Times New Roman" w:eastAsia="Times New Roman" w:hAnsi="Times New Roman"/>
          <w:b/>
          <w:bCs/>
        </w:rPr>
        <w:t>R1-2600487</w:t>
      </w:r>
      <w:r>
        <w:rPr>
          <w:rFonts w:ascii="Times New Roman" w:eastAsia="Times New Roman" w:hAnsi="Times New Roman"/>
        </w:rPr>
        <w:tab/>
        <w:t xml:space="preserve">FL summary #1 on AI 9.3.2.1 R2D Aspects for R20 </w:t>
      </w:r>
      <w:proofErr w:type="spellStart"/>
      <w:r>
        <w:rPr>
          <w:rFonts w:ascii="Times New Roman" w:eastAsia="Times New Roman" w:hAnsi="Times New Roman"/>
        </w:rPr>
        <w:t>AIoT</w:t>
      </w:r>
      <w:proofErr w:type="spellEnd"/>
      <w:r>
        <w:rPr>
          <w:rFonts w:ascii="Times New Roman" w:eastAsia="Times New Roman" w:hAnsi="Times New Roman"/>
        </w:rPr>
        <w:tab/>
        <w:t>Moderator (vivo)</w:t>
      </w:r>
    </w:p>
    <w:p w14:paraId="5DB80BDF" w14:textId="77777777" w:rsidR="001710E3" w:rsidRDefault="001710E3" w:rsidP="001710E3">
      <w:pPr>
        <w:rPr>
          <w:rFonts w:ascii="Times New Roman" w:eastAsia="ＭＳ 明朝" w:hAnsi="Times New Roman"/>
          <w:lang w:eastAsia="ja-JP"/>
        </w:rPr>
      </w:pPr>
    </w:p>
    <w:p w14:paraId="47AD785A" w14:textId="01C901B8" w:rsidR="00E93C1B" w:rsidRPr="003D3711" w:rsidRDefault="00E93C1B" w:rsidP="002B35B5">
      <w:pPr>
        <w:rPr>
          <w:rFonts w:eastAsia="ＭＳ 明朝"/>
          <w:szCs w:val="20"/>
          <w:lang w:eastAsia="ja-JP"/>
        </w:rPr>
      </w:pPr>
      <w:r w:rsidRPr="00851020">
        <w:rPr>
          <w:rFonts w:eastAsia="ＭＳ 明朝" w:hint="eastAsia"/>
          <w:szCs w:val="20"/>
          <w:highlight w:val="green"/>
          <w:lang w:eastAsia="ja-JP"/>
        </w:rPr>
        <w:t>Agreement:</w:t>
      </w:r>
    </w:p>
    <w:p w14:paraId="5E3DC81B" w14:textId="77777777" w:rsidR="003D3711" w:rsidRDefault="003D3711" w:rsidP="002B35B5">
      <w:pPr>
        <w:rPr>
          <w:rFonts w:eastAsia="ＭＳ 明朝"/>
          <w:szCs w:val="20"/>
          <w:lang w:eastAsia="ja-JP"/>
        </w:rPr>
      </w:pPr>
      <w:r w:rsidRPr="003D3711">
        <w:rPr>
          <w:rFonts w:eastAsia="DengXian"/>
          <w:szCs w:val="20"/>
          <w:lang w:eastAsia="zh-CN"/>
        </w:rPr>
        <w:t>Regarding Necessity of R2D Block level repetition, Capture following in TR38.769.</w:t>
      </w:r>
    </w:p>
    <w:p w14:paraId="0EAF73DE" w14:textId="7864AA12" w:rsidR="003D3711" w:rsidRPr="003D3711" w:rsidRDefault="003D3711" w:rsidP="003D3711">
      <w:pPr>
        <w:spacing w:before="60" w:after="60"/>
        <w:rPr>
          <w:rFonts w:eastAsia="ＭＳ 明朝"/>
          <w:szCs w:val="20"/>
          <w:lang w:eastAsia="ja-JP"/>
        </w:rPr>
      </w:pPr>
      <w:r>
        <w:rPr>
          <w:rFonts w:eastAsia="ＭＳ 明朝" w:hint="eastAsia"/>
          <w:szCs w:val="20"/>
          <w:lang w:eastAsia="ja-JP"/>
        </w:rPr>
        <w:t>---</w:t>
      </w:r>
    </w:p>
    <w:p w14:paraId="03329B10" w14:textId="77777777" w:rsidR="003D3711" w:rsidRPr="003D3711" w:rsidRDefault="003D3711" w:rsidP="003D3711">
      <w:pPr>
        <w:spacing w:before="60" w:after="60"/>
        <w:rPr>
          <w:rFonts w:eastAsia="DengXian"/>
          <w:i/>
          <w:iCs/>
          <w:color w:val="0070C0"/>
          <w:szCs w:val="20"/>
          <w:lang w:eastAsia="zh-CN"/>
        </w:rPr>
      </w:pPr>
      <w:r w:rsidRPr="003D3711">
        <w:rPr>
          <w:rFonts w:eastAsia="DengXian"/>
          <w:i/>
          <w:iCs/>
          <w:color w:val="0070C0"/>
          <w:szCs w:val="20"/>
          <w:lang w:eastAsia="zh-CN"/>
        </w:rPr>
        <w:t>[Positive views]</w:t>
      </w:r>
    </w:p>
    <w:p w14:paraId="477373D4" w14:textId="547B6BDE" w:rsidR="003D3711" w:rsidRPr="003D3711" w:rsidRDefault="003D3711" w:rsidP="003D3711">
      <w:pPr>
        <w:spacing w:before="60" w:after="60"/>
        <w:rPr>
          <w:rFonts w:eastAsia="DengXian"/>
          <w:szCs w:val="20"/>
          <w:lang w:val="en-US" w:eastAsia="zh-CN"/>
        </w:rPr>
      </w:pPr>
      <w:r w:rsidRPr="003D3711">
        <w:rPr>
          <w:rFonts w:eastAsia="DengXian"/>
          <w:szCs w:val="20"/>
          <w:lang w:val="en-US" w:eastAsia="zh-CN"/>
        </w:rPr>
        <w:t>Sources [</w:t>
      </w:r>
      <w:proofErr w:type="spellStart"/>
      <w:r w:rsidRPr="003D3711">
        <w:rPr>
          <w:rFonts w:eastAsia="DengXian"/>
          <w:szCs w:val="20"/>
          <w:lang w:val="en-US" w:eastAsia="zh-CN"/>
        </w:rPr>
        <w:t>Futurewei</w:t>
      </w:r>
      <w:proofErr w:type="spellEnd"/>
      <w:r w:rsidRPr="003D3711">
        <w:rPr>
          <w:rFonts w:eastAsia="DengXian"/>
          <w:szCs w:val="20"/>
          <w:lang w:val="en-US" w:eastAsia="zh-CN"/>
        </w:rPr>
        <w:t>], [Huawei], [CMCC], [ZTE], [OPPO], [vivo], [NEC], [Panasonic], [Apple], [Qualcomm], [</w:t>
      </w:r>
      <w:proofErr w:type="spellStart"/>
      <w:r w:rsidRPr="003D3711">
        <w:rPr>
          <w:rFonts w:eastAsia="DengXian"/>
          <w:szCs w:val="20"/>
          <w:lang w:eastAsia="zh-CN"/>
        </w:rPr>
        <w:t>InterDigital</w:t>
      </w:r>
      <w:proofErr w:type="spellEnd"/>
      <w:r w:rsidRPr="003D3711">
        <w:rPr>
          <w:rFonts w:eastAsia="DengXian"/>
          <w:szCs w:val="20"/>
          <w:lang w:val="en-US" w:eastAsia="zh-CN"/>
        </w:rPr>
        <w:t>], [TCL], [</w:t>
      </w:r>
      <w:proofErr w:type="spellStart"/>
      <w:r w:rsidRPr="003D3711">
        <w:rPr>
          <w:rFonts w:eastAsia="DengXian"/>
          <w:szCs w:val="20"/>
          <w:lang w:eastAsia="zh-CN"/>
        </w:rPr>
        <w:t>Quectel</w:t>
      </w:r>
      <w:proofErr w:type="spellEnd"/>
      <w:r w:rsidRPr="003D3711">
        <w:rPr>
          <w:rFonts w:eastAsia="DengXian"/>
          <w:szCs w:val="20"/>
          <w:lang w:val="en-US" w:eastAsia="zh-CN"/>
        </w:rPr>
        <w:t>], [</w:t>
      </w:r>
      <w:r w:rsidRPr="003D3711">
        <w:rPr>
          <w:szCs w:val="20"/>
        </w:rPr>
        <w:t>Sequans</w:t>
      </w:r>
      <w:r w:rsidRPr="003D3711">
        <w:rPr>
          <w:rFonts w:eastAsia="DengXian"/>
          <w:szCs w:val="20"/>
          <w:lang w:val="en-US" w:eastAsia="zh-CN"/>
        </w:rPr>
        <w:t>], and [</w:t>
      </w:r>
      <w:r w:rsidRPr="003D3711">
        <w:rPr>
          <w:rFonts w:eastAsia="DengXian"/>
          <w:szCs w:val="20"/>
          <w:lang w:eastAsia="zh-CN"/>
        </w:rPr>
        <w:t>IITK]</w:t>
      </w:r>
      <w:r w:rsidRPr="003D3711">
        <w:rPr>
          <w:rFonts w:eastAsia="DengXian"/>
          <w:szCs w:val="20"/>
          <w:lang w:val="en-US" w:eastAsia="zh-CN"/>
        </w:rPr>
        <w:t xml:space="preserve"> report that it is necessary or beneficial to support repetition for outdoor scenario.</w:t>
      </w:r>
    </w:p>
    <w:p w14:paraId="332F5CA4" w14:textId="77777777" w:rsidR="003D3711" w:rsidRPr="003D3711" w:rsidRDefault="003D3711" w:rsidP="003D3711">
      <w:pPr>
        <w:numPr>
          <w:ilvl w:val="0"/>
          <w:numId w:val="43"/>
        </w:numPr>
        <w:spacing w:before="60" w:after="60"/>
        <w:rPr>
          <w:rFonts w:eastAsia="ＭＳ 明朝"/>
          <w:szCs w:val="20"/>
          <w:lang w:eastAsia="ja-JP"/>
        </w:rPr>
      </w:pPr>
      <w:r w:rsidRPr="003D3711">
        <w:rPr>
          <w:rFonts w:eastAsia="ＭＳ 明朝"/>
          <w:szCs w:val="20"/>
          <w:lang w:eastAsia="ja-JP"/>
        </w:rPr>
        <w:lastRenderedPageBreak/>
        <w:t>Source [Huawei] provides evaluation results shows that, it is necessary to support R2D enhancements including block repetitions to ensure R2D transmissions with high reliability, facilitate early termination, and usability for outdoor scenarios considering co-site deployment.</w:t>
      </w:r>
    </w:p>
    <w:p w14:paraId="3B01DB24" w14:textId="77777777" w:rsidR="003D3711" w:rsidRPr="003D3711" w:rsidRDefault="003D3711" w:rsidP="003D3711">
      <w:pPr>
        <w:numPr>
          <w:ilvl w:val="1"/>
          <w:numId w:val="43"/>
        </w:numPr>
        <w:spacing w:before="60" w:after="60"/>
        <w:rPr>
          <w:rFonts w:eastAsia="ＭＳ 明朝"/>
          <w:szCs w:val="20"/>
          <w:lang w:eastAsia="ja-JP"/>
        </w:rPr>
      </w:pPr>
      <w:r w:rsidRPr="003D3711">
        <w:rPr>
          <w:rFonts w:eastAsia="ＭＳ 明朝"/>
          <w:szCs w:val="20"/>
          <w:lang w:eastAsia="ja-JP"/>
        </w:rPr>
        <w:t xml:space="preserve">With M = 1, 1/3 TBCC, sub-block </w:t>
      </w:r>
      <w:proofErr w:type="spellStart"/>
      <w:r w:rsidRPr="003D3711">
        <w:rPr>
          <w:rFonts w:eastAsia="ＭＳ 明朝"/>
          <w:szCs w:val="20"/>
          <w:lang w:eastAsia="ja-JP"/>
        </w:rPr>
        <w:t>interleaver</w:t>
      </w:r>
      <w:proofErr w:type="spellEnd"/>
      <w:r w:rsidRPr="003D3711">
        <w:rPr>
          <w:rFonts w:eastAsia="ＭＳ 明朝"/>
          <w:szCs w:val="20"/>
          <w:lang w:eastAsia="ja-JP"/>
        </w:rPr>
        <w:t xml:space="preserve"> and LTE bit collection, it can achieve 334.7m - 431.3m for the target BLER 1% with the case of TX power 33dBm and 20 dB penetration loss, which shows significant gain for larger TBS transmissions, but still requires further enhancement for outdoor co-site deployment.</w:t>
      </w:r>
    </w:p>
    <w:p w14:paraId="5140CC91" w14:textId="77777777" w:rsidR="003D3711" w:rsidRPr="003D3711" w:rsidRDefault="003D3711" w:rsidP="003D3711">
      <w:pPr>
        <w:numPr>
          <w:ilvl w:val="1"/>
          <w:numId w:val="43"/>
        </w:numPr>
        <w:spacing w:before="60" w:after="60"/>
        <w:rPr>
          <w:rFonts w:eastAsia="ＭＳ 明朝"/>
          <w:szCs w:val="20"/>
          <w:lang w:eastAsia="ja-JP"/>
        </w:rPr>
      </w:pPr>
      <w:r w:rsidRPr="003D3711">
        <w:rPr>
          <w:rFonts w:eastAsia="ＭＳ 明朝"/>
          <w:szCs w:val="20"/>
          <w:lang w:eastAsia="ja-JP"/>
        </w:rPr>
        <w:t xml:space="preserve">With M = 1, 1/3 TBCC and LTE bit collection &amp; sub-block </w:t>
      </w:r>
      <w:proofErr w:type="spellStart"/>
      <w:r w:rsidRPr="003D3711">
        <w:rPr>
          <w:rFonts w:eastAsia="ＭＳ 明朝"/>
          <w:szCs w:val="20"/>
          <w:lang w:eastAsia="ja-JP"/>
        </w:rPr>
        <w:t>interleaver</w:t>
      </w:r>
      <w:proofErr w:type="spellEnd"/>
      <w:r w:rsidRPr="003D3711">
        <w:rPr>
          <w:rFonts w:eastAsia="ＭＳ 明朝"/>
          <w:szCs w:val="20"/>
          <w:lang w:eastAsia="ja-JP"/>
        </w:rPr>
        <w:t>, block repetition number 2, it can achieve 439.0m - 589.3m for the target BLER 1% with the case of TX power 33dBm and 20 dB penetration loss, which can approximately satisfy the outdoor co-site deployment requirement.</w:t>
      </w:r>
    </w:p>
    <w:p w14:paraId="3DF4C45F" w14:textId="77777777" w:rsidR="003D3711" w:rsidRPr="003D3711" w:rsidRDefault="003D3711" w:rsidP="003D3711">
      <w:pPr>
        <w:numPr>
          <w:ilvl w:val="0"/>
          <w:numId w:val="43"/>
        </w:numPr>
        <w:spacing w:before="60" w:after="60"/>
        <w:jc w:val="both"/>
        <w:rPr>
          <w:rFonts w:eastAsia="ＭＳ 明朝"/>
          <w:szCs w:val="20"/>
          <w:lang w:eastAsia="ja-JP"/>
        </w:rPr>
      </w:pPr>
      <w:r w:rsidRPr="003D3711">
        <w:rPr>
          <w:rFonts w:eastAsia="ＭＳ 明朝"/>
          <w:szCs w:val="20"/>
          <w:lang w:eastAsia="ja-JP"/>
        </w:rPr>
        <w:t>Source [vivo] provides evaluation results shows that R2D Block level repetition is necessary to achieve desirable coverage</w:t>
      </w:r>
    </w:p>
    <w:p w14:paraId="721E475A" w14:textId="77777777" w:rsidR="003D3711" w:rsidRPr="003D3711" w:rsidRDefault="003D3711" w:rsidP="003D3711">
      <w:pPr>
        <w:numPr>
          <w:ilvl w:val="1"/>
          <w:numId w:val="43"/>
        </w:numPr>
        <w:spacing w:before="60" w:after="60"/>
        <w:rPr>
          <w:rFonts w:eastAsia="ＭＳ 明朝"/>
          <w:szCs w:val="20"/>
          <w:lang w:eastAsia="ja-JP"/>
        </w:rPr>
      </w:pPr>
      <w:r w:rsidRPr="003D3711">
        <w:rPr>
          <w:rFonts w:eastAsia="ＭＳ 明朝"/>
          <w:szCs w:val="20"/>
          <w:lang w:eastAsia="ja-JP"/>
        </w:rPr>
        <w:t xml:space="preserve">For </w:t>
      </w:r>
      <w:proofErr w:type="spellStart"/>
      <w:r w:rsidRPr="003D3711">
        <w:rPr>
          <w:rFonts w:eastAsia="ＭＳ 明朝"/>
          <w:szCs w:val="20"/>
          <w:lang w:eastAsia="ja-JP"/>
        </w:rPr>
        <w:t>UMa</w:t>
      </w:r>
      <w:proofErr w:type="spellEnd"/>
      <w:r w:rsidRPr="003D3711">
        <w:rPr>
          <w:rFonts w:eastAsia="ＭＳ 明朝"/>
          <w:szCs w:val="20"/>
          <w:lang w:eastAsia="ja-JP"/>
        </w:rPr>
        <w:t xml:space="preserve"> scenario, to achieve 500-meter coverage, repetition is necessary for the following cases:</w:t>
      </w:r>
    </w:p>
    <w:p w14:paraId="0EA4358B"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513.36m with 3 repetitions, while coverage is 373.46m without repetition, for {96bit payload size, 43dBm Tx power}</w:t>
      </w:r>
    </w:p>
    <w:p w14:paraId="4CA6D410"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616.24m with 3 repetitions, while coverage is 276.53m without repetition, for {400bit payload size, 43dBm Tx power}</w:t>
      </w:r>
    </w:p>
    <w:p w14:paraId="372236FD" w14:textId="77777777" w:rsidR="003D3711" w:rsidRPr="003D3711" w:rsidRDefault="003D3711" w:rsidP="003D3711">
      <w:pPr>
        <w:numPr>
          <w:ilvl w:val="1"/>
          <w:numId w:val="43"/>
        </w:numPr>
        <w:spacing w:before="60" w:after="60"/>
        <w:rPr>
          <w:rFonts w:eastAsia="ＭＳ 明朝"/>
          <w:szCs w:val="20"/>
          <w:lang w:eastAsia="ja-JP"/>
        </w:rPr>
      </w:pPr>
      <w:r w:rsidRPr="003D3711">
        <w:rPr>
          <w:rFonts w:eastAsia="ＭＳ 明朝"/>
          <w:szCs w:val="20"/>
          <w:lang w:eastAsia="ja-JP"/>
        </w:rPr>
        <w:t xml:space="preserve">For </w:t>
      </w:r>
      <w:proofErr w:type="spellStart"/>
      <w:r w:rsidRPr="003D3711">
        <w:rPr>
          <w:rFonts w:eastAsia="ＭＳ 明朝"/>
          <w:szCs w:val="20"/>
          <w:lang w:eastAsia="ja-JP"/>
        </w:rPr>
        <w:t>UMa</w:t>
      </w:r>
      <w:proofErr w:type="spellEnd"/>
      <w:r w:rsidRPr="003D3711">
        <w:rPr>
          <w:rFonts w:eastAsia="ＭＳ 明朝"/>
          <w:szCs w:val="20"/>
          <w:lang w:eastAsia="ja-JP"/>
        </w:rPr>
        <w:t xml:space="preserve"> scenario, to achieve 334-meter coverage, repetition is necessary for the following cases:</w:t>
      </w:r>
    </w:p>
    <w:p w14:paraId="36A46532"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382.37m with 3 repetitions, while coverage is 278.17m without repetition, for {96bit payload size, 38dBm Tx power}</w:t>
      </w:r>
    </w:p>
    <w:p w14:paraId="5BCB0E79"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458.99m with 3 repetitions, while coverage is 205.97m without repetition, for {400bit payload size, 38dBm Tx power}</w:t>
      </w:r>
    </w:p>
    <w:p w14:paraId="17F71399"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341.87m with 3 repetitions, while coverage is 153.41m without repetition, for {400bit payload size, 33dBm Tx power}</w:t>
      </w:r>
    </w:p>
    <w:p w14:paraId="7CB78DAD" w14:textId="77777777" w:rsidR="003D3711" w:rsidRPr="003D3711" w:rsidRDefault="003D3711" w:rsidP="003D3711">
      <w:pPr>
        <w:numPr>
          <w:ilvl w:val="1"/>
          <w:numId w:val="43"/>
        </w:numPr>
        <w:spacing w:before="60" w:after="60"/>
        <w:rPr>
          <w:rFonts w:eastAsia="ＭＳ 明朝"/>
          <w:szCs w:val="20"/>
          <w:lang w:eastAsia="ja-JP"/>
        </w:rPr>
      </w:pPr>
      <w:r w:rsidRPr="003D3711">
        <w:rPr>
          <w:rFonts w:eastAsia="ＭＳ 明朝"/>
          <w:szCs w:val="20"/>
          <w:lang w:eastAsia="ja-JP"/>
        </w:rPr>
        <w:t xml:space="preserve">For </w:t>
      </w:r>
      <w:proofErr w:type="spellStart"/>
      <w:r w:rsidRPr="003D3711">
        <w:rPr>
          <w:rFonts w:eastAsia="ＭＳ 明朝"/>
          <w:szCs w:val="20"/>
          <w:lang w:eastAsia="ja-JP"/>
        </w:rPr>
        <w:t>RMa</w:t>
      </w:r>
      <w:proofErr w:type="spellEnd"/>
      <w:r w:rsidRPr="003D3711">
        <w:rPr>
          <w:rFonts w:eastAsia="ＭＳ 明朝"/>
          <w:szCs w:val="20"/>
          <w:lang w:eastAsia="ja-JP"/>
        </w:rPr>
        <w:t xml:space="preserve"> scenario, to achieve 1154-meter coverage, repetition is necessary for the following cases:</w:t>
      </w:r>
    </w:p>
    <w:p w14:paraId="28C30F6C"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1205.07m with 6 repetitions, while coverage is 472.75m without repetition, for {400bit payload size, 43dBm Tx power}</w:t>
      </w:r>
    </w:p>
    <w:p w14:paraId="5E337986" w14:textId="77777777" w:rsidR="003D3711" w:rsidRPr="003D3711" w:rsidRDefault="003D3711" w:rsidP="003D3711">
      <w:pPr>
        <w:numPr>
          <w:ilvl w:val="1"/>
          <w:numId w:val="43"/>
        </w:numPr>
        <w:spacing w:before="60" w:after="60"/>
        <w:rPr>
          <w:rFonts w:eastAsia="ＭＳ 明朝"/>
          <w:szCs w:val="20"/>
          <w:lang w:eastAsia="ja-JP"/>
        </w:rPr>
      </w:pPr>
      <w:r w:rsidRPr="003D3711">
        <w:rPr>
          <w:rFonts w:eastAsia="ＭＳ 明朝"/>
          <w:szCs w:val="20"/>
          <w:lang w:eastAsia="ja-JP"/>
        </w:rPr>
        <w:t xml:space="preserve">For </w:t>
      </w:r>
      <w:proofErr w:type="spellStart"/>
      <w:r w:rsidRPr="003D3711">
        <w:rPr>
          <w:rFonts w:eastAsia="ＭＳ 明朝"/>
          <w:szCs w:val="20"/>
          <w:lang w:eastAsia="ja-JP"/>
        </w:rPr>
        <w:t>RMa</w:t>
      </w:r>
      <w:proofErr w:type="spellEnd"/>
      <w:r w:rsidRPr="003D3711">
        <w:rPr>
          <w:rFonts w:eastAsia="ＭＳ 明朝"/>
          <w:szCs w:val="20"/>
          <w:lang w:eastAsia="ja-JP"/>
        </w:rPr>
        <w:t xml:space="preserve"> scenario, to achieve 500-meter coverage, repetition is necessary for the following cases:</w:t>
      </w:r>
    </w:p>
    <w:p w14:paraId="77C9FAF8"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934.3m with 3 repetitions, while coverage is 472.75m without repetition, for {400bit payload size, 43dBm Tx power}</w:t>
      </w:r>
    </w:p>
    <w:p w14:paraId="1AADEE83"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595.03m with 3 repetitions, while coverage is 475.57m without repetition, for {96bit payload size, 38dBm Tx power}</w:t>
      </w:r>
    </w:p>
    <w:p w14:paraId="1DA3D928"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693.53m with 3 repetitions, while coverage is 350.92m without repetition, for {400bit payload size, 38dBm Tx power}</w:t>
      </w:r>
    </w:p>
    <w:p w14:paraId="31CE8489"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514.81m with 3 repetitions, while coverage is 260.49m without repetition, for {400bit payload size, 33dBm Tx power}</w:t>
      </w:r>
    </w:p>
    <w:p w14:paraId="5ABF4DAA" w14:textId="77777777" w:rsidR="003D3711" w:rsidRPr="003D3711" w:rsidRDefault="003D3711" w:rsidP="003D3711">
      <w:pPr>
        <w:numPr>
          <w:ilvl w:val="0"/>
          <w:numId w:val="43"/>
        </w:numPr>
        <w:spacing w:before="60" w:after="60"/>
        <w:rPr>
          <w:rFonts w:eastAsia="ＭＳ 明朝"/>
          <w:szCs w:val="20"/>
          <w:lang w:eastAsia="ja-JP"/>
        </w:rPr>
      </w:pPr>
      <w:r w:rsidRPr="003D3711">
        <w:rPr>
          <w:rFonts w:eastAsia="ＭＳ 明朝"/>
          <w:szCs w:val="20"/>
          <w:lang w:eastAsia="ja-JP"/>
        </w:rPr>
        <w:t>Source [ZTE] provide evaluation results shows that 2 times repetition provides 2-3 dB performance gain @BLER = 0.1 compared with baseline. 3 times repetition provides 2-4 dB performance gain @BLER = 0.1 compared with baseline.</w:t>
      </w:r>
    </w:p>
    <w:p w14:paraId="7813610D" w14:textId="77777777" w:rsidR="003D3711" w:rsidRPr="003D3711" w:rsidRDefault="003D3711" w:rsidP="003D3711">
      <w:pPr>
        <w:numPr>
          <w:ilvl w:val="1"/>
          <w:numId w:val="43"/>
        </w:numPr>
        <w:spacing w:before="60" w:after="60"/>
        <w:rPr>
          <w:rFonts w:eastAsia="ＭＳ 明朝"/>
          <w:szCs w:val="20"/>
          <w:lang w:eastAsia="ja-JP"/>
        </w:rPr>
      </w:pPr>
      <w:r w:rsidRPr="003D3711">
        <w:rPr>
          <w:rFonts w:eastAsia="ＭＳ 明朝"/>
          <w:szCs w:val="20"/>
          <w:lang w:eastAsia="ja-JP"/>
        </w:rPr>
        <w:t>The candidate values of the repetition number can be [1, 2, 4, 8] if FEC is supported for PRDCH, and [1, 2, 4, 6, 8, 12, 16, 32] is recommended if FEC is not supported for PRDCH.</w:t>
      </w:r>
    </w:p>
    <w:p w14:paraId="1A7F17F3" w14:textId="77777777" w:rsidR="003D3711" w:rsidRPr="003D3711" w:rsidRDefault="003D3711" w:rsidP="003D3711">
      <w:pPr>
        <w:numPr>
          <w:ilvl w:val="0"/>
          <w:numId w:val="43"/>
        </w:numPr>
        <w:spacing w:before="60" w:after="60"/>
        <w:rPr>
          <w:szCs w:val="20"/>
          <w:lang w:eastAsia="zh-CN"/>
        </w:rPr>
      </w:pPr>
      <w:r w:rsidRPr="003D3711">
        <w:rPr>
          <w:rFonts w:eastAsia="ＭＳ 明朝"/>
          <w:szCs w:val="20"/>
          <w:lang w:eastAsia="ja-JP"/>
        </w:rPr>
        <w:t>Source [CMCC]</w:t>
      </w:r>
      <w:r w:rsidRPr="003D3711">
        <w:rPr>
          <w:szCs w:val="20"/>
          <w:lang w:eastAsia="zh-CN"/>
        </w:rPr>
        <w:t xml:space="preserve"> </w:t>
      </w:r>
      <w:r w:rsidRPr="003D3711">
        <w:rPr>
          <w:rFonts w:eastAsia="ＭＳ 明朝"/>
          <w:szCs w:val="20"/>
          <w:lang w:eastAsia="ja-JP"/>
        </w:rPr>
        <w:t>provide evaluation results shows</w:t>
      </w:r>
      <w:r w:rsidRPr="003D3711">
        <w:rPr>
          <w:szCs w:val="20"/>
          <w:lang w:eastAsia="zh-CN"/>
        </w:rPr>
        <w:t xml:space="preserve"> that, with 1/3 CC but without repetition, coverage of Device 2b degrades significantly when a practical 20dB penetration loss is considered, resulting in coverage distances of 712m (</w:t>
      </w:r>
      <w:proofErr w:type="spellStart"/>
      <w:r w:rsidRPr="003D3711">
        <w:rPr>
          <w:szCs w:val="20"/>
          <w:lang w:eastAsia="zh-CN"/>
        </w:rPr>
        <w:t>UMa</w:t>
      </w:r>
      <w:proofErr w:type="spellEnd"/>
      <w:r w:rsidRPr="003D3711">
        <w:rPr>
          <w:szCs w:val="20"/>
          <w:lang w:eastAsia="zh-CN"/>
        </w:rPr>
        <w:t>) and 1231m (</w:t>
      </w:r>
      <w:proofErr w:type="spellStart"/>
      <w:r w:rsidRPr="003D3711">
        <w:rPr>
          <w:szCs w:val="20"/>
          <w:lang w:eastAsia="zh-CN"/>
        </w:rPr>
        <w:t>RMa</w:t>
      </w:r>
      <w:proofErr w:type="spellEnd"/>
      <w:r w:rsidRPr="003D3711">
        <w:rPr>
          <w:szCs w:val="20"/>
          <w:lang w:eastAsia="zh-CN"/>
        </w:rPr>
        <w:t>), which do not provide a sufficient reliability margin.</w:t>
      </w:r>
    </w:p>
    <w:p w14:paraId="18C6923B"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ascii="Times New Roman" w:hAnsi="Times New Roman"/>
          <w:szCs w:val="20"/>
        </w:rPr>
      </w:pPr>
      <w:r w:rsidRPr="003D3711">
        <w:rPr>
          <w:rFonts w:ascii="Times New Roman" w:hAnsi="Times New Roman"/>
          <w:szCs w:val="20"/>
        </w:rPr>
        <w:t>Source [</w:t>
      </w:r>
      <w:proofErr w:type="spellStart"/>
      <w:r w:rsidRPr="003D3711">
        <w:rPr>
          <w:rFonts w:ascii="Times New Roman" w:hAnsi="Times New Roman"/>
          <w:szCs w:val="20"/>
        </w:rPr>
        <w:t>Futuerwei</w:t>
      </w:r>
      <w:proofErr w:type="spellEnd"/>
      <w:r w:rsidRPr="003D3711">
        <w:rPr>
          <w:rFonts w:ascii="Times New Roman" w:hAnsi="Times New Roman"/>
          <w:szCs w:val="20"/>
        </w:rPr>
        <w:t>] states that, for the R2D link, block repetition will complement convolutional coding.</w:t>
      </w:r>
    </w:p>
    <w:p w14:paraId="14E4A9D1"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ascii="Times New Roman" w:hAnsi="Times New Roman"/>
          <w:szCs w:val="20"/>
        </w:rPr>
      </w:pPr>
      <w:r w:rsidRPr="003D3711">
        <w:rPr>
          <w:rFonts w:ascii="Times New Roman" w:hAnsi="Times New Roman"/>
          <w:szCs w:val="20"/>
        </w:rPr>
        <w:t xml:space="preserve">Source [OPPO] states that Block-level repetition(s) </w:t>
      </w:r>
      <w:r w:rsidRPr="003D3711">
        <w:rPr>
          <w:rFonts w:ascii="Times New Roman" w:hAnsi="Times New Roman"/>
          <w:szCs w:val="20"/>
          <w:lang w:eastAsia="en-US"/>
        </w:rPr>
        <w:t xml:space="preserve">offers a straightforward mechanism to improve coverage without introducing substantial processing overhead, and it </w:t>
      </w:r>
      <w:r w:rsidRPr="003D3711">
        <w:rPr>
          <w:rFonts w:ascii="Times New Roman" w:hAnsi="Times New Roman"/>
          <w:szCs w:val="20"/>
        </w:rPr>
        <w:t>should be considered for R2D transmission at least for small TBS.</w:t>
      </w:r>
    </w:p>
    <w:p w14:paraId="23537C3D"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ascii="Times New Roman" w:hAnsi="Times New Roman"/>
          <w:szCs w:val="20"/>
        </w:rPr>
      </w:pPr>
      <w:r w:rsidRPr="003D3711">
        <w:rPr>
          <w:rFonts w:ascii="Times New Roman" w:hAnsi="Times New Roman"/>
          <w:szCs w:val="20"/>
        </w:rPr>
        <w:t xml:space="preserve">Source [Panasonic] states Block level repetition would be applied for data of any size although </w:t>
      </w:r>
      <w:r w:rsidRPr="003D3711">
        <w:rPr>
          <w:rFonts w:ascii="Times New Roman" w:hAnsi="Times New Roman"/>
          <w:szCs w:val="20"/>
          <w:lang w:eastAsia="en-US"/>
        </w:rPr>
        <w:t>more benefit for small TBS.</w:t>
      </w:r>
    </w:p>
    <w:p w14:paraId="54D1E44F"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ascii="Times New Roman" w:eastAsia="DengXian" w:hAnsi="Times New Roman"/>
          <w:szCs w:val="20"/>
          <w:lang w:eastAsia="zh-CN"/>
        </w:rPr>
      </w:pPr>
      <w:r w:rsidRPr="003D3711">
        <w:rPr>
          <w:rFonts w:ascii="Times New Roman" w:hAnsi="Times New Roman"/>
          <w:szCs w:val="20"/>
        </w:rPr>
        <w:t>Source [Apple] states</w:t>
      </w:r>
      <w:r w:rsidRPr="003D3711">
        <w:rPr>
          <w:rFonts w:ascii="Times New Roman" w:hAnsi="Times New Roman"/>
          <w:b/>
          <w:bCs/>
          <w:szCs w:val="20"/>
        </w:rPr>
        <w:t xml:space="preserve"> </w:t>
      </w:r>
      <w:r w:rsidRPr="003D3711">
        <w:rPr>
          <w:rFonts w:ascii="Times New Roman" w:hAnsi="Times New Roman"/>
          <w:szCs w:val="20"/>
        </w:rPr>
        <w:t>that Block-level repetition provides additional coverage enhancement beyond FEC alone through time diversity and energy accumulation at the receiver.</w:t>
      </w:r>
    </w:p>
    <w:p w14:paraId="133094BA"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ascii="Times New Roman" w:hAnsi="Times New Roman"/>
          <w:szCs w:val="20"/>
        </w:rPr>
      </w:pPr>
      <w:r w:rsidRPr="003D3711">
        <w:rPr>
          <w:rFonts w:ascii="Times New Roman" w:hAnsi="Times New Roman"/>
          <w:szCs w:val="20"/>
        </w:rPr>
        <w:t>Source [Qualcomm] states</w:t>
      </w:r>
      <w:r w:rsidRPr="003D3711">
        <w:rPr>
          <w:rFonts w:ascii="Times New Roman" w:hAnsi="Times New Roman"/>
          <w:szCs w:val="20"/>
          <w:lang w:eastAsia="en-US"/>
        </w:rPr>
        <w:t xml:space="preserve"> that, it is necessary to use block-level repetitions to improve the interference robustness.</w:t>
      </w:r>
    </w:p>
    <w:p w14:paraId="49C657DF"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ascii="Times New Roman" w:eastAsia="DengXian" w:hAnsi="Times New Roman"/>
          <w:szCs w:val="20"/>
          <w:lang w:eastAsia="zh-CN"/>
        </w:rPr>
      </w:pPr>
      <w:r w:rsidRPr="003D3711">
        <w:rPr>
          <w:rFonts w:ascii="Times New Roman" w:hAnsi="Times New Roman"/>
          <w:szCs w:val="20"/>
        </w:rPr>
        <w:t>Source [TCL] states</w:t>
      </w:r>
      <w:r w:rsidRPr="003D3711">
        <w:rPr>
          <w:rFonts w:ascii="Times New Roman" w:hAnsi="Times New Roman"/>
          <w:szCs w:val="20"/>
          <w:lang w:eastAsia="en-US"/>
        </w:rPr>
        <w:t xml:space="preserve"> that,</w:t>
      </w:r>
      <w:r w:rsidRPr="003D3711">
        <w:rPr>
          <w:rFonts w:ascii="Times New Roman" w:eastAsia="DengXian" w:hAnsi="Times New Roman"/>
          <w:b/>
          <w:bCs/>
          <w:szCs w:val="20"/>
          <w:lang w:eastAsia="zh-CN"/>
        </w:rPr>
        <w:t xml:space="preserve"> </w:t>
      </w:r>
      <w:r w:rsidRPr="003D3711">
        <w:rPr>
          <w:rFonts w:ascii="Times New Roman" w:eastAsia="DengXian" w:hAnsi="Times New Roman"/>
          <w:szCs w:val="20"/>
          <w:lang w:eastAsia="zh-CN"/>
        </w:rPr>
        <w:t>R2D Block level repetition can be considered together with</w:t>
      </w:r>
      <w:r w:rsidRPr="003D3711">
        <w:rPr>
          <w:rFonts w:ascii="Times New Roman" w:hAnsi="Times New Roman"/>
          <w:szCs w:val="20"/>
        </w:rPr>
        <w:t xml:space="preserve"> FEC encoding to further increase the performance.</w:t>
      </w:r>
    </w:p>
    <w:p w14:paraId="5925D79B"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ascii="Times New Roman" w:eastAsia="DengXian" w:hAnsi="Times New Roman"/>
          <w:szCs w:val="20"/>
          <w:lang w:eastAsia="zh-CN"/>
        </w:rPr>
      </w:pPr>
      <w:r w:rsidRPr="003D3711">
        <w:rPr>
          <w:rFonts w:ascii="Times New Roman" w:hAnsi="Times New Roman"/>
          <w:szCs w:val="20"/>
        </w:rPr>
        <w:t xml:space="preserve">Source [Sequans] states that block level repetitions </w:t>
      </w:r>
      <w:proofErr w:type="gramStart"/>
      <w:r w:rsidRPr="003D3711">
        <w:rPr>
          <w:rFonts w:ascii="Times New Roman" w:hAnsi="Times New Roman"/>
          <w:szCs w:val="20"/>
        </w:rPr>
        <w:t>offers</w:t>
      </w:r>
      <w:proofErr w:type="gramEnd"/>
      <w:r w:rsidRPr="003D3711">
        <w:rPr>
          <w:rFonts w:ascii="Times New Roman" w:hAnsi="Times New Roman"/>
          <w:szCs w:val="20"/>
        </w:rPr>
        <w:t xml:space="preserve"> gains via non-coherent combining at the reader and provides time/frequency </w:t>
      </w:r>
      <w:proofErr w:type="spellStart"/>
      <w:r w:rsidRPr="003D3711">
        <w:rPr>
          <w:rFonts w:ascii="Times New Roman" w:hAnsi="Times New Roman"/>
          <w:szCs w:val="20"/>
        </w:rPr>
        <w:t>diversitywhile</w:t>
      </w:r>
      <w:proofErr w:type="spellEnd"/>
      <w:r w:rsidRPr="003D3711">
        <w:rPr>
          <w:rFonts w:ascii="Times New Roman" w:hAnsi="Times New Roman"/>
          <w:szCs w:val="20"/>
        </w:rPr>
        <w:t xml:space="preserve"> keeping device complexity and occupancy low, and </w:t>
      </w:r>
      <w:r w:rsidRPr="003D3711">
        <w:rPr>
          <w:rFonts w:ascii="Times New Roman" w:hAnsi="Times New Roman"/>
          <w:szCs w:val="20"/>
          <w:lang w:eastAsia="en-US"/>
        </w:rPr>
        <w:t>low (e.g., &lt;=4) number of repetitions can be supported.</w:t>
      </w:r>
    </w:p>
    <w:p w14:paraId="1BCD4E18"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ascii="Times New Roman" w:hAnsi="Times New Roman"/>
          <w:szCs w:val="20"/>
        </w:rPr>
      </w:pPr>
      <w:r w:rsidRPr="003D3711">
        <w:rPr>
          <w:rFonts w:ascii="Times New Roman" w:eastAsia="DengXian" w:hAnsi="Times New Roman"/>
          <w:szCs w:val="20"/>
          <w:lang w:eastAsia="zh-CN"/>
        </w:rPr>
        <w:lastRenderedPageBreak/>
        <w:t xml:space="preserve">Source [IITK] States that </w:t>
      </w:r>
      <w:r w:rsidRPr="003D3711">
        <w:rPr>
          <w:rFonts w:ascii="Times New Roman" w:hAnsi="Times New Roman"/>
          <w:szCs w:val="20"/>
        </w:rPr>
        <w:t>Block-level repetition provides the highest diversity gain for R2D by enabling combining of multiple repetitions, and remains feasible for Device 2b/C despite increased memory and latency requirements.</w:t>
      </w:r>
    </w:p>
    <w:p w14:paraId="2E39C111" w14:textId="77777777" w:rsidR="003D3711" w:rsidRPr="003D3711" w:rsidRDefault="003D3711" w:rsidP="003D3711">
      <w:pPr>
        <w:spacing w:before="60" w:after="60"/>
        <w:rPr>
          <w:szCs w:val="20"/>
        </w:rPr>
      </w:pPr>
    </w:p>
    <w:p w14:paraId="78B0748D" w14:textId="77777777" w:rsidR="003D3711" w:rsidRPr="003D3711" w:rsidRDefault="003D3711" w:rsidP="003D3711">
      <w:pPr>
        <w:spacing w:before="60" w:after="60"/>
        <w:rPr>
          <w:rFonts w:eastAsia="DengXian"/>
          <w:i/>
          <w:iCs/>
          <w:color w:val="0070C0"/>
          <w:szCs w:val="20"/>
          <w:lang w:eastAsia="zh-CN"/>
        </w:rPr>
      </w:pPr>
      <w:r w:rsidRPr="003D3711">
        <w:rPr>
          <w:rFonts w:eastAsia="DengXian"/>
          <w:i/>
          <w:iCs/>
          <w:color w:val="0070C0"/>
          <w:szCs w:val="20"/>
          <w:lang w:eastAsia="zh-CN"/>
        </w:rPr>
        <w:t>[Neutral views]</w:t>
      </w:r>
    </w:p>
    <w:p w14:paraId="24743B16" w14:textId="77777777" w:rsidR="003D3711" w:rsidRPr="003D3711" w:rsidRDefault="003D3711" w:rsidP="003D3711">
      <w:pPr>
        <w:spacing w:before="60" w:after="60"/>
        <w:rPr>
          <w:szCs w:val="20"/>
          <w:lang w:eastAsia="zh-CN"/>
        </w:rPr>
      </w:pPr>
      <w:r w:rsidRPr="003D3711">
        <w:rPr>
          <w:szCs w:val="20"/>
          <w:lang w:eastAsia="zh-CN"/>
        </w:rPr>
        <w:t>Source [Nokia] states that, it may be beneficial for extending R2D coverage, but the necessity depends also on how R2D coverage compares with D2R coverage.</w:t>
      </w:r>
    </w:p>
    <w:p w14:paraId="0496BC14" w14:textId="77777777" w:rsidR="00851020" w:rsidRPr="003D3711" w:rsidRDefault="00851020" w:rsidP="00851020">
      <w:pPr>
        <w:spacing w:before="60" w:after="60"/>
        <w:rPr>
          <w:color w:val="000000" w:themeColor="text1"/>
          <w:szCs w:val="20"/>
        </w:rPr>
      </w:pPr>
      <w:r w:rsidRPr="003D3711">
        <w:rPr>
          <w:color w:val="000000" w:themeColor="text1"/>
          <w:szCs w:val="20"/>
          <w:lang w:eastAsia="zh-CN"/>
        </w:rPr>
        <w:t>Source [Samsung] states that, the necessity of R2D repetition depends on whether evaluation results can satisfy the coverage requirements.</w:t>
      </w:r>
    </w:p>
    <w:p w14:paraId="1A0B8A32" w14:textId="77777777" w:rsidR="003D3711" w:rsidRPr="00851020" w:rsidRDefault="003D3711" w:rsidP="003D3711">
      <w:pPr>
        <w:spacing w:before="60" w:after="60"/>
        <w:rPr>
          <w:rFonts w:eastAsia="DengXian"/>
          <w:i/>
          <w:iCs/>
          <w:color w:val="0070C0"/>
          <w:szCs w:val="20"/>
          <w:lang w:eastAsia="zh-CN"/>
        </w:rPr>
      </w:pPr>
    </w:p>
    <w:p w14:paraId="47C1536A" w14:textId="77777777" w:rsidR="003D3711" w:rsidRPr="003D3711" w:rsidRDefault="003D3711" w:rsidP="003D3711">
      <w:pPr>
        <w:spacing w:before="60" w:after="60"/>
        <w:rPr>
          <w:rFonts w:eastAsia="DengXian"/>
          <w:i/>
          <w:iCs/>
          <w:color w:val="0070C0"/>
          <w:szCs w:val="20"/>
          <w:lang w:eastAsia="zh-CN"/>
        </w:rPr>
      </w:pPr>
      <w:r w:rsidRPr="003D3711">
        <w:rPr>
          <w:rFonts w:eastAsia="DengXian"/>
          <w:i/>
          <w:iCs/>
          <w:color w:val="0070C0"/>
          <w:szCs w:val="20"/>
          <w:lang w:eastAsia="zh-CN"/>
        </w:rPr>
        <w:t>[Negative views]</w:t>
      </w:r>
    </w:p>
    <w:p w14:paraId="5EA9ECA3" w14:textId="5C92907D" w:rsidR="003D3711" w:rsidRPr="003D3711" w:rsidRDefault="003D3711" w:rsidP="003D3711">
      <w:pPr>
        <w:spacing w:before="60" w:after="60"/>
        <w:rPr>
          <w:szCs w:val="20"/>
        </w:rPr>
      </w:pPr>
      <w:r w:rsidRPr="003D3711">
        <w:rPr>
          <w:rFonts w:eastAsia="DengXian"/>
          <w:szCs w:val="20"/>
          <w:lang w:eastAsia="zh-CN"/>
        </w:rPr>
        <w:t>Source [</w:t>
      </w:r>
      <w:proofErr w:type="spellStart"/>
      <w:r w:rsidRPr="003D3711">
        <w:rPr>
          <w:rFonts w:eastAsia="DengXian"/>
          <w:szCs w:val="20"/>
          <w:lang w:eastAsia="zh-CN"/>
        </w:rPr>
        <w:t>Spreadtrum</w:t>
      </w:r>
      <w:proofErr w:type="spellEnd"/>
      <w:r w:rsidRPr="003D3711">
        <w:rPr>
          <w:rFonts w:eastAsia="DengXian"/>
          <w:szCs w:val="20"/>
          <w:lang w:eastAsia="zh-CN"/>
        </w:rPr>
        <w:t>],</w:t>
      </w:r>
      <w:r w:rsidR="00851020">
        <w:rPr>
          <w:rFonts w:eastAsia="ＭＳ 明朝" w:hint="eastAsia"/>
          <w:szCs w:val="20"/>
          <w:lang w:eastAsia="ja-JP"/>
        </w:rPr>
        <w:t xml:space="preserve"> </w:t>
      </w:r>
      <w:r w:rsidRPr="003D3711">
        <w:rPr>
          <w:rFonts w:eastAsia="DengXian"/>
          <w:szCs w:val="20"/>
          <w:lang w:eastAsia="zh-CN"/>
        </w:rPr>
        <w:t xml:space="preserve">[Ericsson] and [Xiaomi] state that R2D Block level repetition is not necessary, and </w:t>
      </w:r>
      <w:r w:rsidRPr="003D3711">
        <w:rPr>
          <w:szCs w:val="20"/>
        </w:rPr>
        <w:t>the distance target can be fulfilled without repetition.</w:t>
      </w:r>
    </w:p>
    <w:p w14:paraId="059BBE4D" w14:textId="166589CC" w:rsidR="006D2E30" w:rsidRPr="003D3711" w:rsidRDefault="00E93C1B" w:rsidP="001710E3">
      <w:pPr>
        <w:rPr>
          <w:rFonts w:ascii="Times New Roman" w:eastAsia="ＭＳ 明朝" w:hAnsi="Times New Roman"/>
          <w:szCs w:val="20"/>
          <w:lang w:eastAsia="ja-JP"/>
        </w:rPr>
      </w:pPr>
      <w:r w:rsidRPr="003D3711">
        <w:rPr>
          <w:rFonts w:ascii="Times New Roman" w:eastAsia="ＭＳ 明朝" w:hAnsi="Times New Roman" w:hint="eastAsia"/>
          <w:szCs w:val="20"/>
          <w:lang w:eastAsia="ja-JP"/>
        </w:rPr>
        <w:t>---</w:t>
      </w:r>
    </w:p>
    <w:p w14:paraId="2EA85A0C" w14:textId="77777777" w:rsidR="006D2E30" w:rsidRDefault="006D2E30" w:rsidP="001710E3">
      <w:pPr>
        <w:rPr>
          <w:rFonts w:ascii="Times New Roman" w:eastAsia="ＭＳ 明朝" w:hAnsi="Times New Roman"/>
          <w:lang w:eastAsia="ja-JP"/>
        </w:rPr>
      </w:pPr>
    </w:p>
    <w:p w14:paraId="60755A40" w14:textId="77777777" w:rsidR="003D3711" w:rsidRDefault="003D3711" w:rsidP="001710E3">
      <w:pPr>
        <w:rPr>
          <w:rFonts w:ascii="Times New Roman" w:eastAsia="ＭＳ 明朝" w:hAnsi="Times New Roman"/>
          <w:lang w:eastAsia="ja-JP"/>
        </w:rPr>
      </w:pPr>
    </w:p>
    <w:p w14:paraId="4DE62BC4" w14:textId="79F48795" w:rsidR="003D3711" w:rsidRPr="003D3711" w:rsidRDefault="003D3711" w:rsidP="002B35B5">
      <w:pPr>
        <w:rPr>
          <w:rFonts w:ascii="Times New Roman" w:eastAsia="ＭＳ 明朝" w:hAnsi="Times New Roman"/>
          <w:szCs w:val="20"/>
          <w:lang w:eastAsia="ja-JP"/>
        </w:rPr>
      </w:pPr>
      <w:r w:rsidRPr="00851020">
        <w:rPr>
          <w:rFonts w:ascii="Times New Roman" w:eastAsia="ＭＳ 明朝" w:hAnsi="Times New Roman" w:hint="eastAsia"/>
          <w:szCs w:val="20"/>
          <w:highlight w:val="green"/>
          <w:lang w:eastAsia="ja-JP"/>
        </w:rPr>
        <w:t>Agreement:</w:t>
      </w:r>
    </w:p>
    <w:p w14:paraId="75A31F46" w14:textId="77777777" w:rsidR="003D3711" w:rsidRPr="003D3711" w:rsidRDefault="003D3711" w:rsidP="002B35B5">
      <w:pPr>
        <w:rPr>
          <w:rFonts w:eastAsia="ＭＳ 明朝"/>
          <w:szCs w:val="20"/>
          <w:lang w:eastAsia="ja-JP"/>
        </w:rPr>
      </w:pPr>
      <w:r w:rsidRPr="003D3711">
        <w:rPr>
          <w:rFonts w:eastAsia="DengXian"/>
          <w:szCs w:val="20"/>
          <w:lang w:eastAsia="zh-CN"/>
        </w:rPr>
        <w:t>Regarding Necessity of R2D FEC, Capture following in TR38.769.</w:t>
      </w:r>
    </w:p>
    <w:p w14:paraId="05651CC1" w14:textId="1B387F57" w:rsidR="003D3711" w:rsidRPr="003D3711" w:rsidRDefault="003D3711" w:rsidP="003D3711">
      <w:pPr>
        <w:spacing w:before="60" w:after="60"/>
        <w:rPr>
          <w:rFonts w:eastAsia="ＭＳ 明朝"/>
          <w:szCs w:val="20"/>
          <w:lang w:eastAsia="ja-JP"/>
        </w:rPr>
      </w:pPr>
      <w:r w:rsidRPr="003D3711">
        <w:rPr>
          <w:rFonts w:eastAsia="ＭＳ 明朝" w:hint="eastAsia"/>
          <w:szCs w:val="20"/>
          <w:lang w:eastAsia="ja-JP"/>
        </w:rPr>
        <w:t>---</w:t>
      </w:r>
    </w:p>
    <w:p w14:paraId="0DF3AF1A" w14:textId="77777777" w:rsidR="003D3711" w:rsidRPr="003D3711" w:rsidRDefault="003D3711" w:rsidP="003D3711">
      <w:pPr>
        <w:spacing w:before="60" w:after="60"/>
        <w:rPr>
          <w:rFonts w:eastAsia="DengXian"/>
          <w:i/>
          <w:iCs/>
          <w:color w:val="0070C0"/>
          <w:szCs w:val="20"/>
          <w:lang w:eastAsia="zh-CN"/>
        </w:rPr>
      </w:pPr>
      <w:r w:rsidRPr="003D3711">
        <w:rPr>
          <w:rFonts w:eastAsia="DengXian"/>
          <w:i/>
          <w:iCs/>
          <w:color w:val="0070C0"/>
          <w:szCs w:val="20"/>
          <w:lang w:eastAsia="zh-CN"/>
        </w:rPr>
        <w:t>[Positive views]</w:t>
      </w:r>
    </w:p>
    <w:p w14:paraId="589136DC" w14:textId="6AD4BFD4" w:rsidR="003D3711" w:rsidRPr="003D3711" w:rsidRDefault="003D3711" w:rsidP="003D3711">
      <w:pPr>
        <w:spacing w:before="60" w:after="60"/>
        <w:rPr>
          <w:rFonts w:eastAsia="DengXian"/>
          <w:szCs w:val="20"/>
          <w:lang w:val="en-US" w:eastAsia="zh-CN"/>
        </w:rPr>
      </w:pPr>
      <w:r w:rsidRPr="003D3711">
        <w:rPr>
          <w:rFonts w:eastAsia="DengXian"/>
          <w:szCs w:val="20"/>
          <w:lang w:eastAsia="zh-CN"/>
        </w:rPr>
        <w:t>Sources [FUTUREWEI], [Huawei], [CATT], [CMCC], [ZTE], [vivo], [NEC], [Apple], [</w:t>
      </w:r>
      <w:proofErr w:type="spellStart"/>
      <w:r w:rsidRPr="003D3711">
        <w:rPr>
          <w:rFonts w:eastAsia="DengXian"/>
          <w:szCs w:val="20"/>
          <w:lang w:eastAsia="zh-CN"/>
        </w:rPr>
        <w:t>InterDigital</w:t>
      </w:r>
      <w:proofErr w:type="spellEnd"/>
      <w:r w:rsidRPr="003D3711">
        <w:rPr>
          <w:rFonts w:eastAsia="DengXian"/>
          <w:szCs w:val="20"/>
          <w:lang w:eastAsia="zh-CN"/>
        </w:rPr>
        <w:t>], [Qualcomm], [TCL], [Sequans], [Panasonic], [NTT DOCOMO] and [</w:t>
      </w:r>
      <w:proofErr w:type="spellStart"/>
      <w:r w:rsidRPr="003D3711">
        <w:rPr>
          <w:rFonts w:eastAsia="DengXian"/>
          <w:szCs w:val="20"/>
          <w:lang w:eastAsia="zh-CN"/>
        </w:rPr>
        <w:t>Quectel</w:t>
      </w:r>
      <w:proofErr w:type="spellEnd"/>
      <w:r w:rsidRPr="003D3711">
        <w:rPr>
          <w:rFonts w:eastAsia="DengXian"/>
          <w:szCs w:val="20"/>
          <w:lang w:eastAsia="zh-CN"/>
        </w:rPr>
        <w:t xml:space="preserve">] </w:t>
      </w:r>
      <w:r w:rsidRPr="003D3711">
        <w:rPr>
          <w:rFonts w:eastAsia="DengXian"/>
          <w:szCs w:val="20"/>
          <w:lang w:val="en-US" w:eastAsia="zh-CN"/>
        </w:rPr>
        <w:t>report that it is feasible and necessary to support R2D FEC for outdoor scenario.</w:t>
      </w:r>
    </w:p>
    <w:p w14:paraId="55F27B86" w14:textId="77777777" w:rsidR="003D3711" w:rsidRPr="003D3711" w:rsidRDefault="003D3711" w:rsidP="003D3711">
      <w:pPr>
        <w:numPr>
          <w:ilvl w:val="0"/>
          <w:numId w:val="43"/>
        </w:numPr>
        <w:spacing w:before="60" w:after="60"/>
        <w:jc w:val="both"/>
        <w:rPr>
          <w:rFonts w:eastAsia="ＭＳ 明朝"/>
          <w:szCs w:val="20"/>
          <w:lang w:eastAsia="ja-JP"/>
        </w:rPr>
      </w:pPr>
      <w:r w:rsidRPr="003D3711">
        <w:rPr>
          <w:rFonts w:eastAsia="ＭＳ 明朝"/>
          <w:szCs w:val="20"/>
          <w:lang w:eastAsia="ja-JP"/>
        </w:rPr>
        <w:t>Source [Huawei] provides evaluation results shows that, it is necessary to support R2D enhancements including FEC to ensure R2D transmissions with high reliability, facilitate early termination, and usability for outdoor scenarios considering co-site deployment.</w:t>
      </w:r>
    </w:p>
    <w:p w14:paraId="5279A935" w14:textId="77777777" w:rsidR="003D3711" w:rsidRPr="003D3711" w:rsidRDefault="003D3711" w:rsidP="003D3711">
      <w:pPr>
        <w:numPr>
          <w:ilvl w:val="1"/>
          <w:numId w:val="43"/>
        </w:numPr>
        <w:spacing w:before="60" w:after="60"/>
        <w:jc w:val="both"/>
        <w:rPr>
          <w:rFonts w:eastAsia="ＭＳ 明朝"/>
          <w:szCs w:val="20"/>
          <w:lang w:eastAsia="ja-JP"/>
        </w:rPr>
      </w:pPr>
      <w:r w:rsidRPr="003D3711">
        <w:rPr>
          <w:rFonts w:eastAsia="ＭＳ 明朝"/>
          <w:szCs w:val="20"/>
          <w:lang w:eastAsia="ja-JP"/>
        </w:rPr>
        <w:t>With M = 1 and no FEC, interleaving or repetitions, it can only achieve 124.4m - 267.6m for the target BLER 1% with the case of TX power 33dBm and 20 dB penetration loss, which is not sufficient for outdoor scenarios with co-site deployment.</w:t>
      </w:r>
    </w:p>
    <w:p w14:paraId="205D34D1" w14:textId="77777777" w:rsidR="003D3711" w:rsidRPr="003D3711" w:rsidRDefault="003D3711" w:rsidP="003D3711">
      <w:pPr>
        <w:numPr>
          <w:ilvl w:val="1"/>
          <w:numId w:val="43"/>
        </w:numPr>
        <w:spacing w:before="60" w:after="60"/>
        <w:jc w:val="both"/>
        <w:rPr>
          <w:rFonts w:eastAsia="ＭＳ 明朝"/>
          <w:szCs w:val="20"/>
          <w:lang w:eastAsia="ja-JP"/>
        </w:rPr>
      </w:pPr>
      <w:r w:rsidRPr="003D3711">
        <w:rPr>
          <w:rFonts w:eastAsia="ＭＳ 明朝"/>
          <w:szCs w:val="20"/>
          <w:lang w:eastAsia="ja-JP"/>
        </w:rPr>
        <w:t>Introducing FEC, specifically TBCC, provide ~4 dB performance gain for Rel-20 R2D transmissions, which is necessary for outdoor scenarios and beneficial for coverage enhancement.</w:t>
      </w:r>
    </w:p>
    <w:p w14:paraId="32BFF23F" w14:textId="77777777" w:rsidR="003D3711" w:rsidRPr="003D3711" w:rsidRDefault="003D3711" w:rsidP="003D3711">
      <w:pPr>
        <w:numPr>
          <w:ilvl w:val="0"/>
          <w:numId w:val="43"/>
        </w:numPr>
        <w:spacing w:before="60" w:after="60"/>
        <w:jc w:val="both"/>
        <w:rPr>
          <w:rFonts w:eastAsia="ＭＳ 明朝"/>
          <w:szCs w:val="20"/>
          <w:lang w:eastAsia="ja-JP"/>
        </w:rPr>
      </w:pPr>
      <w:r w:rsidRPr="003D3711">
        <w:rPr>
          <w:rFonts w:eastAsia="ＭＳ 明朝"/>
          <w:szCs w:val="20"/>
          <w:lang w:eastAsia="ja-JP"/>
        </w:rPr>
        <w:t>Source [vivo] provides evaluation results shows that R2D FEC is necessary to achieve desirable coverage, compared with cases without FEC and without R2D repetition.</w:t>
      </w:r>
    </w:p>
    <w:p w14:paraId="08BD16D5" w14:textId="77777777" w:rsidR="003D3711" w:rsidRPr="003D3711" w:rsidRDefault="003D3711" w:rsidP="003D3711">
      <w:pPr>
        <w:numPr>
          <w:ilvl w:val="1"/>
          <w:numId w:val="43"/>
        </w:numPr>
        <w:spacing w:before="60" w:after="60"/>
        <w:jc w:val="both"/>
        <w:rPr>
          <w:rFonts w:eastAsia="ＭＳ 明朝"/>
          <w:szCs w:val="20"/>
          <w:lang w:eastAsia="ja-JP"/>
        </w:rPr>
      </w:pPr>
      <w:r w:rsidRPr="003D3711">
        <w:rPr>
          <w:rFonts w:eastAsia="ＭＳ 明朝"/>
          <w:szCs w:val="20"/>
          <w:lang w:eastAsia="ja-JP"/>
        </w:rPr>
        <w:t xml:space="preserve">For </w:t>
      </w:r>
      <w:proofErr w:type="spellStart"/>
      <w:r w:rsidRPr="003D3711">
        <w:rPr>
          <w:rFonts w:eastAsia="ＭＳ 明朝"/>
          <w:szCs w:val="20"/>
          <w:lang w:eastAsia="ja-JP"/>
        </w:rPr>
        <w:t>UMa</w:t>
      </w:r>
      <w:proofErr w:type="spellEnd"/>
      <w:r w:rsidRPr="003D3711">
        <w:rPr>
          <w:rFonts w:eastAsia="ＭＳ 明朝"/>
          <w:szCs w:val="20"/>
          <w:lang w:eastAsia="ja-JP"/>
        </w:rPr>
        <w:t xml:space="preserve"> scenario, to achieve 500-meter coverage, FEC is necessary for the following cases:</w:t>
      </w:r>
    </w:p>
    <w:p w14:paraId="5921A8D8"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591.34m with 1/3 FEC, while coverage is 373.46m without FEC, for {96bit payload size, 43dBm Tx power}.</w:t>
      </w:r>
    </w:p>
    <w:p w14:paraId="7B573A89"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705.67m with 1/3 FEC, while coverage is 276.53m without FEC, for {400bit payload size, 43dBm Tx power}.</w:t>
      </w:r>
    </w:p>
    <w:p w14:paraId="5C6D9254"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525.6m with 1/3 FEC, while coverage is 205.97m without FEC, for {400bit payload size, 38dBm Tx power}.</w:t>
      </w:r>
    </w:p>
    <w:p w14:paraId="72938464" w14:textId="77777777" w:rsidR="003D3711" w:rsidRPr="003D3711" w:rsidRDefault="003D3711" w:rsidP="003D3711">
      <w:pPr>
        <w:numPr>
          <w:ilvl w:val="1"/>
          <w:numId w:val="43"/>
        </w:numPr>
        <w:spacing w:before="60" w:after="60"/>
        <w:jc w:val="both"/>
        <w:rPr>
          <w:rFonts w:eastAsia="ＭＳ 明朝"/>
          <w:szCs w:val="20"/>
          <w:lang w:eastAsia="ja-JP"/>
        </w:rPr>
      </w:pPr>
      <w:r w:rsidRPr="003D3711">
        <w:rPr>
          <w:rFonts w:eastAsia="ＭＳ 明朝"/>
          <w:szCs w:val="20"/>
          <w:lang w:eastAsia="ja-JP"/>
        </w:rPr>
        <w:t xml:space="preserve">For </w:t>
      </w:r>
      <w:proofErr w:type="spellStart"/>
      <w:r w:rsidRPr="003D3711">
        <w:rPr>
          <w:rFonts w:eastAsia="ＭＳ 明朝"/>
          <w:szCs w:val="20"/>
          <w:lang w:eastAsia="ja-JP"/>
        </w:rPr>
        <w:t>UMa</w:t>
      </w:r>
      <w:proofErr w:type="spellEnd"/>
      <w:r w:rsidRPr="003D3711">
        <w:rPr>
          <w:rFonts w:eastAsia="ＭＳ 明朝"/>
          <w:szCs w:val="20"/>
          <w:lang w:eastAsia="ja-JP"/>
        </w:rPr>
        <w:t xml:space="preserve"> scenario, to achieve 334-meter coverage, FEC is necessary for the following cases:</w:t>
      </w:r>
    </w:p>
    <w:p w14:paraId="204AF567"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440.45m with 1/3 FEC, while coverage is 278.17m without FEC, for {96bit payload size, 38dBm Tx power}</w:t>
      </w:r>
    </w:p>
    <w:p w14:paraId="76B53AAB"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391.49m with 1/3 FEC, while coverage is 153.41m without FEC, for {400bit payload size, 33dBm Tx power}</w:t>
      </w:r>
    </w:p>
    <w:p w14:paraId="2198B28D" w14:textId="77777777" w:rsidR="003D3711" w:rsidRPr="003D3711" w:rsidRDefault="003D3711" w:rsidP="003D3711">
      <w:pPr>
        <w:numPr>
          <w:ilvl w:val="1"/>
          <w:numId w:val="43"/>
        </w:numPr>
        <w:spacing w:before="60" w:after="60"/>
        <w:jc w:val="both"/>
        <w:rPr>
          <w:rFonts w:eastAsia="ＭＳ 明朝"/>
          <w:szCs w:val="20"/>
          <w:lang w:eastAsia="ja-JP"/>
        </w:rPr>
      </w:pPr>
      <w:r w:rsidRPr="003D3711">
        <w:rPr>
          <w:rFonts w:eastAsia="ＭＳ 明朝"/>
          <w:szCs w:val="20"/>
          <w:lang w:eastAsia="ja-JP"/>
        </w:rPr>
        <w:t xml:space="preserve">For </w:t>
      </w:r>
      <w:proofErr w:type="spellStart"/>
      <w:r w:rsidRPr="003D3711">
        <w:rPr>
          <w:rFonts w:eastAsia="ＭＳ 明朝"/>
          <w:szCs w:val="20"/>
          <w:lang w:eastAsia="ja-JP"/>
        </w:rPr>
        <w:t>RMa</w:t>
      </w:r>
      <w:proofErr w:type="spellEnd"/>
      <w:r w:rsidRPr="003D3711">
        <w:rPr>
          <w:rFonts w:eastAsia="ＭＳ 明朝"/>
          <w:szCs w:val="20"/>
          <w:lang w:eastAsia="ja-JP"/>
        </w:rPr>
        <w:t xml:space="preserve"> scenario, to achieve 500-meter coverage, FEC is necessary for the following cases:</w:t>
      </w:r>
    </w:p>
    <w:p w14:paraId="7A068B95"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984.03m with 1/3 FEC, while coverage is 472.75m without FEC, for {400bit payload size, 43dBm Tx power}.</w:t>
      </w:r>
    </w:p>
    <w:p w14:paraId="6825D474"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652.24m with 1/3 FEC, while coverage is 475.57m without FEC, for {96bit payload size, 38dBm Tx power}.</w:t>
      </w:r>
    </w:p>
    <w:p w14:paraId="0E5453C4"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730.44m with 1/3 FEC, while coverage is 350.92m without FEC, for {400bit payload size, 38dBm Tx power}.</w:t>
      </w:r>
    </w:p>
    <w:p w14:paraId="541E2FB6"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542.2m with 1/3 FEC, while coverage is 260.49m without FEC, for {400bit payload size, 33dBm Tx power}.</w:t>
      </w:r>
    </w:p>
    <w:p w14:paraId="25194B16" w14:textId="77777777" w:rsidR="003D3711" w:rsidRPr="003D3711" w:rsidRDefault="003D3711" w:rsidP="003D3711">
      <w:pPr>
        <w:numPr>
          <w:ilvl w:val="0"/>
          <w:numId w:val="43"/>
        </w:numPr>
        <w:spacing w:before="60" w:after="60"/>
        <w:jc w:val="both"/>
        <w:rPr>
          <w:rFonts w:eastAsia="DengXian"/>
          <w:b/>
          <w:bCs/>
          <w:szCs w:val="20"/>
          <w:lang w:val="en-US" w:eastAsia="zh-CN"/>
        </w:rPr>
      </w:pPr>
      <w:r w:rsidRPr="003D3711">
        <w:rPr>
          <w:rFonts w:eastAsia="ＭＳ 明朝"/>
          <w:szCs w:val="20"/>
          <w:lang w:eastAsia="ja-JP"/>
        </w:rPr>
        <w:t>Source [vivo] further provides evaluation results shows that R2D FEC is necessary to achieve desirable coverage, compared with cases with R2D repetition and without FEC, under the same data rate.</w:t>
      </w:r>
    </w:p>
    <w:p w14:paraId="56624908" w14:textId="77777777" w:rsidR="003D3711" w:rsidRPr="003D3711" w:rsidRDefault="003D3711" w:rsidP="003D3711">
      <w:pPr>
        <w:numPr>
          <w:ilvl w:val="1"/>
          <w:numId w:val="43"/>
        </w:numPr>
        <w:spacing w:before="60" w:after="60"/>
        <w:jc w:val="both"/>
        <w:rPr>
          <w:rFonts w:eastAsia="ＭＳ 明朝"/>
          <w:szCs w:val="20"/>
          <w:lang w:eastAsia="ja-JP"/>
        </w:rPr>
      </w:pPr>
      <w:r w:rsidRPr="003D3711">
        <w:rPr>
          <w:rFonts w:eastAsia="ＭＳ 明朝"/>
          <w:szCs w:val="20"/>
          <w:lang w:eastAsia="ja-JP"/>
        </w:rPr>
        <w:lastRenderedPageBreak/>
        <w:t xml:space="preserve">For </w:t>
      </w:r>
      <w:proofErr w:type="spellStart"/>
      <w:r w:rsidRPr="003D3711">
        <w:rPr>
          <w:rFonts w:eastAsia="ＭＳ 明朝"/>
          <w:szCs w:val="20"/>
          <w:lang w:eastAsia="ja-JP"/>
        </w:rPr>
        <w:t>UMa</w:t>
      </w:r>
      <w:proofErr w:type="spellEnd"/>
      <w:r w:rsidRPr="003D3711">
        <w:rPr>
          <w:rFonts w:eastAsia="ＭＳ 明朝"/>
          <w:szCs w:val="20"/>
          <w:lang w:eastAsia="ja-JP"/>
        </w:rPr>
        <w:t xml:space="preserve"> scenario, to achieve 500-meter coverage, both repetition and FEC are necessary for the following cases:</w:t>
      </w:r>
    </w:p>
    <w:p w14:paraId="1398A109"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560.8m with 2 repetitions and 1/3 FEC, while coverage is 489.73m with 6 repetitions only for {96bit payload size, 38dBm Tx power}</w:t>
      </w:r>
    </w:p>
    <w:p w14:paraId="616683AD"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538.14m with 2 repetitions and 1/3FEC while coverage is 445.67m with 6 repetitions only for {400bit payload size, 33dBm Tx power}</w:t>
      </w:r>
    </w:p>
    <w:p w14:paraId="34D66089" w14:textId="77777777" w:rsidR="003D3711" w:rsidRPr="003D3711" w:rsidRDefault="003D3711" w:rsidP="003D3711">
      <w:pPr>
        <w:numPr>
          <w:ilvl w:val="1"/>
          <w:numId w:val="43"/>
        </w:numPr>
        <w:spacing w:before="60" w:after="60"/>
        <w:jc w:val="both"/>
        <w:rPr>
          <w:rFonts w:eastAsia="DengXian"/>
          <w:bCs/>
          <w:szCs w:val="20"/>
        </w:rPr>
      </w:pPr>
      <w:r w:rsidRPr="003D3711">
        <w:rPr>
          <w:rFonts w:eastAsia="ＭＳ 明朝"/>
          <w:szCs w:val="20"/>
          <w:lang w:eastAsia="ja-JP"/>
        </w:rPr>
        <w:t xml:space="preserve">For </w:t>
      </w:r>
      <w:proofErr w:type="spellStart"/>
      <w:r w:rsidRPr="003D3711">
        <w:rPr>
          <w:rFonts w:eastAsia="ＭＳ 明朝"/>
          <w:szCs w:val="20"/>
          <w:lang w:eastAsia="ja-JP"/>
        </w:rPr>
        <w:t>UMa</w:t>
      </w:r>
      <w:proofErr w:type="spellEnd"/>
      <w:r w:rsidRPr="003D3711">
        <w:rPr>
          <w:rFonts w:eastAsia="ＭＳ 明朝"/>
          <w:szCs w:val="20"/>
          <w:lang w:eastAsia="ja-JP"/>
        </w:rPr>
        <w:t xml:space="preserve"> scenario, to achieve 334-meter coverage, both repetition and FEC are necessary for the following cases:</w:t>
      </w:r>
    </w:p>
    <w:p w14:paraId="1F4235B3"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347.97m with 2 repetitions and 1/2 FEC while coverage is 307.47m with 4 repetitions only for {96bit payload size, 33dBm Tx power}</w:t>
      </w:r>
    </w:p>
    <w:p w14:paraId="4A12C3E8" w14:textId="77777777" w:rsidR="003D3711" w:rsidRPr="003D3711" w:rsidRDefault="003D3711" w:rsidP="003D3711">
      <w:pPr>
        <w:numPr>
          <w:ilvl w:val="1"/>
          <w:numId w:val="43"/>
        </w:numPr>
        <w:spacing w:before="60" w:after="60"/>
        <w:jc w:val="both"/>
        <w:rPr>
          <w:rFonts w:eastAsia="ＭＳ 明朝"/>
          <w:szCs w:val="20"/>
          <w:lang w:eastAsia="ja-JP"/>
        </w:rPr>
      </w:pPr>
      <w:r w:rsidRPr="003D3711">
        <w:rPr>
          <w:rFonts w:eastAsia="ＭＳ 明朝"/>
          <w:szCs w:val="20"/>
          <w:lang w:eastAsia="ja-JP"/>
        </w:rPr>
        <w:t xml:space="preserve">For </w:t>
      </w:r>
      <w:proofErr w:type="spellStart"/>
      <w:r w:rsidRPr="003D3711">
        <w:rPr>
          <w:rFonts w:eastAsia="ＭＳ 明朝"/>
          <w:szCs w:val="20"/>
          <w:lang w:eastAsia="ja-JP"/>
        </w:rPr>
        <w:t>RMa</w:t>
      </w:r>
      <w:proofErr w:type="spellEnd"/>
      <w:r w:rsidRPr="003D3711">
        <w:rPr>
          <w:rFonts w:eastAsia="ＭＳ 明朝"/>
          <w:szCs w:val="20"/>
          <w:lang w:eastAsia="ja-JP"/>
        </w:rPr>
        <w:t xml:space="preserve"> scenario, to achieve 1154-meter coverage, both repetition and FEC are necessary for the following cases:</w:t>
      </w:r>
    </w:p>
    <w:p w14:paraId="4CF277BE"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 xml:space="preserve">The coverage is 1219.52m with 2 repetitions </w:t>
      </w:r>
      <w:r w:rsidRPr="003D3711">
        <w:rPr>
          <w:rFonts w:ascii="Times New Roman" w:hAnsi="Times New Roman" w:hint="eastAsia"/>
          <w:bCs/>
          <w:iCs/>
          <w:szCs w:val="20"/>
          <w:lang w:eastAsia="zh-CN"/>
        </w:rPr>
        <w:t>and</w:t>
      </w:r>
      <w:r w:rsidRPr="003D3711">
        <w:rPr>
          <w:rFonts w:ascii="Times New Roman" w:hAnsi="Times New Roman"/>
          <w:bCs/>
          <w:iCs/>
          <w:szCs w:val="20"/>
          <w:lang w:eastAsia="zh-CN"/>
        </w:rPr>
        <w:t xml:space="preserve"> 1/2FEC while coverage is 1063.3m with 4 repetitions only for {400bit payload size, 43dBm Tx power}</w:t>
      </w:r>
    </w:p>
    <w:p w14:paraId="0CE89369" w14:textId="77777777" w:rsidR="003D3711" w:rsidRPr="003D3711" w:rsidRDefault="003D3711" w:rsidP="003D3711">
      <w:pPr>
        <w:numPr>
          <w:ilvl w:val="1"/>
          <w:numId w:val="43"/>
        </w:numPr>
        <w:spacing w:before="60" w:after="60"/>
        <w:jc w:val="both"/>
        <w:rPr>
          <w:rFonts w:eastAsia="DengXian"/>
          <w:bCs/>
          <w:szCs w:val="20"/>
        </w:rPr>
      </w:pPr>
      <w:r w:rsidRPr="003D3711">
        <w:rPr>
          <w:rFonts w:eastAsia="ＭＳ 明朝"/>
          <w:szCs w:val="20"/>
          <w:lang w:eastAsia="ja-JP"/>
        </w:rPr>
        <w:t xml:space="preserve">For </w:t>
      </w:r>
      <w:proofErr w:type="spellStart"/>
      <w:r w:rsidRPr="003D3711">
        <w:rPr>
          <w:rFonts w:eastAsia="ＭＳ 明朝"/>
          <w:szCs w:val="20"/>
          <w:lang w:eastAsia="ja-JP"/>
        </w:rPr>
        <w:t>RMa</w:t>
      </w:r>
      <w:proofErr w:type="spellEnd"/>
      <w:r w:rsidRPr="003D3711">
        <w:rPr>
          <w:rFonts w:eastAsia="ＭＳ 明朝"/>
          <w:szCs w:val="20"/>
          <w:lang w:eastAsia="ja-JP"/>
        </w:rPr>
        <w:t xml:space="preserve"> scenario, to achieve 500-meter coverage, both repetition and FEC are necessary for the following cases:</w:t>
      </w:r>
    </w:p>
    <w:p w14:paraId="516BDF63"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 xml:space="preserve">The coverage is 561.94m with 2 repetitions </w:t>
      </w:r>
      <w:r w:rsidRPr="003D3711">
        <w:rPr>
          <w:rFonts w:ascii="Times New Roman" w:hAnsi="Times New Roman" w:hint="eastAsia"/>
          <w:bCs/>
          <w:iCs/>
          <w:szCs w:val="20"/>
          <w:lang w:eastAsia="zh-CN"/>
        </w:rPr>
        <w:t>and</w:t>
      </w:r>
      <w:r w:rsidRPr="003D3711">
        <w:rPr>
          <w:rFonts w:ascii="Times New Roman" w:hAnsi="Times New Roman"/>
          <w:bCs/>
          <w:iCs/>
          <w:szCs w:val="20"/>
          <w:lang w:eastAsia="zh-CN"/>
        </w:rPr>
        <w:t xml:space="preserve"> 1/2FEC while coverage is 487.05m with 4 repetitions only for {96bit payload size, 33dBm Tx power}</w:t>
      </w:r>
    </w:p>
    <w:p w14:paraId="3265B44E" w14:textId="77777777" w:rsidR="003D3711" w:rsidRPr="003D3711" w:rsidRDefault="003D3711" w:rsidP="003D3711">
      <w:pPr>
        <w:numPr>
          <w:ilvl w:val="0"/>
          <w:numId w:val="43"/>
        </w:numPr>
        <w:spacing w:before="60" w:after="60"/>
        <w:jc w:val="both"/>
        <w:rPr>
          <w:rFonts w:eastAsia="ＭＳ 明朝"/>
          <w:szCs w:val="20"/>
          <w:lang w:eastAsia="ja-JP"/>
        </w:rPr>
      </w:pPr>
      <w:r w:rsidRPr="003D3711">
        <w:rPr>
          <w:rFonts w:eastAsia="ＭＳ 明朝"/>
          <w:szCs w:val="20"/>
          <w:lang w:eastAsia="ja-JP"/>
        </w:rPr>
        <w:t>Source [CATT] provides evaluation results shows that, without LTE interleaving, TBCC codes with coding rate of 1/2 have more than 5dB coding gain over the Manchester code in TDL-C channel with 300ns delay spread, for OOK-4 with M=2, 6, 12 at BLER=10^-1, under the same data rate.</w:t>
      </w:r>
    </w:p>
    <w:p w14:paraId="02C2D7ED" w14:textId="77777777" w:rsidR="003D3711" w:rsidRPr="003D3711" w:rsidRDefault="003D3711" w:rsidP="003D3711">
      <w:pPr>
        <w:numPr>
          <w:ilvl w:val="0"/>
          <w:numId w:val="43"/>
        </w:numPr>
        <w:spacing w:before="60" w:after="60"/>
        <w:jc w:val="both"/>
        <w:rPr>
          <w:rFonts w:eastAsia="ＭＳ 明朝"/>
          <w:szCs w:val="20"/>
          <w:lang w:eastAsia="ja-JP"/>
        </w:rPr>
      </w:pPr>
      <w:r w:rsidRPr="003D3711">
        <w:rPr>
          <w:rFonts w:eastAsia="ＭＳ 明朝" w:hint="eastAsia"/>
          <w:szCs w:val="20"/>
          <w:lang w:eastAsia="ja-JP"/>
        </w:rPr>
        <w:t>Source</w:t>
      </w:r>
      <w:r w:rsidRPr="003D3711">
        <w:rPr>
          <w:rFonts w:eastAsia="ＭＳ 明朝"/>
          <w:szCs w:val="20"/>
          <w:lang w:eastAsia="ja-JP"/>
        </w:rPr>
        <w:t xml:space="preserve"> </w:t>
      </w:r>
      <w:r w:rsidRPr="003D3711">
        <w:rPr>
          <w:rFonts w:eastAsia="ＭＳ 明朝" w:hint="eastAsia"/>
          <w:szCs w:val="20"/>
          <w:lang w:eastAsia="ja-JP"/>
        </w:rPr>
        <w:t>[</w:t>
      </w:r>
      <w:proofErr w:type="spellStart"/>
      <w:r w:rsidRPr="003D3711">
        <w:rPr>
          <w:rFonts w:eastAsia="ＭＳ 明朝"/>
          <w:szCs w:val="20"/>
          <w:lang w:eastAsia="ja-JP"/>
        </w:rPr>
        <w:t>Futurewei</w:t>
      </w:r>
      <w:proofErr w:type="spellEnd"/>
      <w:r w:rsidRPr="003D3711">
        <w:rPr>
          <w:rFonts w:eastAsia="ＭＳ 明朝"/>
          <w:szCs w:val="20"/>
          <w:lang w:eastAsia="ja-JP"/>
        </w:rPr>
        <w:t xml:space="preserve">] states that, R2D </w:t>
      </w:r>
      <w:r w:rsidRPr="003D3711">
        <w:rPr>
          <w:rFonts w:eastAsia="ＭＳ 明朝" w:hint="eastAsia"/>
          <w:szCs w:val="20"/>
          <w:lang w:eastAsia="ja-JP"/>
        </w:rPr>
        <w:t>FEC</w:t>
      </w:r>
      <w:r w:rsidRPr="003D3711">
        <w:rPr>
          <w:rFonts w:eastAsia="ＭＳ 明朝"/>
          <w:szCs w:val="20"/>
          <w:lang w:eastAsia="ja-JP"/>
        </w:rPr>
        <w:t xml:space="preserve"> coding gains from convolutional codes far exceed the gains from </w:t>
      </w:r>
      <w:proofErr w:type="spellStart"/>
      <w:proofErr w:type="gramStart"/>
      <w:r w:rsidRPr="003D3711">
        <w:rPr>
          <w:rFonts w:eastAsia="ＭＳ 明朝"/>
          <w:szCs w:val="20"/>
          <w:lang w:eastAsia="ja-JP"/>
        </w:rPr>
        <w:t>repetition</w:t>
      </w:r>
      <w:r w:rsidRPr="003D3711">
        <w:rPr>
          <w:rFonts w:eastAsia="ＭＳ 明朝" w:hint="eastAsia"/>
          <w:szCs w:val="20"/>
          <w:lang w:eastAsia="ja-JP"/>
        </w:rPr>
        <w:t>,</w:t>
      </w:r>
      <w:r w:rsidRPr="003D3711">
        <w:rPr>
          <w:rFonts w:eastAsia="ＭＳ 明朝"/>
          <w:szCs w:val="20"/>
          <w:lang w:eastAsia="ja-JP"/>
        </w:rPr>
        <w:t>and</w:t>
      </w:r>
      <w:proofErr w:type="spellEnd"/>
      <w:proofErr w:type="gramEnd"/>
      <w:r w:rsidRPr="003D3711">
        <w:rPr>
          <w:rFonts w:eastAsia="ＭＳ 明朝"/>
          <w:szCs w:val="20"/>
          <w:lang w:eastAsia="ja-JP"/>
        </w:rPr>
        <w:t xml:space="preserve"> it is necessary to support any channel coding on the R2D link as errors due to long distance propagation, fading, and low SNR.</w:t>
      </w:r>
    </w:p>
    <w:p w14:paraId="07E24C6F" w14:textId="77777777" w:rsidR="003D3711" w:rsidRPr="003D3711" w:rsidRDefault="003D3711" w:rsidP="003D3711">
      <w:pPr>
        <w:pStyle w:val="afe"/>
        <w:numPr>
          <w:ilvl w:val="0"/>
          <w:numId w:val="43"/>
        </w:numPr>
        <w:spacing w:before="60" w:after="60"/>
        <w:ind w:leftChars="0"/>
        <w:contextualSpacing/>
        <w:rPr>
          <w:rFonts w:ascii="Times New Roman" w:hAnsi="Times New Roman"/>
          <w:color w:val="000000"/>
          <w:szCs w:val="20"/>
          <w:lang w:eastAsia="zh-CN"/>
        </w:rPr>
      </w:pPr>
      <w:r w:rsidRPr="003D3711">
        <w:rPr>
          <w:rFonts w:ascii="Times New Roman" w:hAnsi="Times New Roman"/>
          <w:color w:val="000000"/>
          <w:szCs w:val="20"/>
          <w:lang w:eastAsia="zh-CN"/>
        </w:rPr>
        <w:t>Source [CMCC] states that, to ensure the coverage targets are met under practical conditions and to support larger payloads, the adoption of FEC and repetition becomes beneficial and necessary.</w:t>
      </w:r>
    </w:p>
    <w:p w14:paraId="0F9AEDAF" w14:textId="77777777" w:rsidR="003D3711" w:rsidRPr="003D3711" w:rsidRDefault="003D3711" w:rsidP="003D3711">
      <w:pPr>
        <w:pStyle w:val="afe"/>
        <w:numPr>
          <w:ilvl w:val="0"/>
          <w:numId w:val="43"/>
        </w:numPr>
        <w:spacing w:before="60" w:after="60"/>
        <w:ind w:leftChars="0"/>
        <w:contextualSpacing/>
        <w:jc w:val="both"/>
        <w:rPr>
          <w:rFonts w:ascii="Times New Roman" w:hAnsi="Times New Roman"/>
          <w:color w:val="000000"/>
          <w:szCs w:val="20"/>
          <w:lang w:eastAsia="zh-CN"/>
        </w:rPr>
      </w:pPr>
      <w:r w:rsidRPr="003D3711">
        <w:rPr>
          <w:rFonts w:ascii="Times New Roman" w:hAnsi="Times New Roman"/>
          <w:color w:val="000000"/>
          <w:szCs w:val="20"/>
          <w:lang w:eastAsia="zh-CN"/>
        </w:rPr>
        <w:t>Source [Docomo] states that, FEC offers additional coding gain and generally outperforms repetition at equivalent data rates, and FEC should be prioritized compared to repetition.</w:t>
      </w:r>
    </w:p>
    <w:p w14:paraId="459D1540"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ascii="Times New Roman" w:hAnsi="Times New Roman"/>
          <w:color w:val="000000"/>
          <w:szCs w:val="20"/>
        </w:rPr>
      </w:pPr>
      <w:r w:rsidRPr="003D3711">
        <w:rPr>
          <w:rFonts w:ascii="Times New Roman" w:hAnsi="Times New Roman"/>
          <w:color w:val="000000"/>
          <w:szCs w:val="20"/>
        </w:rPr>
        <w:t xml:space="preserve">Source [Apple] </w:t>
      </w:r>
      <w:r w:rsidRPr="003D3711">
        <w:rPr>
          <w:rFonts w:ascii="Times New Roman" w:hAnsi="Times New Roman"/>
          <w:color w:val="000000"/>
          <w:szCs w:val="20"/>
          <w:lang w:eastAsia="zh-CN"/>
        </w:rPr>
        <w:t xml:space="preserve">states </w:t>
      </w:r>
      <w:r w:rsidRPr="003D3711">
        <w:rPr>
          <w:rFonts w:ascii="Times New Roman" w:hAnsi="Times New Roman"/>
          <w:color w:val="000000"/>
          <w:szCs w:val="20"/>
        </w:rPr>
        <w:t>that, FEC based on LTE TBCC is essential for achieving outdoor coverage targets for device 2b/C given the transmission power constraints.</w:t>
      </w:r>
    </w:p>
    <w:p w14:paraId="36451C2B"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ascii="Times New Roman" w:hAnsi="Times New Roman"/>
          <w:color w:val="000000"/>
          <w:szCs w:val="20"/>
        </w:rPr>
      </w:pPr>
      <w:r w:rsidRPr="003D3711">
        <w:rPr>
          <w:rFonts w:ascii="Times New Roman" w:hAnsi="Times New Roman"/>
          <w:color w:val="000000"/>
          <w:szCs w:val="20"/>
        </w:rPr>
        <w:t xml:space="preserve">Source [Qualcomm] </w:t>
      </w:r>
      <w:r w:rsidRPr="003D3711">
        <w:rPr>
          <w:rFonts w:ascii="Times New Roman" w:hAnsi="Times New Roman"/>
          <w:color w:val="000000"/>
          <w:szCs w:val="20"/>
          <w:lang w:eastAsia="zh-CN"/>
        </w:rPr>
        <w:t xml:space="preserve">states </w:t>
      </w:r>
      <w:r w:rsidRPr="003D3711">
        <w:rPr>
          <w:rFonts w:ascii="Times New Roman" w:hAnsi="Times New Roman"/>
          <w:color w:val="000000"/>
          <w:szCs w:val="20"/>
        </w:rPr>
        <w:t xml:space="preserve">that, it is necessary to use FEC, </w:t>
      </w:r>
      <w:proofErr w:type="spellStart"/>
      <w:r w:rsidRPr="003D3711">
        <w:rPr>
          <w:rFonts w:ascii="Times New Roman" w:hAnsi="Times New Roman"/>
          <w:color w:val="000000"/>
          <w:szCs w:val="20"/>
        </w:rPr>
        <w:t>interleaver</w:t>
      </w:r>
      <w:proofErr w:type="spellEnd"/>
      <w:r w:rsidRPr="003D3711">
        <w:rPr>
          <w:rFonts w:ascii="Times New Roman" w:hAnsi="Times New Roman"/>
          <w:color w:val="000000"/>
          <w:szCs w:val="20"/>
        </w:rPr>
        <w:t xml:space="preserve"> to improve the interference robustness.</w:t>
      </w:r>
    </w:p>
    <w:p w14:paraId="14566C99"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eastAsia="DengXian"/>
          <w:szCs w:val="20"/>
          <w:lang w:eastAsia="zh-CN"/>
        </w:rPr>
      </w:pPr>
      <w:r w:rsidRPr="003D3711">
        <w:rPr>
          <w:color w:val="000000"/>
          <w:szCs w:val="20"/>
        </w:rPr>
        <w:t>Source [OPPO] states that FEC should only be considered if repetition proves insufficient.</w:t>
      </w:r>
    </w:p>
    <w:p w14:paraId="5290EE4A" w14:textId="77777777" w:rsidR="003D3711" w:rsidRPr="003D3711" w:rsidRDefault="003D3711" w:rsidP="003D3711">
      <w:pPr>
        <w:spacing w:before="60" w:after="60"/>
        <w:rPr>
          <w:rFonts w:eastAsia="DengXian"/>
          <w:b/>
          <w:bCs/>
          <w:szCs w:val="20"/>
          <w:lang w:val="en-US" w:eastAsia="zh-CN"/>
        </w:rPr>
      </w:pPr>
    </w:p>
    <w:p w14:paraId="1D127C61" w14:textId="77777777" w:rsidR="003D3711" w:rsidRPr="003D3711" w:rsidRDefault="003D3711" w:rsidP="003D3711">
      <w:pPr>
        <w:spacing w:before="60" w:after="60"/>
        <w:rPr>
          <w:rFonts w:eastAsia="DengXian"/>
          <w:i/>
          <w:iCs/>
          <w:color w:val="0070C0"/>
          <w:szCs w:val="20"/>
          <w:lang w:eastAsia="zh-CN"/>
        </w:rPr>
      </w:pPr>
      <w:r w:rsidRPr="003D3711">
        <w:rPr>
          <w:rFonts w:eastAsia="DengXian"/>
          <w:i/>
          <w:iCs/>
          <w:color w:val="0070C0"/>
          <w:szCs w:val="20"/>
          <w:lang w:eastAsia="zh-CN"/>
        </w:rPr>
        <w:t xml:space="preserve">[Neutral </w:t>
      </w:r>
      <w:r w:rsidRPr="003D3711">
        <w:rPr>
          <w:rFonts w:eastAsia="DengXian" w:hint="eastAsia"/>
          <w:i/>
          <w:iCs/>
          <w:color w:val="0070C0"/>
          <w:szCs w:val="20"/>
          <w:lang w:eastAsia="zh-CN"/>
        </w:rPr>
        <w:t>views</w:t>
      </w:r>
      <w:r w:rsidRPr="003D3711">
        <w:rPr>
          <w:rFonts w:eastAsia="DengXian"/>
          <w:i/>
          <w:iCs/>
          <w:color w:val="0070C0"/>
          <w:szCs w:val="20"/>
          <w:lang w:eastAsia="zh-CN"/>
        </w:rPr>
        <w:t>]</w:t>
      </w:r>
    </w:p>
    <w:p w14:paraId="693A5380" w14:textId="77777777" w:rsidR="003D3711" w:rsidRPr="003D3711" w:rsidRDefault="003D3711" w:rsidP="003D3711">
      <w:pPr>
        <w:spacing w:before="60" w:after="60"/>
        <w:rPr>
          <w:rFonts w:ascii="TimesNewRomanPSMT" w:eastAsia="SimSun" w:hAnsi="TimesNewRomanPSMT" w:cs="SimSun" w:hint="eastAsia"/>
          <w:color w:val="000000"/>
          <w:szCs w:val="20"/>
          <w:lang w:val="en-US" w:eastAsia="zh-CN"/>
        </w:rPr>
      </w:pPr>
      <w:r w:rsidRPr="003D3711">
        <w:rPr>
          <w:rFonts w:cs="Times"/>
          <w:color w:val="000000"/>
          <w:szCs w:val="20"/>
        </w:rPr>
        <w:t xml:space="preserve">Source [Nokia] states that, </w:t>
      </w:r>
      <w:r w:rsidRPr="003D3711">
        <w:rPr>
          <w:rFonts w:ascii="TimesNewRomanPSMT" w:eastAsia="SimSun" w:hAnsi="TimesNewRomanPSMT" w:cs="SimSun"/>
          <w:color w:val="000000"/>
          <w:szCs w:val="20"/>
          <w:lang w:val="en-US" w:eastAsia="zh-CN"/>
        </w:rPr>
        <w:t>it may be beneficial for extending R2D coverage, but the necessity depends also on how R2D coverage compares with D2R coverage.</w:t>
      </w:r>
    </w:p>
    <w:p w14:paraId="7DA25387" w14:textId="77777777" w:rsidR="003D3711" w:rsidRPr="003D3711" w:rsidRDefault="003D3711" w:rsidP="003D3711">
      <w:pPr>
        <w:spacing w:before="60" w:after="60"/>
        <w:rPr>
          <w:rFonts w:eastAsia="DengXian"/>
          <w:b/>
          <w:bCs/>
          <w:szCs w:val="20"/>
          <w:lang w:val="en-US" w:eastAsia="zh-CN"/>
        </w:rPr>
      </w:pPr>
    </w:p>
    <w:p w14:paraId="576B4FD0" w14:textId="77777777" w:rsidR="003D3711" w:rsidRPr="003D3711" w:rsidRDefault="003D3711" w:rsidP="003D3711">
      <w:pPr>
        <w:spacing w:before="60" w:after="60"/>
        <w:rPr>
          <w:rFonts w:eastAsia="DengXian"/>
          <w:i/>
          <w:iCs/>
          <w:color w:val="0070C0"/>
          <w:szCs w:val="20"/>
          <w:lang w:eastAsia="zh-CN"/>
        </w:rPr>
      </w:pPr>
      <w:r w:rsidRPr="003D3711">
        <w:rPr>
          <w:rFonts w:eastAsia="DengXian"/>
          <w:i/>
          <w:iCs/>
          <w:color w:val="0070C0"/>
          <w:szCs w:val="20"/>
          <w:lang w:eastAsia="zh-CN"/>
        </w:rPr>
        <w:t xml:space="preserve">[Negative </w:t>
      </w:r>
      <w:r w:rsidRPr="003D3711">
        <w:rPr>
          <w:rFonts w:eastAsia="DengXian" w:hint="eastAsia"/>
          <w:i/>
          <w:iCs/>
          <w:color w:val="0070C0"/>
          <w:szCs w:val="20"/>
          <w:lang w:eastAsia="zh-CN"/>
        </w:rPr>
        <w:t>views</w:t>
      </w:r>
      <w:r w:rsidRPr="003D3711">
        <w:rPr>
          <w:rFonts w:eastAsia="DengXian"/>
          <w:i/>
          <w:iCs/>
          <w:color w:val="0070C0"/>
          <w:szCs w:val="20"/>
          <w:lang w:eastAsia="zh-CN"/>
        </w:rPr>
        <w:t>]</w:t>
      </w:r>
    </w:p>
    <w:p w14:paraId="4AE1BC73" w14:textId="77777777" w:rsidR="003D3711" w:rsidRPr="003D3711" w:rsidRDefault="003D3711" w:rsidP="003D3711">
      <w:pPr>
        <w:spacing w:before="60" w:after="60"/>
        <w:rPr>
          <w:szCs w:val="20"/>
        </w:rPr>
      </w:pPr>
      <w:r w:rsidRPr="003D3711">
        <w:rPr>
          <w:rFonts w:eastAsia="DengXian"/>
          <w:szCs w:val="20"/>
          <w:lang w:eastAsia="zh-CN"/>
        </w:rPr>
        <w:t>Source [</w:t>
      </w:r>
      <w:proofErr w:type="spellStart"/>
      <w:r w:rsidRPr="003D3711">
        <w:rPr>
          <w:rFonts w:eastAsia="DengXian"/>
          <w:szCs w:val="20"/>
          <w:lang w:eastAsia="zh-CN"/>
        </w:rPr>
        <w:t>Spreadtrum</w:t>
      </w:r>
      <w:proofErr w:type="spellEnd"/>
      <w:r w:rsidRPr="003D3711">
        <w:rPr>
          <w:rFonts w:eastAsia="DengXian"/>
          <w:szCs w:val="20"/>
          <w:lang w:eastAsia="zh-CN"/>
        </w:rPr>
        <w:t>], [Eric</w:t>
      </w:r>
      <w:r w:rsidRPr="003D3711">
        <w:rPr>
          <w:rFonts w:eastAsia="DengXian"/>
          <w:color w:val="000000" w:themeColor="text1"/>
          <w:szCs w:val="20"/>
          <w:lang w:eastAsia="zh-CN"/>
        </w:rPr>
        <w:t>sson], [Xiaomi] an</w:t>
      </w:r>
      <w:r w:rsidRPr="003D3711">
        <w:rPr>
          <w:rFonts w:eastAsia="DengXian"/>
          <w:szCs w:val="20"/>
          <w:lang w:eastAsia="zh-CN"/>
        </w:rPr>
        <w:t xml:space="preserve">d [IITK] state that R2D </w:t>
      </w:r>
      <w:r w:rsidRPr="003D3711">
        <w:rPr>
          <w:rFonts w:eastAsia="DengXian" w:hint="eastAsia"/>
          <w:szCs w:val="20"/>
          <w:lang w:eastAsia="zh-CN"/>
        </w:rPr>
        <w:t>FEC</w:t>
      </w:r>
      <w:r w:rsidRPr="003D3711">
        <w:rPr>
          <w:rFonts w:eastAsia="DengXian"/>
          <w:szCs w:val="20"/>
          <w:lang w:eastAsia="zh-CN"/>
        </w:rPr>
        <w:t xml:space="preserve"> is not necessary, and </w:t>
      </w:r>
      <w:r w:rsidRPr="003D3711">
        <w:rPr>
          <w:szCs w:val="20"/>
        </w:rPr>
        <w:t xml:space="preserve">the distance target can be fulfilled without </w:t>
      </w:r>
      <w:r w:rsidRPr="003D3711">
        <w:rPr>
          <w:rFonts w:eastAsia="DengXian" w:hint="eastAsia"/>
          <w:szCs w:val="20"/>
          <w:lang w:eastAsia="zh-CN"/>
        </w:rPr>
        <w:t>FEC</w:t>
      </w:r>
      <w:r w:rsidRPr="003D3711">
        <w:rPr>
          <w:szCs w:val="20"/>
        </w:rPr>
        <w:t>.</w:t>
      </w:r>
    </w:p>
    <w:p w14:paraId="5107521B" w14:textId="77777777" w:rsidR="003D3711" w:rsidRPr="003D3711" w:rsidRDefault="003D3711" w:rsidP="003D3711">
      <w:pPr>
        <w:spacing w:before="60" w:after="60"/>
        <w:rPr>
          <w:rFonts w:eastAsia="DengXian"/>
          <w:szCs w:val="20"/>
          <w:lang w:eastAsia="zh-CN"/>
        </w:rPr>
      </w:pPr>
      <w:r w:rsidRPr="003D3711">
        <w:rPr>
          <w:rFonts w:eastAsia="DengXian"/>
          <w:szCs w:val="20"/>
          <w:lang w:eastAsia="zh-CN"/>
        </w:rPr>
        <w:t xml:space="preserve">Source [Samsung] states that, R2D FEC requires decoding at the device side, which may significantly increase device complexity and energy consumption, while it provides limited benefit considering R2D is not bottleneck. </w:t>
      </w:r>
    </w:p>
    <w:p w14:paraId="6C1DDAF9" w14:textId="20E15252" w:rsidR="003D3711" w:rsidRPr="003D3711" w:rsidRDefault="003D3711" w:rsidP="001710E3">
      <w:pPr>
        <w:rPr>
          <w:rFonts w:ascii="Times New Roman" w:eastAsia="ＭＳ 明朝" w:hAnsi="Times New Roman"/>
          <w:szCs w:val="20"/>
          <w:lang w:eastAsia="ja-JP"/>
        </w:rPr>
      </w:pPr>
      <w:r w:rsidRPr="003D3711">
        <w:rPr>
          <w:rFonts w:ascii="Times New Roman" w:eastAsia="ＭＳ 明朝" w:hAnsi="Times New Roman" w:hint="eastAsia"/>
          <w:szCs w:val="20"/>
          <w:lang w:eastAsia="ja-JP"/>
        </w:rPr>
        <w:t>---</w:t>
      </w:r>
    </w:p>
    <w:p w14:paraId="3435F27A" w14:textId="77777777" w:rsidR="003D3711" w:rsidRDefault="003D3711" w:rsidP="001710E3">
      <w:pPr>
        <w:rPr>
          <w:rFonts w:ascii="Times New Roman" w:eastAsia="ＭＳ 明朝" w:hAnsi="Times New Roman"/>
          <w:lang w:eastAsia="ja-JP"/>
        </w:rPr>
      </w:pPr>
    </w:p>
    <w:p w14:paraId="2A367520" w14:textId="77777777" w:rsidR="003D3711" w:rsidRDefault="003D3711" w:rsidP="001710E3">
      <w:pPr>
        <w:rPr>
          <w:rFonts w:ascii="Times New Roman" w:eastAsia="ＭＳ 明朝" w:hAnsi="Times New Roman"/>
          <w:lang w:eastAsia="ja-JP"/>
        </w:rPr>
      </w:pPr>
    </w:p>
    <w:p w14:paraId="6290D4DA" w14:textId="5084B9E9" w:rsidR="003D3711" w:rsidRDefault="003D3711" w:rsidP="002B35B5">
      <w:pPr>
        <w:rPr>
          <w:rFonts w:ascii="Times New Roman" w:eastAsia="ＭＳ 明朝" w:hAnsi="Times New Roman"/>
          <w:lang w:eastAsia="ja-JP"/>
        </w:rPr>
      </w:pPr>
      <w:r w:rsidRPr="007B4050">
        <w:rPr>
          <w:rFonts w:ascii="Times New Roman" w:eastAsia="ＭＳ 明朝" w:hAnsi="Times New Roman" w:hint="eastAsia"/>
          <w:highlight w:val="green"/>
          <w:lang w:eastAsia="ja-JP"/>
        </w:rPr>
        <w:t>Agreement:</w:t>
      </w:r>
    </w:p>
    <w:p w14:paraId="234F6520" w14:textId="77777777" w:rsidR="003D3711" w:rsidRPr="003D3711" w:rsidRDefault="003D3711" w:rsidP="002B35B5">
      <w:pPr>
        <w:rPr>
          <w:rFonts w:eastAsia="ＭＳ 明朝"/>
          <w:szCs w:val="20"/>
          <w:lang w:eastAsia="ja-JP"/>
        </w:rPr>
      </w:pPr>
      <w:r w:rsidRPr="003D3711">
        <w:rPr>
          <w:szCs w:val="20"/>
        </w:rPr>
        <w:t>For the time location of the CFO calibration signal, capture following in TR38.769</w:t>
      </w:r>
    </w:p>
    <w:p w14:paraId="2FCF44C3" w14:textId="46854181" w:rsidR="003D3711" w:rsidRPr="003D3711" w:rsidRDefault="003D3711" w:rsidP="003D3711">
      <w:pPr>
        <w:spacing w:before="60" w:after="60"/>
        <w:rPr>
          <w:rFonts w:eastAsia="ＭＳ 明朝"/>
          <w:szCs w:val="20"/>
          <w:lang w:eastAsia="ja-JP"/>
        </w:rPr>
      </w:pPr>
      <w:r w:rsidRPr="003D3711">
        <w:rPr>
          <w:rFonts w:eastAsia="ＭＳ 明朝" w:hint="eastAsia"/>
          <w:szCs w:val="20"/>
          <w:lang w:eastAsia="ja-JP"/>
        </w:rPr>
        <w:t>---</w:t>
      </w:r>
    </w:p>
    <w:p w14:paraId="37E74B3A" w14:textId="77777777" w:rsidR="003D3711" w:rsidRPr="003D3711" w:rsidRDefault="003D3711" w:rsidP="003D3711">
      <w:pPr>
        <w:spacing w:before="60" w:after="60"/>
        <w:rPr>
          <w:bCs/>
          <w:szCs w:val="20"/>
        </w:rPr>
      </w:pPr>
      <w:r w:rsidRPr="003D3711">
        <w:rPr>
          <w:bCs/>
          <w:szCs w:val="20"/>
        </w:rPr>
        <w:t>Option 1: In relation to the L1 R2D control information</w:t>
      </w:r>
    </w:p>
    <w:p w14:paraId="3F3DB84D" w14:textId="77777777" w:rsidR="003D3711" w:rsidRPr="003D3711" w:rsidRDefault="003D3711" w:rsidP="003D3711">
      <w:pPr>
        <w:numPr>
          <w:ilvl w:val="0"/>
          <w:numId w:val="43"/>
        </w:numPr>
        <w:spacing w:before="60" w:after="60"/>
        <w:jc w:val="both"/>
        <w:rPr>
          <w:rFonts w:eastAsia="DengXian"/>
          <w:szCs w:val="20"/>
          <w:lang w:eastAsia="zh-CN"/>
        </w:rPr>
      </w:pPr>
      <w:r w:rsidRPr="003D3711">
        <w:rPr>
          <w:rFonts w:eastAsia="DengXian" w:hint="eastAsia"/>
          <w:szCs w:val="20"/>
          <w:lang w:eastAsia="zh-CN"/>
        </w:rPr>
        <w:t>F</w:t>
      </w:r>
      <w:r w:rsidRPr="003D3711">
        <w:rPr>
          <w:rFonts w:eastAsia="DengXian"/>
          <w:szCs w:val="20"/>
          <w:lang w:eastAsia="zh-CN"/>
        </w:rPr>
        <w:t>or CFO calibration signal preceding L1 R2D control information</w:t>
      </w:r>
    </w:p>
    <w:p w14:paraId="3DD43FB5" w14:textId="77777777" w:rsidR="003D3711" w:rsidRPr="003D3711" w:rsidRDefault="003D3711" w:rsidP="003D3711">
      <w:pPr>
        <w:spacing w:before="60" w:after="60"/>
        <w:rPr>
          <w:bCs/>
          <w:i/>
          <w:iCs/>
          <w:color w:val="0070C0"/>
          <w:szCs w:val="20"/>
        </w:rPr>
      </w:pPr>
      <w:r w:rsidRPr="003D3711">
        <w:rPr>
          <w:bCs/>
          <w:i/>
          <w:iCs/>
          <w:color w:val="0070C0"/>
          <w:szCs w:val="20"/>
        </w:rPr>
        <w:t>[Positive observations]</w:t>
      </w:r>
    </w:p>
    <w:p w14:paraId="129CE583"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[CATT] and [LGE] states that R2D CFO calibration signal should be located before the L1 R2D control information to enable frequency offset correction before reception of control and data, enhancing decoding performance.</w:t>
      </w:r>
    </w:p>
    <w:p w14:paraId="281D9581"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hint="eastAsia"/>
          <w:szCs w:val="20"/>
          <w:lang w:eastAsia="ja-JP"/>
        </w:rPr>
        <w:t>S</w:t>
      </w:r>
      <w:r w:rsidRPr="003D3711">
        <w:rPr>
          <w:rFonts w:eastAsia="ＭＳ 明朝"/>
          <w:szCs w:val="20"/>
          <w:lang w:eastAsia="ja-JP"/>
        </w:rPr>
        <w:t>ource [LGE] states that option 1 provides benefits for potential R2D FDM operation, as the device can perform R2D processing</w:t>
      </w:r>
      <w:r w:rsidRPr="003D3711">
        <w:rPr>
          <w:rFonts w:eastAsia="ＭＳ 明朝" w:hint="eastAsia"/>
          <w:szCs w:val="20"/>
          <w:lang w:eastAsia="ja-JP"/>
        </w:rPr>
        <w:t xml:space="preserve"> </w:t>
      </w:r>
      <w:r w:rsidRPr="003D3711">
        <w:rPr>
          <w:rFonts w:eastAsia="ＭＳ 明朝"/>
          <w:szCs w:val="20"/>
          <w:lang w:eastAsia="ja-JP"/>
        </w:rPr>
        <w:t>with reduced residual CFO.</w:t>
      </w:r>
    </w:p>
    <w:p w14:paraId="11FD3136"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hint="eastAsia"/>
          <w:szCs w:val="20"/>
          <w:lang w:eastAsia="ja-JP"/>
        </w:rPr>
        <w:lastRenderedPageBreak/>
        <w:t>S</w:t>
      </w:r>
      <w:r w:rsidRPr="003D3711">
        <w:rPr>
          <w:rFonts w:eastAsia="ＭＳ 明朝"/>
          <w:szCs w:val="20"/>
          <w:lang w:eastAsia="ja-JP"/>
        </w:rPr>
        <w:t>ource [Panasonic] states that, if the PRDCH / L1 R2D control information is device specific, option 1 could be easier as other devices are not required to determine the TBS comparing with option 2.</w:t>
      </w:r>
    </w:p>
    <w:p w14:paraId="395592B3" w14:textId="77777777" w:rsidR="003D3711" w:rsidRPr="003D3711" w:rsidRDefault="003D3711" w:rsidP="003D3711">
      <w:pPr>
        <w:numPr>
          <w:ilvl w:val="1"/>
          <w:numId w:val="37"/>
        </w:numPr>
        <w:spacing w:before="60" w:after="60"/>
        <w:rPr>
          <w:rFonts w:eastAsia="ＭＳ 明朝"/>
          <w:color w:val="000000" w:themeColor="text1"/>
          <w:szCs w:val="20"/>
          <w:lang w:eastAsia="ja-JP"/>
        </w:rPr>
      </w:pPr>
      <w:r w:rsidRPr="003D3711">
        <w:rPr>
          <w:rFonts w:eastAsia="ＭＳ 明朝"/>
          <w:color w:val="000000" w:themeColor="text1"/>
          <w:szCs w:val="20"/>
          <w:lang w:eastAsia="ja-JP"/>
        </w:rPr>
        <w:t xml:space="preserve">Source [Docomo] states that CFO calibration signal transmitted before L1 R2D control can be applied for CFO calibration for L1 R2D control (if needed), PRDCH (if needed), aperiodic D2R Tx triggered by the R2D, and first X occasions of periodic D2R Tx triggered by the R2D where X depending on periodicity and CFO drift. </w:t>
      </w:r>
    </w:p>
    <w:p w14:paraId="22E9ABB4" w14:textId="77777777" w:rsidR="003D3711" w:rsidRPr="003D3711" w:rsidRDefault="003D3711" w:rsidP="003D3711">
      <w:pPr>
        <w:spacing w:before="60" w:after="60"/>
        <w:rPr>
          <w:bCs/>
          <w:i/>
          <w:iCs/>
          <w:color w:val="0070C0"/>
          <w:szCs w:val="20"/>
        </w:rPr>
      </w:pPr>
      <w:r w:rsidRPr="003D3711">
        <w:rPr>
          <w:bCs/>
          <w:i/>
          <w:iCs/>
          <w:color w:val="0070C0"/>
          <w:szCs w:val="20"/>
        </w:rPr>
        <w:t>[Negative observations]</w:t>
      </w:r>
    </w:p>
    <w:p w14:paraId="796CE796"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[Huawei] states that, it is not necessary to transmit an CFO calibration signal prior to an R2D transmission after the periodic block since the device has already calibrated its LO using the CFO calibration signal transmitted along with the periodic synchronization signal and the MIB-like broadcast information, and can take advantage of the residual CFO and the minimal frequency drift.</w:t>
      </w:r>
    </w:p>
    <w:p w14:paraId="61FD6578"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 xml:space="preserve">Source [vivo] states that, the start of CFO calibration signal cannot be reliably determined due to time drift if it is located before L1 control information and before SIP. </w:t>
      </w:r>
    </w:p>
    <w:p w14:paraId="512A8FB9" w14:textId="77777777" w:rsidR="003D3711" w:rsidRPr="003D3711" w:rsidRDefault="003D3711" w:rsidP="003D3711">
      <w:pPr>
        <w:numPr>
          <w:ilvl w:val="1"/>
          <w:numId w:val="37"/>
        </w:numPr>
        <w:spacing w:before="60" w:after="60"/>
        <w:rPr>
          <w:rFonts w:eastAsia="ＭＳ 明朝"/>
          <w:szCs w:val="20"/>
          <w:lang w:eastAsia="ja-JP"/>
        </w:rPr>
      </w:pPr>
      <w:proofErr w:type="spellStart"/>
      <w:r w:rsidRPr="003D3711">
        <w:rPr>
          <w:rFonts w:eastAsia="ＭＳ 明朝"/>
          <w:szCs w:val="20"/>
          <w:lang w:eastAsia="ja-JP"/>
        </w:rPr>
        <w:t>Sourve</w:t>
      </w:r>
      <w:proofErr w:type="spellEnd"/>
      <w:r w:rsidRPr="003D3711">
        <w:rPr>
          <w:rFonts w:eastAsia="ＭＳ 明朝"/>
          <w:szCs w:val="20"/>
          <w:lang w:eastAsia="ja-JP"/>
        </w:rPr>
        <w:t xml:space="preserve"> [vivo] states that, CFO calibration signal immediately preceding L1 control could cause interruption to subsequent control or data payload reception due to calibration/RF switching delay. </w:t>
      </w:r>
    </w:p>
    <w:p w14:paraId="68D891F5"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[TCL] states that option 1 may require the device's RF/baseband to have a high-speed frequency offset</w:t>
      </w:r>
      <w:r w:rsidRPr="003D3711">
        <w:rPr>
          <w:rFonts w:eastAsia="ＭＳ 明朝" w:hint="eastAsia"/>
          <w:szCs w:val="20"/>
          <w:lang w:eastAsia="ja-JP"/>
        </w:rPr>
        <w:t xml:space="preserve"> </w:t>
      </w:r>
      <w:r w:rsidRPr="003D3711">
        <w:rPr>
          <w:rFonts w:eastAsia="ＭＳ 明朝"/>
          <w:szCs w:val="20"/>
          <w:lang w:eastAsia="ja-JP"/>
        </w:rPr>
        <w:t>estimation loop that can be adjusted within a few symbol times, which would be a challenge for</w:t>
      </w:r>
      <w:r w:rsidRPr="003D3711">
        <w:rPr>
          <w:rFonts w:eastAsia="ＭＳ 明朝" w:hint="eastAsia"/>
          <w:szCs w:val="20"/>
          <w:lang w:eastAsia="ja-JP"/>
        </w:rPr>
        <w:t xml:space="preserve"> </w:t>
      </w:r>
      <w:proofErr w:type="spellStart"/>
      <w:r w:rsidRPr="003D3711">
        <w:rPr>
          <w:rFonts w:eastAsia="ＭＳ 明朝"/>
          <w:szCs w:val="20"/>
          <w:lang w:eastAsia="ja-JP"/>
        </w:rPr>
        <w:t>AIoT</w:t>
      </w:r>
      <w:proofErr w:type="spellEnd"/>
      <w:r w:rsidRPr="003D3711">
        <w:rPr>
          <w:rFonts w:eastAsia="ＭＳ 明朝"/>
          <w:szCs w:val="20"/>
          <w:lang w:eastAsia="ja-JP"/>
        </w:rPr>
        <w:t xml:space="preserve"> devices.</w:t>
      </w:r>
    </w:p>
    <w:p w14:paraId="57645778"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hint="eastAsia"/>
          <w:szCs w:val="20"/>
          <w:lang w:eastAsia="ja-JP"/>
        </w:rPr>
        <w:t>S</w:t>
      </w:r>
      <w:r w:rsidRPr="003D3711">
        <w:rPr>
          <w:rFonts w:eastAsia="ＭＳ 明朝"/>
          <w:szCs w:val="20"/>
          <w:lang w:eastAsia="ja-JP"/>
        </w:rPr>
        <w:t>ource [vivo] states that, the CFO calibration accuracy is unstable if PRDCH with L1 control transmission is aperiodic.</w:t>
      </w:r>
    </w:p>
    <w:p w14:paraId="3F7C6CE9" w14:textId="77777777" w:rsidR="003D3711" w:rsidRPr="003D3711" w:rsidRDefault="003D3711" w:rsidP="003D3711">
      <w:pPr>
        <w:spacing w:before="60" w:after="60"/>
        <w:rPr>
          <w:rFonts w:eastAsia="ＭＳ 明朝"/>
          <w:szCs w:val="20"/>
          <w:lang w:eastAsia="ja-JP"/>
        </w:rPr>
      </w:pPr>
    </w:p>
    <w:p w14:paraId="236B0A14" w14:textId="77777777" w:rsidR="003D3711" w:rsidRPr="003D3711" w:rsidRDefault="003D3711" w:rsidP="003D3711">
      <w:pPr>
        <w:spacing w:before="60" w:after="60"/>
        <w:rPr>
          <w:bCs/>
          <w:szCs w:val="20"/>
        </w:rPr>
      </w:pPr>
      <w:r w:rsidRPr="003D3711">
        <w:rPr>
          <w:bCs/>
          <w:szCs w:val="20"/>
        </w:rPr>
        <w:t>Option 2: In relation to the data payload of the PRDCH</w:t>
      </w:r>
    </w:p>
    <w:p w14:paraId="5C6E562A" w14:textId="77777777" w:rsidR="003D3711" w:rsidRPr="003D3711" w:rsidRDefault="003D3711" w:rsidP="003D3711">
      <w:pPr>
        <w:numPr>
          <w:ilvl w:val="0"/>
          <w:numId w:val="43"/>
        </w:numPr>
        <w:spacing w:before="60" w:after="60"/>
        <w:jc w:val="both"/>
        <w:rPr>
          <w:rFonts w:eastAsia="DengXian"/>
          <w:szCs w:val="20"/>
          <w:lang w:eastAsia="zh-CN"/>
        </w:rPr>
      </w:pPr>
      <w:r w:rsidRPr="003D3711">
        <w:rPr>
          <w:rFonts w:eastAsia="DengXian" w:hint="eastAsia"/>
          <w:szCs w:val="20"/>
          <w:lang w:eastAsia="zh-CN"/>
        </w:rPr>
        <w:t>F</w:t>
      </w:r>
      <w:r w:rsidRPr="003D3711">
        <w:rPr>
          <w:rFonts w:eastAsia="DengXian"/>
          <w:szCs w:val="20"/>
          <w:lang w:eastAsia="zh-CN"/>
        </w:rPr>
        <w:t>or CFO calibration signal preceding data payload of PRDCH</w:t>
      </w:r>
    </w:p>
    <w:p w14:paraId="0FEC6C3E" w14:textId="77777777" w:rsidR="003D3711" w:rsidRPr="003D3711" w:rsidRDefault="003D3711" w:rsidP="003D3711">
      <w:pPr>
        <w:spacing w:before="60" w:after="60"/>
        <w:rPr>
          <w:bCs/>
          <w:i/>
          <w:iCs/>
          <w:color w:val="0070C0"/>
          <w:szCs w:val="20"/>
        </w:rPr>
      </w:pPr>
      <w:r w:rsidRPr="003D3711">
        <w:rPr>
          <w:bCs/>
          <w:i/>
          <w:iCs/>
          <w:color w:val="0070C0"/>
          <w:szCs w:val="20"/>
        </w:rPr>
        <w:t>[Positive observations]</w:t>
      </w:r>
    </w:p>
    <w:p w14:paraId="7C0137F9"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hint="eastAsia"/>
          <w:szCs w:val="20"/>
          <w:lang w:eastAsia="ja-JP"/>
        </w:rPr>
        <w:t>S</w:t>
      </w:r>
      <w:r w:rsidRPr="003D3711">
        <w:rPr>
          <w:rFonts w:eastAsia="ＭＳ 明朝"/>
          <w:szCs w:val="20"/>
          <w:lang w:eastAsia="ja-JP"/>
        </w:rPr>
        <w:t>ource [LGE] states that transmitting the CFO calibration signal before PRDCH reception</w:t>
      </w:r>
      <w:r w:rsidRPr="003D3711">
        <w:rPr>
          <w:rFonts w:eastAsia="ＭＳ 明朝" w:hint="eastAsia"/>
          <w:szCs w:val="20"/>
          <w:lang w:eastAsia="ja-JP"/>
        </w:rPr>
        <w:t xml:space="preserve"> </w:t>
      </w:r>
      <w:r w:rsidRPr="003D3711">
        <w:rPr>
          <w:rFonts w:eastAsia="ＭＳ 明朝"/>
          <w:szCs w:val="20"/>
          <w:lang w:eastAsia="ja-JP"/>
        </w:rPr>
        <w:t>allows the device to update its CFO estimate immediately prior to the R2D transmission, and provides benefits for potential R2D FDM operation, as the device can perform R2D processing</w:t>
      </w:r>
      <w:r w:rsidRPr="003D3711">
        <w:rPr>
          <w:rFonts w:eastAsia="ＭＳ 明朝" w:hint="eastAsia"/>
          <w:szCs w:val="20"/>
          <w:lang w:eastAsia="ja-JP"/>
        </w:rPr>
        <w:t xml:space="preserve"> </w:t>
      </w:r>
      <w:r w:rsidRPr="003D3711">
        <w:rPr>
          <w:rFonts w:eastAsia="ＭＳ 明朝"/>
          <w:szCs w:val="20"/>
          <w:lang w:eastAsia="ja-JP"/>
        </w:rPr>
        <w:t>with reduced residual CFO, when CFO calibration signal is transmitted before the data payload of the PRDCH.</w:t>
      </w:r>
    </w:p>
    <w:p w14:paraId="55CD472A" w14:textId="77777777" w:rsidR="003D3711" w:rsidRPr="003D3711" w:rsidRDefault="003D3711" w:rsidP="003D3711">
      <w:pPr>
        <w:numPr>
          <w:ilvl w:val="1"/>
          <w:numId w:val="37"/>
        </w:numPr>
        <w:spacing w:before="60" w:after="60"/>
        <w:rPr>
          <w:rFonts w:eastAsia="ＭＳ 明朝"/>
          <w:color w:val="000000" w:themeColor="text1"/>
          <w:szCs w:val="20"/>
          <w:lang w:eastAsia="ja-JP"/>
        </w:rPr>
      </w:pPr>
      <w:r w:rsidRPr="003D3711">
        <w:rPr>
          <w:rFonts w:eastAsia="DengXian" w:hint="eastAsia"/>
          <w:color w:val="000000" w:themeColor="text1"/>
          <w:szCs w:val="20"/>
          <w:lang w:eastAsia="zh-CN"/>
        </w:rPr>
        <w:t>S</w:t>
      </w:r>
      <w:r w:rsidRPr="003D3711">
        <w:rPr>
          <w:rFonts w:eastAsia="DengXian"/>
          <w:color w:val="000000" w:themeColor="text1"/>
          <w:szCs w:val="20"/>
          <w:lang w:eastAsia="zh-CN"/>
        </w:rPr>
        <w:t xml:space="preserve">ource [Docomo] states that CFO calibration signal transmitted after PRDCH </w:t>
      </w:r>
      <w:r w:rsidRPr="003D3711">
        <w:rPr>
          <w:rFonts w:eastAsia="DengXian" w:hint="eastAsia"/>
          <w:color w:val="000000" w:themeColor="text1"/>
          <w:szCs w:val="20"/>
          <w:lang w:eastAsia="zh-CN"/>
        </w:rPr>
        <w:t xml:space="preserve">can </w:t>
      </w:r>
      <w:r w:rsidRPr="003D3711">
        <w:rPr>
          <w:rFonts w:eastAsia="DengXian"/>
          <w:color w:val="000000" w:themeColor="text1"/>
          <w:szCs w:val="20"/>
          <w:lang w:eastAsia="zh-CN"/>
        </w:rPr>
        <w:t>be applied for CFO calibration for aperiodic D2R Tx triggered by the R2D, and first X occasions of periodic D2R Tx triggered by the R2D where X depending on periodicity and CFO drift.</w:t>
      </w:r>
    </w:p>
    <w:p w14:paraId="3F2FEBE7" w14:textId="77777777" w:rsidR="003D3711" w:rsidRPr="003D3711" w:rsidRDefault="003D3711" w:rsidP="003D3711">
      <w:pPr>
        <w:spacing w:before="60" w:after="60"/>
        <w:rPr>
          <w:bCs/>
          <w:i/>
          <w:iCs/>
          <w:color w:val="0070C0"/>
          <w:szCs w:val="20"/>
        </w:rPr>
      </w:pPr>
      <w:r w:rsidRPr="003D3711">
        <w:rPr>
          <w:bCs/>
          <w:i/>
          <w:iCs/>
          <w:color w:val="0070C0"/>
          <w:szCs w:val="20"/>
        </w:rPr>
        <w:t>[</w:t>
      </w:r>
      <w:r w:rsidRPr="003D3711">
        <w:rPr>
          <w:rFonts w:hint="eastAsia"/>
          <w:bCs/>
          <w:i/>
          <w:iCs/>
          <w:color w:val="0070C0"/>
          <w:szCs w:val="20"/>
        </w:rPr>
        <w:t>Negative</w:t>
      </w:r>
      <w:r w:rsidRPr="003D3711">
        <w:rPr>
          <w:bCs/>
          <w:i/>
          <w:iCs/>
          <w:color w:val="0070C0"/>
          <w:szCs w:val="20"/>
        </w:rPr>
        <w:t xml:space="preserve"> observations]</w:t>
      </w:r>
    </w:p>
    <w:p w14:paraId="2C79C7FF"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[CATT] states that R2D CFO calibration signal will not be able to apply to the detection of L1 R2D control information prior to time location of CFO calibration signal.</w:t>
      </w:r>
    </w:p>
    <w:p w14:paraId="56FA5BA0"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[vivo] states that CFO calibration signal immediately before R2D data payload would cause interruption to the payload reception.</w:t>
      </w:r>
    </w:p>
    <w:p w14:paraId="5D99E8BB" w14:textId="77777777" w:rsidR="003D3711" w:rsidRPr="003D3711" w:rsidRDefault="003D3711" w:rsidP="003D3711">
      <w:pPr>
        <w:spacing w:before="60" w:after="60"/>
        <w:rPr>
          <w:rFonts w:eastAsia="DengXian"/>
          <w:bCs/>
          <w:szCs w:val="20"/>
          <w:lang w:eastAsia="zh-CN"/>
        </w:rPr>
      </w:pPr>
    </w:p>
    <w:p w14:paraId="74824571" w14:textId="77777777" w:rsidR="003D3711" w:rsidRPr="003D3711" w:rsidRDefault="003D3711" w:rsidP="003D3711">
      <w:pPr>
        <w:numPr>
          <w:ilvl w:val="0"/>
          <w:numId w:val="43"/>
        </w:numPr>
        <w:spacing w:before="60" w:after="60"/>
        <w:jc w:val="both"/>
        <w:rPr>
          <w:rFonts w:eastAsia="DengXian"/>
          <w:szCs w:val="20"/>
          <w:lang w:eastAsia="zh-CN"/>
        </w:rPr>
      </w:pPr>
      <w:r w:rsidRPr="003D3711">
        <w:rPr>
          <w:rFonts w:eastAsia="DengXian" w:hint="eastAsia"/>
          <w:szCs w:val="20"/>
          <w:lang w:eastAsia="zh-CN"/>
        </w:rPr>
        <w:t>F</w:t>
      </w:r>
      <w:r w:rsidRPr="003D3711">
        <w:rPr>
          <w:rFonts w:eastAsia="DengXian"/>
          <w:szCs w:val="20"/>
          <w:lang w:eastAsia="zh-CN"/>
        </w:rPr>
        <w:t>or CFO calibration signal after data payload of PRDC</w:t>
      </w:r>
      <w:r w:rsidRPr="003D3711">
        <w:rPr>
          <w:rFonts w:eastAsia="DengXian" w:hint="eastAsia"/>
          <w:szCs w:val="20"/>
          <w:lang w:eastAsia="zh-CN"/>
        </w:rPr>
        <w:t>H</w:t>
      </w:r>
      <w:r w:rsidRPr="003D3711">
        <w:rPr>
          <w:rFonts w:eastAsia="DengXian"/>
          <w:szCs w:val="20"/>
          <w:lang w:eastAsia="zh-CN"/>
        </w:rPr>
        <w:t xml:space="preserve"> at the end of a R2</w:t>
      </w:r>
      <w:r w:rsidRPr="003D3711">
        <w:rPr>
          <w:rFonts w:eastAsia="DengXian" w:hint="eastAsia"/>
          <w:szCs w:val="20"/>
          <w:lang w:eastAsia="zh-CN"/>
        </w:rPr>
        <w:t>D</w:t>
      </w:r>
      <w:r w:rsidRPr="003D3711">
        <w:rPr>
          <w:rFonts w:eastAsia="DengXian"/>
          <w:szCs w:val="20"/>
          <w:lang w:eastAsia="zh-CN"/>
        </w:rPr>
        <w:t xml:space="preserve"> </w:t>
      </w:r>
      <w:r w:rsidRPr="003D3711">
        <w:rPr>
          <w:rFonts w:eastAsia="DengXian" w:hint="eastAsia"/>
          <w:szCs w:val="20"/>
          <w:lang w:eastAsia="zh-CN"/>
        </w:rPr>
        <w:t>tra</w:t>
      </w:r>
      <w:r w:rsidRPr="003D3711">
        <w:rPr>
          <w:rFonts w:eastAsia="DengXian"/>
          <w:szCs w:val="20"/>
          <w:lang w:eastAsia="zh-CN"/>
        </w:rPr>
        <w:t>nsmission</w:t>
      </w:r>
    </w:p>
    <w:p w14:paraId="44AEF563" w14:textId="77777777" w:rsidR="003D3711" w:rsidRPr="003D3711" w:rsidRDefault="003D3711" w:rsidP="003D3711">
      <w:pPr>
        <w:spacing w:before="60" w:after="60"/>
        <w:rPr>
          <w:bCs/>
          <w:i/>
          <w:iCs/>
          <w:color w:val="0070C0"/>
          <w:szCs w:val="20"/>
        </w:rPr>
      </w:pPr>
      <w:r w:rsidRPr="003D3711">
        <w:rPr>
          <w:bCs/>
          <w:i/>
          <w:iCs/>
          <w:color w:val="0070C0"/>
          <w:szCs w:val="20"/>
        </w:rPr>
        <w:t>[Positive observations]</w:t>
      </w:r>
    </w:p>
    <w:p w14:paraId="0708C231"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[Samsung] states that the CFO calibration signal be placed right after the R2D data payload. This allows devices not requiring calibration to ignore the signal and enter sleep earlier, while avoiding interference with ongoing payload decoding. Besides, the impact of padding can be further studied.</w:t>
      </w:r>
    </w:p>
    <w:p w14:paraId="760E8280"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[Huawei], [Sam</w:t>
      </w:r>
      <w:r w:rsidRPr="003D3711">
        <w:rPr>
          <w:rFonts w:eastAsia="ＭＳ 明朝"/>
          <w:color w:val="000000" w:themeColor="text1"/>
          <w:szCs w:val="20"/>
          <w:lang w:eastAsia="ja-JP"/>
        </w:rPr>
        <w:t>sung] and [ETRI] s</w:t>
      </w:r>
      <w:r w:rsidRPr="003D3711">
        <w:rPr>
          <w:rFonts w:eastAsia="ＭＳ 明朝"/>
          <w:szCs w:val="20"/>
          <w:lang w:eastAsia="ja-JP"/>
        </w:rPr>
        <w:t>tate that an aperiodic CFO calibration signal transmitted after the PRDCH (e.g., paging message), with its presence indicated by L1 control.</w:t>
      </w:r>
    </w:p>
    <w:p w14:paraId="25B16B40"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[TCL] states that placing the calibration signal after receiving the PRDCH has minor impact on timeliness and does not delay acquisition of control info.</w:t>
      </w:r>
    </w:p>
    <w:p w14:paraId="226C4EBE"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[vivo] observes that interruption of R2D transmission can be avoided if CFO calibration signal is transmitted at the end of the R2D block (after the data payload).</w:t>
      </w:r>
    </w:p>
    <w:p w14:paraId="3015965B"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[Qualcomm] supports aperiodic LO calibration using CFO calibration signal transmitted together with the PRDCH.</w:t>
      </w:r>
    </w:p>
    <w:p w14:paraId="4735F7E6"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[Seq</w:t>
      </w:r>
      <w:r w:rsidRPr="003D3711">
        <w:rPr>
          <w:rFonts w:eastAsia="ＭＳ 明朝"/>
          <w:color w:val="000000" w:themeColor="text1"/>
          <w:szCs w:val="20"/>
          <w:lang w:eastAsia="ja-JP"/>
        </w:rPr>
        <w:t>uans] and [</w:t>
      </w:r>
      <w:r w:rsidRPr="003D3711">
        <w:rPr>
          <w:rFonts w:eastAsiaTheme="minorEastAsia" w:hint="eastAsia"/>
          <w:color w:val="000000" w:themeColor="text1"/>
          <w:szCs w:val="20"/>
          <w:lang w:eastAsia="ko-KR"/>
        </w:rPr>
        <w:t>ETRI</w:t>
      </w:r>
      <w:r w:rsidRPr="003D3711">
        <w:rPr>
          <w:rFonts w:eastAsia="ＭＳ 明朝"/>
          <w:color w:val="000000" w:themeColor="text1"/>
          <w:szCs w:val="20"/>
          <w:lang w:eastAsia="ja-JP"/>
        </w:rPr>
        <w:t>] st</w:t>
      </w:r>
      <w:r w:rsidRPr="003D3711">
        <w:rPr>
          <w:rFonts w:eastAsia="ＭＳ 明朝"/>
          <w:szCs w:val="20"/>
          <w:lang w:eastAsia="ja-JP"/>
        </w:rPr>
        <w:t>ate that it is efficient to include CFO calibration signal together with PRDCH transmission.</w:t>
      </w:r>
    </w:p>
    <w:p w14:paraId="7C742065"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[Lenovo], [NEC], [</w:t>
      </w:r>
      <w:proofErr w:type="spellStart"/>
      <w:r w:rsidRPr="003D3711">
        <w:rPr>
          <w:rFonts w:eastAsia="ＭＳ 明朝"/>
          <w:szCs w:val="20"/>
          <w:lang w:eastAsia="ja-JP"/>
        </w:rPr>
        <w:t>Spreadtrum</w:t>
      </w:r>
      <w:proofErr w:type="spellEnd"/>
      <w:r w:rsidRPr="003D3711">
        <w:rPr>
          <w:rFonts w:eastAsia="ＭＳ 明朝"/>
          <w:szCs w:val="20"/>
          <w:lang w:eastAsia="ja-JP"/>
        </w:rPr>
        <w:t>] and [Xiaomi] states that it is beneficial to place the CFO calibration signal after the PRDCH to improve performance of PDRCH.</w:t>
      </w:r>
    </w:p>
    <w:p w14:paraId="0E0BCDD6" w14:textId="77777777" w:rsidR="003D3711" w:rsidRPr="003D3711" w:rsidRDefault="003D3711" w:rsidP="003D3711">
      <w:pPr>
        <w:spacing w:before="60" w:after="60"/>
        <w:rPr>
          <w:rFonts w:ascii="TimesNewRomanPS-BoldItalicMT" w:eastAsia="SimSun" w:hAnsi="TimesNewRomanPS-BoldItalicMT" w:cs="SimSun" w:hint="eastAsia"/>
          <w:i/>
          <w:iCs/>
          <w:color w:val="0070C0"/>
          <w:szCs w:val="20"/>
          <w:lang w:val="en-US" w:eastAsia="zh-CN"/>
        </w:rPr>
      </w:pPr>
      <w:r w:rsidRPr="003D3711">
        <w:rPr>
          <w:rFonts w:ascii="TimesNewRomanPS-BoldItalicMT" w:eastAsia="SimSun" w:hAnsi="TimesNewRomanPS-BoldItalicMT" w:cs="SimSun" w:hint="eastAsia"/>
          <w:i/>
          <w:iCs/>
          <w:color w:val="0070C0"/>
          <w:szCs w:val="20"/>
          <w:lang w:val="en-US" w:eastAsia="zh-CN"/>
        </w:rPr>
        <w:t>[</w:t>
      </w:r>
      <w:r w:rsidRPr="003D3711">
        <w:rPr>
          <w:rFonts w:ascii="TimesNewRomanPS-BoldItalicMT" w:eastAsia="SimSun" w:hAnsi="TimesNewRomanPS-BoldItalicMT" w:cs="SimSun"/>
          <w:i/>
          <w:iCs/>
          <w:color w:val="0070C0"/>
          <w:szCs w:val="20"/>
          <w:lang w:val="en-US" w:eastAsia="zh-CN"/>
        </w:rPr>
        <w:t>Negative observations]</w:t>
      </w:r>
    </w:p>
    <w:p w14:paraId="75E44A0E"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lastRenderedPageBreak/>
        <w:t>Source [vivo] states that the availability of CFO calibration signal depends on traffic if not transmitted along with broadcast information.</w:t>
      </w:r>
    </w:p>
    <w:p w14:paraId="51F9E795" w14:textId="77777777" w:rsidR="003D3711" w:rsidRPr="003D3711" w:rsidRDefault="003D3711" w:rsidP="003D3711">
      <w:pPr>
        <w:spacing w:before="60" w:after="60"/>
        <w:rPr>
          <w:rFonts w:eastAsia="ＭＳ 明朝"/>
          <w:szCs w:val="20"/>
          <w:lang w:eastAsia="ja-JP"/>
        </w:rPr>
      </w:pPr>
    </w:p>
    <w:p w14:paraId="7B361990" w14:textId="77777777" w:rsidR="003D3711" w:rsidRPr="003D3711" w:rsidRDefault="003D3711" w:rsidP="003D3711">
      <w:pPr>
        <w:spacing w:before="60" w:after="60"/>
        <w:rPr>
          <w:bCs/>
          <w:szCs w:val="20"/>
        </w:rPr>
      </w:pPr>
      <w:r w:rsidRPr="003D3711">
        <w:rPr>
          <w:bCs/>
          <w:szCs w:val="20"/>
        </w:rPr>
        <w:t xml:space="preserve">Option 3: In relation to the PDRCH (D2R transmission), </w:t>
      </w:r>
    </w:p>
    <w:p w14:paraId="657FB2BB" w14:textId="77777777" w:rsidR="003D3711" w:rsidRPr="003D3711" w:rsidRDefault="003D3711" w:rsidP="003D3711">
      <w:pPr>
        <w:numPr>
          <w:ilvl w:val="0"/>
          <w:numId w:val="43"/>
        </w:numPr>
        <w:spacing w:before="60" w:after="60"/>
        <w:jc w:val="both"/>
        <w:rPr>
          <w:rFonts w:eastAsia="DengXian"/>
          <w:szCs w:val="20"/>
          <w:lang w:eastAsia="zh-CN"/>
        </w:rPr>
      </w:pPr>
      <w:r w:rsidRPr="003D3711">
        <w:rPr>
          <w:rFonts w:eastAsia="DengXian"/>
          <w:szCs w:val="20"/>
          <w:lang w:eastAsia="zh-CN"/>
        </w:rPr>
        <w:t>the following observations are made assuming the CFO calibration signal transmitted prior to the PDRCH (D2R transmission)</w:t>
      </w:r>
    </w:p>
    <w:p w14:paraId="6EF88EDD" w14:textId="77777777" w:rsidR="003D3711" w:rsidRPr="003D3711" w:rsidRDefault="003D3711" w:rsidP="003D3711">
      <w:pPr>
        <w:spacing w:before="60" w:after="60"/>
        <w:rPr>
          <w:bCs/>
          <w:i/>
          <w:iCs/>
          <w:color w:val="0070C0"/>
          <w:szCs w:val="20"/>
        </w:rPr>
      </w:pPr>
      <w:r w:rsidRPr="003D3711">
        <w:rPr>
          <w:bCs/>
          <w:i/>
          <w:iCs/>
          <w:color w:val="0070C0"/>
          <w:szCs w:val="20"/>
        </w:rPr>
        <w:t>[Positive observations]</w:t>
      </w:r>
    </w:p>
    <w:p w14:paraId="508DB9CF"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[ZTE], [LG</w:t>
      </w:r>
      <w:r w:rsidRPr="003D3711">
        <w:rPr>
          <w:rFonts w:eastAsia="ＭＳ 明朝"/>
          <w:color w:val="000000" w:themeColor="text1"/>
          <w:szCs w:val="20"/>
          <w:lang w:eastAsia="ja-JP"/>
        </w:rPr>
        <w:t>E] and [Docomo] state</w:t>
      </w:r>
      <w:r w:rsidRPr="003D3711">
        <w:rPr>
          <w:rFonts w:eastAsia="ＭＳ 明朝"/>
          <w:szCs w:val="20"/>
          <w:lang w:eastAsia="ja-JP"/>
        </w:rPr>
        <w:t xml:space="preserve"> that the periodic CFO calibration signal is transmitted before PDRCH/DO-A transmission, which is beneficial for ensuring frequency accuracy for D2R transmissions.</w:t>
      </w:r>
    </w:p>
    <w:p w14:paraId="681E080C"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[Apple] notes that independent transmission of the calibration signal (Option 3) can be considered as a viable but it requires additional device wakeup.</w:t>
      </w:r>
    </w:p>
    <w:p w14:paraId="6327A9FF" w14:textId="77777777" w:rsidR="003D3711" w:rsidRPr="003D3711" w:rsidRDefault="003D3711" w:rsidP="003D3711">
      <w:pPr>
        <w:spacing w:before="60" w:after="60"/>
        <w:rPr>
          <w:bCs/>
          <w:i/>
          <w:iCs/>
          <w:color w:val="0070C0"/>
          <w:szCs w:val="20"/>
        </w:rPr>
      </w:pPr>
      <w:r w:rsidRPr="003D3711">
        <w:rPr>
          <w:bCs/>
          <w:i/>
          <w:iCs/>
          <w:color w:val="0070C0"/>
          <w:szCs w:val="20"/>
        </w:rPr>
        <w:t>[Negative observations]</w:t>
      </w:r>
    </w:p>
    <w:p w14:paraId="03B17C39"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Sources [CATT] states that R2D CFO calibration signal is transmitted before the PDRCH, and it cannot be used for the calibration of the device clock for LO for carrier frequency for the reception of PRDCH.</w:t>
      </w:r>
    </w:p>
    <w:p w14:paraId="4AF74F5A"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[vivo] states that, standalone CFO calibration signal in relation to PDRCH (not transmitted with R2D) causes resource fragmentation, and leads to high overhead of transmitted in relation to all PDRCH transmissions.</w:t>
      </w:r>
    </w:p>
    <w:p w14:paraId="0CAC15D3"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[vivo] and [TCL] states that the start of CFO calibration signal cannot be reliably determined due to accumulated time drift after the previous synchronization.</w:t>
      </w:r>
    </w:p>
    <w:p w14:paraId="40CE093B"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[ZTE] states that device power consumption may increase in this option, since the device needs to wake up twice to receive common signals.</w:t>
      </w:r>
    </w:p>
    <w:p w14:paraId="3B450482"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 xml:space="preserve">Source [Sequans] states that having a separate CFO calibration signal transmission will be inefficient for ultra-low-power </w:t>
      </w:r>
      <w:proofErr w:type="spellStart"/>
      <w:r w:rsidRPr="003D3711">
        <w:rPr>
          <w:rFonts w:eastAsia="ＭＳ 明朝"/>
          <w:szCs w:val="20"/>
          <w:lang w:eastAsia="ja-JP"/>
        </w:rPr>
        <w:t>AIoT</w:t>
      </w:r>
      <w:proofErr w:type="spellEnd"/>
      <w:r w:rsidRPr="003D3711">
        <w:rPr>
          <w:rFonts w:eastAsia="ＭＳ 明朝"/>
          <w:szCs w:val="20"/>
          <w:lang w:eastAsia="ja-JP"/>
        </w:rPr>
        <w:t xml:space="preserve"> devices due to extra monitoring and wake/sleep overhead.</w:t>
      </w:r>
    </w:p>
    <w:p w14:paraId="61CAD487"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Sources [Huawei], [Ericsson], [vivo] and [CMCC] find that this location offers no remarkable difference or gain for D2R reception performance due to slow CFO drift. Source [Huawei] further states that periodic CFO calibration signal with a predefined period will always help to improve the D2R</w:t>
      </w:r>
      <w:r w:rsidRPr="003D3711">
        <w:rPr>
          <w:rFonts w:eastAsia="ＭＳ 明朝" w:hint="eastAsia"/>
          <w:szCs w:val="20"/>
          <w:lang w:eastAsia="ja-JP"/>
        </w:rPr>
        <w:t xml:space="preserve"> </w:t>
      </w:r>
      <w:r w:rsidRPr="003D3711">
        <w:rPr>
          <w:rFonts w:eastAsia="ＭＳ 明朝"/>
          <w:szCs w:val="20"/>
          <w:lang w:eastAsia="ja-JP"/>
        </w:rPr>
        <w:t>performance by maintaining the residual CFO level with very small additional frequency drift.</w:t>
      </w:r>
    </w:p>
    <w:p w14:paraId="3D482F10" w14:textId="77777777" w:rsidR="003D3711" w:rsidRPr="003D3711" w:rsidRDefault="003D3711" w:rsidP="003D3711">
      <w:pPr>
        <w:spacing w:before="60" w:after="60"/>
        <w:rPr>
          <w:bCs/>
          <w:szCs w:val="20"/>
        </w:rPr>
      </w:pPr>
    </w:p>
    <w:p w14:paraId="1542417F" w14:textId="77777777" w:rsidR="003D3711" w:rsidRPr="003D3711" w:rsidRDefault="003D3711" w:rsidP="003D3711">
      <w:pPr>
        <w:spacing w:before="60" w:after="60"/>
        <w:rPr>
          <w:bCs/>
          <w:szCs w:val="20"/>
        </w:rPr>
      </w:pPr>
      <w:r w:rsidRPr="003D3711">
        <w:rPr>
          <w:bCs/>
          <w:szCs w:val="20"/>
        </w:rPr>
        <w:t>Option 4: In relation to the synchronization signal</w:t>
      </w:r>
    </w:p>
    <w:p w14:paraId="29D75FF5" w14:textId="77777777" w:rsidR="003D3711" w:rsidRPr="003D3711" w:rsidRDefault="003D3711" w:rsidP="003D3711">
      <w:pPr>
        <w:numPr>
          <w:ilvl w:val="0"/>
          <w:numId w:val="43"/>
        </w:numPr>
        <w:spacing w:before="60" w:after="60"/>
        <w:jc w:val="both"/>
        <w:rPr>
          <w:rFonts w:eastAsia="DengXian"/>
          <w:szCs w:val="20"/>
          <w:lang w:eastAsia="zh-CN"/>
        </w:rPr>
      </w:pPr>
      <w:r w:rsidRPr="003D3711">
        <w:rPr>
          <w:rFonts w:eastAsia="DengXian"/>
          <w:szCs w:val="20"/>
          <w:lang w:eastAsia="zh-CN"/>
        </w:rPr>
        <w:t>For CFO calibration signal transmitted preceding the synchronization signal</w:t>
      </w:r>
    </w:p>
    <w:p w14:paraId="46890408" w14:textId="77777777" w:rsidR="003D3711" w:rsidRPr="003D3711" w:rsidRDefault="003D3711" w:rsidP="003D3711">
      <w:pPr>
        <w:spacing w:before="60" w:after="60"/>
        <w:rPr>
          <w:bCs/>
          <w:i/>
          <w:iCs/>
          <w:color w:val="0070C0"/>
          <w:szCs w:val="20"/>
        </w:rPr>
      </w:pPr>
      <w:r w:rsidRPr="003D3711">
        <w:rPr>
          <w:bCs/>
          <w:i/>
          <w:iCs/>
          <w:color w:val="0070C0"/>
          <w:szCs w:val="20"/>
        </w:rPr>
        <w:t>[Negative observations]</w:t>
      </w:r>
    </w:p>
    <w:p w14:paraId="116C926E"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[vivo] states that CFO calibration signal preceding synchronization signal would cause interruption to synchronization signal reception.</w:t>
      </w:r>
    </w:p>
    <w:p w14:paraId="0D3A528B" w14:textId="77777777" w:rsidR="003D3711" w:rsidRPr="003D3711" w:rsidRDefault="003D3711" w:rsidP="003D3711">
      <w:pPr>
        <w:spacing w:before="60" w:after="60"/>
        <w:rPr>
          <w:bCs/>
          <w:i/>
          <w:iCs/>
          <w:color w:val="0070C0"/>
          <w:szCs w:val="20"/>
        </w:rPr>
      </w:pPr>
    </w:p>
    <w:p w14:paraId="117D440A" w14:textId="77777777" w:rsidR="003D3711" w:rsidRPr="003D3711" w:rsidRDefault="003D3711" w:rsidP="003D3711">
      <w:pPr>
        <w:numPr>
          <w:ilvl w:val="0"/>
          <w:numId w:val="43"/>
        </w:numPr>
        <w:spacing w:before="60" w:after="60"/>
        <w:jc w:val="both"/>
        <w:rPr>
          <w:rFonts w:eastAsia="DengXian"/>
          <w:szCs w:val="20"/>
          <w:lang w:eastAsia="zh-CN"/>
        </w:rPr>
      </w:pPr>
      <w:r w:rsidRPr="003D3711">
        <w:rPr>
          <w:bCs/>
          <w:szCs w:val="20"/>
        </w:rPr>
        <w:t>For CFO calibration signal transmitted after the synchronization signal in a R2D block</w:t>
      </w:r>
    </w:p>
    <w:p w14:paraId="0DA7E730" w14:textId="77777777" w:rsidR="003D3711" w:rsidRPr="003D3711" w:rsidRDefault="003D3711" w:rsidP="003D3711">
      <w:pPr>
        <w:spacing w:before="60" w:after="60"/>
        <w:rPr>
          <w:bCs/>
          <w:i/>
          <w:iCs/>
          <w:color w:val="0070C0"/>
          <w:szCs w:val="20"/>
        </w:rPr>
      </w:pPr>
      <w:r w:rsidRPr="003D3711">
        <w:rPr>
          <w:bCs/>
          <w:i/>
          <w:iCs/>
          <w:color w:val="0070C0"/>
          <w:szCs w:val="20"/>
        </w:rPr>
        <w:t>[Positive observations]</w:t>
      </w:r>
    </w:p>
    <w:p w14:paraId="7D5CCEB6"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 xml:space="preserve">Source [vivo] states that CFO calibration signal can be transmitted immediately after the periodic synchronization signal (if not with broadcast). This </w:t>
      </w:r>
      <w:proofErr w:type="gramStart"/>
      <w:r w:rsidRPr="003D3711">
        <w:rPr>
          <w:rFonts w:eastAsia="ＭＳ 明朝"/>
          <w:szCs w:val="20"/>
          <w:lang w:eastAsia="ja-JP"/>
        </w:rPr>
        <w:t>ensure</w:t>
      </w:r>
      <w:proofErr w:type="gramEnd"/>
      <w:r w:rsidRPr="003D3711">
        <w:rPr>
          <w:rFonts w:eastAsia="ＭＳ 明朝"/>
          <w:szCs w:val="20"/>
          <w:lang w:eastAsia="ja-JP"/>
        </w:rPr>
        <w:t xml:space="preserve"> a stable accuracy due to periodic transmission.</w:t>
      </w:r>
    </w:p>
    <w:p w14:paraId="6C7317BF"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hint="eastAsia"/>
          <w:szCs w:val="20"/>
          <w:lang w:eastAsia="ja-JP"/>
        </w:rPr>
        <w:t>S</w:t>
      </w:r>
      <w:r w:rsidRPr="003D3711">
        <w:rPr>
          <w:rFonts w:eastAsia="ＭＳ 明朝"/>
          <w:szCs w:val="20"/>
          <w:lang w:eastAsia="ja-JP"/>
        </w:rPr>
        <w:t>ource [vivo], [ZTE] and [ETRI] state that this option minimizes resource overhead, and achieves higher resource efficiency.</w:t>
      </w:r>
    </w:p>
    <w:p w14:paraId="1662EF81"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hint="eastAsia"/>
          <w:szCs w:val="20"/>
          <w:lang w:eastAsia="ja-JP"/>
        </w:rPr>
        <w:t>S</w:t>
      </w:r>
      <w:r w:rsidRPr="003D3711">
        <w:rPr>
          <w:rFonts w:eastAsia="ＭＳ 明朝"/>
          <w:szCs w:val="20"/>
          <w:lang w:eastAsia="ja-JP"/>
        </w:rPr>
        <w:t>ource [ZTE] state that placing common signals within the same time period is beneficial for device power saving.</w:t>
      </w:r>
    </w:p>
    <w:p w14:paraId="6C8AD7BD"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[Huawei] states that periodic CFO calibration signals can be transmitted immediately after a periodic synchronization signal and MIB-like part.</w:t>
      </w:r>
    </w:p>
    <w:p w14:paraId="2583707D"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[Apple] recommends that the CFO calibration signal be transmitted at the end of the periodic synchronization signal as a baseline, efficiently utilizing device wake-up periods.</w:t>
      </w:r>
    </w:p>
    <w:p w14:paraId="3E7F2495" w14:textId="76022D40"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[Qualcomm], [LGE] and [TCL]states that CFO calibration signal as part of the periodic synchronization signal. Source [TCL] states that periodic synchronization signals are very suitable for also performing frequency offset calibration at the same time.</w:t>
      </w:r>
    </w:p>
    <w:p w14:paraId="2EAB324F"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 xml:space="preserve">Source [CMCC] states that </w:t>
      </w:r>
      <w:proofErr w:type="spellStart"/>
      <w:r w:rsidRPr="003D3711">
        <w:rPr>
          <w:rFonts w:eastAsia="ＭＳ 明朝"/>
          <w:szCs w:val="20"/>
          <w:lang w:eastAsia="ja-JP"/>
        </w:rPr>
        <w:t>AIoT</w:t>
      </w:r>
      <w:proofErr w:type="spellEnd"/>
      <w:r w:rsidRPr="003D3711">
        <w:rPr>
          <w:rFonts w:eastAsia="ＭＳ 明朝"/>
          <w:szCs w:val="20"/>
          <w:lang w:eastAsia="ja-JP"/>
        </w:rPr>
        <w:t xml:space="preserve"> device can first search the periodic synchronization signal for time synchronization and frequency acquisition due to it is robust to CFO, and then receive the CFO calibration signal.</w:t>
      </w:r>
    </w:p>
    <w:p w14:paraId="78B5D3CB"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hint="eastAsia"/>
          <w:szCs w:val="20"/>
          <w:lang w:eastAsia="ja-JP"/>
        </w:rPr>
        <w:t>S</w:t>
      </w:r>
      <w:r w:rsidRPr="003D3711">
        <w:rPr>
          <w:rFonts w:eastAsia="ＭＳ 明朝"/>
          <w:szCs w:val="20"/>
          <w:lang w:eastAsia="ja-JP"/>
        </w:rPr>
        <w:t>ource [</w:t>
      </w:r>
      <w:proofErr w:type="spellStart"/>
      <w:r w:rsidRPr="003D3711">
        <w:rPr>
          <w:rFonts w:eastAsia="ＭＳ 明朝"/>
          <w:szCs w:val="20"/>
          <w:lang w:eastAsia="ja-JP"/>
        </w:rPr>
        <w:t>interDigital</w:t>
      </w:r>
      <w:proofErr w:type="spellEnd"/>
      <w:r w:rsidRPr="003D3711">
        <w:rPr>
          <w:rFonts w:eastAsia="ＭＳ 明朝"/>
          <w:szCs w:val="20"/>
          <w:lang w:eastAsia="ja-JP"/>
        </w:rPr>
        <w:t>] states that periodic R2D synchronization signal contains at least one sequence for timing synchronization and one sequence for CFO calibration, which would reduce monitoring complexity.</w:t>
      </w:r>
    </w:p>
    <w:p w14:paraId="728AFD71"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hint="eastAsia"/>
          <w:szCs w:val="20"/>
          <w:lang w:eastAsia="ja-JP"/>
        </w:rPr>
        <w:lastRenderedPageBreak/>
        <w:t>Source</w:t>
      </w:r>
      <w:r w:rsidRPr="003D3711">
        <w:rPr>
          <w:rFonts w:eastAsia="ＭＳ 明朝"/>
          <w:szCs w:val="20"/>
          <w:lang w:eastAsia="ja-JP"/>
        </w:rPr>
        <w:t xml:space="preserve"> </w:t>
      </w:r>
      <w:r w:rsidRPr="003D3711">
        <w:rPr>
          <w:rFonts w:eastAsia="ＭＳ 明朝" w:hint="eastAsia"/>
          <w:szCs w:val="20"/>
          <w:lang w:eastAsia="ja-JP"/>
        </w:rPr>
        <w:t>[</w:t>
      </w:r>
      <w:r w:rsidRPr="003D3711">
        <w:rPr>
          <w:rFonts w:eastAsia="ＭＳ 明朝"/>
          <w:szCs w:val="20"/>
          <w:lang w:eastAsia="ja-JP"/>
        </w:rPr>
        <w:t>NEC] and [ETRI] state that the CFO calibration is transmitted immediately after periodic synchronization signal is beneficial to D2R performance.</w:t>
      </w:r>
    </w:p>
    <w:p w14:paraId="5929CB11" w14:textId="5911FF63" w:rsidR="003D3711" w:rsidRPr="003D3711" w:rsidRDefault="003D3711" w:rsidP="003D3711">
      <w:pPr>
        <w:numPr>
          <w:ilvl w:val="1"/>
          <w:numId w:val="37"/>
        </w:numPr>
        <w:spacing w:before="60" w:after="60"/>
        <w:rPr>
          <w:rFonts w:eastAsia="ＭＳ 明朝"/>
          <w:color w:val="000000" w:themeColor="text1"/>
          <w:szCs w:val="20"/>
          <w:lang w:eastAsia="ja-JP"/>
        </w:rPr>
      </w:pPr>
      <w:r w:rsidRPr="003D3711">
        <w:rPr>
          <w:rFonts w:eastAsia="DengXian"/>
          <w:color w:val="000000" w:themeColor="text1"/>
          <w:szCs w:val="20"/>
          <w:lang w:eastAsia="zh-CN"/>
        </w:rPr>
        <w:t>Source [Docomo]</w:t>
      </w:r>
      <w:r w:rsidR="007B4050" w:rsidRPr="007B4050">
        <w:rPr>
          <w:rFonts w:eastAsia="ＭＳ 明朝"/>
          <w:szCs w:val="20"/>
          <w:lang w:eastAsia="ja-JP"/>
        </w:rPr>
        <w:t xml:space="preserve"> </w:t>
      </w:r>
      <w:r w:rsidR="007B4050">
        <w:rPr>
          <w:rFonts w:eastAsia="ＭＳ 明朝" w:hint="eastAsia"/>
          <w:szCs w:val="20"/>
          <w:lang w:eastAsia="ja-JP"/>
        </w:rPr>
        <w:t>and</w:t>
      </w:r>
      <w:r w:rsidR="007B4050" w:rsidRPr="003D3711">
        <w:rPr>
          <w:rFonts w:eastAsia="ＭＳ 明朝"/>
          <w:szCs w:val="20"/>
          <w:lang w:eastAsia="ja-JP"/>
        </w:rPr>
        <w:t xml:space="preserve"> [OPPO]</w:t>
      </w:r>
      <w:r w:rsidRPr="003D3711">
        <w:rPr>
          <w:rFonts w:eastAsia="DengXian"/>
          <w:color w:val="000000" w:themeColor="text1"/>
          <w:szCs w:val="20"/>
          <w:lang w:eastAsia="zh-CN"/>
        </w:rPr>
        <w:t xml:space="preserve"> state that CFO calibration signal is transmitted after synchronization signal and can be applied for CFO calibration for broadcast information Rx (if needed), aperiodic D2R Tx and periodic D2R Tx.</w:t>
      </w:r>
    </w:p>
    <w:p w14:paraId="33601E1F" w14:textId="77777777" w:rsidR="003D3711" w:rsidRPr="003D3711" w:rsidRDefault="003D3711" w:rsidP="003D3711">
      <w:pPr>
        <w:spacing w:before="60" w:after="60"/>
        <w:rPr>
          <w:bCs/>
          <w:i/>
          <w:iCs/>
          <w:color w:val="0070C0"/>
          <w:szCs w:val="20"/>
        </w:rPr>
      </w:pPr>
      <w:r w:rsidRPr="003D3711">
        <w:rPr>
          <w:bCs/>
          <w:i/>
          <w:iCs/>
          <w:color w:val="0070C0"/>
          <w:szCs w:val="20"/>
        </w:rPr>
        <w:t>[Negative observations]</w:t>
      </w:r>
    </w:p>
    <w:p w14:paraId="09706807"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[ZTE] states that the periodicity of CFO calibration signal along with periodic synchronization signal may not suitable for D2R.</w:t>
      </w:r>
    </w:p>
    <w:p w14:paraId="38538313" w14:textId="77777777" w:rsidR="003D3711" w:rsidRPr="003D3711" w:rsidRDefault="003D3711" w:rsidP="003D3711">
      <w:pPr>
        <w:spacing w:before="60" w:after="60"/>
        <w:rPr>
          <w:rFonts w:eastAsia="DengXian"/>
          <w:szCs w:val="20"/>
          <w:lang w:eastAsia="zh-CN"/>
        </w:rPr>
      </w:pPr>
    </w:p>
    <w:p w14:paraId="76D84205" w14:textId="77777777" w:rsidR="003D3711" w:rsidRPr="003D3711" w:rsidRDefault="003D3711" w:rsidP="003D3711">
      <w:pPr>
        <w:spacing w:before="60" w:after="60"/>
        <w:rPr>
          <w:b/>
          <w:szCs w:val="20"/>
        </w:rPr>
      </w:pPr>
      <w:r w:rsidRPr="003D3711">
        <w:rPr>
          <w:b/>
          <w:szCs w:val="20"/>
        </w:rPr>
        <w:t>Option 5: In relation to broadcast information</w:t>
      </w:r>
    </w:p>
    <w:p w14:paraId="6169BD04" w14:textId="77777777" w:rsidR="003D3711" w:rsidRPr="003D3711" w:rsidRDefault="003D3711" w:rsidP="003D3711">
      <w:pPr>
        <w:numPr>
          <w:ilvl w:val="0"/>
          <w:numId w:val="43"/>
        </w:numPr>
        <w:spacing w:before="60" w:after="60"/>
        <w:jc w:val="both"/>
        <w:rPr>
          <w:bCs/>
          <w:szCs w:val="20"/>
        </w:rPr>
      </w:pPr>
      <w:r w:rsidRPr="003D3711">
        <w:rPr>
          <w:bCs/>
          <w:szCs w:val="20"/>
        </w:rPr>
        <w:t>For CFO calibration signal transmitted preceding broadcast information</w:t>
      </w:r>
    </w:p>
    <w:p w14:paraId="30851E64" w14:textId="77777777" w:rsidR="003D3711" w:rsidRPr="003D3711" w:rsidRDefault="003D3711" w:rsidP="003D3711">
      <w:pPr>
        <w:spacing w:before="60" w:after="60"/>
        <w:rPr>
          <w:bCs/>
          <w:i/>
          <w:iCs/>
          <w:color w:val="0070C0"/>
          <w:szCs w:val="20"/>
        </w:rPr>
      </w:pPr>
      <w:r w:rsidRPr="003D3711">
        <w:rPr>
          <w:bCs/>
          <w:i/>
          <w:iCs/>
          <w:color w:val="0070C0"/>
          <w:szCs w:val="20"/>
        </w:rPr>
        <w:t>[Positive observations]</w:t>
      </w:r>
    </w:p>
    <w:p w14:paraId="7DEBB74B" w14:textId="1A4744B5"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[Docomo] state</w:t>
      </w:r>
      <w:r>
        <w:rPr>
          <w:rFonts w:eastAsia="ＭＳ 明朝" w:hint="eastAsia"/>
          <w:szCs w:val="20"/>
          <w:lang w:eastAsia="ja-JP"/>
        </w:rPr>
        <w:t>s</w:t>
      </w:r>
      <w:r w:rsidRPr="003D3711">
        <w:rPr>
          <w:rFonts w:eastAsia="ＭＳ 明朝"/>
          <w:szCs w:val="20"/>
          <w:lang w:eastAsia="ja-JP"/>
        </w:rPr>
        <w:t xml:space="preserve"> that R2D CFO calibration signal be received before broadcast information for better detection/decoding of PRDCH signals.</w:t>
      </w:r>
    </w:p>
    <w:p w14:paraId="56E3B7B3"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[ZTE] states that periodic CFO calibration signal is scheduled after the synchronization signal and before the broadcast information, is beneficial for reliable reception of broadcast information, and also beneficial for power saving.</w:t>
      </w:r>
      <w:r w:rsidRPr="003D3711">
        <w:rPr>
          <w:rFonts w:eastAsia="ＭＳ 明朝" w:hint="eastAsia"/>
          <w:szCs w:val="20"/>
          <w:lang w:eastAsia="ja-JP"/>
        </w:rPr>
        <w:t xml:space="preserve"> </w:t>
      </w:r>
      <w:r w:rsidRPr="003D3711">
        <w:rPr>
          <w:rFonts w:eastAsia="ＭＳ 明朝"/>
          <w:szCs w:val="20"/>
          <w:lang w:eastAsia="ja-JP"/>
        </w:rPr>
        <w:t>And there is a gap between the synchronization signal and the CFO calibration signal, as well as another gap between the CFO calibration signal and the broadcast information.</w:t>
      </w:r>
    </w:p>
    <w:p w14:paraId="790B26D0" w14:textId="77777777" w:rsidR="003D3711" w:rsidRPr="003D3711" w:rsidRDefault="003D3711" w:rsidP="003D3711">
      <w:pPr>
        <w:spacing w:before="60" w:after="60"/>
        <w:rPr>
          <w:bCs/>
          <w:i/>
          <w:iCs/>
          <w:color w:val="0070C0"/>
          <w:szCs w:val="20"/>
        </w:rPr>
      </w:pPr>
      <w:r w:rsidRPr="003D3711">
        <w:rPr>
          <w:bCs/>
          <w:i/>
          <w:iCs/>
          <w:color w:val="0070C0"/>
          <w:szCs w:val="20"/>
        </w:rPr>
        <w:t>[Negative observations]</w:t>
      </w:r>
    </w:p>
    <w:p w14:paraId="3BDD0322"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[ZTE] states that CFO calibration signal is scheduled after the synchronization signal and before the broadcast information limits the flexibility for transmission of CFO calibration signal.</w:t>
      </w:r>
    </w:p>
    <w:p w14:paraId="28CDF5B6"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[ZTE] states that the periodicity of CFO calibration signal along with broadcast information may not suitable for D2R.</w:t>
      </w:r>
    </w:p>
    <w:p w14:paraId="0058101A"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[Huawei] states that it is not necessary to transmit an CFO calibration signal prior to an MIB-like transmission of the periodic block since the device may need additional delay to calibrate its LO frequency and it will potentially introduce time gap between the CFO calibration signal, which will increase the resource overhead of the system and the implementation complexity of the device.</w:t>
      </w:r>
    </w:p>
    <w:p w14:paraId="4D6E65C6" w14:textId="77777777" w:rsidR="003D3711" w:rsidRPr="003D3711" w:rsidRDefault="003D3711" w:rsidP="003D3711">
      <w:pPr>
        <w:spacing w:before="60" w:after="60"/>
        <w:rPr>
          <w:b/>
          <w:szCs w:val="20"/>
        </w:rPr>
      </w:pPr>
    </w:p>
    <w:p w14:paraId="1F433CD7" w14:textId="77777777" w:rsidR="003D3711" w:rsidRPr="003D3711" w:rsidRDefault="003D3711" w:rsidP="003D3711">
      <w:pPr>
        <w:numPr>
          <w:ilvl w:val="0"/>
          <w:numId w:val="43"/>
        </w:numPr>
        <w:spacing w:before="60" w:after="60"/>
        <w:jc w:val="both"/>
        <w:rPr>
          <w:bCs/>
          <w:szCs w:val="20"/>
        </w:rPr>
      </w:pPr>
      <w:r w:rsidRPr="003D3711">
        <w:rPr>
          <w:bCs/>
          <w:szCs w:val="20"/>
        </w:rPr>
        <w:t>For CFO calibration signal transmitted after broadcast information at the end of the R2D block</w:t>
      </w:r>
    </w:p>
    <w:p w14:paraId="7181D925" w14:textId="77777777" w:rsidR="003D3711" w:rsidRPr="003D3711" w:rsidRDefault="003D3711" w:rsidP="003D3711">
      <w:pPr>
        <w:spacing w:before="60" w:after="60"/>
        <w:rPr>
          <w:bCs/>
          <w:i/>
          <w:iCs/>
          <w:color w:val="0070C0"/>
          <w:szCs w:val="20"/>
        </w:rPr>
      </w:pPr>
      <w:r w:rsidRPr="003D3711">
        <w:rPr>
          <w:bCs/>
          <w:i/>
          <w:iCs/>
          <w:color w:val="0070C0"/>
          <w:szCs w:val="20"/>
        </w:rPr>
        <w:t>[Positive observations]</w:t>
      </w:r>
    </w:p>
    <w:p w14:paraId="1D7466DD"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 xml:space="preserve">Source [CMCC] states that the synchronization signal, CFO calibration signal, and MIB-like broadcast information can be transmitted as a block, with CFO calibration signal immediately after the synchronization signal or the MIB part, </w:t>
      </w:r>
      <w:proofErr w:type="spellStart"/>
      <w:r w:rsidRPr="003D3711">
        <w:rPr>
          <w:rFonts w:eastAsia="ＭＳ 明朝"/>
          <w:szCs w:val="20"/>
          <w:lang w:eastAsia="ja-JP"/>
        </w:rPr>
        <w:t>AIoT</w:t>
      </w:r>
      <w:proofErr w:type="spellEnd"/>
      <w:r w:rsidRPr="003D3711">
        <w:rPr>
          <w:rFonts w:eastAsia="ＭＳ 明朝"/>
          <w:szCs w:val="20"/>
          <w:lang w:eastAsia="ja-JP"/>
        </w:rPr>
        <w:t xml:space="preserve"> device can first search the periodic synchronization signal for time synchronization and frequency acquisition due to it is robust to CFO, and then receive the CFO calibration signal.</w:t>
      </w:r>
    </w:p>
    <w:p w14:paraId="159B0108"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 xml:space="preserve">Source [Huawei] states that periodic CFO calibration signals can be transmitted immediately after a periodic synchronization signal and MIB-like part, this </w:t>
      </w:r>
      <w:proofErr w:type="gramStart"/>
      <w:r w:rsidRPr="003D3711">
        <w:rPr>
          <w:rFonts w:eastAsia="ＭＳ 明朝"/>
          <w:szCs w:val="20"/>
          <w:lang w:eastAsia="ja-JP"/>
        </w:rPr>
        <w:t>enable</w:t>
      </w:r>
      <w:proofErr w:type="gramEnd"/>
      <w:r w:rsidRPr="003D3711">
        <w:rPr>
          <w:rFonts w:eastAsia="ＭＳ 明朝"/>
          <w:szCs w:val="20"/>
          <w:lang w:eastAsia="ja-JP"/>
        </w:rPr>
        <w:t xml:space="preserve"> the device calibrated its LO on receiving the CFO calibration signal initially along with the synchronization signal.</w:t>
      </w:r>
    </w:p>
    <w:p w14:paraId="76835417"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[vivo] supports CFO calibration signal transmitted at the end of the R2D block with broadcast information (MIB-like or SIB1-like), ensuring stable calibration accuracy, and it provides common reference accessible to all devices, and resource overhead is minimized.</w:t>
      </w:r>
    </w:p>
    <w:p w14:paraId="273DDB70"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hint="eastAsia"/>
          <w:szCs w:val="20"/>
          <w:lang w:eastAsia="ja-JP"/>
        </w:rPr>
        <w:t>Source</w:t>
      </w:r>
      <w:r w:rsidRPr="003D3711">
        <w:rPr>
          <w:rFonts w:eastAsia="ＭＳ 明朝"/>
          <w:szCs w:val="20"/>
          <w:lang w:eastAsia="ja-JP"/>
        </w:rPr>
        <w:t xml:space="preserve"> </w:t>
      </w:r>
      <w:r w:rsidRPr="003D3711">
        <w:rPr>
          <w:rFonts w:eastAsia="ＭＳ 明朝" w:hint="eastAsia"/>
          <w:szCs w:val="20"/>
          <w:lang w:eastAsia="ja-JP"/>
        </w:rPr>
        <w:t>[</w:t>
      </w:r>
      <w:r w:rsidRPr="003D3711">
        <w:rPr>
          <w:rFonts w:eastAsia="ＭＳ 明朝"/>
          <w:szCs w:val="20"/>
          <w:lang w:eastAsia="ja-JP"/>
        </w:rPr>
        <w:t>NEC] and [Docomo] state that the CFO calibration is transmitted along and immediately after broadcast information is beneficial to D2R performance.</w:t>
      </w:r>
    </w:p>
    <w:p w14:paraId="4E5EBB97" w14:textId="51F7707A" w:rsidR="003D3711" w:rsidRPr="003D3711" w:rsidRDefault="003D3711" w:rsidP="001710E3">
      <w:pPr>
        <w:rPr>
          <w:rFonts w:ascii="Times New Roman" w:eastAsia="ＭＳ 明朝" w:hAnsi="Times New Roman"/>
          <w:szCs w:val="20"/>
          <w:lang w:eastAsia="ja-JP"/>
        </w:rPr>
      </w:pPr>
      <w:r w:rsidRPr="003D3711">
        <w:rPr>
          <w:rFonts w:ascii="Times New Roman" w:eastAsia="ＭＳ 明朝" w:hAnsi="Times New Roman" w:hint="eastAsia"/>
          <w:szCs w:val="20"/>
          <w:lang w:eastAsia="ja-JP"/>
        </w:rPr>
        <w:t>---</w:t>
      </w:r>
    </w:p>
    <w:p w14:paraId="3D24BB2D" w14:textId="77777777" w:rsidR="003D3711" w:rsidRDefault="003D3711" w:rsidP="001710E3">
      <w:pPr>
        <w:rPr>
          <w:rFonts w:ascii="Times New Roman" w:eastAsia="ＭＳ 明朝" w:hAnsi="Times New Roman"/>
          <w:lang w:eastAsia="ja-JP"/>
        </w:rPr>
      </w:pPr>
    </w:p>
    <w:p w14:paraId="57DED1AB" w14:textId="77777777" w:rsidR="003D3711" w:rsidRDefault="003D3711" w:rsidP="002B35B5">
      <w:pPr>
        <w:rPr>
          <w:rFonts w:ascii="Times New Roman" w:eastAsia="ＭＳ 明朝" w:hAnsi="Times New Roman"/>
          <w:lang w:eastAsia="ja-JP"/>
        </w:rPr>
      </w:pPr>
    </w:p>
    <w:p w14:paraId="1DC221A0" w14:textId="2FABBA82" w:rsidR="003D3711" w:rsidRPr="003D3711" w:rsidRDefault="003D3711" w:rsidP="002B35B5">
      <w:pPr>
        <w:rPr>
          <w:rFonts w:ascii="Times New Roman" w:eastAsia="ＭＳ 明朝" w:hAnsi="Times New Roman"/>
          <w:szCs w:val="20"/>
          <w:lang w:eastAsia="ja-JP"/>
        </w:rPr>
      </w:pPr>
      <w:r w:rsidRPr="007B4050">
        <w:rPr>
          <w:rFonts w:ascii="Times New Roman" w:eastAsia="ＭＳ 明朝" w:hAnsi="Times New Roman" w:hint="eastAsia"/>
          <w:highlight w:val="green"/>
          <w:lang w:eastAsia="ja-JP"/>
        </w:rPr>
        <w:t>Agreement:</w:t>
      </w:r>
    </w:p>
    <w:p w14:paraId="7F66D5E3" w14:textId="77777777" w:rsidR="003D3711" w:rsidRPr="003D3711" w:rsidRDefault="003D3711" w:rsidP="002B35B5">
      <w:pPr>
        <w:adjustRightInd w:val="0"/>
        <w:snapToGrid w:val="0"/>
        <w:spacing w:line="264" w:lineRule="auto"/>
        <w:rPr>
          <w:rFonts w:eastAsia="ＭＳ 明朝"/>
          <w:szCs w:val="20"/>
          <w:lang w:val="en-US" w:eastAsia="ja-JP"/>
        </w:rPr>
      </w:pPr>
      <w:r w:rsidRPr="003D3711">
        <w:rPr>
          <w:rFonts w:eastAsia="SimSun"/>
          <w:szCs w:val="20"/>
          <w:lang w:eastAsia="zh-CN"/>
        </w:rPr>
        <w:t>Regarding other details of CFO calibration signal,</w:t>
      </w:r>
      <w:r w:rsidRPr="003D3711">
        <w:rPr>
          <w:rFonts w:eastAsia="DengXian" w:hint="eastAsia"/>
          <w:szCs w:val="20"/>
          <w:lang w:val="en-US" w:eastAsia="zh-CN"/>
        </w:rPr>
        <w:t xml:space="preserve"> </w:t>
      </w:r>
      <w:r w:rsidRPr="003D3711">
        <w:rPr>
          <w:rFonts w:eastAsia="DengXian"/>
          <w:szCs w:val="20"/>
          <w:lang w:val="en-US" w:eastAsia="zh-CN"/>
        </w:rPr>
        <w:t>capture following in TR 38.769</w:t>
      </w:r>
    </w:p>
    <w:p w14:paraId="34F85A11" w14:textId="18F276D6" w:rsidR="003D3711" w:rsidRPr="003D3711" w:rsidRDefault="003D3711" w:rsidP="003D3711">
      <w:pPr>
        <w:adjustRightInd w:val="0"/>
        <w:snapToGrid w:val="0"/>
        <w:spacing w:beforeLines="50" w:before="120" w:afterLines="50" w:after="120" w:line="264" w:lineRule="auto"/>
        <w:rPr>
          <w:rFonts w:eastAsia="ＭＳ 明朝"/>
          <w:b/>
          <w:bCs/>
          <w:szCs w:val="20"/>
          <w:lang w:val="en-US" w:eastAsia="ja-JP"/>
        </w:rPr>
      </w:pPr>
      <w:r w:rsidRPr="003D3711">
        <w:rPr>
          <w:rFonts w:eastAsia="ＭＳ 明朝" w:hint="eastAsia"/>
          <w:b/>
          <w:bCs/>
          <w:szCs w:val="20"/>
          <w:lang w:val="en-US" w:eastAsia="ja-JP"/>
        </w:rPr>
        <w:t>---</w:t>
      </w:r>
    </w:p>
    <w:p w14:paraId="27285E2D" w14:textId="77777777" w:rsidR="003D3711" w:rsidRPr="003D3711" w:rsidRDefault="003D3711" w:rsidP="003D3711">
      <w:pPr>
        <w:spacing w:before="60" w:after="60"/>
        <w:rPr>
          <w:rFonts w:eastAsia="DengXian"/>
          <w:i/>
          <w:iCs/>
          <w:color w:val="0070C0"/>
          <w:szCs w:val="20"/>
          <w:lang w:eastAsia="zh-CN"/>
        </w:rPr>
      </w:pPr>
      <w:r w:rsidRPr="003D3711">
        <w:rPr>
          <w:rFonts w:eastAsia="DengXian" w:hint="eastAsia"/>
          <w:i/>
          <w:iCs/>
          <w:color w:val="0070C0"/>
          <w:szCs w:val="20"/>
          <w:lang w:eastAsia="zh-CN"/>
        </w:rPr>
        <w:t>[</w:t>
      </w:r>
      <w:proofErr w:type="spellStart"/>
      <w:r w:rsidRPr="003D3711">
        <w:rPr>
          <w:rFonts w:eastAsia="DengXian"/>
          <w:i/>
          <w:iCs/>
          <w:color w:val="0070C0"/>
          <w:szCs w:val="20"/>
          <w:lang w:eastAsia="zh-CN"/>
        </w:rPr>
        <w:t>Periodicty</w:t>
      </w:r>
      <w:proofErr w:type="spellEnd"/>
      <w:r w:rsidRPr="003D3711">
        <w:rPr>
          <w:rFonts w:eastAsia="DengXian"/>
          <w:i/>
          <w:iCs/>
          <w:color w:val="0070C0"/>
          <w:szCs w:val="20"/>
          <w:lang w:eastAsia="zh-CN"/>
        </w:rPr>
        <w:t>]</w:t>
      </w:r>
    </w:p>
    <w:p w14:paraId="52B1AFCD" w14:textId="7CFDBA20" w:rsidR="003D3711" w:rsidRPr="003D3711" w:rsidRDefault="003D3711" w:rsidP="003D3711">
      <w:pPr>
        <w:spacing w:before="60" w:after="60"/>
        <w:rPr>
          <w:rFonts w:eastAsia="DengXian"/>
          <w:color w:val="000000"/>
          <w:szCs w:val="20"/>
          <w:lang w:eastAsia="zh-CN"/>
        </w:rPr>
      </w:pPr>
      <w:r w:rsidRPr="003D3711">
        <w:rPr>
          <w:rFonts w:eastAsia="DengXian"/>
          <w:color w:val="000000"/>
          <w:szCs w:val="20"/>
          <w:lang w:eastAsia="zh-CN"/>
        </w:rPr>
        <w:t>For Periodic</w:t>
      </w:r>
      <w:r w:rsidR="007B4050">
        <w:rPr>
          <w:rFonts w:eastAsia="ＭＳ 明朝" w:hint="eastAsia"/>
          <w:color w:val="000000"/>
          <w:szCs w:val="20"/>
          <w:lang w:eastAsia="ja-JP"/>
        </w:rPr>
        <w:t>it</w:t>
      </w:r>
      <w:r w:rsidRPr="003D3711">
        <w:rPr>
          <w:rFonts w:eastAsia="DengXian"/>
          <w:color w:val="000000"/>
          <w:szCs w:val="20"/>
          <w:lang w:eastAsia="zh-CN"/>
        </w:rPr>
        <w:t>y of CFO calibration signal</w:t>
      </w:r>
    </w:p>
    <w:p w14:paraId="05B221F2" w14:textId="77777777" w:rsidR="003D3711" w:rsidRPr="003D3711" w:rsidRDefault="003D3711" w:rsidP="003D3711">
      <w:pPr>
        <w:pStyle w:val="a"/>
        <w:spacing w:before="60" w:after="60"/>
        <w:ind w:left="400" w:hanging="400"/>
      </w:pPr>
      <w:r w:rsidRPr="003D3711">
        <w:t xml:space="preserve">Source [CMCC] states that, the periodicity of the CFO calibration signal can be the same as the periodic synchronization signal, i.e., use 160 </w:t>
      </w:r>
      <w:proofErr w:type="spellStart"/>
      <w:r w:rsidRPr="003D3711">
        <w:t>ms</w:t>
      </w:r>
      <w:proofErr w:type="spellEnd"/>
      <w:r w:rsidRPr="003D3711">
        <w:t xml:space="preserve"> as a starting point.</w:t>
      </w:r>
    </w:p>
    <w:p w14:paraId="1DCCE58E" w14:textId="77777777" w:rsidR="003D3711" w:rsidRPr="003D3711" w:rsidRDefault="003D3711" w:rsidP="003D3711">
      <w:pPr>
        <w:pStyle w:val="a"/>
        <w:spacing w:before="60" w:after="60"/>
        <w:ind w:left="400" w:hanging="400"/>
      </w:pPr>
      <w:r w:rsidRPr="003D3711">
        <w:t>Source [ZTE] states that, the periodicity of CFO calibration signal should be same as or multiple of the periodicity of DO-A resources.</w:t>
      </w:r>
    </w:p>
    <w:p w14:paraId="588F4B9B" w14:textId="77777777" w:rsidR="003D3711" w:rsidRPr="003D3711" w:rsidRDefault="003D3711" w:rsidP="003D3711">
      <w:pPr>
        <w:pStyle w:val="a"/>
        <w:spacing w:before="60" w:after="60"/>
        <w:ind w:left="400" w:hanging="400"/>
      </w:pPr>
      <w:r w:rsidRPr="003D3711">
        <w:lastRenderedPageBreak/>
        <w:t xml:space="preserve">Source [DOCOMO] states that, considering low CFO drift rate, i.e., 1ppm/s or 0.1 ppm/s, and hundreds of </w:t>
      </w:r>
      <w:proofErr w:type="spellStart"/>
      <w:r w:rsidRPr="003D3711">
        <w:t>ms</w:t>
      </w:r>
      <w:proofErr w:type="spellEnd"/>
      <w:r w:rsidRPr="003D3711">
        <w:t xml:space="preserve"> periodicity, CFO calibration via periodic CFO calibration signal can be sufficient.</w:t>
      </w:r>
    </w:p>
    <w:p w14:paraId="0C545D0B" w14:textId="77777777" w:rsidR="003D3711" w:rsidRPr="003D3711" w:rsidRDefault="003D3711" w:rsidP="003D3711">
      <w:pPr>
        <w:pStyle w:val="a"/>
        <w:spacing w:before="60" w:after="60"/>
        <w:ind w:left="400" w:hanging="400"/>
        <w:rPr>
          <w:lang w:eastAsia="zh-CN"/>
        </w:rPr>
      </w:pPr>
      <w:r w:rsidRPr="003D3711">
        <w:rPr>
          <w:lang w:eastAsia="zh-CN"/>
        </w:rPr>
        <w:t>Source [</w:t>
      </w:r>
      <w:r w:rsidRPr="003D3711">
        <w:rPr>
          <w:rFonts w:hint="eastAsia"/>
          <w:lang w:eastAsia="zh-CN"/>
        </w:rPr>
        <w:t>Xiaomi</w:t>
      </w:r>
      <w:r w:rsidRPr="003D3711">
        <w:rPr>
          <w:lang w:eastAsia="zh-CN"/>
        </w:rPr>
        <w:t>] states that for the purpose of power saving at reader side, a large periodicity can be considered for CFO calibration signal transmission.</w:t>
      </w:r>
    </w:p>
    <w:p w14:paraId="1B821968" w14:textId="77777777" w:rsidR="003D3711" w:rsidRPr="003D3711" w:rsidRDefault="003D3711" w:rsidP="003D3711">
      <w:pPr>
        <w:pStyle w:val="a"/>
        <w:spacing w:before="60" w:after="60"/>
        <w:ind w:left="400" w:hanging="400"/>
        <w:rPr>
          <w:lang w:eastAsia="zh-CN"/>
        </w:rPr>
      </w:pPr>
      <w:r w:rsidRPr="003D3711">
        <w:rPr>
          <w:lang w:eastAsia="zh-CN"/>
        </w:rPr>
        <w:t>Source [Sequans] states that, support periodic transmission with sparse periodicity for CFO calibration signal.</w:t>
      </w:r>
    </w:p>
    <w:p w14:paraId="69157D46" w14:textId="77777777" w:rsidR="003D3711" w:rsidRPr="003D3711" w:rsidRDefault="003D3711" w:rsidP="003D3711">
      <w:pPr>
        <w:adjustRightInd w:val="0"/>
        <w:snapToGrid w:val="0"/>
        <w:spacing w:beforeLines="50" w:before="120" w:afterLines="50" w:after="120" w:line="264" w:lineRule="auto"/>
        <w:rPr>
          <w:rFonts w:eastAsia="DengXian"/>
          <w:i/>
          <w:iCs/>
          <w:color w:val="0070C0"/>
          <w:szCs w:val="20"/>
          <w:lang w:val="en-US" w:eastAsia="zh-CN"/>
        </w:rPr>
      </w:pPr>
      <w:r w:rsidRPr="003D3711">
        <w:rPr>
          <w:rFonts w:eastAsia="DengXian" w:hint="eastAsia"/>
          <w:i/>
          <w:iCs/>
          <w:color w:val="0070C0"/>
          <w:szCs w:val="20"/>
          <w:lang w:val="en-US" w:eastAsia="zh-CN"/>
        </w:rPr>
        <w:t>[</w:t>
      </w:r>
      <w:r w:rsidRPr="003D3711">
        <w:rPr>
          <w:rFonts w:eastAsia="DengXian"/>
          <w:i/>
          <w:iCs/>
          <w:color w:val="0070C0"/>
          <w:szCs w:val="20"/>
        </w:rPr>
        <w:t>Frequency location</w:t>
      </w:r>
      <w:r w:rsidRPr="003D3711">
        <w:rPr>
          <w:rFonts w:eastAsia="DengXian"/>
          <w:i/>
          <w:iCs/>
          <w:color w:val="0070C0"/>
          <w:szCs w:val="20"/>
          <w:lang w:val="en-US" w:eastAsia="zh-CN"/>
        </w:rPr>
        <w:t>]</w:t>
      </w:r>
    </w:p>
    <w:p w14:paraId="7873E61B" w14:textId="77777777" w:rsidR="003D3711" w:rsidRPr="003D3711" w:rsidRDefault="003D3711" w:rsidP="003D3711">
      <w:pPr>
        <w:pStyle w:val="B1"/>
        <w:adjustRightInd w:val="0"/>
        <w:snapToGrid w:val="0"/>
        <w:spacing w:beforeLines="50" w:before="120" w:afterLines="50" w:after="120" w:line="264" w:lineRule="auto"/>
        <w:ind w:left="0" w:firstLine="0"/>
        <w:rPr>
          <w:rFonts w:eastAsia="DengXian"/>
        </w:rPr>
      </w:pPr>
      <w:r w:rsidRPr="003D3711">
        <w:rPr>
          <w:rFonts w:eastAsia="DengXian"/>
        </w:rPr>
        <w:t>For Frequency location of the CFO calibration signal</w:t>
      </w:r>
    </w:p>
    <w:p w14:paraId="114F876F" w14:textId="77777777" w:rsidR="003D3711" w:rsidRPr="003D3711" w:rsidRDefault="003D3711" w:rsidP="003D3711">
      <w:pPr>
        <w:pStyle w:val="a"/>
        <w:spacing w:before="60" w:after="60"/>
        <w:ind w:left="400" w:hanging="400"/>
      </w:pPr>
      <w:r w:rsidRPr="003D3711">
        <w:t xml:space="preserve">Source [NEC] </w:t>
      </w:r>
      <w:r w:rsidRPr="003D3711">
        <w:rPr>
          <w:rFonts w:hint="eastAsia"/>
        </w:rPr>
        <w:t>state</w:t>
      </w:r>
      <w:r w:rsidRPr="003D3711">
        <w:t xml:space="preserve"> that exact frequency of CFO calibration signal may need to be explicitly indicated from reader and then determined by the device.</w:t>
      </w:r>
    </w:p>
    <w:p w14:paraId="330B56E9" w14:textId="77777777" w:rsidR="003D3711" w:rsidRPr="003D3711" w:rsidRDefault="003D3711" w:rsidP="003D3711">
      <w:pPr>
        <w:pStyle w:val="a"/>
        <w:spacing w:before="60" w:after="60"/>
        <w:ind w:left="400" w:hanging="400"/>
      </w:pPr>
      <w:r w:rsidRPr="003D3711">
        <w:t>Source [vivo] state that in predefined frequency location within the transmission BW of the associated R2D transmission, e.g., center frequency of the periodic sync signal (</w:t>
      </w:r>
      <w:proofErr w:type="spellStart"/>
      <w:r w:rsidRPr="003D3711">
        <w:t>AIoT</w:t>
      </w:r>
      <w:proofErr w:type="spellEnd"/>
      <w:r w:rsidRPr="003D3711">
        <w:t xml:space="preserve">-SSB) or one subcarrier adjacent to the center frequency of </w:t>
      </w:r>
      <w:proofErr w:type="spellStart"/>
      <w:r w:rsidRPr="003D3711">
        <w:t>AIoT</w:t>
      </w:r>
      <w:proofErr w:type="spellEnd"/>
      <w:r w:rsidRPr="003D3711">
        <w:t>-SSB.</w:t>
      </w:r>
    </w:p>
    <w:p w14:paraId="5511FB37" w14:textId="77777777" w:rsidR="003D3711" w:rsidRPr="003D3711" w:rsidRDefault="003D3711" w:rsidP="003D3711">
      <w:pPr>
        <w:pStyle w:val="a"/>
        <w:spacing w:before="60" w:after="60"/>
        <w:ind w:left="400" w:hanging="400"/>
      </w:pPr>
      <w:r w:rsidRPr="003D3711">
        <w:t>Source [Samsung] states that, it is preferred that frequency positions of the CFO calibration signal start with same frequency domain resource as of R2D transmission.</w:t>
      </w:r>
    </w:p>
    <w:p w14:paraId="2DDF4D44" w14:textId="77777777" w:rsidR="003D3711" w:rsidRPr="003D3711" w:rsidRDefault="003D3711" w:rsidP="003D3711">
      <w:pPr>
        <w:pStyle w:val="a"/>
        <w:spacing w:before="60" w:after="60"/>
        <w:ind w:left="400" w:hanging="400"/>
      </w:pPr>
      <w:r w:rsidRPr="003D3711">
        <w:t>Source [Lenovo] suggest to study the following frequency-allocation alternatives for the CFO calibration signal, Alt 1. Transmit on the initial frequency used to provide initial access to A-IoT devices, and Alt 2. Transmit on the frequency that provides resources for D2R data payload transmission.</w:t>
      </w:r>
    </w:p>
    <w:p w14:paraId="6AA3ECD6" w14:textId="77777777" w:rsidR="003D3711" w:rsidRPr="003D3711" w:rsidRDefault="003D3711" w:rsidP="003D3711">
      <w:pPr>
        <w:pStyle w:val="B1"/>
        <w:adjustRightInd w:val="0"/>
        <w:snapToGrid w:val="0"/>
        <w:spacing w:beforeLines="50" w:before="120" w:afterLines="50" w:after="120" w:line="264" w:lineRule="auto"/>
        <w:ind w:left="0" w:firstLine="0"/>
        <w:rPr>
          <w:rFonts w:eastAsia="DengXian"/>
          <w:i/>
          <w:iCs/>
          <w:color w:val="0070C0"/>
        </w:rPr>
      </w:pPr>
      <w:r w:rsidRPr="003D3711">
        <w:rPr>
          <w:rFonts w:eastAsia="DengXian"/>
          <w:i/>
          <w:iCs/>
          <w:color w:val="0070C0"/>
        </w:rPr>
        <w:t>[CFO calibration signal presence/absence]</w:t>
      </w:r>
    </w:p>
    <w:p w14:paraId="2DC1C45B" w14:textId="77777777" w:rsidR="003D3711" w:rsidRPr="003D3711" w:rsidRDefault="003D3711" w:rsidP="003D3711">
      <w:pPr>
        <w:pStyle w:val="B1"/>
        <w:adjustRightInd w:val="0"/>
        <w:snapToGrid w:val="0"/>
        <w:spacing w:beforeLines="50" w:before="120" w:afterLines="50" w:after="120" w:line="264" w:lineRule="auto"/>
        <w:ind w:left="0" w:firstLine="0"/>
        <w:rPr>
          <w:rFonts w:eastAsia="DengXian"/>
        </w:rPr>
      </w:pPr>
      <w:r w:rsidRPr="003D3711">
        <w:rPr>
          <w:rFonts w:eastAsia="DengXian"/>
        </w:rPr>
        <w:t>Regarding CFO calibration signal presence/absence</w:t>
      </w:r>
    </w:p>
    <w:p w14:paraId="7D969F23" w14:textId="77777777" w:rsidR="003D3711" w:rsidRPr="003D3711" w:rsidRDefault="003D3711" w:rsidP="003D3711">
      <w:pPr>
        <w:pStyle w:val="a"/>
        <w:spacing w:before="60" w:after="60"/>
        <w:ind w:left="400" w:hanging="400"/>
      </w:pPr>
      <w:r w:rsidRPr="003D3711">
        <w:t>sources [Huawei], [Xiaomi] and [Samsung] state that the presence of CFO calibration signal can be indicated e.g., in L1 control signal, for flexibility and overhead reduct</w:t>
      </w:r>
      <w:r w:rsidRPr="003D3711">
        <w:rPr>
          <w:color w:val="000000" w:themeColor="text1"/>
        </w:rPr>
        <w:t>ion. Source [Huawei] additionally state that this indication is used in the case of aperiodic CFO calibration signals.</w:t>
      </w:r>
    </w:p>
    <w:p w14:paraId="3EDE057C" w14:textId="0B0F5EE9" w:rsidR="003D3711" w:rsidRPr="003D3711" w:rsidRDefault="003D3711" w:rsidP="001710E3">
      <w:pPr>
        <w:rPr>
          <w:rFonts w:ascii="Times New Roman" w:eastAsia="ＭＳ 明朝" w:hAnsi="Times New Roman"/>
          <w:szCs w:val="20"/>
          <w:lang w:val="en-US" w:eastAsia="ja-JP"/>
        </w:rPr>
      </w:pPr>
      <w:r w:rsidRPr="003D3711">
        <w:rPr>
          <w:rFonts w:ascii="Times New Roman" w:eastAsia="ＭＳ 明朝" w:hAnsi="Times New Roman" w:hint="eastAsia"/>
          <w:szCs w:val="20"/>
          <w:lang w:val="en-US" w:eastAsia="ja-JP"/>
        </w:rPr>
        <w:t>---</w:t>
      </w:r>
    </w:p>
    <w:p w14:paraId="3929D964" w14:textId="77777777" w:rsidR="003D3711" w:rsidRDefault="003D3711" w:rsidP="001710E3">
      <w:pPr>
        <w:rPr>
          <w:rFonts w:ascii="Times New Roman" w:eastAsia="ＭＳ 明朝" w:hAnsi="Times New Roman"/>
          <w:lang w:eastAsia="ja-JP"/>
        </w:rPr>
      </w:pPr>
    </w:p>
    <w:p w14:paraId="497958B0" w14:textId="77777777" w:rsidR="003D3711" w:rsidRDefault="003D3711" w:rsidP="002B35B5">
      <w:pPr>
        <w:rPr>
          <w:rFonts w:ascii="Times New Roman" w:eastAsia="ＭＳ 明朝" w:hAnsi="Times New Roman"/>
          <w:lang w:eastAsia="ja-JP"/>
        </w:rPr>
      </w:pPr>
    </w:p>
    <w:p w14:paraId="3988CC2E" w14:textId="692409F3" w:rsidR="003D3711" w:rsidRPr="003D3711" w:rsidRDefault="003D3711" w:rsidP="002B35B5">
      <w:pPr>
        <w:rPr>
          <w:rFonts w:ascii="Times New Roman" w:eastAsia="ＭＳ 明朝" w:hAnsi="Times New Roman"/>
          <w:szCs w:val="20"/>
          <w:lang w:eastAsia="ja-JP"/>
        </w:rPr>
      </w:pPr>
      <w:r w:rsidRPr="007B4050">
        <w:rPr>
          <w:rFonts w:ascii="Times New Roman" w:eastAsia="ＭＳ 明朝" w:hAnsi="Times New Roman" w:hint="eastAsia"/>
          <w:highlight w:val="green"/>
          <w:lang w:eastAsia="ja-JP"/>
        </w:rPr>
        <w:t>Agreement:</w:t>
      </w:r>
    </w:p>
    <w:p w14:paraId="4A16FED8" w14:textId="77777777" w:rsidR="003D3711" w:rsidRPr="003D3711" w:rsidRDefault="003D3711" w:rsidP="002B35B5">
      <w:pPr>
        <w:pStyle w:val="0Maintext"/>
        <w:spacing w:beforeLines="0" w:before="0" w:afterLines="0"/>
        <w:rPr>
          <w:rFonts w:ascii="TimesNewRomanPS-BoldItalicMT" w:eastAsia="ＭＳ 明朝" w:hAnsi="TimesNewRomanPS-BoldItalicMT" w:cs="SimSun" w:hint="eastAsia"/>
          <w:color w:val="000000"/>
          <w:lang w:val="en-US" w:eastAsia="ja-JP"/>
        </w:rPr>
      </w:pPr>
      <w:r w:rsidRPr="003D3711">
        <w:rPr>
          <w:rFonts w:ascii="TimesNewRomanPS-BoldItalicMT" w:eastAsia="SimSun" w:hAnsi="TimesNewRomanPS-BoldItalicMT" w:cs="SimSun"/>
          <w:color w:val="000000"/>
          <w:lang w:val="en-US"/>
        </w:rPr>
        <w:t>Regarding whether synchronization signal transmission is strictly periodic at reader, capture following in TR 38.769</w:t>
      </w:r>
    </w:p>
    <w:p w14:paraId="4561FB92" w14:textId="4BBB3935" w:rsidR="003D3711" w:rsidRPr="003D3711" w:rsidRDefault="003D3711" w:rsidP="003D3711">
      <w:pPr>
        <w:pStyle w:val="0Maintext"/>
        <w:spacing w:before="60" w:after="60"/>
        <w:rPr>
          <w:rFonts w:eastAsia="ＭＳ 明朝"/>
          <w:b/>
          <w:bCs/>
          <w:lang w:eastAsia="ja-JP"/>
        </w:rPr>
      </w:pPr>
      <w:r w:rsidRPr="003D3711">
        <w:rPr>
          <w:rFonts w:ascii="TimesNewRomanPS-BoldItalicMT" w:eastAsia="ＭＳ 明朝" w:hAnsi="TimesNewRomanPS-BoldItalicMT" w:cs="SimSun" w:hint="eastAsia"/>
          <w:color w:val="000000"/>
          <w:lang w:val="en-US" w:eastAsia="ja-JP"/>
        </w:rPr>
        <w:t>---</w:t>
      </w:r>
    </w:p>
    <w:p w14:paraId="6F3B9349" w14:textId="77777777" w:rsidR="003D3711" w:rsidRPr="003D3711" w:rsidRDefault="003D3711" w:rsidP="003D3711">
      <w:pPr>
        <w:pStyle w:val="0Maintext"/>
        <w:spacing w:before="60" w:after="60"/>
      </w:pPr>
      <w:r w:rsidRPr="003D3711">
        <w:rPr>
          <w:b/>
          <w:bCs/>
        </w:rPr>
        <w:t>Option 1: Synchronization signal transmission is strictly periodic at reader</w:t>
      </w:r>
    </w:p>
    <w:p w14:paraId="5B8E4A29" w14:textId="77777777" w:rsidR="003D3711" w:rsidRPr="003D3711" w:rsidRDefault="003D3711" w:rsidP="003D3711">
      <w:pPr>
        <w:pStyle w:val="0Maintext"/>
        <w:spacing w:before="60" w:after="60"/>
        <w:rPr>
          <w:color w:val="0070C0"/>
        </w:rPr>
      </w:pPr>
      <w:r w:rsidRPr="003D3711">
        <w:rPr>
          <w:i/>
          <w:iCs/>
          <w:color w:val="0070C0"/>
        </w:rPr>
        <w:t>[Positive observations]</w:t>
      </w:r>
    </w:p>
    <w:p w14:paraId="679EE3A8"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color w:val="000000" w:themeColor="text1"/>
          <w:szCs w:val="20"/>
        </w:rPr>
      </w:pPr>
      <w:r w:rsidRPr="003D3711">
        <w:rPr>
          <w:color w:val="000000" w:themeColor="text1"/>
          <w:szCs w:val="20"/>
        </w:rPr>
        <w:t>Source [Huawei] state that if the synchronization signal is periodic with respect to the reader, it will be transmitted with a pre-defined period and the device would be able to detect it periodically, enabling it to perform the timing synchronization every time in order to access to the network and maintain the timing tracking to obtain the accurate timeline. The synchronization signal is periodic in order to ensure that the device can perform time and frequency synchronization periodically in order to be able to access the network in a timely manner.</w:t>
      </w:r>
    </w:p>
    <w:p w14:paraId="55909971"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szCs w:val="20"/>
        </w:rPr>
      </w:pPr>
      <w:r w:rsidRPr="003D3711">
        <w:rPr>
          <w:szCs w:val="20"/>
        </w:rPr>
        <w:t>Source [</w:t>
      </w:r>
      <w:proofErr w:type="spellStart"/>
      <w:r w:rsidRPr="003D3711">
        <w:rPr>
          <w:szCs w:val="20"/>
        </w:rPr>
        <w:t>Spreadtrum</w:t>
      </w:r>
      <w:proofErr w:type="spellEnd"/>
      <w:r w:rsidRPr="003D3711">
        <w:rPr>
          <w:szCs w:val="20"/>
        </w:rPr>
        <w:t>] states that for the reader, there is no additional cost/complexity for transmitting the sync signal strictly periodic, and for the device, it is beneficial for monitoring and energy-saving operations.</w:t>
      </w:r>
    </w:p>
    <w:p w14:paraId="275B7618"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szCs w:val="20"/>
        </w:rPr>
      </w:pPr>
      <w:r w:rsidRPr="003D3711">
        <w:rPr>
          <w:szCs w:val="20"/>
        </w:rPr>
        <w:t>Source [Ericsson] states that the sync-signal should be strictly periodic to handle new devices attempting access at any time, which is a non-deterministic event.</w:t>
      </w:r>
    </w:p>
    <w:p w14:paraId="7ACE3BB9"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szCs w:val="20"/>
        </w:rPr>
      </w:pPr>
      <w:r w:rsidRPr="003D3711">
        <w:rPr>
          <w:szCs w:val="20"/>
        </w:rPr>
        <w:t>Source [CMCC] states that strictly periodic transmission is necessary to avoid ambiguity in determining system timing, which is critical for RACH resources and DRX configurations. The overhead is low from the network perspective.</w:t>
      </w:r>
    </w:p>
    <w:p w14:paraId="54D63393"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color w:val="000000" w:themeColor="text1"/>
          <w:szCs w:val="20"/>
        </w:rPr>
      </w:pPr>
      <w:r w:rsidRPr="003D3711">
        <w:rPr>
          <w:color w:val="000000" w:themeColor="text1"/>
          <w:szCs w:val="20"/>
        </w:rPr>
        <w:t>Source [Sony] and [Docomo] states that periodic transmission should be considered as baseline for frequency acquisition and timing synchronization/tracking.</w:t>
      </w:r>
    </w:p>
    <w:p w14:paraId="3885628C"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szCs w:val="20"/>
        </w:rPr>
      </w:pPr>
      <w:r w:rsidRPr="003D3711">
        <w:rPr>
          <w:szCs w:val="20"/>
        </w:rPr>
        <w:t>Source [vivo] states that strictly periodic occasions help avoid blind searching within a transmission window, which would increase device power consumption.</w:t>
      </w:r>
    </w:p>
    <w:p w14:paraId="70226E05"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color w:val="000000" w:themeColor="text1"/>
          <w:szCs w:val="20"/>
        </w:rPr>
      </w:pPr>
      <w:r w:rsidRPr="003D3711">
        <w:rPr>
          <w:color w:val="000000" w:themeColor="text1"/>
          <w:szCs w:val="20"/>
        </w:rPr>
        <w:t>Source [</w:t>
      </w:r>
      <w:r w:rsidRPr="003D3711">
        <w:rPr>
          <w:rFonts w:eastAsia="DengXian" w:hint="eastAsia"/>
          <w:color w:val="000000" w:themeColor="text1"/>
          <w:szCs w:val="20"/>
          <w:lang w:eastAsia="zh-CN"/>
        </w:rPr>
        <w:t>Lenovo</w:t>
      </w:r>
      <w:r w:rsidRPr="003D3711">
        <w:rPr>
          <w:color w:val="000000" w:themeColor="text1"/>
          <w:szCs w:val="20"/>
        </w:rPr>
        <w:t>] states that</w:t>
      </w:r>
      <w:r w:rsidRPr="003D3711">
        <w:rPr>
          <w:rFonts w:eastAsia="DengXian" w:hint="eastAsia"/>
          <w:color w:val="000000" w:themeColor="text1"/>
          <w:szCs w:val="20"/>
          <w:lang w:eastAsia="zh-CN"/>
        </w:rPr>
        <w:t xml:space="preserve"> </w:t>
      </w:r>
      <w:r w:rsidRPr="003D3711">
        <w:rPr>
          <w:color w:val="000000" w:themeColor="text1"/>
          <w:szCs w:val="20"/>
        </w:rPr>
        <w:t xml:space="preserve">R20 </w:t>
      </w:r>
      <w:proofErr w:type="spellStart"/>
      <w:r w:rsidRPr="003D3711">
        <w:rPr>
          <w:color w:val="000000" w:themeColor="text1"/>
          <w:szCs w:val="20"/>
        </w:rPr>
        <w:t>AIoT</w:t>
      </w:r>
      <w:proofErr w:type="spellEnd"/>
      <w:r w:rsidRPr="003D3711">
        <w:rPr>
          <w:color w:val="000000" w:themeColor="text1"/>
          <w:szCs w:val="20"/>
        </w:rPr>
        <w:t xml:space="preserve"> systems require precise synchronization, with periodic synchronization signals playing a critical role.</w:t>
      </w:r>
    </w:p>
    <w:p w14:paraId="73E3BBDC" w14:textId="77777777" w:rsidR="003D3711" w:rsidRPr="003D3711" w:rsidRDefault="003D3711" w:rsidP="003D3711">
      <w:pPr>
        <w:pStyle w:val="0Maintext"/>
        <w:spacing w:before="60" w:after="60"/>
        <w:rPr>
          <w:color w:val="0070C0"/>
        </w:rPr>
      </w:pPr>
      <w:r w:rsidRPr="003D3711">
        <w:rPr>
          <w:i/>
          <w:iCs/>
          <w:color w:val="0070C0"/>
        </w:rPr>
        <w:t>[Negative observations]</w:t>
      </w:r>
    </w:p>
    <w:p w14:paraId="02AAE57B"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szCs w:val="20"/>
        </w:rPr>
      </w:pPr>
      <w:r w:rsidRPr="003D3711">
        <w:rPr>
          <w:szCs w:val="20"/>
        </w:rPr>
        <w:lastRenderedPageBreak/>
        <w:t>Source [</w:t>
      </w:r>
      <w:proofErr w:type="spellStart"/>
      <w:r w:rsidRPr="003D3711">
        <w:rPr>
          <w:szCs w:val="20"/>
        </w:rPr>
        <w:t>Futurewei</w:t>
      </w:r>
      <w:proofErr w:type="spellEnd"/>
      <w:r w:rsidRPr="003D3711">
        <w:rPr>
          <w:szCs w:val="20"/>
        </w:rPr>
        <w:t>] states that it imposes unnecessary scheduling constraints for the reader and devices may not benefit from it.</w:t>
      </w:r>
    </w:p>
    <w:p w14:paraId="71324B37"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szCs w:val="20"/>
        </w:rPr>
      </w:pPr>
      <w:r w:rsidRPr="003D3711">
        <w:rPr>
          <w:szCs w:val="20"/>
        </w:rPr>
        <w:t>Source [Samsung] states that strict periodicity could lead to overlaps with other signals and introduce blocking/collisions based on current resource determination methods.</w:t>
      </w:r>
    </w:p>
    <w:p w14:paraId="317C6B47" w14:textId="77777777" w:rsidR="003D3711" w:rsidRPr="003D3711" w:rsidRDefault="003D3711" w:rsidP="003D3711">
      <w:pPr>
        <w:pStyle w:val="0Maintext"/>
        <w:spacing w:before="60" w:after="60"/>
        <w:rPr>
          <w:b/>
          <w:bCs/>
        </w:rPr>
      </w:pPr>
      <w:r w:rsidRPr="003D3711">
        <w:rPr>
          <w:b/>
          <w:bCs/>
        </w:rPr>
        <w:t>Option 2: Synchronization signal transmission is not strictly periodic at reader (e.g., window-based or flexible)</w:t>
      </w:r>
    </w:p>
    <w:p w14:paraId="0D2C5BBC" w14:textId="77777777" w:rsidR="003D3711" w:rsidRPr="003D3711" w:rsidRDefault="003D3711" w:rsidP="003D3711">
      <w:pPr>
        <w:pStyle w:val="0Maintext"/>
        <w:spacing w:before="60" w:after="60"/>
        <w:rPr>
          <w:color w:val="0070C0"/>
        </w:rPr>
      </w:pPr>
      <w:r w:rsidRPr="003D3711">
        <w:rPr>
          <w:i/>
          <w:iCs/>
          <w:color w:val="0070C0"/>
        </w:rPr>
        <w:t>[Positive observations]</w:t>
      </w:r>
    </w:p>
    <w:p w14:paraId="79C80612"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szCs w:val="20"/>
        </w:rPr>
      </w:pPr>
      <w:r w:rsidRPr="003D3711">
        <w:rPr>
          <w:szCs w:val="20"/>
        </w:rPr>
        <w:t>Source [Samsung] states that prefer up to reader determination of resource position of periodic synchronization signal, which ensure at least one synchronization signal being transmitted within the time interval corresponding to synchronization periodicity. It is necessary to support reader side flexibility to adjust the position of periodic synchronization signal. If other signals which can be utilized for synchronization functionality are transmitted before the expected time position of periodic synchronization signal, it is feasible to cancel/postpone the transmission of periodic synchronization signal with no noticeable performance loss.</w:t>
      </w:r>
    </w:p>
    <w:p w14:paraId="099DEB63"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szCs w:val="20"/>
        </w:rPr>
      </w:pPr>
      <w:r w:rsidRPr="003D3711">
        <w:rPr>
          <w:szCs w:val="20"/>
        </w:rPr>
        <w:t>Source [CA</w:t>
      </w:r>
      <w:r w:rsidRPr="003D3711">
        <w:rPr>
          <w:color w:val="000000" w:themeColor="text1"/>
          <w:szCs w:val="20"/>
        </w:rPr>
        <w:t>TT] and [Panasonic] st</w:t>
      </w:r>
      <w:r w:rsidRPr="003D3711">
        <w:rPr>
          <w:szCs w:val="20"/>
        </w:rPr>
        <w:t>ates that R2D synchronization signal transmission should not be strictly periodic at reader to avoid collisions.</w:t>
      </w:r>
    </w:p>
    <w:p w14:paraId="0A5BD869" w14:textId="77777777" w:rsidR="003D3711" w:rsidRPr="003D3711" w:rsidRDefault="003D3711" w:rsidP="003D3711">
      <w:pPr>
        <w:pStyle w:val="0Maintext"/>
        <w:spacing w:before="60" w:after="60"/>
        <w:rPr>
          <w:i/>
          <w:iCs/>
          <w:color w:val="0070C0"/>
        </w:rPr>
      </w:pPr>
      <w:r w:rsidRPr="003D3711">
        <w:rPr>
          <w:i/>
          <w:iCs/>
          <w:color w:val="0070C0"/>
        </w:rPr>
        <w:t>[Negative observations]</w:t>
      </w:r>
    </w:p>
    <w:p w14:paraId="450BF5FF" w14:textId="77777777" w:rsidR="003D3711" w:rsidRPr="003D3711" w:rsidRDefault="003D3711" w:rsidP="003D3711">
      <w:pPr>
        <w:pStyle w:val="afe"/>
        <w:numPr>
          <w:ilvl w:val="0"/>
          <w:numId w:val="45"/>
        </w:numPr>
        <w:spacing w:beforeLines="25" w:before="60" w:afterLines="25" w:after="60" w:line="252" w:lineRule="auto"/>
        <w:ind w:leftChars="0"/>
        <w:contextualSpacing/>
        <w:jc w:val="both"/>
        <w:rPr>
          <w:color w:val="000000" w:themeColor="text1"/>
          <w:szCs w:val="20"/>
        </w:rPr>
      </w:pPr>
      <w:r w:rsidRPr="003D3711">
        <w:rPr>
          <w:color w:val="000000" w:themeColor="text1"/>
          <w:szCs w:val="20"/>
        </w:rPr>
        <w:t>Source [Huawei] states that the use of a window-based periodic transmission (not strictly periodic) will have a negative impact on the device's ability to perform initial frequency acquisition due to timing uncertainty since it cannot know when to expect the signals.</w:t>
      </w:r>
    </w:p>
    <w:p w14:paraId="76E9026A" w14:textId="77777777" w:rsidR="003D3711" w:rsidRPr="003D3711" w:rsidRDefault="003D3711" w:rsidP="003D3711">
      <w:pPr>
        <w:pStyle w:val="afe"/>
        <w:numPr>
          <w:ilvl w:val="0"/>
          <w:numId w:val="45"/>
        </w:numPr>
        <w:spacing w:beforeLines="25" w:before="60" w:afterLines="25" w:after="60" w:line="252" w:lineRule="auto"/>
        <w:ind w:leftChars="0"/>
        <w:contextualSpacing/>
        <w:jc w:val="both"/>
        <w:rPr>
          <w:szCs w:val="20"/>
        </w:rPr>
      </w:pPr>
      <w:r w:rsidRPr="003D3711">
        <w:rPr>
          <w:szCs w:val="20"/>
        </w:rPr>
        <w:t>Source [vivo] states that a flexible time position within a window requires blind searching, increasing power consumption, and requires additional indication of the actual location.</w:t>
      </w:r>
    </w:p>
    <w:p w14:paraId="640E8C73" w14:textId="77777777" w:rsidR="003D3711" w:rsidRPr="003D3711" w:rsidRDefault="003D3711" w:rsidP="003D3711">
      <w:pPr>
        <w:pStyle w:val="afe"/>
        <w:numPr>
          <w:ilvl w:val="0"/>
          <w:numId w:val="45"/>
        </w:numPr>
        <w:spacing w:beforeLines="25" w:before="60" w:afterLines="25" w:after="60" w:line="252" w:lineRule="auto"/>
        <w:ind w:leftChars="0"/>
        <w:contextualSpacing/>
        <w:jc w:val="both"/>
        <w:rPr>
          <w:szCs w:val="20"/>
        </w:rPr>
      </w:pPr>
      <w:r w:rsidRPr="003D3711">
        <w:rPr>
          <w:szCs w:val="20"/>
        </w:rPr>
        <w:t>Source [vivo] states that the flexibility to omit transmissions (while keeping occasions strictly periodic) is consistent with NR specification logic where BS is not mandated to transmit SSB periodically.</w:t>
      </w:r>
    </w:p>
    <w:p w14:paraId="1D2F0001" w14:textId="77777777" w:rsidR="003D3711" w:rsidRPr="003D3711" w:rsidRDefault="003D3711" w:rsidP="003D3711">
      <w:pPr>
        <w:pStyle w:val="0Maintext"/>
        <w:numPr>
          <w:ilvl w:val="0"/>
          <w:numId w:val="45"/>
        </w:numPr>
        <w:adjustRightInd w:val="0"/>
        <w:snapToGrid w:val="0"/>
        <w:spacing w:before="60" w:after="60" w:line="264" w:lineRule="auto"/>
        <w:rPr>
          <w:rFonts w:ascii="TimesNewRomanPS-BoldMT" w:hAnsi="TimesNewRomanPS-BoldMT" w:hint="eastAsia"/>
          <w:color w:val="000000"/>
          <w:lang w:eastAsia="en-US"/>
        </w:rPr>
      </w:pPr>
      <w:r w:rsidRPr="003D3711">
        <w:rPr>
          <w:rFonts w:ascii="Times" w:eastAsia="SimSun" w:hAnsi="Times" w:cs="Times"/>
          <w:lang w:val="en-US" w:eastAsia="ja-JP"/>
        </w:rPr>
        <w:t>Source [</w:t>
      </w:r>
      <w:r w:rsidRPr="003D3711">
        <w:rPr>
          <w:rFonts w:ascii="Times" w:eastAsia="SimSun" w:hAnsi="Times" w:cs="Times" w:hint="eastAsia"/>
          <w:lang w:val="en-US" w:eastAsia="ja-JP"/>
        </w:rPr>
        <w:t>C</w:t>
      </w:r>
      <w:r w:rsidRPr="003D3711">
        <w:rPr>
          <w:rFonts w:ascii="Times" w:eastAsia="SimSun" w:hAnsi="Times" w:cs="Times"/>
          <w:lang w:val="en-US" w:eastAsia="ja-JP"/>
        </w:rPr>
        <w:t>MCC] states that if the R2D synchronization signal is not strictly periodic, it w</w:t>
      </w:r>
      <w:r w:rsidRPr="003D3711">
        <w:rPr>
          <w:rFonts w:ascii="TimesNewRomanPS-BoldMT" w:hAnsi="TimesNewRomanPS-BoldMT"/>
          <w:color w:val="000000"/>
          <w:lang w:eastAsia="en-US"/>
        </w:rPr>
        <w:t>ill lead to ambiguity for a device to determine the timing information of the system. Without timing information, Rel-20 A-IoT system is difficult to configure RACH resources to support DO-A traffic, and DRX-like configuration for device power saving, etc.</w:t>
      </w:r>
    </w:p>
    <w:p w14:paraId="2F1FF33E" w14:textId="77777777" w:rsidR="003D3711" w:rsidRPr="003D3711" w:rsidRDefault="003D3711" w:rsidP="003D3711">
      <w:pPr>
        <w:pStyle w:val="0Maintext"/>
        <w:numPr>
          <w:ilvl w:val="0"/>
          <w:numId w:val="45"/>
        </w:numPr>
        <w:adjustRightInd w:val="0"/>
        <w:snapToGrid w:val="0"/>
        <w:spacing w:before="60" w:after="60" w:line="264" w:lineRule="auto"/>
        <w:rPr>
          <w:rFonts w:ascii="TimesNewRomanPS-BoldMT" w:hAnsi="TimesNewRomanPS-BoldMT" w:hint="eastAsia"/>
          <w:color w:val="000000"/>
          <w:lang w:eastAsia="en-US"/>
        </w:rPr>
      </w:pPr>
      <w:r w:rsidRPr="003D3711">
        <w:rPr>
          <w:bCs/>
        </w:rPr>
        <w:t xml:space="preserve">Source [vivo] states that if transmission periodicity for periodic sync signal is long enough, e.g., longer than several hundred </w:t>
      </w:r>
      <w:proofErr w:type="spellStart"/>
      <w:r w:rsidRPr="003D3711">
        <w:rPr>
          <w:bCs/>
        </w:rPr>
        <w:t>ms</w:t>
      </w:r>
      <w:proofErr w:type="spellEnd"/>
      <w:r w:rsidRPr="003D3711">
        <w:rPr>
          <w:bCs/>
        </w:rPr>
        <w:t>, there is no clear motivation to have flexibility for BS to adjust the transmission occasion within a window or omit for periodic sync signal.</w:t>
      </w:r>
    </w:p>
    <w:p w14:paraId="77C352EF" w14:textId="77777777" w:rsidR="003D3711" w:rsidRPr="003D3711" w:rsidRDefault="003D3711" w:rsidP="003D3711">
      <w:pPr>
        <w:pStyle w:val="0Maintext"/>
        <w:adjustRightInd w:val="0"/>
        <w:snapToGrid w:val="0"/>
        <w:spacing w:beforeLines="50" w:before="120" w:afterLines="50" w:after="120" w:line="264" w:lineRule="auto"/>
        <w:rPr>
          <w:rFonts w:eastAsia="DengXian"/>
          <w:iCs/>
          <w:color w:val="000000" w:themeColor="text1"/>
          <w:lang w:val="en-US"/>
        </w:rPr>
      </w:pPr>
      <w:r w:rsidRPr="003D3711">
        <w:rPr>
          <w:rFonts w:eastAsia="DengXian"/>
          <w:iCs/>
          <w:color w:val="000000" w:themeColor="text1"/>
          <w:lang w:val="en-US"/>
        </w:rPr>
        <w:t>Source [NEC] and [Qualcomm] state that, RAN1 may only need to specify a default periodicity assumption from device perspective for the R2D sync signal.</w:t>
      </w:r>
      <w:r w:rsidRPr="003D3711">
        <w:rPr>
          <w:rFonts w:eastAsia="DengXian" w:hint="eastAsia"/>
          <w:iCs/>
          <w:color w:val="000000" w:themeColor="text1"/>
          <w:lang w:val="en-US"/>
        </w:rPr>
        <w:t xml:space="preserve"> </w:t>
      </w:r>
      <w:r w:rsidRPr="003D3711">
        <w:rPr>
          <w:rFonts w:eastAsia="DengXian"/>
          <w:iCs/>
          <w:color w:val="000000" w:themeColor="text1"/>
          <w:lang w:val="en-US"/>
        </w:rPr>
        <w:t>It is unnecessary to further discuss whether R2D sync signal transmission is strictly periodic at reader in RAN1, it can be totally up to reader’s implementation.</w:t>
      </w:r>
    </w:p>
    <w:p w14:paraId="2CD6805D" w14:textId="5187327D" w:rsidR="003D3711" w:rsidRPr="003D3711" w:rsidRDefault="003D3711" w:rsidP="001710E3">
      <w:pPr>
        <w:rPr>
          <w:rFonts w:ascii="Times New Roman" w:eastAsia="ＭＳ 明朝" w:hAnsi="Times New Roman"/>
          <w:szCs w:val="20"/>
          <w:lang w:val="en-US" w:eastAsia="ja-JP"/>
        </w:rPr>
      </w:pPr>
      <w:r w:rsidRPr="003D3711">
        <w:rPr>
          <w:rFonts w:ascii="Times New Roman" w:eastAsia="ＭＳ 明朝" w:hAnsi="Times New Roman" w:hint="eastAsia"/>
          <w:szCs w:val="20"/>
          <w:lang w:val="en-US" w:eastAsia="ja-JP"/>
        </w:rPr>
        <w:t>---</w:t>
      </w:r>
    </w:p>
    <w:p w14:paraId="3E9A43FD" w14:textId="77777777" w:rsidR="003D3711" w:rsidRDefault="003D3711" w:rsidP="001710E3">
      <w:pPr>
        <w:rPr>
          <w:rFonts w:ascii="Times New Roman" w:eastAsia="ＭＳ 明朝" w:hAnsi="Times New Roman"/>
          <w:szCs w:val="20"/>
          <w:lang w:eastAsia="ja-JP"/>
        </w:rPr>
      </w:pPr>
    </w:p>
    <w:p w14:paraId="12164FAD" w14:textId="77777777" w:rsidR="003D3711" w:rsidRDefault="003D3711" w:rsidP="002B35B5">
      <w:pPr>
        <w:rPr>
          <w:rFonts w:ascii="Times New Roman" w:eastAsia="ＭＳ 明朝" w:hAnsi="Times New Roman"/>
          <w:szCs w:val="20"/>
          <w:lang w:eastAsia="ja-JP"/>
        </w:rPr>
      </w:pPr>
    </w:p>
    <w:p w14:paraId="52AC9252" w14:textId="73F85C83" w:rsidR="003D3711" w:rsidRPr="003D3711" w:rsidRDefault="003D3711" w:rsidP="002B35B5">
      <w:pPr>
        <w:rPr>
          <w:rFonts w:ascii="Times New Roman" w:eastAsia="ＭＳ 明朝" w:hAnsi="Times New Roman"/>
          <w:szCs w:val="20"/>
          <w:lang w:eastAsia="ja-JP"/>
        </w:rPr>
      </w:pPr>
      <w:r w:rsidRPr="007B4050">
        <w:rPr>
          <w:rFonts w:ascii="Times New Roman" w:eastAsia="ＭＳ 明朝" w:hAnsi="Times New Roman" w:hint="eastAsia"/>
          <w:szCs w:val="20"/>
          <w:highlight w:val="green"/>
          <w:lang w:eastAsia="ja-JP"/>
        </w:rPr>
        <w:t>Agreement:</w:t>
      </w:r>
    </w:p>
    <w:p w14:paraId="01407798" w14:textId="77777777" w:rsidR="003D3711" w:rsidRPr="003D3711" w:rsidRDefault="003D3711" w:rsidP="002B35B5">
      <w:pPr>
        <w:adjustRightInd w:val="0"/>
        <w:snapToGrid w:val="0"/>
        <w:rPr>
          <w:rFonts w:eastAsia="ＭＳ 明朝"/>
          <w:szCs w:val="20"/>
          <w:lang w:eastAsia="ja-JP"/>
        </w:rPr>
      </w:pPr>
      <w:r w:rsidRPr="003D3711">
        <w:rPr>
          <w:rFonts w:eastAsia="DengXian" w:hint="eastAsia"/>
          <w:szCs w:val="20"/>
          <w:lang w:eastAsia="zh-CN"/>
        </w:rPr>
        <w:t>C</w:t>
      </w:r>
      <w:r w:rsidRPr="003D3711">
        <w:rPr>
          <w:rFonts w:eastAsia="DengXian"/>
          <w:szCs w:val="20"/>
          <w:lang w:eastAsia="zh-CN"/>
        </w:rPr>
        <w:t>apture following in TR 38.769</w:t>
      </w:r>
    </w:p>
    <w:p w14:paraId="4F449E5F" w14:textId="4E5CB472" w:rsidR="003D3711" w:rsidRPr="003D3711" w:rsidRDefault="003D3711" w:rsidP="003D3711">
      <w:pPr>
        <w:adjustRightInd w:val="0"/>
        <w:snapToGrid w:val="0"/>
        <w:spacing w:beforeLines="50" w:before="120" w:after="60"/>
        <w:rPr>
          <w:rFonts w:eastAsia="ＭＳ 明朝"/>
          <w:b/>
          <w:bCs/>
          <w:szCs w:val="20"/>
          <w:lang w:eastAsia="ja-JP"/>
        </w:rPr>
      </w:pPr>
      <w:r w:rsidRPr="003D3711">
        <w:rPr>
          <w:rFonts w:eastAsia="ＭＳ 明朝" w:hint="eastAsia"/>
          <w:b/>
          <w:bCs/>
          <w:szCs w:val="20"/>
          <w:lang w:eastAsia="ja-JP"/>
        </w:rPr>
        <w:t>---</w:t>
      </w:r>
    </w:p>
    <w:p w14:paraId="2138B22D" w14:textId="77777777" w:rsidR="003D3711" w:rsidRPr="003D3711" w:rsidRDefault="003D3711" w:rsidP="003D3711">
      <w:pPr>
        <w:adjustRightInd w:val="0"/>
        <w:snapToGrid w:val="0"/>
        <w:spacing w:beforeLines="50" w:before="120" w:after="60"/>
        <w:rPr>
          <w:rFonts w:eastAsia="DengXian"/>
          <w:szCs w:val="20"/>
          <w:lang w:eastAsia="zh-CN"/>
        </w:rPr>
      </w:pPr>
      <w:r w:rsidRPr="003D3711">
        <w:rPr>
          <w:rFonts w:eastAsia="DengXian"/>
          <w:szCs w:val="20"/>
          <w:lang w:eastAsia="zh-CN"/>
        </w:rPr>
        <w:t>Periodicity of R2D periodic synchronization signal is studied, with following observations</w:t>
      </w:r>
    </w:p>
    <w:p w14:paraId="1718256B" w14:textId="77777777" w:rsidR="003D3711" w:rsidRPr="003D3711" w:rsidRDefault="003D3711" w:rsidP="003D3711">
      <w:pPr>
        <w:pStyle w:val="0Maintext"/>
        <w:numPr>
          <w:ilvl w:val="0"/>
          <w:numId w:val="46"/>
        </w:numPr>
        <w:adjustRightInd w:val="0"/>
        <w:snapToGrid w:val="0"/>
        <w:spacing w:before="60" w:after="60"/>
        <w:ind w:left="357" w:hanging="357"/>
        <w:rPr>
          <w:rFonts w:eastAsia="DengXian"/>
          <w:iCs/>
          <w:lang w:val="en-US"/>
        </w:rPr>
      </w:pPr>
      <w:r w:rsidRPr="003D3711">
        <w:rPr>
          <w:rFonts w:eastAsia="DengXian"/>
          <w:iCs/>
          <w:lang w:val="en-US"/>
        </w:rPr>
        <w:t xml:space="preserve">Source [vivo] states that </w:t>
      </w:r>
      <w:r w:rsidRPr="003D3711">
        <w:rPr>
          <w:color w:val="000000"/>
          <w:lang w:eastAsia="en-US"/>
        </w:rPr>
        <w:t>it is beneficial to consider a long periodicity for periodic sync signal block (</w:t>
      </w:r>
      <w:proofErr w:type="spellStart"/>
      <w:r w:rsidRPr="003D3711">
        <w:rPr>
          <w:color w:val="000000"/>
          <w:lang w:eastAsia="en-US"/>
        </w:rPr>
        <w:t>AIoT</w:t>
      </w:r>
      <w:proofErr w:type="spellEnd"/>
      <w:r w:rsidRPr="003D3711">
        <w:rPr>
          <w:color w:val="000000"/>
          <w:lang w:eastAsia="en-US"/>
        </w:rPr>
        <w:t xml:space="preserve">-SSB) to avoid collision between R2D/D2R transmissions and </w:t>
      </w:r>
      <w:proofErr w:type="spellStart"/>
      <w:r w:rsidRPr="003D3711">
        <w:rPr>
          <w:color w:val="000000"/>
          <w:lang w:eastAsia="en-US"/>
        </w:rPr>
        <w:t>AIoT</w:t>
      </w:r>
      <w:proofErr w:type="spellEnd"/>
      <w:r w:rsidRPr="003D3711">
        <w:rPr>
          <w:color w:val="000000"/>
          <w:lang w:eastAsia="en-US"/>
        </w:rPr>
        <w:t>-SSB.</w:t>
      </w:r>
      <w:r w:rsidRPr="003D3711">
        <w:rPr>
          <w:lang w:eastAsia="en-US"/>
        </w:rPr>
        <w:t xml:space="preserve"> The periodicity can be in between </w:t>
      </w:r>
      <w:r w:rsidRPr="003D3711">
        <w:rPr>
          <w:rFonts w:eastAsia="DengXian"/>
          <w:iCs/>
        </w:rPr>
        <w:t>[</w:t>
      </w:r>
      <w:r w:rsidRPr="003D3711">
        <w:rPr>
          <w:rFonts w:eastAsia="DengXian"/>
          <w:iCs/>
          <w:lang w:val="en-US"/>
        </w:rPr>
        <w:t>320ms, 1.28s], and short periodicity may lead to collision with other R2D transmissions.</w:t>
      </w:r>
    </w:p>
    <w:p w14:paraId="14603A46" w14:textId="77777777" w:rsidR="003D3711" w:rsidRPr="003D3711" w:rsidRDefault="003D3711" w:rsidP="003D3711">
      <w:pPr>
        <w:pStyle w:val="0Maintext"/>
        <w:numPr>
          <w:ilvl w:val="0"/>
          <w:numId w:val="46"/>
        </w:numPr>
        <w:adjustRightInd w:val="0"/>
        <w:snapToGrid w:val="0"/>
        <w:spacing w:before="60" w:after="60"/>
        <w:ind w:left="357" w:hanging="357"/>
        <w:rPr>
          <w:rFonts w:eastAsia="DengXian"/>
          <w:iCs/>
          <w:lang w:val="en-US"/>
        </w:rPr>
      </w:pPr>
      <w:r w:rsidRPr="003D3711">
        <w:rPr>
          <w:rFonts w:eastAsia="DengXian"/>
          <w:iCs/>
          <w:lang w:val="en-US"/>
        </w:rPr>
        <w:t xml:space="preserve">Source [CMCC] states that </w:t>
      </w:r>
      <w:r w:rsidRPr="003D3711">
        <w:rPr>
          <w:color w:val="000000"/>
          <w:lang w:eastAsia="en-US"/>
        </w:rPr>
        <w:t xml:space="preserve">frequency acquisition and reader identification latency, the timing drift due to SFO within the periodicity of the synchronization signal and the overhead of synchronization signal should be considered when determine the periodicity of the R2D periodic synchronization signal. And periodicity can be hundreds of </w:t>
      </w:r>
      <w:proofErr w:type="spellStart"/>
      <w:r w:rsidRPr="003D3711">
        <w:rPr>
          <w:color w:val="000000"/>
          <w:lang w:eastAsia="en-US"/>
        </w:rPr>
        <w:t>ms</w:t>
      </w:r>
      <w:proofErr w:type="spellEnd"/>
      <w:r w:rsidRPr="003D3711">
        <w:rPr>
          <w:color w:val="000000"/>
          <w:lang w:eastAsia="en-US"/>
        </w:rPr>
        <w:t>, e.g., 160ms, as a starting point.</w:t>
      </w:r>
    </w:p>
    <w:p w14:paraId="4AA85AB2" w14:textId="77777777" w:rsidR="003D3711" w:rsidRPr="003D3711" w:rsidRDefault="003D3711" w:rsidP="003D3711">
      <w:pPr>
        <w:pStyle w:val="0Maintext"/>
        <w:numPr>
          <w:ilvl w:val="0"/>
          <w:numId w:val="46"/>
        </w:numPr>
        <w:adjustRightInd w:val="0"/>
        <w:snapToGrid w:val="0"/>
        <w:spacing w:before="60" w:after="60"/>
        <w:ind w:left="357" w:hanging="357"/>
        <w:rPr>
          <w:rFonts w:eastAsia="DengXian"/>
          <w:iCs/>
          <w:lang w:val="en-US"/>
        </w:rPr>
      </w:pPr>
      <w:r w:rsidRPr="003D3711">
        <w:rPr>
          <w:rFonts w:eastAsia="DengXian"/>
          <w:iCs/>
          <w:lang w:val="en-US"/>
        </w:rPr>
        <w:t>Source [Ericsson] states that dense periodic synchronization signal can accelerate reader/cell search and improve timing synchronization at the cost of increased resource consumption (and energy consumption at the device side) and signaling overhead, whereas sparse transmission may reduce resource usage but require extra preamble overhead for reliable PRDCH demodulation. The periodicity can be 160ms, and other value can be studied.</w:t>
      </w:r>
    </w:p>
    <w:p w14:paraId="37AC36E5" w14:textId="77777777" w:rsidR="003D3711" w:rsidRPr="003D3711" w:rsidRDefault="003D3711" w:rsidP="003D3711">
      <w:pPr>
        <w:pStyle w:val="0Maintext"/>
        <w:numPr>
          <w:ilvl w:val="0"/>
          <w:numId w:val="46"/>
        </w:numPr>
        <w:adjustRightInd w:val="0"/>
        <w:snapToGrid w:val="0"/>
        <w:spacing w:before="60" w:after="60"/>
        <w:ind w:left="357" w:hanging="357"/>
        <w:rPr>
          <w:rFonts w:eastAsia="DengXian"/>
          <w:iCs/>
          <w:lang w:val="en-US"/>
        </w:rPr>
      </w:pPr>
      <w:r w:rsidRPr="003D3711">
        <w:rPr>
          <w:rFonts w:eastAsia="DengXian"/>
          <w:iCs/>
          <w:lang w:val="en-US"/>
        </w:rPr>
        <w:t xml:space="preserve">Source [Sequans] states that, periodicity </w:t>
      </w:r>
      <w:r w:rsidRPr="003D3711">
        <w:rPr>
          <w:rFonts w:ascii="TimesNewRomanPSMT" w:hAnsi="TimesNewRomanPSMT"/>
          <w:color w:val="000000"/>
          <w:lang w:eastAsia="en-US"/>
        </w:rPr>
        <w:t xml:space="preserve">in the order of 100s of </w:t>
      </w:r>
      <w:proofErr w:type="spellStart"/>
      <w:r w:rsidRPr="003D3711">
        <w:rPr>
          <w:rFonts w:ascii="TimesNewRomanPSMT" w:hAnsi="TimesNewRomanPSMT"/>
          <w:color w:val="000000"/>
          <w:lang w:eastAsia="en-US"/>
        </w:rPr>
        <w:t>ms</w:t>
      </w:r>
      <w:proofErr w:type="spellEnd"/>
      <w:r w:rsidRPr="003D3711">
        <w:rPr>
          <w:rFonts w:ascii="TimesNewRomanPSMT" w:hAnsi="TimesNewRomanPSMT"/>
          <w:color w:val="000000"/>
          <w:lang w:eastAsia="en-US"/>
        </w:rPr>
        <w:t xml:space="preserve"> can be considered, to support calibration for DO-A traffic case (i.e., device initiates D2R transmission after fast fix from such periodic R2D) without introducing large latency penalty.</w:t>
      </w:r>
    </w:p>
    <w:p w14:paraId="64C2B147" w14:textId="77777777" w:rsidR="003D3711" w:rsidRPr="003D3711" w:rsidRDefault="003D3711" w:rsidP="003D3711">
      <w:pPr>
        <w:pStyle w:val="0Maintext"/>
        <w:numPr>
          <w:ilvl w:val="0"/>
          <w:numId w:val="46"/>
        </w:numPr>
        <w:adjustRightInd w:val="0"/>
        <w:snapToGrid w:val="0"/>
        <w:spacing w:before="60" w:after="60"/>
        <w:ind w:left="357" w:hanging="357"/>
        <w:rPr>
          <w:rFonts w:eastAsia="DengXian"/>
          <w:iCs/>
          <w:color w:val="0D0D0D" w:themeColor="text1" w:themeTint="F2"/>
          <w:lang w:val="en-US"/>
        </w:rPr>
      </w:pPr>
      <w:r w:rsidRPr="003D3711">
        <w:rPr>
          <w:rFonts w:eastAsia="DengXian" w:hint="eastAsia"/>
          <w:iCs/>
          <w:color w:val="0D0D0D" w:themeColor="text1" w:themeTint="F2"/>
          <w:lang w:val="en-US"/>
        </w:rPr>
        <w:lastRenderedPageBreak/>
        <w:t xml:space="preserve">Source [ZTE] states that </w:t>
      </w:r>
      <w:r w:rsidRPr="003D3711">
        <w:rPr>
          <w:rFonts w:eastAsia="DengXian"/>
          <w:iCs/>
          <w:color w:val="0D0D0D" w:themeColor="text1" w:themeTint="F2"/>
          <w:lang w:val="en-US"/>
        </w:rPr>
        <w:t xml:space="preserve">40ms can be a starting </w:t>
      </w:r>
      <w:proofErr w:type="gramStart"/>
      <w:r w:rsidRPr="003D3711">
        <w:rPr>
          <w:rFonts w:eastAsia="DengXian"/>
          <w:iCs/>
          <w:color w:val="0D0D0D" w:themeColor="text1" w:themeTint="F2"/>
          <w:lang w:val="en-US"/>
        </w:rPr>
        <w:t>point</w:t>
      </w:r>
      <w:r w:rsidRPr="003D3711">
        <w:rPr>
          <w:rFonts w:eastAsia="DengXian" w:hint="eastAsia"/>
          <w:iCs/>
          <w:color w:val="0D0D0D" w:themeColor="text1" w:themeTint="F2"/>
          <w:lang w:val="en-US"/>
        </w:rPr>
        <w:t xml:space="preserve"> </w:t>
      </w:r>
      <w:r w:rsidRPr="003D3711">
        <w:rPr>
          <w:rFonts w:eastAsia="DengXian"/>
          <w:iCs/>
          <w:color w:val="0D0D0D" w:themeColor="text1" w:themeTint="F2"/>
          <w:lang w:val="en-US"/>
        </w:rPr>
        <w:t>,</w:t>
      </w:r>
      <w:proofErr w:type="gramEnd"/>
      <w:r w:rsidRPr="003D3711">
        <w:rPr>
          <w:rFonts w:eastAsia="DengXian"/>
          <w:iCs/>
          <w:color w:val="0D0D0D" w:themeColor="text1" w:themeTint="F2"/>
          <w:lang w:val="en-US"/>
        </w:rPr>
        <w:t xml:space="preserve"> and </w:t>
      </w:r>
      <w:r w:rsidRPr="003D3711">
        <w:rPr>
          <w:rFonts w:eastAsia="DengXian" w:hint="eastAsia"/>
          <w:iCs/>
          <w:color w:val="0D0D0D" w:themeColor="text1" w:themeTint="F2"/>
          <w:lang w:val="en-US"/>
        </w:rPr>
        <w:t>the Periodic R2D synchronization signal can be transmitted at a specific frame boundary.</w:t>
      </w:r>
    </w:p>
    <w:p w14:paraId="1C17D294" w14:textId="77777777" w:rsidR="003D3711" w:rsidRPr="003D3711" w:rsidRDefault="003D3711" w:rsidP="003D3711">
      <w:pPr>
        <w:pStyle w:val="0Maintext"/>
        <w:numPr>
          <w:ilvl w:val="0"/>
          <w:numId w:val="46"/>
        </w:numPr>
        <w:adjustRightInd w:val="0"/>
        <w:snapToGrid w:val="0"/>
        <w:spacing w:before="60" w:after="60"/>
        <w:ind w:left="357" w:hanging="357"/>
        <w:rPr>
          <w:rFonts w:eastAsia="DengXian"/>
          <w:iCs/>
          <w:lang w:val="en-US"/>
        </w:rPr>
      </w:pPr>
      <w:r w:rsidRPr="003D3711">
        <w:rPr>
          <w:rFonts w:eastAsia="DengXian"/>
          <w:iCs/>
          <w:lang w:val="en-US"/>
        </w:rPr>
        <w:t>S</w:t>
      </w:r>
      <w:r w:rsidRPr="003D3711">
        <w:rPr>
          <w:rFonts w:eastAsia="DengXian" w:hint="eastAsia"/>
          <w:iCs/>
          <w:lang w:val="en-US"/>
        </w:rPr>
        <w:t>ource</w:t>
      </w:r>
      <w:r w:rsidRPr="003D3711">
        <w:rPr>
          <w:rFonts w:eastAsia="DengXian"/>
          <w:iCs/>
          <w:lang w:val="en-US"/>
        </w:rPr>
        <w:t xml:space="preserve"> [Docomo] states that for time synchronization/tracking, additional synchronization signal without corresponding broadcast information can be beneficial for reducing accumulated time error due to SFO while avoiding additional overhead of broadcast information</w:t>
      </w:r>
    </w:p>
    <w:p w14:paraId="58F62CD0" w14:textId="77777777" w:rsidR="003D3711" w:rsidRPr="003D3711" w:rsidRDefault="003D3711" w:rsidP="003D3711">
      <w:pPr>
        <w:pStyle w:val="0Maintext"/>
        <w:numPr>
          <w:ilvl w:val="0"/>
          <w:numId w:val="46"/>
        </w:numPr>
        <w:adjustRightInd w:val="0"/>
        <w:snapToGrid w:val="0"/>
        <w:spacing w:before="60" w:after="60"/>
        <w:ind w:left="357" w:hanging="357"/>
        <w:rPr>
          <w:rFonts w:eastAsia="DengXian"/>
          <w:iCs/>
          <w:color w:val="000000" w:themeColor="text1"/>
          <w:lang w:val="en-US"/>
        </w:rPr>
      </w:pPr>
      <w:r w:rsidRPr="003D3711">
        <w:rPr>
          <w:rFonts w:eastAsia="DengXian"/>
          <w:iCs/>
          <w:color w:val="000000" w:themeColor="text1"/>
          <w:lang w:val="en-US"/>
        </w:rPr>
        <w:t>S</w:t>
      </w:r>
      <w:r w:rsidRPr="003D3711">
        <w:rPr>
          <w:rFonts w:eastAsia="DengXian" w:hint="eastAsia"/>
          <w:iCs/>
          <w:color w:val="000000" w:themeColor="text1"/>
          <w:lang w:val="en-US"/>
        </w:rPr>
        <w:t>ource</w:t>
      </w:r>
      <w:r w:rsidRPr="003D3711">
        <w:rPr>
          <w:rFonts w:eastAsia="DengXian"/>
          <w:iCs/>
          <w:color w:val="000000" w:themeColor="text1"/>
          <w:lang w:val="en-US"/>
        </w:rPr>
        <w:t xml:space="preserve"> [</w:t>
      </w:r>
      <w:r w:rsidRPr="003D3711">
        <w:rPr>
          <w:rFonts w:eastAsia="DengXian" w:hint="eastAsia"/>
          <w:iCs/>
          <w:color w:val="000000" w:themeColor="text1"/>
          <w:lang w:val="en-US"/>
        </w:rPr>
        <w:t>CATT</w:t>
      </w:r>
      <w:r w:rsidRPr="003D3711">
        <w:rPr>
          <w:rFonts w:eastAsia="DengXian"/>
          <w:iCs/>
          <w:color w:val="000000" w:themeColor="text1"/>
          <w:lang w:val="en-US"/>
        </w:rPr>
        <w:t xml:space="preserve">] states that the transmission period of the periodic synchronization signals </w:t>
      </w:r>
      <w:r w:rsidRPr="003D3711">
        <w:rPr>
          <w:rFonts w:eastAsia="DengXian" w:hint="eastAsia"/>
          <w:iCs/>
          <w:color w:val="000000" w:themeColor="text1"/>
          <w:lang w:val="en-US"/>
        </w:rPr>
        <w:t>should be</w:t>
      </w:r>
      <w:r w:rsidRPr="003D3711">
        <w:rPr>
          <w:rFonts w:eastAsia="DengXian"/>
          <w:iCs/>
          <w:color w:val="000000" w:themeColor="text1"/>
          <w:lang w:val="en-US"/>
        </w:rPr>
        <w:t xml:space="preserve"> longer than 160 </w:t>
      </w:r>
      <w:proofErr w:type="spellStart"/>
      <w:r w:rsidRPr="003D3711">
        <w:rPr>
          <w:rFonts w:eastAsia="DengXian"/>
          <w:iCs/>
          <w:color w:val="000000" w:themeColor="text1"/>
          <w:lang w:val="en-US"/>
        </w:rPr>
        <w:t>ms</w:t>
      </w:r>
      <w:r w:rsidRPr="003D3711">
        <w:rPr>
          <w:rFonts w:eastAsia="DengXian" w:hint="eastAsia"/>
          <w:iCs/>
          <w:color w:val="000000" w:themeColor="text1"/>
          <w:lang w:val="en-US"/>
        </w:rPr>
        <w:t>.</w:t>
      </w:r>
      <w:proofErr w:type="spellEnd"/>
    </w:p>
    <w:p w14:paraId="58B8DA72" w14:textId="4B28EFAE" w:rsidR="003D3711" w:rsidRPr="003D3711" w:rsidRDefault="003D3711" w:rsidP="001710E3">
      <w:pPr>
        <w:rPr>
          <w:rFonts w:ascii="Times New Roman" w:eastAsia="ＭＳ 明朝" w:hAnsi="Times New Roman"/>
          <w:szCs w:val="20"/>
          <w:lang w:val="en-US" w:eastAsia="ja-JP"/>
        </w:rPr>
      </w:pPr>
      <w:r w:rsidRPr="003D3711">
        <w:rPr>
          <w:rFonts w:ascii="Times New Roman" w:eastAsia="ＭＳ 明朝" w:hAnsi="Times New Roman" w:hint="eastAsia"/>
          <w:szCs w:val="20"/>
          <w:lang w:val="en-US" w:eastAsia="ja-JP"/>
        </w:rPr>
        <w:t>---</w:t>
      </w:r>
    </w:p>
    <w:p w14:paraId="6F763780" w14:textId="77777777" w:rsidR="003D3711" w:rsidRDefault="003D3711" w:rsidP="001710E3">
      <w:pPr>
        <w:rPr>
          <w:rFonts w:ascii="Times New Roman" w:eastAsia="ＭＳ 明朝" w:hAnsi="Times New Roman"/>
          <w:szCs w:val="20"/>
          <w:lang w:eastAsia="ja-JP"/>
        </w:rPr>
      </w:pPr>
    </w:p>
    <w:p w14:paraId="7F5C9507" w14:textId="77777777" w:rsidR="003D3711" w:rsidRDefault="003D3711" w:rsidP="001710E3">
      <w:pPr>
        <w:rPr>
          <w:rFonts w:ascii="Times New Roman" w:eastAsia="ＭＳ 明朝" w:hAnsi="Times New Roman"/>
          <w:szCs w:val="20"/>
          <w:lang w:eastAsia="ja-JP"/>
        </w:rPr>
      </w:pPr>
    </w:p>
    <w:p w14:paraId="358AAD19" w14:textId="05507AC0" w:rsidR="003D3711" w:rsidRPr="003D3711" w:rsidRDefault="003D3711" w:rsidP="002B35B5">
      <w:pPr>
        <w:rPr>
          <w:rFonts w:ascii="Times New Roman" w:eastAsia="ＭＳ 明朝" w:hAnsi="Times New Roman"/>
          <w:szCs w:val="20"/>
          <w:lang w:eastAsia="ja-JP"/>
        </w:rPr>
      </w:pPr>
      <w:r w:rsidRPr="007B4050">
        <w:rPr>
          <w:rFonts w:ascii="Times New Roman" w:eastAsia="ＭＳ 明朝" w:hAnsi="Times New Roman" w:hint="eastAsia"/>
          <w:szCs w:val="20"/>
          <w:highlight w:val="green"/>
          <w:lang w:eastAsia="ja-JP"/>
        </w:rPr>
        <w:t>Agreement:</w:t>
      </w:r>
    </w:p>
    <w:p w14:paraId="7A0C358A" w14:textId="77777777" w:rsidR="003D3711" w:rsidRPr="003D3711" w:rsidRDefault="003D3711" w:rsidP="002B35B5">
      <w:pPr>
        <w:pStyle w:val="0Maintext"/>
        <w:adjustRightInd w:val="0"/>
        <w:snapToGrid w:val="0"/>
        <w:spacing w:beforeLines="0" w:before="0" w:afterLines="0"/>
        <w:rPr>
          <w:rFonts w:eastAsia="ＭＳ 明朝"/>
          <w:lang w:eastAsia="ja-JP"/>
        </w:rPr>
      </w:pPr>
      <w:r w:rsidRPr="003D3711">
        <w:t>Capture the following in TR38.769</w:t>
      </w:r>
    </w:p>
    <w:p w14:paraId="68CB111A" w14:textId="233AF7E9" w:rsidR="003D3711" w:rsidRPr="003D3711" w:rsidRDefault="003D3711" w:rsidP="003D3711">
      <w:pPr>
        <w:pStyle w:val="0Maintext"/>
        <w:adjustRightInd w:val="0"/>
        <w:snapToGrid w:val="0"/>
        <w:spacing w:before="60" w:after="60"/>
        <w:rPr>
          <w:rFonts w:eastAsia="ＭＳ 明朝"/>
          <w:iCs/>
          <w:lang w:val="en-US" w:eastAsia="ja-JP"/>
        </w:rPr>
      </w:pPr>
      <w:r w:rsidRPr="003D3711">
        <w:rPr>
          <w:rFonts w:eastAsia="ＭＳ 明朝" w:hint="eastAsia"/>
          <w:b/>
          <w:bCs/>
          <w:lang w:eastAsia="ja-JP"/>
        </w:rPr>
        <w:t>---</w:t>
      </w:r>
    </w:p>
    <w:p w14:paraId="416EDACE" w14:textId="77777777" w:rsidR="003D3711" w:rsidRPr="003D3711" w:rsidRDefault="003D3711" w:rsidP="003D3711">
      <w:pPr>
        <w:spacing w:before="60" w:after="60"/>
        <w:rPr>
          <w:rFonts w:eastAsia="DengXian"/>
          <w:szCs w:val="20"/>
          <w:lang w:eastAsia="zh-CN"/>
        </w:rPr>
      </w:pPr>
      <w:r w:rsidRPr="003D3711">
        <w:rPr>
          <w:rFonts w:eastAsia="DengXian"/>
          <w:szCs w:val="20"/>
          <w:lang w:eastAsia="zh-CN"/>
        </w:rPr>
        <w:t xml:space="preserve">Regarding whether to apply </w:t>
      </w:r>
      <w:proofErr w:type="spellStart"/>
      <w:r w:rsidRPr="003D3711">
        <w:rPr>
          <w:rFonts w:eastAsia="DengXian"/>
          <w:szCs w:val="20"/>
          <w:lang w:eastAsia="zh-CN"/>
        </w:rPr>
        <w:t>manchester</w:t>
      </w:r>
      <w:proofErr w:type="spellEnd"/>
      <w:r w:rsidRPr="003D3711">
        <w:rPr>
          <w:rFonts w:eastAsia="DengXian"/>
          <w:szCs w:val="20"/>
          <w:lang w:eastAsia="zh-CN"/>
        </w:rPr>
        <w:t xml:space="preserve"> coding to periodic synchronization signal</w:t>
      </w:r>
    </w:p>
    <w:p w14:paraId="54CCEB6C" w14:textId="77777777" w:rsidR="003D3711" w:rsidRPr="003D3711" w:rsidRDefault="003D3711" w:rsidP="003D3711">
      <w:pPr>
        <w:adjustRightInd w:val="0"/>
        <w:snapToGrid w:val="0"/>
        <w:spacing w:beforeLines="50" w:before="120" w:afterLines="50" w:after="120" w:line="264" w:lineRule="auto"/>
        <w:rPr>
          <w:rFonts w:eastAsia="DengXian"/>
          <w:i/>
          <w:iCs/>
          <w:color w:val="0070C0"/>
          <w:szCs w:val="20"/>
          <w:lang w:eastAsia="zh-CN"/>
        </w:rPr>
      </w:pPr>
      <w:r w:rsidRPr="003D3711">
        <w:rPr>
          <w:rFonts w:eastAsia="DengXian"/>
          <w:i/>
          <w:iCs/>
          <w:color w:val="0070C0"/>
          <w:szCs w:val="20"/>
          <w:lang w:eastAsia="zh-CN"/>
        </w:rPr>
        <w:t xml:space="preserve">[Negative to apply </w:t>
      </w:r>
      <w:proofErr w:type="spellStart"/>
      <w:r w:rsidRPr="003D3711">
        <w:rPr>
          <w:rFonts w:eastAsia="DengXian"/>
          <w:i/>
          <w:iCs/>
          <w:color w:val="0070C0"/>
          <w:szCs w:val="20"/>
          <w:lang w:eastAsia="zh-CN"/>
        </w:rPr>
        <w:t>manchester</w:t>
      </w:r>
      <w:proofErr w:type="spellEnd"/>
      <w:r w:rsidRPr="003D3711">
        <w:rPr>
          <w:rFonts w:eastAsia="DengXian"/>
          <w:i/>
          <w:iCs/>
          <w:color w:val="0070C0"/>
          <w:szCs w:val="20"/>
          <w:lang w:eastAsia="zh-CN"/>
        </w:rPr>
        <w:t xml:space="preserve"> coding]</w:t>
      </w:r>
    </w:p>
    <w:p w14:paraId="54707F3A" w14:textId="77777777" w:rsidR="003D3711" w:rsidRPr="003D3711" w:rsidRDefault="003D3711" w:rsidP="003D3711">
      <w:pPr>
        <w:pStyle w:val="afe"/>
        <w:numPr>
          <w:ilvl w:val="0"/>
          <w:numId w:val="47"/>
        </w:numPr>
        <w:adjustRightInd w:val="0"/>
        <w:snapToGrid w:val="0"/>
        <w:spacing w:beforeLines="50" w:before="120" w:afterLines="50" w:after="120" w:line="264" w:lineRule="auto"/>
        <w:ind w:leftChars="0" w:left="357" w:hanging="357"/>
        <w:jc w:val="both"/>
        <w:rPr>
          <w:rFonts w:ascii="Times New Roman" w:hAnsi="Times New Roman"/>
          <w:color w:val="000000"/>
          <w:szCs w:val="20"/>
          <w:lang w:eastAsia="zh-CN"/>
        </w:rPr>
      </w:pPr>
      <w:r w:rsidRPr="003D3711">
        <w:rPr>
          <w:rFonts w:ascii="Times New Roman" w:hAnsi="Times New Roman"/>
          <w:color w:val="000000"/>
          <w:szCs w:val="20"/>
          <w:lang w:eastAsia="en-US"/>
        </w:rPr>
        <w:t xml:space="preserve">Source </w:t>
      </w:r>
      <w:r w:rsidRPr="003D3711">
        <w:rPr>
          <w:rFonts w:ascii="Times New Roman" w:hAnsi="Times New Roman"/>
          <w:color w:val="000000"/>
          <w:szCs w:val="20"/>
        </w:rPr>
        <w:t>[</w:t>
      </w:r>
      <w:r w:rsidRPr="003D3711">
        <w:rPr>
          <w:rFonts w:ascii="Times New Roman" w:hAnsi="Times New Roman"/>
          <w:color w:val="000000"/>
          <w:szCs w:val="20"/>
          <w:lang w:eastAsia="zh-CN"/>
        </w:rPr>
        <w:t>Huawei] states that, applying Manchester coding to the sequence-based synchronization signal would result in a marginal performance loss with similar residual timing error performance, while increasing the complexity of the device if it is expected to remove the Manchester encoding before performing correlation with the original sequence.</w:t>
      </w:r>
    </w:p>
    <w:p w14:paraId="7ACDAA9C" w14:textId="77777777" w:rsidR="003D3711" w:rsidRPr="003D3711" w:rsidRDefault="003D3711" w:rsidP="003D3711">
      <w:pPr>
        <w:pStyle w:val="afe"/>
        <w:numPr>
          <w:ilvl w:val="0"/>
          <w:numId w:val="47"/>
        </w:numPr>
        <w:adjustRightInd w:val="0"/>
        <w:snapToGrid w:val="0"/>
        <w:spacing w:beforeLines="50" w:before="120" w:afterLines="50" w:after="120" w:line="264" w:lineRule="auto"/>
        <w:ind w:leftChars="0" w:left="357" w:hanging="357"/>
        <w:jc w:val="both"/>
        <w:rPr>
          <w:rFonts w:ascii="Times New Roman" w:hAnsi="Times New Roman"/>
          <w:color w:val="000000" w:themeColor="text1"/>
          <w:szCs w:val="20"/>
          <w:lang w:eastAsia="en-US"/>
        </w:rPr>
      </w:pPr>
      <w:r w:rsidRPr="003D3711">
        <w:rPr>
          <w:rFonts w:ascii="Times New Roman" w:hAnsi="Times New Roman"/>
          <w:color w:val="000000" w:themeColor="text1"/>
          <w:szCs w:val="20"/>
          <w:lang w:eastAsia="en-US"/>
        </w:rPr>
        <w:t xml:space="preserve">Source [Qualcomm] states that, </w:t>
      </w:r>
      <w:r w:rsidRPr="003D3711">
        <w:rPr>
          <w:rFonts w:ascii="Times New Roman" w:hAnsi="Times New Roman"/>
          <w:color w:val="000000" w:themeColor="text1"/>
          <w:szCs w:val="20"/>
          <w:lang w:eastAsia="zh-CN"/>
        </w:rPr>
        <w:t xml:space="preserve">applying Manchester coding to synchronization signal </w:t>
      </w:r>
      <w:r w:rsidRPr="003D3711">
        <w:rPr>
          <w:rFonts w:ascii="Times New Roman" w:hAnsi="Times New Roman"/>
          <w:color w:val="000000" w:themeColor="text1"/>
          <w:szCs w:val="20"/>
          <w:lang w:eastAsia="en-US"/>
        </w:rPr>
        <w:t>could lead to an increased false alarm rate due to its resemblance to the PRDCH.</w:t>
      </w:r>
    </w:p>
    <w:p w14:paraId="3F171B02" w14:textId="77777777" w:rsidR="003D3711" w:rsidRPr="003D3711" w:rsidRDefault="003D3711" w:rsidP="003D3711">
      <w:pPr>
        <w:adjustRightInd w:val="0"/>
        <w:snapToGrid w:val="0"/>
        <w:spacing w:beforeLines="50" w:before="120" w:afterLines="50" w:after="120" w:line="264" w:lineRule="auto"/>
        <w:rPr>
          <w:rFonts w:eastAsia="DengXian"/>
          <w:i/>
          <w:iCs/>
          <w:color w:val="0070C0"/>
          <w:szCs w:val="20"/>
          <w:lang w:eastAsia="zh-CN"/>
        </w:rPr>
      </w:pPr>
      <w:r w:rsidRPr="003D3711">
        <w:rPr>
          <w:rFonts w:eastAsia="DengXian"/>
          <w:i/>
          <w:iCs/>
          <w:color w:val="0070C0"/>
          <w:szCs w:val="20"/>
          <w:lang w:eastAsia="zh-CN"/>
        </w:rPr>
        <w:t xml:space="preserve">[FFS to apply </w:t>
      </w:r>
      <w:proofErr w:type="spellStart"/>
      <w:r w:rsidRPr="003D3711">
        <w:rPr>
          <w:rFonts w:eastAsia="DengXian"/>
          <w:i/>
          <w:iCs/>
          <w:color w:val="0070C0"/>
          <w:szCs w:val="20"/>
          <w:lang w:eastAsia="zh-CN"/>
        </w:rPr>
        <w:t>manchester</w:t>
      </w:r>
      <w:proofErr w:type="spellEnd"/>
      <w:r w:rsidRPr="003D3711">
        <w:rPr>
          <w:rFonts w:eastAsia="DengXian"/>
          <w:i/>
          <w:iCs/>
          <w:color w:val="0070C0"/>
          <w:szCs w:val="20"/>
          <w:lang w:eastAsia="zh-CN"/>
        </w:rPr>
        <w:t xml:space="preserve"> coding]</w:t>
      </w:r>
    </w:p>
    <w:p w14:paraId="7473EAC6" w14:textId="77777777" w:rsidR="003D3711" w:rsidRPr="003D3711" w:rsidRDefault="003D3711" w:rsidP="003D3711">
      <w:pPr>
        <w:pStyle w:val="afe"/>
        <w:numPr>
          <w:ilvl w:val="0"/>
          <w:numId w:val="47"/>
        </w:numPr>
        <w:adjustRightInd w:val="0"/>
        <w:snapToGrid w:val="0"/>
        <w:spacing w:beforeLines="50" w:before="120" w:afterLines="50" w:after="120" w:line="264" w:lineRule="auto"/>
        <w:ind w:leftChars="0" w:left="357" w:hanging="357"/>
        <w:jc w:val="both"/>
        <w:rPr>
          <w:rFonts w:ascii="Times New Roman" w:hAnsi="Times New Roman"/>
          <w:color w:val="000000"/>
          <w:szCs w:val="20"/>
          <w:lang w:eastAsia="en-US"/>
        </w:rPr>
      </w:pPr>
      <w:r w:rsidRPr="003D3711">
        <w:rPr>
          <w:rFonts w:ascii="Times New Roman" w:hAnsi="Times New Roman"/>
          <w:color w:val="000000"/>
          <w:szCs w:val="20"/>
          <w:lang w:eastAsia="en-US"/>
        </w:rPr>
        <w:t xml:space="preserve">Source </w:t>
      </w:r>
      <w:r w:rsidRPr="003D3711">
        <w:rPr>
          <w:rFonts w:ascii="Times New Roman" w:hAnsi="Times New Roman"/>
          <w:color w:val="000000"/>
          <w:szCs w:val="20"/>
        </w:rPr>
        <w:t>[</w:t>
      </w:r>
      <w:r w:rsidRPr="003D3711">
        <w:rPr>
          <w:rFonts w:ascii="Times New Roman" w:hAnsi="Times New Roman"/>
          <w:color w:val="000000"/>
          <w:szCs w:val="20"/>
          <w:lang w:eastAsia="en-US"/>
        </w:rPr>
        <w:t>Ericsson] states that, before applying Manchester coding to the binary sequence, it needs to be verified/evaluated whether it outperforms or not the performance of a binary sequence designed with good auto-correlation and cross-correlation properties.</w:t>
      </w:r>
    </w:p>
    <w:p w14:paraId="1E029FF9" w14:textId="77777777" w:rsidR="003D3711" w:rsidRPr="003D3711" w:rsidRDefault="003D3711" w:rsidP="003D3711">
      <w:pPr>
        <w:adjustRightInd w:val="0"/>
        <w:snapToGrid w:val="0"/>
        <w:spacing w:beforeLines="50" w:before="120" w:afterLines="50" w:after="120" w:line="264" w:lineRule="auto"/>
        <w:rPr>
          <w:rFonts w:eastAsia="DengXian"/>
          <w:i/>
          <w:iCs/>
          <w:color w:val="0070C0"/>
          <w:szCs w:val="20"/>
          <w:lang w:eastAsia="zh-CN"/>
        </w:rPr>
      </w:pPr>
      <w:r w:rsidRPr="003D3711">
        <w:rPr>
          <w:rFonts w:eastAsia="DengXian"/>
          <w:i/>
          <w:iCs/>
          <w:color w:val="0070C0"/>
          <w:szCs w:val="20"/>
          <w:lang w:eastAsia="zh-CN"/>
        </w:rPr>
        <w:t xml:space="preserve">[Positive to apply </w:t>
      </w:r>
      <w:proofErr w:type="spellStart"/>
      <w:r w:rsidRPr="003D3711">
        <w:rPr>
          <w:rFonts w:eastAsia="DengXian"/>
          <w:i/>
          <w:iCs/>
          <w:color w:val="0070C0"/>
          <w:szCs w:val="20"/>
          <w:lang w:eastAsia="zh-CN"/>
        </w:rPr>
        <w:t>manchester</w:t>
      </w:r>
      <w:proofErr w:type="spellEnd"/>
      <w:r w:rsidRPr="003D3711">
        <w:rPr>
          <w:rFonts w:eastAsia="DengXian"/>
          <w:i/>
          <w:iCs/>
          <w:color w:val="0070C0"/>
          <w:szCs w:val="20"/>
          <w:lang w:eastAsia="zh-CN"/>
        </w:rPr>
        <w:t xml:space="preserve"> coding]</w:t>
      </w:r>
    </w:p>
    <w:p w14:paraId="65BFD89D" w14:textId="77777777" w:rsidR="003D3711" w:rsidRPr="003D3711" w:rsidRDefault="003D3711" w:rsidP="003D3711">
      <w:pPr>
        <w:pStyle w:val="afe"/>
        <w:numPr>
          <w:ilvl w:val="0"/>
          <w:numId w:val="47"/>
        </w:numPr>
        <w:adjustRightInd w:val="0"/>
        <w:snapToGrid w:val="0"/>
        <w:spacing w:beforeLines="50" w:before="120" w:afterLines="50" w:after="120" w:line="264" w:lineRule="auto"/>
        <w:ind w:leftChars="0" w:left="357" w:hanging="357"/>
        <w:jc w:val="both"/>
        <w:rPr>
          <w:rFonts w:ascii="Times New Roman" w:hAnsi="Times New Roman"/>
          <w:color w:val="000000"/>
          <w:szCs w:val="20"/>
          <w:lang w:eastAsia="en-US"/>
        </w:rPr>
      </w:pPr>
      <w:r w:rsidRPr="003D3711">
        <w:rPr>
          <w:rFonts w:ascii="Times New Roman" w:hAnsi="Times New Roman"/>
          <w:color w:val="000000"/>
          <w:szCs w:val="20"/>
          <w:lang w:eastAsia="en-US"/>
        </w:rPr>
        <w:t xml:space="preserve">Source </w:t>
      </w:r>
      <w:r w:rsidRPr="003D3711">
        <w:rPr>
          <w:rFonts w:ascii="Times New Roman" w:hAnsi="Times New Roman"/>
          <w:color w:val="000000"/>
          <w:szCs w:val="20"/>
        </w:rPr>
        <w:t>[</w:t>
      </w:r>
      <w:r w:rsidRPr="003D3711">
        <w:rPr>
          <w:rFonts w:ascii="Times New Roman" w:hAnsi="Times New Roman"/>
          <w:color w:val="000000"/>
          <w:szCs w:val="20"/>
          <w:lang w:eastAsia="en-US"/>
        </w:rPr>
        <w:t>OPPO] states that, applying Manchester coding to the binary sequence of synchronization signal should be considered, and the application of Manchester coding to the binary sequence ensures continuous clock embedding, which mitigates timing drift, reduces DC offset issues, and facilitates accurate signal detection with lower complexity.</w:t>
      </w:r>
    </w:p>
    <w:p w14:paraId="0BE5F1FB" w14:textId="77777777" w:rsidR="003D3711" w:rsidRPr="003D3711" w:rsidRDefault="003D3711" w:rsidP="003D3711">
      <w:pPr>
        <w:pStyle w:val="afe"/>
        <w:numPr>
          <w:ilvl w:val="0"/>
          <w:numId w:val="47"/>
        </w:numPr>
        <w:adjustRightInd w:val="0"/>
        <w:snapToGrid w:val="0"/>
        <w:spacing w:beforeLines="50" w:before="120" w:afterLines="50" w:after="120" w:line="264" w:lineRule="auto"/>
        <w:ind w:leftChars="0" w:left="357" w:hanging="357"/>
        <w:jc w:val="both"/>
        <w:rPr>
          <w:rFonts w:ascii="Times New Roman" w:hAnsi="Times New Roman"/>
          <w:color w:val="000000"/>
          <w:szCs w:val="20"/>
          <w:lang w:eastAsia="en-US"/>
        </w:rPr>
      </w:pPr>
      <w:r w:rsidRPr="003D3711">
        <w:rPr>
          <w:rFonts w:ascii="Times New Roman" w:hAnsi="Times New Roman"/>
          <w:color w:val="000000"/>
          <w:szCs w:val="20"/>
          <w:lang w:eastAsia="en-US"/>
        </w:rPr>
        <w:t xml:space="preserve">Source </w:t>
      </w:r>
      <w:r w:rsidRPr="003D3711">
        <w:rPr>
          <w:rFonts w:ascii="Times New Roman" w:hAnsi="Times New Roman"/>
          <w:color w:val="000000"/>
          <w:szCs w:val="20"/>
        </w:rPr>
        <w:t>[</w:t>
      </w:r>
      <w:r w:rsidRPr="003D3711">
        <w:rPr>
          <w:rFonts w:ascii="Times New Roman" w:hAnsi="Times New Roman"/>
          <w:color w:val="000000"/>
          <w:szCs w:val="20"/>
          <w:lang w:eastAsia="en-US"/>
        </w:rPr>
        <w:t>CATT] states that, in order to prevent continuous 1s or 0s during the transmission of R2D synchronization signal and improving clock recovery, Manchester coding should be applied to the binary sequence of R2D periodic synchronization signal.</w:t>
      </w:r>
    </w:p>
    <w:p w14:paraId="0F80CFBA" w14:textId="77777777" w:rsidR="003D3711" w:rsidRPr="003D3711" w:rsidRDefault="003D3711" w:rsidP="003D3711">
      <w:pPr>
        <w:pStyle w:val="afe"/>
        <w:numPr>
          <w:ilvl w:val="0"/>
          <w:numId w:val="47"/>
        </w:numPr>
        <w:adjustRightInd w:val="0"/>
        <w:snapToGrid w:val="0"/>
        <w:spacing w:beforeLines="50" w:before="120" w:afterLines="50" w:after="120" w:line="264" w:lineRule="auto"/>
        <w:ind w:leftChars="0" w:left="357" w:hanging="357"/>
        <w:jc w:val="both"/>
        <w:rPr>
          <w:rFonts w:ascii="Times New Roman" w:hAnsi="Times New Roman"/>
          <w:color w:val="000000"/>
          <w:szCs w:val="20"/>
          <w:lang w:eastAsia="en-US"/>
        </w:rPr>
      </w:pPr>
      <w:r w:rsidRPr="003D3711">
        <w:rPr>
          <w:rFonts w:ascii="Times New Roman" w:hAnsi="Times New Roman"/>
          <w:color w:val="000000"/>
          <w:szCs w:val="20"/>
          <w:lang w:eastAsia="en-US"/>
        </w:rPr>
        <w:t xml:space="preserve">Source [vivo] provide evaluation results show that for 31-bit m-sequence with Manchester coding, 31-bit m- sequence without Manchester coding, and 63-bit without Manchester coding, these three cases have comparable durations (~15 OFDM symbols), and shows similar MDR </w:t>
      </w:r>
      <w:proofErr w:type="spellStart"/>
      <w:r w:rsidRPr="003D3711">
        <w:rPr>
          <w:rFonts w:ascii="Times New Roman" w:hAnsi="Times New Roman"/>
          <w:color w:val="000000"/>
          <w:szCs w:val="20"/>
          <w:lang w:eastAsia="en-US"/>
        </w:rPr>
        <w:t>performance.Besides</w:t>
      </w:r>
      <w:proofErr w:type="spellEnd"/>
      <w:r w:rsidRPr="003D3711">
        <w:rPr>
          <w:rFonts w:ascii="Times New Roman" w:hAnsi="Times New Roman"/>
          <w:color w:val="000000"/>
          <w:szCs w:val="20"/>
          <w:lang w:eastAsia="en-US"/>
        </w:rPr>
        <w:t xml:space="preserve">, </w:t>
      </w:r>
      <w:r w:rsidRPr="003D3711">
        <w:rPr>
          <w:rFonts w:ascii="Times New Roman" w:hAnsi="Times New Roman"/>
          <w:color w:val="000000"/>
          <w:szCs w:val="20"/>
        </w:rPr>
        <w:t>timing performance for sequence with Manchester coding is slightly better compared with longer sequence w/o Manchester coding (same overall duration), due to narrower main lobe of auto-correlation can be achieved with Manchester coding.</w:t>
      </w:r>
    </w:p>
    <w:p w14:paraId="5BADC61F" w14:textId="091A9BEC" w:rsidR="003D3711" w:rsidRPr="003D3711" w:rsidRDefault="003D3711" w:rsidP="003D3711">
      <w:pPr>
        <w:pStyle w:val="afe"/>
        <w:numPr>
          <w:ilvl w:val="0"/>
          <w:numId w:val="47"/>
        </w:numPr>
        <w:adjustRightInd w:val="0"/>
        <w:snapToGrid w:val="0"/>
        <w:spacing w:beforeLines="50" w:before="120" w:afterLines="50" w:after="120" w:line="264" w:lineRule="auto"/>
        <w:ind w:leftChars="0" w:left="357" w:hanging="357"/>
        <w:jc w:val="both"/>
        <w:rPr>
          <w:rFonts w:ascii="Times New Roman" w:hAnsi="Times New Roman"/>
          <w:color w:val="000000"/>
          <w:szCs w:val="20"/>
          <w:lang w:eastAsia="en-US"/>
        </w:rPr>
      </w:pPr>
      <w:r w:rsidRPr="003D3711">
        <w:rPr>
          <w:rFonts w:ascii="Times New Roman" w:hAnsi="Times New Roman"/>
          <w:color w:val="000000"/>
          <w:szCs w:val="20"/>
          <w:lang w:eastAsia="en-US"/>
        </w:rPr>
        <w:t xml:space="preserve">Source [Qualcomm] states that, </w:t>
      </w:r>
      <w:r w:rsidRPr="003D3711">
        <w:rPr>
          <w:rFonts w:ascii="Times New Roman" w:hAnsi="Times New Roman"/>
          <w:color w:val="000000"/>
          <w:szCs w:val="20"/>
          <w:lang w:eastAsia="zh-CN"/>
        </w:rPr>
        <w:t>t</w:t>
      </w:r>
      <w:r w:rsidRPr="003D3711">
        <w:rPr>
          <w:rFonts w:ascii="Times New Roman" w:hAnsi="Times New Roman"/>
          <w:color w:val="000000"/>
          <w:szCs w:val="20"/>
        </w:rPr>
        <w:t>here is no major impact on miss detection and timing performance if Manchester coding to synchronization signal</w:t>
      </w:r>
      <w:r w:rsidRPr="003D3711">
        <w:rPr>
          <w:rFonts w:ascii="Times New Roman" w:hAnsi="Times New Roman"/>
          <w:color w:val="000000"/>
          <w:szCs w:val="20"/>
          <w:lang w:eastAsia="zh-CN"/>
        </w:rPr>
        <w:t xml:space="preserve">, </w:t>
      </w:r>
      <w:r w:rsidRPr="003D3711">
        <w:rPr>
          <w:rFonts w:ascii="Times New Roman" w:hAnsi="Times New Roman"/>
          <w:color w:val="000000"/>
          <w:szCs w:val="20"/>
          <w:lang w:eastAsia="en-US"/>
        </w:rPr>
        <w:t>while this approach helps prevent consecutive 1s or 0s.</w:t>
      </w:r>
    </w:p>
    <w:p w14:paraId="3D6F80F7" w14:textId="7678A553" w:rsidR="003D3711" w:rsidRPr="003D3711" w:rsidRDefault="003D3711" w:rsidP="001710E3">
      <w:pPr>
        <w:rPr>
          <w:rFonts w:ascii="Times New Roman" w:eastAsia="ＭＳ 明朝" w:hAnsi="Times New Roman"/>
          <w:szCs w:val="20"/>
          <w:lang w:eastAsia="ja-JP"/>
        </w:rPr>
      </w:pPr>
      <w:r w:rsidRPr="003D3711">
        <w:rPr>
          <w:rFonts w:ascii="Times New Roman" w:eastAsia="ＭＳ 明朝" w:hAnsi="Times New Roman" w:hint="eastAsia"/>
          <w:szCs w:val="20"/>
          <w:lang w:eastAsia="ja-JP"/>
        </w:rPr>
        <w:t>---</w:t>
      </w:r>
    </w:p>
    <w:p w14:paraId="06CCAC05" w14:textId="77777777" w:rsidR="003D3711" w:rsidRDefault="003D3711" w:rsidP="001710E3">
      <w:pPr>
        <w:rPr>
          <w:rFonts w:ascii="Times New Roman" w:eastAsia="ＭＳ 明朝" w:hAnsi="Times New Roman"/>
          <w:szCs w:val="20"/>
          <w:lang w:eastAsia="ja-JP"/>
        </w:rPr>
      </w:pPr>
    </w:p>
    <w:p w14:paraId="42D11877" w14:textId="77777777" w:rsidR="003D3711" w:rsidRDefault="003D3711" w:rsidP="001710E3">
      <w:pPr>
        <w:rPr>
          <w:rFonts w:ascii="Times New Roman" w:eastAsia="ＭＳ 明朝" w:hAnsi="Times New Roman"/>
          <w:szCs w:val="20"/>
          <w:lang w:eastAsia="ja-JP"/>
        </w:rPr>
      </w:pPr>
    </w:p>
    <w:p w14:paraId="3F2CF98F" w14:textId="01EF00A8" w:rsidR="003D3711" w:rsidRPr="003D3711" w:rsidRDefault="003D3711" w:rsidP="001710E3">
      <w:pPr>
        <w:rPr>
          <w:rFonts w:ascii="Times New Roman" w:eastAsia="ＭＳ 明朝" w:hAnsi="Times New Roman"/>
          <w:szCs w:val="20"/>
          <w:lang w:eastAsia="ja-JP"/>
        </w:rPr>
      </w:pPr>
      <w:r w:rsidRPr="007B4050">
        <w:rPr>
          <w:rFonts w:ascii="Times New Roman" w:eastAsia="ＭＳ 明朝" w:hAnsi="Times New Roman" w:hint="eastAsia"/>
          <w:szCs w:val="20"/>
          <w:highlight w:val="green"/>
          <w:lang w:eastAsia="ja-JP"/>
        </w:rPr>
        <w:t>Agreement:</w:t>
      </w:r>
    </w:p>
    <w:p w14:paraId="2348B26B" w14:textId="77777777" w:rsidR="003D3711" w:rsidRPr="003D3711" w:rsidRDefault="003D3711" w:rsidP="003D3711">
      <w:pPr>
        <w:rPr>
          <w:rFonts w:ascii="TimesNewRomanPS-BoldMT" w:eastAsia="SimSun" w:hAnsi="TimesNewRomanPS-BoldMT" w:cs="SimSun" w:hint="eastAsia"/>
          <w:color w:val="000000" w:themeColor="text1"/>
          <w:szCs w:val="20"/>
          <w:lang w:val="en-US" w:eastAsia="zh-CN"/>
        </w:rPr>
      </w:pPr>
      <w:r w:rsidRPr="003D3711">
        <w:rPr>
          <w:rFonts w:ascii="TimesNewRomanPS-BoldMT" w:eastAsia="SimSun" w:hAnsi="TimesNewRomanPS-BoldMT" w:cs="SimSun"/>
          <w:color w:val="000000" w:themeColor="text1"/>
          <w:szCs w:val="20"/>
          <w:lang w:val="en-US" w:eastAsia="zh-CN"/>
        </w:rPr>
        <w:t>Capture following in TR38.769 regarding time and frequency resources for broadcast information:</w:t>
      </w:r>
    </w:p>
    <w:p w14:paraId="36F179C1" w14:textId="7C1C36CB" w:rsidR="003D3711" w:rsidRPr="003D3711" w:rsidRDefault="003D3711" w:rsidP="003D3711">
      <w:pPr>
        <w:rPr>
          <w:rFonts w:ascii="TimesNewRomanPS-BoldMT" w:eastAsia="ＭＳ 明朝" w:hAnsi="TimesNewRomanPS-BoldMT" w:cs="SimSun" w:hint="eastAsia"/>
          <w:color w:val="000000" w:themeColor="text1"/>
          <w:szCs w:val="20"/>
          <w:lang w:val="en-US" w:eastAsia="ja-JP"/>
        </w:rPr>
      </w:pPr>
      <w:r w:rsidRPr="003D3711">
        <w:rPr>
          <w:rFonts w:ascii="TimesNewRomanPS-BoldMT" w:eastAsia="ＭＳ 明朝" w:hAnsi="TimesNewRomanPS-BoldMT" w:cs="SimSun" w:hint="eastAsia"/>
          <w:color w:val="000000" w:themeColor="text1"/>
          <w:szCs w:val="20"/>
          <w:lang w:val="en-US" w:eastAsia="ja-JP"/>
        </w:rPr>
        <w:t>---</w:t>
      </w:r>
    </w:p>
    <w:p w14:paraId="68D8B482" w14:textId="77777777" w:rsidR="003D3711" w:rsidRPr="003D3711" w:rsidRDefault="003D3711" w:rsidP="003D3711">
      <w:pPr>
        <w:rPr>
          <w:rFonts w:ascii="TimesNewRomanPS-BoldMT" w:eastAsia="SimSun" w:hAnsi="TimesNewRomanPS-BoldMT" w:cs="SimSun" w:hint="eastAsia"/>
          <w:color w:val="000000" w:themeColor="text1"/>
          <w:szCs w:val="20"/>
          <w:lang w:val="en-US" w:eastAsia="zh-CN"/>
        </w:rPr>
      </w:pPr>
      <w:r w:rsidRPr="003D3711">
        <w:rPr>
          <w:rFonts w:ascii="TimesNewRomanPS-BoldMT" w:eastAsia="SimSun" w:hAnsi="TimesNewRomanPS-BoldMT" w:cs="SimSun"/>
          <w:color w:val="000000" w:themeColor="text1"/>
          <w:szCs w:val="20"/>
          <w:lang w:val="en-US" w:eastAsia="zh-CN"/>
        </w:rPr>
        <w:t>Time and frequency resources for broadcast information is studied, and the following observations are provided.</w:t>
      </w:r>
    </w:p>
    <w:p w14:paraId="5C91BF6F" w14:textId="77777777" w:rsidR="003D3711" w:rsidRPr="003D3711" w:rsidRDefault="003D3711" w:rsidP="003D3711">
      <w:pPr>
        <w:rPr>
          <w:rFonts w:ascii="TimesNewRomanPS-BoldMT" w:eastAsia="SimSun" w:hAnsi="TimesNewRomanPS-BoldMT" w:cs="SimSun" w:hint="eastAsia"/>
          <w:b/>
          <w:bCs/>
          <w:color w:val="000000" w:themeColor="text1"/>
          <w:szCs w:val="20"/>
          <w:lang w:val="en-US" w:eastAsia="zh-CN"/>
        </w:rPr>
      </w:pPr>
      <w:r w:rsidRPr="003D3711">
        <w:rPr>
          <w:rFonts w:ascii="TimesNewRomanPS-BoldMT" w:eastAsia="SimSun" w:hAnsi="TimesNewRomanPS-BoldMT" w:cs="SimSun" w:hint="eastAsia"/>
          <w:b/>
          <w:bCs/>
          <w:color w:val="000000" w:themeColor="text1"/>
          <w:szCs w:val="20"/>
          <w:lang w:val="en-US" w:eastAsia="zh-CN"/>
        </w:rPr>
        <w:t>For</w:t>
      </w:r>
      <w:r w:rsidRPr="003D3711">
        <w:rPr>
          <w:rFonts w:ascii="TimesNewRomanPS-BoldMT" w:eastAsia="SimSun" w:hAnsi="TimesNewRomanPS-BoldMT" w:cs="SimSun"/>
          <w:b/>
          <w:bCs/>
          <w:color w:val="000000" w:themeColor="text1"/>
          <w:szCs w:val="20"/>
          <w:lang w:val="en-US" w:eastAsia="zh-CN"/>
        </w:rPr>
        <w:t xml:space="preserve"> </w:t>
      </w:r>
      <w:r w:rsidRPr="003D3711">
        <w:rPr>
          <w:rFonts w:ascii="TimesNewRomanPS-BoldMT" w:eastAsia="SimSun" w:hAnsi="TimesNewRomanPS-BoldMT" w:cs="SimSun" w:hint="eastAsia"/>
          <w:b/>
          <w:bCs/>
          <w:color w:val="000000" w:themeColor="text1"/>
          <w:szCs w:val="20"/>
          <w:lang w:val="en-US" w:eastAsia="zh-CN"/>
        </w:rPr>
        <w:t>time</w:t>
      </w:r>
      <w:r w:rsidRPr="003D3711">
        <w:rPr>
          <w:rFonts w:ascii="TimesNewRomanPS-BoldMT" w:eastAsia="SimSun" w:hAnsi="TimesNewRomanPS-BoldMT" w:cs="SimSun"/>
          <w:b/>
          <w:bCs/>
          <w:color w:val="000000" w:themeColor="text1"/>
          <w:szCs w:val="20"/>
          <w:lang w:val="en-US" w:eastAsia="zh-CN"/>
        </w:rPr>
        <w:t xml:space="preserve"> </w:t>
      </w:r>
      <w:r w:rsidRPr="003D3711">
        <w:rPr>
          <w:rFonts w:ascii="TimesNewRomanPS-BoldMT" w:eastAsia="SimSun" w:hAnsi="TimesNewRomanPS-BoldMT" w:cs="SimSun" w:hint="eastAsia"/>
          <w:b/>
          <w:bCs/>
          <w:color w:val="000000" w:themeColor="text1"/>
          <w:szCs w:val="20"/>
          <w:lang w:val="en-US" w:eastAsia="zh-CN"/>
        </w:rPr>
        <w:t>location</w:t>
      </w:r>
      <w:r w:rsidRPr="003D3711">
        <w:rPr>
          <w:rFonts w:ascii="TimesNewRomanPS-BoldMT" w:eastAsia="SimSun" w:hAnsi="TimesNewRomanPS-BoldMT" w:cs="SimSun"/>
          <w:b/>
          <w:bCs/>
          <w:color w:val="000000" w:themeColor="text1"/>
          <w:szCs w:val="20"/>
          <w:lang w:val="en-US" w:eastAsia="zh-CN"/>
        </w:rPr>
        <w:t xml:space="preserve"> </w:t>
      </w:r>
      <w:r w:rsidRPr="003D3711">
        <w:rPr>
          <w:rFonts w:ascii="TimesNewRomanPS-BoldMT" w:eastAsia="SimSun" w:hAnsi="TimesNewRomanPS-BoldMT" w:cs="SimSun" w:hint="eastAsia"/>
          <w:b/>
          <w:bCs/>
          <w:color w:val="000000" w:themeColor="text1"/>
          <w:szCs w:val="20"/>
          <w:lang w:val="en-US" w:eastAsia="zh-CN"/>
        </w:rPr>
        <w:t>of</w:t>
      </w:r>
      <w:r w:rsidRPr="003D3711">
        <w:rPr>
          <w:rFonts w:ascii="TimesNewRomanPS-BoldMT" w:eastAsia="SimSun" w:hAnsi="TimesNewRomanPS-BoldMT" w:cs="SimSun"/>
          <w:b/>
          <w:bCs/>
          <w:color w:val="000000" w:themeColor="text1"/>
          <w:szCs w:val="20"/>
          <w:lang w:val="en-US" w:eastAsia="zh-CN"/>
        </w:rPr>
        <w:t xml:space="preserve"> </w:t>
      </w:r>
      <w:r w:rsidRPr="003D3711">
        <w:rPr>
          <w:rFonts w:ascii="TimesNewRomanPS-BoldMT" w:eastAsia="SimSun" w:hAnsi="TimesNewRomanPS-BoldMT" w:cs="SimSun" w:hint="eastAsia"/>
          <w:b/>
          <w:bCs/>
          <w:color w:val="000000" w:themeColor="text1"/>
          <w:szCs w:val="20"/>
          <w:lang w:val="en-US" w:eastAsia="zh-CN"/>
        </w:rPr>
        <w:t>b</w:t>
      </w:r>
      <w:r w:rsidRPr="003D3711">
        <w:rPr>
          <w:rFonts w:ascii="TimesNewRomanPS-BoldMT" w:eastAsia="SimSun" w:hAnsi="TimesNewRomanPS-BoldMT" w:cs="SimSun"/>
          <w:b/>
          <w:bCs/>
          <w:color w:val="000000" w:themeColor="text1"/>
          <w:szCs w:val="20"/>
          <w:lang w:val="en-US" w:eastAsia="zh-CN"/>
        </w:rPr>
        <w:t>roadcast information</w:t>
      </w:r>
    </w:p>
    <w:p w14:paraId="5E69E7DA" w14:textId="77777777" w:rsidR="003D3711" w:rsidRPr="003D3711" w:rsidRDefault="003D3711" w:rsidP="003D3711">
      <w:pPr>
        <w:rPr>
          <w:rFonts w:ascii="TimesNewRomanPS-BoldMT" w:eastAsia="SimSun" w:hAnsi="TimesNewRomanPS-BoldMT" w:cs="SimSun" w:hint="eastAsia"/>
          <w:i/>
          <w:iCs/>
          <w:color w:val="0070C0"/>
          <w:szCs w:val="20"/>
          <w:lang w:val="en-US" w:eastAsia="zh-CN"/>
        </w:rPr>
      </w:pPr>
      <w:r w:rsidRPr="003D3711">
        <w:rPr>
          <w:rFonts w:ascii="TimesNewRomanPS-BoldMT" w:eastAsia="SimSun" w:hAnsi="TimesNewRomanPS-BoldMT" w:cs="SimSun" w:hint="eastAsia"/>
          <w:i/>
          <w:iCs/>
          <w:color w:val="0070C0"/>
          <w:szCs w:val="20"/>
          <w:lang w:val="en-US" w:eastAsia="zh-CN"/>
        </w:rPr>
        <w:t>[</w:t>
      </w:r>
      <w:r w:rsidRPr="003D3711">
        <w:rPr>
          <w:rFonts w:ascii="TimesNewRomanPS-BoldMT" w:eastAsia="SimSun" w:hAnsi="TimesNewRomanPS-BoldMT" w:cs="SimSun"/>
          <w:i/>
          <w:iCs/>
          <w:color w:val="0070C0"/>
          <w:szCs w:val="20"/>
          <w:lang w:val="en-US" w:eastAsia="zh-CN"/>
        </w:rPr>
        <w:t>immediately after periodic synchronization signal]</w:t>
      </w:r>
    </w:p>
    <w:p w14:paraId="1FF090EE" w14:textId="77777777" w:rsidR="003D3711" w:rsidRPr="003D3711" w:rsidRDefault="003D3711" w:rsidP="003D3711">
      <w:pPr>
        <w:rPr>
          <w:rFonts w:ascii="TimesNewRomanPS-BoldMT" w:eastAsia="SimSun" w:hAnsi="TimesNewRomanPS-BoldMT" w:cs="SimSun" w:hint="eastAsia"/>
          <w:color w:val="000000" w:themeColor="text1"/>
          <w:szCs w:val="20"/>
          <w:lang w:val="en-US" w:eastAsia="zh-CN"/>
        </w:rPr>
      </w:pPr>
      <w:r w:rsidRPr="003D3711">
        <w:rPr>
          <w:rFonts w:ascii="TimesNewRomanPS-BoldMT" w:eastAsia="SimSun" w:hAnsi="TimesNewRomanPS-BoldMT" w:cs="SimSun"/>
          <w:color w:val="000000" w:themeColor="text1"/>
          <w:szCs w:val="20"/>
          <w:lang w:val="en-US" w:eastAsia="zh-CN"/>
        </w:rPr>
        <w:t>Source [Huawei], [</w:t>
      </w:r>
      <w:proofErr w:type="spellStart"/>
      <w:r w:rsidRPr="003D3711">
        <w:rPr>
          <w:rFonts w:ascii="TimesNewRomanPS-BoldMT" w:eastAsia="SimSun" w:hAnsi="TimesNewRomanPS-BoldMT" w:cs="SimSun"/>
          <w:color w:val="000000" w:themeColor="text1"/>
          <w:szCs w:val="20"/>
          <w:lang w:val="en-US" w:eastAsia="zh-CN"/>
        </w:rPr>
        <w:t>Spreadtrum</w:t>
      </w:r>
      <w:proofErr w:type="spellEnd"/>
      <w:r w:rsidRPr="003D3711">
        <w:rPr>
          <w:rFonts w:ascii="TimesNewRomanPS-BoldMT" w:eastAsia="SimSun" w:hAnsi="TimesNewRomanPS-BoldMT" w:cs="SimSun"/>
          <w:color w:val="000000" w:themeColor="text1"/>
          <w:szCs w:val="20"/>
          <w:lang w:val="en-US" w:eastAsia="zh-CN"/>
        </w:rPr>
        <w:t>], [OPPO], [Xiaomi], [vivo], [Apple], [</w:t>
      </w:r>
      <w:r w:rsidRPr="002B35B5">
        <w:rPr>
          <w:rFonts w:ascii="TimesNewRomanPS-BoldMT" w:eastAsia="SimSun" w:hAnsi="TimesNewRomanPS-BoldMT" w:cs="SimSun"/>
          <w:color w:val="000000" w:themeColor="text1"/>
          <w:szCs w:val="20"/>
          <w:lang w:val="en-US" w:eastAsia="zh-CN"/>
        </w:rPr>
        <w:t>CMCC], [ETRI], [Samsung], [Lenovo], [ZTE] and [Docomo] state that broadcast information can be transmitted im</w:t>
      </w:r>
      <w:r w:rsidRPr="003D3711">
        <w:rPr>
          <w:rFonts w:ascii="TimesNewRomanPS-BoldMT" w:eastAsia="SimSun" w:hAnsi="TimesNewRomanPS-BoldMT" w:cs="SimSun"/>
          <w:color w:val="000000" w:themeColor="text1"/>
          <w:szCs w:val="20"/>
          <w:lang w:val="en-US" w:eastAsia="zh-CN"/>
        </w:rPr>
        <w:t>mediately after periodic synchronization signal.</w:t>
      </w:r>
    </w:p>
    <w:p w14:paraId="6AF4C22A"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t>Source [Huawei], [</w:t>
      </w:r>
      <w:proofErr w:type="spellStart"/>
      <w:r w:rsidRPr="003D3711">
        <w:rPr>
          <w:rFonts w:ascii="Times New Roman" w:eastAsia="DengXian" w:hAnsi="Times New Roman"/>
          <w:iCs/>
          <w:szCs w:val="20"/>
          <w:lang w:eastAsia="zh-CN"/>
        </w:rPr>
        <w:t>Spreadtrum</w:t>
      </w:r>
      <w:proofErr w:type="spellEnd"/>
      <w:r w:rsidRPr="003D3711">
        <w:rPr>
          <w:rFonts w:ascii="Times New Roman" w:eastAsia="DengXian" w:hAnsi="Times New Roman"/>
          <w:iCs/>
          <w:szCs w:val="20"/>
          <w:lang w:eastAsia="zh-CN"/>
        </w:rPr>
        <w:t>] and [vivo] states that this ensures the device can obtain system information (e.g., reader ID) as part of the reader identification/differentiation procedure. Source [Huawei] and [vivo] state that this applies to MIB-like broadcast information, and [CMCC] state that this can be one potential option.</w:t>
      </w:r>
    </w:p>
    <w:p w14:paraId="4AC9BEF1"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lastRenderedPageBreak/>
        <w:t>Source [Xiaomi] states that the broadcast information can be transmitted at the end of the periodic synchronization signal with fixed time domain resources to simplify device implementation.</w:t>
      </w:r>
    </w:p>
    <w:p w14:paraId="38AEFCCB"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t xml:space="preserve">Source [vivo] state that it is beneficial to support periodic R2D sync signal block, aka., </w:t>
      </w:r>
      <w:proofErr w:type="spellStart"/>
      <w:r w:rsidRPr="003D3711">
        <w:rPr>
          <w:rFonts w:ascii="Times New Roman" w:eastAsia="DengXian" w:hAnsi="Times New Roman"/>
          <w:iCs/>
          <w:szCs w:val="20"/>
          <w:lang w:eastAsia="zh-CN"/>
        </w:rPr>
        <w:t>AIoT</w:t>
      </w:r>
      <w:proofErr w:type="spellEnd"/>
      <w:r w:rsidRPr="003D3711">
        <w:rPr>
          <w:rFonts w:ascii="Times New Roman" w:eastAsia="DengXian" w:hAnsi="Times New Roman"/>
          <w:iCs/>
          <w:szCs w:val="20"/>
          <w:lang w:eastAsia="zh-CN"/>
        </w:rPr>
        <w:t>-SSB, which can be composed of periodic sync sequence, PRDCH for MIB-like broadcast information, and CFO calibration signal, and these parts are continuous in time.</w:t>
      </w:r>
    </w:p>
    <w:p w14:paraId="2C24B809" w14:textId="77777777" w:rsidR="003D3711" w:rsidRPr="002B35B5"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color w:val="000000" w:themeColor="text1"/>
          <w:szCs w:val="20"/>
          <w:lang w:eastAsia="zh-CN"/>
        </w:rPr>
      </w:pPr>
      <w:r w:rsidRPr="002B35B5">
        <w:rPr>
          <w:rFonts w:ascii="Times New Roman" w:eastAsia="DengXian" w:hAnsi="Times New Roman" w:hint="eastAsia"/>
          <w:iCs/>
          <w:color w:val="000000" w:themeColor="text1"/>
          <w:szCs w:val="20"/>
          <w:lang w:eastAsia="zh-CN"/>
        </w:rPr>
        <w:t>Source [ZTE] states that p</w:t>
      </w:r>
      <w:r w:rsidRPr="002B35B5">
        <w:rPr>
          <w:rFonts w:hint="eastAsia"/>
          <w:color w:val="000000" w:themeColor="text1"/>
          <w:szCs w:val="20"/>
          <w:lang w:eastAsia="zh-CN"/>
        </w:rPr>
        <w:t>eriodic CFO calibration signal and broadcast information is placed after different synchronization signals.</w:t>
      </w:r>
    </w:p>
    <w:p w14:paraId="17B50544" w14:textId="77777777" w:rsidR="003D3711" w:rsidRPr="003D3711" w:rsidRDefault="003D3711" w:rsidP="003D3711">
      <w:pPr>
        <w:adjustRightInd w:val="0"/>
        <w:snapToGrid w:val="0"/>
        <w:spacing w:before="60" w:after="60" w:line="264" w:lineRule="auto"/>
        <w:rPr>
          <w:rFonts w:eastAsia="DengXian"/>
          <w:i/>
          <w:color w:val="0070C0"/>
          <w:szCs w:val="20"/>
          <w:lang w:eastAsia="zh-CN"/>
        </w:rPr>
      </w:pPr>
      <w:r w:rsidRPr="003D3711">
        <w:rPr>
          <w:rFonts w:eastAsia="DengXian"/>
          <w:i/>
          <w:color w:val="0070C0"/>
          <w:szCs w:val="20"/>
          <w:lang w:eastAsia="zh-CN"/>
        </w:rPr>
        <w:t xml:space="preserve">[Separated or have Gap from </w:t>
      </w:r>
      <w:r w:rsidRPr="003D3711">
        <w:rPr>
          <w:rFonts w:eastAsia="SimSun"/>
          <w:i/>
          <w:iCs/>
          <w:color w:val="0070C0"/>
          <w:szCs w:val="20"/>
          <w:lang w:val="en-US" w:eastAsia="zh-CN"/>
        </w:rPr>
        <w:t>periodic synchronization signal</w:t>
      </w:r>
      <w:r w:rsidRPr="003D3711">
        <w:rPr>
          <w:rFonts w:eastAsia="DengXian"/>
          <w:i/>
          <w:color w:val="0070C0"/>
          <w:szCs w:val="20"/>
          <w:lang w:eastAsia="zh-CN"/>
        </w:rPr>
        <w:t>]</w:t>
      </w:r>
    </w:p>
    <w:p w14:paraId="1697CCEF" w14:textId="77777777" w:rsidR="003D3711" w:rsidRPr="003D3711" w:rsidRDefault="003D3711" w:rsidP="003D3711">
      <w:pPr>
        <w:adjustRightInd w:val="0"/>
        <w:snapToGrid w:val="0"/>
        <w:spacing w:before="60" w:after="60" w:line="264" w:lineRule="auto"/>
        <w:rPr>
          <w:rFonts w:eastAsia="DengXian"/>
          <w:i/>
          <w:color w:val="0070C0"/>
          <w:szCs w:val="20"/>
          <w:lang w:eastAsia="zh-CN"/>
        </w:rPr>
      </w:pPr>
      <w:r w:rsidRPr="003D3711">
        <w:rPr>
          <w:rFonts w:ascii="TimesNewRomanPS-BoldMT" w:eastAsia="SimSun" w:hAnsi="TimesNewRomanPS-BoldMT" w:cs="SimSun"/>
          <w:color w:val="000000" w:themeColor="text1"/>
          <w:szCs w:val="20"/>
          <w:lang w:val="en-US" w:eastAsia="zh-CN"/>
        </w:rPr>
        <w:t>Source [Ericsson], [Samsung], [CMC</w:t>
      </w:r>
      <w:r w:rsidRPr="002B35B5">
        <w:rPr>
          <w:rFonts w:ascii="TimesNewRomanPS-BoldMT" w:eastAsia="SimSun" w:hAnsi="TimesNewRomanPS-BoldMT" w:cs="SimSun"/>
          <w:color w:val="000000" w:themeColor="text1"/>
          <w:szCs w:val="20"/>
          <w:lang w:val="en-US" w:eastAsia="zh-CN"/>
        </w:rPr>
        <w:t>C], [ZTE] an</w:t>
      </w:r>
      <w:r w:rsidRPr="003D3711">
        <w:rPr>
          <w:rFonts w:ascii="TimesNewRomanPS-BoldMT" w:eastAsia="SimSun" w:hAnsi="TimesNewRomanPS-BoldMT" w:cs="SimSun"/>
          <w:color w:val="000000" w:themeColor="text1"/>
          <w:szCs w:val="20"/>
          <w:lang w:val="en-US" w:eastAsia="zh-CN"/>
        </w:rPr>
        <w:t xml:space="preserve">d [Docomo] states that, the </w:t>
      </w:r>
      <w:r w:rsidRPr="003D3711">
        <w:rPr>
          <w:rFonts w:eastAsia="DengXian"/>
          <w:iCs/>
          <w:kern w:val="2"/>
          <w:szCs w:val="20"/>
          <w:lang w:eastAsia="zh-CN"/>
        </w:rPr>
        <w:t>broadcast information</w:t>
      </w:r>
      <w:r w:rsidRPr="003D3711">
        <w:rPr>
          <w:rFonts w:eastAsia="DengXian"/>
          <w:iCs/>
          <w:kern w:val="2"/>
          <w:szCs w:val="20"/>
          <w:lang w:val="en-US" w:eastAsia="zh-CN"/>
        </w:rPr>
        <w:t xml:space="preserve"> can be transmitted not immediately after periodic synchronization signal.</w:t>
      </w:r>
    </w:p>
    <w:p w14:paraId="589DAE63"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t>Source [</w:t>
      </w:r>
      <w:r w:rsidRPr="003D3711">
        <w:rPr>
          <w:rFonts w:ascii="Times New Roman" w:eastAsia="DengXian" w:hAnsi="Times New Roman" w:hint="eastAsia"/>
          <w:iCs/>
          <w:szCs w:val="20"/>
          <w:lang w:eastAsia="zh-CN"/>
        </w:rPr>
        <w:t>E</w:t>
      </w:r>
      <w:r w:rsidRPr="003D3711">
        <w:rPr>
          <w:rFonts w:ascii="Times New Roman" w:eastAsia="DengXian" w:hAnsi="Times New Roman"/>
          <w:iCs/>
          <w:szCs w:val="20"/>
          <w:lang w:eastAsia="zh-CN"/>
        </w:rPr>
        <w:t xml:space="preserve">ricsson] states that broadcast information can be transmitted with a different periodicity from the periodic sync signal and with pre-defined offset to the sync signal when transmitted. </w:t>
      </w:r>
      <w:r w:rsidRPr="003D3711">
        <w:rPr>
          <w:rFonts w:ascii="Times New Roman" w:eastAsia="DengXian" w:hAnsi="Times New Roman" w:hint="eastAsia"/>
          <w:iCs/>
          <w:szCs w:val="20"/>
          <w:lang w:eastAsia="zh-CN"/>
        </w:rPr>
        <w:t>S</w:t>
      </w:r>
      <w:r w:rsidRPr="003D3711">
        <w:rPr>
          <w:rFonts w:ascii="Times New Roman" w:eastAsia="DengXian" w:hAnsi="Times New Roman"/>
          <w:iCs/>
          <w:szCs w:val="20"/>
          <w:lang w:eastAsia="zh-CN"/>
        </w:rPr>
        <w:t>ource [CMCC] also state that, MIB-like part is transmitted separately with the synchronization signal</w:t>
      </w:r>
    </w:p>
    <w:p w14:paraId="3437E355"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t>Source [Samsung] state that time resource can be derived by periodic synchronization signal with a fixed gap.</w:t>
      </w:r>
    </w:p>
    <w:p w14:paraId="5F1905C6" w14:textId="77777777" w:rsidR="003D3711" w:rsidRPr="002B35B5"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color w:val="000000" w:themeColor="text1"/>
          <w:szCs w:val="20"/>
          <w:lang w:eastAsia="zh-CN"/>
        </w:rPr>
      </w:pPr>
      <w:r w:rsidRPr="003D3711">
        <w:rPr>
          <w:rFonts w:ascii="Times New Roman" w:eastAsia="DengXian" w:hAnsi="Times New Roman"/>
          <w:iCs/>
          <w:szCs w:val="20"/>
          <w:lang w:eastAsia="zh-CN"/>
        </w:rPr>
        <w:t>Source [Docomo] state that time resource of the broadcast information can be immediately after the R2D signal or with an L1 R2D control in between.</w:t>
      </w:r>
    </w:p>
    <w:p w14:paraId="5DFF6B39" w14:textId="77777777" w:rsidR="003D3711" w:rsidRPr="002B35B5"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color w:val="000000" w:themeColor="text1"/>
          <w:szCs w:val="20"/>
          <w:lang w:eastAsia="zh-CN"/>
        </w:rPr>
      </w:pPr>
      <w:r w:rsidRPr="002B35B5">
        <w:rPr>
          <w:rFonts w:ascii="Times New Roman" w:eastAsia="DengXian" w:hAnsi="Times New Roman" w:hint="eastAsia"/>
          <w:iCs/>
          <w:color w:val="000000" w:themeColor="text1"/>
          <w:szCs w:val="20"/>
          <w:lang w:eastAsia="zh-CN"/>
        </w:rPr>
        <w:t xml:space="preserve">Source [ZTE] state that </w:t>
      </w:r>
      <w:r w:rsidRPr="002B35B5">
        <w:rPr>
          <w:rFonts w:hint="eastAsia"/>
          <w:color w:val="000000" w:themeColor="text1"/>
          <w:szCs w:val="20"/>
          <w:lang w:eastAsia="zh-CN"/>
        </w:rPr>
        <w:t>periodic CFO calibration signal is scheduled after the synchronization signal and before the broadcast information. There is a gap between the synchronization signal and the CFO calibration signal, as well as another gap between the CFO calibration signal and the broadcast information.</w:t>
      </w:r>
    </w:p>
    <w:p w14:paraId="2AC151EF" w14:textId="77777777" w:rsidR="003D3711" w:rsidRPr="003D3711" w:rsidRDefault="003D3711" w:rsidP="003D3711">
      <w:pPr>
        <w:pStyle w:val="0Maintext"/>
        <w:adjustRightInd w:val="0"/>
        <w:snapToGrid w:val="0"/>
        <w:spacing w:before="60" w:after="60"/>
        <w:rPr>
          <w:rFonts w:ascii="TimesNewRomanPS-BoldMT" w:eastAsia="DengXian" w:hAnsi="TimesNewRomanPS-BoldMT" w:hint="eastAsia"/>
          <w:i/>
          <w:iCs/>
          <w:color w:val="0070C0"/>
        </w:rPr>
      </w:pPr>
      <w:r w:rsidRPr="003D3711">
        <w:rPr>
          <w:rFonts w:ascii="TimesNewRomanPS-BoldMT" w:eastAsia="DengXian" w:hAnsi="TimesNewRomanPS-BoldMT" w:hint="eastAsia"/>
          <w:i/>
          <w:iCs/>
          <w:color w:val="0070C0"/>
        </w:rPr>
        <w:t>[</w:t>
      </w:r>
      <w:r w:rsidRPr="003D3711">
        <w:rPr>
          <w:rFonts w:ascii="TimesNewRomanPS-BoldMT" w:eastAsia="DengXian" w:hAnsi="TimesNewRomanPS-BoldMT"/>
          <w:i/>
          <w:iCs/>
          <w:color w:val="0070C0"/>
        </w:rPr>
        <w:t>For SIB1-like broadcast information]</w:t>
      </w:r>
    </w:p>
    <w:p w14:paraId="55710AB3" w14:textId="77777777" w:rsidR="003D3711" w:rsidRPr="003D3711" w:rsidRDefault="003D3711" w:rsidP="003D3711">
      <w:pPr>
        <w:pStyle w:val="0Maintext"/>
        <w:adjustRightInd w:val="0"/>
        <w:snapToGrid w:val="0"/>
        <w:spacing w:before="60" w:after="60"/>
        <w:rPr>
          <w:rFonts w:ascii="TimesNewRomanPS-BoldMT" w:eastAsia="DengXian" w:hAnsi="TimesNewRomanPS-BoldMT" w:hint="eastAsia"/>
          <w:i/>
          <w:iCs/>
          <w:color w:val="000000"/>
        </w:rPr>
      </w:pPr>
      <w:r w:rsidRPr="003D3711">
        <w:rPr>
          <w:rFonts w:ascii="TimesNewRomanPS-BoldMT" w:eastAsia="SimSun" w:hAnsi="TimesNewRomanPS-BoldMT" w:cs="SimSun"/>
          <w:color w:val="000000" w:themeColor="text1"/>
          <w:lang w:val="en-US"/>
        </w:rPr>
        <w:t>Source [Huawei], [CMCC] and [vivo] further provide views on time domain resource for SIB1-like broadcast information</w:t>
      </w:r>
    </w:p>
    <w:p w14:paraId="6CB45CCD"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t>Source [Huawei] state that, for time resources to receive the SIB-like broadcast information, the start time resource information can either be indicated in the MIB-like broadcast information, or be fixed in relation to the periodic synchronization signal/MIB-like broadcast transmission.</w:t>
      </w:r>
    </w:p>
    <w:p w14:paraId="5E591444"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t>Source [CMCC] state that, for the SIB1-like broadcast information, the time resources can be indicated by MIB-like part or scheduled by the corresponding L1 R2D control information</w:t>
      </w:r>
    </w:p>
    <w:p w14:paraId="1A6B4ED8"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t xml:space="preserve">Source [vivo] state that, it is beneficial to support periodic SIB1-like transmitted separately from MIB-like broadcast information. The periodicity of SIB1-like broadcast information can be equal to or larger than that for </w:t>
      </w:r>
      <w:proofErr w:type="spellStart"/>
      <w:r w:rsidRPr="003D3711">
        <w:rPr>
          <w:rFonts w:ascii="Times New Roman" w:eastAsia="DengXian" w:hAnsi="Times New Roman"/>
          <w:iCs/>
          <w:szCs w:val="20"/>
          <w:lang w:eastAsia="zh-CN"/>
        </w:rPr>
        <w:t>AIoT</w:t>
      </w:r>
      <w:proofErr w:type="spellEnd"/>
      <w:r w:rsidRPr="003D3711">
        <w:rPr>
          <w:rFonts w:ascii="Times New Roman" w:eastAsia="DengXian" w:hAnsi="Times New Roman"/>
          <w:iCs/>
          <w:szCs w:val="20"/>
          <w:lang w:eastAsia="zh-CN"/>
        </w:rPr>
        <w:t>-SSB.</w:t>
      </w:r>
    </w:p>
    <w:p w14:paraId="21BC7BA7" w14:textId="77777777" w:rsidR="003D3711" w:rsidRPr="003D3711" w:rsidRDefault="003D3711" w:rsidP="003D3711">
      <w:pPr>
        <w:spacing w:before="60" w:after="60"/>
        <w:rPr>
          <w:rFonts w:ascii="TimesNewRomanPS-BoldMT" w:hAnsi="TimesNewRomanPS-BoldMT" w:cs="SimSun" w:hint="eastAsia"/>
          <w:b/>
          <w:bCs/>
          <w:color w:val="000000" w:themeColor="text1"/>
          <w:szCs w:val="20"/>
          <w:lang w:eastAsia="zh-CN"/>
        </w:rPr>
      </w:pPr>
    </w:p>
    <w:p w14:paraId="56E07E92" w14:textId="77777777" w:rsidR="003D3711" w:rsidRPr="003D3711" w:rsidRDefault="003D3711" w:rsidP="003D3711">
      <w:pPr>
        <w:spacing w:before="60" w:after="60"/>
        <w:rPr>
          <w:rFonts w:ascii="TimesNewRomanPS-BoldMT" w:hAnsi="TimesNewRomanPS-BoldMT" w:cs="SimSun" w:hint="eastAsia"/>
          <w:b/>
          <w:bCs/>
          <w:i/>
          <w:iCs/>
          <w:color w:val="0070C0"/>
          <w:szCs w:val="20"/>
          <w:lang w:eastAsia="zh-CN"/>
        </w:rPr>
      </w:pPr>
      <w:r w:rsidRPr="003D3711">
        <w:rPr>
          <w:rFonts w:ascii="TimesNewRomanPS-BoldMT" w:hAnsi="TimesNewRomanPS-BoldMT" w:cs="SimSun" w:hint="eastAsia"/>
          <w:b/>
          <w:bCs/>
          <w:color w:val="000000" w:themeColor="text1"/>
          <w:szCs w:val="20"/>
          <w:lang w:eastAsia="zh-CN"/>
        </w:rPr>
        <w:t>For</w:t>
      </w:r>
      <w:r w:rsidRPr="003D3711">
        <w:rPr>
          <w:rFonts w:ascii="TimesNewRomanPS-BoldMT" w:hAnsi="TimesNewRomanPS-BoldMT" w:cs="SimSun"/>
          <w:b/>
          <w:bCs/>
          <w:color w:val="000000" w:themeColor="text1"/>
          <w:szCs w:val="20"/>
          <w:lang w:eastAsia="zh-CN"/>
        </w:rPr>
        <w:t xml:space="preserve"> whether the broadcast information transmission is strictly periodic</w:t>
      </w:r>
    </w:p>
    <w:p w14:paraId="7D649D1F" w14:textId="77777777" w:rsidR="003D3711" w:rsidRPr="003D3711" w:rsidRDefault="003D3711" w:rsidP="003D3711">
      <w:pPr>
        <w:adjustRightInd w:val="0"/>
        <w:snapToGrid w:val="0"/>
        <w:spacing w:before="60" w:after="60" w:line="264" w:lineRule="auto"/>
        <w:rPr>
          <w:rFonts w:ascii="TimesNewRomanPS-BoldMT" w:eastAsia="SimSun" w:hAnsi="TimesNewRomanPS-BoldMT" w:cs="SimSun" w:hint="eastAsia"/>
          <w:color w:val="000000" w:themeColor="text1"/>
          <w:szCs w:val="20"/>
          <w:lang w:val="en-US" w:eastAsia="zh-CN"/>
        </w:rPr>
      </w:pPr>
      <w:r w:rsidRPr="003D3711">
        <w:rPr>
          <w:rFonts w:ascii="TimesNewRomanPS-BoldMT" w:eastAsia="SimSun" w:hAnsi="TimesNewRomanPS-BoldMT" w:cs="SimSun"/>
          <w:color w:val="000000" w:themeColor="text1"/>
          <w:szCs w:val="20"/>
          <w:lang w:val="en-US" w:eastAsia="zh-CN"/>
        </w:rPr>
        <w:t>Source [vivo] states that the transmission occasion for broadcast information is strictly periodic.</w:t>
      </w:r>
    </w:p>
    <w:p w14:paraId="17ECB8A8" w14:textId="77777777" w:rsidR="003D3711" w:rsidRPr="003D3711" w:rsidRDefault="003D3711" w:rsidP="003D3711">
      <w:pPr>
        <w:adjustRightInd w:val="0"/>
        <w:snapToGrid w:val="0"/>
        <w:spacing w:before="60" w:after="60" w:line="264" w:lineRule="auto"/>
        <w:rPr>
          <w:rFonts w:ascii="TimesNewRomanPS-BoldMT" w:eastAsia="SimSun" w:hAnsi="TimesNewRomanPS-BoldMT" w:cs="SimSun" w:hint="eastAsia"/>
          <w:color w:val="000000" w:themeColor="text1"/>
          <w:szCs w:val="20"/>
          <w:lang w:val="en-US" w:eastAsia="zh-CN"/>
        </w:rPr>
      </w:pPr>
      <w:r w:rsidRPr="003D3711">
        <w:rPr>
          <w:rFonts w:ascii="TimesNewRomanPS-BoldMT" w:eastAsia="SimSun" w:hAnsi="TimesNewRomanPS-BoldMT" w:cs="SimSun"/>
          <w:color w:val="000000" w:themeColor="text1"/>
          <w:szCs w:val="20"/>
          <w:lang w:val="en-US" w:eastAsia="zh-CN"/>
        </w:rPr>
        <w:t xml:space="preserve">Source [Docomo] states that periodic transmission should be considered as baseline, and aperiodic transmission can provide flexibility for reader while it may lead to additional workload, e.g., on how much time tolerance can be allowed for broadcast information transmission. Source [Docomo] further state that the periodicity of broadcast information, up to a few hundreds of </w:t>
      </w:r>
      <w:proofErr w:type="spellStart"/>
      <w:r w:rsidRPr="003D3711">
        <w:rPr>
          <w:rFonts w:ascii="TimesNewRomanPS-BoldMT" w:eastAsia="SimSun" w:hAnsi="TimesNewRomanPS-BoldMT" w:cs="SimSun"/>
          <w:color w:val="000000" w:themeColor="text1"/>
          <w:szCs w:val="20"/>
          <w:lang w:val="en-US" w:eastAsia="zh-CN"/>
        </w:rPr>
        <w:t>ms</w:t>
      </w:r>
      <w:proofErr w:type="spellEnd"/>
      <w:r w:rsidRPr="003D3711">
        <w:rPr>
          <w:rFonts w:ascii="TimesNewRomanPS-BoldMT" w:eastAsia="SimSun" w:hAnsi="TimesNewRomanPS-BoldMT" w:cs="SimSun"/>
          <w:color w:val="000000" w:themeColor="text1"/>
          <w:szCs w:val="20"/>
          <w:lang w:val="en-US" w:eastAsia="zh-CN"/>
        </w:rPr>
        <w:t xml:space="preserve"> can be feasible depending on energy storage assumption.</w:t>
      </w:r>
    </w:p>
    <w:p w14:paraId="6F74CB63" w14:textId="77777777" w:rsidR="003D3711" w:rsidRPr="002B35B5" w:rsidRDefault="003D3711" w:rsidP="003D3711">
      <w:pPr>
        <w:adjustRightInd w:val="0"/>
        <w:snapToGrid w:val="0"/>
        <w:spacing w:before="60" w:after="60" w:line="264" w:lineRule="auto"/>
        <w:rPr>
          <w:rFonts w:ascii="TimesNewRomanPS-BoldMT" w:eastAsia="SimSun" w:hAnsi="TimesNewRomanPS-BoldMT" w:cs="SimSun" w:hint="eastAsia"/>
          <w:color w:val="000000" w:themeColor="text1"/>
          <w:szCs w:val="20"/>
          <w:lang w:val="en-US" w:eastAsia="zh-CN"/>
        </w:rPr>
      </w:pPr>
      <w:r w:rsidRPr="003D3711">
        <w:rPr>
          <w:rFonts w:ascii="TimesNewRomanPS-BoldMT" w:eastAsia="SimSun" w:hAnsi="TimesNewRomanPS-BoldMT" w:cs="SimSun"/>
          <w:color w:val="000000" w:themeColor="text1"/>
          <w:szCs w:val="20"/>
          <w:lang w:val="en-US" w:eastAsia="zh-CN"/>
        </w:rPr>
        <w:t>Source [Samsung</w:t>
      </w:r>
      <w:r w:rsidRPr="003D3711">
        <w:rPr>
          <w:rFonts w:ascii="TimesNewRomanPS-BoldMT" w:eastAsia="SimSun" w:hAnsi="TimesNewRomanPS-BoldMT" w:cs="SimSun" w:hint="eastAsia"/>
          <w:color w:val="000000" w:themeColor="text1"/>
          <w:szCs w:val="20"/>
          <w:lang w:val="en-US" w:eastAsia="zh-CN"/>
        </w:rPr>
        <w:t>] states</w:t>
      </w:r>
      <w:r w:rsidRPr="003D3711">
        <w:rPr>
          <w:rFonts w:ascii="TimesNewRomanPS-BoldMT" w:eastAsia="SimSun" w:hAnsi="TimesNewRomanPS-BoldMT" w:cs="SimSun"/>
          <w:color w:val="000000" w:themeColor="text1"/>
          <w:szCs w:val="20"/>
          <w:lang w:val="en-US" w:eastAsia="zh-CN"/>
        </w:rPr>
        <w:t xml:space="preserve"> </w:t>
      </w:r>
      <w:r w:rsidRPr="003D3711">
        <w:rPr>
          <w:rFonts w:ascii="TimesNewRomanPS-BoldMT" w:eastAsia="SimSun" w:hAnsi="TimesNewRomanPS-BoldMT" w:cs="SimSun" w:hint="eastAsia"/>
          <w:color w:val="000000" w:themeColor="text1"/>
          <w:szCs w:val="20"/>
          <w:lang w:val="en-US" w:eastAsia="zh-CN"/>
        </w:rPr>
        <w:t>that</w:t>
      </w:r>
      <w:r w:rsidRPr="003D3711">
        <w:rPr>
          <w:rFonts w:ascii="TimesNewRomanPS-BoldMT" w:eastAsia="SimSun" w:hAnsi="TimesNewRomanPS-BoldMT" w:cs="SimSun"/>
          <w:color w:val="000000" w:themeColor="text1"/>
          <w:szCs w:val="20"/>
          <w:lang w:val="en-US" w:eastAsia="zh-CN"/>
        </w:rPr>
        <w:t xml:space="preserve"> i</w:t>
      </w:r>
      <w:r w:rsidRPr="002B35B5">
        <w:rPr>
          <w:rFonts w:ascii="TimesNewRomanPS-BoldMT" w:eastAsia="SimSun" w:hAnsi="TimesNewRomanPS-BoldMT" w:cs="SimSun"/>
          <w:color w:val="000000" w:themeColor="text1"/>
          <w:szCs w:val="20"/>
          <w:lang w:val="en-US" w:eastAsia="zh-CN"/>
        </w:rPr>
        <w:t>t is preferred not to limit the broadcast information being strictly periodic at reader side.</w:t>
      </w:r>
    </w:p>
    <w:p w14:paraId="6EAB844E" w14:textId="77777777" w:rsidR="003D3711" w:rsidRPr="002B35B5" w:rsidRDefault="003D3711" w:rsidP="003D3711">
      <w:pPr>
        <w:adjustRightInd w:val="0"/>
        <w:snapToGrid w:val="0"/>
        <w:spacing w:before="60" w:after="60"/>
        <w:rPr>
          <w:rFonts w:eastAsia="游明朝"/>
          <w:color w:val="000000" w:themeColor="text1"/>
          <w:kern w:val="2"/>
          <w:szCs w:val="20"/>
          <w:lang w:eastAsia="ja-JP"/>
        </w:rPr>
      </w:pPr>
      <w:r w:rsidRPr="002B35B5">
        <w:rPr>
          <w:rFonts w:eastAsia="DengXian"/>
          <w:iCs/>
          <w:color w:val="000000" w:themeColor="text1"/>
          <w:szCs w:val="20"/>
          <w:lang w:val="en-US" w:eastAsia="zh-CN"/>
        </w:rPr>
        <w:t>Source [Qualcomm] states that RAN1 may only need to specify a default periodicity assumption from device perspective for the R2D broadcast information.</w:t>
      </w:r>
      <w:r w:rsidRPr="002B35B5">
        <w:rPr>
          <w:rFonts w:eastAsia="DengXian" w:hint="eastAsia"/>
          <w:iCs/>
          <w:color w:val="000000" w:themeColor="text1"/>
          <w:szCs w:val="20"/>
          <w:lang w:val="en-US" w:eastAsia="zh-CN"/>
        </w:rPr>
        <w:t xml:space="preserve"> </w:t>
      </w:r>
      <w:r w:rsidRPr="002B35B5">
        <w:rPr>
          <w:rFonts w:eastAsia="DengXian"/>
          <w:iCs/>
          <w:color w:val="000000" w:themeColor="text1"/>
          <w:szCs w:val="20"/>
          <w:lang w:val="en-US" w:eastAsia="zh-CN"/>
        </w:rPr>
        <w:t>It is unnecessary to further discuss whether R2D broadcast information is strictly periodic at reader in RAN1.</w:t>
      </w:r>
    </w:p>
    <w:p w14:paraId="44FFA18B" w14:textId="77777777" w:rsidR="003D3711" w:rsidRPr="003D3711" w:rsidRDefault="003D3711" w:rsidP="003D3711">
      <w:pPr>
        <w:rPr>
          <w:rFonts w:ascii="TimesNewRomanPS-BoldMT" w:eastAsia="SimSun" w:hAnsi="TimesNewRomanPS-BoldMT" w:cs="SimSun" w:hint="eastAsia"/>
          <w:b/>
          <w:bCs/>
          <w:color w:val="000000" w:themeColor="text1"/>
          <w:szCs w:val="20"/>
          <w:lang w:eastAsia="zh-CN"/>
        </w:rPr>
      </w:pPr>
    </w:p>
    <w:p w14:paraId="1DE5190E" w14:textId="77777777" w:rsidR="003D3711" w:rsidRPr="003D3711" w:rsidRDefault="003D3711" w:rsidP="003D3711">
      <w:pPr>
        <w:rPr>
          <w:rFonts w:ascii="TimesNewRomanPS-BoldMT" w:eastAsia="SimSun" w:hAnsi="TimesNewRomanPS-BoldMT" w:cs="SimSun" w:hint="eastAsia"/>
          <w:b/>
          <w:bCs/>
          <w:i/>
          <w:iCs/>
          <w:color w:val="0070C0"/>
          <w:szCs w:val="20"/>
          <w:lang w:val="en-US" w:eastAsia="zh-CN"/>
        </w:rPr>
      </w:pPr>
      <w:r w:rsidRPr="003D3711">
        <w:rPr>
          <w:rFonts w:ascii="TimesNewRomanPS-BoldMT" w:eastAsia="SimSun" w:hAnsi="TimesNewRomanPS-BoldMT" w:cs="SimSun" w:hint="eastAsia"/>
          <w:b/>
          <w:bCs/>
          <w:color w:val="000000" w:themeColor="text1"/>
          <w:szCs w:val="20"/>
          <w:lang w:val="en-US" w:eastAsia="zh-CN"/>
        </w:rPr>
        <w:t>For</w:t>
      </w:r>
      <w:r w:rsidRPr="003D3711">
        <w:rPr>
          <w:rFonts w:ascii="TimesNewRomanPS-BoldMT" w:eastAsia="SimSun" w:hAnsi="TimesNewRomanPS-BoldMT" w:cs="SimSun"/>
          <w:b/>
          <w:bCs/>
          <w:color w:val="000000" w:themeColor="text1"/>
          <w:szCs w:val="20"/>
          <w:lang w:val="en-US" w:eastAsia="zh-CN"/>
        </w:rPr>
        <w:t xml:space="preserve"> </w:t>
      </w:r>
      <w:r w:rsidRPr="003D3711">
        <w:rPr>
          <w:rFonts w:ascii="TimesNewRomanPS-BoldMT" w:eastAsia="SimSun" w:hAnsi="TimesNewRomanPS-BoldMT" w:cs="SimSun" w:hint="eastAsia"/>
          <w:b/>
          <w:bCs/>
          <w:color w:val="000000" w:themeColor="text1"/>
          <w:szCs w:val="20"/>
          <w:lang w:val="en-US" w:eastAsia="zh-CN"/>
        </w:rPr>
        <w:t>frequency</w:t>
      </w:r>
      <w:r w:rsidRPr="003D3711">
        <w:rPr>
          <w:rFonts w:ascii="TimesNewRomanPS-BoldMT" w:eastAsia="SimSun" w:hAnsi="TimesNewRomanPS-BoldMT" w:cs="SimSun"/>
          <w:b/>
          <w:bCs/>
          <w:color w:val="000000" w:themeColor="text1"/>
          <w:szCs w:val="20"/>
          <w:lang w:val="en-US" w:eastAsia="zh-CN"/>
        </w:rPr>
        <w:t xml:space="preserve"> </w:t>
      </w:r>
      <w:r w:rsidRPr="003D3711">
        <w:rPr>
          <w:rFonts w:ascii="TimesNewRomanPS-BoldMT" w:eastAsia="SimSun" w:hAnsi="TimesNewRomanPS-BoldMT" w:cs="SimSun" w:hint="eastAsia"/>
          <w:b/>
          <w:bCs/>
          <w:color w:val="000000" w:themeColor="text1"/>
          <w:szCs w:val="20"/>
          <w:lang w:val="en-US" w:eastAsia="zh-CN"/>
        </w:rPr>
        <w:t>location</w:t>
      </w:r>
      <w:r w:rsidRPr="003D3711">
        <w:rPr>
          <w:rFonts w:ascii="TimesNewRomanPS-BoldMT" w:eastAsia="SimSun" w:hAnsi="TimesNewRomanPS-BoldMT" w:cs="SimSun"/>
          <w:b/>
          <w:bCs/>
          <w:color w:val="000000" w:themeColor="text1"/>
          <w:szCs w:val="20"/>
          <w:lang w:val="en-US" w:eastAsia="zh-CN"/>
        </w:rPr>
        <w:t xml:space="preserve"> </w:t>
      </w:r>
      <w:r w:rsidRPr="003D3711">
        <w:rPr>
          <w:rFonts w:ascii="TimesNewRomanPS-BoldMT" w:eastAsia="SimSun" w:hAnsi="TimesNewRomanPS-BoldMT" w:cs="SimSun" w:hint="eastAsia"/>
          <w:b/>
          <w:bCs/>
          <w:color w:val="000000" w:themeColor="text1"/>
          <w:szCs w:val="20"/>
          <w:lang w:val="en-US" w:eastAsia="zh-CN"/>
        </w:rPr>
        <w:t>of</w:t>
      </w:r>
      <w:r w:rsidRPr="003D3711">
        <w:rPr>
          <w:rFonts w:ascii="TimesNewRomanPS-BoldMT" w:eastAsia="SimSun" w:hAnsi="TimesNewRomanPS-BoldMT" w:cs="SimSun"/>
          <w:b/>
          <w:bCs/>
          <w:color w:val="000000" w:themeColor="text1"/>
          <w:szCs w:val="20"/>
          <w:lang w:val="en-US" w:eastAsia="zh-CN"/>
        </w:rPr>
        <w:t xml:space="preserve"> </w:t>
      </w:r>
      <w:r w:rsidRPr="003D3711">
        <w:rPr>
          <w:rFonts w:ascii="TimesNewRomanPS-BoldMT" w:eastAsia="SimSun" w:hAnsi="TimesNewRomanPS-BoldMT" w:cs="SimSun" w:hint="eastAsia"/>
          <w:b/>
          <w:bCs/>
          <w:color w:val="000000" w:themeColor="text1"/>
          <w:szCs w:val="20"/>
          <w:lang w:val="en-US" w:eastAsia="zh-CN"/>
        </w:rPr>
        <w:t>b</w:t>
      </w:r>
      <w:r w:rsidRPr="003D3711">
        <w:rPr>
          <w:rFonts w:ascii="TimesNewRomanPS-BoldMT" w:eastAsia="SimSun" w:hAnsi="TimesNewRomanPS-BoldMT" w:cs="SimSun"/>
          <w:b/>
          <w:bCs/>
          <w:color w:val="000000" w:themeColor="text1"/>
          <w:szCs w:val="20"/>
          <w:lang w:val="en-US" w:eastAsia="zh-CN"/>
        </w:rPr>
        <w:t>roadcast information</w:t>
      </w:r>
    </w:p>
    <w:p w14:paraId="78FEF377" w14:textId="77777777" w:rsidR="003D3711" w:rsidRPr="003D3711" w:rsidRDefault="003D3711" w:rsidP="003D3711">
      <w:pPr>
        <w:rPr>
          <w:rFonts w:ascii="TimesNewRomanPS-BoldMT" w:eastAsia="SimSun" w:hAnsi="TimesNewRomanPS-BoldMT" w:cs="SimSun" w:hint="eastAsia"/>
          <w:i/>
          <w:iCs/>
          <w:color w:val="0070C0"/>
          <w:szCs w:val="20"/>
          <w:lang w:val="en-US" w:eastAsia="zh-CN"/>
        </w:rPr>
      </w:pPr>
      <w:r w:rsidRPr="003D3711">
        <w:rPr>
          <w:rFonts w:ascii="TimesNewRomanPS-BoldMT" w:eastAsia="SimSun" w:hAnsi="TimesNewRomanPS-BoldMT" w:cs="SimSun" w:hint="eastAsia"/>
          <w:i/>
          <w:iCs/>
          <w:color w:val="0070C0"/>
          <w:szCs w:val="20"/>
          <w:lang w:val="en-US" w:eastAsia="zh-CN"/>
        </w:rPr>
        <w:t>[</w:t>
      </w:r>
      <w:r w:rsidRPr="003D3711">
        <w:rPr>
          <w:rFonts w:ascii="TimesNewRomanPS-BoldMT" w:eastAsia="SimSun" w:hAnsi="TimesNewRomanPS-BoldMT" w:cs="SimSun"/>
          <w:i/>
          <w:iCs/>
          <w:color w:val="0070C0"/>
          <w:szCs w:val="20"/>
          <w:lang w:val="en-US" w:eastAsia="zh-CN"/>
        </w:rPr>
        <w:t>Same frequency as the periodic synchronization signal]</w:t>
      </w:r>
    </w:p>
    <w:p w14:paraId="67CF2413" w14:textId="77777777" w:rsidR="003D3711" w:rsidRPr="003D3711" w:rsidRDefault="003D3711" w:rsidP="003D3711">
      <w:pPr>
        <w:rPr>
          <w:rFonts w:ascii="TimesNewRomanPS-BoldMT" w:eastAsia="SimSun" w:hAnsi="TimesNewRomanPS-BoldMT" w:cs="SimSun" w:hint="eastAsia"/>
          <w:color w:val="000000" w:themeColor="text1"/>
          <w:szCs w:val="20"/>
          <w:lang w:val="en-US" w:eastAsia="zh-CN"/>
        </w:rPr>
      </w:pPr>
      <w:r w:rsidRPr="003D3711">
        <w:rPr>
          <w:rFonts w:ascii="TimesNewRomanPS-BoldMT" w:eastAsia="SimSun" w:hAnsi="TimesNewRomanPS-BoldMT" w:cs="SimSun"/>
          <w:color w:val="000000" w:themeColor="text1"/>
          <w:szCs w:val="20"/>
          <w:lang w:val="en-US" w:eastAsia="zh-CN"/>
        </w:rPr>
        <w:t>Source [FUTUREWEI], [Huaw</w:t>
      </w:r>
      <w:r w:rsidRPr="002B35B5">
        <w:rPr>
          <w:rFonts w:ascii="TimesNewRomanPS-BoldMT" w:eastAsia="SimSun" w:hAnsi="TimesNewRomanPS-BoldMT" w:cs="SimSun"/>
          <w:color w:val="000000" w:themeColor="text1"/>
          <w:szCs w:val="20"/>
          <w:lang w:val="en-US" w:eastAsia="zh-CN"/>
        </w:rPr>
        <w:t>ei], [</w:t>
      </w:r>
      <w:proofErr w:type="spellStart"/>
      <w:r w:rsidRPr="002B35B5">
        <w:rPr>
          <w:rFonts w:ascii="TimesNewRomanPS-BoldMT" w:eastAsia="SimSun" w:hAnsi="TimesNewRomanPS-BoldMT" w:cs="SimSun"/>
          <w:color w:val="000000" w:themeColor="text1"/>
          <w:szCs w:val="20"/>
          <w:lang w:val="en-US" w:eastAsia="zh-CN"/>
        </w:rPr>
        <w:t>Spreadtrum</w:t>
      </w:r>
      <w:proofErr w:type="spellEnd"/>
      <w:r w:rsidRPr="002B35B5">
        <w:rPr>
          <w:rFonts w:ascii="TimesNewRomanPS-BoldMT" w:eastAsia="SimSun" w:hAnsi="TimesNewRomanPS-BoldMT" w:cs="SimSun"/>
          <w:color w:val="000000" w:themeColor="text1"/>
          <w:szCs w:val="20"/>
          <w:lang w:val="en-US" w:eastAsia="zh-CN"/>
        </w:rPr>
        <w:t>], [</w:t>
      </w:r>
      <w:r w:rsidRPr="002B35B5">
        <w:rPr>
          <w:rFonts w:ascii="TimesNewRomanPS-BoldMT" w:eastAsia="SimSun" w:hAnsi="TimesNewRomanPS-BoldMT" w:cs="SimSun" w:hint="eastAsia"/>
          <w:color w:val="000000" w:themeColor="text1"/>
          <w:szCs w:val="20"/>
          <w:lang w:val="en-US" w:eastAsia="zh-CN"/>
        </w:rPr>
        <w:t>Ericsson</w:t>
      </w:r>
      <w:r w:rsidRPr="002B35B5">
        <w:rPr>
          <w:rFonts w:ascii="TimesNewRomanPS-BoldMT" w:eastAsia="SimSun" w:hAnsi="TimesNewRomanPS-BoldMT" w:cs="SimSun"/>
          <w:color w:val="000000" w:themeColor="text1"/>
          <w:szCs w:val="20"/>
          <w:lang w:val="en-US" w:eastAsia="zh-CN"/>
        </w:rPr>
        <w:t>] [Xiaomi], [vivo], [OPPO], [NTT DOCOMO] [Qualcomm], [Samsung] and [Apple] state tha</w:t>
      </w:r>
      <w:r w:rsidRPr="003D3711">
        <w:rPr>
          <w:rFonts w:ascii="TimesNewRomanPS-BoldMT" w:eastAsia="SimSun" w:hAnsi="TimesNewRomanPS-BoldMT" w:cs="SimSun"/>
          <w:color w:val="000000" w:themeColor="text1"/>
          <w:szCs w:val="20"/>
          <w:lang w:val="en-US" w:eastAsia="zh-CN"/>
        </w:rPr>
        <w:t>t the same frequency resource is used for broadcast information as the periodic synchronization signal.</w:t>
      </w:r>
    </w:p>
    <w:p w14:paraId="10A7D2E2"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t>Source [Huawei] states that the device has only acquired the frequency synchronization of the sync raster on which it detected the periodic synchronization signal</w:t>
      </w:r>
      <w:r w:rsidRPr="003D3711">
        <w:rPr>
          <w:rFonts w:ascii="Times New Roman" w:eastAsia="DengXian" w:hAnsi="Times New Roman" w:hint="eastAsia"/>
          <w:iCs/>
          <w:szCs w:val="20"/>
          <w:lang w:eastAsia="zh-CN"/>
        </w:rPr>
        <w:t>,</w:t>
      </w:r>
      <w:r w:rsidRPr="003D3711">
        <w:rPr>
          <w:rFonts w:ascii="Times New Roman" w:eastAsia="DengXian" w:hAnsi="Times New Roman"/>
          <w:iCs/>
          <w:szCs w:val="20"/>
          <w:lang w:eastAsia="zh-CN"/>
        </w:rPr>
        <w:t xml:space="preserve"> and same frequency resource as </w:t>
      </w:r>
      <w:r w:rsidRPr="003D3711">
        <w:rPr>
          <w:rFonts w:ascii="TimesNewRomanPS-BoldMT" w:hAnsi="TimesNewRomanPS-BoldMT" w:cs="SimSun"/>
          <w:color w:val="000000" w:themeColor="text1"/>
          <w:szCs w:val="20"/>
          <w:lang w:eastAsia="zh-CN"/>
        </w:rPr>
        <w:t>periodic synchronization signal applies to MIB-like broadcast information.</w:t>
      </w:r>
    </w:p>
    <w:p w14:paraId="1151E3BF"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t xml:space="preserve">Source [OPPO] states that a device can assume the same </w:t>
      </w:r>
      <w:proofErr w:type="spellStart"/>
      <w:r w:rsidRPr="003D3711">
        <w:rPr>
          <w:rFonts w:ascii="Times New Roman" w:eastAsia="DengXian" w:hAnsi="Times New Roman"/>
          <w:iCs/>
          <w:szCs w:val="20"/>
          <w:lang w:eastAsia="zh-CN"/>
        </w:rPr>
        <w:t>center</w:t>
      </w:r>
      <w:proofErr w:type="spellEnd"/>
      <w:r w:rsidRPr="003D3711">
        <w:rPr>
          <w:rFonts w:ascii="Times New Roman" w:eastAsia="DengXian" w:hAnsi="Times New Roman"/>
          <w:iCs/>
          <w:szCs w:val="20"/>
          <w:lang w:eastAsia="zh-CN"/>
        </w:rPr>
        <w:t xml:space="preserve"> frequency for receiving both broadcast information and the periodic sync signal, as long as IF/ZIF receiver requirements are met.</w:t>
      </w:r>
    </w:p>
    <w:p w14:paraId="0D9AE058"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proofErr w:type="spellStart"/>
      <w:r w:rsidRPr="003D3711">
        <w:rPr>
          <w:rFonts w:ascii="Times New Roman" w:eastAsia="DengXian" w:hAnsi="Times New Roman"/>
          <w:iCs/>
          <w:szCs w:val="20"/>
          <w:lang w:eastAsia="zh-CN"/>
        </w:rPr>
        <w:t>Souce</w:t>
      </w:r>
      <w:proofErr w:type="spellEnd"/>
      <w:r w:rsidRPr="003D3711">
        <w:rPr>
          <w:rFonts w:ascii="Times New Roman" w:eastAsia="DengXian" w:hAnsi="Times New Roman"/>
          <w:iCs/>
          <w:szCs w:val="20"/>
          <w:lang w:eastAsia="zh-CN"/>
        </w:rPr>
        <w:t xml:space="preserve"> [vivo] state that M value should be ≤6 for periodic sync signal and PRDCH for broadcast to ensure applicability to deployment</w:t>
      </w:r>
      <w:r w:rsidRPr="003D3711">
        <w:rPr>
          <w:rFonts w:ascii="Times New Roman" w:eastAsia="DengXian" w:hAnsi="Times New Roman" w:hint="eastAsia"/>
          <w:iCs/>
          <w:szCs w:val="20"/>
          <w:lang w:eastAsia="zh-CN"/>
        </w:rPr>
        <w:t xml:space="preserve"> </w:t>
      </w:r>
      <w:r w:rsidRPr="003D3711">
        <w:rPr>
          <w:rFonts w:ascii="Times New Roman" w:eastAsia="DengXian" w:hAnsi="Times New Roman"/>
          <w:iCs/>
          <w:szCs w:val="20"/>
          <w:lang w:eastAsia="zh-CN"/>
        </w:rPr>
        <w:t>in 1 RB Tx BW.</w:t>
      </w:r>
    </w:p>
    <w:p w14:paraId="099D4E2A" w14:textId="77777777" w:rsidR="003D3711" w:rsidRPr="003D3711" w:rsidRDefault="003D3711" w:rsidP="003D3711">
      <w:pPr>
        <w:adjustRightInd w:val="0"/>
        <w:snapToGrid w:val="0"/>
        <w:spacing w:beforeLines="50" w:before="120" w:afterLines="50" w:after="120" w:line="264" w:lineRule="auto"/>
        <w:rPr>
          <w:rFonts w:ascii="TimesNewRomanPS-BoldMT" w:eastAsia="SimSun" w:hAnsi="TimesNewRomanPS-BoldMT" w:cs="SimSun" w:hint="eastAsia"/>
          <w:i/>
          <w:iCs/>
          <w:color w:val="0070C0"/>
          <w:szCs w:val="20"/>
          <w:lang w:val="en-US" w:eastAsia="zh-CN"/>
        </w:rPr>
      </w:pPr>
      <w:r w:rsidRPr="003D3711">
        <w:rPr>
          <w:rFonts w:ascii="TimesNewRomanPS-BoldMT" w:eastAsia="SimSun" w:hAnsi="TimesNewRomanPS-BoldMT" w:cs="SimSun" w:hint="eastAsia"/>
          <w:i/>
          <w:iCs/>
          <w:color w:val="0070C0"/>
          <w:szCs w:val="20"/>
          <w:lang w:val="en-US" w:eastAsia="zh-CN"/>
        </w:rPr>
        <w:lastRenderedPageBreak/>
        <w:t>[</w:t>
      </w:r>
      <w:r w:rsidRPr="003D3711">
        <w:rPr>
          <w:rFonts w:ascii="TimesNewRomanPS-BoldMT" w:eastAsia="SimSun" w:hAnsi="TimesNewRomanPS-BoldMT" w:cs="SimSun"/>
          <w:i/>
          <w:iCs/>
          <w:color w:val="0070C0"/>
          <w:szCs w:val="20"/>
          <w:lang w:val="en-US" w:eastAsia="zh-CN"/>
        </w:rPr>
        <w:t>Potential different frequency as the periodic synchronization signal]</w:t>
      </w:r>
    </w:p>
    <w:p w14:paraId="227CD1C0" w14:textId="77777777" w:rsidR="003D3711" w:rsidRPr="002B35B5" w:rsidRDefault="003D3711" w:rsidP="003D3711">
      <w:pPr>
        <w:adjustRightInd w:val="0"/>
        <w:snapToGrid w:val="0"/>
        <w:spacing w:beforeLines="50" w:before="120" w:afterLines="50" w:after="120" w:line="264" w:lineRule="auto"/>
        <w:rPr>
          <w:rFonts w:ascii="TimesNewRomanPS-BoldMT" w:eastAsia="SimSun" w:hAnsi="TimesNewRomanPS-BoldMT" w:cs="SimSun" w:hint="eastAsia"/>
          <w:strike/>
          <w:color w:val="000000" w:themeColor="text1"/>
          <w:szCs w:val="20"/>
          <w:lang w:val="en-US" w:eastAsia="zh-CN"/>
        </w:rPr>
      </w:pPr>
      <w:r w:rsidRPr="002B35B5">
        <w:rPr>
          <w:rFonts w:eastAsia="DengXian"/>
          <w:color w:val="000000" w:themeColor="text1"/>
          <w:kern w:val="2"/>
          <w:szCs w:val="20"/>
          <w:lang w:val="en-US" w:eastAsia="zh-CN"/>
        </w:rPr>
        <w:t>Source [Samsung] suggest to study whether system supports multiple frequency positions for sync signal (FDM among sync signals), and whether system supports multiple frequency positions for broadcast information (FDM among broadcast information), e.g. to support a raster-based search like sync/MIB acquisition.</w:t>
      </w:r>
    </w:p>
    <w:p w14:paraId="298769D3" w14:textId="77777777" w:rsidR="003D3711" w:rsidRPr="002B35B5" w:rsidRDefault="003D3711" w:rsidP="003D3711">
      <w:pPr>
        <w:adjustRightInd w:val="0"/>
        <w:snapToGrid w:val="0"/>
        <w:spacing w:beforeLines="50" w:before="120" w:afterLines="50" w:after="120" w:line="264" w:lineRule="auto"/>
        <w:rPr>
          <w:rFonts w:ascii="TimesNewRomanPS-BoldMT" w:eastAsia="SimSun" w:hAnsi="TimesNewRomanPS-BoldMT" w:cs="SimSun" w:hint="eastAsia"/>
          <w:color w:val="000000" w:themeColor="text1"/>
          <w:szCs w:val="20"/>
          <w:lang w:val="en-US" w:eastAsia="zh-CN"/>
        </w:rPr>
      </w:pPr>
      <w:r w:rsidRPr="002B35B5">
        <w:rPr>
          <w:rFonts w:ascii="TimesNewRomanPS-BoldMT" w:eastAsia="SimSun" w:hAnsi="TimesNewRomanPS-BoldMT" w:cs="SimSun"/>
          <w:color w:val="000000" w:themeColor="text1"/>
          <w:szCs w:val="20"/>
          <w:lang w:val="en-US" w:eastAsia="zh-CN"/>
        </w:rPr>
        <w:t>Source [Huawei] state that, for frequency resources to receive the SIB-like broadcast information, the frequency resource information can either be indicated in the MIB-like broadcast information, or be fixed in relation to the periodic synchronization signal/MIB-like broadcast transmission.</w:t>
      </w:r>
    </w:p>
    <w:p w14:paraId="4AF38A89" w14:textId="77777777" w:rsidR="003D3711" w:rsidRPr="002B35B5" w:rsidRDefault="003D3711" w:rsidP="003D3711">
      <w:pPr>
        <w:adjustRightInd w:val="0"/>
        <w:snapToGrid w:val="0"/>
        <w:spacing w:before="60" w:after="60"/>
        <w:rPr>
          <w:rFonts w:eastAsia="游明朝"/>
          <w:color w:val="000000" w:themeColor="text1"/>
          <w:kern w:val="2"/>
          <w:szCs w:val="20"/>
          <w:lang w:val="en-US" w:eastAsia="ja-JP"/>
        </w:rPr>
      </w:pPr>
      <w:r w:rsidRPr="002B35B5">
        <w:rPr>
          <w:rFonts w:eastAsia="DengXian"/>
          <w:iCs/>
          <w:color w:val="000000" w:themeColor="text1"/>
          <w:szCs w:val="20"/>
          <w:lang w:val="en-US" w:eastAsia="zh-CN"/>
        </w:rPr>
        <w:t xml:space="preserve">Source [Lenovo] states that, </w:t>
      </w:r>
      <w:r w:rsidRPr="002B35B5">
        <w:rPr>
          <w:rFonts w:eastAsiaTheme="minorEastAsia"/>
          <w:color w:val="000000" w:themeColor="text1"/>
          <w:kern w:val="24"/>
          <w:szCs w:val="20"/>
          <w:lang w:val="en-US" w:eastAsia="zh-CN"/>
        </w:rPr>
        <w:t>upon synchronizing via signals</w:t>
      </w:r>
      <w:r w:rsidRPr="002B35B5">
        <w:rPr>
          <w:rFonts w:eastAsiaTheme="minorEastAsia" w:hint="eastAsia"/>
          <w:color w:val="000000" w:themeColor="text1"/>
          <w:kern w:val="24"/>
          <w:szCs w:val="20"/>
          <w:lang w:val="en-US" w:eastAsia="zh-CN"/>
        </w:rPr>
        <w:t xml:space="preserve"> </w:t>
      </w:r>
      <w:r w:rsidRPr="002B35B5">
        <w:rPr>
          <w:rFonts w:eastAsiaTheme="minorEastAsia"/>
          <w:color w:val="000000" w:themeColor="text1"/>
          <w:kern w:val="24"/>
          <w:szCs w:val="20"/>
          <w:lang w:val="en-US" w:eastAsia="zh-CN"/>
        </w:rPr>
        <w:t>broadcast on initial frequency, devices acquire system information that enumerates available frequencies for further reception/transmission.</w:t>
      </w:r>
    </w:p>
    <w:p w14:paraId="0C290B2B" w14:textId="195F8A8C" w:rsidR="003D3711" w:rsidRPr="003D3711" w:rsidRDefault="003D3711" w:rsidP="001710E3">
      <w:pPr>
        <w:rPr>
          <w:rFonts w:ascii="Times New Roman" w:eastAsia="ＭＳ 明朝" w:hAnsi="Times New Roman"/>
          <w:szCs w:val="20"/>
          <w:lang w:val="en-US" w:eastAsia="ja-JP"/>
        </w:rPr>
      </w:pPr>
      <w:r w:rsidRPr="003D3711">
        <w:rPr>
          <w:rFonts w:ascii="Times New Roman" w:eastAsia="ＭＳ 明朝" w:hAnsi="Times New Roman" w:hint="eastAsia"/>
          <w:szCs w:val="20"/>
          <w:lang w:val="en-US" w:eastAsia="ja-JP"/>
        </w:rPr>
        <w:t>---</w:t>
      </w:r>
    </w:p>
    <w:p w14:paraId="1FE63EBC" w14:textId="77777777" w:rsidR="003D3711" w:rsidRDefault="003D3711" w:rsidP="001710E3">
      <w:pPr>
        <w:rPr>
          <w:rFonts w:ascii="Times New Roman" w:eastAsia="ＭＳ 明朝" w:hAnsi="Times New Roman"/>
          <w:szCs w:val="20"/>
          <w:lang w:eastAsia="ja-JP"/>
        </w:rPr>
      </w:pPr>
    </w:p>
    <w:p w14:paraId="27375E19" w14:textId="77777777" w:rsidR="002B35B5" w:rsidRDefault="002B35B5" w:rsidP="001710E3">
      <w:pPr>
        <w:rPr>
          <w:rFonts w:ascii="Times New Roman" w:eastAsia="ＭＳ 明朝" w:hAnsi="Times New Roman"/>
          <w:szCs w:val="20"/>
          <w:lang w:eastAsia="ja-JP"/>
        </w:rPr>
      </w:pPr>
    </w:p>
    <w:p w14:paraId="2FD4E161" w14:textId="666C9E0E" w:rsidR="002B35B5" w:rsidRPr="002B35B5" w:rsidRDefault="002B35B5" w:rsidP="002B35B5">
      <w:pPr>
        <w:rPr>
          <w:rFonts w:ascii="Times New Roman" w:eastAsia="ＭＳ 明朝" w:hAnsi="Times New Roman"/>
          <w:szCs w:val="20"/>
          <w:lang w:eastAsia="ja-JP"/>
        </w:rPr>
      </w:pPr>
      <w:r w:rsidRPr="007B4050">
        <w:rPr>
          <w:rFonts w:ascii="Times New Roman" w:eastAsia="ＭＳ 明朝" w:hAnsi="Times New Roman" w:hint="eastAsia"/>
          <w:szCs w:val="20"/>
          <w:highlight w:val="green"/>
          <w:lang w:eastAsia="ja-JP"/>
        </w:rPr>
        <w:t>Agreement:</w:t>
      </w:r>
    </w:p>
    <w:p w14:paraId="285741D8" w14:textId="77777777" w:rsidR="002B35B5" w:rsidRPr="002B35B5" w:rsidRDefault="002B35B5" w:rsidP="002B35B5">
      <w:pPr>
        <w:pStyle w:val="0Maintext"/>
        <w:adjustRightInd w:val="0"/>
        <w:snapToGrid w:val="0"/>
        <w:spacing w:beforeLines="0" w:before="0" w:afterLines="0"/>
        <w:rPr>
          <w:rFonts w:ascii="TimesNewRomanPS-BoldMT" w:eastAsia="SimSun" w:hAnsi="TimesNewRomanPS-BoldMT" w:cs="SimSun" w:hint="eastAsia"/>
          <w:color w:val="000000" w:themeColor="text1"/>
          <w:lang w:val="en-US"/>
        </w:rPr>
      </w:pPr>
      <w:r w:rsidRPr="002B35B5">
        <w:rPr>
          <w:rFonts w:ascii="TimesNewRomanPS-BoldMT" w:eastAsia="SimSun" w:hAnsi="TimesNewRomanPS-BoldMT" w:cs="SimSun"/>
          <w:color w:val="000000" w:themeColor="text1"/>
          <w:lang w:val="en-US"/>
        </w:rPr>
        <w:t xml:space="preserve">Capture following in TR38.769 regarding </w:t>
      </w:r>
      <w:r w:rsidRPr="002B35B5">
        <w:rPr>
          <w:rFonts w:eastAsia="SimSun"/>
          <w:color w:val="000000" w:themeColor="text1"/>
          <w:lang w:val="en-US"/>
        </w:rPr>
        <w:t>transmission parameter for broadcast information.</w:t>
      </w:r>
    </w:p>
    <w:p w14:paraId="3685B337" w14:textId="67B7C3BD" w:rsidR="002B35B5" w:rsidRPr="002B35B5" w:rsidRDefault="002B35B5" w:rsidP="002B35B5">
      <w:pPr>
        <w:pStyle w:val="0Maintext"/>
        <w:adjustRightInd w:val="0"/>
        <w:snapToGrid w:val="0"/>
        <w:spacing w:before="60" w:after="60"/>
        <w:rPr>
          <w:rFonts w:ascii="TimesNewRomanPS-BoldMT" w:eastAsia="ＭＳ 明朝" w:hAnsi="TimesNewRomanPS-BoldMT" w:cs="SimSun" w:hint="eastAsia"/>
          <w:color w:val="000000" w:themeColor="text1"/>
          <w:lang w:val="en-US" w:eastAsia="ja-JP"/>
        </w:rPr>
      </w:pPr>
      <w:r w:rsidRPr="002B35B5">
        <w:rPr>
          <w:rFonts w:ascii="TimesNewRomanPS-BoldMT" w:eastAsia="ＭＳ 明朝" w:hAnsi="TimesNewRomanPS-BoldMT" w:cs="SimSun" w:hint="eastAsia"/>
          <w:color w:val="000000" w:themeColor="text1"/>
          <w:lang w:val="en-US" w:eastAsia="ja-JP"/>
        </w:rPr>
        <w:t>---</w:t>
      </w:r>
    </w:p>
    <w:p w14:paraId="42392437" w14:textId="77777777" w:rsidR="002B35B5" w:rsidRPr="002B35B5" w:rsidRDefault="002B35B5" w:rsidP="002B35B5">
      <w:pPr>
        <w:pStyle w:val="0Maintext"/>
        <w:adjustRightInd w:val="0"/>
        <w:snapToGrid w:val="0"/>
        <w:spacing w:before="60" w:after="60"/>
        <w:rPr>
          <w:rFonts w:eastAsia="SimSun"/>
          <w:color w:val="000000" w:themeColor="text1"/>
          <w:lang w:val="en-US"/>
        </w:rPr>
      </w:pPr>
      <w:r w:rsidRPr="002B35B5">
        <w:rPr>
          <w:rFonts w:eastAsia="SimSun"/>
          <w:color w:val="000000" w:themeColor="text1"/>
          <w:lang w:val="en-US"/>
        </w:rPr>
        <w:t>Transmission parameter for broadcast information is studied, and the following observations are provided.</w:t>
      </w:r>
    </w:p>
    <w:p w14:paraId="252F26A7" w14:textId="77777777" w:rsidR="002B35B5" w:rsidRPr="002B35B5" w:rsidRDefault="002B35B5" w:rsidP="002B35B5">
      <w:pPr>
        <w:pStyle w:val="0Maintext"/>
        <w:adjustRightInd w:val="0"/>
        <w:snapToGrid w:val="0"/>
        <w:spacing w:before="60" w:after="60"/>
        <w:rPr>
          <w:rFonts w:eastAsia="SimSun"/>
          <w:color w:val="000000" w:themeColor="text1"/>
          <w:lang w:val="en-US"/>
        </w:rPr>
      </w:pPr>
      <w:r w:rsidRPr="002B35B5">
        <w:rPr>
          <w:rFonts w:eastAsia="SimSun"/>
          <w:color w:val="000000" w:themeColor="text1"/>
          <w:lang w:val="en-US"/>
        </w:rPr>
        <w:t>For transmission parameters for broadcast information,</w:t>
      </w:r>
    </w:p>
    <w:p w14:paraId="1CEA91E3" w14:textId="77777777" w:rsidR="002B35B5" w:rsidRPr="002B35B5" w:rsidRDefault="002B35B5" w:rsidP="002B35B5">
      <w:pPr>
        <w:spacing w:before="60" w:after="60"/>
        <w:rPr>
          <w:bCs/>
          <w:i/>
          <w:iCs/>
          <w:color w:val="0070C0"/>
          <w:szCs w:val="20"/>
        </w:rPr>
      </w:pPr>
      <w:r w:rsidRPr="002B35B5">
        <w:rPr>
          <w:rFonts w:eastAsia="SimSun"/>
          <w:bCs/>
          <w:i/>
          <w:iCs/>
          <w:color w:val="0070C0"/>
          <w:szCs w:val="20"/>
        </w:rPr>
        <w:t>[Fixed and predefined parameters]</w:t>
      </w:r>
    </w:p>
    <w:p w14:paraId="6DEB744C" w14:textId="77777777" w:rsidR="002B35B5" w:rsidRPr="002B35B5" w:rsidRDefault="002B35B5" w:rsidP="002B35B5">
      <w:pPr>
        <w:adjustRightInd w:val="0"/>
        <w:snapToGrid w:val="0"/>
        <w:spacing w:beforeLines="50" w:before="120" w:afterLines="50" w:after="120" w:line="264" w:lineRule="auto"/>
        <w:rPr>
          <w:rFonts w:eastAsia="SimSun"/>
          <w:color w:val="000000" w:themeColor="text1"/>
          <w:szCs w:val="20"/>
          <w:lang w:val="en-US" w:eastAsia="zh-CN"/>
        </w:rPr>
      </w:pPr>
      <w:r w:rsidRPr="002B35B5">
        <w:rPr>
          <w:rFonts w:eastAsia="SimSun"/>
          <w:color w:val="000000" w:themeColor="text1"/>
          <w:szCs w:val="20"/>
          <w:lang w:val="en-US" w:eastAsia="zh-CN"/>
        </w:rPr>
        <w:t>Source [</w:t>
      </w:r>
      <w:proofErr w:type="spellStart"/>
      <w:r w:rsidRPr="002B35B5">
        <w:rPr>
          <w:rFonts w:eastAsia="SimSun"/>
          <w:color w:val="000000" w:themeColor="text1"/>
          <w:szCs w:val="20"/>
          <w:lang w:val="en-US" w:eastAsia="zh-CN"/>
        </w:rPr>
        <w:t>Futurewei</w:t>
      </w:r>
      <w:proofErr w:type="spellEnd"/>
      <w:r w:rsidRPr="002B35B5">
        <w:rPr>
          <w:rFonts w:eastAsia="SimSun"/>
          <w:color w:val="000000" w:themeColor="text1"/>
          <w:szCs w:val="20"/>
          <w:lang w:val="en-US" w:eastAsia="zh-CN"/>
        </w:rPr>
        <w:t>], [Huawei], [</w:t>
      </w:r>
      <w:proofErr w:type="spellStart"/>
      <w:r w:rsidRPr="002B35B5">
        <w:rPr>
          <w:rFonts w:eastAsia="SimSun"/>
          <w:color w:val="000000" w:themeColor="text1"/>
          <w:szCs w:val="20"/>
          <w:lang w:val="en-US" w:eastAsia="zh-CN"/>
        </w:rPr>
        <w:t>Spreadtrum</w:t>
      </w:r>
      <w:proofErr w:type="spellEnd"/>
      <w:r w:rsidRPr="002B35B5">
        <w:rPr>
          <w:rFonts w:eastAsia="SimSun"/>
          <w:color w:val="000000" w:themeColor="text1"/>
          <w:szCs w:val="20"/>
          <w:lang w:val="en-US" w:eastAsia="zh-CN"/>
        </w:rPr>
        <w:t xml:space="preserve">], [OPPO], [Xiaomi], [ZTE], [vivo], [Apple], [ETRI], [Lenovo], [Samsung] and [Panasonic] state that L1 R2D control information is not needed for broadcast information transmission, and parameters (e.g., M value, payload size, repetition, FEC related parameters) can be fixed and predefined. Hence, L1 control information is not needed. </w:t>
      </w:r>
    </w:p>
    <w:p w14:paraId="7CD988B5" w14:textId="38365ABC" w:rsidR="002B35B5" w:rsidRPr="002B35B5" w:rsidRDefault="002B35B5" w:rsidP="002B35B5">
      <w:pPr>
        <w:pStyle w:val="afe"/>
        <w:numPr>
          <w:ilvl w:val="0"/>
          <w:numId w:val="47"/>
        </w:numPr>
        <w:adjustRightInd w:val="0"/>
        <w:snapToGrid w:val="0"/>
        <w:spacing w:beforeLines="50" w:before="120" w:afterLines="50" w:after="120" w:line="264" w:lineRule="auto"/>
        <w:ind w:leftChars="0" w:left="357" w:hanging="357"/>
        <w:jc w:val="both"/>
        <w:rPr>
          <w:color w:val="000000" w:themeColor="text1"/>
          <w:szCs w:val="20"/>
          <w:lang w:eastAsia="zh-CN"/>
        </w:rPr>
      </w:pPr>
      <w:r w:rsidRPr="002B35B5">
        <w:rPr>
          <w:color w:val="000000" w:themeColor="text1"/>
          <w:szCs w:val="20"/>
          <w:lang w:eastAsia="zh-CN"/>
        </w:rPr>
        <w:t>Source [Huawei], [vivo] and [ETRI] state that fixed and predefined parameter applies for MIB-like broadcast information for the case broadcast information is split into MIB and SIB.</w:t>
      </w:r>
    </w:p>
    <w:p w14:paraId="405E86C2" w14:textId="77777777" w:rsidR="002B35B5" w:rsidRPr="002B35B5" w:rsidRDefault="002B35B5" w:rsidP="002B35B5">
      <w:pPr>
        <w:pStyle w:val="afe"/>
        <w:numPr>
          <w:ilvl w:val="0"/>
          <w:numId w:val="47"/>
        </w:numPr>
        <w:adjustRightInd w:val="0"/>
        <w:snapToGrid w:val="0"/>
        <w:spacing w:beforeLines="50" w:before="120" w:afterLines="50" w:after="120" w:line="264" w:lineRule="auto"/>
        <w:ind w:leftChars="0" w:left="357" w:hanging="357"/>
        <w:jc w:val="both"/>
        <w:rPr>
          <w:color w:val="000000" w:themeColor="text1"/>
          <w:szCs w:val="20"/>
          <w:lang w:eastAsia="zh-CN"/>
        </w:rPr>
      </w:pPr>
      <w:r w:rsidRPr="002B35B5">
        <w:rPr>
          <w:color w:val="000000" w:themeColor="text1"/>
          <w:szCs w:val="20"/>
          <w:lang w:eastAsia="zh-CN"/>
        </w:rPr>
        <w:t>Source [</w:t>
      </w:r>
      <w:proofErr w:type="spellStart"/>
      <w:r w:rsidRPr="002B35B5">
        <w:rPr>
          <w:color w:val="000000" w:themeColor="text1"/>
          <w:szCs w:val="20"/>
          <w:lang w:eastAsia="zh-CN"/>
        </w:rPr>
        <w:t>Spreadtrum</w:t>
      </w:r>
      <w:proofErr w:type="spellEnd"/>
      <w:r w:rsidRPr="002B35B5">
        <w:rPr>
          <w:color w:val="000000" w:themeColor="text1"/>
          <w:szCs w:val="20"/>
          <w:lang w:eastAsia="zh-CN"/>
        </w:rPr>
        <w:t>] and [Xiaomi] state that fixed and predefined parameter simplifies device implementation.</w:t>
      </w:r>
    </w:p>
    <w:p w14:paraId="056495D3" w14:textId="77777777" w:rsidR="002B35B5" w:rsidRPr="002B35B5" w:rsidRDefault="002B35B5" w:rsidP="002B35B5">
      <w:pPr>
        <w:pStyle w:val="afe"/>
        <w:numPr>
          <w:ilvl w:val="0"/>
          <w:numId w:val="47"/>
        </w:numPr>
        <w:adjustRightInd w:val="0"/>
        <w:snapToGrid w:val="0"/>
        <w:spacing w:beforeLines="50" w:before="120" w:afterLines="50" w:after="120" w:line="264" w:lineRule="auto"/>
        <w:ind w:leftChars="0" w:left="357" w:hanging="357"/>
        <w:jc w:val="both"/>
        <w:rPr>
          <w:color w:val="000000" w:themeColor="text1"/>
          <w:szCs w:val="20"/>
          <w:lang w:eastAsia="zh-CN"/>
        </w:rPr>
      </w:pPr>
      <w:r w:rsidRPr="002B35B5">
        <w:rPr>
          <w:color w:val="000000" w:themeColor="text1"/>
          <w:szCs w:val="20"/>
          <w:lang w:eastAsia="zh-CN"/>
        </w:rPr>
        <w:t>Source [Ericsson] also state that the M value, the number of repetitions, and the code rate are strictly not necessary and can cater to coverage-edge cases, i.e., corresponding to the values that provide the best coverage.</w:t>
      </w:r>
    </w:p>
    <w:p w14:paraId="7ED46EDB" w14:textId="77777777" w:rsidR="002B35B5" w:rsidRPr="002B35B5" w:rsidRDefault="002B35B5" w:rsidP="002B35B5">
      <w:pPr>
        <w:pStyle w:val="afe"/>
        <w:numPr>
          <w:ilvl w:val="0"/>
          <w:numId w:val="47"/>
        </w:numPr>
        <w:adjustRightInd w:val="0"/>
        <w:snapToGrid w:val="0"/>
        <w:spacing w:beforeLines="50" w:before="120" w:afterLines="50" w:after="120" w:line="264" w:lineRule="auto"/>
        <w:ind w:leftChars="0" w:left="357" w:hanging="357"/>
        <w:jc w:val="both"/>
        <w:rPr>
          <w:color w:val="000000" w:themeColor="text1"/>
          <w:szCs w:val="20"/>
          <w:lang w:eastAsia="zh-CN"/>
        </w:rPr>
      </w:pPr>
      <w:r w:rsidRPr="002B35B5">
        <w:rPr>
          <w:color w:val="000000" w:themeColor="text1"/>
          <w:szCs w:val="20"/>
          <w:lang w:eastAsia="zh-CN"/>
        </w:rPr>
        <w:t xml:space="preserve">Source [Ericsson] state that the need for variable TBS can be discussed, e.g., considering potential needs to increase the contents of broadcast information in a future release. If needed, the TBS can be indicated via L1 R2D control information or </w:t>
      </w:r>
      <w:proofErr w:type="spellStart"/>
      <w:r w:rsidRPr="002B35B5">
        <w:rPr>
          <w:color w:val="000000" w:themeColor="text1"/>
          <w:szCs w:val="20"/>
          <w:lang w:eastAsia="zh-CN"/>
        </w:rPr>
        <w:t>postamble</w:t>
      </w:r>
      <w:proofErr w:type="spellEnd"/>
      <w:r w:rsidRPr="002B35B5">
        <w:rPr>
          <w:color w:val="000000" w:themeColor="text1"/>
          <w:szCs w:val="20"/>
          <w:lang w:eastAsia="zh-CN"/>
        </w:rPr>
        <w:t>. Otherwise, the TBS can be fixed and predefined.</w:t>
      </w:r>
    </w:p>
    <w:p w14:paraId="36ADB208" w14:textId="77777777" w:rsidR="002B35B5" w:rsidRPr="002B35B5" w:rsidRDefault="002B35B5" w:rsidP="002B35B5">
      <w:pPr>
        <w:adjustRightInd w:val="0"/>
        <w:snapToGrid w:val="0"/>
        <w:spacing w:beforeLines="50" w:before="120" w:afterLines="50" w:after="120" w:line="264" w:lineRule="auto"/>
        <w:rPr>
          <w:rFonts w:eastAsia="SimSun"/>
          <w:color w:val="000000" w:themeColor="text1"/>
          <w:szCs w:val="20"/>
          <w:lang w:val="en-US" w:eastAsia="zh-CN"/>
        </w:rPr>
      </w:pPr>
      <w:r w:rsidRPr="002B35B5">
        <w:rPr>
          <w:rFonts w:eastAsia="SimSun"/>
          <w:color w:val="000000" w:themeColor="text1"/>
          <w:szCs w:val="20"/>
          <w:lang w:val="en-US" w:eastAsia="zh-CN"/>
        </w:rPr>
        <w:t>For parameters for SIB1-like broadcast information when broadcast information is split into MIB-like broadcast information and SIB1-like broadcast information</w:t>
      </w:r>
    </w:p>
    <w:p w14:paraId="4093BB17" w14:textId="77777777" w:rsidR="002B35B5" w:rsidRPr="002B35B5" w:rsidRDefault="002B35B5" w:rsidP="002B35B5">
      <w:pPr>
        <w:pStyle w:val="afe"/>
        <w:numPr>
          <w:ilvl w:val="0"/>
          <w:numId w:val="47"/>
        </w:numPr>
        <w:adjustRightInd w:val="0"/>
        <w:snapToGrid w:val="0"/>
        <w:spacing w:beforeLines="50" w:before="120" w:afterLines="50" w:after="120" w:line="264" w:lineRule="auto"/>
        <w:ind w:leftChars="0" w:left="357" w:hanging="357"/>
        <w:jc w:val="both"/>
        <w:rPr>
          <w:color w:val="000000" w:themeColor="text1"/>
          <w:szCs w:val="20"/>
          <w:lang w:eastAsia="zh-CN"/>
        </w:rPr>
      </w:pPr>
      <w:r w:rsidRPr="002B35B5">
        <w:rPr>
          <w:color w:val="000000" w:themeColor="text1"/>
          <w:szCs w:val="20"/>
          <w:lang w:eastAsia="zh-CN"/>
        </w:rPr>
        <w:t>Source [Huawei] state that the L1 R2D control information for the PRDCH carrying the SIB-like broadcast information is used to indicate information such as the TBS, FEC code rate and repetition number to save the indication overhead of the MIB-like broadcast information.</w:t>
      </w:r>
    </w:p>
    <w:p w14:paraId="7E7D478E" w14:textId="77777777" w:rsidR="002B35B5" w:rsidRPr="002B35B5" w:rsidRDefault="002B35B5" w:rsidP="002B35B5">
      <w:pPr>
        <w:pStyle w:val="afe"/>
        <w:numPr>
          <w:ilvl w:val="0"/>
          <w:numId w:val="47"/>
        </w:numPr>
        <w:adjustRightInd w:val="0"/>
        <w:snapToGrid w:val="0"/>
        <w:spacing w:beforeLines="50" w:before="120" w:afterLines="50" w:after="120" w:line="264" w:lineRule="auto"/>
        <w:ind w:leftChars="0" w:left="357" w:hanging="357"/>
        <w:jc w:val="both"/>
        <w:rPr>
          <w:color w:val="000000" w:themeColor="text1"/>
          <w:szCs w:val="20"/>
          <w:lang w:eastAsia="zh-CN"/>
        </w:rPr>
      </w:pPr>
      <w:r w:rsidRPr="002B35B5">
        <w:rPr>
          <w:color w:val="000000" w:themeColor="text1"/>
          <w:szCs w:val="20"/>
          <w:lang w:eastAsia="zh-CN"/>
        </w:rPr>
        <w:t>Source [vivo] state that L1 R2D control information is needed for SIB1-like broadcast information, and the parameters (including parameters of L1 control information of SIB1-like broadcast information, the start time offset and periodicity) can be predefined and/or indicated by MIB-like broadcast information.</w:t>
      </w:r>
    </w:p>
    <w:p w14:paraId="272F0980" w14:textId="77777777" w:rsidR="002B35B5" w:rsidRPr="002B35B5" w:rsidRDefault="002B35B5" w:rsidP="002B35B5">
      <w:pPr>
        <w:pStyle w:val="afe"/>
        <w:numPr>
          <w:ilvl w:val="0"/>
          <w:numId w:val="47"/>
        </w:numPr>
        <w:adjustRightInd w:val="0"/>
        <w:snapToGrid w:val="0"/>
        <w:spacing w:beforeLines="50" w:before="120" w:afterLines="50" w:after="120" w:line="264" w:lineRule="auto"/>
        <w:ind w:leftChars="0" w:left="357" w:hanging="357"/>
        <w:jc w:val="both"/>
        <w:rPr>
          <w:color w:val="000000" w:themeColor="text1"/>
          <w:szCs w:val="20"/>
          <w:lang w:eastAsia="zh-CN"/>
        </w:rPr>
      </w:pPr>
      <w:r w:rsidRPr="002B35B5">
        <w:rPr>
          <w:color w:val="000000" w:themeColor="text1"/>
          <w:szCs w:val="20"/>
          <w:lang w:eastAsia="zh-CN"/>
        </w:rPr>
        <w:t>Source [ETRI] state that if broadcast information is split into MIB and SIB, the transmission parameters of SIB may be fixed and predefined or indicated via MIB.</w:t>
      </w:r>
    </w:p>
    <w:p w14:paraId="528C312A" w14:textId="77777777" w:rsidR="002B35B5" w:rsidRPr="002B35B5" w:rsidRDefault="002B35B5" w:rsidP="002B35B5">
      <w:pPr>
        <w:adjustRightInd w:val="0"/>
        <w:snapToGrid w:val="0"/>
        <w:spacing w:beforeLines="50" w:before="120" w:afterLines="50" w:after="120" w:line="264" w:lineRule="auto"/>
        <w:rPr>
          <w:rFonts w:eastAsia="SimSun"/>
          <w:color w:val="000000" w:themeColor="text1"/>
          <w:szCs w:val="20"/>
          <w:lang w:val="en-US" w:eastAsia="zh-CN"/>
        </w:rPr>
      </w:pPr>
      <w:r w:rsidRPr="002B35B5">
        <w:rPr>
          <w:rFonts w:eastAsia="SimSun"/>
          <w:bCs/>
          <w:i/>
          <w:iCs/>
          <w:color w:val="0070C0"/>
          <w:szCs w:val="20"/>
        </w:rPr>
        <w:t>[Potential flexibility for transmission parameters]</w:t>
      </w:r>
    </w:p>
    <w:p w14:paraId="674704E7" w14:textId="77777777" w:rsidR="002B35B5" w:rsidRPr="002B35B5" w:rsidRDefault="002B35B5" w:rsidP="002B35B5">
      <w:pPr>
        <w:adjustRightInd w:val="0"/>
        <w:snapToGrid w:val="0"/>
        <w:spacing w:beforeLines="50" w:before="120" w:afterLines="50" w:after="120" w:line="264" w:lineRule="auto"/>
        <w:rPr>
          <w:rFonts w:eastAsia="SimSun"/>
          <w:color w:val="000000" w:themeColor="text1"/>
          <w:szCs w:val="20"/>
          <w:lang w:val="en-US" w:eastAsia="zh-CN"/>
        </w:rPr>
      </w:pPr>
      <w:r w:rsidRPr="002B35B5">
        <w:rPr>
          <w:rFonts w:eastAsia="SimSun"/>
          <w:color w:val="000000" w:themeColor="text1"/>
          <w:szCs w:val="20"/>
          <w:lang w:val="en-US" w:eastAsia="zh-CN"/>
        </w:rPr>
        <w:t>Source [Qualcomm] state that for system information broadcast messages, L1 control is useful to indicate the transmission parameters, such as TBS and relevant fields for subsequent system information (SIB) within the same PRDCH. Device can perform SIB monitoring with a predefined periodicity and detect SIB scheduled by the L1 control in the same PRDCH, which is more straightforward and potentially more efficient than using a separate MIB.</w:t>
      </w:r>
    </w:p>
    <w:p w14:paraId="2A93FA4B" w14:textId="77777777" w:rsidR="002B35B5" w:rsidRPr="002B35B5" w:rsidRDefault="002B35B5" w:rsidP="002B35B5">
      <w:pPr>
        <w:adjustRightInd w:val="0"/>
        <w:snapToGrid w:val="0"/>
        <w:spacing w:beforeLines="50" w:before="120" w:afterLines="50" w:after="120" w:line="264" w:lineRule="auto"/>
        <w:rPr>
          <w:rFonts w:eastAsia="SimSun"/>
          <w:color w:val="000000" w:themeColor="text1"/>
          <w:szCs w:val="20"/>
          <w:lang w:val="en-US" w:eastAsia="zh-CN"/>
        </w:rPr>
      </w:pPr>
      <w:r w:rsidRPr="002B35B5">
        <w:rPr>
          <w:rFonts w:eastAsia="SimSun"/>
          <w:color w:val="000000" w:themeColor="text1"/>
          <w:szCs w:val="20"/>
          <w:lang w:val="en-US" w:eastAsia="zh-CN"/>
        </w:rPr>
        <w:t>Source [NTT DOCOMO] state that for each parameter of the PRDCH with broadcast information, such as M value, TBS, etc., how much flexibility should be ensured can be further studied. Opt.1) fixed value is applied, Opt.2) indicated by R2D L1 control with/without restriction on applicable values.</w:t>
      </w:r>
    </w:p>
    <w:p w14:paraId="09F5EA10" w14:textId="77777777" w:rsidR="002B35B5" w:rsidRPr="002B35B5" w:rsidRDefault="002B35B5" w:rsidP="002B35B5">
      <w:pPr>
        <w:adjustRightInd w:val="0"/>
        <w:snapToGrid w:val="0"/>
        <w:spacing w:beforeLines="50" w:before="120" w:afterLines="50" w:after="120" w:line="264" w:lineRule="auto"/>
        <w:rPr>
          <w:rFonts w:eastAsia="SimSun"/>
          <w:color w:val="000000" w:themeColor="text1"/>
          <w:szCs w:val="20"/>
          <w:lang w:val="en-US" w:eastAsia="zh-CN"/>
        </w:rPr>
      </w:pPr>
      <w:r w:rsidRPr="002B35B5">
        <w:rPr>
          <w:rFonts w:eastAsia="SimSun"/>
          <w:color w:val="000000" w:themeColor="text1"/>
          <w:szCs w:val="20"/>
          <w:lang w:val="en-US" w:eastAsia="zh-CN"/>
        </w:rPr>
        <w:lastRenderedPageBreak/>
        <w:t xml:space="preserve">Source [ZTE] state that </w:t>
      </w:r>
      <w:r w:rsidRPr="002B35B5">
        <w:rPr>
          <w:color w:val="000000"/>
          <w:szCs w:val="20"/>
        </w:rPr>
        <w:t>both broadcast information with or without L1 control can be studied. The code method, code rate, chip duration, and repetition can be a fixed and L1 control is not needed.</w:t>
      </w:r>
      <w:r w:rsidRPr="002B35B5">
        <w:rPr>
          <w:rFonts w:eastAsia="SimSun"/>
          <w:color w:val="000000" w:themeColor="text1"/>
          <w:szCs w:val="20"/>
          <w:lang w:val="en-US" w:eastAsia="zh-CN"/>
        </w:rPr>
        <w:t xml:space="preserve"> The flexibility can be improved if L1 control is available for broadcast information, </w:t>
      </w:r>
      <w:r w:rsidRPr="002B35B5">
        <w:rPr>
          <w:color w:val="000000"/>
          <w:szCs w:val="20"/>
        </w:rPr>
        <w:t>the chip duration of L1 control part in broadcast information, the chip duration of L1 control part is</w:t>
      </w:r>
      <w:r w:rsidRPr="002B35B5">
        <w:rPr>
          <w:rFonts w:eastAsia="DengXian"/>
          <w:color w:val="000000"/>
          <w:szCs w:val="20"/>
          <w:lang w:eastAsia="zh-CN"/>
        </w:rPr>
        <w:t xml:space="preserve"> </w:t>
      </w:r>
      <w:r w:rsidRPr="002B35B5">
        <w:rPr>
          <w:color w:val="000000"/>
          <w:szCs w:val="20"/>
        </w:rPr>
        <w:t>a fixed value</w:t>
      </w:r>
      <w:r w:rsidRPr="002B35B5">
        <w:rPr>
          <w:rFonts w:eastAsia="SimSun"/>
          <w:color w:val="000000" w:themeColor="text1"/>
          <w:szCs w:val="20"/>
          <w:lang w:val="en-US" w:eastAsia="zh-CN"/>
        </w:rPr>
        <w:t>.</w:t>
      </w:r>
    </w:p>
    <w:p w14:paraId="292FC2F7" w14:textId="5900D203" w:rsidR="002B35B5" w:rsidRPr="002B35B5" w:rsidRDefault="002B35B5" w:rsidP="001710E3">
      <w:pPr>
        <w:rPr>
          <w:rFonts w:ascii="Times New Roman" w:eastAsia="ＭＳ 明朝" w:hAnsi="Times New Roman"/>
          <w:szCs w:val="20"/>
          <w:lang w:val="en-US" w:eastAsia="ja-JP"/>
        </w:rPr>
      </w:pPr>
      <w:r w:rsidRPr="002B35B5">
        <w:rPr>
          <w:rFonts w:ascii="Times New Roman" w:eastAsia="ＭＳ 明朝" w:hAnsi="Times New Roman" w:hint="eastAsia"/>
          <w:szCs w:val="20"/>
          <w:lang w:val="en-US" w:eastAsia="ja-JP"/>
        </w:rPr>
        <w:t>---</w:t>
      </w:r>
    </w:p>
    <w:p w14:paraId="1927D146" w14:textId="77777777" w:rsidR="002B35B5" w:rsidRDefault="002B35B5" w:rsidP="001710E3">
      <w:pPr>
        <w:rPr>
          <w:rFonts w:ascii="Times New Roman" w:eastAsia="ＭＳ 明朝" w:hAnsi="Times New Roman"/>
          <w:szCs w:val="20"/>
          <w:lang w:eastAsia="ja-JP"/>
        </w:rPr>
      </w:pPr>
    </w:p>
    <w:p w14:paraId="11585B5B" w14:textId="77777777" w:rsidR="002B35B5" w:rsidRDefault="002B35B5" w:rsidP="002B35B5">
      <w:pPr>
        <w:rPr>
          <w:rFonts w:ascii="Times New Roman" w:eastAsia="ＭＳ 明朝" w:hAnsi="Times New Roman"/>
          <w:szCs w:val="20"/>
          <w:lang w:eastAsia="ja-JP"/>
        </w:rPr>
      </w:pPr>
    </w:p>
    <w:p w14:paraId="1B0DAA0E" w14:textId="0560B842" w:rsidR="002B35B5" w:rsidRDefault="002B35B5" w:rsidP="002B35B5">
      <w:pPr>
        <w:rPr>
          <w:rFonts w:ascii="Times New Roman" w:eastAsia="ＭＳ 明朝" w:hAnsi="Times New Roman"/>
          <w:szCs w:val="20"/>
          <w:lang w:eastAsia="ja-JP"/>
        </w:rPr>
      </w:pPr>
      <w:r w:rsidRPr="007B4050">
        <w:rPr>
          <w:rFonts w:ascii="Times New Roman" w:eastAsia="ＭＳ 明朝" w:hAnsi="Times New Roman" w:hint="eastAsia"/>
          <w:szCs w:val="20"/>
          <w:highlight w:val="green"/>
          <w:lang w:eastAsia="ja-JP"/>
        </w:rPr>
        <w:t>Agreement:</w:t>
      </w:r>
    </w:p>
    <w:p w14:paraId="5420B4D6" w14:textId="77777777" w:rsidR="002B35B5" w:rsidRPr="002B35B5" w:rsidRDefault="002B35B5" w:rsidP="002B35B5">
      <w:pPr>
        <w:pStyle w:val="3GPPNormalText"/>
        <w:spacing w:after="0"/>
        <w:rPr>
          <w:rFonts w:eastAsia="DengXian"/>
          <w:sz w:val="20"/>
          <w:szCs w:val="20"/>
          <w:lang w:val="en-US"/>
        </w:rPr>
      </w:pPr>
      <w:r w:rsidRPr="002B35B5">
        <w:rPr>
          <w:rFonts w:eastAsia="DengXian"/>
          <w:sz w:val="20"/>
          <w:szCs w:val="20"/>
          <w:lang w:val="en-US"/>
        </w:rPr>
        <w:t xml:space="preserve">Update TR 38.769 for the order of channel coding and block level repetition </w:t>
      </w:r>
    </w:p>
    <w:tbl>
      <w:tblPr>
        <w:tblStyle w:val="af0"/>
        <w:tblW w:w="0" w:type="auto"/>
        <w:tblLook w:val="04A0" w:firstRow="1" w:lastRow="0" w:firstColumn="1" w:lastColumn="0" w:noHBand="0" w:noVBand="1"/>
      </w:tblPr>
      <w:tblGrid>
        <w:gridCol w:w="9631"/>
      </w:tblGrid>
      <w:tr w:rsidR="002B35B5" w14:paraId="41A42A96" w14:textId="77777777" w:rsidTr="000266D0">
        <w:tc>
          <w:tcPr>
            <w:tcW w:w="10082" w:type="dxa"/>
          </w:tcPr>
          <w:p w14:paraId="05C664F1" w14:textId="77777777" w:rsidR="002B35B5" w:rsidRPr="006D2620" w:rsidRDefault="002B35B5" w:rsidP="000266D0">
            <w:pPr>
              <w:pStyle w:val="3GPPNormalText"/>
              <w:spacing w:before="60" w:after="60"/>
              <w:rPr>
                <w:sz w:val="28"/>
                <w:szCs w:val="32"/>
                <w:lang w:val="en-US"/>
              </w:rPr>
            </w:pPr>
            <w:proofErr w:type="gramStart"/>
            <w:r w:rsidRPr="006D2620">
              <w:rPr>
                <w:sz w:val="28"/>
                <w:szCs w:val="32"/>
                <w:lang w:val="en-US"/>
              </w:rPr>
              <w:t>6A.1.x.y</w:t>
            </w:r>
            <w:proofErr w:type="gramEnd"/>
            <w:r w:rsidRPr="006D2620">
              <w:rPr>
                <w:sz w:val="28"/>
                <w:szCs w:val="32"/>
                <w:lang w:val="en-US"/>
              </w:rPr>
              <w:tab/>
              <w:t>PRDCH overall</w:t>
            </w:r>
          </w:p>
          <w:p w14:paraId="271B13F2" w14:textId="77777777" w:rsidR="002B35B5" w:rsidRDefault="002B35B5" w:rsidP="000266D0">
            <w:pPr>
              <w:spacing w:before="60" w:after="60"/>
              <w:jc w:val="center"/>
              <w:rPr>
                <w:rFonts w:eastAsia="DengXian"/>
                <w:i/>
                <w:iCs/>
                <w:color w:val="0070C0"/>
                <w:lang w:eastAsia="zh-CN"/>
              </w:rPr>
            </w:pPr>
            <w:r>
              <w:rPr>
                <w:rFonts w:eastAsia="DengXian" w:hint="eastAsia"/>
                <w:i/>
                <w:iCs/>
                <w:color w:val="0070C0"/>
                <w:lang w:eastAsia="zh-CN"/>
              </w:rPr>
              <w:t>[</w:t>
            </w:r>
            <w:r>
              <w:rPr>
                <w:rFonts w:eastAsia="DengXian"/>
                <w:i/>
                <w:iCs/>
                <w:color w:val="0070C0"/>
                <w:lang w:eastAsia="zh-CN"/>
              </w:rPr>
              <w:t>Omit Unchanged part]</w:t>
            </w:r>
          </w:p>
          <w:p w14:paraId="54D8ECB3" w14:textId="77777777" w:rsidR="002B35B5" w:rsidRDefault="002B35B5" w:rsidP="000266D0">
            <w:pPr>
              <w:spacing w:before="60" w:after="60"/>
              <w:rPr>
                <w:rFonts w:eastAsia="DengXian"/>
              </w:rPr>
            </w:pPr>
            <w:r>
              <w:rPr>
                <w:rFonts w:eastAsia="DengXian"/>
              </w:rPr>
              <w:t>Sources [R1-10321-123-3, vivo], [R1-10321-123-6, Huawei], [R1-10321-123-8, NEC], [R1-10321-123-9, CATT], [R1-10321-123-14, ZTE], [R1-10321-123-1, FUTUREWEI]</w:t>
            </w:r>
            <w:r>
              <w:rPr>
                <w:rFonts w:eastAsia="DengXian" w:hint="eastAsia"/>
              </w:rPr>
              <w:t>, [R1-10321-123-19, Apple]</w:t>
            </w:r>
            <w:r>
              <w:rPr>
                <w:rFonts w:eastAsia="DengXian"/>
              </w:rPr>
              <w:t xml:space="preserve"> </w:t>
            </w:r>
            <w:r w:rsidRPr="001F692E">
              <w:rPr>
                <w:rFonts w:eastAsia="DengXian"/>
                <w:strike/>
                <w:color w:val="FF0000"/>
              </w:rPr>
              <w:t>and</w:t>
            </w:r>
            <w:r>
              <w:rPr>
                <w:rFonts w:eastAsia="DengXian"/>
                <w:color w:val="C00000"/>
              </w:rPr>
              <w:t xml:space="preserve">, </w:t>
            </w:r>
            <w:r>
              <w:rPr>
                <w:rFonts w:eastAsia="DengXian"/>
              </w:rPr>
              <w:t>[R1-10321-123-24, Qualcomm]</w:t>
            </w:r>
            <w:r>
              <w:rPr>
                <w:rFonts w:eastAsia="DengXian"/>
                <w:color w:val="C00000"/>
              </w:rPr>
              <w:t>,</w:t>
            </w:r>
            <w:r>
              <w:rPr>
                <w:rFonts w:eastAsia="DengXian"/>
              </w:rPr>
              <w:t xml:space="preserve"> </w:t>
            </w:r>
            <w:r>
              <w:rPr>
                <w:rFonts w:eastAsia="DengXian"/>
                <w:color w:val="FF0000"/>
              </w:rPr>
              <w:t>[Panasonic] , [IIT] and [Interdigital]</w:t>
            </w:r>
            <w:r>
              <w:rPr>
                <w:rFonts w:eastAsia="DengXian"/>
                <w:color w:val="C00000"/>
              </w:rPr>
              <w:t xml:space="preserve"> </w:t>
            </w:r>
            <w:r>
              <w:rPr>
                <w:rFonts w:eastAsia="DengXian"/>
              </w:rPr>
              <w:t>report that channel coding before block-level repetition should be supported</w:t>
            </w:r>
            <w:r w:rsidRPr="001F692E">
              <w:rPr>
                <w:rFonts w:eastAsia="DengXian"/>
                <w:strike/>
                <w:color w:val="FF0000"/>
              </w:rPr>
              <w:t xml:space="preserve">, as shown in Figure 6A.1.x.y-1, </w:t>
            </w:r>
            <w:r>
              <w:rPr>
                <w:rFonts w:eastAsia="DengXian"/>
              </w:rPr>
              <w:t xml:space="preserve">with following justifications: </w:t>
            </w:r>
          </w:p>
          <w:p w14:paraId="20FD7B4D" w14:textId="77777777" w:rsidR="002B35B5" w:rsidRDefault="002B35B5" w:rsidP="000266D0">
            <w:pPr>
              <w:pStyle w:val="B1"/>
              <w:spacing w:before="60" w:after="60"/>
              <w:rPr>
                <w:lang w:val="en-US" w:eastAsia="ja-JP"/>
              </w:rPr>
            </w:pPr>
            <w:r>
              <w:rPr>
                <w:lang w:val="en-US" w:eastAsia="ja-JP"/>
              </w:rPr>
              <w:t>-</w:t>
            </w:r>
            <w:r>
              <w:rPr>
                <w:lang w:val="en-US" w:eastAsia="ja-JP"/>
              </w:rPr>
              <w:tab/>
              <w:t xml:space="preserve">Sources [R1-10321-123-3, vivo], [R1-10321-123-8, NEC], [R1-10321-123-9, CATT] and [R1-10321-123-24, Qualcomm] state that less memory is required by the channel coding before block-level repetition, compared with channel coding after block-level repetition.  </w:t>
            </w:r>
          </w:p>
          <w:p w14:paraId="376FFE82" w14:textId="77777777" w:rsidR="002B35B5" w:rsidRDefault="002B35B5" w:rsidP="000266D0">
            <w:pPr>
              <w:pStyle w:val="B1"/>
              <w:spacing w:before="60" w:after="60"/>
              <w:rPr>
                <w:lang w:val="en-US" w:eastAsia="ja-JP"/>
              </w:rPr>
            </w:pPr>
            <w:r>
              <w:rPr>
                <w:lang w:val="en-US" w:eastAsia="ja-JP"/>
              </w:rPr>
              <w:t>-</w:t>
            </w:r>
            <w:r>
              <w:rPr>
                <w:lang w:val="en-US" w:eastAsia="ja-JP"/>
              </w:rPr>
              <w:tab/>
              <w:t xml:space="preserve">Source [R1-10321-123-6, Huawei] states that the order of the channel coding first, followed by block-level repetition should be supported because of the diversity gain achieved due to the increased distance of a given parity bit in the output stream when compared to the reverse order. </w:t>
            </w:r>
          </w:p>
          <w:p w14:paraId="5E838A48" w14:textId="77777777" w:rsidR="002B35B5" w:rsidRDefault="002B35B5" w:rsidP="000266D0">
            <w:pPr>
              <w:pStyle w:val="B1"/>
              <w:spacing w:before="60" w:after="60"/>
              <w:rPr>
                <w:lang w:val="en-US" w:eastAsia="ja-JP"/>
              </w:rPr>
            </w:pPr>
            <w:r>
              <w:rPr>
                <w:lang w:val="en-US" w:eastAsia="ja-JP"/>
              </w:rPr>
              <w:t>-</w:t>
            </w:r>
            <w:r>
              <w:rPr>
                <w:lang w:val="en-US" w:eastAsia="ja-JP"/>
              </w:rPr>
              <w:tab/>
              <w:t xml:space="preserve">Source [R1-10321-123-9, CATT] states that block-level repetition before FEC scheme requires </w:t>
            </w:r>
            <w:proofErr w:type="spellStart"/>
            <w:r>
              <w:rPr>
                <w:lang w:val="en-US" w:eastAsia="ja-JP"/>
              </w:rPr>
              <w:t>Rblock</w:t>
            </w:r>
            <w:proofErr w:type="spellEnd"/>
            <w:r>
              <w:rPr>
                <w:lang w:val="en-US" w:eastAsia="ja-JP"/>
              </w:rPr>
              <w:t xml:space="preserve"> times more </w:t>
            </w:r>
            <w:proofErr w:type="spellStart"/>
            <w:r>
              <w:rPr>
                <w:lang w:val="en-US" w:eastAsia="ja-JP"/>
              </w:rPr>
              <w:t>interleaver</w:t>
            </w:r>
            <w:proofErr w:type="spellEnd"/>
            <w:r>
              <w:rPr>
                <w:lang w:val="en-US" w:eastAsia="ja-JP"/>
              </w:rPr>
              <w:t xml:space="preserve"> memory as well as higher implementation complexity and processing delay for both devices and reader.</w:t>
            </w:r>
          </w:p>
          <w:p w14:paraId="775CC9D0" w14:textId="77777777" w:rsidR="002B35B5" w:rsidRDefault="002B35B5" w:rsidP="000266D0">
            <w:pPr>
              <w:pStyle w:val="B1"/>
              <w:spacing w:before="60" w:after="60"/>
              <w:rPr>
                <w:color w:val="FF0000"/>
                <w:lang w:val="en-US" w:eastAsia="ja-JP"/>
              </w:rPr>
            </w:pPr>
            <w:r>
              <w:rPr>
                <w:color w:val="FF0000"/>
                <w:lang w:val="en-US" w:eastAsia="ja-JP"/>
              </w:rPr>
              <w:t>-</w:t>
            </w:r>
            <w:r>
              <w:rPr>
                <w:color w:val="FF0000"/>
                <w:lang w:val="en-US" w:eastAsia="ja-JP"/>
              </w:rPr>
              <w:tab/>
              <w:t xml:space="preserve">Source [Panasonic] and [IIT] state, </w:t>
            </w:r>
            <w:r>
              <w:rPr>
                <w:color w:val="FF0000"/>
                <w:lang w:eastAsia="ja-JP"/>
              </w:rPr>
              <w:t>b</w:t>
            </w:r>
            <w:r>
              <w:rPr>
                <w:rFonts w:eastAsia="DengXian"/>
                <w:color w:val="FF0000"/>
                <w:szCs w:val="22"/>
                <w:lang w:eastAsia="zh-CN"/>
              </w:rPr>
              <w:t xml:space="preserve">lock-level repetition after channel coding enables time diversity and the soft-combining gain. </w:t>
            </w:r>
          </w:p>
          <w:p w14:paraId="3DB732B7" w14:textId="77777777" w:rsidR="002B35B5" w:rsidRDefault="002B35B5" w:rsidP="000266D0">
            <w:pPr>
              <w:pStyle w:val="TF"/>
              <w:spacing w:before="60" w:after="60"/>
              <w:rPr>
                <w:rFonts w:eastAsia="DengXian"/>
                <w:strike/>
                <w:color w:val="FF0000"/>
              </w:rPr>
            </w:pPr>
            <w:r>
              <w:rPr>
                <w:rFonts w:eastAsia="DengXian"/>
                <w:strike/>
                <w:color w:val="FF0000"/>
              </w:rPr>
              <w:t>Figure 6A.1.x.y-1: PRDCH generation – block order 1</w:t>
            </w:r>
          </w:p>
          <w:p w14:paraId="38215D97" w14:textId="77777777" w:rsidR="002B35B5" w:rsidRDefault="002B35B5" w:rsidP="000266D0">
            <w:pPr>
              <w:spacing w:before="60" w:after="60"/>
              <w:rPr>
                <w:rFonts w:eastAsia="DengXian"/>
              </w:rPr>
            </w:pPr>
            <w:r>
              <w:rPr>
                <w:rFonts w:eastAsia="DengXian"/>
              </w:rPr>
              <w:t>Sources [R1-10321-123-12, OPPO] and [R1-10321-123-16, LGE] state that channel coding after block-level repetition should be supported</w:t>
            </w:r>
            <w:r w:rsidRPr="001F692E">
              <w:rPr>
                <w:rFonts w:eastAsia="DengXian"/>
                <w:strike/>
                <w:color w:val="FF0000"/>
              </w:rPr>
              <w:t>, as shown in Figure 6A-1.</w:t>
            </w:r>
            <w:proofErr w:type="gramStart"/>
            <w:r w:rsidRPr="001F692E">
              <w:rPr>
                <w:rFonts w:eastAsia="DengXian"/>
                <w:strike/>
                <w:color w:val="FF0000"/>
              </w:rPr>
              <w:t>x.y</w:t>
            </w:r>
            <w:proofErr w:type="gramEnd"/>
            <w:r w:rsidRPr="001F692E">
              <w:rPr>
                <w:rFonts w:eastAsia="DengXian"/>
                <w:strike/>
                <w:color w:val="FF0000"/>
              </w:rPr>
              <w:t>-2</w:t>
            </w:r>
            <w:r>
              <w:rPr>
                <w:rFonts w:eastAsia="DengXian"/>
              </w:rPr>
              <w:t>.</w:t>
            </w:r>
          </w:p>
          <w:p w14:paraId="73102BCA" w14:textId="77777777" w:rsidR="002B35B5" w:rsidRDefault="002B35B5" w:rsidP="000266D0">
            <w:pPr>
              <w:pStyle w:val="TF"/>
              <w:spacing w:before="60" w:after="60"/>
              <w:rPr>
                <w:rFonts w:eastAsia="DengXian"/>
                <w:strike/>
                <w:color w:val="FF0000"/>
              </w:rPr>
            </w:pPr>
            <w:r>
              <w:rPr>
                <w:rFonts w:eastAsia="DengXian"/>
                <w:strike/>
                <w:color w:val="FF0000"/>
              </w:rPr>
              <w:t>Figure 6A.1.x.y-2: PRDCH generation – block order 2</w:t>
            </w:r>
          </w:p>
          <w:p w14:paraId="4E6CDE97" w14:textId="77777777" w:rsidR="002B35B5" w:rsidRDefault="002B35B5" w:rsidP="000266D0">
            <w:pPr>
              <w:pStyle w:val="3GPPNormalText"/>
              <w:spacing w:before="60" w:after="60"/>
              <w:rPr>
                <w:rFonts w:eastAsia="DengXian"/>
                <w:b/>
                <w:bCs/>
                <w:sz w:val="20"/>
                <w:szCs w:val="20"/>
                <w:lang w:val="en-GB"/>
              </w:rPr>
            </w:pPr>
          </w:p>
        </w:tc>
      </w:tr>
    </w:tbl>
    <w:p w14:paraId="360F809B" w14:textId="77777777" w:rsidR="002B35B5" w:rsidRDefault="002B35B5" w:rsidP="002B35B5">
      <w:pPr>
        <w:rPr>
          <w:rFonts w:ascii="Times New Roman" w:eastAsia="ＭＳ 明朝" w:hAnsi="Times New Roman"/>
          <w:szCs w:val="20"/>
          <w:lang w:eastAsia="ja-JP"/>
        </w:rPr>
      </w:pPr>
    </w:p>
    <w:p w14:paraId="5998F545" w14:textId="77777777" w:rsidR="002B35B5" w:rsidRDefault="002B35B5" w:rsidP="002B35B5">
      <w:pPr>
        <w:rPr>
          <w:rFonts w:ascii="Times New Roman" w:eastAsia="ＭＳ 明朝" w:hAnsi="Times New Roman"/>
          <w:szCs w:val="20"/>
          <w:lang w:eastAsia="ja-JP"/>
        </w:rPr>
      </w:pPr>
    </w:p>
    <w:p w14:paraId="7592B8FE" w14:textId="17CDC338" w:rsidR="002B35B5" w:rsidRDefault="002B35B5" w:rsidP="002B35B5">
      <w:pPr>
        <w:rPr>
          <w:rFonts w:ascii="Times New Roman" w:eastAsia="ＭＳ 明朝" w:hAnsi="Times New Roman"/>
          <w:szCs w:val="20"/>
          <w:lang w:eastAsia="ja-JP"/>
        </w:rPr>
      </w:pPr>
      <w:r w:rsidRPr="007B4050">
        <w:rPr>
          <w:rFonts w:ascii="Times New Roman" w:eastAsia="ＭＳ 明朝" w:hAnsi="Times New Roman" w:hint="eastAsia"/>
          <w:szCs w:val="20"/>
          <w:highlight w:val="green"/>
          <w:lang w:eastAsia="ja-JP"/>
        </w:rPr>
        <w:t>Agreement</w:t>
      </w:r>
      <w:r>
        <w:rPr>
          <w:rFonts w:ascii="Times New Roman" w:eastAsia="ＭＳ 明朝" w:hAnsi="Times New Roman" w:hint="eastAsia"/>
          <w:szCs w:val="20"/>
          <w:lang w:eastAsia="ja-JP"/>
        </w:rPr>
        <w:t>:</w:t>
      </w:r>
    </w:p>
    <w:p w14:paraId="2305FCEC" w14:textId="77777777" w:rsidR="002B35B5" w:rsidRPr="002B35B5" w:rsidRDefault="002B35B5" w:rsidP="002B35B5">
      <w:pPr>
        <w:rPr>
          <w:rFonts w:ascii="Times New Roman" w:eastAsia="ＭＳ 明朝" w:hAnsi="Times New Roman"/>
          <w:szCs w:val="20"/>
          <w:lang w:val="en-US" w:eastAsia="ja-JP"/>
        </w:rPr>
      </w:pPr>
      <w:r w:rsidRPr="002B35B5">
        <w:rPr>
          <w:rFonts w:ascii="Times New Roman" w:eastAsia="ＭＳ 明朝" w:hAnsi="Times New Roman"/>
          <w:szCs w:val="20"/>
          <w:lang w:val="en-US" w:eastAsia="ja-JP"/>
        </w:rPr>
        <w:t>For R2D, channel coding (with interleaving, if supported) is before block-level repetition (if supported).</w:t>
      </w:r>
    </w:p>
    <w:p w14:paraId="37C4A1C8" w14:textId="77777777" w:rsidR="002B35B5" w:rsidRPr="002B35B5" w:rsidRDefault="002B35B5" w:rsidP="002B35B5">
      <w:pPr>
        <w:pStyle w:val="afe"/>
        <w:numPr>
          <w:ilvl w:val="0"/>
          <w:numId w:val="48"/>
        </w:numPr>
        <w:ind w:leftChars="0"/>
        <w:rPr>
          <w:rFonts w:ascii="Times New Roman" w:eastAsia="ＭＳ 明朝" w:hAnsi="Times New Roman"/>
          <w:szCs w:val="20"/>
          <w:lang w:val="en-US" w:eastAsia="ja-JP"/>
        </w:rPr>
      </w:pPr>
      <w:r w:rsidRPr="002B35B5">
        <w:rPr>
          <w:rFonts w:ascii="Times New Roman" w:eastAsia="ＭＳ 明朝" w:hAnsi="Times New Roman" w:hint="eastAsia"/>
          <w:szCs w:val="20"/>
          <w:lang w:eastAsia="ja-JP"/>
        </w:rPr>
        <w:t>N</w:t>
      </w:r>
      <w:r w:rsidRPr="002B35B5">
        <w:rPr>
          <w:rFonts w:ascii="Times New Roman" w:eastAsia="ＭＳ 明朝" w:hAnsi="Times New Roman"/>
          <w:szCs w:val="20"/>
          <w:lang w:eastAsia="ja-JP"/>
        </w:rPr>
        <w:t>ote: interleaving includes potential sub-block interleav</w:t>
      </w:r>
      <w:r w:rsidRPr="002B35B5">
        <w:rPr>
          <w:rFonts w:ascii="Times New Roman" w:eastAsia="ＭＳ 明朝" w:hAnsi="Times New Roman" w:hint="eastAsia"/>
          <w:szCs w:val="20"/>
          <w:lang w:eastAsia="ja-JP"/>
        </w:rPr>
        <w:t>ing</w:t>
      </w:r>
      <w:r w:rsidRPr="002B35B5">
        <w:rPr>
          <w:rFonts w:ascii="Times New Roman" w:eastAsia="ＭＳ 明朝" w:hAnsi="Times New Roman"/>
          <w:szCs w:val="20"/>
          <w:lang w:eastAsia="ja-JP"/>
        </w:rPr>
        <w:t xml:space="preserve"> (if supported) and bit collection.</w:t>
      </w:r>
    </w:p>
    <w:p w14:paraId="2BB60997" w14:textId="77777777" w:rsidR="002B35B5" w:rsidRDefault="002B35B5" w:rsidP="002B35B5">
      <w:pPr>
        <w:rPr>
          <w:rFonts w:ascii="Times New Roman" w:eastAsia="ＭＳ 明朝" w:hAnsi="Times New Roman"/>
          <w:szCs w:val="20"/>
          <w:lang w:val="en-US" w:eastAsia="ja-JP"/>
        </w:rPr>
      </w:pPr>
    </w:p>
    <w:p w14:paraId="0337ADBD" w14:textId="77777777" w:rsidR="002B35B5" w:rsidRDefault="002B35B5" w:rsidP="002B35B5">
      <w:pPr>
        <w:rPr>
          <w:rFonts w:ascii="Times New Roman" w:eastAsia="ＭＳ 明朝" w:hAnsi="Times New Roman"/>
          <w:szCs w:val="20"/>
          <w:lang w:val="en-US" w:eastAsia="ja-JP"/>
        </w:rPr>
      </w:pPr>
    </w:p>
    <w:p w14:paraId="4535E8EA" w14:textId="33FD34F7" w:rsidR="002B35B5" w:rsidRDefault="00BE6EB3" w:rsidP="002B35B5">
      <w:pPr>
        <w:rPr>
          <w:rFonts w:ascii="Times New Roman" w:eastAsia="ＭＳ 明朝" w:hAnsi="Times New Roman"/>
          <w:szCs w:val="20"/>
          <w:lang w:val="en-US" w:eastAsia="ja-JP"/>
        </w:rPr>
      </w:pPr>
      <w:r>
        <w:rPr>
          <w:rFonts w:ascii="Times New Roman" w:eastAsia="ＭＳ 明朝" w:hAnsi="Times New Roman" w:hint="eastAsia"/>
          <w:szCs w:val="20"/>
          <w:lang w:val="en-US" w:eastAsia="ja-JP"/>
        </w:rPr>
        <w:t>Conclusion:</w:t>
      </w:r>
    </w:p>
    <w:p w14:paraId="7CC90D81" w14:textId="10908643" w:rsidR="002B35B5" w:rsidRPr="002B35B5" w:rsidRDefault="002B35B5" w:rsidP="002B35B5">
      <w:pPr>
        <w:rPr>
          <w:rFonts w:ascii="Times New Roman" w:eastAsia="ＭＳ 明朝" w:hAnsi="Times New Roman"/>
          <w:szCs w:val="20"/>
          <w:lang w:eastAsia="ja-JP"/>
        </w:rPr>
      </w:pPr>
      <w:r w:rsidRPr="002B35B5">
        <w:rPr>
          <w:rFonts w:ascii="Times New Roman" w:eastAsia="ＭＳ 明朝" w:hAnsi="Times New Roman"/>
          <w:szCs w:val="20"/>
          <w:lang w:eastAsia="ja-JP"/>
        </w:rPr>
        <w:t>Overlaid sequence on R2D periodic synchronization signal is not consider</w:t>
      </w:r>
      <w:r w:rsidR="00BE6EB3">
        <w:rPr>
          <w:rFonts w:ascii="Times New Roman" w:eastAsia="ＭＳ 明朝" w:hAnsi="Times New Roman" w:hint="eastAsia"/>
          <w:szCs w:val="20"/>
          <w:lang w:eastAsia="ja-JP"/>
        </w:rPr>
        <w:t>ed</w:t>
      </w:r>
      <w:r w:rsidRPr="002B35B5">
        <w:rPr>
          <w:rFonts w:ascii="Times New Roman" w:eastAsia="ＭＳ 明朝" w:hAnsi="Times New Roman"/>
          <w:szCs w:val="20"/>
          <w:lang w:eastAsia="ja-JP"/>
        </w:rPr>
        <w:t xml:space="preserve"> for R20 </w:t>
      </w:r>
      <w:proofErr w:type="spellStart"/>
      <w:r w:rsidRPr="002B35B5">
        <w:rPr>
          <w:rFonts w:ascii="Times New Roman" w:eastAsia="ＭＳ 明朝" w:hAnsi="Times New Roman"/>
          <w:szCs w:val="20"/>
          <w:lang w:eastAsia="ja-JP"/>
        </w:rPr>
        <w:t>AIoT</w:t>
      </w:r>
      <w:proofErr w:type="spellEnd"/>
      <w:r w:rsidRPr="002B35B5">
        <w:rPr>
          <w:rFonts w:ascii="Times New Roman" w:eastAsia="ＭＳ 明朝" w:hAnsi="Times New Roman"/>
          <w:szCs w:val="20"/>
          <w:lang w:eastAsia="ja-JP"/>
        </w:rPr>
        <w:t>.</w:t>
      </w:r>
    </w:p>
    <w:p w14:paraId="4FDB2FE2" w14:textId="77777777" w:rsidR="002B35B5" w:rsidRDefault="002B35B5" w:rsidP="002B35B5">
      <w:pPr>
        <w:rPr>
          <w:rFonts w:ascii="Times New Roman" w:eastAsia="ＭＳ 明朝" w:hAnsi="Times New Roman"/>
          <w:szCs w:val="20"/>
          <w:lang w:eastAsia="ja-JP"/>
        </w:rPr>
      </w:pPr>
    </w:p>
    <w:p w14:paraId="3EC563B7" w14:textId="77777777" w:rsidR="002B35B5" w:rsidRDefault="002B35B5" w:rsidP="002B35B5">
      <w:pPr>
        <w:rPr>
          <w:rFonts w:ascii="Times New Roman" w:eastAsia="ＭＳ 明朝" w:hAnsi="Times New Roman"/>
          <w:szCs w:val="20"/>
          <w:lang w:eastAsia="ja-JP"/>
        </w:rPr>
      </w:pPr>
    </w:p>
    <w:p w14:paraId="51D1943D" w14:textId="70ACFB03" w:rsidR="002B35B5" w:rsidRDefault="002B35B5" w:rsidP="002B35B5">
      <w:pPr>
        <w:rPr>
          <w:rFonts w:ascii="Times New Roman" w:eastAsia="ＭＳ 明朝" w:hAnsi="Times New Roman"/>
          <w:szCs w:val="20"/>
          <w:lang w:eastAsia="ja-JP"/>
        </w:rPr>
      </w:pPr>
      <w:r w:rsidRPr="00BE6EB3">
        <w:rPr>
          <w:rFonts w:ascii="Times New Roman" w:eastAsia="ＭＳ 明朝" w:hAnsi="Times New Roman" w:hint="eastAsia"/>
          <w:szCs w:val="20"/>
          <w:highlight w:val="green"/>
          <w:lang w:eastAsia="ja-JP"/>
        </w:rPr>
        <w:t>Agreement:</w:t>
      </w:r>
    </w:p>
    <w:p w14:paraId="3FC44579" w14:textId="77777777" w:rsidR="002B35B5" w:rsidRPr="002B35B5" w:rsidRDefault="002B35B5" w:rsidP="002B35B5">
      <w:pPr>
        <w:rPr>
          <w:rFonts w:eastAsia="DengXian"/>
          <w:lang w:val="en-US" w:eastAsia="zh-CN"/>
        </w:rPr>
      </w:pPr>
      <w:r w:rsidRPr="002B35B5">
        <w:rPr>
          <w:rFonts w:eastAsia="DengXian"/>
          <w:lang w:val="en-US" w:eastAsia="zh-CN"/>
        </w:rPr>
        <w:t xml:space="preserve">Update TR 38.769 for </w:t>
      </w:r>
      <w:r w:rsidRPr="002B35B5">
        <w:t>signal design</w:t>
      </w:r>
      <w:r w:rsidRPr="002B35B5">
        <w:rPr>
          <w:rFonts w:eastAsia="DengXian"/>
          <w:lang w:val="en-US" w:eastAsia="zh-CN"/>
        </w:rPr>
        <w:t xml:space="preserve"> for CFO calibration</w:t>
      </w:r>
    </w:p>
    <w:tbl>
      <w:tblPr>
        <w:tblStyle w:val="af0"/>
        <w:tblW w:w="0" w:type="auto"/>
        <w:tblLook w:val="04A0" w:firstRow="1" w:lastRow="0" w:firstColumn="1" w:lastColumn="0" w:noHBand="0" w:noVBand="1"/>
      </w:tblPr>
      <w:tblGrid>
        <w:gridCol w:w="9631"/>
      </w:tblGrid>
      <w:tr w:rsidR="002B35B5" w14:paraId="659E3888" w14:textId="77777777" w:rsidTr="000266D0">
        <w:tc>
          <w:tcPr>
            <w:tcW w:w="10082" w:type="dxa"/>
          </w:tcPr>
          <w:p w14:paraId="67AA01EE" w14:textId="77777777" w:rsidR="002B35B5" w:rsidRDefault="002B35B5" w:rsidP="000266D0">
            <w:pPr>
              <w:spacing w:before="60" w:after="60"/>
              <w:rPr>
                <w:rFonts w:eastAsia="DengXian"/>
              </w:rPr>
            </w:pPr>
            <w:r>
              <w:rPr>
                <w:rFonts w:eastAsia="DengXian"/>
              </w:rPr>
              <w:t>For the signal design, the following options are studied:</w:t>
            </w:r>
          </w:p>
          <w:p w14:paraId="0018F28A" w14:textId="77777777" w:rsidR="002B35B5" w:rsidRDefault="002B35B5" w:rsidP="000266D0">
            <w:pPr>
              <w:pStyle w:val="EX"/>
              <w:spacing w:before="60" w:after="60"/>
              <w:rPr>
                <w:rFonts w:eastAsia="DengXian"/>
              </w:rPr>
            </w:pPr>
            <w:r>
              <w:rPr>
                <w:rFonts w:eastAsia="DengXian"/>
              </w:rPr>
              <w:t>Option A: Unmodulated single tone sinusoid.</w:t>
            </w:r>
          </w:p>
          <w:p w14:paraId="581D3AE6" w14:textId="77777777" w:rsidR="002B35B5" w:rsidRDefault="002B35B5" w:rsidP="000266D0">
            <w:pPr>
              <w:pStyle w:val="B2"/>
              <w:spacing w:before="60" w:after="60"/>
              <w:rPr>
                <w:rFonts w:eastAsia="DengXian"/>
              </w:rPr>
            </w:pPr>
            <w:r>
              <w:rPr>
                <w:rFonts w:eastAsia="DengXian"/>
              </w:rPr>
              <w:t>-</w:t>
            </w:r>
            <w:r>
              <w:rPr>
                <w:rFonts w:eastAsia="DengXian"/>
              </w:rPr>
              <w:tab/>
              <w:t xml:space="preserve">Sources [R1-10321-123-1, FUTUREWEI], [R1-10321-123-2, </w:t>
            </w:r>
            <w:proofErr w:type="spellStart"/>
            <w:r>
              <w:rPr>
                <w:rFonts w:eastAsia="DengXian"/>
              </w:rPr>
              <w:t>Spreadtrum</w:t>
            </w:r>
            <w:proofErr w:type="spellEnd"/>
            <w:r>
              <w:rPr>
                <w:rFonts w:eastAsia="DengXian"/>
              </w:rPr>
              <w:t xml:space="preserve">], [R1-10321-123-3, vivo], [R1-10321-123-5, CMCC], [R1-10321-123-6, Huawei], [R1-10321-123-7, Ericsson], [R1-10321-123-8, NEC], [R1-10321-123-10, CTC], [R1-10321-123-11, Xiaomi], [R1-10321-123-13, Samsung], [R1-10321-123-14, ZTE], [R1-10321-123-16, LGE ], [R1-10321-123-18, Lenovo], [R1-10321-123-19, Apple], [R1-10321-123-21, MediaTek], [R1-10321-123-22, Sharp], [R1-10321-123-23, </w:t>
            </w:r>
            <w:proofErr w:type="spellStart"/>
            <w:r>
              <w:rPr>
                <w:rFonts w:eastAsia="DengXian"/>
              </w:rPr>
              <w:t>Quectel</w:t>
            </w:r>
            <w:proofErr w:type="spellEnd"/>
            <w:r>
              <w:rPr>
                <w:rFonts w:eastAsia="DengXian"/>
              </w:rPr>
              <w:t xml:space="preserve">], [R1-10321-123-24, Qualcomm], [R1-10321-123-25, NTT DOCOMO], [R1-10321-123-26, TCL], [R1-10321-123-27, IITK], [R1-10321-123-28, </w:t>
            </w:r>
            <w:proofErr w:type="spellStart"/>
            <w:r>
              <w:rPr>
                <w:rFonts w:eastAsia="DengXian"/>
              </w:rPr>
              <w:t>CEWiT</w:t>
            </w:r>
            <w:proofErr w:type="spellEnd"/>
            <w:r>
              <w:rPr>
                <w:rFonts w:eastAsia="DengXian"/>
              </w:rPr>
              <w:t xml:space="preserve">], [R1-10321-123-29, Sequans], [R1-10321-123-20, </w:t>
            </w:r>
            <w:proofErr w:type="spellStart"/>
            <w:r>
              <w:rPr>
                <w:rFonts w:eastAsia="DengXian"/>
              </w:rPr>
              <w:t>InterDigital</w:t>
            </w:r>
            <w:proofErr w:type="spellEnd"/>
            <w:r>
              <w:rPr>
                <w:rFonts w:eastAsia="DengXian"/>
              </w:rPr>
              <w:t xml:space="preserve">], </w:t>
            </w:r>
            <w:r>
              <w:rPr>
                <w:rFonts w:eastAsia="DengXian"/>
                <w:strike/>
                <w:color w:val="FF0000"/>
              </w:rPr>
              <w:t>and</w:t>
            </w:r>
            <w:r>
              <w:rPr>
                <w:rFonts w:eastAsia="DengXian"/>
                <w:color w:val="FF0000"/>
              </w:rPr>
              <w:t xml:space="preserve"> </w:t>
            </w:r>
            <w:r>
              <w:rPr>
                <w:rFonts w:eastAsia="DengXian"/>
              </w:rPr>
              <w:t xml:space="preserve">[R1-10321-123-30, Sony], </w:t>
            </w:r>
            <w:r>
              <w:rPr>
                <w:rFonts w:eastAsia="DengXian"/>
                <w:color w:val="FF0000"/>
              </w:rPr>
              <w:t>[Nokia] and</w:t>
            </w:r>
            <w:r>
              <w:rPr>
                <w:rFonts w:eastAsia="DengXian"/>
              </w:rPr>
              <w:t xml:space="preserve"> </w:t>
            </w:r>
            <w:r>
              <w:rPr>
                <w:rFonts w:eastAsia="DengXian"/>
                <w:color w:val="FF0000"/>
              </w:rPr>
              <w:t>[Panasonic]</w:t>
            </w:r>
            <w:r>
              <w:rPr>
                <w:rFonts w:eastAsia="DengXian"/>
              </w:rPr>
              <w:t xml:space="preserve"> state that Option A is feasible, and can be considered for CFO calibration signal.</w:t>
            </w:r>
          </w:p>
          <w:p w14:paraId="74696E2F" w14:textId="77777777" w:rsidR="002B35B5" w:rsidRDefault="002B35B5" w:rsidP="000266D0">
            <w:pPr>
              <w:pStyle w:val="B2"/>
              <w:spacing w:before="60" w:after="60"/>
              <w:rPr>
                <w:rFonts w:eastAsia="DengXian"/>
              </w:rPr>
            </w:pPr>
            <w:r>
              <w:rPr>
                <w:rFonts w:eastAsia="DengXian"/>
              </w:rPr>
              <w:t>The following design principles for this option are described according to sources:</w:t>
            </w:r>
          </w:p>
          <w:p w14:paraId="0BB4E661" w14:textId="77777777" w:rsidR="002B35B5" w:rsidRDefault="002B35B5" w:rsidP="000266D0">
            <w:pPr>
              <w:pStyle w:val="B3"/>
              <w:spacing w:before="60" w:after="60"/>
              <w:rPr>
                <w:rFonts w:eastAsia="DengXian"/>
              </w:rPr>
            </w:pPr>
            <w:r>
              <w:rPr>
                <w:rFonts w:eastAsia="DengXian"/>
              </w:rPr>
              <w:lastRenderedPageBreak/>
              <w:t>-</w:t>
            </w:r>
            <w:r>
              <w:rPr>
                <w:rFonts w:eastAsia="DengXian"/>
              </w:rPr>
              <w:tab/>
              <w:t>Sources [R1-10321-123-3, vivo], [R1-10321-123-6, Huawei] and [R1-10321-123-25, NTT DOCOMO], report with references, and state that, the CFO calibration is based on injection lock mechanism, and the working principle of injection lock is to leverage the phase interaction between an external single-tone signal and the internal oscillation signal of an oscillator to lead the oscillator’s frequency lock to that of the unmodulated sinusoid single-tone signal.</w:t>
            </w:r>
          </w:p>
          <w:p w14:paraId="35F6E0E5" w14:textId="77777777" w:rsidR="002B35B5" w:rsidRDefault="002B35B5" w:rsidP="000266D0">
            <w:pPr>
              <w:pStyle w:val="B3"/>
              <w:spacing w:before="60" w:after="60"/>
              <w:rPr>
                <w:rFonts w:eastAsia="DengXian"/>
              </w:rPr>
            </w:pPr>
            <w:r>
              <w:rPr>
                <w:rFonts w:eastAsia="DengXian"/>
              </w:rPr>
              <w:t>-</w:t>
            </w:r>
            <w:r>
              <w:rPr>
                <w:rFonts w:eastAsia="DengXian"/>
              </w:rPr>
              <w:tab/>
              <w:t>Source [R1-10321-123-5, CMCC] report with simulation result, and states that, CFO calibration using unmodulated sinusoid is performed at intermediate frequency, where the reader transmits the CFO calibration signal with a pre-defined duration, the device mixes the CFO calibration signal with its internally generated wave, can then count the number of periodicities of the residual frequency within the duration to estimate and calibrate the CFO.</w:t>
            </w:r>
          </w:p>
          <w:p w14:paraId="5B1E79DF" w14:textId="77777777" w:rsidR="002B35B5" w:rsidRDefault="002B35B5" w:rsidP="000266D0">
            <w:pPr>
              <w:pStyle w:val="B2"/>
              <w:spacing w:before="60" w:after="60"/>
              <w:rPr>
                <w:rFonts w:eastAsia="DengXian"/>
              </w:rPr>
            </w:pPr>
            <w:r>
              <w:rPr>
                <w:rFonts w:eastAsia="DengXian"/>
              </w:rPr>
              <w:t>The following sources provide reasons to support this option:</w:t>
            </w:r>
          </w:p>
          <w:p w14:paraId="3B364132" w14:textId="77777777" w:rsidR="002B35B5" w:rsidRDefault="002B35B5" w:rsidP="000266D0">
            <w:pPr>
              <w:pStyle w:val="B3"/>
              <w:spacing w:before="60" w:after="60"/>
              <w:rPr>
                <w:rFonts w:eastAsia="DengXian"/>
              </w:rPr>
            </w:pPr>
            <w:r>
              <w:rPr>
                <w:rFonts w:eastAsia="DengXian"/>
              </w:rPr>
              <w:t>-</w:t>
            </w:r>
            <w:r>
              <w:rPr>
                <w:rFonts w:eastAsia="DengXian"/>
              </w:rPr>
              <w:tab/>
              <w:t>Source [R1-10321-123-5, CMCC] report that with a duration of 1 OFDM symbol, the CFO after calibration can be reduced to less than 10 ppm.</w:t>
            </w:r>
          </w:p>
          <w:p w14:paraId="2B6FE532" w14:textId="77777777" w:rsidR="002B35B5" w:rsidRDefault="002B35B5" w:rsidP="000266D0">
            <w:pPr>
              <w:pStyle w:val="B3"/>
              <w:spacing w:before="60" w:after="60"/>
              <w:rPr>
                <w:rFonts w:eastAsia="DengXian"/>
              </w:rPr>
            </w:pPr>
            <w:r>
              <w:rPr>
                <w:rFonts w:eastAsia="DengXian"/>
              </w:rPr>
              <w:t>-</w:t>
            </w:r>
            <w:r>
              <w:rPr>
                <w:rFonts w:eastAsia="DengXian"/>
              </w:rPr>
              <w:tab/>
              <w:t>Sources [R1-10321-123-1, FUTUREWEI], [R1-10321-123-7, Ericsson], [R1-10321-123-10, CTC], [R1-10321-123-13, Samsung], [R1-10321-123-14, ZTE], [R1-10321-123-16, LGE ], [R1-10321-123-24, Qualcomm], [</w:t>
            </w:r>
            <w:r>
              <w:rPr>
                <w:rFonts w:eastAsia="DengXian" w:hint="eastAsia"/>
              </w:rPr>
              <w:t>R1-10321-123-18</w:t>
            </w:r>
            <w:r>
              <w:rPr>
                <w:rFonts w:eastAsia="DengXian"/>
              </w:rPr>
              <w:t xml:space="preserve">], </w:t>
            </w:r>
            <w:r>
              <w:rPr>
                <w:rFonts w:eastAsia="DengXian"/>
                <w:strike/>
                <w:color w:val="FF0000"/>
              </w:rPr>
              <w:t>and</w:t>
            </w:r>
            <w:r>
              <w:rPr>
                <w:rFonts w:eastAsia="DengXian"/>
                <w:color w:val="FF0000"/>
              </w:rPr>
              <w:t xml:space="preserve"> </w:t>
            </w:r>
            <w:r>
              <w:rPr>
                <w:rFonts w:eastAsia="DengXian"/>
              </w:rPr>
              <w:t xml:space="preserve">[R1-10321-123-27, IITK], </w:t>
            </w:r>
            <w:r>
              <w:rPr>
                <w:rFonts w:eastAsia="DengXian"/>
                <w:color w:val="FF0000"/>
              </w:rPr>
              <w:t>[Xiaomi], [Nokia], [Apple], [Sharp], [Panasonic], [TCL], [Sequans] and [</w:t>
            </w:r>
            <w:r>
              <w:rPr>
                <w:rFonts w:ascii="TimesNewRomanPSMT" w:eastAsia="SimSun" w:hAnsi="TimesNewRomanPSMT" w:cs="Times"/>
                <w:color w:val="FF0000"/>
                <w:sz w:val="22"/>
                <w:szCs w:val="22"/>
                <w:lang w:val="en-US" w:eastAsia="ja-JP"/>
              </w:rPr>
              <w:t>Quetel</w:t>
            </w:r>
            <w:r>
              <w:rPr>
                <w:rFonts w:eastAsia="DengXian"/>
                <w:color w:val="FF0000"/>
              </w:rPr>
              <w:t xml:space="preserve">] </w:t>
            </w:r>
            <w:r>
              <w:rPr>
                <w:rFonts w:eastAsia="DengXian"/>
              </w:rPr>
              <w:t xml:space="preserve">state that unmodulated sinusoid single tone can achieve CFO calibration with low complexity. </w:t>
            </w:r>
            <w:r>
              <w:rPr>
                <w:rFonts w:eastAsia="DengXian"/>
                <w:color w:val="FF0000"/>
              </w:rPr>
              <w:t>Source [ZTE] states that it allows CFO correction to be implemented using hardware circuits (e.g., AFC loop), making it well-suited for A-IoT devices. And Source [Sequans] states that the constant-amplitude single-tone allows simple phase-based CFO estimation without correlation or symbol detection.</w:t>
            </w:r>
          </w:p>
          <w:p w14:paraId="7EB87452" w14:textId="77777777" w:rsidR="002B35B5" w:rsidRDefault="002B35B5" w:rsidP="000266D0">
            <w:pPr>
              <w:pStyle w:val="B3"/>
              <w:spacing w:before="60" w:after="60"/>
              <w:rPr>
                <w:rFonts w:eastAsia="DengXian"/>
              </w:rPr>
            </w:pPr>
            <w:r>
              <w:rPr>
                <w:rFonts w:eastAsia="DengXian"/>
              </w:rPr>
              <w:t>-</w:t>
            </w:r>
            <w:r>
              <w:rPr>
                <w:rFonts w:eastAsia="DengXian"/>
              </w:rPr>
              <w:tab/>
              <w:t>Source [R1-10321-123-3, vivo] states that single tone signal is already supported in NB-IoT, (e.g., NPRACH), there is no co-existence issue.</w:t>
            </w:r>
          </w:p>
          <w:p w14:paraId="055360BC" w14:textId="77777777" w:rsidR="002B35B5" w:rsidRPr="008342CF" w:rsidRDefault="002B35B5" w:rsidP="000266D0">
            <w:pPr>
              <w:pStyle w:val="B3"/>
              <w:spacing w:before="60" w:after="60"/>
              <w:rPr>
                <w:rFonts w:eastAsia="DengXian"/>
                <w:strike/>
                <w:color w:val="FF0000"/>
              </w:rPr>
            </w:pPr>
            <w:r w:rsidRPr="008342CF">
              <w:rPr>
                <w:rFonts w:eastAsia="DengXian"/>
                <w:strike/>
                <w:color w:val="FF0000"/>
              </w:rPr>
              <w:t xml:space="preserve">-  Source [Qualcomm] provide evaluation results and show that, </w:t>
            </w:r>
            <w:proofErr w:type="gramStart"/>
            <w:r w:rsidRPr="008342CF">
              <w:rPr>
                <w:rFonts w:eastAsia="DengXian"/>
                <w:strike/>
                <w:color w:val="FF0000"/>
              </w:rPr>
              <w:t>By</w:t>
            </w:r>
            <w:proofErr w:type="gramEnd"/>
            <w:r w:rsidRPr="008342CF">
              <w:rPr>
                <w:rFonts w:eastAsia="DengXian"/>
                <w:strike/>
                <w:color w:val="FF0000"/>
              </w:rPr>
              <w:t xml:space="preserve"> using Option a, the CFO calibration signal with 2 OFDM symbol can achieve CFO calibrated from 1000ppm to 100ppm for Device 2b with 10% error at SNR=20dB and 1% error at SNR=30dB, and to achieve CFO calibrated from 50ppm to 10ppm for Device C with 10% error at SNR=0dB and 1% error at SNR=10dB.</w:t>
            </w:r>
          </w:p>
          <w:p w14:paraId="6AB2B1FC" w14:textId="77777777" w:rsidR="002B35B5" w:rsidRPr="00CE6505" w:rsidRDefault="002B35B5" w:rsidP="000266D0">
            <w:pPr>
              <w:pStyle w:val="B3"/>
              <w:spacing w:before="60" w:after="60"/>
              <w:rPr>
                <w:rFonts w:eastAsia="DengXian"/>
                <w:color w:val="FF0000"/>
              </w:rPr>
            </w:pPr>
            <w:r w:rsidRPr="00CE6505">
              <w:rPr>
                <w:rFonts w:eastAsia="DengXian"/>
                <w:color w:val="FF0000"/>
              </w:rPr>
              <w:t>-  Source [Qualcomm] provide evaluation results and show that Device 2b requires a higher CNR than Device C because of its larger SFO/CFO before/after calibration, e.g., by using Option a, the CFO calibration signal with 2 OFDM symbol can achieve CFO calibrated from 1000ppm to 100ppm for Device 2b with 10% error at SNR=8dB and 1% error at SNR=18dB, and to achieve CFO calibrated from 50ppm to 10ppm for Device C with 10% error at SNR=0dB and 1% error at SNR=10dB.</w:t>
            </w:r>
          </w:p>
          <w:p w14:paraId="6462F865" w14:textId="77777777" w:rsidR="002B35B5" w:rsidRDefault="002B35B5" w:rsidP="000266D0">
            <w:pPr>
              <w:pStyle w:val="B3"/>
              <w:spacing w:before="60" w:after="60"/>
              <w:rPr>
                <w:rFonts w:eastAsia="DengXian"/>
                <w:color w:val="FF0000"/>
              </w:rPr>
            </w:pPr>
            <w:r>
              <w:rPr>
                <w:rFonts w:eastAsia="DengXian"/>
                <w:color w:val="FF0000"/>
              </w:rPr>
              <w:t>-  Source [</w:t>
            </w:r>
            <w:proofErr w:type="spellStart"/>
            <w:r>
              <w:rPr>
                <w:rFonts w:eastAsia="DengXian"/>
                <w:color w:val="FF0000"/>
              </w:rPr>
              <w:t>Quectel</w:t>
            </w:r>
            <w:proofErr w:type="spellEnd"/>
            <w:r>
              <w:rPr>
                <w:rFonts w:eastAsia="DengXian"/>
                <w:color w:val="FF0000"/>
              </w:rPr>
              <w:t xml:space="preserve">] states that, the envelope of unmodulated signal for CFO calibration is constant, which provides higher calibration precision than modulated signal. </w:t>
            </w:r>
          </w:p>
          <w:p w14:paraId="43E03174" w14:textId="77777777" w:rsidR="002B35B5" w:rsidRDefault="002B35B5" w:rsidP="000266D0">
            <w:pPr>
              <w:pStyle w:val="B3"/>
              <w:spacing w:before="60" w:after="60"/>
              <w:ind w:left="0" w:firstLine="0"/>
              <w:rPr>
                <w:rFonts w:eastAsia="DengXian"/>
              </w:rPr>
            </w:pPr>
          </w:p>
          <w:p w14:paraId="0AD60529" w14:textId="77777777" w:rsidR="002B35B5" w:rsidRDefault="002B35B5" w:rsidP="000266D0">
            <w:pPr>
              <w:pStyle w:val="B2"/>
              <w:spacing w:before="60" w:after="60"/>
              <w:rPr>
                <w:rFonts w:eastAsia="DengXian"/>
              </w:rPr>
            </w:pPr>
            <w:r>
              <w:rPr>
                <w:rFonts w:eastAsia="DengXian"/>
              </w:rPr>
              <w:t xml:space="preserve">The following sources provide reasons to not support this option: </w:t>
            </w:r>
          </w:p>
          <w:p w14:paraId="4F90BD73" w14:textId="77777777" w:rsidR="002B35B5" w:rsidRDefault="002B35B5" w:rsidP="000266D0">
            <w:pPr>
              <w:pStyle w:val="B3"/>
              <w:spacing w:before="60" w:after="60"/>
              <w:rPr>
                <w:rFonts w:eastAsia="DengXian"/>
              </w:rPr>
            </w:pPr>
            <w:r>
              <w:rPr>
                <w:rFonts w:eastAsia="DengXian"/>
              </w:rPr>
              <w:t>-</w:t>
            </w:r>
            <w:r>
              <w:rPr>
                <w:rFonts w:eastAsia="DengXian"/>
              </w:rPr>
              <w:tab/>
              <w:t xml:space="preserve">Source [R1-10321-123-9, CATT] states that it will create the inter-channel interference to </w:t>
            </w:r>
            <w:proofErr w:type="spellStart"/>
            <w:r>
              <w:rPr>
                <w:rFonts w:eastAsia="DengXian"/>
              </w:rPr>
              <w:t>neighboring</w:t>
            </w:r>
            <w:proofErr w:type="spellEnd"/>
            <w:r>
              <w:rPr>
                <w:rFonts w:eastAsia="DengXian"/>
              </w:rPr>
              <w:t xml:space="preserve"> NR sub-bands.</w:t>
            </w:r>
          </w:p>
          <w:p w14:paraId="7EC0D085" w14:textId="77777777" w:rsidR="002B35B5" w:rsidRDefault="002B35B5" w:rsidP="000266D0">
            <w:pPr>
              <w:pStyle w:val="B3"/>
              <w:spacing w:before="60" w:after="60"/>
              <w:rPr>
                <w:rFonts w:eastAsia="DengXian"/>
              </w:rPr>
            </w:pPr>
            <w:r>
              <w:rPr>
                <w:rFonts w:eastAsia="DengXian"/>
              </w:rPr>
              <w:t>-</w:t>
            </w:r>
            <w:r>
              <w:rPr>
                <w:rFonts w:eastAsia="DengXian"/>
              </w:rPr>
              <w:tab/>
              <w:t>Source [R1-10321-123-24, Qualcomm]</w:t>
            </w:r>
            <w:r>
              <w:rPr>
                <w:rFonts w:eastAsia="DengXian"/>
                <w:color w:val="FF0000"/>
              </w:rPr>
              <w:t xml:space="preserve"> and [CATT] </w:t>
            </w:r>
            <w:r>
              <w:rPr>
                <w:rFonts w:eastAsia="DengXian"/>
              </w:rPr>
              <w:t>state</w:t>
            </w:r>
            <w:r>
              <w:rPr>
                <w:rFonts w:eastAsia="DengXian"/>
                <w:strike/>
                <w:color w:val="FF0000"/>
              </w:rPr>
              <w:t>s</w:t>
            </w:r>
            <w:r>
              <w:rPr>
                <w:rFonts w:eastAsia="DengXian"/>
              </w:rPr>
              <w:t xml:space="preserve"> that this method may be vulnerable to deep fading, reducing reliability.</w:t>
            </w:r>
          </w:p>
          <w:p w14:paraId="460C8629" w14:textId="77777777" w:rsidR="002B35B5" w:rsidRDefault="002B35B5" w:rsidP="000266D0">
            <w:pPr>
              <w:pStyle w:val="B3"/>
              <w:spacing w:before="60" w:after="60"/>
              <w:rPr>
                <w:rFonts w:eastAsia="DengXian"/>
                <w:color w:val="FF0000"/>
              </w:rPr>
            </w:pPr>
            <w:r>
              <w:rPr>
                <w:rFonts w:eastAsia="DengXian"/>
                <w:color w:val="FF0000"/>
                <w:szCs w:val="22"/>
              </w:rPr>
              <w:t>-  Source [</w:t>
            </w:r>
            <w:r>
              <w:rPr>
                <w:rFonts w:eastAsia="DengXian" w:hint="eastAsia"/>
                <w:color w:val="FF0000"/>
                <w:szCs w:val="22"/>
                <w:lang w:eastAsia="zh-CN"/>
              </w:rPr>
              <w:t>C</w:t>
            </w:r>
            <w:r>
              <w:rPr>
                <w:rFonts w:eastAsia="DengXian"/>
                <w:color w:val="FF0000"/>
                <w:szCs w:val="22"/>
                <w:lang w:eastAsia="zh-CN"/>
              </w:rPr>
              <w:t xml:space="preserve">ATT] states that, </w:t>
            </w:r>
            <w:r>
              <w:rPr>
                <w:rFonts w:eastAsiaTheme="minorEastAsia"/>
                <w:color w:val="FF0000"/>
                <w:lang w:eastAsia="zh-CN"/>
              </w:rPr>
              <w:t>i</w:t>
            </w:r>
            <w:r>
              <w:rPr>
                <w:color w:val="FF0000"/>
                <w:lang w:eastAsia="zh-CN"/>
              </w:rPr>
              <w:t>njection lock</w:t>
            </w:r>
            <w:r>
              <w:rPr>
                <w:rFonts w:eastAsiaTheme="minorEastAsia" w:hint="eastAsia"/>
                <w:color w:val="FF0000"/>
                <w:lang w:eastAsia="zh-CN"/>
              </w:rPr>
              <w:t xml:space="preserve"> mechanism will consume huge energy of the device, which is unacceptable even for active devices.</w:t>
            </w:r>
          </w:p>
          <w:p w14:paraId="6983B8DF" w14:textId="77777777" w:rsidR="002B35B5" w:rsidRDefault="002B35B5" w:rsidP="000266D0">
            <w:pPr>
              <w:pStyle w:val="B3"/>
              <w:spacing w:before="60" w:after="60"/>
              <w:rPr>
                <w:rFonts w:eastAsia="DengXian"/>
              </w:rPr>
            </w:pPr>
          </w:p>
          <w:p w14:paraId="7D582504" w14:textId="77777777" w:rsidR="002B35B5" w:rsidRDefault="002B35B5" w:rsidP="000266D0">
            <w:pPr>
              <w:pStyle w:val="EX"/>
              <w:spacing w:before="60" w:after="60"/>
              <w:rPr>
                <w:rFonts w:eastAsia="DengXian"/>
              </w:rPr>
            </w:pPr>
            <w:r>
              <w:rPr>
                <w:rFonts w:eastAsia="DengXian"/>
              </w:rPr>
              <w:t>Option B: Unmodulated multiple single tone sinusoids.</w:t>
            </w:r>
          </w:p>
          <w:p w14:paraId="3990FAC5" w14:textId="77777777" w:rsidR="002B35B5" w:rsidRDefault="002B35B5" w:rsidP="000266D0">
            <w:pPr>
              <w:pStyle w:val="B2"/>
              <w:spacing w:before="60" w:after="60"/>
              <w:rPr>
                <w:rFonts w:eastAsia="DengXian"/>
              </w:rPr>
            </w:pPr>
            <w:r>
              <w:rPr>
                <w:rFonts w:eastAsia="DengXian"/>
              </w:rPr>
              <w:t>-</w:t>
            </w:r>
            <w:r>
              <w:rPr>
                <w:rFonts w:eastAsia="DengXian"/>
              </w:rPr>
              <w:tab/>
              <w:t xml:space="preserve">Sources [R1-10321-123-16, </w:t>
            </w:r>
            <w:proofErr w:type="gramStart"/>
            <w:r>
              <w:rPr>
                <w:rFonts w:eastAsia="DengXian"/>
              </w:rPr>
              <w:t>LGE ]</w:t>
            </w:r>
            <w:proofErr w:type="gramEnd"/>
            <w:r>
              <w:rPr>
                <w:rFonts w:eastAsia="DengXian"/>
              </w:rPr>
              <w:t>, [R1-10321-123-24, Qualcomm]</w:t>
            </w:r>
            <w:r>
              <w:rPr>
                <w:rFonts w:eastAsia="DengXian"/>
                <w:color w:val="FF0000"/>
              </w:rPr>
              <w:t xml:space="preserve">, </w:t>
            </w:r>
            <w:r>
              <w:rPr>
                <w:rFonts w:eastAsia="DengXian"/>
                <w:strike/>
                <w:color w:val="FF0000"/>
              </w:rPr>
              <w:t>and</w:t>
            </w:r>
            <w:r>
              <w:rPr>
                <w:rFonts w:eastAsia="DengXian"/>
                <w:color w:val="FF0000"/>
              </w:rPr>
              <w:t xml:space="preserve"> </w:t>
            </w:r>
            <w:r>
              <w:rPr>
                <w:rFonts w:eastAsia="DengXian"/>
              </w:rPr>
              <w:t xml:space="preserve">[R1-10321-123-26, TCL] </w:t>
            </w:r>
            <w:r w:rsidRPr="00411DFF">
              <w:rPr>
                <w:rFonts w:eastAsia="DengXian"/>
                <w:color w:val="FF0000"/>
              </w:rPr>
              <w:t>and [Panasonic]</w:t>
            </w:r>
            <w:r>
              <w:rPr>
                <w:rFonts w:eastAsia="DengXian"/>
              </w:rPr>
              <w:t xml:space="preserve"> report that Option B can be considered for CFO calibration</w:t>
            </w:r>
          </w:p>
          <w:p w14:paraId="09F13C33" w14:textId="77777777" w:rsidR="002B35B5" w:rsidRDefault="002B35B5" w:rsidP="000266D0">
            <w:pPr>
              <w:pStyle w:val="B2"/>
              <w:spacing w:before="60" w:after="60"/>
              <w:rPr>
                <w:rFonts w:eastAsia="DengXian"/>
              </w:rPr>
            </w:pPr>
            <w:r>
              <w:rPr>
                <w:rFonts w:eastAsia="DengXian"/>
              </w:rPr>
              <w:t>The following reasons were provided to support this option:</w:t>
            </w:r>
          </w:p>
          <w:p w14:paraId="069F21D6" w14:textId="77777777" w:rsidR="002B35B5" w:rsidRDefault="002B35B5" w:rsidP="000266D0">
            <w:pPr>
              <w:pStyle w:val="B3"/>
              <w:spacing w:before="60" w:after="60"/>
              <w:rPr>
                <w:rFonts w:eastAsia="DengXian"/>
              </w:rPr>
            </w:pPr>
            <w:r>
              <w:rPr>
                <w:rFonts w:eastAsia="DengXian"/>
              </w:rPr>
              <w:t>-</w:t>
            </w:r>
            <w:r>
              <w:rPr>
                <w:rFonts w:eastAsia="DengXian"/>
              </w:rPr>
              <w:tab/>
              <w:t xml:space="preserve">Source [R1-10321-123-16, </w:t>
            </w:r>
            <w:proofErr w:type="gramStart"/>
            <w:r>
              <w:rPr>
                <w:rFonts w:eastAsia="DengXian"/>
              </w:rPr>
              <w:t>LGE ]</w:t>
            </w:r>
            <w:proofErr w:type="gramEnd"/>
            <w:r>
              <w:rPr>
                <w:rFonts w:eastAsia="DengXian"/>
              </w:rPr>
              <w:t xml:space="preserve"> states that, Option B provides frequency diversity gain while maintaining low complexity; considered as optional feature. It is preferable that the tones are sufficiently separated in frequency, e.g., by at least the Rx filter bandwidth.</w:t>
            </w:r>
          </w:p>
          <w:p w14:paraId="21E1AFCA" w14:textId="77777777" w:rsidR="002B35B5" w:rsidRDefault="002B35B5" w:rsidP="000266D0">
            <w:pPr>
              <w:pStyle w:val="B3"/>
              <w:spacing w:before="60" w:after="60"/>
              <w:rPr>
                <w:rFonts w:eastAsia="DengXian"/>
              </w:rPr>
            </w:pPr>
            <w:r>
              <w:rPr>
                <w:rFonts w:eastAsia="DengXian"/>
              </w:rPr>
              <w:t>-</w:t>
            </w:r>
            <w:r>
              <w:rPr>
                <w:rFonts w:eastAsia="DengXian"/>
              </w:rPr>
              <w:tab/>
              <w:t>Source [R1-10321-123-24, Qualcomm] states that, using multiple sinusoidal tones can improve robustness against fading by providing frequency diversity.</w:t>
            </w:r>
          </w:p>
          <w:p w14:paraId="6A218FD4" w14:textId="77777777" w:rsidR="002B35B5" w:rsidRDefault="002B35B5" w:rsidP="000266D0">
            <w:pPr>
              <w:pStyle w:val="B3"/>
              <w:spacing w:before="60" w:after="60"/>
              <w:rPr>
                <w:rFonts w:eastAsia="DengXian"/>
              </w:rPr>
            </w:pPr>
            <w:r>
              <w:rPr>
                <w:rFonts w:eastAsia="DengXian"/>
              </w:rPr>
              <w:t>-</w:t>
            </w:r>
            <w:r>
              <w:rPr>
                <w:rFonts w:eastAsia="DengXian"/>
              </w:rPr>
              <w:tab/>
              <w:t>Source [R1-10321-123-26, TCL] states that, although Option B is slightly more complex than a single tone, it is still a very simple waveform.</w:t>
            </w:r>
          </w:p>
          <w:p w14:paraId="2497A1BE" w14:textId="77777777" w:rsidR="002B35B5" w:rsidRDefault="002B35B5" w:rsidP="000266D0">
            <w:pPr>
              <w:pStyle w:val="B2"/>
              <w:spacing w:before="60" w:after="60"/>
              <w:rPr>
                <w:rFonts w:eastAsia="DengXian"/>
              </w:rPr>
            </w:pPr>
            <w:r>
              <w:rPr>
                <w:rFonts w:eastAsia="DengXian"/>
              </w:rPr>
              <w:lastRenderedPageBreak/>
              <w:t xml:space="preserve">The following reasons were provided to not support this option: </w:t>
            </w:r>
          </w:p>
          <w:p w14:paraId="6824B4D0" w14:textId="77777777" w:rsidR="002B35B5" w:rsidRDefault="002B35B5" w:rsidP="000266D0">
            <w:pPr>
              <w:pStyle w:val="B3"/>
              <w:spacing w:before="60" w:after="60"/>
              <w:rPr>
                <w:rFonts w:eastAsia="DengXian"/>
              </w:rPr>
            </w:pPr>
            <w:r>
              <w:rPr>
                <w:rFonts w:eastAsia="DengXian"/>
              </w:rPr>
              <w:t>-</w:t>
            </w:r>
            <w:r>
              <w:rPr>
                <w:rFonts w:eastAsia="DengXian"/>
              </w:rPr>
              <w:tab/>
              <w:t xml:space="preserve">Sources [R1-10321-123-1, FUTUREWEI], [R1-10321-123-3, vivo], [R1-10321-123-2, </w:t>
            </w:r>
            <w:proofErr w:type="spellStart"/>
            <w:r>
              <w:rPr>
                <w:rFonts w:eastAsia="DengXian"/>
              </w:rPr>
              <w:t>Spreadtrum</w:t>
            </w:r>
            <w:proofErr w:type="spellEnd"/>
            <w:r>
              <w:rPr>
                <w:rFonts w:eastAsia="DengXian"/>
              </w:rPr>
              <w:t>], [R1-10321-123-30, Sony], [R1-10321-123-26, TCL]</w:t>
            </w:r>
            <w:r>
              <w:rPr>
                <w:rFonts w:eastAsia="DengXian"/>
                <w:color w:val="FF0000"/>
              </w:rPr>
              <w:t xml:space="preserve">, </w:t>
            </w:r>
            <w:r>
              <w:rPr>
                <w:rFonts w:eastAsia="DengXian"/>
                <w:strike/>
                <w:color w:val="FF0000"/>
              </w:rPr>
              <w:t>and</w:t>
            </w:r>
            <w:r>
              <w:rPr>
                <w:rFonts w:eastAsia="DengXian"/>
                <w:color w:val="FF0000"/>
              </w:rPr>
              <w:t xml:space="preserve"> </w:t>
            </w:r>
            <w:r>
              <w:rPr>
                <w:rFonts w:eastAsia="DengXian"/>
              </w:rPr>
              <w:t xml:space="preserve">[R1-10321-123-23, </w:t>
            </w:r>
            <w:proofErr w:type="spellStart"/>
            <w:r>
              <w:rPr>
                <w:rFonts w:eastAsia="DengXian"/>
              </w:rPr>
              <w:t>Quectel</w:t>
            </w:r>
            <w:proofErr w:type="spellEnd"/>
            <w:r>
              <w:rPr>
                <w:rFonts w:eastAsia="DengXian"/>
              </w:rPr>
              <w:t xml:space="preserve">]. </w:t>
            </w:r>
            <w:r>
              <w:rPr>
                <w:rFonts w:eastAsia="DengXian"/>
                <w:color w:val="FF0000"/>
              </w:rPr>
              <w:t>[</w:t>
            </w:r>
            <w:proofErr w:type="spellStart"/>
            <w:r>
              <w:rPr>
                <w:rFonts w:ascii="TimesNewRomanPSMT" w:hAnsi="TimesNewRomanPSMT"/>
                <w:color w:val="FF0000"/>
                <w:szCs w:val="22"/>
              </w:rPr>
              <w:t>Spreadtrum</w:t>
            </w:r>
            <w:proofErr w:type="spellEnd"/>
            <w:r>
              <w:rPr>
                <w:rFonts w:ascii="TimesNewRomanPSMT" w:hAnsi="TimesNewRomanPSMT"/>
                <w:color w:val="FF0000"/>
                <w:szCs w:val="22"/>
              </w:rPr>
              <w:t>], [ZTE],</w:t>
            </w:r>
            <w:r>
              <w:rPr>
                <w:rFonts w:ascii="TimesNewRomanPSMT" w:hAnsi="TimesNewRomanPSMT"/>
                <w:color w:val="000000"/>
                <w:szCs w:val="22"/>
              </w:rPr>
              <w:t xml:space="preserve"> </w:t>
            </w:r>
            <w:r>
              <w:rPr>
                <w:rFonts w:ascii="TimesNewRomanPSMT" w:hAnsi="TimesNewRomanPSMT"/>
                <w:color w:val="FF0000"/>
                <w:szCs w:val="22"/>
              </w:rPr>
              <w:t>[NEC] and [</w:t>
            </w:r>
            <w:proofErr w:type="spellStart"/>
            <w:r>
              <w:rPr>
                <w:rFonts w:ascii="TimesNewRomanPSMT" w:hAnsi="TimesNewRomanPSMT"/>
                <w:color w:val="FF0000"/>
                <w:szCs w:val="22"/>
              </w:rPr>
              <w:t>Quectel</w:t>
            </w:r>
            <w:proofErr w:type="spellEnd"/>
            <w:r>
              <w:rPr>
                <w:rFonts w:ascii="TimesNewRomanPSMT" w:hAnsi="TimesNewRomanPSMT"/>
                <w:color w:val="FF0000"/>
                <w:szCs w:val="22"/>
              </w:rPr>
              <w:t>]</w:t>
            </w:r>
            <w:r>
              <w:rPr>
                <w:rFonts w:eastAsia="DengXian"/>
              </w:rPr>
              <w:t xml:space="preserve"> state that Option B increases in detection complexity, and it may also complicate frequency resource allocation.</w:t>
            </w:r>
          </w:p>
          <w:p w14:paraId="633971A4" w14:textId="77777777" w:rsidR="002B35B5" w:rsidRDefault="002B35B5" w:rsidP="000266D0">
            <w:pPr>
              <w:pStyle w:val="B3"/>
              <w:spacing w:before="60" w:after="60"/>
              <w:rPr>
                <w:rFonts w:eastAsia="DengXian"/>
              </w:rPr>
            </w:pPr>
            <w:r>
              <w:rPr>
                <w:rFonts w:eastAsia="DengXian"/>
              </w:rPr>
              <w:t>-</w:t>
            </w:r>
            <w:r>
              <w:rPr>
                <w:rFonts w:eastAsia="DengXian"/>
              </w:rPr>
              <w:tab/>
              <w:t>Sources [R1-10321-123-3, vivo] and [R1-10321-123-6, Huawei] raised feasibility concerns on Option B</w:t>
            </w:r>
          </w:p>
          <w:p w14:paraId="2DC997DE" w14:textId="77777777" w:rsidR="002B35B5" w:rsidRDefault="002B35B5" w:rsidP="000266D0">
            <w:pPr>
              <w:pStyle w:val="B4"/>
              <w:spacing w:before="60" w:after="60"/>
              <w:rPr>
                <w:rFonts w:eastAsia="ＭＳ 明朝"/>
                <w:lang w:val="en-US" w:eastAsia="ja-JP"/>
              </w:rPr>
            </w:pPr>
            <w:r>
              <w:rPr>
                <w:rFonts w:eastAsia="DengXian"/>
              </w:rPr>
              <w:t>-</w:t>
            </w:r>
            <w:r>
              <w:rPr>
                <w:rFonts w:eastAsia="DengXian"/>
              </w:rPr>
              <w:tab/>
            </w:r>
            <w:r>
              <w:rPr>
                <w:rFonts w:eastAsia="ＭＳ 明朝"/>
                <w:lang w:val="en-US" w:eastAsia="ja-JP"/>
              </w:rPr>
              <w:t>Source [R1-10321-123-3, vivo] states that even with increased complexity, it is not clear how does it work, since frequency of each tone cannot be accurately determined, due to only frequency range of each can be determined if captured by Rx filter, and the target frequency for LO calibration cannot be accurately determined.</w:t>
            </w:r>
          </w:p>
          <w:p w14:paraId="29D3D9B8" w14:textId="77777777" w:rsidR="002B35B5" w:rsidRDefault="002B35B5" w:rsidP="000266D0">
            <w:pPr>
              <w:pStyle w:val="B4"/>
              <w:spacing w:before="60" w:after="60"/>
              <w:rPr>
                <w:rFonts w:eastAsia="ＭＳ 明朝"/>
                <w:lang w:val="en-US" w:eastAsia="ja-JP"/>
              </w:rPr>
            </w:pPr>
            <w:r>
              <w:rPr>
                <w:rFonts w:eastAsia="DengXian"/>
              </w:rPr>
              <w:t>-</w:t>
            </w:r>
            <w:r>
              <w:rPr>
                <w:rFonts w:eastAsia="DengXian"/>
              </w:rPr>
              <w:tab/>
            </w:r>
            <w:r>
              <w:rPr>
                <w:rFonts w:eastAsia="ＭＳ 明朝"/>
                <w:lang w:val="en-US" w:eastAsia="ja-JP"/>
              </w:rPr>
              <w:t>Sources [R1-10321-123-6, Huawei]</w:t>
            </w:r>
            <w:r>
              <w:rPr>
                <w:rFonts w:eastAsia="ＭＳ 明朝"/>
                <w:color w:val="FF0000"/>
                <w:lang w:val="en-US" w:eastAsia="ja-JP"/>
              </w:rPr>
              <w:t xml:space="preserve">, </w:t>
            </w:r>
            <w:r>
              <w:rPr>
                <w:rFonts w:eastAsia="ＭＳ 明朝"/>
                <w:strike/>
                <w:color w:val="FF0000"/>
                <w:lang w:val="en-US" w:eastAsia="ja-JP"/>
              </w:rPr>
              <w:t>and</w:t>
            </w:r>
            <w:r>
              <w:rPr>
                <w:rFonts w:eastAsia="ＭＳ 明朝"/>
                <w:color w:val="FF0000"/>
                <w:lang w:val="en-US" w:eastAsia="ja-JP"/>
              </w:rPr>
              <w:t xml:space="preserve"> </w:t>
            </w:r>
            <w:r>
              <w:rPr>
                <w:rFonts w:eastAsia="ＭＳ 明朝"/>
                <w:lang w:val="en-US" w:eastAsia="ja-JP"/>
              </w:rPr>
              <w:t xml:space="preserve">[R1-10321-123-8, NEC], </w:t>
            </w:r>
            <w:r>
              <w:rPr>
                <w:rFonts w:eastAsia="ＭＳ 明朝"/>
                <w:color w:val="FF0000"/>
                <w:lang w:val="en-US" w:eastAsia="ja-JP"/>
              </w:rPr>
              <w:t>[Xiaomi] and [</w:t>
            </w:r>
            <w:proofErr w:type="spellStart"/>
            <w:r>
              <w:rPr>
                <w:rFonts w:eastAsia="ＭＳ 明朝"/>
                <w:color w:val="FF0000"/>
                <w:lang w:val="en-US" w:eastAsia="ja-JP"/>
              </w:rPr>
              <w:t>Quectel</w:t>
            </w:r>
            <w:proofErr w:type="spellEnd"/>
            <w:r>
              <w:rPr>
                <w:rFonts w:eastAsia="ＭＳ 明朝"/>
                <w:color w:val="FF0000"/>
                <w:lang w:val="en-US" w:eastAsia="ja-JP"/>
              </w:rPr>
              <w:t xml:space="preserve">] </w:t>
            </w:r>
            <w:r>
              <w:rPr>
                <w:rFonts w:eastAsia="ＭＳ 明朝"/>
                <w:lang w:val="en-US" w:eastAsia="ja-JP"/>
              </w:rPr>
              <w:t>state that multiple frequency components would occur when mixed with the local RF frequency signal and it is difficult to lock the LO frequency.</w:t>
            </w:r>
          </w:p>
          <w:p w14:paraId="3F5438EB" w14:textId="77777777" w:rsidR="002B35B5" w:rsidRDefault="002B35B5" w:rsidP="000266D0">
            <w:pPr>
              <w:pStyle w:val="B3"/>
              <w:spacing w:before="60" w:after="60"/>
              <w:rPr>
                <w:rFonts w:eastAsia="DengXian"/>
              </w:rPr>
            </w:pPr>
            <w:r>
              <w:rPr>
                <w:rFonts w:eastAsia="DengXian"/>
              </w:rPr>
              <w:t>-</w:t>
            </w:r>
            <w:r>
              <w:rPr>
                <w:rFonts w:eastAsia="DengXian"/>
              </w:rPr>
              <w:tab/>
              <w:t>Source [R1-10321-123-29, Sequans] state that multiple unmodulated tones increase PAPR and require FFT-based tone separation</w:t>
            </w:r>
          </w:p>
          <w:p w14:paraId="1D185761" w14:textId="77777777" w:rsidR="002B35B5" w:rsidRPr="00D728DF" w:rsidRDefault="002B35B5" w:rsidP="000266D0">
            <w:pPr>
              <w:pStyle w:val="B3"/>
              <w:spacing w:before="60" w:after="60"/>
              <w:rPr>
                <w:rFonts w:eastAsia="DengXian"/>
                <w:color w:val="FF0000"/>
              </w:rPr>
            </w:pPr>
            <w:r w:rsidRPr="00D728DF">
              <w:rPr>
                <w:rFonts w:eastAsia="DengXian"/>
                <w:color w:val="FF0000"/>
              </w:rPr>
              <w:t>-  Source [ZTE] states that the benefit of using multiple sinusoid single tones for CFO calibration is unclear compared with single tone.</w:t>
            </w:r>
          </w:p>
          <w:p w14:paraId="49DCED11" w14:textId="77777777" w:rsidR="002B35B5" w:rsidRPr="00D728DF" w:rsidRDefault="002B35B5" w:rsidP="000266D0">
            <w:pPr>
              <w:pStyle w:val="B3"/>
              <w:spacing w:before="60" w:after="60"/>
              <w:rPr>
                <w:rFonts w:eastAsia="DengXian"/>
                <w:color w:val="FF0000"/>
              </w:rPr>
            </w:pPr>
            <w:r w:rsidRPr="00D728DF">
              <w:rPr>
                <w:rFonts w:eastAsia="DengXian"/>
                <w:color w:val="FF0000"/>
              </w:rPr>
              <w:t xml:space="preserve">-  Source [vivo] states that Option b (unmodulated multiple sinusoid single tones), based on counting of number of cycles of envelop of frequency components of |f1 – f2|, is not feasible for achieving 10 ppm accuracy. It requires either an extremely long duration or an excessive transmission bandwidth, both of which are impractical for R20 </w:t>
            </w:r>
            <w:proofErr w:type="spellStart"/>
            <w:r w:rsidRPr="00D728DF">
              <w:rPr>
                <w:rFonts w:eastAsia="DengXian"/>
                <w:color w:val="FF0000"/>
              </w:rPr>
              <w:t>AIoT</w:t>
            </w:r>
            <w:proofErr w:type="spellEnd"/>
            <w:r w:rsidRPr="00D728DF">
              <w:rPr>
                <w:rFonts w:eastAsia="DengXian"/>
                <w:color w:val="FF0000"/>
              </w:rPr>
              <w:t>.</w:t>
            </w:r>
          </w:p>
          <w:p w14:paraId="3B7F944C" w14:textId="77777777" w:rsidR="002B35B5" w:rsidRPr="00D728DF" w:rsidRDefault="002B35B5" w:rsidP="000266D0">
            <w:pPr>
              <w:pStyle w:val="B3"/>
              <w:spacing w:before="60" w:after="60"/>
              <w:rPr>
                <w:rFonts w:eastAsia="DengXian"/>
                <w:color w:val="FF0000"/>
              </w:rPr>
            </w:pPr>
            <w:r w:rsidRPr="00D728DF">
              <w:rPr>
                <w:rFonts w:eastAsia="DengXian"/>
                <w:color w:val="FF0000"/>
              </w:rPr>
              <w:t>-  Source [</w:t>
            </w:r>
            <w:r w:rsidRPr="00D728DF">
              <w:rPr>
                <w:rFonts w:eastAsia="DengXian" w:hint="eastAsia"/>
                <w:color w:val="FF0000"/>
              </w:rPr>
              <w:t>C</w:t>
            </w:r>
            <w:r w:rsidRPr="00D728DF">
              <w:rPr>
                <w:rFonts w:eastAsia="DengXian"/>
                <w:color w:val="FF0000"/>
              </w:rPr>
              <w:t>ATT] states that, for Options b sinusoidal signals for CFO calibration signals transmitted on NR DL spectrum, it will create the inter-channel interference to neighbouring NR sub-bands.</w:t>
            </w:r>
          </w:p>
          <w:p w14:paraId="2868E966" w14:textId="77777777" w:rsidR="002B35B5" w:rsidRDefault="002B35B5" w:rsidP="000266D0">
            <w:pPr>
              <w:pStyle w:val="B3"/>
              <w:spacing w:before="60" w:after="60"/>
              <w:rPr>
                <w:rFonts w:eastAsia="DengXian"/>
              </w:rPr>
            </w:pPr>
          </w:p>
          <w:p w14:paraId="5BCEB3F6" w14:textId="77777777" w:rsidR="002B35B5" w:rsidRDefault="002B35B5" w:rsidP="000266D0">
            <w:pPr>
              <w:pStyle w:val="EX"/>
              <w:spacing w:before="60" w:after="60"/>
              <w:ind w:left="1134" w:hanging="850"/>
              <w:rPr>
                <w:rFonts w:eastAsia="DengXian"/>
              </w:rPr>
            </w:pPr>
            <w:r>
              <w:rPr>
                <w:rFonts w:eastAsia="DengXian"/>
              </w:rPr>
              <w:t>Option C: Multiple modulated tones, where the CFO calibration signal may be the same as or different from the synchronization signal.</w:t>
            </w:r>
          </w:p>
          <w:p w14:paraId="23DAD044" w14:textId="77777777" w:rsidR="002B35B5" w:rsidRDefault="002B35B5" w:rsidP="000266D0">
            <w:pPr>
              <w:pStyle w:val="B2"/>
              <w:spacing w:before="60" w:after="60"/>
              <w:rPr>
                <w:rFonts w:eastAsia="DengXian"/>
              </w:rPr>
            </w:pPr>
            <w:r>
              <w:rPr>
                <w:rFonts w:eastAsia="DengXian"/>
              </w:rPr>
              <w:t>The following three different design principles for this option are described according to sources:</w:t>
            </w:r>
          </w:p>
          <w:p w14:paraId="1C7489C3" w14:textId="77777777" w:rsidR="002B35B5" w:rsidRDefault="002B35B5" w:rsidP="000266D0">
            <w:pPr>
              <w:pStyle w:val="B3"/>
              <w:spacing w:before="60" w:after="60"/>
              <w:rPr>
                <w:rFonts w:eastAsia="DengXian"/>
              </w:rPr>
            </w:pPr>
            <w:r>
              <w:rPr>
                <w:rFonts w:eastAsia="DengXian"/>
              </w:rPr>
              <w:t>-</w:t>
            </w:r>
            <w:r>
              <w:rPr>
                <w:rFonts w:eastAsia="DengXian"/>
              </w:rPr>
              <w:tab/>
              <w:t>Source [R1-10321-123-7, Ericsson] state that the unmodulated multiple tones are transmitted in different frequency locations in different time resources</w:t>
            </w:r>
          </w:p>
          <w:p w14:paraId="3DD5B523" w14:textId="77777777" w:rsidR="002B35B5" w:rsidRDefault="002B35B5" w:rsidP="000266D0">
            <w:pPr>
              <w:pStyle w:val="B4"/>
              <w:spacing w:before="60" w:after="60"/>
              <w:rPr>
                <w:rFonts w:eastAsia="DengXian"/>
              </w:rPr>
            </w:pPr>
            <w:r>
              <w:rPr>
                <w:rFonts w:eastAsia="DengXian"/>
              </w:rPr>
              <w:t xml:space="preserve">The reader transmits the synchronization signal using a </w:t>
            </w:r>
            <w:proofErr w:type="spellStart"/>
            <w:r>
              <w:rPr>
                <w:rFonts w:eastAsia="DengXian"/>
              </w:rPr>
              <w:t>centered</w:t>
            </w:r>
            <w:proofErr w:type="spellEnd"/>
            <w:r>
              <w:rPr>
                <w:rFonts w:eastAsia="DengXian"/>
              </w:rPr>
              <w:t xml:space="preserve"> bandwidth sweeping method, where each </w:t>
            </w:r>
            <w:proofErr w:type="spellStart"/>
            <w:r>
              <w:rPr>
                <w:rFonts w:eastAsia="DengXian"/>
              </w:rPr>
              <w:t>centered</w:t>
            </w:r>
            <w:proofErr w:type="spellEnd"/>
            <w:r>
              <w:rPr>
                <w:rFonts w:eastAsia="DengXian"/>
              </w:rPr>
              <w:t xml:space="preserve"> bandwidth covers a portion of the overall synchronization signal bandwidth</w:t>
            </w:r>
          </w:p>
          <w:p w14:paraId="4A92DB80" w14:textId="77777777" w:rsidR="002B35B5" w:rsidRDefault="002B35B5" w:rsidP="000266D0">
            <w:pPr>
              <w:pStyle w:val="B4"/>
              <w:spacing w:before="60" w:after="60"/>
              <w:rPr>
                <w:rFonts w:eastAsia="DengXian"/>
              </w:rPr>
            </w:pPr>
            <w:r>
              <w:rPr>
                <w:rFonts w:eastAsia="DengXian"/>
              </w:rPr>
              <w:t>The device detects the synchronization signal power at different strengths on each of the subsets and based on the subset with the strongest synchronization signal power, the device applies a frequency correction</w:t>
            </w:r>
          </w:p>
          <w:p w14:paraId="7EFBAAE4" w14:textId="77777777" w:rsidR="002B35B5" w:rsidRDefault="002B35B5" w:rsidP="000266D0">
            <w:pPr>
              <w:pStyle w:val="B3"/>
              <w:spacing w:before="60" w:after="60"/>
              <w:rPr>
                <w:rFonts w:eastAsia="DengXian"/>
              </w:rPr>
            </w:pPr>
            <w:r>
              <w:rPr>
                <w:rFonts w:eastAsia="DengXian"/>
              </w:rPr>
              <w:t>-</w:t>
            </w:r>
            <w:r>
              <w:rPr>
                <w:rFonts w:eastAsia="DengXian"/>
              </w:rPr>
              <w:tab/>
              <w:t>Sources [R1-10321-123-9, CATT] and [R1-10321-123-21, MediaTek] report that, CFO calibration is done in baseband domain, and CFO Calibration is OOK sequence (not R19 SIP or CAP). The CFO pre-compensation method is given as follows:</w:t>
            </w:r>
          </w:p>
          <w:p w14:paraId="17D7F487" w14:textId="77777777" w:rsidR="002B35B5" w:rsidRDefault="002B35B5" w:rsidP="000266D0">
            <w:pPr>
              <w:pStyle w:val="B4"/>
              <w:spacing w:before="60" w:after="60"/>
              <w:rPr>
                <w:rFonts w:eastAsia="DengXian"/>
              </w:rPr>
            </w:pPr>
            <w:r>
              <w:rPr>
                <w:rFonts w:eastAsia="DengXian"/>
              </w:rPr>
              <w:t>Step 1: The received signals with pre-compensated CFO ±</w:t>
            </w:r>
            <w:proofErr w:type="spellStart"/>
            <w:r>
              <w:rPr>
                <w:rFonts w:eastAsia="DengXian"/>
              </w:rPr>
              <w:t>Δf</w:t>
            </w:r>
            <w:proofErr w:type="spellEnd"/>
            <w:r>
              <w:rPr>
                <w:rFonts w:eastAsia="DengXian"/>
              </w:rPr>
              <w:t xml:space="preserve"> is added in the received R2D signals to limited the frequency offset within ±1/2 </w:t>
            </w:r>
            <w:proofErr w:type="spellStart"/>
            <w:r>
              <w:rPr>
                <w:rFonts w:eastAsia="DengXian"/>
              </w:rPr>
              <w:t>Δf</w:t>
            </w:r>
            <w:proofErr w:type="spellEnd"/>
            <w:r>
              <w:rPr>
                <w:rFonts w:eastAsia="DengXian"/>
              </w:rPr>
              <w:t>.</w:t>
            </w:r>
          </w:p>
          <w:p w14:paraId="52CC90B8" w14:textId="77777777" w:rsidR="002B35B5" w:rsidRDefault="002B35B5" w:rsidP="000266D0">
            <w:pPr>
              <w:pStyle w:val="B4"/>
              <w:spacing w:before="60" w:after="60"/>
              <w:rPr>
                <w:rFonts w:eastAsia="DengXian"/>
              </w:rPr>
            </w:pPr>
            <w:r>
              <w:rPr>
                <w:rFonts w:eastAsia="DengXian"/>
              </w:rPr>
              <w:t xml:space="preserve">Step 2: The correlation processing of the CFO calibration signal with the received signals, the </w:t>
            </w:r>
            <w:proofErr w:type="spellStart"/>
            <w:r>
              <w:rPr>
                <w:rFonts w:eastAsia="DengXian"/>
              </w:rPr>
              <w:t>precompensated</w:t>
            </w:r>
            <w:proofErr w:type="spellEnd"/>
            <w:r>
              <w:rPr>
                <w:rFonts w:eastAsia="DengXian"/>
              </w:rPr>
              <w:t xml:space="preserve"> received signals with additional </w:t>
            </w:r>
            <w:proofErr w:type="spellStart"/>
            <w:r>
              <w:rPr>
                <w:rFonts w:eastAsia="DengXian"/>
              </w:rPr>
              <w:t>Δf</w:t>
            </w:r>
            <w:proofErr w:type="spellEnd"/>
            <w:r>
              <w:rPr>
                <w:rFonts w:eastAsia="DengXian"/>
              </w:rPr>
              <w:t>, and the pre-compensated received signals with additional -</w:t>
            </w:r>
            <w:proofErr w:type="spellStart"/>
            <w:r>
              <w:rPr>
                <w:rFonts w:eastAsia="DengXian"/>
              </w:rPr>
              <w:t>Δf</w:t>
            </w:r>
            <w:proofErr w:type="spellEnd"/>
            <w:r>
              <w:rPr>
                <w:rFonts w:eastAsia="DengXian"/>
              </w:rPr>
              <w:t>.</w:t>
            </w:r>
          </w:p>
          <w:p w14:paraId="0CD8CD18" w14:textId="77777777" w:rsidR="002B35B5" w:rsidRDefault="002B35B5" w:rsidP="000266D0">
            <w:pPr>
              <w:pStyle w:val="B4"/>
              <w:spacing w:before="60" w:after="60"/>
              <w:rPr>
                <w:rFonts w:eastAsia="DengXian"/>
              </w:rPr>
            </w:pPr>
            <w:r>
              <w:rPr>
                <w:rFonts w:eastAsia="DengXian"/>
              </w:rPr>
              <w:t>Step 3: The peak of the correlation values from the three correlation outputs would be selected as the received signals for the R2D signal processing.</w:t>
            </w:r>
          </w:p>
          <w:p w14:paraId="7440DAEC" w14:textId="77777777" w:rsidR="002B35B5" w:rsidRDefault="002B35B5" w:rsidP="000266D0">
            <w:pPr>
              <w:pStyle w:val="B3"/>
              <w:spacing w:before="60" w:after="60"/>
              <w:rPr>
                <w:rFonts w:eastAsia="DengXian"/>
              </w:rPr>
            </w:pPr>
            <w:r>
              <w:rPr>
                <w:rFonts w:eastAsia="DengXian"/>
              </w:rPr>
              <w:t>-</w:t>
            </w:r>
            <w:r>
              <w:rPr>
                <w:rFonts w:eastAsia="DengXian"/>
              </w:rPr>
              <w:tab/>
              <w:t>Source [R1-10321-123-25, NTT DOCOMO] states that, the CFO calibration can be achieved by measuring chip length, and that one possible implementation is devices calibrate CFO based on SFO calibration by counting the number of samples of 0s and 1s and comparing with the defined duration of a pattern.</w:t>
            </w:r>
          </w:p>
          <w:p w14:paraId="771B7B54" w14:textId="77777777" w:rsidR="002B35B5" w:rsidRDefault="002B35B5" w:rsidP="000266D0">
            <w:pPr>
              <w:pStyle w:val="B2"/>
              <w:spacing w:before="60" w:after="60"/>
              <w:rPr>
                <w:rFonts w:eastAsia="DengXian"/>
              </w:rPr>
            </w:pPr>
            <w:r>
              <w:rPr>
                <w:rFonts w:eastAsia="DengXian"/>
              </w:rPr>
              <w:t>The following reasons were provided to support this option:</w:t>
            </w:r>
          </w:p>
          <w:p w14:paraId="74573F6C" w14:textId="77777777" w:rsidR="002B35B5" w:rsidRDefault="002B35B5" w:rsidP="000266D0">
            <w:pPr>
              <w:pStyle w:val="B3"/>
              <w:spacing w:before="60" w:after="60"/>
              <w:rPr>
                <w:rFonts w:eastAsia="DengXian"/>
              </w:rPr>
            </w:pPr>
            <w:r>
              <w:rPr>
                <w:rFonts w:eastAsia="DengXian"/>
              </w:rPr>
              <w:t>-</w:t>
            </w:r>
            <w:r>
              <w:rPr>
                <w:rFonts w:eastAsia="DengXian"/>
              </w:rPr>
              <w:tab/>
              <w:t>Source [R1-10321-123-7, Ericsson] state that using the synchronization signal to perform the CFO calibration of device 2b is foreseen to be suitable (residual CFO of 100 ppm)</w:t>
            </w:r>
          </w:p>
          <w:p w14:paraId="52290074" w14:textId="77777777" w:rsidR="002B35B5" w:rsidRDefault="002B35B5" w:rsidP="000266D0">
            <w:pPr>
              <w:pStyle w:val="B3"/>
              <w:spacing w:before="60" w:after="60"/>
              <w:rPr>
                <w:rFonts w:eastAsia="DengXian"/>
              </w:rPr>
            </w:pPr>
            <w:r>
              <w:rPr>
                <w:rFonts w:eastAsia="DengXian"/>
              </w:rPr>
              <w:t>-</w:t>
            </w:r>
            <w:r>
              <w:rPr>
                <w:rFonts w:eastAsia="DengXian"/>
              </w:rPr>
              <w:tab/>
              <w:t xml:space="preserve">Source [R1-10321-123-9, CATT] state that the OFDM waveform-based CFO calibration signals would be orthogonal to </w:t>
            </w:r>
            <w:proofErr w:type="spellStart"/>
            <w:r>
              <w:rPr>
                <w:rFonts w:eastAsia="DengXian"/>
              </w:rPr>
              <w:t>neighboring</w:t>
            </w:r>
            <w:proofErr w:type="spellEnd"/>
            <w:r>
              <w:rPr>
                <w:rFonts w:eastAsia="DengXian"/>
              </w:rPr>
              <w:t xml:space="preserve"> NR channels</w:t>
            </w:r>
          </w:p>
          <w:p w14:paraId="0A03437A" w14:textId="77777777" w:rsidR="002B35B5" w:rsidRDefault="002B35B5" w:rsidP="000266D0">
            <w:pPr>
              <w:pStyle w:val="B3"/>
              <w:spacing w:before="60" w:after="60"/>
              <w:rPr>
                <w:rFonts w:eastAsia="DengXian"/>
              </w:rPr>
            </w:pPr>
            <w:r>
              <w:rPr>
                <w:rFonts w:eastAsia="DengXian"/>
              </w:rPr>
              <w:lastRenderedPageBreak/>
              <w:t>-</w:t>
            </w:r>
            <w:r>
              <w:rPr>
                <w:rFonts w:eastAsia="DengXian"/>
              </w:rPr>
              <w:tab/>
              <w:t>Sources [R1-10321-123-9, CATT] and [R1-10321-123-21, MediaTek] state that R2D synchronization signal can be used for CFO calibration signal</w:t>
            </w:r>
          </w:p>
          <w:p w14:paraId="3A4050EC" w14:textId="77777777" w:rsidR="002B35B5" w:rsidRDefault="002B35B5" w:rsidP="000266D0">
            <w:pPr>
              <w:pStyle w:val="B3"/>
              <w:spacing w:before="60" w:after="60"/>
              <w:rPr>
                <w:rFonts w:eastAsia="DengXian"/>
              </w:rPr>
            </w:pPr>
            <w:r>
              <w:rPr>
                <w:rFonts w:eastAsia="DengXian"/>
              </w:rPr>
              <w:t>-</w:t>
            </w:r>
            <w:r>
              <w:rPr>
                <w:rFonts w:eastAsia="DengXian"/>
              </w:rPr>
              <w:tab/>
              <w:t>Source [R1-10321-123-25, NTT DOCOMO] state that may be feasible if same clock (LO) is used for both carrier frequency generation and sampling.</w:t>
            </w:r>
          </w:p>
          <w:p w14:paraId="506D5104" w14:textId="77777777" w:rsidR="002B35B5" w:rsidRDefault="002B35B5" w:rsidP="000266D0">
            <w:pPr>
              <w:pStyle w:val="B3"/>
              <w:spacing w:before="60" w:after="60"/>
              <w:rPr>
                <w:rFonts w:eastAsia="DengXian"/>
                <w:color w:val="FF0000"/>
              </w:rPr>
            </w:pPr>
            <w:r>
              <w:rPr>
                <w:rFonts w:eastAsia="DengXian"/>
                <w:color w:val="FF0000"/>
              </w:rPr>
              <w:t>-  Source [CATT] states that, modulated multiple tones, can be used for CFO calibration based on pre-compensation, R2D synchronization signal and M-sequence can be used for CFO calibration signal.</w:t>
            </w:r>
          </w:p>
          <w:p w14:paraId="0CC9D3C8" w14:textId="77777777" w:rsidR="002B35B5" w:rsidRDefault="002B35B5" w:rsidP="000266D0">
            <w:pPr>
              <w:pStyle w:val="B4"/>
              <w:spacing w:before="60" w:after="60"/>
              <w:rPr>
                <w:rFonts w:eastAsia="DengXian"/>
                <w:color w:val="FF0000"/>
              </w:rPr>
            </w:pPr>
            <w:r>
              <w:rPr>
                <w:rFonts w:eastAsia="DengXian"/>
                <w:color w:val="FF0000"/>
              </w:rPr>
              <w:t>-  With the CFO pre-compensation method, if R2D CFO calibration signal adopts M-sequence with M</w:t>
            </w:r>
            <w:r>
              <w:rPr>
                <w:rFonts w:eastAsia="DengXian" w:hint="eastAsia"/>
                <w:color w:val="FF0000"/>
              </w:rPr>
              <w:t xml:space="preserve"> </w:t>
            </w:r>
            <w:r>
              <w:rPr>
                <w:rFonts w:eastAsia="DengXian"/>
                <w:color w:val="FF0000"/>
              </w:rPr>
              <w:t>value equals to 4 and its length equals to 7 bits, it will occupy only two OFDM symbols, the 90% CDF</w:t>
            </w:r>
            <w:r>
              <w:rPr>
                <w:rFonts w:eastAsia="DengXian" w:hint="eastAsia"/>
                <w:color w:val="FF0000"/>
              </w:rPr>
              <w:t xml:space="preserve"> </w:t>
            </w:r>
            <w:r>
              <w:rPr>
                <w:rFonts w:eastAsia="DengXian"/>
                <w:color w:val="FF0000"/>
              </w:rPr>
              <w:t>residual CFO after calibration at the device side is no more than 5ppm for Device C and 20ppm for</w:t>
            </w:r>
            <w:r>
              <w:rPr>
                <w:rFonts w:eastAsia="DengXian" w:hint="eastAsia"/>
                <w:color w:val="FF0000"/>
              </w:rPr>
              <w:t xml:space="preserve"> </w:t>
            </w:r>
            <w:r>
              <w:rPr>
                <w:rFonts w:eastAsia="DengXian"/>
                <w:color w:val="FF0000"/>
              </w:rPr>
              <w:t>Device 2b.</w:t>
            </w:r>
            <w:r>
              <w:rPr>
                <w:rFonts w:eastAsia="DengXian" w:hint="eastAsia"/>
                <w:color w:val="FF0000"/>
              </w:rPr>
              <w:t xml:space="preserve"> </w:t>
            </w:r>
          </w:p>
          <w:p w14:paraId="35CE6484" w14:textId="77777777" w:rsidR="002B35B5" w:rsidRDefault="002B35B5" w:rsidP="000266D0">
            <w:pPr>
              <w:pStyle w:val="B4"/>
              <w:spacing w:before="60" w:after="60"/>
              <w:rPr>
                <w:rFonts w:eastAsia="DengXian"/>
                <w:color w:val="FF0000"/>
              </w:rPr>
            </w:pPr>
            <w:r>
              <w:rPr>
                <w:rFonts w:eastAsia="DengXian"/>
                <w:color w:val="FF0000"/>
              </w:rPr>
              <w:t>-  The pre-compensated CFO received signals should be used for CFO calibration to reduce the</w:t>
            </w:r>
            <w:r>
              <w:rPr>
                <w:rFonts w:eastAsia="DengXian" w:hint="eastAsia"/>
                <w:color w:val="FF0000"/>
              </w:rPr>
              <w:t xml:space="preserve"> </w:t>
            </w:r>
            <w:r>
              <w:rPr>
                <w:rFonts w:eastAsia="DengXian"/>
                <w:color w:val="FF0000"/>
              </w:rPr>
              <w:t>degradation of received signal detection and decoding performance due to frequency errors for</w:t>
            </w:r>
            <w:r>
              <w:rPr>
                <w:rFonts w:eastAsia="DengXian" w:hint="eastAsia"/>
                <w:color w:val="FF0000"/>
              </w:rPr>
              <w:t xml:space="preserve"> </w:t>
            </w:r>
            <w:r>
              <w:rPr>
                <w:rFonts w:eastAsia="DengXian"/>
                <w:color w:val="FF0000"/>
              </w:rPr>
              <w:t>Device 2b and Device C.</w:t>
            </w:r>
          </w:p>
          <w:p w14:paraId="49F2F305" w14:textId="77777777" w:rsidR="002B35B5" w:rsidRDefault="002B35B5" w:rsidP="000266D0">
            <w:pPr>
              <w:pStyle w:val="B3"/>
              <w:spacing w:before="60" w:after="60"/>
              <w:ind w:left="0" w:firstLine="0"/>
              <w:rPr>
                <w:rFonts w:eastAsia="DengXian"/>
              </w:rPr>
            </w:pPr>
          </w:p>
          <w:p w14:paraId="0861E335" w14:textId="77777777" w:rsidR="002B35B5" w:rsidRDefault="002B35B5" w:rsidP="000266D0">
            <w:pPr>
              <w:pStyle w:val="B2"/>
              <w:spacing w:before="60" w:after="60"/>
              <w:rPr>
                <w:rFonts w:eastAsia="DengXian"/>
              </w:rPr>
            </w:pPr>
            <w:r>
              <w:rPr>
                <w:rFonts w:eastAsia="DengXian"/>
              </w:rPr>
              <w:t xml:space="preserve">The following reasons were provided to not support this option: </w:t>
            </w:r>
          </w:p>
          <w:p w14:paraId="2E561A4F" w14:textId="77777777" w:rsidR="002B35B5" w:rsidRDefault="002B35B5" w:rsidP="000266D0">
            <w:pPr>
              <w:pStyle w:val="B3"/>
              <w:spacing w:before="60" w:after="60"/>
              <w:rPr>
                <w:rFonts w:eastAsia="DengXian"/>
              </w:rPr>
            </w:pPr>
            <w:r>
              <w:rPr>
                <w:rFonts w:eastAsia="DengXian"/>
              </w:rPr>
              <w:t>-</w:t>
            </w:r>
            <w:r>
              <w:rPr>
                <w:rFonts w:eastAsia="DengXian"/>
              </w:rPr>
              <w:tab/>
              <w:t>Source [R1-10321-123-7, Ericsson] state that the CFO calibration of device C may require using unmodulated sinusoid single tone to meet a residual CFO of 10 ppm.</w:t>
            </w:r>
          </w:p>
          <w:p w14:paraId="383C0910" w14:textId="77777777" w:rsidR="002B35B5" w:rsidRDefault="002B35B5" w:rsidP="000266D0">
            <w:pPr>
              <w:pStyle w:val="B3"/>
              <w:spacing w:before="60" w:after="60"/>
              <w:rPr>
                <w:rFonts w:eastAsia="DengXian"/>
              </w:rPr>
            </w:pPr>
            <w:r>
              <w:rPr>
                <w:rFonts w:eastAsia="DengXian"/>
              </w:rPr>
              <w:t>-</w:t>
            </w:r>
            <w:r>
              <w:rPr>
                <w:rFonts w:eastAsia="DengXian"/>
              </w:rPr>
              <w:tab/>
              <w:t xml:space="preserve">Sources [R1-10321-123-1, FUTUREWEI], [R1-10321-123-3, vivo], [R1-10321-123-5, CMCC] and [R1-10321-123-28, </w:t>
            </w:r>
            <w:proofErr w:type="spellStart"/>
            <w:r>
              <w:rPr>
                <w:rFonts w:eastAsia="DengXian"/>
              </w:rPr>
              <w:t>CEWiT</w:t>
            </w:r>
            <w:proofErr w:type="spellEnd"/>
            <w:r>
              <w:rPr>
                <w:rFonts w:eastAsia="DengXian"/>
              </w:rPr>
              <w:t xml:space="preserve">] state that the CFO hypothesis at </w:t>
            </w:r>
            <w:proofErr w:type="spellStart"/>
            <w:r>
              <w:rPr>
                <w:rFonts w:eastAsia="DengXian"/>
              </w:rPr>
              <w:t>AIoT</w:t>
            </w:r>
            <w:proofErr w:type="spellEnd"/>
            <w:r>
              <w:rPr>
                <w:rFonts w:eastAsia="DengXian"/>
              </w:rPr>
              <w:t xml:space="preserve"> receiver cannot be constructed in baseband due to phase information for received signal is not kept in envelop detector, and no I/Q path in receiver baseband. </w:t>
            </w:r>
          </w:p>
          <w:p w14:paraId="723485C6" w14:textId="77777777" w:rsidR="002B35B5" w:rsidRDefault="002B35B5" w:rsidP="000266D0">
            <w:pPr>
              <w:pStyle w:val="B3"/>
              <w:spacing w:before="60" w:after="60"/>
              <w:rPr>
                <w:rFonts w:eastAsia="DengXian"/>
              </w:rPr>
            </w:pPr>
            <w:r>
              <w:rPr>
                <w:rFonts w:eastAsia="DengXian"/>
              </w:rPr>
              <w:t>-</w:t>
            </w:r>
            <w:r>
              <w:rPr>
                <w:rFonts w:eastAsia="DengXian"/>
              </w:rPr>
              <w:tab/>
              <w:t xml:space="preserve">Source [R1-10321-123-14, ZTE] </w:t>
            </w:r>
            <w:r>
              <w:rPr>
                <w:rFonts w:eastAsia="DengXian"/>
                <w:color w:val="FF0000"/>
              </w:rPr>
              <w:t xml:space="preserve">and [vivo] </w:t>
            </w:r>
            <w:r>
              <w:rPr>
                <w:rFonts w:eastAsia="DengXian"/>
              </w:rPr>
              <w:t xml:space="preserve">report that, in multi-tone LP-SS discussion, the LP-WUR doesn’t have the capability to acquire good frequency calibration, similarly this method is not reliable. </w:t>
            </w:r>
            <w:r>
              <w:rPr>
                <w:rFonts w:eastAsia="DengXian"/>
                <w:color w:val="FF0000"/>
              </w:rPr>
              <w:t>And source [</w:t>
            </w:r>
            <w:r>
              <w:rPr>
                <w:rFonts w:ascii="TimesNewRomanPSMT" w:hAnsi="TimesNewRomanPSMT"/>
                <w:color w:val="FF0000"/>
              </w:rPr>
              <w:t>vivo] further states that, a</w:t>
            </w:r>
            <w:proofErr w:type="spellStart"/>
            <w:r>
              <w:rPr>
                <w:rFonts w:ascii="TimesNewRomanPSMT" w:eastAsia="SimSun" w:hAnsi="TimesNewRomanPSMT" w:cs="Times"/>
                <w:color w:val="FF0000"/>
                <w:lang w:val="en-US" w:eastAsia="ja-JP"/>
              </w:rPr>
              <w:t>ccording</w:t>
            </w:r>
            <w:proofErr w:type="spellEnd"/>
            <w:r>
              <w:rPr>
                <w:rFonts w:ascii="TimesNewRomanPSMT" w:eastAsia="SimSun" w:hAnsi="TimesNewRomanPSMT" w:cs="Times"/>
                <w:color w:val="FF0000"/>
                <w:lang w:val="en-US" w:eastAsia="ja-JP"/>
              </w:rPr>
              <w:t xml:space="preserve"> to agreements for LP-SS OOK sequence in LP-WUS WI (RAN1#118 meeting), the design metric</w:t>
            </w:r>
            <w:r>
              <w:rPr>
                <w:rFonts w:ascii="TimesNewRomanPSMT" w:eastAsia="SimSun" w:hAnsi="TimesNewRomanPSMT" w:cs="Times" w:hint="eastAsia"/>
                <w:color w:val="FF0000"/>
                <w:lang w:val="en-US" w:eastAsia="ja-JP"/>
              </w:rPr>
              <w:t xml:space="preserve"> </w:t>
            </w:r>
            <w:r>
              <w:rPr>
                <w:rFonts w:ascii="TimesNewRomanPSMT" w:eastAsia="SimSun" w:hAnsi="TimesNewRomanPSMT" w:cs="Times"/>
                <w:color w:val="FF0000"/>
                <w:lang w:val="en-US" w:eastAsia="ja-JP"/>
              </w:rPr>
              <w:t>only include time synchronization accuracy and RRM measurement accuracy, no design consideration and metric for frequency error calibration in LP-SS design.</w:t>
            </w:r>
          </w:p>
          <w:p w14:paraId="63FCEA66" w14:textId="77777777" w:rsidR="002B35B5" w:rsidRDefault="002B35B5" w:rsidP="000266D0">
            <w:pPr>
              <w:pStyle w:val="B3"/>
              <w:spacing w:before="60" w:after="60"/>
              <w:rPr>
                <w:rFonts w:eastAsia="DengXian"/>
              </w:rPr>
            </w:pPr>
            <w:r>
              <w:rPr>
                <w:rFonts w:eastAsia="DengXian"/>
              </w:rPr>
              <w:t>-</w:t>
            </w:r>
            <w:r>
              <w:rPr>
                <w:rFonts w:eastAsia="DengXian"/>
              </w:rPr>
              <w:tab/>
              <w:t>Sources [R1-10321-123-6, Huawei] and [R1-10321-123-8, NEC] state that the LO frequency calibration cannot rely on the baseband clock to fulfil the calibration procedure and the calibration signal should be utilized for the RF-end clock.</w:t>
            </w:r>
          </w:p>
          <w:p w14:paraId="78B9336D" w14:textId="77777777" w:rsidR="002B35B5" w:rsidRDefault="002B35B5" w:rsidP="000266D0">
            <w:pPr>
              <w:pStyle w:val="B3"/>
              <w:spacing w:before="60" w:after="60"/>
              <w:rPr>
                <w:rFonts w:eastAsia="DengXian"/>
              </w:rPr>
            </w:pPr>
            <w:r>
              <w:rPr>
                <w:rFonts w:eastAsia="DengXian"/>
              </w:rPr>
              <w:t>-</w:t>
            </w:r>
            <w:r>
              <w:rPr>
                <w:rFonts w:eastAsia="DengXian"/>
              </w:rPr>
              <w:tab/>
              <w:t>Source [R1-10321-123-3, vivo] state that using ON chip duration to calibration Clock it not feasible, since according to RAN4 requirements on pulse width, Table 6.4.2-1 in section 6.4.2 of Ts 3</w:t>
            </w:r>
            <w:r>
              <w:rPr>
                <w:rFonts w:eastAsia="DengXian"/>
                <w:color w:val="FF0000"/>
              </w:rPr>
              <w:t>8</w:t>
            </w:r>
            <w:r>
              <w:rPr>
                <w:rFonts w:eastAsia="DengXian"/>
                <w:strike/>
                <w:color w:val="FF0000"/>
              </w:rPr>
              <w:t>9</w:t>
            </w:r>
            <w:r>
              <w:rPr>
                <w:rFonts w:eastAsia="DengXian"/>
              </w:rPr>
              <w:t>.194, the pulse of a chip, the allowed chip length can be &lt;=1.3 Tc when the nominal chip length is Tc, in this case, it is not feasible to use chip length/pulse width for CFO calibration.</w:t>
            </w:r>
          </w:p>
          <w:p w14:paraId="73F6DDC5" w14:textId="77777777" w:rsidR="002B35B5" w:rsidRDefault="002B35B5" w:rsidP="000266D0">
            <w:pPr>
              <w:pStyle w:val="B3"/>
              <w:spacing w:before="60" w:after="60"/>
              <w:rPr>
                <w:rFonts w:eastAsia="DengXian"/>
              </w:rPr>
            </w:pPr>
            <w:r>
              <w:rPr>
                <w:rFonts w:eastAsia="DengXian"/>
              </w:rPr>
              <w:t>-</w:t>
            </w:r>
            <w:r>
              <w:rPr>
                <w:rFonts w:eastAsia="DengXian"/>
              </w:rPr>
              <w:tab/>
              <w:t xml:space="preserve">Source [R1-10321-123-18, Lenovo] states that pulse width distortion analysis is </w:t>
            </w:r>
            <w:r>
              <w:rPr>
                <w:rFonts w:eastAsia="DengXian" w:hint="eastAsia"/>
              </w:rPr>
              <w:t>possible</w:t>
            </w:r>
            <w:r>
              <w:rPr>
                <w:rFonts w:eastAsia="DengXian"/>
              </w:rPr>
              <w:t xml:space="preserve"> to be used for A-IoT device due to simplicity</w:t>
            </w:r>
            <w:r>
              <w:rPr>
                <w:rFonts w:eastAsia="DengXian" w:hint="eastAsia"/>
              </w:rPr>
              <w:t>,</w:t>
            </w:r>
            <w:r>
              <w:rPr>
                <w:rFonts w:eastAsia="DengXian"/>
              </w:rPr>
              <w:t xml:space="preserve"> but timer resolution at device is required to be much less than the difference between estimated pulse width and the transmitted pulse width.</w:t>
            </w:r>
          </w:p>
          <w:p w14:paraId="60A6D476" w14:textId="77777777" w:rsidR="002B35B5" w:rsidRDefault="002B35B5" w:rsidP="000266D0">
            <w:pPr>
              <w:pStyle w:val="B3"/>
              <w:spacing w:before="60" w:after="60"/>
              <w:rPr>
                <w:rFonts w:eastAsia="DengXian"/>
                <w:color w:val="FF0000"/>
              </w:rPr>
            </w:pPr>
            <w:r>
              <w:rPr>
                <w:rFonts w:eastAsia="DengXian"/>
                <w:color w:val="FF0000"/>
              </w:rPr>
              <w:t xml:space="preserve">-  Source [vivo] states that it is not feasible to use option c, modulated multiple tones, i.e., OOK sequence for R2D CFO calibration, as that in D2R receiver. </w:t>
            </w:r>
          </w:p>
          <w:p w14:paraId="7B31A37B" w14:textId="77777777" w:rsidR="002B35B5" w:rsidRDefault="002B35B5" w:rsidP="000266D0">
            <w:pPr>
              <w:pStyle w:val="B4"/>
              <w:spacing w:before="60" w:after="60"/>
              <w:rPr>
                <w:rFonts w:eastAsia="DengXian"/>
                <w:color w:val="FF0000"/>
              </w:rPr>
            </w:pPr>
            <w:r>
              <w:rPr>
                <w:rFonts w:eastAsia="DengXian"/>
                <w:color w:val="FF0000"/>
              </w:rPr>
              <w:t xml:space="preserve">-  Each CFO hypothesis or CFO compensation should be constructed by multiplying a phase rotation sequence to local sequence, and each phase rotation sequence corresponds to a CFO hypothesis. However, only envelop/amplitude of the Rx signal can be obtained in IF-ED detector, and there is no I/Q path in receiver, phase information which reflects frequency offset is lost in receiver. </w:t>
            </w:r>
          </w:p>
          <w:p w14:paraId="3A59A61D" w14:textId="77777777" w:rsidR="002B35B5" w:rsidRDefault="002B35B5" w:rsidP="000266D0">
            <w:pPr>
              <w:pStyle w:val="B4"/>
              <w:spacing w:before="60" w:after="60"/>
              <w:rPr>
                <w:rFonts w:eastAsia="DengXian"/>
                <w:color w:val="FF0000"/>
              </w:rPr>
            </w:pPr>
            <w:r>
              <w:rPr>
                <w:rFonts w:eastAsia="DengXian"/>
                <w:color w:val="FF0000"/>
              </w:rPr>
              <w:t>-  Estimation or compensation using R2D OOK sequence is still not feasible, since the R2D waveform generation is not specified, which means the sample level amplitude (with ripples) and phase at transmitter is unknown to receiver when constructing local sequence, because OOK signal generation totally up to Reader implementation.</w:t>
            </w:r>
          </w:p>
          <w:p w14:paraId="1C4666E7" w14:textId="77777777" w:rsidR="002B35B5" w:rsidRDefault="002B35B5" w:rsidP="000266D0">
            <w:pPr>
              <w:pStyle w:val="B4"/>
              <w:spacing w:before="60" w:after="60"/>
              <w:rPr>
                <w:rFonts w:eastAsia="DengXian"/>
                <w:color w:val="FF0000"/>
              </w:rPr>
            </w:pPr>
            <w:r>
              <w:rPr>
                <w:rFonts w:eastAsia="DengXian"/>
                <w:color w:val="FF0000"/>
              </w:rPr>
              <w:t xml:space="preserve">-  It is not feasible to use RSRP-like metric to determine CFO at receiver. To achieve 10ppm calibration accuracy, several filter covering different frequency point should be used which is too complex for </w:t>
            </w:r>
            <w:proofErr w:type="spellStart"/>
            <w:r>
              <w:rPr>
                <w:rFonts w:eastAsia="DengXian"/>
                <w:color w:val="FF0000"/>
              </w:rPr>
              <w:t>AIoT</w:t>
            </w:r>
            <w:proofErr w:type="spellEnd"/>
            <w:r>
              <w:rPr>
                <w:rFonts w:eastAsia="DengXian"/>
                <w:color w:val="FF0000"/>
              </w:rPr>
              <w:t xml:space="preserve"> devices. Even if using so many IF filter, the</w:t>
            </w:r>
            <w:r>
              <w:rPr>
                <w:rFonts w:eastAsia="DengXian" w:hint="eastAsia"/>
                <w:color w:val="FF0000"/>
              </w:rPr>
              <w:t xml:space="preserve"> </w:t>
            </w:r>
            <w:r>
              <w:rPr>
                <w:rFonts w:eastAsia="DengXian"/>
                <w:color w:val="FF0000"/>
              </w:rPr>
              <w:t xml:space="preserve">received power captured into each filter would be very close. The right hypothesis cannot be reliably </w:t>
            </w:r>
            <w:proofErr w:type="gramStart"/>
            <w:r>
              <w:rPr>
                <w:rFonts w:eastAsia="DengXian"/>
                <w:color w:val="FF0000"/>
              </w:rPr>
              <w:t>determined,</w:t>
            </w:r>
            <w:proofErr w:type="gramEnd"/>
            <w:r>
              <w:rPr>
                <w:rFonts w:eastAsia="DengXian" w:hint="eastAsia"/>
                <w:color w:val="FF0000"/>
              </w:rPr>
              <w:t xml:space="preserve"> </w:t>
            </w:r>
            <w:r>
              <w:rPr>
                <w:rFonts w:eastAsia="DengXian"/>
                <w:color w:val="FF0000"/>
              </w:rPr>
              <w:t>the accuracy of CFO calibration cannot be guaranteed.</w:t>
            </w:r>
          </w:p>
          <w:p w14:paraId="53E66084" w14:textId="77777777" w:rsidR="002B35B5" w:rsidRDefault="002B35B5" w:rsidP="000266D0">
            <w:pPr>
              <w:pStyle w:val="B3"/>
              <w:spacing w:before="60" w:after="60"/>
              <w:rPr>
                <w:rFonts w:eastAsia="DengXian"/>
                <w:color w:val="FF0000"/>
              </w:rPr>
            </w:pPr>
            <w:r>
              <w:rPr>
                <w:rFonts w:eastAsia="DengXian"/>
                <w:color w:val="FF0000"/>
              </w:rPr>
              <w:t>-  Source [NEC] states that, since the CFO calibration is mainly applied to the LO in RF level, which cannot be based on the baseband clock, for the signal design, Option c is not feasible.</w:t>
            </w:r>
          </w:p>
          <w:p w14:paraId="4811956C" w14:textId="77777777" w:rsidR="002B35B5" w:rsidRDefault="002B35B5" w:rsidP="000266D0">
            <w:pPr>
              <w:adjustRightInd w:val="0"/>
              <w:snapToGrid w:val="0"/>
              <w:spacing w:before="60" w:after="60" w:line="264" w:lineRule="auto"/>
              <w:rPr>
                <w:rFonts w:eastAsia="DengXian"/>
                <w:b/>
                <w:lang w:val="en-US" w:eastAsia="zh-CN"/>
              </w:rPr>
            </w:pPr>
          </w:p>
        </w:tc>
      </w:tr>
    </w:tbl>
    <w:p w14:paraId="5DD14426" w14:textId="77777777" w:rsidR="002B35B5" w:rsidRPr="002B35B5" w:rsidRDefault="002B35B5" w:rsidP="001710E3">
      <w:pPr>
        <w:rPr>
          <w:rFonts w:ascii="Times New Roman" w:eastAsia="ＭＳ 明朝" w:hAnsi="Times New Roman"/>
          <w:szCs w:val="20"/>
          <w:lang w:eastAsia="ja-JP"/>
        </w:rPr>
      </w:pPr>
    </w:p>
    <w:p w14:paraId="1A194578" w14:textId="77777777" w:rsidR="002B35B5" w:rsidRDefault="002B35B5" w:rsidP="001710E3">
      <w:pPr>
        <w:rPr>
          <w:rFonts w:ascii="Times New Roman" w:eastAsia="ＭＳ 明朝" w:hAnsi="Times New Roman"/>
          <w:szCs w:val="20"/>
          <w:lang w:eastAsia="ja-JP"/>
        </w:rPr>
      </w:pPr>
    </w:p>
    <w:p w14:paraId="4BC4C266" w14:textId="1B6F88E9" w:rsidR="002B35B5" w:rsidRDefault="002B35B5" w:rsidP="002B35B5">
      <w:pPr>
        <w:rPr>
          <w:rFonts w:ascii="Times New Roman" w:eastAsia="ＭＳ 明朝" w:hAnsi="Times New Roman"/>
          <w:szCs w:val="20"/>
          <w:lang w:eastAsia="ja-JP"/>
        </w:rPr>
      </w:pPr>
      <w:r w:rsidRPr="00BE6EB3">
        <w:rPr>
          <w:rFonts w:ascii="Times New Roman" w:eastAsia="ＭＳ 明朝" w:hAnsi="Times New Roman" w:hint="eastAsia"/>
          <w:szCs w:val="20"/>
          <w:highlight w:val="green"/>
          <w:lang w:eastAsia="ja-JP"/>
        </w:rPr>
        <w:t>Agreement:</w:t>
      </w:r>
    </w:p>
    <w:p w14:paraId="34E4770A" w14:textId="77777777" w:rsidR="002B35B5" w:rsidRPr="002B35B5" w:rsidRDefault="002B35B5" w:rsidP="002B35B5">
      <w:pPr>
        <w:rPr>
          <w:rFonts w:ascii="Times New Roman" w:eastAsia="ＭＳ 明朝" w:hAnsi="Times New Roman"/>
          <w:szCs w:val="20"/>
          <w:lang w:eastAsia="ja-JP"/>
        </w:rPr>
      </w:pPr>
      <w:r w:rsidRPr="002B35B5">
        <w:rPr>
          <w:rFonts w:ascii="Times New Roman" w:eastAsia="ＭＳ 明朝" w:hAnsi="Times New Roman"/>
          <w:szCs w:val="20"/>
          <w:lang w:eastAsia="ja-JP"/>
        </w:rPr>
        <w:t>For CFO calibration signal, following option is not considered</w:t>
      </w:r>
    </w:p>
    <w:p w14:paraId="69B9E32D" w14:textId="1FD462EF" w:rsidR="002B35B5" w:rsidRPr="002B35B5" w:rsidRDefault="002B35B5" w:rsidP="002B35B5">
      <w:pPr>
        <w:pStyle w:val="afe"/>
        <w:numPr>
          <w:ilvl w:val="0"/>
          <w:numId w:val="48"/>
        </w:numPr>
        <w:ind w:leftChars="0"/>
        <w:rPr>
          <w:rFonts w:ascii="Times New Roman" w:eastAsia="ＭＳ 明朝" w:hAnsi="Times New Roman"/>
          <w:szCs w:val="20"/>
          <w:lang w:eastAsia="ja-JP"/>
        </w:rPr>
      </w:pPr>
      <w:r w:rsidRPr="002B35B5">
        <w:rPr>
          <w:rFonts w:ascii="Times New Roman" w:eastAsia="ＭＳ 明朝" w:hAnsi="Times New Roman"/>
          <w:szCs w:val="20"/>
          <w:lang w:eastAsia="ja-JP"/>
        </w:rPr>
        <w:t xml:space="preserve">Option </w:t>
      </w:r>
      <w:proofErr w:type="gramStart"/>
      <w:r w:rsidRPr="002B35B5">
        <w:rPr>
          <w:rFonts w:ascii="Times New Roman" w:eastAsia="ＭＳ 明朝" w:hAnsi="Times New Roman"/>
          <w:szCs w:val="20"/>
          <w:lang w:eastAsia="ja-JP"/>
        </w:rPr>
        <w:t>b:unmodulated</w:t>
      </w:r>
      <w:proofErr w:type="gramEnd"/>
      <w:r w:rsidRPr="002B35B5">
        <w:rPr>
          <w:rFonts w:ascii="Times New Roman" w:eastAsia="ＭＳ 明朝" w:hAnsi="Times New Roman"/>
          <w:szCs w:val="20"/>
          <w:lang w:eastAsia="ja-JP"/>
        </w:rPr>
        <w:t xml:space="preserve"> multiple sinusoid single tones</w:t>
      </w:r>
    </w:p>
    <w:p w14:paraId="225D3584" w14:textId="77777777" w:rsidR="002B35B5" w:rsidRDefault="002B35B5" w:rsidP="002B35B5">
      <w:pPr>
        <w:rPr>
          <w:rFonts w:ascii="Times New Roman" w:eastAsia="ＭＳ 明朝" w:hAnsi="Times New Roman"/>
          <w:szCs w:val="20"/>
          <w:lang w:eastAsia="ja-JP"/>
        </w:rPr>
      </w:pPr>
    </w:p>
    <w:p w14:paraId="558A00C4" w14:textId="77777777" w:rsidR="002B35B5" w:rsidRDefault="002B35B5" w:rsidP="002B35B5">
      <w:pPr>
        <w:rPr>
          <w:rFonts w:ascii="Times New Roman" w:eastAsia="ＭＳ 明朝" w:hAnsi="Times New Roman"/>
          <w:szCs w:val="20"/>
          <w:lang w:eastAsia="ja-JP"/>
        </w:rPr>
      </w:pPr>
    </w:p>
    <w:p w14:paraId="74A1DACD" w14:textId="77777777" w:rsidR="002B35B5" w:rsidRDefault="002B35B5" w:rsidP="002B35B5">
      <w:pPr>
        <w:rPr>
          <w:rFonts w:ascii="Times New Roman" w:eastAsia="ＭＳ 明朝" w:hAnsi="Times New Roman"/>
          <w:szCs w:val="20"/>
          <w:lang w:eastAsia="ja-JP"/>
        </w:rPr>
      </w:pPr>
      <w:r w:rsidRPr="00BE6EB3">
        <w:rPr>
          <w:rFonts w:ascii="Times New Roman" w:eastAsia="ＭＳ 明朝" w:hAnsi="Times New Roman" w:hint="eastAsia"/>
          <w:szCs w:val="20"/>
          <w:highlight w:val="green"/>
          <w:lang w:eastAsia="ja-JP"/>
        </w:rPr>
        <w:t>Agreement:</w:t>
      </w:r>
    </w:p>
    <w:p w14:paraId="44F1380E" w14:textId="77777777" w:rsidR="002B35B5" w:rsidRDefault="002B35B5" w:rsidP="002B35B5">
      <w:pPr>
        <w:pStyle w:val="0Maintext"/>
        <w:adjustRightInd w:val="0"/>
        <w:snapToGrid w:val="0"/>
        <w:spacing w:beforeLines="0" w:before="0" w:afterLines="0"/>
        <w:rPr>
          <w:rFonts w:eastAsia="DengXian"/>
          <w:color w:val="000000"/>
        </w:rPr>
      </w:pPr>
      <w:r>
        <w:rPr>
          <w:rFonts w:eastAsia="DengXian"/>
          <w:color w:val="000000"/>
        </w:rPr>
        <w:t>Update TR 38.768 on frequency location of L1 R2D control information</w:t>
      </w:r>
    </w:p>
    <w:tbl>
      <w:tblPr>
        <w:tblStyle w:val="af0"/>
        <w:tblW w:w="0" w:type="auto"/>
        <w:tblLook w:val="04A0" w:firstRow="1" w:lastRow="0" w:firstColumn="1" w:lastColumn="0" w:noHBand="0" w:noVBand="1"/>
      </w:tblPr>
      <w:tblGrid>
        <w:gridCol w:w="9631"/>
      </w:tblGrid>
      <w:tr w:rsidR="002B35B5" w14:paraId="1D0E88E5" w14:textId="77777777" w:rsidTr="000266D0">
        <w:tc>
          <w:tcPr>
            <w:tcW w:w="10082" w:type="dxa"/>
          </w:tcPr>
          <w:p w14:paraId="7500484D" w14:textId="77777777" w:rsidR="002B35B5" w:rsidRDefault="002B35B5" w:rsidP="000266D0">
            <w:pPr>
              <w:spacing w:before="60" w:after="60"/>
              <w:rPr>
                <w:rFonts w:eastAsia="DengXian"/>
              </w:rPr>
            </w:pPr>
            <w:r>
              <w:rPr>
                <w:rFonts w:eastAsia="DengXian"/>
              </w:rPr>
              <w:t xml:space="preserve">Sources [R1-10321-123-1, FUTUREWEI], [R1-10321-123-2, </w:t>
            </w:r>
            <w:proofErr w:type="spellStart"/>
            <w:r>
              <w:rPr>
                <w:rFonts w:eastAsia="DengXian"/>
              </w:rPr>
              <w:t>Spreadtrum</w:t>
            </w:r>
            <w:proofErr w:type="spellEnd"/>
            <w:r>
              <w:rPr>
                <w:rFonts w:eastAsia="DengXian"/>
              </w:rPr>
              <w:t>], [R1-10321-123-3, vivo], [R1-10321-123-6, Huawei], [R1-10321-123-13, Samsung], [R1-10321-123-8, NEC], [R1-10321-123-14, ZTE], [R1-10321-123-19, Apple]</w:t>
            </w:r>
            <w:r>
              <w:rPr>
                <w:rFonts w:eastAsia="DengXian"/>
                <w:color w:val="FF0000"/>
              </w:rPr>
              <w:t xml:space="preserve">, </w:t>
            </w:r>
            <w:r>
              <w:rPr>
                <w:rFonts w:eastAsia="DengXian"/>
                <w:strike/>
                <w:color w:val="FF0000"/>
              </w:rPr>
              <w:t>and</w:t>
            </w:r>
            <w:r>
              <w:rPr>
                <w:rFonts w:eastAsia="DengXian"/>
                <w:strike/>
              </w:rPr>
              <w:t xml:space="preserve"> </w:t>
            </w:r>
            <w:r>
              <w:rPr>
                <w:rFonts w:eastAsia="DengXian"/>
              </w:rPr>
              <w:t>[R1-10321-123-24, Qualcomm]</w:t>
            </w:r>
            <w:r>
              <w:rPr>
                <w:rFonts w:eastAsia="DengXian"/>
                <w:color w:val="FF0000"/>
              </w:rPr>
              <w:t>, [Xiaomi], [</w:t>
            </w:r>
            <w:r>
              <w:rPr>
                <w:rFonts w:ascii="TimesNewRomanPS-BoldMT" w:hAnsi="TimesNewRomanPS-BoldMT"/>
                <w:color w:val="FF0000"/>
              </w:rPr>
              <w:t>LGE], [</w:t>
            </w:r>
            <w:proofErr w:type="spellStart"/>
            <w:r>
              <w:rPr>
                <w:rFonts w:ascii="TimesNewRomanPS-BoldMT" w:hAnsi="TimesNewRomanPS-BoldMT"/>
                <w:color w:val="FF0000"/>
              </w:rPr>
              <w:t>interDigital</w:t>
            </w:r>
            <w:proofErr w:type="spellEnd"/>
            <w:r>
              <w:rPr>
                <w:rFonts w:ascii="TimesNewRomanPS-BoldMT" w:hAnsi="TimesNewRomanPS-BoldMT"/>
                <w:color w:val="FF0000"/>
              </w:rPr>
              <w:t>] and [</w:t>
            </w:r>
            <w:r>
              <w:rPr>
                <w:rFonts w:ascii="TimesNewRomanPSMT" w:hAnsi="TimesNewRomanPSMT"/>
                <w:color w:val="FF0000"/>
              </w:rPr>
              <w:t>CATT</w:t>
            </w:r>
            <w:r>
              <w:rPr>
                <w:rFonts w:ascii="TimesNewRomanPS-BoldMT" w:hAnsi="TimesNewRomanPS-BoldMT"/>
                <w:color w:val="FF0000"/>
              </w:rPr>
              <w:t>]</w:t>
            </w:r>
            <w:r>
              <w:rPr>
                <w:rFonts w:eastAsia="DengXian"/>
                <w:color w:val="FF0000"/>
              </w:rPr>
              <w:t xml:space="preserve"> </w:t>
            </w:r>
            <w:r>
              <w:rPr>
                <w:rFonts w:eastAsia="DengXian"/>
              </w:rPr>
              <w:t>report that the same frequency resource for R2D preamble, L1 control and data part should be used.</w:t>
            </w:r>
          </w:p>
          <w:p w14:paraId="26E29C4C" w14:textId="77777777" w:rsidR="002B35B5" w:rsidRDefault="002B35B5" w:rsidP="000266D0">
            <w:pPr>
              <w:pStyle w:val="B1"/>
              <w:spacing w:before="60" w:after="60"/>
              <w:rPr>
                <w:rFonts w:eastAsia="DengXian"/>
              </w:rPr>
            </w:pPr>
            <w:r>
              <w:rPr>
                <w:rFonts w:eastAsia="DengXian"/>
              </w:rPr>
              <w:t>-</w:t>
            </w:r>
            <w:r>
              <w:rPr>
                <w:rFonts w:eastAsia="DengXian"/>
              </w:rPr>
              <w:tab/>
              <w:t>Source [R1-10321-123-1, FUTUREWEI] states that different frequency resource will cause additional latency as the transmission carrying control information must be first received followed by receiving the transmission carrying the payload. And unclear of the necessity of this option if FDM is not supported</w:t>
            </w:r>
          </w:p>
          <w:p w14:paraId="5E92DFDB" w14:textId="77777777" w:rsidR="002B35B5" w:rsidRDefault="002B35B5" w:rsidP="000266D0">
            <w:pPr>
              <w:pStyle w:val="B1"/>
              <w:spacing w:before="60" w:after="60"/>
              <w:rPr>
                <w:rFonts w:eastAsia="DengXian"/>
              </w:rPr>
            </w:pPr>
            <w:r>
              <w:rPr>
                <w:rFonts w:eastAsia="DengXian"/>
              </w:rPr>
              <w:t>-</w:t>
            </w:r>
            <w:r>
              <w:rPr>
                <w:rFonts w:eastAsia="DengXian"/>
              </w:rPr>
              <w:tab/>
              <w:t>Sources [R1-10321-123-3, vivo]</w:t>
            </w:r>
            <w:r>
              <w:rPr>
                <w:rFonts w:eastAsia="DengXian"/>
                <w:color w:val="FF0000"/>
              </w:rPr>
              <w:t xml:space="preserve">, </w:t>
            </w:r>
            <w:r>
              <w:rPr>
                <w:rFonts w:eastAsia="DengXian"/>
                <w:strike/>
                <w:color w:val="FF0000"/>
              </w:rPr>
              <w:t>and</w:t>
            </w:r>
            <w:r>
              <w:rPr>
                <w:rFonts w:eastAsia="DengXian"/>
              </w:rPr>
              <w:t xml:space="preserve"> [R1-10321-123-6, Huawei]</w:t>
            </w:r>
            <w:r>
              <w:rPr>
                <w:rFonts w:eastAsia="DengXian"/>
                <w:color w:val="FF0000"/>
              </w:rPr>
              <w:t>, [Xiaomi] and [CATT]</w:t>
            </w:r>
            <w:r>
              <w:rPr>
                <w:rFonts w:eastAsia="DengXian"/>
              </w:rPr>
              <w:t xml:space="preserve"> state that frequency retuning can be avoided if L1 control information and the corresponding data payload are located with same frequency locations. Otherwise, it will lead to additional adjustment delay and power consumption.</w:t>
            </w:r>
          </w:p>
          <w:p w14:paraId="43A2C301" w14:textId="77777777" w:rsidR="002B35B5" w:rsidRDefault="002B35B5" w:rsidP="000266D0">
            <w:pPr>
              <w:pStyle w:val="B1"/>
              <w:spacing w:before="60" w:after="60"/>
              <w:rPr>
                <w:rFonts w:eastAsia="DengXian"/>
              </w:rPr>
            </w:pPr>
            <w:r>
              <w:rPr>
                <w:rFonts w:eastAsia="DengXian"/>
              </w:rPr>
              <w:t>-</w:t>
            </w:r>
            <w:r>
              <w:rPr>
                <w:rFonts w:eastAsia="DengXian"/>
              </w:rPr>
              <w:tab/>
              <w:t xml:space="preserve">Sources [R1-10321-123-2, </w:t>
            </w:r>
            <w:proofErr w:type="spellStart"/>
            <w:r>
              <w:rPr>
                <w:rFonts w:eastAsia="DengXian"/>
              </w:rPr>
              <w:t>Spreadtrum</w:t>
            </w:r>
            <w:proofErr w:type="spellEnd"/>
            <w:r>
              <w:rPr>
                <w:rFonts w:eastAsia="DengXian"/>
              </w:rPr>
              <w:t xml:space="preserve">] and [R1-10321-123-3, vivo] state that the motivation of transmitting L1 control and data payload in different frequency is not clear. </w:t>
            </w:r>
            <w:r>
              <w:rPr>
                <w:rFonts w:eastAsia="DengXian"/>
                <w:color w:val="FF0000"/>
              </w:rPr>
              <w:t>Source [</w:t>
            </w:r>
            <w:proofErr w:type="spellStart"/>
            <w:r>
              <w:rPr>
                <w:rFonts w:eastAsia="DengXian"/>
                <w:color w:val="FF0000"/>
              </w:rPr>
              <w:t>interDigital</w:t>
            </w:r>
            <w:proofErr w:type="spellEnd"/>
            <w:r>
              <w:rPr>
                <w:rFonts w:eastAsia="DengXian"/>
                <w:color w:val="FF0000"/>
              </w:rPr>
              <w:t xml:space="preserve">] state that little benefit is expected in a PRDCH </w:t>
            </w:r>
            <w:proofErr w:type="spellStart"/>
            <w:r>
              <w:rPr>
                <w:rFonts w:eastAsia="DengXian"/>
                <w:color w:val="FF0000"/>
              </w:rPr>
              <w:t>center</w:t>
            </w:r>
            <w:proofErr w:type="spellEnd"/>
            <w:r>
              <w:rPr>
                <w:rFonts w:eastAsia="DengXian"/>
                <w:color w:val="FF0000"/>
              </w:rPr>
              <w:t xml:space="preserve"> frequency different from the </w:t>
            </w:r>
            <w:proofErr w:type="spellStart"/>
            <w:r>
              <w:rPr>
                <w:rFonts w:eastAsia="DengXian"/>
                <w:color w:val="FF0000"/>
              </w:rPr>
              <w:t>center</w:t>
            </w:r>
            <w:proofErr w:type="spellEnd"/>
            <w:r>
              <w:rPr>
                <w:rFonts w:eastAsia="DengXian"/>
                <w:color w:val="FF0000"/>
              </w:rPr>
              <w:t xml:space="preserve"> frequency of the L1 R2D control channel that configured it.</w:t>
            </w:r>
          </w:p>
          <w:p w14:paraId="561FCD29" w14:textId="77777777" w:rsidR="002B35B5" w:rsidRDefault="002B35B5" w:rsidP="000266D0">
            <w:pPr>
              <w:spacing w:before="60" w:after="60"/>
              <w:rPr>
                <w:rFonts w:eastAsia="DengXian"/>
                <w:lang w:eastAsia="zh-CN"/>
              </w:rPr>
            </w:pPr>
            <w:r>
              <w:rPr>
                <w:rFonts w:eastAsia="DengXian"/>
              </w:rPr>
              <w:t>Source [R1-10321-123-12, OPPO] reports that frequency resource for R2D preamble, L1 control and data part can be different such as to reduce the load in the frequency resource used for L1 control.</w:t>
            </w:r>
          </w:p>
        </w:tc>
      </w:tr>
    </w:tbl>
    <w:p w14:paraId="5B725851" w14:textId="77777777" w:rsidR="002B35B5" w:rsidRDefault="002B35B5" w:rsidP="002B35B5">
      <w:pPr>
        <w:rPr>
          <w:rFonts w:ascii="Times New Roman" w:eastAsia="ＭＳ 明朝" w:hAnsi="Times New Roman"/>
          <w:szCs w:val="20"/>
          <w:lang w:eastAsia="ja-JP"/>
        </w:rPr>
      </w:pPr>
    </w:p>
    <w:p w14:paraId="0B40F0F1" w14:textId="77777777" w:rsidR="002B35B5" w:rsidRDefault="002B35B5" w:rsidP="002B35B5">
      <w:pPr>
        <w:rPr>
          <w:rFonts w:ascii="Times New Roman" w:eastAsia="ＭＳ 明朝" w:hAnsi="Times New Roman"/>
          <w:szCs w:val="20"/>
          <w:lang w:eastAsia="ja-JP"/>
        </w:rPr>
      </w:pPr>
    </w:p>
    <w:p w14:paraId="1CC8E2EA" w14:textId="77777777" w:rsidR="002B35B5" w:rsidRDefault="002B35B5" w:rsidP="002B35B5">
      <w:pPr>
        <w:rPr>
          <w:rFonts w:ascii="Times New Roman" w:eastAsia="ＭＳ 明朝" w:hAnsi="Times New Roman"/>
          <w:szCs w:val="20"/>
          <w:lang w:eastAsia="ja-JP"/>
        </w:rPr>
      </w:pPr>
      <w:r w:rsidRPr="00CB36F4">
        <w:rPr>
          <w:rFonts w:ascii="Times New Roman" w:eastAsia="ＭＳ 明朝" w:hAnsi="Times New Roman" w:hint="eastAsia"/>
          <w:szCs w:val="20"/>
          <w:highlight w:val="green"/>
          <w:lang w:eastAsia="ja-JP"/>
        </w:rPr>
        <w:t>Agreement:</w:t>
      </w:r>
    </w:p>
    <w:p w14:paraId="75C7D21B" w14:textId="77777777" w:rsidR="002B35B5" w:rsidRDefault="002B35B5" w:rsidP="002B35B5">
      <w:pPr>
        <w:pStyle w:val="0Maintext"/>
        <w:adjustRightInd w:val="0"/>
        <w:snapToGrid w:val="0"/>
        <w:spacing w:beforeLines="0" w:before="0" w:afterLines="0"/>
        <w:rPr>
          <w:rFonts w:eastAsia="DengXian"/>
          <w:iCs/>
        </w:rPr>
      </w:pPr>
      <w:r>
        <w:rPr>
          <w:rFonts w:eastAsia="DengXian" w:hint="eastAsia"/>
          <w:iCs/>
        </w:rPr>
        <w:t>U</w:t>
      </w:r>
      <w:r>
        <w:rPr>
          <w:rFonts w:eastAsia="DengXian"/>
          <w:iCs/>
        </w:rPr>
        <w:t>pdate TR 38.769 for Chip duration determination of L1 R2D control information.</w:t>
      </w:r>
    </w:p>
    <w:tbl>
      <w:tblPr>
        <w:tblStyle w:val="af0"/>
        <w:tblW w:w="0" w:type="auto"/>
        <w:tblLook w:val="04A0" w:firstRow="1" w:lastRow="0" w:firstColumn="1" w:lastColumn="0" w:noHBand="0" w:noVBand="1"/>
      </w:tblPr>
      <w:tblGrid>
        <w:gridCol w:w="9631"/>
      </w:tblGrid>
      <w:tr w:rsidR="002B35B5" w14:paraId="2550D6D3" w14:textId="77777777" w:rsidTr="000266D0">
        <w:tc>
          <w:tcPr>
            <w:tcW w:w="10082" w:type="dxa"/>
          </w:tcPr>
          <w:p w14:paraId="0DD4448E" w14:textId="77777777" w:rsidR="002B35B5" w:rsidRPr="006D2620" w:rsidRDefault="002B35B5" w:rsidP="000266D0">
            <w:pPr>
              <w:pStyle w:val="3GPPNormalText"/>
              <w:spacing w:before="60" w:after="60"/>
              <w:rPr>
                <w:sz w:val="28"/>
                <w:szCs w:val="32"/>
                <w:lang w:val="en-US"/>
              </w:rPr>
            </w:pPr>
            <w:r w:rsidRPr="006D2620">
              <w:rPr>
                <w:sz w:val="28"/>
                <w:szCs w:val="32"/>
                <w:lang w:val="en-US"/>
              </w:rPr>
              <w:t>6A.</w:t>
            </w:r>
            <w:proofErr w:type="gramStart"/>
            <w:r w:rsidRPr="006D2620">
              <w:rPr>
                <w:sz w:val="28"/>
                <w:szCs w:val="32"/>
                <w:lang w:val="en-US"/>
              </w:rPr>
              <w:t>1.x.y.2  Chip</w:t>
            </w:r>
            <w:proofErr w:type="gramEnd"/>
            <w:r w:rsidRPr="006D2620">
              <w:rPr>
                <w:sz w:val="28"/>
                <w:szCs w:val="32"/>
                <w:lang w:val="en-US"/>
              </w:rPr>
              <w:t xml:space="preserve"> duration of L1 R2D control information</w:t>
            </w:r>
          </w:p>
          <w:p w14:paraId="2356C10C" w14:textId="77777777" w:rsidR="002B35B5" w:rsidRDefault="002B35B5" w:rsidP="000266D0">
            <w:pPr>
              <w:spacing w:before="60" w:after="60"/>
              <w:rPr>
                <w:rFonts w:eastAsia="DengXian"/>
              </w:rPr>
            </w:pPr>
            <w:r>
              <w:rPr>
                <w:rFonts w:eastAsia="DengXian"/>
              </w:rPr>
              <w:t>The following options are identified for the functionality of the chip duration determination of the L1 R2D control information:</w:t>
            </w:r>
          </w:p>
          <w:p w14:paraId="5238AB72" w14:textId="77777777" w:rsidR="002B35B5" w:rsidRDefault="002B35B5" w:rsidP="000266D0">
            <w:pPr>
              <w:pStyle w:val="EX"/>
              <w:spacing w:before="60" w:after="60"/>
              <w:rPr>
                <w:rFonts w:eastAsia="DengXian"/>
              </w:rPr>
            </w:pPr>
            <w:r>
              <w:rPr>
                <w:rFonts w:eastAsia="DengXian"/>
              </w:rPr>
              <w:t>Option 1-control: A fixed chip duration is used, with no use of CAP.</w:t>
            </w:r>
          </w:p>
          <w:p w14:paraId="63161632" w14:textId="77777777" w:rsidR="002B35B5" w:rsidRDefault="002B35B5" w:rsidP="000266D0">
            <w:pPr>
              <w:pStyle w:val="EX"/>
              <w:spacing w:before="60" w:after="60"/>
              <w:rPr>
                <w:rFonts w:eastAsia="DengXian"/>
              </w:rPr>
            </w:pPr>
            <w:r>
              <w:rPr>
                <w:rFonts w:eastAsia="DengXian"/>
              </w:rPr>
              <w:t>Option 2-control: A set of pre-defined chip durations, blindly detected by a device with no use of CAP.</w:t>
            </w:r>
          </w:p>
          <w:p w14:paraId="615E5793" w14:textId="77777777" w:rsidR="002B35B5" w:rsidRDefault="002B35B5" w:rsidP="000266D0">
            <w:pPr>
              <w:pStyle w:val="EX"/>
              <w:spacing w:before="60" w:after="60"/>
              <w:rPr>
                <w:rFonts w:eastAsia="DengXian"/>
              </w:rPr>
            </w:pPr>
            <w:r>
              <w:rPr>
                <w:rFonts w:eastAsia="DengXian"/>
              </w:rPr>
              <w:t>Option 3-control: A CAP is used, where multiple alternatives are studied:</w:t>
            </w:r>
          </w:p>
          <w:p w14:paraId="7B529351" w14:textId="77777777" w:rsidR="002B35B5" w:rsidRDefault="002B35B5" w:rsidP="000266D0">
            <w:pPr>
              <w:pStyle w:val="EX"/>
              <w:spacing w:before="60" w:after="60"/>
              <w:ind w:left="1985"/>
              <w:rPr>
                <w:rFonts w:eastAsia="DengXian"/>
              </w:rPr>
            </w:pPr>
            <w:r>
              <w:rPr>
                <w:rFonts w:eastAsia="DengXian"/>
              </w:rPr>
              <w:t>Option 3-1-control: Using the pattern of CAP defined in TS 38.291 [228].</w:t>
            </w:r>
          </w:p>
          <w:p w14:paraId="29EA805D" w14:textId="77777777" w:rsidR="002B35B5" w:rsidRDefault="002B35B5" w:rsidP="000266D0">
            <w:pPr>
              <w:pStyle w:val="EX"/>
              <w:spacing w:before="60" w:after="60"/>
              <w:ind w:left="1985"/>
              <w:rPr>
                <w:rFonts w:eastAsia="DengXian"/>
              </w:rPr>
            </w:pPr>
            <w:r>
              <w:rPr>
                <w:rFonts w:eastAsia="DengXian"/>
              </w:rPr>
              <w:t>Option 3-2-control:  Enhancing CAP by the following options:</w:t>
            </w:r>
          </w:p>
          <w:p w14:paraId="244B4608" w14:textId="77777777" w:rsidR="002B35B5" w:rsidRDefault="002B35B5" w:rsidP="000266D0">
            <w:pPr>
              <w:pStyle w:val="EX"/>
              <w:spacing w:before="60" w:after="60"/>
              <w:ind w:left="1985" w:hanging="1133"/>
              <w:rPr>
                <w:rFonts w:eastAsia="DengXian"/>
              </w:rPr>
            </w:pPr>
            <w:r>
              <w:rPr>
                <w:rFonts w:eastAsia="DengXian"/>
              </w:rPr>
              <w:t xml:space="preserve">Option 3-2a-control: Using the pattern of CAP defined in TS 38.291 [228] with repetitions, </w:t>
            </w:r>
          </w:p>
          <w:p w14:paraId="76CA5700" w14:textId="77777777" w:rsidR="002B35B5" w:rsidRDefault="002B35B5" w:rsidP="000266D0">
            <w:pPr>
              <w:pStyle w:val="EX"/>
              <w:spacing w:before="60" w:after="60"/>
              <w:ind w:left="1985" w:hanging="1133"/>
              <w:rPr>
                <w:rFonts w:eastAsia="DengXian"/>
              </w:rPr>
            </w:pPr>
            <w:r>
              <w:rPr>
                <w:rFonts w:eastAsia="DengXian"/>
              </w:rPr>
              <w:t>Option 3-2b-control: Using a pattern that associates the chip duration of the clock acquisition part to different chip durations of the L1 R2D control information.</w:t>
            </w:r>
          </w:p>
          <w:p w14:paraId="4B78A0BF" w14:textId="77777777" w:rsidR="002B35B5" w:rsidRDefault="002B35B5" w:rsidP="000266D0">
            <w:pPr>
              <w:pStyle w:val="EX"/>
              <w:spacing w:before="60" w:after="60"/>
              <w:rPr>
                <w:rFonts w:eastAsia="DengXian"/>
              </w:rPr>
            </w:pPr>
            <w:r>
              <w:rPr>
                <w:rFonts w:eastAsia="DengXian"/>
              </w:rPr>
              <w:t>Option 4-control: A set of binary sequences with fixed or variable length is used, where multiple alternatives are studied:</w:t>
            </w:r>
          </w:p>
          <w:p w14:paraId="6DBBA211" w14:textId="77777777" w:rsidR="002B35B5" w:rsidRDefault="002B35B5" w:rsidP="000266D0">
            <w:pPr>
              <w:pStyle w:val="EX"/>
              <w:spacing w:before="60" w:after="60"/>
              <w:ind w:left="1985"/>
              <w:rPr>
                <w:rFonts w:eastAsia="DengXian"/>
              </w:rPr>
            </w:pPr>
            <w:r>
              <w:rPr>
                <w:rFonts w:eastAsia="DengXian"/>
              </w:rPr>
              <w:t>Option 4-1-control: Use of the binary sequence-based SIP, with no use of CAP.</w:t>
            </w:r>
          </w:p>
          <w:p w14:paraId="5245487B" w14:textId="77777777" w:rsidR="002B35B5" w:rsidRDefault="002B35B5" w:rsidP="000266D0">
            <w:pPr>
              <w:pStyle w:val="EX"/>
              <w:spacing w:before="60" w:after="60"/>
              <w:ind w:left="1985"/>
              <w:rPr>
                <w:rFonts w:eastAsia="DengXian"/>
              </w:rPr>
            </w:pPr>
            <w:r>
              <w:rPr>
                <w:rFonts w:eastAsia="DengXian"/>
              </w:rPr>
              <w:t>Option 4-2-control: Use of binary sequences for the CAP.</w:t>
            </w:r>
          </w:p>
          <w:p w14:paraId="46FA7C83" w14:textId="77777777" w:rsidR="002B35B5" w:rsidRDefault="002B35B5" w:rsidP="000266D0">
            <w:pPr>
              <w:pStyle w:val="EX"/>
              <w:spacing w:before="60" w:after="60"/>
              <w:rPr>
                <w:rFonts w:eastAsia="DengXian"/>
              </w:rPr>
            </w:pPr>
            <w:r>
              <w:rPr>
                <w:rFonts w:eastAsia="DengXian"/>
              </w:rPr>
              <w:t>Option 5-control: Broadcast information is used to indicate the chip duration.</w:t>
            </w:r>
          </w:p>
          <w:p w14:paraId="128781AA" w14:textId="77777777" w:rsidR="002B35B5" w:rsidRDefault="002B35B5" w:rsidP="000266D0">
            <w:pPr>
              <w:spacing w:before="60" w:after="60"/>
              <w:rPr>
                <w:rFonts w:eastAsia="DengXian"/>
              </w:rPr>
            </w:pPr>
          </w:p>
          <w:p w14:paraId="73860297" w14:textId="77777777" w:rsidR="002B35B5" w:rsidRDefault="002B35B5" w:rsidP="000266D0">
            <w:pPr>
              <w:spacing w:before="60" w:after="60"/>
              <w:rPr>
                <w:rFonts w:eastAsia="DengXian"/>
              </w:rPr>
            </w:pPr>
            <w:r>
              <w:rPr>
                <w:rFonts w:eastAsia="DengXian" w:hint="eastAsia"/>
              </w:rPr>
              <w:t>F</w:t>
            </w:r>
            <w:r>
              <w:rPr>
                <w:rFonts w:eastAsia="DengXian"/>
              </w:rPr>
              <w:t>or Option 1-control, the following points were reported as advantages:</w:t>
            </w:r>
          </w:p>
          <w:p w14:paraId="771E3EA8" w14:textId="77777777" w:rsidR="002B35B5" w:rsidRDefault="002B35B5" w:rsidP="000266D0">
            <w:pPr>
              <w:pStyle w:val="B1"/>
              <w:spacing w:before="60" w:after="60"/>
              <w:rPr>
                <w:rFonts w:eastAsia="DengXian"/>
              </w:rPr>
            </w:pPr>
            <w:r>
              <w:rPr>
                <w:rFonts w:eastAsia="DengXian"/>
              </w:rPr>
              <w:t>-</w:t>
            </w:r>
            <w:r>
              <w:rPr>
                <w:rFonts w:eastAsia="DengXian"/>
              </w:rPr>
              <w:tab/>
              <w:t xml:space="preserve">Sources [R1-10321-123-7, Ericsson], [R1-10321-123-9, CATT], [R1-10321-123-16, </w:t>
            </w:r>
            <w:proofErr w:type="gramStart"/>
            <w:r>
              <w:rPr>
                <w:rFonts w:eastAsia="DengXian"/>
              </w:rPr>
              <w:t>LGE ]</w:t>
            </w:r>
            <w:proofErr w:type="gramEnd"/>
            <w:r>
              <w:rPr>
                <w:rFonts w:eastAsia="DengXian"/>
              </w:rPr>
              <w:t xml:space="preserve"> and [R1-10321-123-10, CTC] states that fixed chip duration for L1 R2D control information lowers the complexity and power consumption of chip duration detection.</w:t>
            </w:r>
          </w:p>
          <w:p w14:paraId="5E56B122" w14:textId="77777777" w:rsidR="002B35B5" w:rsidRDefault="002B35B5" w:rsidP="000266D0">
            <w:pPr>
              <w:pStyle w:val="B1"/>
              <w:spacing w:before="60" w:after="60"/>
              <w:rPr>
                <w:rFonts w:eastAsia="DengXian"/>
              </w:rPr>
            </w:pPr>
            <w:r>
              <w:rPr>
                <w:rFonts w:eastAsia="DengXian"/>
              </w:rPr>
              <w:t>-</w:t>
            </w:r>
            <w:r>
              <w:rPr>
                <w:rFonts w:eastAsia="DengXian"/>
              </w:rPr>
              <w:tab/>
              <w:t>Source [R1-10321-123-9, CATT] states that fixed chip duration for L1 R2D control information minimize the ambiguity of the chip duration detection, and thus enhance the success rate of L1 R2D control information reception.</w:t>
            </w:r>
          </w:p>
          <w:p w14:paraId="3ED65A2A" w14:textId="77777777" w:rsidR="002B35B5" w:rsidRDefault="002B35B5" w:rsidP="000266D0">
            <w:pPr>
              <w:pStyle w:val="B1"/>
              <w:spacing w:before="60" w:after="60"/>
              <w:rPr>
                <w:rFonts w:eastAsia="DengXian"/>
              </w:rPr>
            </w:pPr>
            <w:r>
              <w:rPr>
                <w:rFonts w:eastAsia="DengXian"/>
              </w:rPr>
              <w:t>-</w:t>
            </w:r>
            <w:r>
              <w:rPr>
                <w:rFonts w:eastAsia="DengXian"/>
              </w:rPr>
              <w:tab/>
              <w:t>Source [R1-10321-123-7, Ericsson] states that using fixed chip duration (using the smallest M value for optimal coverage) can achieve higher reliability for L1 R2D control information.</w:t>
            </w:r>
          </w:p>
          <w:p w14:paraId="404DDDEA" w14:textId="77777777" w:rsidR="002B35B5" w:rsidRDefault="002B35B5" w:rsidP="000266D0">
            <w:pPr>
              <w:pStyle w:val="B1"/>
              <w:spacing w:before="60" w:after="60"/>
              <w:rPr>
                <w:rFonts w:eastAsia="DengXian"/>
              </w:rPr>
            </w:pPr>
            <w:r>
              <w:rPr>
                <w:rFonts w:eastAsia="DengXian"/>
                <w:color w:val="FF0000"/>
              </w:rPr>
              <w:lastRenderedPageBreak/>
              <w:t>-  Source [ZTE] state that the chip duration of L1 control part for broadcast information, is a fixed value.</w:t>
            </w:r>
          </w:p>
          <w:p w14:paraId="06473FFD" w14:textId="77777777" w:rsidR="002B35B5" w:rsidRDefault="002B35B5" w:rsidP="000266D0">
            <w:pPr>
              <w:spacing w:before="60" w:after="60"/>
              <w:rPr>
                <w:rFonts w:eastAsia="ＭＳ 明朝"/>
                <w:lang w:eastAsia="ja-JP"/>
              </w:rPr>
            </w:pPr>
            <w:r>
              <w:rPr>
                <w:rFonts w:eastAsia="ＭＳ 明朝" w:hint="eastAsia"/>
                <w:lang w:eastAsia="ja-JP"/>
              </w:rPr>
              <w:t>F</w:t>
            </w:r>
            <w:r>
              <w:rPr>
                <w:rFonts w:eastAsia="ＭＳ 明朝"/>
                <w:lang w:eastAsia="ja-JP"/>
              </w:rPr>
              <w:t>or Option 1-control, the following points were reported as disadvantages:</w:t>
            </w:r>
          </w:p>
          <w:p w14:paraId="766E888D" w14:textId="77777777" w:rsidR="002B35B5" w:rsidRDefault="002B35B5" w:rsidP="000266D0">
            <w:pPr>
              <w:pStyle w:val="B1"/>
              <w:spacing w:before="60" w:after="60"/>
              <w:rPr>
                <w:rFonts w:eastAsia="DengXian"/>
              </w:rPr>
            </w:pPr>
            <w:r>
              <w:rPr>
                <w:rFonts w:eastAsia="DengXian"/>
              </w:rPr>
              <w:t>-</w:t>
            </w:r>
            <w:r>
              <w:rPr>
                <w:rFonts w:eastAsia="DengXian"/>
              </w:rPr>
              <w:tab/>
              <w:t>Source [R1-10321-123-24, Qualcomm] and [R1-10321-123-13, Samsung] states that to achieve the largest coverage, L1 control would need to use the lowest M, which increases overhead for each R2D transmission.</w:t>
            </w:r>
          </w:p>
          <w:p w14:paraId="0979798B" w14:textId="77777777" w:rsidR="002B35B5" w:rsidRDefault="002B35B5" w:rsidP="000266D0">
            <w:pPr>
              <w:pStyle w:val="B1"/>
              <w:spacing w:before="60" w:after="60"/>
              <w:rPr>
                <w:rFonts w:eastAsia="DengXian"/>
              </w:rPr>
            </w:pPr>
            <w:r>
              <w:rPr>
                <w:rFonts w:eastAsia="DengXian"/>
              </w:rPr>
              <w:t>-</w:t>
            </w:r>
            <w:r>
              <w:rPr>
                <w:rFonts w:eastAsia="DengXian"/>
              </w:rPr>
              <w:tab/>
              <w:t>Sources [R1-10321-123-1, FUTUREWEI], [</w:t>
            </w:r>
            <w:r>
              <w:rPr>
                <w:rFonts w:eastAsia="DengXian" w:hint="eastAsia"/>
              </w:rPr>
              <w:t>R1-10321-123-13</w:t>
            </w:r>
            <w:r>
              <w:rPr>
                <w:rFonts w:eastAsia="DengXian"/>
              </w:rPr>
              <w:t>], [</w:t>
            </w:r>
            <w:r>
              <w:rPr>
                <w:rFonts w:eastAsia="DengXian" w:hint="eastAsia"/>
              </w:rPr>
              <w:t>R1-10321-123-14</w:t>
            </w:r>
            <w:r>
              <w:rPr>
                <w:rFonts w:eastAsia="DengXian"/>
              </w:rPr>
              <w:t>], [R1-10321-123-6, Huawei], [R1-10321-123-3, vivo], [R1-10321-123-25, NTT DOCOMO]</w:t>
            </w:r>
            <w:r>
              <w:rPr>
                <w:rFonts w:eastAsia="DengXian"/>
                <w:color w:val="FF0000"/>
              </w:rPr>
              <w:t xml:space="preserve">, </w:t>
            </w:r>
            <w:r>
              <w:rPr>
                <w:rFonts w:eastAsia="DengXian"/>
                <w:strike/>
                <w:color w:val="FF0000"/>
              </w:rPr>
              <w:t>and</w:t>
            </w:r>
            <w:r>
              <w:rPr>
                <w:rFonts w:eastAsia="DengXian"/>
                <w:color w:val="FF0000"/>
              </w:rPr>
              <w:t xml:space="preserve"> </w:t>
            </w:r>
            <w:r>
              <w:rPr>
                <w:rFonts w:eastAsia="DengXian"/>
              </w:rPr>
              <w:t>[R1-10321-123-5, CMCC]</w:t>
            </w:r>
            <w:r>
              <w:rPr>
                <w:rFonts w:eastAsia="DengXian"/>
                <w:color w:val="FF0000"/>
              </w:rPr>
              <w:t>, [Sony] and</w:t>
            </w:r>
            <w:r>
              <w:rPr>
                <w:rFonts w:eastAsia="DengXian"/>
              </w:rPr>
              <w:t xml:space="preserve"> </w:t>
            </w:r>
            <w:r>
              <w:rPr>
                <w:rFonts w:eastAsia="DengXian"/>
                <w:color w:val="FF0000"/>
              </w:rPr>
              <w:t xml:space="preserve">[Xiaomi] </w:t>
            </w:r>
            <w:r>
              <w:rPr>
                <w:rFonts w:eastAsia="DengXian"/>
              </w:rPr>
              <w:t>states that, if chip duration for L1 control information is fixed, the flexibility or transmission efficiency is restricted.</w:t>
            </w:r>
          </w:p>
          <w:p w14:paraId="143887C4" w14:textId="77777777" w:rsidR="002B35B5" w:rsidRDefault="002B35B5" w:rsidP="000266D0">
            <w:pPr>
              <w:spacing w:before="60" w:after="60"/>
              <w:rPr>
                <w:rFonts w:eastAsia="ＭＳ 明朝"/>
                <w:lang w:eastAsia="ja-JP"/>
              </w:rPr>
            </w:pPr>
            <w:r>
              <w:rPr>
                <w:rFonts w:eastAsia="ＭＳ 明朝" w:hint="eastAsia"/>
                <w:lang w:eastAsia="ja-JP"/>
              </w:rPr>
              <w:t>F</w:t>
            </w:r>
            <w:r>
              <w:rPr>
                <w:rFonts w:eastAsia="ＭＳ 明朝"/>
                <w:lang w:eastAsia="ja-JP"/>
              </w:rPr>
              <w:t>or Option 2-control, the following points were reported as advantages:</w:t>
            </w:r>
          </w:p>
          <w:p w14:paraId="57BD1B81" w14:textId="77777777" w:rsidR="002B35B5" w:rsidRDefault="002B35B5" w:rsidP="000266D0">
            <w:pPr>
              <w:pStyle w:val="B1"/>
              <w:spacing w:before="60" w:after="60"/>
              <w:rPr>
                <w:rFonts w:eastAsia="DengXian"/>
              </w:rPr>
            </w:pPr>
            <w:r>
              <w:rPr>
                <w:rFonts w:eastAsia="DengXian"/>
              </w:rPr>
              <w:t>-</w:t>
            </w:r>
            <w:r>
              <w:rPr>
                <w:rFonts w:eastAsia="DengXian"/>
              </w:rPr>
              <w:tab/>
              <w:t xml:space="preserve"> Sources [R1-10321-123-5, CMCC] and [R1-10321-123-17, Panasonic] state that blind detection within configured set provide better flexibility for chip length for L1 R2D control information.</w:t>
            </w:r>
          </w:p>
          <w:p w14:paraId="0CD511A3" w14:textId="77777777" w:rsidR="002B35B5" w:rsidRDefault="002B35B5" w:rsidP="000266D0">
            <w:pPr>
              <w:pStyle w:val="B1"/>
              <w:spacing w:before="60" w:after="60"/>
              <w:rPr>
                <w:rFonts w:eastAsia="DengXian"/>
              </w:rPr>
            </w:pPr>
            <w:r>
              <w:rPr>
                <w:rFonts w:eastAsia="DengXian"/>
              </w:rPr>
              <w:t>-</w:t>
            </w:r>
            <w:r>
              <w:rPr>
                <w:rFonts w:eastAsia="DengXian"/>
              </w:rPr>
              <w:tab/>
              <w:t xml:space="preserve">Source [R1-10321-123-5, CMCC] states that blind detection is viable if the number of predefined chip duration candidates is restricted. Additionally, [R1-10321-123-5, CMCC] states that Option 2 can be combined with device-specific configuration </w:t>
            </w:r>
            <w:proofErr w:type="spellStart"/>
            <w:r>
              <w:rPr>
                <w:rFonts w:eastAsia="DengXian"/>
              </w:rPr>
              <w:t>signaling</w:t>
            </w:r>
            <w:proofErr w:type="spellEnd"/>
            <w:r>
              <w:rPr>
                <w:rFonts w:eastAsia="DengXian"/>
              </w:rPr>
              <w:t xml:space="preserve"> to enhance flexibility without excessive complexity. </w:t>
            </w:r>
          </w:p>
          <w:p w14:paraId="651251A9" w14:textId="77777777" w:rsidR="002B35B5" w:rsidRDefault="002B35B5" w:rsidP="000266D0">
            <w:pPr>
              <w:spacing w:before="60" w:after="60"/>
              <w:rPr>
                <w:rFonts w:eastAsia="ＭＳ 明朝"/>
                <w:lang w:eastAsia="ja-JP"/>
              </w:rPr>
            </w:pPr>
            <w:r>
              <w:rPr>
                <w:rFonts w:eastAsia="ＭＳ 明朝" w:hint="eastAsia"/>
                <w:lang w:eastAsia="ja-JP"/>
              </w:rPr>
              <w:t>F</w:t>
            </w:r>
            <w:r>
              <w:rPr>
                <w:rFonts w:eastAsia="ＭＳ 明朝"/>
                <w:lang w:eastAsia="ja-JP"/>
              </w:rPr>
              <w:t>or Option 2-control, the following points were reported as disadvantages:</w:t>
            </w:r>
          </w:p>
          <w:p w14:paraId="0AD3AA1F" w14:textId="77777777" w:rsidR="002B35B5" w:rsidRDefault="002B35B5" w:rsidP="000266D0">
            <w:pPr>
              <w:pStyle w:val="B1"/>
              <w:spacing w:before="60" w:after="60"/>
              <w:rPr>
                <w:rFonts w:eastAsia="DengXian"/>
              </w:rPr>
            </w:pPr>
            <w:r>
              <w:rPr>
                <w:rFonts w:eastAsia="DengXian"/>
              </w:rPr>
              <w:t>-</w:t>
            </w:r>
            <w:r>
              <w:rPr>
                <w:rFonts w:eastAsia="DengXian"/>
              </w:rPr>
              <w:tab/>
              <w:t>Sources [R1-10321-123-1, FUTUREWEI], [R1-10321-123-13, Samsung], [R1-10321-123-3, vivo], [R1-10321-123-25, NTT DOCOMO], [R1-10321-123-7, Ericsson]</w:t>
            </w:r>
            <w:r>
              <w:rPr>
                <w:rFonts w:eastAsia="DengXian"/>
                <w:color w:val="FF0000"/>
              </w:rPr>
              <w:t xml:space="preserve">, </w:t>
            </w:r>
            <w:r>
              <w:rPr>
                <w:rFonts w:eastAsia="DengXian"/>
                <w:strike/>
                <w:color w:val="FF0000"/>
              </w:rPr>
              <w:t>and</w:t>
            </w:r>
            <w:r>
              <w:rPr>
                <w:rFonts w:eastAsia="DengXian"/>
              </w:rPr>
              <w:t xml:space="preserve"> [R1-10321-123-14, ZTE]</w:t>
            </w:r>
            <w:r>
              <w:rPr>
                <w:rFonts w:eastAsia="DengXian"/>
                <w:color w:val="FF0000"/>
              </w:rPr>
              <w:t xml:space="preserve">, [NEC], [Sony] and [Xiaomi] </w:t>
            </w:r>
            <w:r>
              <w:rPr>
                <w:rFonts w:eastAsia="DengXian"/>
              </w:rPr>
              <w:t>state that Option 2 increases detection complexity.</w:t>
            </w:r>
          </w:p>
          <w:p w14:paraId="7532260C" w14:textId="77777777" w:rsidR="002B35B5" w:rsidRDefault="002B35B5" w:rsidP="000266D0">
            <w:pPr>
              <w:pStyle w:val="B1"/>
              <w:spacing w:before="60" w:after="60"/>
              <w:rPr>
                <w:rFonts w:eastAsia="DengXian"/>
              </w:rPr>
            </w:pPr>
            <w:r>
              <w:rPr>
                <w:rFonts w:eastAsia="DengXian"/>
              </w:rPr>
              <w:t>-</w:t>
            </w:r>
            <w:r>
              <w:rPr>
                <w:rFonts w:eastAsia="DengXian"/>
              </w:rPr>
              <w:tab/>
              <w:t>Source [R1-10321-123-24, Qualcomm] states that it may be impractical due to constraints on power consumption and memory needed for buffering the incoming R2D L1 control information samples.</w:t>
            </w:r>
          </w:p>
          <w:p w14:paraId="1FEAA2CE" w14:textId="77777777" w:rsidR="002B35B5" w:rsidRDefault="002B35B5" w:rsidP="000266D0">
            <w:pPr>
              <w:pStyle w:val="B1"/>
              <w:spacing w:before="60" w:after="60"/>
              <w:rPr>
                <w:rFonts w:eastAsia="DengXian"/>
              </w:rPr>
            </w:pPr>
            <w:r>
              <w:rPr>
                <w:rFonts w:eastAsia="DengXian"/>
              </w:rPr>
              <w:t>-</w:t>
            </w:r>
            <w:r>
              <w:rPr>
                <w:rFonts w:eastAsia="DengXian"/>
              </w:rPr>
              <w:tab/>
              <w:t>Sources [</w:t>
            </w:r>
            <w:r>
              <w:rPr>
                <w:rFonts w:eastAsia="DengXian" w:hint="eastAsia"/>
              </w:rPr>
              <w:t>R1-10321-123-6</w:t>
            </w:r>
            <w:r>
              <w:rPr>
                <w:rFonts w:eastAsia="DengXian"/>
              </w:rPr>
              <w:t xml:space="preserve">, Huawei] and [R1-10321-123-16, </w:t>
            </w:r>
            <w:proofErr w:type="gramStart"/>
            <w:r>
              <w:rPr>
                <w:rFonts w:eastAsia="DengXian"/>
              </w:rPr>
              <w:t>LGE ]</w:t>
            </w:r>
            <w:proofErr w:type="gramEnd"/>
            <w:r>
              <w:rPr>
                <w:rFonts w:eastAsia="DengXian"/>
              </w:rPr>
              <w:t xml:space="preserve"> state that option 2 would require additional time gap between the L1 control information and the data payload of the PRDCH to allow for decoding delay.</w:t>
            </w:r>
          </w:p>
          <w:p w14:paraId="077489D6" w14:textId="77777777" w:rsidR="002B35B5" w:rsidRDefault="002B35B5" w:rsidP="000266D0">
            <w:pPr>
              <w:pStyle w:val="B1"/>
              <w:spacing w:before="60" w:after="60"/>
              <w:rPr>
                <w:rFonts w:eastAsia="DengXian"/>
              </w:rPr>
            </w:pPr>
            <w:r>
              <w:rPr>
                <w:rFonts w:eastAsia="DengXian"/>
              </w:rPr>
              <w:t>-</w:t>
            </w:r>
            <w:r>
              <w:rPr>
                <w:rFonts w:eastAsia="DengXian"/>
              </w:rPr>
              <w:tab/>
              <w:t>Sources [R1-10321-123-3, vivo] and [R1-10321-123-7, Ericsson] state that reliability is doubtful due to blind detection.</w:t>
            </w:r>
          </w:p>
          <w:p w14:paraId="1CD897C8" w14:textId="77777777" w:rsidR="002B35B5" w:rsidRDefault="002B35B5" w:rsidP="000266D0">
            <w:pPr>
              <w:pStyle w:val="B1"/>
              <w:spacing w:before="60" w:after="60"/>
              <w:rPr>
                <w:rFonts w:eastAsia="DengXian"/>
              </w:rPr>
            </w:pPr>
            <w:r>
              <w:rPr>
                <w:rFonts w:eastAsia="DengXian"/>
              </w:rPr>
              <w:t>-</w:t>
            </w:r>
            <w:r>
              <w:rPr>
                <w:rFonts w:eastAsia="DengXian"/>
              </w:rPr>
              <w:tab/>
              <w:t>Source [R1-10321-123-3, vivo] states that repetition and FEC parameters should be indicated anyway to achieve flexibilities in coverage and resource overhead, no need to leave chip duration for blind detection.</w:t>
            </w:r>
          </w:p>
          <w:p w14:paraId="3C43A09C" w14:textId="77777777" w:rsidR="002B35B5" w:rsidRDefault="002B35B5" w:rsidP="000266D0">
            <w:pPr>
              <w:spacing w:before="60" w:after="60"/>
              <w:rPr>
                <w:rFonts w:eastAsia="ＭＳ 明朝"/>
                <w:lang w:eastAsia="ja-JP"/>
              </w:rPr>
            </w:pPr>
            <w:r>
              <w:rPr>
                <w:rFonts w:eastAsia="ＭＳ 明朝" w:hint="eastAsia"/>
                <w:lang w:eastAsia="ja-JP"/>
              </w:rPr>
              <w:t>F</w:t>
            </w:r>
            <w:r>
              <w:rPr>
                <w:rFonts w:eastAsia="ＭＳ 明朝"/>
                <w:lang w:eastAsia="ja-JP"/>
              </w:rPr>
              <w:t>or Option 3-control, the following points were reported as advantages:</w:t>
            </w:r>
          </w:p>
          <w:p w14:paraId="0975490E" w14:textId="77777777" w:rsidR="002B35B5" w:rsidRDefault="002B35B5" w:rsidP="000266D0">
            <w:pPr>
              <w:pStyle w:val="B1"/>
              <w:spacing w:before="60" w:after="60"/>
              <w:rPr>
                <w:rFonts w:eastAsia="DengXian"/>
              </w:rPr>
            </w:pPr>
            <w:r>
              <w:rPr>
                <w:rFonts w:eastAsia="DengXian"/>
              </w:rPr>
              <w:t>-</w:t>
            </w:r>
            <w:r>
              <w:rPr>
                <w:rFonts w:eastAsia="DengXian"/>
              </w:rPr>
              <w:tab/>
              <w:t>For Alt.3-1 Rel-19 CAP pattern, sources [R1-10321-123-13, Samsung] and [R1-10321-123-29, Sequans] state that Rel-19 CAP pattern to determine chip length of L1 R2D control part offer a balance between detection complexity and performance.</w:t>
            </w:r>
          </w:p>
          <w:p w14:paraId="73806364" w14:textId="77777777" w:rsidR="002B35B5" w:rsidRDefault="002B35B5" w:rsidP="000266D0">
            <w:pPr>
              <w:pStyle w:val="B1"/>
              <w:spacing w:before="60" w:after="60"/>
              <w:rPr>
                <w:rFonts w:eastAsia="DengXian"/>
              </w:rPr>
            </w:pPr>
            <w:r>
              <w:rPr>
                <w:rFonts w:eastAsia="DengXian"/>
              </w:rPr>
              <w:t>-</w:t>
            </w:r>
            <w:r>
              <w:rPr>
                <w:rFonts w:eastAsia="DengXian"/>
              </w:rPr>
              <w:tab/>
              <w:t xml:space="preserve">For Alt.3-2b, CAP pattern and the association between chip durations for CAP and chip durations of L1 R2D control information, sources [R1-10321-123-16, LGE ], [R1-10321-123-19, Apple] and [R1-10321-123-24, Qualcomm] report that this option can achieve better detection reliability compared with R19 CAP. Source [R1-10321-123-19, Apple] further states that this option maintains consistency with Release-19 design principles. Source [R1-10321-123-24, Qualcomm] report that R19 CAP with repetition using correlation-based detection improves reliability, with low detection flexibility. </w:t>
            </w:r>
            <w:r w:rsidRPr="00C54819">
              <w:rPr>
                <w:rFonts w:eastAsia="DengXian"/>
                <w:color w:val="FF0000"/>
              </w:rPr>
              <w:t xml:space="preserve">Source [Qualcomm] also provides simulation results that </w:t>
            </w:r>
            <w:r w:rsidRPr="00C54819">
              <w:rPr>
                <w:rFonts w:ascii="Times" w:hAnsi="Times" w:cs="Times"/>
                <w:bCs/>
                <w:color w:val="FF0000"/>
                <w:lang w:eastAsia="ja-JP"/>
              </w:rPr>
              <w:t>the CAP with 2bits and fixed length (fixed M=2 chip duration) can be detected with 10% false detection at an SNR lower than PRDCH with 20bit+6bit CRC, M=2, TBCC 1/3 (e.g., for R2D L1 control).</w:t>
            </w:r>
          </w:p>
          <w:p w14:paraId="1F71F435" w14:textId="77777777" w:rsidR="002B35B5" w:rsidRDefault="002B35B5" w:rsidP="000266D0">
            <w:pPr>
              <w:pStyle w:val="B1"/>
              <w:spacing w:before="60" w:after="60"/>
              <w:rPr>
                <w:rFonts w:eastAsia="DengXian"/>
                <w:color w:val="FF0000"/>
              </w:rPr>
            </w:pPr>
            <w:r>
              <w:rPr>
                <w:rFonts w:eastAsia="DengXian"/>
                <w:color w:val="FF0000"/>
              </w:rPr>
              <w:t>-  Source [</w:t>
            </w:r>
            <w:r>
              <w:rPr>
                <w:rFonts w:eastAsia="DengXian" w:hint="eastAsia"/>
                <w:color w:val="FF0000"/>
              </w:rPr>
              <w:t>Docomo</w:t>
            </w:r>
            <w:r>
              <w:rPr>
                <w:rFonts w:eastAsia="DengXian"/>
                <w:color w:val="FF0000"/>
              </w:rPr>
              <w:t>] state that options 3 have an advantage as flexible chip duration of L1 R2D control.</w:t>
            </w:r>
          </w:p>
          <w:p w14:paraId="71B258E9" w14:textId="77777777" w:rsidR="002B35B5" w:rsidRDefault="002B35B5" w:rsidP="000266D0">
            <w:pPr>
              <w:spacing w:before="60" w:after="60"/>
              <w:rPr>
                <w:rFonts w:eastAsia="ＭＳ 明朝"/>
                <w:lang w:eastAsia="ja-JP"/>
              </w:rPr>
            </w:pPr>
            <w:r>
              <w:rPr>
                <w:rFonts w:eastAsia="ＭＳ 明朝" w:hint="eastAsia"/>
                <w:lang w:eastAsia="ja-JP"/>
              </w:rPr>
              <w:t>F</w:t>
            </w:r>
            <w:r>
              <w:rPr>
                <w:rFonts w:eastAsia="ＭＳ 明朝"/>
                <w:lang w:eastAsia="ja-JP"/>
              </w:rPr>
              <w:t>or Option 3-control, the following points were reported as disadvantages:</w:t>
            </w:r>
          </w:p>
          <w:p w14:paraId="6209E3AB" w14:textId="77777777" w:rsidR="002B35B5" w:rsidRDefault="002B35B5" w:rsidP="000266D0">
            <w:pPr>
              <w:pStyle w:val="B1"/>
              <w:spacing w:before="60" w:after="60"/>
              <w:rPr>
                <w:rFonts w:eastAsia="DengXian"/>
              </w:rPr>
            </w:pPr>
            <w:r>
              <w:rPr>
                <w:rFonts w:eastAsia="DengXian"/>
              </w:rPr>
              <w:t>-</w:t>
            </w:r>
            <w:r>
              <w:rPr>
                <w:rFonts w:eastAsia="DengXian"/>
              </w:rPr>
              <w:tab/>
              <w:t>Source [R1-10321-123-24, Qualcomm] states option 3 requires blind detection; and MD/FA rates and CAP overhead needs to be considered.</w:t>
            </w:r>
          </w:p>
          <w:p w14:paraId="30700F3B" w14:textId="77777777" w:rsidR="002B35B5" w:rsidRDefault="002B35B5" w:rsidP="000266D0">
            <w:pPr>
              <w:pStyle w:val="B1"/>
              <w:spacing w:before="60" w:after="60"/>
              <w:rPr>
                <w:rFonts w:eastAsia="DengXian"/>
              </w:rPr>
            </w:pPr>
            <w:r>
              <w:rPr>
                <w:rFonts w:eastAsia="DengXian"/>
              </w:rPr>
              <w:t>-</w:t>
            </w:r>
            <w:r>
              <w:rPr>
                <w:rFonts w:eastAsia="DengXian"/>
              </w:rPr>
              <w:tab/>
              <w:t>Source [</w:t>
            </w:r>
            <w:r>
              <w:rPr>
                <w:rFonts w:eastAsia="DengXian" w:hint="eastAsia"/>
              </w:rPr>
              <w:t>R1-10321-123-14</w:t>
            </w:r>
            <w:r>
              <w:rPr>
                <w:rFonts w:eastAsia="DengXian"/>
              </w:rPr>
              <w:t xml:space="preserve"> ZTE] states option 3 results in additional overhead due to transmission of CAP.</w:t>
            </w:r>
          </w:p>
          <w:p w14:paraId="56052ACA" w14:textId="77777777" w:rsidR="002B35B5" w:rsidRDefault="002B35B5" w:rsidP="000266D0">
            <w:pPr>
              <w:pStyle w:val="B1"/>
              <w:spacing w:before="60" w:after="60"/>
              <w:rPr>
                <w:rFonts w:eastAsia="DengXian"/>
              </w:rPr>
            </w:pPr>
            <w:r>
              <w:rPr>
                <w:rFonts w:eastAsia="DengXian"/>
              </w:rPr>
              <w:t>-</w:t>
            </w:r>
            <w:r>
              <w:rPr>
                <w:rFonts w:eastAsia="DengXian"/>
              </w:rPr>
              <w:tab/>
              <w:t>Sources [R1-10321-123-5, CMCC], [R1-10321-123-3, vivo]</w:t>
            </w:r>
            <w:r>
              <w:rPr>
                <w:rFonts w:eastAsia="DengXian"/>
                <w:color w:val="FF0000"/>
              </w:rPr>
              <w:t xml:space="preserve">, </w:t>
            </w:r>
            <w:r>
              <w:rPr>
                <w:rFonts w:eastAsia="DengXian"/>
                <w:strike/>
                <w:color w:val="FF0000"/>
              </w:rPr>
              <w:t>and</w:t>
            </w:r>
            <w:r>
              <w:rPr>
                <w:rFonts w:eastAsia="DengXian"/>
              </w:rPr>
              <w:t xml:space="preserve"> [R1-10321-123-6, Huawei] </w:t>
            </w:r>
            <w:r>
              <w:rPr>
                <w:rFonts w:eastAsia="DengXian"/>
                <w:color w:val="FF0000"/>
              </w:rPr>
              <w:t>and [NEC]</w:t>
            </w:r>
            <w:r>
              <w:rPr>
                <w:rFonts w:eastAsia="DengXian"/>
              </w:rPr>
              <w:t xml:space="preserve"> state that Option 3 is based on edge detection to determine the chip duration by using CAP, so the performance is limited or unfeasible due to the use of edge detection to detect the CAP pattern. Sources [R1-10321-123-14, ZTE] and [R1-10321-123-7, Ericsson] also report the performance of this option should be further evaluated.</w:t>
            </w:r>
          </w:p>
          <w:p w14:paraId="1F4777DA" w14:textId="77777777" w:rsidR="002B35B5" w:rsidRDefault="002B35B5" w:rsidP="000266D0">
            <w:pPr>
              <w:pStyle w:val="B1"/>
              <w:spacing w:before="60" w:after="60"/>
              <w:rPr>
                <w:rFonts w:eastAsia="DengXian"/>
                <w:color w:val="FF0000"/>
              </w:rPr>
            </w:pPr>
            <w:r>
              <w:rPr>
                <w:rFonts w:eastAsia="DengXian" w:hint="eastAsia"/>
                <w:color w:val="FF0000"/>
              </w:rPr>
              <w:t>-</w:t>
            </w:r>
            <w:r>
              <w:rPr>
                <w:rFonts w:eastAsia="DengXian"/>
                <w:color w:val="FF0000"/>
              </w:rPr>
              <w:t xml:space="preserve">  Source [vivo] provide evaluation result show that it is not feasible to use R19 CAP (Alt 3-1) and R19 CAP with repetitions (Alt 3-2a) to determine chip length for L1 control part.</w:t>
            </w:r>
            <w:r>
              <w:rPr>
                <w:rFonts w:eastAsia="DengXian" w:hint="eastAsia"/>
                <w:color w:val="FF0000"/>
              </w:rPr>
              <w:t xml:space="preserve"> </w:t>
            </w:r>
            <w:r>
              <w:rPr>
                <w:rFonts w:eastAsia="DengXian"/>
                <w:color w:val="FF0000"/>
              </w:rPr>
              <w:t>The BLER performance is not even close (more than 10dB performance gap) to meet coverage of 500 meters</w:t>
            </w:r>
            <w:r>
              <w:rPr>
                <w:rFonts w:eastAsia="DengXian" w:hint="eastAsia"/>
                <w:color w:val="FF0000"/>
              </w:rPr>
              <w:t xml:space="preserve"> </w:t>
            </w:r>
            <w:r>
              <w:rPr>
                <w:rFonts w:eastAsia="DengXian"/>
                <w:color w:val="FF0000"/>
              </w:rPr>
              <w:t xml:space="preserve">at 10% BLER in </w:t>
            </w:r>
            <w:proofErr w:type="spellStart"/>
            <w:r>
              <w:rPr>
                <w:rFonts w:eastAsia="DengXian"/>
                <w:color w:val="FF0000"/>
              </w:rPr>
              <w:t>UMa</w:t>
            </w:r>
            <w:proofErr w:type="spellEnd"/>
            <w:r>
              <w:rPr>
                <w:rFonts w:eastAsia="DengXian"/>
                <w:color w:val="FF0000"/>
              </w:rPr>
              <w:t xml:space="preserve"> scenario.</w:t>
            </w:r>
          </w:p>
          <w:p w14:paraId="13CDB253" w14:textId="77777777" w:rsidR="002B35B5" w:rsidRDefault="002B35B5" w:rsidP="000266D0">
            <w:pPr>
              <w:pStyle w:val="B1"/>
              <w:spacing w:before="60" w:after="60"/>
              <w:rPr>
                <w:rFonts w:eastAsia="DengXian"/>
              </w:rPr>
            </w:pPr>
            <w:r>
              <w:rPr>
                <w:rFonts w:eastAsia="DengXian"/>
              </w:rPr>
              <w:t>-</w:t>
            </w:r>
            <w:r>
              <w:rPr>
                <w:rFonts w:eastAsia="DengXian"/>
              </w:rPr>
              <w:tab/>
              <w:t xml:space="preserve">Source [R1-10321-123-7, Ericsson] states that option 3 would make the decoding of the L1 R2D control information more complicated for the device. </w:t>
            </w:r>
          </w:p>
          <w:p w14:paraId="553EE29B" w14:textId="77777777" w:rsidR="002B35B5" w:rsidRDefault="002B35B5" w:rsidP="000266D0">
            <w:pPr>
              <w:pStyle w:val="B1"/>
              <w:spacing w:before="60" w:after="60"/>
              <w:rPr>
                <w:rFonts w:eastAsia="DengXian"/>
              </w:rPr>
            </w:pPr>
            <w:r>
              <w:rPr>
                <w:rFonts w:eastAsia="DengXian"/>
              </w:rPr>
              <w:t>-</w:t>
            </w:r>
            <w:r>
              <w:rPr>
                <w:rFonts w:eastAsia="DengXian"/>
              </w:rPr>
              <w:tab/>
              <w:t>Source [R1-10321-123-3, vivo] states that repetition and FEC parameters should be indicated anyway, no need to leave chip duration for blind detection using CAP.</w:t>
            </w:r>
          </w:p>
          <w:p w14:paraId="688846F2" w14:textId="77777777" w:rsidR="002B35B5" w:rsidRDefault="002B35B5" w:rsidP="000266D0">
            <w:pPr>
              <w:pStyle w:val="B1"/>
              <w:spacing w:before="60" w:after="60"/>
              <w:rPr>
                <w:rFonts w:eastAsia="DengXian"/>
                <w:color w:val="FF0000"/>
              </w:rPr>
            </w:pPr>
            <w:r>
              <w:rPr>
                <w:rFonts w:eastAsia="DengXian"/>
                <w:color w:val="FF0000"/>
              </w:rPr>
              <w:lastRenderedPageBreak/>
              <w:t>-</w:t>
            </w:r>
            <w:r>
              <w:rPr>
                <w:rFonts w:eastAsia="DengXian"/>
                <w:color w:val="FF0000"/>
              </w:rPr>
              <w:tab/>
              <w:t>Source [Sony] state that using a CAP for chip length determination requires a two-part preamble design which is</w:t>
            </w:r>
            <w:r>
              <w:rPr>
                <w:rFonts w:eastAsia="DengXian" w:hint="eastAsia"/>
                <w:color w:val="FF0000"/>
              </w:rPr>
              <w:t xml:space="preserve"> </w:t>
            </w:r>
            <w:r>
              <w:rPr>
                <w:rFonts w:eastAsia="DengXian"/>
                <w:color w:val="FF0000"/>
              </w:rPr>
              <w:t xml:space="preserve">not necessary with a binary </w:t>
            </w:r>
            <w:proofErr w:type="gramStart"/>
            <w:r>
              <w:rPr>
                <w:rFonts w:eastAsia="DengXian"/>
                <w:color w:val="FF0000"/>
              </w:rPr>
              <w:t>sequence based</w:t>
            </w:r>
            <w:proofErr w:type="gramEnd"/>
            <w:r>
              <w:rPr>
                <w:rFonts w:eastAsia="DengXian"/>
                <w:color w:val="FF0000"/>
              </w:rPr>
              <w:t xml:space="preserve"> SIP design.</w:t>
            </w:r>
          </w:p>
          <w:p w14:paraId="4F16AEAB" w14:textId="77777777" w:rsidR="002B35B5" w:rsidRDefault="002B35B5" w:rsidP="000266D0">
            <w:pPr>
              <w:spacing w:before="60" w:after="60"/>
              <w:rPr>
                <w:rFonts w:eastAsia="ＭＳ 明朝"/>
                <w:lang w:eastAsia="ja-JP"/>
              </w:rPr>
            </w:pPr>
            <w:r>
              <w:rPr>
                <w:rFonts w:eastAsia="ＭＳ 明朝" w:hint="eastAsia"/>
                <w:lang w:eastAsia="ja-JP"/>
              </w:rPr>
              <w:t>F</w:t>
            </w:r>
            <w:r>
              <w:rPr>
                <w:rFonts w:eastAsia="ＭＳ 明朝"/>
                <w:lang w:eastAsia="ja-JP"/>
              </w:rPr>
              <w:t>or Option 4-control, the following points were reported as advantages:</w:t>
            </w:r>
          </w:p>
          <w:p w14:paraId="3437C085" w14:textId="77777777" w:rsidR="002B35B5" w:rsidRDefault="002B35B5" w:rsidP="000266D0">
            <w:pPr>
              <w:pStyle w:val="B1"/>
              <w:spacing w:before="60" w:after="60"/>
              <w:rPr>
                <w:rFonts w:eastAsia="DengXian"/>
              </w:rPr>
            </w:pPr>
            <w:r>
              <w:rPr>
                <w:rFonts w:eastAsia="DengXian"/>
              </w:rPr>
              <w:t>For Alt 4-1, using binary sequences for SIP. No use of CAP for chip duration determination</w:t>
            </w:r>
          </w:p>
          <w:p w14:paraId="59E18575" w14:textId="77777777" w:rsidR="002B35B5" w:rsidRDefault="002B35B5" w:rsidP="000266D0">
            <w:pPr>
              <w:pStyle w:val="B2"/>
              <w:spacing w:before="60" w:after="60"/>
              <w:rPr>
                <w:lang w:eastAsia="ja-JP"/>
              </w:rPr>
            </w:pPr>
            <w:r>
              <w:rPr>
                <w:rFonts w:eastAsia="DengXian"/>
              </w:rPr>
              <w:t>-</w:t>
            </w:r>
            <w:r>
              <w:rPr>
                <w:rFonts w:eastAsia="DengXian"/>
              </w:rPr>
              <w:tab/>
            </w:r>
            <w:r>
              <w:rPr>
                <w:lang w:eastAsia="ja-JP"/>
              </w:rPr>
              <w:t xml:space="preserve">Sources [R1-10321-123-4, Nokia], [R1-10321-123-6, Huawei], [R1-10321-123-8, NEC], [R1-10321-123-16, </w:t>
            </w:r>
            <w:proofErr w:type="gramStart"/>
            <w:r>
              <w:rPr>
                <w:lang w:eastAsia="ja-JP"/>
              </w:rPr>
              <w:t>LGE ]</w:t>
            </w:r>
            <w:proofErr w:type="gramEnd"/>
            <w:r>
              <w:rPr>
                <w:lang w:eastAsia="ja-JP"/>
              </w:rPr>
              <w:t>, [R1-10321-123-25, NTT DOCOMO]</w:t>
            </w:r>
            <w:r>
              <w:rPr>
                <w:strike/>
                <w:color w:val="FF0000"/>
                <w:lang w:eastAsia="ja-JP"/>
              </w:rPr>
              <w:t>, and</w:t>
            </w:r>
            <w:r>
              <w:rPr>
                <w:lang w:eastAsia="ja-JP"/>
              </w:rPr>
              <w:t xml:space="preserve"> [R1-10321-123-17, Panasonic] </w:t>
            </w:r>
            <w:r>
              <w:rPr>
                <w:color w:val="FF0000"/>
                <w:lang w:eastAsia="ja-JP"/>
              </w:rPr>
              <w:t>and [Xiaomi]</w:t>
            </w:r>
            <w:r>
              <w:rPr>
                <w:lang w:eastAsia="ja-JP"/>
              </w:rPr>
              <w:t xml:space="preserve"> state that this method can provide flexibility for R2</w:t>
            </w:r>
            <w:r>
              <w:rPr>
                <w:rFonts w:hint="eastAsia"/>
                <w:lang w:eastAsia="ja-JP"/>
              </w:rPr>
              <w:t>D</w:t>
            </w:r>
            <w:r>
              <w:rPr>
                <w:lang w:eastAsia="ja-JP"/>
              </w:rPr>
              <w:t xml:space="preserve"> chip duration.</w:t>
            </w:r>
          </w:p>
          <w:p w14:paraId="3BC9BCDC" w14:textId="77777777" w:rsidR="002B35B5" w:rsidRDefault="002B35B5" w:rsidP="000266D0">
            <w:pPr>
              <w:pStyle w:val="B2"/>
              <w:spacing w:before="60" w:after="60"/>
              <w:rPr>
                <w:lang w:eastAsia="ja-JP"/>
              </w:rPr>
            </w:pPr>
            <w:r>
              <w:rPr>
                <w:rFonts w:eastAsia="DengXian"/>
              </w:rPr>
              <w:t>-</w:t>
            </w:r>
            <w:r>
              <w:rPr>
                <w:rFonts w:eastAsia="DengXian"/>
              </w:rPr>
              <w:tab/>
            </w:r>
            <w:r>
              <w:rPr>
                <w:lang w:eastAsia="ja-JP"/>
              </w:rPr>
              <w:t xml:space="preserve">Source [R1-10321-123-6, Huawei] state that a restricted set of binary sequences of differing lengths are mapped to different chip durations and coverage distances, which can be detected with limited blind detection complexity. Parallel processing for the blind detection of different sequence lengths avoids and processing delay. </w:t>
            </w:r>
            <w:r>
              <w:rPr>
                <w:rFonts w:hint="eastAsia"/>
                <w:lang w:eastAsia="ja-JP"/>
              </w:rPr>
              <w:t>B</w:t>
            </w:r>
            <w:r>
              <w:rPr>
                <w:lang w:eastAsia="ja-JP"/>
              </w:rPr>
              <w:t>esides, R-TAS design is simplified, which consist only sequence-based SIP.Alt.4-2: using binary sequences for CAP.</w:t>
            </w:r>
          </w:p>
          <w:p w14:paraId="455F1837" w14:textId="77777777" w:rsidR="002B35B5" w:rsidRDefault="002B35B5" w:rsidP="000266D0">
            <w:pPr>
              <w:pStyle w:val="B2"/>
              <w:spacing w:before="60" w:after="60"/>
              <w:rPr>
                <w:rFonts w:eastAsia="DengXian"/>
              </w:rPr>
            </w:pPr>
            <w:r>
              <w:rPr>
                <w:rFonts w:eastAsia="DengXian"/>
              </w:rPr>
              <w:t>-</w:t>
            </w:r>
            <w:r>
              <w:rPr>
                <w:rFonts w:eastAsia="DengXian"/>
              </w:rPr>
              <w:tab/>
              <w:t xml:space="preserve">Sources [R1-10321-123-4, Nokia] and [R1-10321-123-17, Panasonic] report that flexibility on chip length of L1 R2D control can be achieved. </w:t>
            </w:r>
            <w:r>
              <w:rPr>
                <w:rFonts w:eastAsia="DengXian"/>
                <w:color w:val="FF0000"/>
              </w:rPr>
              <w:t>Source [Nokia] state that sequence-based SIP can be effectively used to indicate chip duration of a PRDCH for L1 control with limited indication flexibility to keep low device complexity, and only limited flexibility is needed, e.g., up to 2 sequence is sufficient.</w:t>
            </w:r>
          </w:p>
          <w:p w14:paraId="6C30DD14" w14:textId="77777777" w:rsidR="002B35B5" w:rsidRDefault="002B35B5" w:rsidP="000266D0">
            <w:pPr>
              <w:pStyle w:val="B2"/>
              <w:spacing w:before="60" w:after="60"/>
              <w:rPr>
                <w:rFonts w:eastAsia="DengXian"/>
                <w:color w:val="FF0000"/>
              </w:rPr>
            </w:pPr>
            <w:r>
              <w:rPr>
                <w:rFonts w:eastAsia="DengXian" w:hint="eastAsia"/>
                <w:color w:val="FF0000"/>
              </w:rPr>
              <w:t>-</w:t>
            </w:r>
            <w:r>
              <w:rPr>
                <w:rFonts w:eastAsia="DengXian"/>
                <w:color w:val="FF0000"/>
              </w:rPr>
              <w:t xml:space="preserve">  Source [Sony] state that single-part preamble where a sequence-based signal can not only provide start and synchronization functionality, but it can also be used to carry information with regard to chip length of the subsequent control and data payload, has an advantage over the other approaches in terms of low-complexity and power consumption.</w:t>
            </w:r>
          </w:p>
          <w:p w14:paraId="299E4612" w14:textId="77777777" w:rsidR="002B35B5" w:rsidRDefault="002B35B5" w:rsidP="000266D0">
            <w:pPr>
              <w:spacing w:before="60" w:after="60"/>
              <w:rPr>
                <w:rFonts w:eastAsia="ＭＳ 明朝"/>
                <w:lang w:eastAsia="ja-JP"/>
              </w:rPr>
            </w:pPr>
            <w:r>
              <w:rPr>
                <w:rFonts w:eastAsia="ＭＳ 明朝" w:hint="eastAsia"/>
                <w:lang w:eastAsia="ja-JP"/>
              </w:rPr>
              <w:t>F</w:t>
            </w:r>
            <w:r>
              <w:rPr>
                <w:rFonts w:eastAsia="ＭＳ 明朝"/>
                <w:lang w:eastAsia="ja-JP"/>
              </w:rPr>
              <w:t>or Option 4-control, the following points were reported as disadvantages:</w:t>
            </w:r>
          </w:p>
          <w:p w14:paraId="37F2F97B" w14:textId="77777777" w:rsidR="002B35B5" w:rsidRDefault="002B35B5" w:rsidP="000266D0">
            <w:pPr>
              <w:pStyle w:val="B1"/>
              <w:spacing w:before="60" w:after="60"/>
              <w:rPr>
                <w:rFonts w:eastAsia="DengXian"/>
              </w:rPr>
            </w:pPr>
            <w:r>
              <w:rPr>
                <w:rFonts w:eastAsia="DengXian"/>
              </w:rPr>
              <w:t>-</w:t>
            </w:r>
            <w:r>
              <w:rPr>
                <w:rFonts w:eastAsia="DengXian"/>
              </w:rPr>
              <w:tab/>
              <w:t>Sources [R1-10321-123-3, vivo], [R1-10321-123-7, Ericsson]</w:t>
            </w:r>
            <w:r w:rsidRPr="00627D8A">
              <w:rPr>
                <w:rFonts w:eastAsia="DengXian"/>
                <w:color w:val="FF0000"/>
              </w:rPr>
              <w:t xml:space="preserve">, </w:t>
            </w:r>
            <w:r w:rsidRPr="00627D8A">
              <w:rPr>
                <w:rFonts w:eastAsia="DengXian"/>
                <w:strike/>
                <w:color w:val="FF0000"/>
              </w:rPr>
              <w:t>and</w:t>
            </w:r>
            <w:r w:rsidRPr="00627D8A">
              <w:rPr>
                <w:rFonts w:eastAsia="DengXian"/>
                <w:color w:val="FF0000"/>
              </w:rPr>
              <w:t xml:space="preserve"> </w:t>
            </w:r>
            <w:r>
              <w:rPr>
                <w:rFonts w:eastAsia="DengXian"/>
              </w:rPr>
              <w:t xml:space="preserve">[R1-10321-123-24, Qualcomm] </w:t>
            </w:r>
            <w:r w:rsidRPr="00627D8A">
              <w:rPr>
                <w:rFonts w:eastAsia="DengXian"/>
                <w:color w:val="FF0000"/>
              </w:rPr>
              <w:t>and [Docomo]</w:t>
            </w:r>
            <w:r>
              <w:rPr>
                <w:rFonts w:eastAsia="DengXian"/>
              </w:rPr>
              <w:t xml:space="preserve"> states that option 4 increases detection complexity. And [R1-10321-123-7] states that option 4 would make the decoding of the L1 R2D control information more complicated for the device.</w:t>
            </w:r>
          </w:p>
          <w:p w14:paraId="7F59AE75" w14:textId="77777777" w:rsidR="002B35B5" w:rsidRDefault="002B35B5" w:rsidP="000266D0">
            <w:pPr>
              <w:pStyle w:val="B1"/>
              <w:spacing w:before="60" w:after="60"/>
              <w:rPr>
                <w:rFonts w:eastAsia="DengXian"/>
              </w:rPr>
            </w:pPr>
            <w:r>
              <w:rPr>
                <w:rFonts w:eastAsia="DengXian"/>
              </w:rPr>
              <w:t>-</w:t>
            </w:r>
            <w:r>
              <w:rPr>
                <w:rFonts w:eastAsia="DengXian"/>
              </w:rPr>
              <w:tab/>
              <w:t>Sources [R1-10321-123-14, ZTE] and [R1-10321-123-7, Ericsson] report that the performance of this option should be further evaluated.</w:t>
            </w:r>
          </w:p>
          <w:p w14:paraId="2E86C959" w14:textId="77777777" w:rsidR="002B35B5" w:rsidRDefault="002B35B5" w:rsidP="000266D0">
            <w:pPr>
              <w:pStyle w:val="B1"/>
              <w:spacing w:before="60" w:after="60"/>
              <w:rPr>
                <w:rFonts w:eastAsia="DengXian"/>
              </w:rPr>
            </w:pPr>
            <w:r>
              <w:rPr>
                <w:rFonts w:eastAsia="DengXian"/>
              </w:rPr>
              <w:t>-</w:t>
            </w:r>
            <w:r>
              <w:rPr>
                <w:rFonts w:eastAsia="DengXian"/>
              </w:rPr>
              <w:tab/>
              <w:t>Source [R1-10321-123-3, vivo] states that repetition and FEC parameters should be indicated anyway, no need to leave chip duration for blind detection; source [</w:t>
            </w:r>
            <w:r>
              <w:rPr>
                <w:rFonts w:eastAsia="DengXian" w:hint="eastAsia"/>
              </w:rPr>
              <w:t>R1-10321-123-3</w:t>
            </w:r>
            <w:r>
              <w:rPr>
                <w:rFonts w:eastAsia="DengXian"/>
              </w:rPr>
              <w:t xml:space="preserve">] further reports that </w:t>
            </w:r>
            <w:proofErr w:type="gramStart"/>
            <w:r>
              <w:rPr>
                <w:rFonts w:eastAsia="DengXian"/>
              </w:rPr>
              <w:t>it</w:t>
            </w:r>
            <w:proofErr w:type="gramEnd"/>
            <w:r>
              <w:rPr>
                <w:rFonts w:eastAsia="DengXian"/>
              </w:rPr>
              <w:t xml:space="preserve"> leader more challenges on preamble design, requiring larger number of sequences to indicate four M values in addition to reader/cell ID differentiation;</w:t>
            </w:r>
          </w:p>
          <w:p w14:paraId="03E72524" w14:textId="77777777" w:rsidR="002B35B5" w:rsidRDefault="002B35B5" w:rsidP="000266D0">
            <w:pPr>
              <w:spacing w:before="60" w:after="60"/>
              <w:rPr>
                <w:rFonts w:eastAsia="ＭＳ 明朝"/>
                <w:lang w:eastAsia="ja-JP"/>
              </w:rPr>
            </w:pPr>
            <w:r>
              <w:rPr>
                <w:rFonts w:eastAsia="ＭＳ 明朝" w:hint="eastAsia"/>
                <w:lang w:eastAsia="ja-JP"/>
              </w:rPr>
              <w:t>F</w:t>
            </w:r>
            <w:r>
              <w:rPr>
                <w:rFonts w:eastAsia="ＭＳ 明朝"/>
                <w:lang w:eastAsia="ja-JP"/>
              </w:rPr>
              <w:t>or Option 5-control, the following points were reported as advantages:</w:t>
            </w:r>
          </w:p>
          <w:p w14:paraId="55888655" w14:textId="77777777" w:rsidR="002B35B5" w:rsidRDefault="002B35B5" w:rsidP="000266D0">
            <w:pPr>
              <w:pStyle w:val="B1"/>
              <w:spacing w:before="60" w:after="60"/>
              <w:rPr>
                <w:rFonts w:eastAsia="DengXian"/>
              </w:rPr>
            </w:pPr>
            <w:r>
              <w:rPr>
                <w:rFonts w:eastAsia="DengXian"/>
              </w:rPr>
              <w:t>-</w:t>
            </w:r>
            <w:r>
              <w:rPr>
                <w:rFonts w:eastAsia="DengXian"/>
              </w:rPr>
              <w:tab/>
              <w:t>Sources [R1-10321-123-3, vivo], [R1-10321-123-14, ZTE] and [R1-10321-123-24, Qualcomm] state that better flexibility can be achieved without blind detection, and sources [R1-10321-123-3, vivo] and [R1-10321-123-14, ZTE] further state that the chip duration for L1 can be indicated together with other parameters for control information, e.g., repetition and FEC related parameters.</w:t>
            </w:r>
            <w:r>
              <w:rPr>
                <w:rFonts w:eastAsia="DengXian" w:hint="eastAsia"/>
              </w:rPr>
              <w:t xml:space="preserve"> </w:t>
            </w:r>
            <w:r>
              <w:rPr>
                <w:rFonts w:eastAsia="DengXian"/>
              </w:rPr>
              <w:t>Source [R1-10321-123-5, CMCC] state that this method can be used for L1 R2D control information common for devices, for example, the L1 R2D control information for scheduling paging message.</w:t>
            </w:r>
          </w:p>
          <w:p w14:paraId="719643D1" w14:textId="77777777" w:rsidR="002B35B5" w:rsidRDefault="002B35B5" w:rsidP="000266D0">
            <w:pPr>
              <w:pStyle w:val="B1"/>
              <w:spacing w:before="60" w:after="60"/>
              <w:rPr>
                <w:rFonts w:eastAsia="DengXian"/>
              </w:rPr>
            </w:pPr>
            <w:r>
              <w:rPr>
                <w:rFonts w:eastAsia="DengXian"/>
              </w:rPr>
              <w:t>-</w:t>
            </w:r>
            <w:r>
              <w:rPr>
                <w:rFonts w:eastAsia="DengXian"/>
              </w:rPr>
              <w:tab/>
              <w:t xml:space="preserve">Source [R1-10321-123-12, OPPO] state that the chip length should be pre-known by device to minimize complexity and power consumption at </w:t>
            </w:r>
            <w:proofErr w:type="spellStart"/>
            <w:r>
              <w:rPr>
                <w:rFonts w:eastAsia="DengXian"/>
              </w:rPr>
              <w:t>AIoT</w:t>
            </w:r>
            <w:proofErr w:type="spellEnd"/>
            <w:r>
              <w:rPr>
                <w:rFonts w:eastAsia="DengXian"/>
              </w:rPr>
              <w:t xml:space="preserve"> device.</w:t>
            </w:r>
          </w:p>
          <w:p w14:paraId="2CB49A12" w14:textId="77777777" w:rsidR="002B35B5" w:rsidRDefault="002B35B5" w:rsidP="000266D0">
            <w:pPr>
              <w:pStyle w:val="B1"/>
              <w:spacing w:before="60" w:after="60"/>
              <w:rPr>
                <w:rFonts w:eastAsia="DengXian"/>
              </w:rPr>
            </w:pPr>
          </w:p>
          <w:p w14:paraId="278762CE" w14:textId="77777777" w:rsidR="002B35B5" w:rsidRDefault="002B35B5" w:rsidP="000266D0">
            <w:pPr>
              <w:spacing w:before="60" w:after="60"/>
              <w:rPr>
                <w:rFonts w:eastAsia="ＭＳ 明朝"/>
                <w:lang w:eastAsia="ja-JP"/>
              </w:rPr>
            </w:pPr>
            <w:r>
              <w:rPr>
                <w:rFonts w:eastAsia="ＭＳ 明朝" w:hint="eastAsia"/>
                <w:lang w:eastAsia="ja-JP"/>
              </w:rPr>
              <w:t>F</w:t>
            </w:r>
            <w:r>
              <w:rPr>
                <w:rFonts w:eastAsia="ＭＳ 明朝"/>
                <w:lang w:eastAsia="ja-JP"/>
              </w:rPr>
              <w:t>or Option 5-control, the following points were reported as disadvantages:</w:t>
            </w:r>
          </w:p>
          <w:p w14:paraId="0FE65081" w14:textId="77777777" w:rsidR="002B35B5" w:rsidRDefault="002B35B5" w:rsidP="000266D0">
            <w:pPr>
              <w:pStyle w:val="B1"/>
              <w:spacing w:before="60" w:after="60"/>
              <w:rPr>
                <w:rFonts w:eastAsia="DengXian"/>
              </w:rPr>
            </w:pPr>
            <w:r>
              <w:rPr>
                <w:rFonts w:eastAsia="DengXian"/>
              </w:rPr>
              <w:t>-</w:t>
            </w:r>
            <w:r>
              <w:rPr>
                <w:rFonts w:eastAsia="DengXian"/>
              </w:rPr>
              <w:tab/>
              <w:t xml:space="preserve">Source [R1-10321-123-24, Qualcomm] states that it requires system info acquisition and memorization. </w:t>
            </w:r>
          </w:p>
          <w:p w14:paraId="11AB2C46" w14:textId="77777777" w:rsidR="002B35B5" w:rsidRDefault="002B35B5" w:rsidP="000266D0">
            <w:pPr>
              <w:pStyle w:val="B1"/>
              <w:spacing w:before="60" w:after="60"/>
              <w:rPr>
                <w:rFonts w:eastAsia="DengXian"/>
              </w:rPr>
            </w:pPr>
            <w:r>
              <w:rPr>
                <w:rFonts w:eastAsia="DengXian"/>
              </w:rPr>
              <w:t>-</w:t>
            </w:r>
            <w:r>
              <w:rPr>
                <w:rFonts w:eastAsia="DengXian"/>
              </w:rPr>
              <w:tab/>
              <w:t>Source [R1-10321-123-6, Huawei] and [R1-10321-123-13, Samsung] states that only to indicate chip duration in broadcast information limits flexible time resource allocation from system perspective.</w:t>
            </w:r>
          </w:p>
          <w:p w14:paraId="6ECE30E0" w14:textId="77777777" w:rsidR="002B35B5" w:rsidRDefault="002B35B5" w:rsidP="000266D0">
            <w:pPr>
              <w:pStyle w:val="B1"/>
              <w:spacing w:before="60" w:after="60"/>
              <w:rPr>
                <w:rFonts w:eastAsia="DengXian"/>
              </w:rPr>
            </w:pPr>
            <w:r>
              <w:rPr>
                <w:rFonts w:eastAsia="DengXian"/>
              </w:rPr>
              <w:t>-</w:t>
            </w:r>
            <w:r>
              <w:rPr>
                <w:rFonts w:eastAsia="DengXian"/>
              </w:rPr>
              <w:tab/>
              <w:t>Source [R1-10321-123-7, Ericsson] states that this option is a simple solution but not applicable for paging and broadcast PRDCH.</w:t>
            </w:r>
          </w:p>
          <w:p w14:paraId="7735EB19" w14:textId="77777777" w:rsidR="002B35B5" w:rsidRDefault="002B35B5" w:rsidP="000266D0">
            <w:pPr>
              <w:pStyle w:val="B1"/>
              <w:spacing w:before="60" w:after="60"/>
              <w:rPr>
                <w:rFonts w:eastAsia="DengXian"/>
              </w:rPr>
            </w:pPr>
            <w:r>
              <w:rPr>
                <w:rFonts w:eastAsia="DengXian"/>
              </w:rPr>
              <w:t>-</w:t>
            </w:r>
            <w:r>
              <w:rPr>
                <w:rFonts w:eastAsia="DengXian"/>
              </w:rPr>
              <w:tab/>
              <w:t>Source [R1-10321-123-25, NTT DOCOMO] states that state that option 5 has less flexibility on chip duration of L1 R2D control compared to option 2/3/4.</w:t>
            </w:r>
          </w:p>
          <w:p w14:paraId="6A89034F" w14:textId="77777777" w:rsidR="002B35B5" w:rsidRDefault="002B35B5" w:rsidP="000266D0">
            <w:pPr>
              <w:pStyle w:val="B1"/>
              <w:spacing w:before="60" w:after="60"/>
              <w:rPr>
                <w:rFonts w:eastAsia="DengXian"/>
              </w:rPr>
            </w:pPr>
            <w:r>
              <w:rPr>
                <w:rFonts w:eastAsia="DengXian"/>
                <w:color w:val="FF0000"/>
              </w:rPr>
              <w:t>-  Source [Xiaomi] state that, as a common indication method, option 5 is an efficient way for chip duration indication of the L1 R2D control information but loses some flexibility for the L1 R2D control information transmission towards different Devices.</w:t>
            </w:r>
          </w:p>
        </w:tc>
      </w:tr>
    </w:tbl>
    <w:p w14:paraId="14522051" w14:textId="77777777" w:rsidR="002B35B5" w:rsidRDefault="002B35B5" w:rsidP="001710E3">
      <w:pPr>
        <w:rPr>
          <w:rFonts w:ascii="Times New Roman" w:eastAsia="ＭＳ 明朝" w:hAnsi="Times New Roman"/>
          <w:szCs w:val="20"/>
          <w:lang w:eastAsia="ja-JP"/>
        </w:rPr>
      </w:pPr>
    </w:p>
    <w:p w14:paraId="3D5BCF2B" w14:textId="77777777" w:rsidR="002B35B5" w:rsidRDefault="002B35B5" w:rsidP="001710E3">
      <w:pPr>
        <w:rPr>
          <w:rFonts w:ascii="Times New Roman" w:eastAsia="ＭＳ 明朝" w:hAnsi="Times New Roman"/>
          <w:szCs w:val="20"/>
          <w:lang w:eastAsia="ja-JP"/>
        </w:rPr>
      </w:pPr>
    </w:p>
    <w:p w14:paraId="58090384" w14:textId="77777777" w:rsidR="002B35B5" w:rsidRDefault="002B35B5" w:rsidP="002B35B5">
      <w:pPr>
        <w:rPr>
          <w:rFonts w:ascii="Times New Roman" w:eastAsia="ＭＳ 明朝" w:hAnsi="Times New Roman"/>
          <w:szCs w:val="20"/>
          <w:lang w:eastAsia="ja-JP"/>
        </w:rPr>
      </w:pPr>
      <w:r w:rsidRPr="00CB36F4">
        <w:rPr>
          <w:rFonts w:ascii="Times New Roman" w:eastAsia="ＭＳ 明朝" w:hAnsi="Times New Roman" w:hint="eastAsia"/>
          <w:szCs w:val="20"/>
          <w:highlight w:val="green"/>
          <w:lang w:eastAsia="ja-JP"/>
        </w:rPr>
        <w:t>Agreement:</w:t>
      </w:r>
    </w:p>
    <w:p w14:paraId="5C3DD087" w14:textId="5239FA09" w:rsidR="002B35B5" w:rsidRPr="002B35B5" w:rsidRDefault="002B35B5" w:rsidP="002B35B5">
      <w:pPr>
        <w:rPr>
          <w:rFonts w:ascii="Times New Roman" w:eastAsia="ＭＳ 明朝" w:hAnsi="Times New Roman"/>
          <w:szCs w:val="20"/>
          <w:lang w:eastAsia="ja-JP"/>
        </w:rPr>
      </w:pPr>
      <w:r w:rsidRPr="002B35B5">
        <w:rPr>
          <w:rFonts w:ascii="Times New Roman" w:eastAsia="ＭＳ 明朝" w:hAnsi="Times New Roman"/>
          <w:szCs w:val="20"/>
          <w:lang w:eastAsia="ja-JP"/>
        </w:rPr>
        <w:t xml:space="preserve">Following options are </w:t>
      </w:r>
      <w:r w:rsidR="00CB36F4">
        <w:rPr>
          <w:rFonts w:ascii="Times New Roman" w:eastAsia="ＭＳ 明朝" w:hAnsi="Times New Roman" w:hint="eastAsia"/>
          <w:szCs w:val="20"/>
          <w:lang w:eastAsia="ja-JP"/>
        </w:rPr>
        <w:t>not</w:t>
      </w:r>
      <w:r w:rsidRPr="002B35B5">
        <w:rPr>
          <w:rFonts w:ascii="Times New Roman" w:eastAsia="ＭＳ 明朝" w:hAnsi="Times New Roman"/>
          <w:szCs w:val="20"/>
          <w:lang w:eastAsia="ja-JP"/>
        </w:rPr>
        <w:t xml:space="preserve"> considered for Chip duration determination for L1 R2D control information.</w:t>
      </w:r>
    </w:p>
    <w:p w14:paraId="4A75BFC8" w14:textId="144404E4" w:rsidR="002B35B5" w:rsidRPr="002B35B5" w:rsidRDefault="002B35B5" w:rsidP="002B35B5">
      <w:pPr>
        <w:pStyle w:val="afe"/>
        <w:numPr>
          <w:ilvl w:val="0"/>
          <w:numId w:val="48"/>
        </w:numPr>
        <w:ind w:leftChars="0"/>
        <w:rPr>
          <w:rFonts w:ascii="Times New Roman" w:eastAsia="ＭＳ 明朝" w:hAnsi="Times New Roman"/>
          <w:szCs w:val="20"/>
          <w:lang w:eastAsia="ja-JP"/>
        </w:rPr>
      </w:pPr>
      <w:r w:rsidRPr="002B35B5">
        <w:rPr>
          <w:rFonts w:ascii="Times New Roman" w:eastAsia="ＭＳ 明朝" w:hAnsi="Times New Roman"/>
          <w:szCs w:val="20"/>
          <w:lang w:eastAsia="ja-JP"/>
        </w:rPr>
        <w:t>Option 2: Blind detection from a predefined set of the chip durations of L1 R2D control information. No use of CAP for chip duration determination.</w:t>
      </w:r>
    </w:p>
    <w:p w14:paraId="32BB5718" w14:textId="0E14D900" w:rsidR="002B35B5" w:rsidRPr="002B35B5" w:rsidRDefault="002B35B5" w:rsidP="002B35B5">
      <w:pPr>
        <w:pStyle w:val="afe"/>
        <w:numPr>
          <w:ilvl w:val="0"/>
          <w:numId w:val="48"/>
        </w:numPr>
        <w:ind w:leftChars="0"/>
        <w:rPr>
          <w:rFonts w:ascii="Times New Roman" w:eastAsia="ＭＳ 明朝" w:hAnsi="Times New Roman"/>
          <w:szCs w:val="20"/>
          <w:lang w:eastAsia="ja-JP"/>
        </w:rPr>
      </w:pPr>
      <w:r w:rsidRPr="002B35B5">
        <w:rPr>
          <w:rFonts w:ascii="Times New Roman" w:eastAsia="ＭＳ 明朝" w:hAnsi="Times New Roman"/>
          <w:szCs w:val="20"/>
          <w:lang w:eastAsia="ja-JP"/>
        </w:rPr>
        <w:lastRenderedPageBreak/>
        <w:t>Alt.3-2a: R19 CAP pattern with repetition</w:t>
      </w:r>
    </w:p>
    <w:p w14:paraId="57A6669B" w14:textId="77777777" w:rsidR="002B35B5" w:rsidRDefault="002B35B5" w:rsidP="001710E3">
      <w:pPr>
        <w:rPr>
          <w:rFonts w:ascii="Times New Roman" w:eastAsia="ＭＳ 明朝" w:hAnsi="Times New Roman"/>
          <w:szCs w:val="20"/>
          <w:lang w:eastAsia="ja-JP"/>
        </w:rPr>
      </w:pPr>
    </w:p>
    <w:p w14:paraId="46731FCB" w14:textId="77777777" w:rsidR="002B35B5" w:rsidRDefault="002B35B5" w:rsidP="001710E3">
      <w:pPr>
        <w:rPr>
          <w:rFonts w:ascii="Times New Roman" w:eastAsia="ＭＳ 明朝" w:hAnsi="Times New Roman"/>
          <w:szCs w:val="20"/>
          <w:lang w:eastAsia="ja-JP"/>
        </w:rPr>
      </w:pPr>
    </w:p>
    <w:p w14:paraId="6EF99608" w14:textId="77777777" w:rsidR="002B35B5" w:rsidRDefault="002B35B5" w:rsidP="002B35B5">
      <w:pPr>
        <w:rPr>
          <w:rFonts w:ascii="Times New Roman" w:eastAsia="ＭＳ 明朝" w:hAnsi="Times New Roman"/>
          <w:szCs w:val="20"/>
          <w:lang w:eastAsia="ja-JP"/>
        </w:rPr>
      </w:pPr>
      <w:r w:rsidRPr="00CB36F4">
        <w:rPr>
          <w:rFonts w:ascii="Times New Roman" w:eastAsia="ＭＳ 明朝" w:hAnsi="Times New Roman" w:hint="eastAsia"/>
          <w:szCs w:val="20"/>
          <w:highlight w:val="green"/>
          <w:lang w:eastAsia="ja-JP"/>
        </w:rPr>
        <w:t>Agreement:</w:t>
      </w:r>
    </w:p>
    <w:p w14:paraId="2EA7EB40" w14:textId="77777777" w:rsidR="002B35B5" w:rsidRPr="002B35B5" w:rsidRDefault="002B35B5" w:rsidP="002B35B5">
      <w:pPr>
        <w:adjustRightInd w:val="0"/>
        <w:snapToGrid w:val="0"/>
        <w:rPr>
          <w:rFonts w:eastAsia="DengXian"/>
          <w:szCs w:val="20"/>
          <w:lang w:eastAsia="zh-CN"/>
        </w:rPr>
      </w:pPr>
      <w:r w:rsidRPr="002B35B5">
        <w:rPr>
          <w:rFonts w:eastAsia="DengXian"/>
          <w:szCs w:val="20"/>
          <w:lang w:eastAsia="zh-CN"/>
        </w:rPr>
        <w:t xml:space="preserve">Update TR38.769, </w:t>
      </w:r>
      <w:r w:rsidRPr="002B35B5">
        <w:rPr>
          <w:rFonts w:eastAsia="SimSun"/>
          <w:szCs w:val="20"/>
          <w:lang w:eastAsia="zh-CN"/>
        </w:rPr>
        <w:t>on addition of M=1,</w:t>
      </w:r>
      <w:r w:rsidRPr="002B35B5">
        <w:rPr>
          <w:rFonts w:eastAsia="DengXian"/>
          <w:szCs w:val="20"/>
          <w:lang w:eastAsia="zh-CN"/>
        </w:rPr>
        <w:t xml:space="preserve"> as follows</w:t>
      </w:r>
    </w:p>
    <w:tbl>
      <w:tblPr>
        <w:tblStyle w:val="af0"/>
        <w:tblW w:w="0" w:type="auto"/>
        <w:jc w:val="center"/>
        <w:tblLook w:val="04A0" w:firstRow="1" w:lastRow="0" w:firstColumn="1" w:lastColumn="0" w:noHBand="0" w:noVBand="1"/>
      </w:tblPr>
      <w:tblGrid>
        <w:gridCol w:w="9631"/>
      </w:tblGrid>
      <w:tr w:rsidR="002B35B5" w14:paraId="486BC62F" w14:textId="77777777" w:rsidTr="000266D0">
        <w:trPr>
          <w:jc w:val="center"/>
        </w:trPr>
        <w:tc>
          <w:tcPr>
            <w:tcW w:w="10082" w:type="dxa"/>
          </w:tcPr>
          <w:p w14:paraId="7AF8C8D1" w14:textId="77777777" w:rsidR="002B35B5" w:rsidRDefault="002B35B5" w:rsidP="000266D0">
            <w:pPr>
              <w:pStyle w:val="4"/>
              <w:spacing w:before="60" w:after="120"/>
              <w:rPr>
                <w:rFonts w:eastAsia="ＭＳ 明朝"/>
              </w:rPr>
            </w:pPr>
            <w:r>
              <w:rPr>
                <w:rFonts w:eastAsia="ＭＳ 明朝"/>
              </w:rPr>
              <w:t>6A.</w:t>
            </w:r>
            <w:proofErr w:type="gramStart"/>
            <w:r>
              <w:rPr>
                <w:rFonts w:eastAsia="ＭＳ 明朝"/>
              </w:rPr>
              <w:t>1.x.</w:t>
            </w:r>
            <w:proofErr w:type="gramEnd"/>
            <w:r>
              <w:rPr>
                <w:rFonts w:eastAsia="ＭＳ 明朝"/>
              </w:rPr>
              <w:t>1</w:t>
            </w:r>
            <w:r>
              <w:rPr>
                <w:rFonts w:eastAsia="ＭＳ 明朝"/>
              </w:rPr>
              <w:tab/>
            </w:r>
            <m:oMath>
              <m:sSubSup>
                <m:sSubSupPr>
                  <m:ctrlPr>
                    <w:rPr>
                      <w:rFonts w:ascii="Cambria Math" w:hAnsi="Cambria Math"/>
                    </w:rPr>
                  </m:ctrlPr>
                </m:sSubSupPr>
                <m:e>
                  <m:r>
                    <m:rPr>
                      <m:sty m:val="bi"/>
                    </m:rPr>
                    <w:rPr>
                      <w:rFonts w:ascii="Cambria Math" w:hAnsi="Cambria Math"/>
                    </w:rPr>
                    <m:t>M</m:t>
                  </m:r>
                </m:e>
                <m:sub>
                  <m:r>
                    <m:rPr>
                      <m:nor/>
                    </m:rPr>
                    <m:t>chip</m:t>
                  </m:r>
                </m:sub>
                <m:sup>
                  <m:r>
                    <m:rPr>
                      <m:nor/>
                    </m:rPr>
                    <m:t>symb</m:t>
                  </m:r>
                </m:sup>
              </m:sSubSup>
              <m:r>
                <m:rPr>
                  <m:sty m:val="bi"/>
                </m:rPr>
                <w:rPr>
                  <w:rFonts w:ascii="Cambria Math" w:eastAsia="ＭＳ 明朝" w:hAnsi="Cambria Math"/>
                </w:rPr>
                <m:t>=1</m:t>
              </m:r>
            </m:oMath>
          </w:p>
          <w:p w14:paraId="353D0093" w14:textId="77777777" w:rsidR="002B35B5" w:rsidRDefault="002B35B5" w:rsidP="000266D0">
            <w:pPr>
              <w:spacing w:before="60" w:after="60"/>
              <w:rPr>
                <w:rFonts w:eastAsia="ＭＳ 明朝"/>
                <w:lang w:val="en-US" w:eastAsia="ja-JP"/>
              </w:rPr>
            </w:pPr>
            <w:r>
              <w:rPr>
                <w:rFonts w:eastAsia="ＭＳ 明朝"/>
                <w:lang w:val="en-US" w:eastAsia="ja-JP"/>
              </w:rPr>
              <w:t xml:space="preserve">Sources [R1-10321-123-1, FUTUREWEI], [R1-10321-123-2, </w:t>
            </w:r>
            <w:proofErr w:type="spellStart"/>
            <w:r>
              <w:rPr>
                <w:rFonts w:eastAsia="ＭＳ 明朝"/>
                <w:lang w:val="en-US" w:eastAsia="ja-JP"/>
              </w:rPr>
              <w:t>Spreadtrum</w:t>
            </w:r>
            <w:proofErr w:type="spellEnd"/>
            <w:r>
              <w:rPr>
                <w:rFonts w:eastAsia="ＭＳ 明朝"/>
                <w:lang w:val="en-US" w:eastAsia="ja-JP"/>
              </w:rPr>
              <w:t xml:space="preserve">], [R1-10321-123-4, Nokia], [R1-10321-123-5, CMCC], [R1-10321-123-6, Huawei], [R1-10321-123-7, Ericsson], [R1-10321-123-11, Xiaomi], [R1-10321-123-9, CATT], [R1-10321-123-15, </w:t>
            </w:r>
            <w:proofErr w:type="spellStart"/>
            <w:r>
              <w:rPr>
                <w:rFonts w:eastAsia="ＭＳ 明朝"/>
                <w:lang w:val="en-US" w:eastAsia="ja-JP"/>
              </w:rPr>
              <w:t>Transsion</w:t>
            </w:r>
            <w:proofErr w:type="spellEnd"/>
            <w:r>
              <w:rPr>
                <w:rFonts w:eastAsia="ＭＳ 明朝"/>
                <w:lang w:val="en-US" w:eastAsia="ja-JP"/>
              </w:rPr>
              <w:t xml:space="preserve">], [R1-10321-123-16, LGE ], [R1-10321-123-17, Panasonic], [R1-10321-123-19, Apple], [R1-10321-123-26, TCL], [R1-10321-123-27, IITK], and [R1-10321-123-29, Sequans] states that addition of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ＭＳ 明朝"/>
                <w:lang w:val="en-US" w:eastAsia="ja-JP"/>
              </w:rPr>
              <w:t>=1 is beneficial to improve R2D coverage.</w:t>
            </w:r>
          </w:p>
          <w:p w14:paraId="004BCA9E" w14:textId="77777777" w:rsidR="002B35B5" w:rsidRDefault="002B35B5" w:rsidP="000266D0">
            <w:pPr>
              <w:pStyle w:val="B1"/>
              <w:spacing w:before="60" w:after="60"/>
              <w:rPr>
                <w:lang w:val="en-US" w:eastAsia="ja-JP"/>
              </w:rPr>
            </w:pPr>
            <w:r>
              <w:rPr>
                <w:lang w:val="en-US" w:eastAsia="ja-JP"/>
              </w:rPr>
              <w:t>-</w:t>
            </w:r>
            <w:r>
              <w:rPr>
                <w:lang w:val="en-US" w:eastAsia="ja-JP"/>
              </w:rPr>
              <w:tab/>
              <w:t xml:space="preserve">Source [R1-10321-123-6, Huawei] shows that,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 = 1 provides ~3 dB performance gain compared with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 = 2 using correlation detection with TBS 20 bits and 96 bits, and ~2.5dB performance gain with TBS 400 bits, when repetition and FEC is not applied, where the CINR/CNR for OOK4 signal, is calculated according to Clause 4.3.2. </w:t>
            </w:r>
            <w:r w:rsidRPr="00FB04FE">
              <w:rPr>
                <w:color w:val="FF0000"/>
                <w:lang w:val="en-US" w:eastAsia="ja-JP"/>
              </w:rPr>
              <w:t xml:space="preserve">And Source [Xiaomi] states that </w:t>
            </w:r>
            <w:r w:rsidRPr="00FB04FE">
              <w:rPr>
                <w:rFonts w:ascii="TimesNewRomanPS-BoldItalicMT" w:hAnsi="TimesNewRomanPS-BoldItalicMT"/>
                <w:color w:val="FF0000"/>
              </w:rPr>
              <w:t xml:space="preserve">longer chip length can enable better coverage performance than M=2 and the performance gain is ~3 </w:t>
            </w:r>
            <w:proofErr w:type="spellStart"/>
            <w:r w:rsidRPr="00FB04FE">
              <w:rPr>
                <w:rFonts w:ascii="TimesNewRomanPS-BoldItalicMT" w:hAnsi="TimesNewRomanPS-BoldItalicMT"/>
                <w:color w:val="FF0000"/>
              </w:rPr>
              <w:t>dB.</w:t>
            </w:r>
            <w:proofErr w:type="spellEnd"/>
          </w:p>
          <w:p w14:paraId="76A8C040" w14:textId="77777777" w:rsidR="002B35B5" w:rsidRDefault="002B35B5" w:rsidP="000266D0">
            <w:pPr>
              <w:pStyle w:val="B1"/>
              <w:spacing w:before="60" w:after="60"/>
              <w:rPr>
                <w:lang w:val="en-US" w:eastAsia="ja-JP"/>
              </w:rPr>
            </w:pPr>
            <w:r>
              <w:rPr>
                <w:lang w:val="en-US" w:eastAsia="ja-JP"/>
              </w:rPr>
              <w:t>-</w:t>
            </w:r>
            <w:r>
              <w:rPr>
                <w:lang w:val="en-US" w:eastAsia="ja-JP"/>
              </w:rPr>
              <w:tab/>
              <w:t xml:space="preserve">Source [R1-10321-123-17, Panasonic] shows that,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 = 1 shows performance gain, when repetition and FEC is not applied, where the CINR/CNR for OOK4 signal, is calculated according to Clause 4.3.2.</w:t>
            </w:r>
          </w:p>
          <w:p w14:paraId="42E44193" w14:textId="77777777" w:rsidR="002B35B5" w:rsidRDefault="002B35B5" w:rsidP="000266D0">
            <w:pPr>
              <w:pStyle w:val="B1"/>
              <w:spacing w:before="60" w:after="60"/>
              <w:rPr>
                <w:lang w:val="en-US" w:eastAsia="ja-JP"/>
              </w:rPr>
            </w:pPr>
            <w:r>
              <w:rPr>
                <w:lang w:val="en-US" w:eastAsia="ja-JP"/>
              </w:rPr>
              <w:t>-</w:t>
            </w:r>
            <w:r>
              <w:rPr>
                <w:lang w:val="en-US" w:eastAsia="ja-JP"/>
              </w:rPr>
              <w:tab/>
              <w:t xml:space="preserve">Source [R1-10321-123-9, CATT] states that, for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=1, the larger chip duration could reduce the DS impact and improve the detection performance for Device 2b/C in outdoor deployment scenario.</w:t>
            </w:r>
          </w:p>
          <w:p w14:paraId="49B48309" w14:textId="77777777" w:rsidR="002B35B5" w:rsidRDefault="002B35B5" w:rsidP="000266D0">
            <w:pPr>
              <w:adjustRightInd w:val="0"/>
              <w:snapToGrid w:val="0"/>
              <w:spacing w:before="60" w:after="60"/>
              <w:rPr>
                <w:rFonts w:eastAsia="ＭＳ 明朝"/>
                <w:lang w:val="en-US" w:eastAsia="ja-JP"/>
              </w:rPr>
            </w:pPr>
            <w:r>
              <w:rPr>
                <w:rFonts w:eastAsia="ＭＳ 明朝"/>
                <w:lang w:val="en-US" w:eastAsia="ja-JP"/>
              </w:rPr>
              <w:t xml:space="preserve">Sources [R1-10321-123-3, vivo], [R1-10321-123-14, ZTE], [R1-10321-123-12, OPPO], [R1-10321-123-24, Qualcomm], [R1-10321-123-25, NTT DOCOMO] </w:t>
            </w:r>
            <w:r w:rsidRPr="00FB04FE">
              <w:rPr>
                <w:rFonts w:eastAsia="ＭＳ 明朝"/>
                <w:color w:val="FF0000"/>
                <w:lang w:val="en-US" w:eastAsia="ja-JP"/>
              </w:rPr>
              <w:t>and [Samsung]</w:t>
            </w:r>
            <w:r w:rsidRPr="00502ABE">
              <w:rPr>
                <w:rFonts w:eastAsia="ＭＳ 明朝"/>
                <w:color w:val="00B050"/>
                <w:lang w:val="en-US" w:eastAsia="ja-JP"/>
              </w:rPr>
              <w:t xml:space="preserve"> </w:t>
            </w:r>
            <w:r>
              <w:rPr>
                <w:rFonts w:eastAsia="ＭＳ 明朝"/>
                <w:lang w:val="en-US" w:eastAsia="ja-JP"/>
              </w:rPr>
              <w:t>state</w:t>
            </w:r>
            <w:r w:rsidRPr="00FB04FE">
              <w:rPr>
                <w:rFonts w:eastAsia="ＭＳ 明朝"/>
                <w:strike/>
                <w:color w:val="FF0000"/>
                <w:lang w:val="en-US" w:eastAsia="ja-JP"/>
              </w:rPr>
              <w:t>s</w:t>
            </w:r>
            <w:r>
              <w:rPr>
                <w:rFonts w:eastAsia="ＭＳ 明朝"/>
                <w:lang w:val="en-US" w:eastAsia="ja-JP"/>
              </w:rPr>
              <w:t xml:space="preserve"> that addition of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ＭＳ 明朝"/>
                <w:lang w:val="en-US" w:eastAsia="ja-JP"/>
              </w:rPr>
              <w:t>=1 is not necessary.</w:t>
            </w:r>
          </w:p>
          <w:p w14:paraId="2D13D9EB" w14:textId="77777777" w:rsidR="002B35B5" w:rsidRDefault="002B35B5" w:rsidP="000266D0">
            <w:pPr>
              <w:pStyle w:val="B1"/>
              <w:spacing w:before="60" w:after="60"/>
              <w:rPr>
                <w:lang w:val="en-US" w:eastAsia="ja-JP"/>
              </w:rPr>
            </w:pPr>
            <w:r>
              <w:rPr>
                <w:lang w:val="en-US" w:eastAsia="ja-JP"/>
              </w:rPr>
              <w:t>-</w:t>
            </w:r>
            <w:r>
              <w:rPr>
                <w:lang w:val="en-US" w:eastAsia="ja-JP"/>
              </w:rPr>
              <w:tab/>
              <w:t>Sources [R1-10321-123-3, vivo], [R1-10321-123-14, ZTE], [R1-10321-123-12, OPPO], [R1-10321-123-25, NTT DOCOMO]</w:t>
            </w:r>
            <w:r>
              <w:rPr>
                <w:color w:val="FF0000"/>
                <w:lang w:val="en-US" w:eastAsia="ja-JP"/>
              </w:rPr>
              <w:t xml:space="preserve"> and [Samsung] </w:t>
            </w:r>
            <w:r>
              <w:rPr>
                <w:lang w:val="en-US" w:eastAsia="ja-JP"/>
              </w:rPr>
              <w:t>state</w:t>
            </w:r>
            <w:r w:rsidRPr="00FB04FE">
              <w:rPr>
                <w:strike/>
                <w:color w:val="FF0000"/>
                <w:lang w:val="en-US" w:eastAsia="ja-JP"/>
              </w:rPr>
              <w:t>s</w:t>
            </w:r>
            <w:r>
              <w:rPr>
                <w:lang w:val="en-US" w:eastAsia="ja-JP"/>
              </w:rPr>
              <w:t xml:space="preserve"> that, OOK with M=2 using together with repetition achieve the same data rates as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=1.</w:t>
            </w:r>
          </w:p>
          <w:p w14:paraId="6D9BEA8E" w14:textId="77777777" w:rsidR="002B35B5" w:rsidRDefault="002B35B5" w:rsidP="000266D0">
            <w:pPr>
              <w:pStyle w:val="B1"/>
              <w:spacing w:before="60" w:after="60"/>
              <w:rPr>
                <w:lang w:val="en-US" w:eastAsia="ja-JP"/>
              </w:rPr>
            </w:pPr>
            <w:r>
              <w:rPr>
                <w:lang w:val="en-US" w:eastAsia="ja-JP"/>
              </w:rPr>
              <w:t>-</w:t>
            </w:r>
            <w:r>
              <w:rPr>
                <w:lang w:val="en-US" w:eastAsia="ja-JP"/>
              </w:rPr>
              <w:tab/>
              <w:t xml:space="preserve">Source [R1-10321-123-14, ZTE] further observed that OOK with M=2 using together with repetition can achieve better time-domain diversity gain and power boosting gain than OOK with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=1, where the CINR/CNR for OFDM symbol with non-zero power is calculated according to Clause 4.3.2, OFDM symbol with zero power is not counted.</w:t>
            </w:r>
          </w:p>
          <w:p w14:paraId="11822FCB" w14:textId="77777777" w:rsidR="002B35B5" w:rsidRDefault="002B35B5" w:rsidP="000266D0">
            <w:pPr>
              <w:pStyle w:val="B1"/>
              <w:spacing w:before="60" w:after="60"/>
              <w:rPr>
                <w:lang w:val="en-US" w:eastAsia="ja-JP"/>
              </w:rPr>
            </w:pPr>
            <w:r>
              <w:rPr>
                <w:lang w:val="en-US" w:eastAsia="ja-JP"/>
              </w:rPr>
              <w:t>-</w:t>
            </w:r>
            <w:r>
              <w:rPr>
                <w:lang w:val="en-US" w:eastAsia="ja-JP"/>
              </w:rPr>
              <w:tab/>
              <w:t xml:space="preserve">Source [R1-10321-123-14, ZTE] states that, OOK4 with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 =2 and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=4 have better detection performance than OOK4 with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 =1, where the CINR/CNR for OFDM symbol with non-zero power is calculated according to Clause 4.3.2, OFDM symbol with zero power is not counted. </w:t>
            </w:r>
          </w:p>
          <w:p w14:paraId="4A7028EE" w14:textId="77777777" w:rsidR="002B35B5" w:rsidRDefault="002B35B5" w:rsidP="000266D0">
            <w:pPr>
              <w:pStyle w:val="B1"/>
              <w:spacing w:before="60" w:after="60"/>
              <w:rPr>
                <w:lang w:val="en-US" w:eastAsia="ja-JP"/>
              </w:rPr>
            </w:pPr>
            <w:r>
              <w:rPr>
                <w:lang w:val="en-US" w:eastAsia="ja-JP"/>
              </w:rPr>
              <w:t>-</w:t>
            </w:r>
            <w:r>
              <w:rPr>
                <w:lang w:val="en-US" w:eastAsia="ja-JP"/>
              </w:rPr>
              <w:tab/>
              <w:t xml:space="preserve">Source [R1-10321-123-24, Qualcomm] shows that,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=1 cannot provide better performance than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=2, if the CINR/CNR for OFDM symbol with non-zero power is calculated according to Clause 4.3.2, and OFDM symbol with zero power is not counted. Source [R1-10321-123-24, Qualcomm] also shows that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=1 provide less than 2dB performance gain than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=2, if the CINR/CNR, for OOK4 signal across all OFDM symbols, is calculated according to Clause 4.3.2.</w:t>
            </w:r>
          </w:p>
          <w:p w14:paraId="4BDF166A" w14:textId="77777777" w:rsidR="002B35B5" w:rsidRDefault="002B35B5" w:rsidP="000266D0">
            <w:pPr>
              <w:pStyle w:val="B1"/>
              <w:spacing w:before="60" w:after="60"/>
              <w:rPr>
                <w:color w:val="FF0000"/>
                <w:lang w:val="en-US" w:eastAsia="ja-JP"/>
              </w:rPr>
            </w:pPr>
            <w:r>
              <w:rPr>
                <w:color w:val="FF0000"/>
                <w:lang w:val="en-US" w:eastAsia="ja-JP"/>
              </w:rPr>
              <w:t>-  Source [Docomo] states that, M=1 does not offer performance improvements relative to M=2, unless power</w:t>
            </w:r>
            <w:r>
              <w:rPr>
                <w:rFonts w:hint="eastAsia"/>
                <w:color w:val="FF0000"/>
                <w:lang w:val="en-US" w:eastAsia="ja-JP"/>
              </w:rPr>
              <w:t xml:space="preserve"> </w:t>
            </w:r>
            <w:r>
              <w:rPr>
                <w:color w:val="FF0000"/>
                <w:lang w:val="en-US" w:eastAsia="ja-JP"/>
              </w:rPr>
              <w:t xml:space="preserve">boosting during the ON duration </w:t>
            </w:r>
            <w:proofErr w:type="gramStart"/>
            <w:r>
              <w:rPr>
                <w:color w:val="FF0000"/>
                <w:lang w:val="en-US" w:eastAsia="ja-JP"/>
              </w:rPr>
              <w:t>are</w:t>
            </w:r>
            <w:proofErr w:type="gramEnd"/>
            <w:r>
              <w:rPr>
                <w:color w:val="FF0000"/>
                <w:lang w:val="en-US" w:eastAsia="ja-JP"/>
              </w:rPr>
              <w:t xml:space="preserve"> allowed</w:t>
            </w:r>
          </w:p>
        </w:tc>
      </w:tr>
    </w:tbl>
    <w:p w14:paraId="53EA04FA" w14:textId="77777777" w:rsidR="002B35B5" w:rsidRDefault="002B35B5" w:rsidP="001710E3">
      <w:pPr>
        <w:rPr>
          <w:rFonts w:ascii="Times New Roman" w:eastAsia="ＭＳ 明朝" w:hAnsi="Times New Roman"/>
          <w:szCs w:val="20"/>
          <w:lang w:eastAsia="ja-JP"/>
        </w:rPr>
      </w:pPr>
    </w:p>
    <w:p w14:paraId="2E182E03" w14:textId="77777777" w:rsidR="002B35B5" w:rsidRDefault="002B35B5" w:rsidP="001710E3">
      <w:pPr>
        <w:rPr>
          <w:rFonts w:ascii="Times New Roman" w:eastAsia="ＭＳ 明朝" w:hAnsi="Times New Roman"/>
          <w:szCs w:val="20"/>
          <w:lang w:eastAsia="ja-JP"/>
        </w:rPr>
      </w:pPr>
    </w:p>
    <w:p w14:paraId="57071BA0" w14:textId="77777777" w:rsidR="002B35B5" w:rsidRDefault="002B35B5" w:rsidP="002B35B5">
      <w:pPr>
        <w:rPr>
          <w:rFonts w:ascii="Times New Roman" w:eastAsia="ＭＳ 明朝" w:hAnsi="Times New Roman"/>
          <w:szCs w:val="20"/>
          <w:lang w:eastAsia="ja-JP"/>
        </w:rPr>
      </w:pPr>
      <w:r w:rsidRPr="00CB36F4">
        <w:rPr>
          <w:rFonts w:ascii="Times New Roman" w:eastAsia="ＭＳ 明朝" w:hAnsi="Times New Roman" w:hint="eastAsia"/>
          <w:szCs w:val="20"/>
          <w:highlight w:val="green"/>
          <w:lang w:eastAsia="ja-JP"/>
        </w:rPr>
        <w:t>Agreement:</w:t>
      </w:r>
    </w:p>
    <w:p w14:paraId="4D3797DA" w14:textId="77777777" w:rsidR="00851020" w:rsidRPr="00CB36F4" w:rsidRDefault="00851020" w:rsidP="00851020">
      <w:pPr>
        <w:adjustRightInd w:val="0"/>
        <w:snapToGrid w:val="0"/>
        <w:rPr>
          <w:rFonts w:eastAsia="DengXian"/>
          <w:szCs w:val="20"/>
          <w:lang w:eastAsia="zh-CN"/>
        </w:rPr>
      </w:pPr>
      <w:r w:rsidRPr="00CB36F4">
        <w:rPr>
          <w:rFonts w:eastAsia="DengXian"/>
          <w:szCs w:val="20"/>
          <w:lang w:eastAsia="zh-CN"/>
        </w:rPr>
        <w:t xml:space="preserve">Update TR38.769, </w:t>
      </w:r>
      <w:r w:rsidRPr="00CB36F4">
        <w:rPr>
          <w:rFonts w:eastAsia="SimSun"/>
          <w:szCs w:val="20"/>
          <w:lang w:eastAsia="zh-CN"/>
        </w:rPr>
        <w:t>on removal of M=24,</w:t>
      </w:r>
      <w:r w:rsidRPr="00CB36F4">
        <w:rPr>
          <w:rFonts w:eastAsia="DengXian"/>
          <w:szCs w:val="20"/>
          <w:lang w:eastAsia="zh-CN"/>
        </w:rPr>
        <w:t xml:space="preserve"> as follows</w:t>
      </w:r>
    </w:p>
    <w:tbl>
      <w:tblPr>
        <w:tblStyle w:val="af0"/>
        <w:tblW w:w="0" w:type="auto"/>
        <w:jc w:val="center"/>
        <w:tblLook w:val="04A0" w:firstRow="1" w:lastRow="0" w:firstColumn="1" w:lastColumn="0" w:noHBand="0" w:noVBand="1"/>
      </w:tblPr>
      <w:tblGrid>
        <w:gridCol w:w="9631"/>
      </w:tblGrid>
      <w:tr w:rsidR="00851020" w14:paraId="04681510" w14:textId="77777777" w:rsidTr="000266D0">
        <w:trPr>
          <w:jc w:val="center"/>
        </w:trPr>
        <w:tc>
          <w:tcPr>
            <w:tcW w:w="10082" w:type="dxa"/>
          </w:tcPr>
          <w:p w14:paraId="68C9711E" w14:textId="77777777" w:rsidR="00851020" w:rsidRDefault="00851020" w:rsidP="000266D0">
            <w:pPr>
              <w:pStyle w:val="4"/>
              <w:spacing w:before="60" w:after="120"/>
              <w:rPr>
                <w:rFonts w:eastAsia="ＭＳ 明朝"/>
              </w:rPr>
            </w:pPr>
            <w:r>
              <w:rPr>
                <w:rFonts w:eastAsia="ＭＳ 明朝"/>
              </w:rPr>
              <w:lastRenderedPageBreak/>
              <w:t>6A.</w:t>
            </w:r>
            <w:proofErr w:type="gramStart"/>
            <w:r>
              <w:rPr>
                <w:rFonts w:eastAsia="ＭＳ 明朝"/>
              </w:rPr>
              <w:t>1.x.</w:t>
            </w:r>
            <w:proofErr w:type="gramEnd"/>
            <w:r>
              <w:rPr>
                <w:rFonts w:eastAsia="ＭＳ 明朝"/>
              </w:rPr>
              <w:t>2</w:t>
            </w:r>
            <w:r>
              <w:rPr>
                <w:rFonts w:eastAsia="ＭＳ 明朝"/>
              </w:rPr>
              <w:tab/>
            </w:r>
            <m:oMath>
              <m:sSubSup>
                <m:sSubSupPr>
                  <m:ctrlPr>
                    <w:rPr>
                      <w:rFonts w:ascii="Cambria Math" w:hAnsi="Cambria Math"/>
                    </w:rPr>
                  </m:ctrlPr>
                </m:sSubSupPr>
                <m:e>
                  <m:r>
                    <m:rPr>
                      <m:sty m:val="bi"/>
                    </m:rPr>
                    <w:rPr>
                      <w:rFonts w:ascii="Cambria Math" w:hAnsi="Cambria Math"/>
                    </w:rPr>
                    <m:t>M</m:t>
                  </m:r>
                </m:e>
                <m:sub>
                  <m:r>
                    <m:rPr>
                      <m:nor/>
                    </m:rPr>
                    <m:t>chip</m:t>
                  </m:r>
                </m:sub>
                <m:sup>
                  <m:r>
                    <m:rPr>
                      <m:nor/>
                    </m:rPr>
                    <m:t>symb</m:t>
                  </m:r>
                </m:sup>
              </m:sSubSup>
              <m:r>
                <m:rPr>
                  <m:sty m:val="bi"/>
                </m:rPr>
                <w:rPr>
                  <w:rFonts w:ascii="Cambria Math" w:eastAsia="ＭＳ 明朝" w:hAnsi="Cambria Math"/>
                </w:rPr>
                <m:t>=24</m:t>
              </m:r>
            </m:oMath>
          </w:p>
          <w:p w14:paraId="13056D75" w14:textId="77777777" w:rsidR="00851020" w:rsidRDefault="00851020" w:rsidP="000266D0">
            <w:pPr>
              <w:spacing w:before="60" w:after="60"/>
              <w:rPr>
                <w:rFonts w:eastAsia="ＭＳ 明朝"/>
                <w:lang w:eastAsia="ja-JP"/>
              </w:rPr>
            </w:pPr>
            <w:r>
              <w:rPr>
                <w:rFonts w:eastAsia="ＭＳ 明朝"/>
                <w:lang w:eastAsia="ja-JP"/>
              </w:rPr>
              <w:t xml:space="preserve">Sources [R1-10321-123-6, Huawei], [R1-10321-123-7, Ericsson], [R1-10321-123-17, Panasonic], [R1-10321-123-11, Xiaomi] and [R1-10321-123-3, vivo] state that </w:t>
            </w:r>
            <w:r w:rsidRPr="00FB04FE">
              <w:rPr>
                <w:rFonts w:eastAsia="ＭＳ 明朝"/>
                <w:strike/>
                <w:color w:val="FF0000"/>
                <w:lang w:eastAsia="ja-JP"/>
              </w:rPr>
              <w:t>it is not necessary to keep</w:t>
            </w:r>
            <w:r>
              <w:rPr>
                <w:rFonts w:eastAsia="ＭＳ 明朝"/>
                <w:lang w:eastAsia="ja-JP"/>
              </w:rPr>
              <w:t xml:space="preserve">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DengXian"/>
                <w:i/>
                <w:iCs/>
              </w:rPr>
              <w:t xml:space="preserve"> = </w:t>
            </w:r>
            <w:r>
              <w:rPr>
                <w:rFonts w:eastAsia="DengXian"/>
              </w:rPr>
              <w:t xml:space="preserve">24 </w:t>
            </w:r>
            <w:r>
              <w:rPr>
                <w:rFonts w:eastAsia="ＭＳ 明朝"/>
                <w:lang w:eastAsia="ja-JP"/>
              </w:rPr>
              <w:t xml:space="preserve">for R2D </w:t>
            </w:r>
            <w:r w:rsidRPr="00FB04FE">
              <w:rPr>
                <w:rFonts w:eastAsia="ＭＳ 明朝"/>
                <w:color w:val="FF0000"/>
                <w:lang w:eastAsia="ja-JP"/>
              </w:rPr>
              <w:t>can be removed</w:t>
            </w:r>
            <w:r>
              <w:rPr>
                <w:rFonts w:eastAsia="ＭＳ 明朝"/>
                <w:lang w:eastAsia="ja-JP"/>
              </w:rPr>
              <w:t>.</w:t>
            </w:r>
          </w:p>
          <w:p w14:paraId="5244E803" w14:textId="77777777" w:rsidR="00851020" w:rsidRDefault="00851020" w:rsidP="000266D0">
            <w:pPr>
              <w:pStyle w:val="B1"/>
              <w:spacing w:before="60" w:after="60"/>
              <w:rPr>
                <w:lang w:val="en-US" w:eastAsia="ja-JP"/>
              </w:rPr>
            </w:pPr>
            <w:r>
              <w:rPr>
                <w:lang w:val="en-US" w:eastAsia="ja-JP"/>
              </w:rPr>
              <w:t>-</w:t>
            </w:r>
            <w:r>
              <w:rPr>
                <w:lang w:val="en-US" w:eastAsia="ja-JP"/>
              </w:rPr>
              <w:tab/>
              <w:t xml:space="preserve">Sources [R1-10321-123-6, Huawei], [R1-10321-123-7, Ericsson] and [R1-10321-123-17, Panasonic] state and provide evaluation results showing that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DengXian"/>
                <w:i/>
                <w:iCs/>
              </w:rPr>
              <w:t xml:space="preserve"> = </w:t>
            </w:r>
            <w:r>
              <w:rPr>
                <w:rFonts w:eastAsia="DengXian"/>
              </w:rPr>
              <w:t xml:space="preserve">24 </w:t>
            </w:r>
            <w:r>
              <w:rPr>
                <w:lang w:val="en-US" w:eastAsia="ja-JP"/>
              </w:rPr>
              <w:t>cannot work well for outdoor scenarios as its chip length is too short to resist large multipath delay and channel fading.</w:t>
            </w:r>
          </w:p>
          <w:p w14:paraId="38859202" w14:textId="77777777" w:rsidR="00851020" w:rsidRDefault="00851020" w:rsidP="000266D0">
            <w:pPr>
              <w:pStyle w:val="B2"/>
              <w:spacing w:before="60" w:after="60"/>
              <w:rPr>
                <w:lang w:val="en-US" w:eastAsia="ja-JP"/>
              </w:rPr>
            </w:pPr>
            <w:r>
              <w:rPr>
                <w:lang w:val="en-US" w:eastAsia="ja-JP"/>
              </w:rPr>
              <w:t>-</w:t>
            </w:r>
            <w:r>
              <w:rPr>
                <w:lang w:val="en-US" w:eastAsia="ja-JP"/>
              </w:rPr>
              <w:tab/>
              <w:t xml:space="preserve">Source [R1-10321-123-6, Huawei] shows that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DengXian"/>
                <w:i/>
                <w:iCs/>
              </w:rPr>
              <w:t xml:space="preserve"> = </w:t>
            </w:r>
            <w:r>
              <w:rPr>
                <w:rFonts w:eastAsia="DengXian"/>
              </w:rPr>
              <w:t>24</w:t>
            </w:r>
            <w:r>
              <w:rPr>
                <w:lang w:val="en-US" w:eastAsia="ja-JP"/>
              </w:rPr>
              <w:t xml:space="preserve"> cannot work for outdoor scenarios with BLER close to 1 under different SNRs</w:t>
            </w:r>
          </w:p>
          <w:p w14:paraId="773F252C" w14:textId="77777777" w:rsidR="00851020" w:rsidRDefault="00851020" w:rsidP="000266D0">
            <w:pPr>
              <w:pStyle w:val="B2"/>
              <w:spacing w:before="60" w:after="60"/>
              <w:rPr>
                <w:lang w:val="en-US" w:eastAsia="ja-JP"/>
              </w:rPr>
            </w:pPr>
            <w:r>
              <w:rPr>
                <w:lang w:val="en-US" w:eastAsia="ja-JP"/>
              </w:rPr>
              <w:t>-</w:t>
            </w:r>
            <w:r>
              <w:rPr>
                <w:lang w:val="en-US" w:eastAsia="ja-JP"/>
              </w:rPr>
              <w:tab/>
              <w:t xml:space="preserve">Source [R1-10321-123-7, Ericsson] shows that 10% BLER cannot be achieved with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DengXian"/>
                <w:i/>
                <w:iCs/>
              </w:rPr>
              <w:t xml:space="preserve"> = </w:t>
            </w:r>
            <w:r>
              <w:rPr>
                <w:rFonts w:eastAsia="DengXian"/>
              </w:rPr>
              <w:t>24</w:t>
            </w:r>
            <w:r>
              <w:rPr>
                <w:lang w:val="en-US" w:eastAsia="ja-JP"/>
              </w:rPr>
              <w:t xml:space="preserve"> (even with repetitions)</w:t>
            </w:r>
          </w:p>
          <w:p w14:paraId="4C821001" w14:textId="77777777" w:rsidR="00851020" w:rsidRDefault="00851020" w:rsidP="000266D0">
            <w:pPr>
              <w:pStyle w:val="B2"/>
              <w:spacing w:before="60" w:after="60"/>
              <w:rPr>
                <w:lang w:val="en-US" w:eastAsia="ja-JP"/>
              </w:rPr>
            </w:pPr>
            <w:r>
              <w:rPr>
                <w:lang w:val="en-US" w:eastAsia="ja-JP"/>
              </w:rPr>
              <w:t>-</w:t>
            </w:r>
            <w:r>
              <w:rPr>
                <w:lang w:val="en-US" w:eastAsia="ja-JP"/>
              </w:rPr>
              <w:tab/>
              <w:t xml:space="preserve">Source [R1-10321-123-17, Panasonic] shows that, when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DengXian"/>
                <w:i/>
                <w:iCs/>
              </w:rPr>
              <w:t xml:space="preserve"> = </w:t>
            </w:r>
            <w:r>
              <w:rPr>
                <w:rFonts w:eastAsia="DengXian"/>
              </w:rPr>
              <w:t>24</w:t>
            </w:r>
            <w:r>
              <w:rPr>
                <w:lang w:val="en-US" w:eastAsia="ja-JP"/>
              </w:rPr>
              <w:t xml:space="preserve"> (and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r>
                <w:rPr>
                  <w:rFonts w:ascii="Cambria Math" w:hAnsi="Cambria Math"/>
                </w:rPr>
                <m:t>&gt;12</m:t>
              </m:r>
            </m:oMath>
            <w:r>
              <w:rPr>
                <w:lang w:val="en-US" w:eastAsia="ja-JP"/>
              </w:rPr>
              <w:t>), both Device 2b and Device C cannot achieve 1% BLER and have an error floor around CNR=10 dB or larger (even without SFO/CFO)</w:t>
            </w:r>
          </w:p>
          <w:p w14:paraId="34ACDC7E" w14:textId="77777777" w:rsidR="00851020" w:rsidRDefault="00851020" w:rsidP="000266D0">
            <w:pPr>
              <w:pStyle w:val="B1"/>
              <w:spacing w:before="60" w:after="60"/>
              <w:rPr>
                <w:rFonts w:ascii="TimesNewRomanPS-BoldItalicMT" w:hAnsi="TimesNewRomanPS-BoldItalicMT" w:hint="eastAsia"/>
                <w:color w:val="FF0000"/>
              </w:rPr>
            </w:pPr>
            <w:r>
              <w:rPr>
                <w:lang w:val="en-US" w:eastAsia="ja-JP"/>
              </w:rPr>
              <w:t>-</w:t>
            </w:r>
            <w:r>
              <w:rPr>
                <w:lang w:val="en-US" w:eastAsia="ja-JP"/>
              </w:rPr>
              <w:tab/>
              <w:t xml:space="preserve">Source [R1-10321-123-3, vivo] states and provides evaluation results show that, R2D transmission with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DengXian"/>
                <w:i/>
                <w:iCs/>
              </w:rPr>
              <w:t xml:space="preserve"> = </w:t>
            </w:r>
            <w:r>
              <w:rPr>
                <w:rFonts w:eastAsia="DengXian"/>
              </w:rPr>
              <w:t xml:space="preserve">24 </w:t>
            </w:r>
            <w:r>
              <w:rPr>
                <w:lang w:val="en-US" w:eastAsia="ja-JP"/>
              </w:rPr>
              <w:t xml:space="preserve">cannot achieve 1% BLER even with 2 block-level repetitions, and under similar data rates, the performance of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DengXian"/>
                <w:i/>
                <w:iCs/>
              </w:rPr>
              <w:t xml:space="preserve"> = </w:t>
            </w:r>
            <w:r>
              <w:rPr>
                <w:rFonts w:eastAsia="DengXian"/>
              </w:rPr>
              <w:t>24</w:t>
            </w:r>
            <w:r>
              <w:rPr>
                <w:lang w:val="en-US" w:eastAsia="ja-JP"/>
              </w:rPr>
              <w:t xml:space="preserve"> (with 2 repetitions) is worse than that of M=12 (without repetition). </w:t>
            </w:r>
            <w:r>
              <w:rPr>
                <w:color w:val="FF0000"/>
                <w:lang w:val="en-US" w:eastAsia="ja-JP"/>
              </w:rPr>
              <w:t xml:space="preserve">Source [Xiaomi] states and provides evaluation results show that, </w:t>
            </w:r>
            <w:r>
              <w:rPr>
                <w:rFonts w:ascii="TimesNewRomanPS-BoldItalicMT" w:hAnsi="TimesNewRomanPS-BoldItalicMT"/>
                <w:color w:val="FF0000"/>
              </w:rPr>
              <w:t>there is an error floor at BLER of 10</w:t>
            </w:r>
            <w:r>
              <w:rPr>
                <w:rFonts w:ascii="TimesNewRomanPS-BoldItalicMT" w:eastAsia="DengXian" w:hAnsi="TimesNewRomanPS-BoldItalicMT" w:hint="eastAsia"/>
                <w:color w:val="FF0000"/>
                <w:lang w:eastAsia="zh-CN"/>
              </w:rPr>
              <w:t>^</w:t>
            </w:r>
            <w:r>
              <w:rPr>
                <w:rFonts w:ascii="TimesNewRomanPS-BoldItalicMT" w:hAnsi="TimesNewRomanPS-BoldItalicMT"/>
                <w:color w:val="FF0000"/>
              </w:rPr>
              <w:t>-1 for M=24.</w:t>
            </w:r>
          </w:p>
          <w:p w14:paraId="6693975A" w14:textId="77777777" w:rsidR="00851020" w:rsidRDefault="00851020" w:rsidP="000266D0">
            <w:pPr>
              <w:pStyle w:val="B1"/>
              <w:spacing w:before="60" w:after="60"/>
              <w:rPr>
                <w:rFonts w:eastAsia="DengXian"/>
                <w:color w:val="FF0000"/>
                <w:szCs w:val="22"/>
                <w:lang w:eastAsia="zh-CN"/>
              </w:rPr>
            </w:pPr>
            <w:r>
              <w:rPr>
                <w:color w:val="FF0000"/>
                <w:lang w:val="en-US" w:eastAsia="ja-JP"/>
              </w:rPr>
              <w:t>-</w:t>
            </w:r>
            <w:r>
              <w:rPr>
                <w:color w:val="FF0000"/>
                <w:lang w:val="en-US" w:eastAsia="ja-JP"/>
              </w:rPr>
              <w:tab/>
              <w:t>Source [vivo] states that</w:t>
            </w:r>
            <w:r>
              <w:rPr>
                <w:rFonts w:eastAsia="DengXian"/>
                <w:color w:val="FF0000"/>
                <w:szCs w:val="22"/>
                <w:lang w:eastAsia="zh-CN"/>
              </w:rPr>
              <w:t xml:space="preserve"> CP handling method 2 is not needed for M=24 values in R20 due to better clock accuracy.</w:t>
            </w:r>
          </w:p>
          <w:p w14:paraId="47223FC5" w14:textId="77777777" w:rsidR="00851020" w:rsidRDefault="00851020" w:rsidP="000266D0">
            <w:pPr>
              <w:spacing w:before="60" w:after="60"/>
              <w:rPr>
                <w:rFonts w:eastAsia="ＭＳ 明朝"/>
                <w:lang w:eastAsia="ja-JP"/>
              </w:rPr>
            </w:pPr>
            <w:r>
              <w:rPr>
                <w:rFonts w:eastAsia="ＭＳ 明朝"/>
                <w:lang w:eastAsia="ja-JP"/>
              </w:rPr>
              <w:t>Sources [R1-10321-123-25, NTT DOCOMO], [R1-10321-123-1, FUTUREWEI], [R1-10321-123-12, OPPO], [R1-10321-123-13, Samsung], [R1-10321-123-14, ZTE], [R1-10321-123-24, Qualcomm], [R1-10321-123-9, CATT]</w:t>
            </w:r>
            <w:r>
              <w:rPr>
                <w:rFonts w:eastAsia="ＭＳ 明朝"/>
                <w:color w:val="FF0000"/>
                <w:lang w:eastAsia="ja-JP"/>
              </w:rPr>
              <w:t>, [TCL]</w:t>
            </w:r>
            <w:r>
              <w:rPr>
                <w:rFonts w:eastAsia="ＭＳ 明朝"/>
                <w:lang w:eastAsia="ja-JP"/>
              </w:rPr>
              <w:t xml:space="preserve"> and [R1-10321-123-4, Nokia] state that it is necessary to keep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DengXian"/>
                <w:i/>
                <w:iCs/>
              </w:rPr>
              <w:t xml:space="preserve"> = </w:t>
            </w:r>
            <w:r>
              <w:rPr>
                <w:rFonts w:eastAsia="DengXian"/>
              </w:rPr>
              <w:t xml:space="preserve">24 </w:t>
            </w:r>
            <w:r>
              <w:rPr>
                <w:rFonts w:eastAsia="ＭＳ 明朝"/>
                <w:lang w:eastAsia="ja-JP"/>
              </w:rPr>
              <w:t>for R2D.</w:t>
            </w:r>
          </w:p>
          <w:p w14:paraId="07F54DE0" w14:textId="77777777" w:rsidR="00851020" w:rsidRDefault="00851020" w:rsidP="000266D0">
            <w:pPr>
              <w:pStyle w:val="B2"/>
              <w:spacing w:before="60" w:after="60"/>
              <w:rPr>
                <w:lang w:val="en-US" w:eastAsia="ja-JP"/>
              </w:rPr>
            </w:pPr>
            <w:r>
              <w:rPr>
                <w:lang w:val="en-US" w:eastAsia="ja-JP"/>
              </w:rPr>
              <w:t>-</w:t>
            </w:r>
            <w:r>
              <w:rPr>
                <w:lang w:val="en-US" w:eastAsia="ja-JP"/>
              </w:rPr>
              <w:tab/>
              <w:t xml:space="preserve">Source [R1-10321-123-25, NTT DOCOMO] states that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DengXian"/>
                <w:i/>
                <w:iCs/>
              </w:rPr>
              <w:t xml:space="preserve"> = </w:t>
            </w:r>
            <w:r>
              <w:rPr>
                <w:rFonts w:eastAsia="DengXian"/>
              </w:rPr>
              <w:t xml:space="preserve">24 </w:t>
            </w:r>
            <w:r>
              <w:rPr>
                <w:lang w:val="en-US" w:eastAsia="ja-JP"/>
              </w:rPr>
              <w:t>can be supported for a device which is close to reader and beneficial for device power saving to reduce PRDCH reception duration with higher peak data rate</w:t>
            </w:r>
          </w:p>
          <w:p w14:paraId="68B92DAA" w14:textId="77777777" w:rsidR="00851020" w:rsidRDefault="00851020" w:rsidP="000266D0">
            <w:pPr>
              <w:pStyle w:val="B2"/>
              <w:spacing w:before="60" w:after="60"/>
              <w:rPr>
                <w:lang w:val="en-US" w:eastAsia="ja-JP"/>
              </w:rPr>
            </w:pPr>
            <w:r>
              <w:rPr>
                <w:lang w:val="en-US" w:eastAsia="ja-JP"/>
              </w:rPr>
              <w:t>-</w:t>
            </w:r>
            <w:r>
              <w:rPr>
                <w:lang w:val="en-US" w:eastAsia="ja-JP"/>
              </w:rPr>
              <w:tab/>
              <w:t xml:space="preserve">Source [R1-10321-123-1, FUTUREWEI] provides evaluation results show that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DengXian"/>
                <w:i/>
                <w:iCs/>
              </w:rPr>
              <w:t xml:space="preserve"> = </w:t>
            </w:r>
            <w:r>
              <w:rPr>
                <w:rFonts w:eastAsia="DengXian"/>
              </w:rPr>
              <w:t xml:space="preserve">24 </w:t>
            </w:r>
            <w:r>
              <w:rPr>
                <w:lang w:val="en-US" w:eastAsia="ja-JP"/>
              </w:rPr>
              <w:t xml:space="preserve">can still achieve 10% BLER with a reasonable SNR, </w:t>
            </w:r>
            <w:r>
              <w:rPr>
                <w:color w:val="FF0000"/>
                <w:lang w:val="en-US" w:eastAsia="ja-JP"/>
              </w:rPr>
              <w:t xml:space="preserve">and Source [CATT] provides evaluation results show that </w:t>
            </w:r>
            <w:r>
              <w:rPr>
                <w:rFonts w:ascii="TimesNewRomanPS-BoldMT" w:hAnsi="TimesNewRomanPS-BoldMT" w:cs="SimSun"/>
                <w:color w:val="FF0000"/>
                <w:lang w:eastAsia="zh-CN"/>
              </w:rPr>
              <w:t>the coverage requirement of 500m at 10% BLER.</w:t>
            </w:r>
          </w:p>
          <w:p w14:paraId="2319C1CE" w14:textId="77777777" w:rsidR="00851020" w:rsidRDefault="00851020" w:rsidP="000266D0">
            <w:pPr>
              <w:pStyle w:val="B2"/>
              <w:spacing w:before="60" w:after="60"/>
              <w:rPr>
                <w:lang w:val="en-US" w:eastAsia="ja-JP"/>
              </w:rPr>
            </w:pPr>
            <w:r>
              <w:rPr>
                <w:lang w:val="en-US" w:eastAsia="ja-JP"/>
              </w:rPr>
              <w:t>-</w:t>
            </w:r>
            <w:r>
              <w:rPr>
                <w:lang w:val="en-US" w:eastAsia="ja-JP"/>
              </w:rPr>
              <w:tab/>
              <w:t>Sources [R1-10321-123-1, FUTUREWEI], [R1-10321-123-12, OPPO]</w:t>
            </w:r>
            <w:r>
              <w:rPr>
                <w:color w:val="FF0000"/>
                <w:lang w:val="en-US" w:eastAsia="ja-JP"/>
              </w:rPr>
              <w:t>, [CATT]</w:t>
            </w:r>
            <w:r>
              <w:rPr>
                <w:lang w:val="en-US" w:eastAsia="ja-JP"/>
              </w:rPr>
              <w:t xml:space="preserve"> and [R1-10321-123-13, Samsung] state that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DengXian"/>
                <w:i/>
                <w:iCs/>
              </w:rPr>
              <w:t xml:space="preserve"> = </w:t>
            </w:r>
            <w:r>
              <w:rPr>
                <w:rFonts w:eastAsia="DengXian"/>
              </w:rPr>
              <w:t xml:space="preserve">24 </w:t>
            </w:r>
            <w:r>
              <w:rPr>
                <w:lang w:val="en-US" w:eastAsia="ja-JP"/>
              </w:rPr>
              <w:t>is needed to achieve data rates similar as R19.</w:t>
            </w:r>
          </w:p>
          <w:p w14:paraId="2E2CB6A8" w14:textId="77777777" w:rsidR="00851020" w:rsidRDefault="00851020" w:rsidP="000266D0">
            <w:pPr>
              <w:pStyle w:val="B2"/>
              <w:spacing w:before="60" w:after="60"/>
              <w:rPr>
                <w:b/>
                <w:bCs/>
                <w:sz w:val="22"/>
                <w:szCs w:val="28"/>
              </w:rPr>
            </w:pPr>
            <w:r>
              <w:rPr>
                <w:lang w:val="en-US" w:eastAsia="ja-JP"/>
              </w:rPr>
              <w:t>-</w:t>
            </w:r>
            <w:r>
              <w:rPr>
                <w:lang w:val="en-US" w:eastAsia="ja-JP"/>
              </w:rPr>
              <w:tab/>
              <w:t xml:space="preserve">Source [R1-10321-123-4, Nokia] states that, </w:t>
            </w:r>
            <m:oMath>
              <m:sSubSup>
                <m:sSubSupPr>
                  <m:ctrlPr>
                    <w:rPr>
                      <w:rFonts w:ascii="Cambria Math" w:hAnsi="Cambria Math"/>
                      <w:lang w:val="en-US" w:eastAsia="ja-JP"/>
                    </w:rPr>
                  </m:ctrlPr>
                </m:sSubSupPr>
                <m:e>
                  <m:r>
                    <w:rPr>
                      <w:rFonts w:ascii="Cambria Math" w:hAnsi="Cambria Math"/>
                      <w:lang w:val="en-US" w:eastAsia="ja-JP"/>
                    </w:rPr>
                    <m:t>M</m:t>
                  </m:r>
                </m:e>
                <m:sub>
                  <m:r>
                    <m:rPr>
                      <m:nor/>
                    </m:rPr>
                    <w:rPr>
                      <w:lang w:val="en-US" w:eastAsia="ja-JP"/>
                    </w:rPr>
                    <m:t>chip</m:t>
                  </m:r>
                </m:sub>
                <m:sup>
                  <m:r>
                    <m:rPr>
                      <m:nor/>
                    </m:rPr>
                    <w:rPr>
                      <w:lang w:val="en-US" w:eastAsia="ja-JP"/>
                    </w:rPr>
                    <m:t>symb</m:t>
                  </m:r>
                </m:sup>
              </m:sSubSup>
            </m:oMath>
            <w:r>
              <w:rPr>
                <w:lang w:val="en-US" w:eastAsia="ja-JP"/>
              </w:rPr>
              <w:t xml:space="preserve"> = 24 should not be removed, since it is still useful for indoor scenario, and the air interface for Device 2b/C studied for outdoor scenarios will be reused in indoor scenarios.</w:t>
            </w:r>
          </w:p>
        </w:tc>
      </w:tr>
    </w:tbl>
    <w:p w14:paraId="40C169DD" w14:textId="77777777" w:rsidR="002B35B5" w:rsidRDefault="002B35B5" w:rsidP="001710E3">
      <w:pPr>
        <w:rPr>
          <w:rFonts w:ascii="Times New Roman" w:eastAsia="ＭＳ 明朝" w:hAnsi="Times New Roman"/>
          <w:szCs w:val="20"/>
          <w:lang w:eastAsia="ja-JP"/>
        </w:rPr>
      </w:pPr>
    </w:p>
    <w:p w14:paraId="03384960" w14:textId="77777777" w:rsidR="00851020" w:rsidRDefault="00851020" w:rsidP="001710E3">
      <w:pPr>
        <w:rPr>
          <w:rFonts w:ascii="Times New Roman" w:eastAsia="ＭＳ 明朝" w:hAnsi="Times New Roman"/>
          <w:szCs w:val="20"/>
          <w:lang w:eastAsia="ja-JP"/>
        </w:rPr>
      </w:pPr>
    </w:p>
    <w:p w14:paraId="6C6C4071" w14:textId="77777777" w:rsidR="00851020" w:rsidRDefault="00851020" w:rsidP="00851020">
      <w:pPr>
        <w:rPr>
          <w:rFonts w:ascii="Times New Roman" w:eastAsia="ＭＳ 明朝" w:hAnsi="Times New Roman"/>
          <w:szCs w:val="20"/>
          <w:lang w:eastAsia="ja-JP"/>
        </w:rPr>
      </w:pPr>
      <w:r w:rsidRPr="00CB36F4">
        <w:rPr>
          <w:rFonts w:ascii="Times New Roman" w:eastAsia="ＭＳ 明朝" w:hAnsi="Times New Roman" w:hint="eastAsia"/>
          <w:szCs w:val="20"/>
          <w:highlight w:val="green"/>
          <w:lang w:eastAsia="ja-JP"/>
        </w:rPr>
        <w:t>Agreement:</w:t>
      </w:r>
    </w:p>
    <w:p w14:paraId="0F7C976B" w14:textId="77777777" w:rsidR="00851020" w:rsidRPr="00CB36F4" w:rsidRDefault="00851020" w:rsidP="00851020">
      <w:pPr>
        <w:adjustRightInd w:val="0"/>
        <w:snapToGrid w:val="0"/>
        <w:rPr>
          <w:rFonts w:eastAsia="DengXian"/>
          <w:szCs w:val="20"/>
          <w:lang w:eastAsia="zh-CN"/>
        </w:rPr>
      </w:pPr>
      <w:r w:rsidRPr="00CB36F4">
        <w:rPr>
          <w:rFonts w:eastAsia="DengXian"/>
          <w:szCs w:val="20"/>
          <w:lang w:eastAsia="zh-CN"/>
        </w:rPr>
        <w:t xml:space="preserve">Update TR38.769, </w:t>
      </w:r>
      <w:r w:rsidRPr="00CB36F4">
        <w:rPr>
          <w:rFonts w:eastAsia="SimSun"/>
          <w:szCs w:val="20"/>
          <w:lang w:eastAsia="zh-CN"/>
        </w:rPr>
        <w:t>on addition of M=32,</w:t>
      </w:r>
      <w:r w:rsidRPr="00CB36F4">
        <w:rPr>
          <w:rFonts w:eastAsia="DengXian"/>
          <w:szCs w:val="20"/>
          <w:lang w:eastAsia="zh-CN"/>
        </w:rPr>
        <w:t xml:space="preserve"> as follows</w:t>
      </w:r>
    </w:p>
    <w:tbl>
      <w:tblPr>
        <w:tblStyle w:val="af0"/>
        <w:tblW w:w="0" w:type="auto"/>
        <w:jc w:val="center"/>
        <w:tblLook w:val="04A0" w:firstRow="1" w:lastRow="0" w:firstColumn="1" w:lastColumn="0" w:noHBand="0" w:noVBand="1"/>
      </w:tblPr>
      <w:tblGrid>
        <w:gridCol w:w="9631"/>
      </w:tblGrid>
      <w:tr w:rsidR="00851020" w14:paraId="0C9A274B" w14:textId="77777777" w:rsidTr="000266D0">
        <w:trPr>
          <w:jc w:val="center"/>
        </w:trPr>
        <w:tc>
          <w:tcPr>
            <w:tcW w:w="10082" w:type="dxa"/>
          </w:tcPr>
          <w:p w14:paraId="39C998B2" w14:textId="77777777" w:rsidR="00851020" w:rsidRPr="00AE13C7" w:rsidRDefault="00851020" w:rsidP="000266D0">
            <w:pPr>
              <w:pStyle w:val="3GPPNormalText"/>
              <w:spacing w:before="60" w:after="60"/>
              <w:rPr>
                <w:lang w:val="en-US"/>
              </w:rPr>
            </w:pPr>
            <w:r w:rsidRPr="00AE13C7">
              <w:rPr>
                <w:lang w:val="en-US"/>
              </w:rPr>
              <w:t>6A.</w:t>
            </w:r>
            <w:proofErr w:type="gramStart"/>
            <w:r w:rsidRPr="00AE13C7">
              <w:rPr>
                <w:lang w:val="en-US"/>
              </w:rPr>
              <w:t>1.x.</w:t>
            </w:r>
            <w:proofErr w:type="gramEnd"/>
            <w:r w:rsidRPr="00AE13C7">
              <w:rPr>
                <w:lang w:val="en-US"/>
              </w:rPr>
              <w:t>3</w:t>
            </w:r>
            <w:r w:rsidRPr="00AE13C7">
              <w:rPr>
                <w:lang w:val="en-US"/>
              </w:rPr>
              <w:tab/>
            </w:r>
            <m:oMath>
              <m:sSubSup>
                <m:sSubSupPr>
                  <m:ctrlPr>
                    <w:rPr>
                      <w:rFonts w:ascii="Cambria Math" w:hAnsi="Cambria Math"/>
                    </w:rPr>
                  </m:ctrlPr>
                </m:sSubSupPr>
                <m:e>
                  <m:r>
                    <w:rPr>
                      <w:rFonts w:ascii="Cambria Math" w:hAnsi="Cambria Math"/>
                    </w:rPr>
                    <m:t>M</m:t>
                  </m:r>
                </m:e>
                <m:sub>
                  <m:r>
                    <m:rPr>
                      <m:nor/>
                    </m:rPr>
                    <w:rPr>
                      <w:lang w:val="en-US"/>
                    </w:rPr>
                    <m:t>chip</m:t>
                  </m:r>
                </m:sub>
                <m:sup>
                  <m:r>
                    <m:rPr>
                      <m:nor/>
                    </m:rPr>
                    <w:rPr>
                      <w:lang w:val="en-US"/>
                    </w:rPr>
                    <m:t>symb</m:t>
                  </m:r>
                </m:sup>
              </m:sSubSup>
              <m:r>
                <m:rPr>
                  <m:sty m:val="p"/>
                </m:rPr>
                <w:rPr>
                  <w:rFonts w:ascii="Cambria Math" w:hAnsi="Cambria Math"/>
                  <w:lang w:val="en-US"/>
                </w:rPr>
                <m:t>=32</m:t>
              </m:r>
            </m:oMath>
          </w:p>
          <w:p w14:paraId="05F3C0AE" w14:textId="77777777" w:rsidR="00851020" w:rsidRDefault="00851020" w:rsidP="000266D0">
            <w:pPr>
              <w:spacing w:before="60" w:after="60"/>
              <w:jc w:val="center"/>
              <w:rPr>
                <w:rFonts w:eastAsia="ＭＳ 明朝"/>
                <w:lang w:eastAsia="ja-JP"/>
              </w:rPr>
            </w:pPr>
            <w:r>
              <w:rPr>
                <w:rFonts w:eastAsia="DengXian" w:hint="eastAsia"/>
                <w:bCs/>
                <w:i/>
                <w:iCs/>
                <w:color w:val="0070C0"/>
                <w:lang w:eastAsia="zh-CN"/>
              </w:rPr>
              <w:t>[omit unchanged part]</w:t>
            </w:r>
          </w:p>
          <w:p w14:paraId="733388C8" w14:textId="77777777" w:rsidR="00851020" w:rsidRDefault="00851020" w:rsidP="000266D0">
            <w:pPr>
              <w:spacing w:before="60" w:after="60"/>
              <w:rPr>
                <w:rFonts w:eastAsia="ＭＳ 明朝"/>
                <w:lang w:eastAsia="ja-JP"/>
              </w:rPr>
            </w:pPr>
            <w:r>
              <w:rPr>
                <w:rFonts w:eastAsia="ＭＳ 明朝"/>
                <w:lang w:eastAsia="ja-JP"/>
              </w:rPr>
              <w:t xml:space="preserve">Sources [R1-10321-123-3, vivo], [R1-10321-123-6, Huawei], [R1-10321-123-12, OPPO], [R1-10321-123-9, CATT], [R1-10321-123-13, Samsung], [R1-10321-123-14, ZTE], [R1-10321-123-17, Panasonic], [R1-10321-123-25, NTT DOCOMO] and [R1-10321-123-7, Ericsson] state that it is not necessary to add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ＭＳ 明朝"/>
                <w:lang w:eastAsia="ja-JP"/>
              </w:rPr>
              <w:t xml:space="preserve"> for R2D.</w:t>
            </w:r>
          </w:p>
          <w:p w14:paraId="1B135BFE" w14:textId="77777777" w:rsidR="00851020" w:rsidRDefault="00851020" w:rsidP="000266D0">
            <w:pPr>
              <w:pStyle w:val="B1"/>
              <w:spacing w:before="60" w:after="60"/>
              <w:rPr>
                <w:lang w:val="en-US" w:eastAsia="ja-JP"/>
              </w:rPr>
            </w:pPr>
            <w:r>
              <w:rPr>
                <w:lang w:val="en-US" w:eastAsia="ja-JP"/>
              </w:rPr>
              <w:t>-</w:t>
            </w:r>
            <w:r>
              <w:rPr>
                <w:lang w:val="en-US" w:eastAsia="ja-JP"/>
              </w:rPr>
              <w:tab/>
              <w:t xml:space="preserve">Sources [R1-10321-123-3, vivo], [R1-10321-123-6, Huawei], [R1-10321-123-13, Samsung], [R1-10321-123-9, CATT], [R1-10321-123-14, ZTE], [R1-10321-123-25, NTT DOCOMO], [R1-10321-123-17, Panasonic], and [R1-10321-123-12, OPPO] state concern on feasibility of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=32 due to too short chip duration. </w:t>
            </w:r>
          </w:p>
          <w:p w14:paraId="50BCD226" w14:textId="77777777" w:rsidR="00851020" w:rsidRDefault="00851020" w:rsidP="000266D0">
            <w:pPr>
              <w:pStyle w:val="B2"/>
              <w:spacing w:before="60" w:after="60"/>
              <w:rPr>
                <w:lang w:val="en-US" w:eastAsia="ja-JP"/>
              </w:rPr>
            </w:pPr>
            <w:r>
              <w:rPr>
                <w:lang w:val="en-US" w:eastAsia="ja-JP"/>
              </w:rPr>
              <w:t>-</w:t>
            </w:r>
            <w:r>
              <w:rPr>
                <w:lang w:val="en-US" w:eastAsia="ja-JP"/>
              </w:rPr>
              <w:tab/>
              <w:t xml:space="preserve">Source [R1-10321-123-6, Huawei] provide evaluation results show that,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=32 cannot work for outdoor scenarios with BLER close to 1 under different SNRs, as its chip length is too short to resist large multi-path delay and channel fading, so addition of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=32 is not supported.</w:t>
            </w:r>
          </w:p>
          <w:p w14:paraId="76D6E274" w14:textId="77777777" w:rsidR="00851020" w:rsidRDefault="00851020" w:rsidP="000266D0">
            <w:pPr>
              <w:pStyle w:val="B2"/>
              <w:spacing w:before="60" w:after="60"/>
              <w:rPr>
                <w:lang w:val="en-US" w:eastAsia="ja-JP"/>
              </w:rPr>
            </w:pPr>
            <w:r>
              <w:rPr>
                <w:lang w:val="en-US" w:eastAsia="ja-JP"/>
              </w:rPr>
              <w:lastRenderedPageBreak/>
              <w:t>-</w:t>
            </w:r>
            <w:r>
              <w:rPr>
                <w:lang w:val="en-US" w:eastAsia="ja-JP"/>
              </w:rPr>
              <w:tab/>
              <w:t xml:space="preserve">Source [R1-10321-123-9, CATT] provide evaluation results show that, for Device 2b,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=32 cannot satisfy the 500m coverage requirement at 10% BLER, and for Device C, though it can reach 10% BLER, it has an error floor above 1% BLER.</w:t>
            </w:r>
          </w:p>
          <w:p w14:paraId="2CBA7680" w14:textId="77777777" w:rsidR="00851020" w:rsidRDefault="00851020" w:rsidP="000266D0">
            <w:pPr>
              <w:pStyle w:val="B2"/>
              <w:spacing w:before="60" w:after="60"/>
              <w:rPr>
                <w:lang w:val="en-US" w:eastAsia="ja-JP"/>
              </w:rPr>
            </w:pPr>
            <w:r>
              <w:rPr>
                <w:lang w:val="en-US" w:eastAsia="ja-JP"/>
              </w:rPr>
              <w:t>-</w:t>
            </w:r>
            <w:r>
              <w:rPr>
                <w:lang w:val="en-US" w:eastAsia="ja-JP"/>
              </w:rPr>
              <w:tab/>
              <w:t xml:space="preserve">Source [R1-10321-123-3, vivo] provide evaluation results show that R2D transmission with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=32 cannot achieve 1% BLER even with 3 block-level repetitions, and under similar data rates, the performance of M=32 (with 3 repetitions) is worse than that of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=12 (without repetition). Source</w:t>
            </w:r>
            <w:r>
              <w:rPr>
                <w:color w:val="FF0000"/>
                <w:lang w:val="en-US" w:eastAsia="ja-JP"/>
              </w:rPr>
              <w:t xml:space="preserve"> [</w:t>
            </w:r>
            <w:r>
              <w:rPr>
                <w:rFonts w:ascii="TimesNewRomanPS-BoldMT" w:hAnsi="TimesNewRomanPS-BoldMT" w:cs="SimSun"/>
                <w:color w:val="FF0000"/>
                <w:lang w:eastAsia="zh-CN"/>
              </w:rPr>
              <w:t xml:space="preserve">vivo] further states that M=32 </w:t>
            </w:r>
            <w:proofErr w:type="spellStart"/>
            <w:r>
              <w:rPr>
                <w:rFonts w:ascii="TimesNewRomanPS-BoldMT" w:hAnsi="TimesNewRomanPS-BoldMT" w:cs="SimSun"/>
                <w:color w:val="FF0000"/>
                <w:lang w:eastAsia="zh-CN"/>
              </w:rPr>
              <w:t>can not</w:t>
            </w:r>
            <w:proofErr w:type="spellEnd"/>
            <w:r>
              <w:rPr>
                <w:rFonts w:ascii="TimesNewRomanPS-BoldMT" w:hAnsi="TimesNewRomanPS-BoldMT" w:cs="SimSun"/>
                <w:color w:val="FF0000"/>
                <w:lang w:eastAsia="zh-CN"/>
              </w:rPr>
              <w:t xml:space="preserve"> be distinguished from M=24 at </w:t>
            </w:r>
            <w:proofErr w:type="spellStart"/>
            <w:r>
              <w:rPr>
                <w:rFonts w:ascii="TimesNewRomanPS-BoldMT" w:hAnsi="TimesNewRomanPS-BoldMT" w:cs="SimSun"/>
                <w:color w:val="FF0000"/>
                <w:lang w:eastAsia="zh-CN"/>
              </w:rPr>
              <w:t>AIoT</w:t>
            </w:r>
            <w:proofErr w:type="spellEnd"/>
            <w:r>
              <w:rPr>
                <w:rFonts w:ascii="TimesNewRomanPS-BoldMT" w:hAnsi="TimesNewRomanPS-BoldMT" w:cs="SimSun"/>
                <w:color w:val="FF0000"/>
                <w:lang w:eastAsia="zh-CN"/>
              </w:rPr>
              <w:t xml:space="preserve"> device.</w:t>
            </w:r>
            <w:r>
              <w:rPr>
                <w:rFonts w:ascii="TimesNewRomanPS-BoldMT" w:hAnsi="TimesNewRomanPS-BoldMT" w:cs="SimSun" w:hint="eastAsia"/>
                <w:color w:val="FF0000"/>
                <w:lang w:eastAsia="zh-CN"/>
              </w:rPr>
              <w:t xml:space="preserve"> </w:t>
            </w:r>
            <w:r>
              <w:rPr>
                <w:rFonts w:ascii="TimesNewRomanPS-BoldMT" w:hAnsi="TimesNewRomanPS-BoldMT" w:cs="SimSun"/>
                <w:color w:val="FF0000"/>
                <w:lang w:eastAsia="zh-CN"/>
              </w:rPr>
              <w:t>According to RAN4 requirements, when the nominal chip length is Tc, the allowed chip length can be 0.7*Tc to</w:t>
            </w:r>
            <w:r>
              <w:rPr>
                <w:rFonts w:ascii="TimesNewRomanPS-BoldMT" w:hAnsi="TimesNewRomanPS-BoldMT" w:cs="SimSun" w:hint="eastAsia"/>
                <w:color w:val="FF0000"/>
                <w:lang w:eastAsia="zh-CN"/>
              </w:rPr>
              <w:t xml:space="preserve"> </w:t>
            </w:r>
            <w:r>
              <w:rPr>
                <w:rFonts w:ascii="TimesNewRomanPS-BoldMT" w:hAnsi="TimesNewRomanPS-BoldMT" w:cs="SimSun"/>
                <w:color w:val="FF0000"/>
                <w:lang w:eastAsia="zh-CN"/>
              </w:rPr>
              <w:t xml:space="preserve">1.3*Tc, which makes </w:t>
            </w:r>
            <w:proofErr w:type="spellStart"/>
            <w:r>
              <w:rPr>
                <w:rFonts w:ascii="TimesNewRomanPS-BoldMT" w:hAnsi="TimesNewRomanPS-BoldMT" w:cs="SimSun"/>
                <w:color w:val="FF0000"/>
                <w:lang w:eastAsia="zh-CN"/>
              </w:rPr>
              <w:t>AIoT</w:t>
            </w:r>
            <w:proofErr w:type="spellEnd"/>
            <w:r>
              <w:rPr>
                <w:rFonts w:ascii="TimesNewRomanPS-BoldMT" w:hAnsi="TimesNewRomanPS-BoldMT" w:cs="SimSun"/>
                <w:color w:val="FF0000"/>
                <w:lang w:eastAsia="zh-CN"/>
              </w:rPr>
              <w:t xml:space="preserve"> device difficult to differentiate M=32 from M=24.</w:t>
            </w:r>
          </w:p>
          <w:p w14:paraId="0860D7CF" w14:textId="77777777" w:rsidR="00851020" w:rsidRDefault="00851020" w:rsidP="000266D0">
            <w:pPr>
              <w:pStyle w:val="B2"/>
              <w:spacing w:before="60" w:after="60"/>
              <w:rPr>
                <w:lang w:val="en-US" w:eastAsia="ja-JP"/>
              </w:rPr>
            </w:pPr>
            <w:r>
              <w:rPr>
                <w:lang w:val="en-US" w:eastAsia="ja-JP"/>
              </w:rPr>
              <w:t>-</w:t>
            </w:r>
            <w:r>
              <w:rPr>
                <w:lang w:val="en-US" w:eastAsia="ja-JP"/>
              </w:rPr>
              <w:tab/>
              <w:t xml:space="preserve">Source [R1-10321-123-17, Panasonic] provide evaluation results show that, when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 =32, both Device 2b and Device C cannot achieve 1% BLER and have an error floor around CNR=10 dB and larger due to smaller chip duration.</w:t>
            </w:r>
          </w:p>
          <w:p w14:paraId="0643C25F" w14:textId="77777777" w:rsidR="00851020" w:rsidRDefault="00851020" w:rsidP="000266D0">
            <w:pPr>
              <w:pStyle w:val="B2"/>
              <w:spacing w:before="60" w:after="60"/>
              <w:rPr>
                <w:color w:val="FF0000"/>
                <w:lang w:val="en-US" w:eastAsia="ja-JP"/>
              </w:rPr>
            </w:pPr>
            <w:r>
              <w:rPr>
                <w:lang w:val="en-US" w:eastAsia="ja-JP"/>
              </w:rPr>
              <w:t>-</w:t>
            </w:r>
            <w:r>
              <w:rPr>
                <w:lang w:val="en-US" w:eastAsia="ja-JP"/>
              </w:rPr>
              <w:tab/>
              <w:t xml:space="preserve">Source [R1-10321-123-7, Ericsson] provide evaluation results show that, for Device 2b and Device C, a 10% BLER cannot be achieved with </w:t>
            </w:r>
            <m:oMath>
              <m:sSubSup>
                <m:sSubSupPr>
                  <m:ctrlPr>
                    <w:rPr>
                      <w:rFonts w:ascii="Cambria Math" w:hAnsi="Cambria Math"/>
                      <w:lang w:val="en-US" w:eastAsia="ja-JP"/>
                    </w:rPr>
                  </m:ctrlPr>
                </m:sSubSupPr>
                <m:e>
                  <m:r>
                    <w:rPr>
                      <w:rFonts w:ascii="Cambria Math" w:hAnsi="Cambria Math"/>
                      <w:lang w:val="en-US" w:eastAsia="ja-JP"/>
                    </w:rPr>
                    <m:t>M</m:t>
                  </m:r>
                </m:e>
                <m:sub>
                  <m:r>
                    <m:rPr>
                      <m:nor/>
                    </m:rPr>
                    <w:rPr>
                      <w:lang w:val="en-US" w:eastAsia="ja-JP"/>
                    </w:rPr>
                    <m:t>chip</m:t>
                  </m:r>
                </m:sub>
                <m:sup>
                  <m:r>
                    <m:rPr>
                      <m:nor/>
                    </m:rPr>
                    <w:rPr>
                      <w:lang w:val="en-US" w:eastAsia="ja-JP"/>
                    </w:rPr>
                    <m:t>symb</m:t>
                  </m:r>
                </m:sup>
              </m:sSubSup>
            </m:oMath>
            <w:r>
              <w:rPr>
                <w:lang w:val="en-US" w:eastAsia="ja-JP"/>
              </w:rPr>
              <w:t xml:space="preserve">=32. </w:t>
            </w:r>
            <w:r>
              <w:rPr>
                <w:color w:val="FF0000"/>
                <w:lang w:val="en-US" w:eastAsia="ja-JP"/>
              </w:rPr>
              <w:t>Source [Xiaomi] provides evaluation results show that, there is an error floor at BLER of 10^-1 for M = 32. Source [</w:t>
            </w:r>
            <w:r>
              <w:rPr>
                <w:color w:val="FF0000"/>
                <w:lang w:eastAsia="zh-CN"/>
              </w:rPr>
              <w:t xml:space="preserve">IITK] </w:t>
            </w:r>
            <w:r>
              <w:rPr>
                <w:color w:val="FF0000"/>
                <w:lang w:val="en-US" w:eastAsia="ja-JP"/>
              </w:rPr>
              <w:t>provides evaluation results show that</w:t>
            </w:r>
            <w:r>
              <w:rPr>
                <w:color w:val="FF0000"/>
                <w:lang w:eastAsia="zh-CN"/>
              </w:rPr>
              <w:t xml:space="preserve"> that BLER for M = 32 is close to 1 in outdoor scenarios across SNRs and failing to meet the 10% BLER target even with FEC and block-level repetitions</w:t>
            </w:r>
          </w:p>
          <w:p w14:paraId="70846364" w14:textId="77777777" w:rsidR="00851020" w:rsidRDefault="00851020" w:rsidP="000266D0">
            <w:pPr>
              <w:pStyle w:val="B1"/>
              <w:spacing w:before="60" w:after="60"/>
              <w:rPr>
                <w:lang w:val="en-US" w:eastAsia="ja-JP"/>
              </w:rPr>
            </w:pPr>
            <w:r>
              <w:rPr>
                <w:lang w:val="en-US" w:eastAsia="ja-JP"/>
              </w:rPr>
              <w:t>-</w:t>
            </w:r>
            <w:r>
              <w:rPr>
                <w:lang w:val="en-US" w:eastAsia="ja-JP"/>
              </w:rPr>
              <w:tab/>
              <w:t xml:space="preserve">Sources [R1-10321-123-12, OPPO] and [R1-10321-123-13, Samsung] state that, higher data rate with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=32 lacks motivation.</w:t>
            </w:r>
          </w:p>
          <w:p w14:paraId="21E5EBF7" w14:textId="77777777" w:rsidR="00851020" w:rsidRDefault="00851020" w:rsidP="000266D0">
            <w:pPr>
              <w:pStyle w:val="B1"/>
              <w:spacing w:before="60" w:after="60"/>
              <w:rPr>
                <w:lang w:val="en-US" w:eastAsia="ja-JP"/>
              </w:rPr>
            </w:pPr>
            <w:r>
              <w:rPr>
                <w:lang w:val="en-US" w:eastAsia="ja-JP"/>
              </w:rPr>
              <w:t>-</w:t>
            </w:r>
            <w:r>
              <w:rPr>
                <w:lang w:val="en-US" w:eastAsia="ja-JP"/>
              </w:rPr>
              <w:tab/>
              <w:t xml:space="preserve"> Source [R1-10321-123-25, NTT DOCOMO] states that, it would increase device complexity as devices need to blindly detect and differentiate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=24 and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=32 with certain FDR.</w:t>
            </w:r>
          </w:p>
        </w:tc>
      </w:tr>
    </w:tbl>
    <w:p w14:paraId="03F86CA2" w14:textId="77777777" w:rsidR="00851020" w:rsidRPr="00851020" w:rsidRDefault="00851020" w:rsidP="001710E3">
      <w:pPr>
        <w:rPr>
          <w:rFonts w:ascii="Times New Roman" w:eastAsia="ＭＳ 明朝" w:hAnsi="Times New Roman"/>
          <w:szCs w:val="20"/>
          <w:lang w:eastAsia="ja-JP"/>
        </w:rPr>
      </w:pPr>
    </w:p>
    <w:p w14:paraId="17B95C2C" w14:textId="33EEE24F" w:rsidR="002B35B5" w:rsidRDefault="002B35B5" w:rsidP="001710E3">
      <w:pPr>
        <w:rPr>
          <w:rFonts w:ascii="Times New Roman" w:eastAsia="ＭＳ 明朝" w:hAnsi="Times New Roman"/>
          <w:szCs w:val="20"/>
          <w:lang w:eastAsia="ja-JP"/>
        </w:rPr>
      </w:pPr>
    </w:p>
    <w:p w14:paraId="6E6CC54A" w14:textId="77777777" w:rsidR="00851020" w:rsidRDefault="00851020" w:rsidP="00851020">
      <w:pPr>
        <w:rPr>
          <w:rFonts w:ascii="Times New Roman" w:eastAsia="ＭＳ 明朝" w:hAnsi="Times New Roman"/>
          <w:szCs w:val="20"/>
          <w:lang w:eastAsia="ja-JP"/>
        </w:rPr>
      </w:pPr>
      <w:r w:rsidRPr="005053A9">
        <w:rPr>
          <w:rFonts w:ascii="Times New Roman" w:eastAsia="ＭＳ 明朝" w:hAnsi="Times New Roman" w:hint="eastAsia"/>
          <w:szCs w:val="20"/>
          <w:highlight w:val="green"/>
          <w:lang w:eastAsia="ja-JP"/>
        </w:rPr>
        <w:t>Agreement:</w:t>
      </w:r>
    </w:p>
    <w:p w14:paraId="1671ED9E" w14:textId="77777777" w:rsidR="00851020" w:rsidRPr="00851020" w:rsidRDefault="00851020" w:rsidP="00851020">
      <w:pPr>
        <w:rPr>
          <w:rFonts w:eastAsia="DengXian"/>
          <w:szCs w:val="20"/>
          <w:lang w:eastAsia="zh-CN"/>
        </w:rPr>
      </w:pPr>
      <w:r w:rsidRPr="00851020">
        <w:rPr>
          <w:rFonts w:eastAsia="DengXian" w:hint="eastAsia"/>
          <w:szCs w:val="20"/>
          <w:lang w:eastAsia="zh-CN"/>
        </w:rPr>
        <w:t>U</w:t>
      </w:r>
      <w:r w:rsidRPr="00851020">
        <w:rPr>
          <w:rFonts w:eastAsia="DengXian"/>
          <w:szCs w:val="20"/>
          <w:lang w:eastAsia="zh-CN"/>
        </w:rPr>
        <w:t>pdate TR 38.679 on feasibility of R2D block level repetition.</w:t>
      </w:r>
    </w:p>
    <w:tbl>
      <w:tblPr>
        <w:tblStyle w:val="af0"/>
        <w:tblW w:w="0" w:type="auto"/>
        <w:tblLook w:val="04A0" w:firstRow="1" w:lastRow="0" w:firstColumn="1" w:lastColumn="0" w:noHBand="0" w:noVBand="1"/>
      </w:tblPr>
      <w:tblGrid>
        <w:gridCol w:w="9631"/>
      </w:tblGrid>
      <w:tr w:rsidR="00851020" w14:paraId="04B2B2CF" w14:textId="77777777" w:rsidTr="000266D0">
        <w:tc>
          <w:tcPr>
            <w:tcW w:w="10082" w:type="dxa"/>
          </w:tcPr>
          <w:p w14:paraId="2BB58710" w14:textId="77777777" w:rsidR="00851020" w:rsidRDefault="00851020" w:rsidP="000266D0">
            <w:pPr>
              <w:spacing w:before="60" w:after="60"/>
              <w:rPr>
                <w:rFonts w:eastAsia="DengXian"/>
                <w:sz w:val="24"/>
              </w:rPr>
            </w:pPr>
            <w:proofErr w:type="gramStart"/>
            <w:r>
              <w:rPr>
                <w:rFonts w:eastAsia="DengXian"/>
                <w:sz w:val="24"/>
              </w:rPr>
              <w:t>6A.1.x.y</w:t>
            </w:r>
            <w:proofErr w:type="gramEnd"/>
            <w:r>
              <w:rPr>
                <w:rFonts w:eastAsia="DengXian"/>
                <w:sz w:val="24"/>
              </w:rPr>
              <w:tab/>
              <w:t>Repetition</w:t>
            </w:r>
          </w:p>
          <w:p w14:paraId="6E0B4148" w14:textId="77777777" w:rsidR="00851020" w:rsidRDefault="00851020" w:rsidP="000266D0">
            <w:pPr>
              <w:spacing w:before="60" w:after="60"/>
              <w:rPr>
                <w:rFonts w:eastAsia="DengXian"/>
              </w:rPr>
            </w:pPr>
            <w:r>
              <w:rPr>
                <w:rFonts w:eastAsia="DengXian"/>
              </w:rPr>
              <w:t>Block-level repetition as defined in Clause 6.1.0.1 is considered for the study; other types of repetition are not considered.</w:t>
            </w:r>
          </w:p>
          <w:p w14:paraId="40D46A81" w14:textId="77777777" w:rsidR="00851020" w:rsidRDefault="00851020" w:rsidP="000266D0">
            <w:pPr>
              <w:spacing w:before="60" w:after="60"/>
              <w:rPr>
                <w:rFonts w:eastAsia="DengXian"/>
              </w:rPr>
            </w:pPr>
            <w:r>
              <w:rPr>
                <w:rFonts w:eastAsia="DengXian"/>
              </w:rPr>
              <w:t>It is reported by sources [R1-10321-123-1, FUTUREWEI], [R1-10321-123-3, vivo]</w:t>
            </w:r>
            <w:r>
              <w:rPr>
                <w:rFonts w:eastAsia="DengXian" w:hint="eastAsia"/>
              </w:rPr>
              <w:t>,</w:t>
            </w:r>
            <w:r>
              <w:rPr>
                <w:rFonts w:eastAsia="DengXian"/>
              </w:rPr>
              <w:t xml:space="preserve"> [R1-10321-123-5, CMCC], [R1-10321-123-6, Huawei], [R1-10321-123-8, NEC], [R1-10321-123-9, CATT], [R1-10321-123-10, CTC],  [R1-10321-123-12, OPPO], [R1-10321-123-15, </w:t>
            </w:r>
            <w:proofErr w:type="spellStart"/>
            <w:r>
              <w:rPr>
                <w:rFonts w:eastAsia="DengXian"/>
              </w:rPr>
              <w:t>Transsion</w:t>
            </w:r>
            <w:proofErr w:type="spellEnd"/>
            <w:r>
              <w:rPr>
                <w:rFonts w:eastAsia="DengXian"/>
              </w:rPr>
              <w:t xml:space="preserve">], [R1-10321-123-16, LGE ], [R1-10321-123-19, Apple], [R1-10321-123-24, Qualcomm], [R1-10321-123-28, </w:t>
            </w:r>
            <w:proofErr w:type="spellStart"/>
            <w:r>
              <w:rPr>
                <w:rFonts w:eastAsia="DengXian"/>
              </w:rPr>
              <w:t>CEWiT</w:t>
            </w:r>
            <w:proofErr w:type="spellEnd"/>
            <w:r>
              <w:rPr>
                <w:rFonts w:eastAsia="DengXian"/>
              </w:rPr>
              <w:t xml:space="preserve">], [R1-10321-123-29, Sequans], [R1-10321-123-17, Panasonic], [R1-10321-123-23, </w:t>
            </w:r>
            <w:proofErr w:type="spellStart"/>
            <w:r>
              <w:rPr>
                <w:rFonts w:eastAsia="DengXian"/>
              </w:rPr>
              <w:t>Quectel</w:t>
            </w:r>
            <w:proofErr w:type="spellEnd"/>
            <w:r>
              <w:rPr>
                <w:rFonts w:eastAsia="DengXian"/>
              </w:rPr>
              <w:t>],</w:t>
            </w:r>
            <w:r>
              <w:rPr>
                <w:rFonts w:eastAsia="DengXian" w:hint="eastAsia"/>
              </w:rPr>
              <w:t xml:space="preserve"> [R1-10321-123-25, NTT DOCOMO]</w:t>
            </w:r>
            <w:r>
              <w:rPr>
                <w:rFonts w:eastAsia="DengXian"/>
              </w:rPr>
              <w:t xml:space="preserve">, </w:t>
            </w:r>
            <w:r>
              <w:rPr>
                <w:rFonts w:eastAsia="DengXian"/>
                <w:color w:val="FF0000"/>
              </w:rPr>
              <w:t>[Samsung], [ZTE]</w:t>
            </w:r>
            <w:r>
              <w:rPr>
                <w:rFonts w:eastAsia="DengXian"/>
              </w:rPr>
              <w:t xml:space="preserve"> and [R1-10321-123-27, IITK] that R2D repetition is feasible </w:t>
            </w:r>
            <w:r>
              <w:rPr>
                <w:rFonts w:eastAsia="DengXian" w:hint="eastAsia"/>
              </w:rPr>
              <w:t xml:space="preserve">and </w:t>
            </w:r>
            <w:r>
              <w:rPr>
                <w:rFonts w:eastAsia="DengXian"/>
              </w:rPr>
              <w:t>can be considered.</w:t>
            </w:r>
          </w:p>
          <w:p w14:paraId="3006C0BD" w14:textId="77777777" w:rsidR="00851020" w:rsidRDefault="00851020" w:rsidP="000266D0">
            <w:pPr>
              <w:spacing w:before="60" w:after="60"/>
              <w:rPr>
                <w:rFonts w:eastAsia="DengXian"/>
              </w:rPr>
            </w:pPr>
            <w:r>
              <w:rPr>
                <w:rFonts w:eastAsia="DengXian"/>
              </w:rPr>
              <w:t xml:space="preserve">Sources [R1-10321-123-3, vivo], [R1-10321-123-6, Huawei], [R1-10321-123-5, CMCC], [R1-10321-123-12, OPPO], [R1-10321-123-9, CATT], [R1-10321-123-15, </w:t>
            </w:r>
            <w:proofErr w:type="spellStart"/>
            <w:r>
              <w:rPr>
                <w:rFonts w:eastAsia="DengXian"/>
              </w:rPr>
              <w:t>Transsion</w:t>
            </w:r>
            <w:proofErr w:type="spellEnd"/>
            <w:r>
              <w:rPr>
                <w:rFonts w:eastAsia="DengXian"/>
              </w:rPr>
              <w:t xml:space="preserve">], [R1-10321-123-19, Apple], </w:t>
            </w:r>
            <w:r>
              <w:rPr>
                <w:rFonts w:eastAsia="DengXian"/>
                <w:color w:val="FF0000"/>
              </w:rPr>
              <w:t xml:space="preserve">[Samsung], [ZTE] </w:t>
            </w:r>
            <w:r>
              <w:rPr>
                <w:rFonts w:eastAsia="DengXian"/>
              </w:rPr>
              <w:t xml:space="preserve">and [R1-10321-123-27, IITK] report that repetition schemes including block-level repetition </w:t>
            </w:r>
            <w:r>
              <w:rPr>
                <w:rFonts w:eastAsia="DengXian" w:hint="eastAsia"/>
              </w:rPr>
              <w:t>are</w:t>
            </w:r>
            <w:r>
              <w:rPr>
                <w:rFonts w:eastAsia="DengXian"/>
              </w:rPr>
              <w:t xml:space="preserve"> feasible.</w:t>
            </w:r>
          </w:p>
          <w:p w14:paraId="0E1CDF64" w14:textId="77777777" w:rsidR="00851020" w:rsidRDefault="00851020" w:rsidP="000266D0">
            <w:pPr>
              <w:spacing w:before="60" w:after="60"/>
              <w:rPr>
                <w:rFonts w:eastAsia="DengXian"/>
                <w:color w:val="FF0000"/>
                <w:sz w:val="22"/>
                <w:szCs w:val="22"/>
                <w:lang w:eastAsia="zh-CN"/>
              </w:rPr>
            </w:pPr>
            <w:r>
              <w:rPr>
                <w:rFonts w:eastAsia="DengXian"/>
                <w:color w:val="FF0000"/>
                <w:sz w:val="22"/>
                <w:szCs w:val="22"/>
                <w:lang w:eastAsia="zh-CN"/>
              </w:rPr>
              <w:t xml:space="preserve">Source [Ericsson] and [OPPO] </w:t>
            </w:r>
            <w:r>
              <w:rPr>
                <w:color w:val="FF0000"/>
                <w:sz w:val="22"/>
                <w:szCs w:val="22"/>
              </w:rPr>
              <w:t xml:space="preserve">state </w:t>
            </w:r>
            <w:r>
              <w:rPr>
                <w:rFonts w:eastAsia="DengXian"/>
                <w:color w:val="FF0000"/>
                <w:sz w:val="22"/>
                <w:szCs w:val="22"/>
                <w:lang w:eastAsia="zh-CN"/>
              </w:rPr>
              <w:t>that,</w:t>
            </w:r>
            <w:r>
              <w:rPr>
                <w:color w:val="FF0000"/>
                <w:sz w:val="22"/>
                <w:szCs w:val="22"/>
                <w:lang w:eastAsia="zh-CN"/>
              </w:rPr>
              <w:t xml:space="preserve"> block-level repetition requires a large volatile memory to store received repetitions of a block, Source [OPPO] further states that block-level repetition </w:t>
            </w:r>
            <w:r>
              <w:rPr>
                <w:color w:val="FF0000"/>
                <w:sz w:val="22"/>
                <w:szCs w:val="22"/>
              </w:rPr>
              <w:t>should be feasible for small TBS. whether block-level repetition(s) can be applied to large TBS e.g., thousands of bits, should be further studied</w:t>
            </w:r>
            <w:r>
              <w:rPr>
                <w:rFonts w:eastAsia="DengXian"/>
                <w:color w:val="FF0000"/>
                <w:sz w:val="22"/>
                <w:szCs w:val="22"/>
                <w:lang w:eastAsia="zh-CN"/>
              </w:rPr>
              <w:t>.</w:t>
            </w:r>
          </w:p>
        </w:tc>
      </w:tr>
    </w:tbl>
    <w:p w14:paraId="436D3B4C" w14:textId="77777777" w:rsidR="00851020" w:rsidRDefault="00851020" w:rsidP="001710E3">
      <w:pPr>
        <w:rPr>
          <w:rFonts w:ascii="Times New Roman" w:eastAsia="ＭＳ 明朝" w:hAnsi="Times New Roman"/>
          <w:szCs w:val="20"/>
          <w:lang w:eastAsia="ja-JP"/>
        </w:rPr>
      </w:pPr>
    </w:p>
    <w:p w14:paraId="5118A8F9" w14:textId="77777777" w:rsidR="00851020" w:rsidRDefault="00851020" w:rsidP="001710E3">
      <w:pPr>
        <w:rPr>
          <w:rFonts w:ascii="Times New Roman" w:eastAsia="ＭＳ 明朝" w:hAnsi="Times New Roman"/>
          <w:szCs w:val="20"/>
          <w:lang w:eastAsia="ja-JP"/>
        </w:rPr>
      </w:pPr>
    </w:p>
    <w:p w14:paraId="6965FC67" w14:textId="77777777" w:rsidR="00851020" w:rsidRDefault="00851020" w:rsidP="00851020">
      <w:pPr>
        <w:rPr>
          <w:rFonts w:ascii="Times New Roman" w:eastAsia="ＭＳ 明朝" w:hAnsi="Times New Roman"/>
          <w:szCs w:val="20"/>
          <w:lang w:eastAsia="ja-JP"/>
        </w:rPr>
      </w:pPr>
      <w:r w:rsidRPr="005053A9">
        <w:rPr>
          <w:rFonts w:ascii="Times New Roman" w:eastAsia="ＭＳ 明朝" w:hAnsi="Times New Roman" w:hint="eastAsia"/>
          <w:szCs w:val="20"/>
          <w:highlight w:val="green"/>
          <w:lang w:eastAsia="ja-JP"/>
        </w:rPr>
        <w:t>Agreement:</w:t>
      </w:r>
    </w:p>
    <w:p w14:paraId="66A8DEBE" w14:textId="77777777" w:rsidR="00851020" w:rsidRPr="00851020" w:rsidRDefault="00851020" w:rsidP="00851020">
      <w:pPr>
        <w:rPr>
          <w:rFonts w:eastAsia="DengXian"/>
          <w:szCs w:val="20"/>
          <w:lang w:eastAsia="zh-CN"/>
        </w:rPr>
      </w:pPr>
      <w:r w:rsidRPr="00851020">
        <w:rPr>
          <w:rFonts w:eastAsia="DengXian" w:hint="eastAsia"/>
          <w:szCs w:val="20"/>
          <w:lang w:eastAsia="zh-CN"/>
        </w:rPr>
        <w:t>U</w:t>
      </w:r>
      <w:r w:rsidRPr="00851020">
        <w:rPr>
          <w:rFonts w:eastAsia="DengXian"/>
          <w:szCs w:val="20"/>
          <w:lang w:eastAsia="zh-CN"/>
        </w:rPr>
        <w:t>pdate TR 38.679 on R2D coding scheme.</w:t>
      </w:r>
    </w:p>
    <w:tbl>
      <w:tblPr>
        <w:tblStyle w:val="af0"/>
        <w:tblW w:w="0" w:type="auto"/>
        <w:tblLook w:val="04A0" w:firstRow="1" w:lastRow="0" w:firstColumn="1" w:lastColumn="0" w:noHBand="0" w:noVBand="1"/>
      </w:tblPr>
      <w:tblGrid>
        <w:gridCol w:w="9631"/>
      </w:tblGrid>
      <w:tr w:rsidR="00851020" w14:paraId="02205957" w14:textId="77777777" w:rsidTr="000266D0">
        <w:tc>
          <w:tcPr>
            <w:tcW w:w="10082" w:type="dxa"/>
          </w:tcPr>
          <w:p w14:paraId="777601DA" w14:textId="77777777" w:rsidR="00851020" w:rsidRPr="00AE13C7" w:rsidRDefault="00851020" w:rsidP="000266D0">
            <w:pPr>
              <w:pStyle w:val="3GPPNormalText"/>
              <w:spacing w:before="60" w:after="60"/>
              <w:rPr>
                <w:sz w:val="28"/>
                <w:szCs w:val="32"/>
                <w:lang w:val="en-US"/>
              </w:rPr>
            </w:pPr>
            <w:r w:rsidRPr="00AE13C7">
              <w:rPr>
                <w:sz w:val="28"/>
                <w:szCs w:val="32"/>
                <w:lang w:val="en-US"/>
              </w:rPr>
              <w:t>6A.</w:t>
            </w:r>
            <w:proofErr w:type="gramStart"/>
            <w:r w:rsidRPr="00AE13C7">
              <w:rPr>
                <w:sz w:val="28"/>
                <w:szCs w:val="32"/>
                <w:lang w:val="en-US"/>
              </w:rPr>
              <w:t>1.x.y.</w:t>
            </w:r>
            <w:proofErr w:type="gramEnd"/>
            <w:r w:rsidRPr="00AE13C7">
              <w:rPr>
                <w:sz w:val="28"/>
                <w:szCs w:val="32"/>
                <w:lang w:val="en-US"/>
              </w:rPr>
              <w:t>1</w:t>
            </w:r>
            <w:r w:rsidRPr="00AE13C7">
              <w:rPr>
                <w:sz w:val="28"/>
                <w:szCs w:val="32"/>
                <w:lang w:val="en-US"/>
              </w:rPr>
              <w:tab/>
              <w:t>Coding schemes</w:t>
            </w:r>
          </w:p>
          <w:p w14:paraId="0531F871" w14:textId="77777777" w:rsidR="00851020" w:rsidRDefault="00851020" w:rsidP="000266D0">
            <w:pPr>
              <w:spacing w:before="60" w:after="60"/>
              <w:rPr>
                <w:rFonts w:eastAsia="DengXian"/>
              </w:rPr>
            </w:pPr>
            <w:r>
              <w:rPr>
                <w:rFonts w:eastAsia="DengXian"/>
              </w:rPr>
              <w:t>FEC for R2D is studied, with code rates of 1/2, 1/3 and 1/4 and the following candidate coding schemes:</w:t>
            </w:r>
          </w:p>
          <w:p w14:paraId="6914BE6C" w14:textId="77777777" w:rsidR="00851020" w:rsidRDefault="00851020" w:rsidP="000266D0">
            <w:pPr>
              <w:pStyle w:val="EX"/>
              <w:spacing w:before="60" w:after="60"/>
              <w:rPr>
                <w:rFonts w:eastAsia="DengXian"/>
              </w:rPr>
            </w:pPr>
            <w:r>
              <w:rPr>
                <w:rFonts w:eastAsia="DengXian"/>
              </w:rPr>
              <w:t>Coding scheme 1: LTE tail biting convolutional code</w:t>
            </w:r>
          </w:p>
          <w:p w14:paraId="5BDA17FD" w14:textId="77777777" w:rsidR="00851020" w:rsidRDefault="00851020" w:rsidP="000266D0">
            <w:pPr>
              <w:pStyle w:val="EX"/>
              <w:spacing w:before="60" w:after="60"/>
              <w:rPr>
                <w:rFonts w:eastAsia="DengXian"/>
              </w:rPr>
            </w:pPr>
            <w:r>
              <w:rPr>
                <w:rFonts w:eastAsia="DengXian"/>
              </w:rPr>
              <w:t>Coding scheme 2: Tailed convolutional codes with the same polynomials as LTE tail biting convolutional codes</w:t>
            </w:r>
          </w:p>
          <w:p w14:paraId="58D72E2F" w14:textId="77777777" w:rsidR="00851020" w:rsidRDefault="00851020" w:rsidP="000266D0">
            <w:pPr>
              <w:pStyle w:val="EX"/>
              <w:spacing w:before="60" w:after="60"/>
              <w:rPr>
                <w:rFonts w:eastAsia="DengXian"/>
              </w:rPr>
            </w:pPr>
            <w:r>
              <w:rPr>
                <w:rFonts w:eastAsia="DengXian"/>
              </w:rPr>
              <w:t>Coding scheme 3: Reed-Muller codes</w:t>
            </w:r>
          </w:p>
          <w:p w14:paraId="5213A2C8" w14:textId="77777777" w:rsidR="00851020" w:rsidRDefault="00851020" w:rsidP="000266D0">
            <w:pPr>
              <w:spacing w:before="60" w:after="60"/>
              <w:rPr>
                <w:rFonts w:eastAsia="DengXian"/>
              </w:rPr>
            </w:pPr>
            <w:r>
              <w:rPr>
                <w:rFonts w:eastAsia="DengXian"/>
              </w:rPr>
              <w:t>For comparison between Coding scheme 1 and Coding scheme 2:</w:t>
            </w:r>
          </w:p>
          <w:p w14:paraId="5658A719" w14:textId="77777777" w:rsidR="00851020" w:rsidRDefault="00851020" w:rsidP="000266D0">
            <w:pPr>
              <w:pStyle w:val="B1"/>
              <w:spacing w:before="60" w:after="60"/>
              <w:rPr>
                <w:rFonts w:eastAsia="DengXian"/>
              </w:rPr>
            </w:pPr>
            <w:r>
              <w:rPr>
                <w:rFonts w:eastAsia="DengXian"/>
              </w:rPr>
              <w:t>-</w:t>
            </w:r>
            <w:r>
              <w:rPr>
                <w:rFonts w:eastAsia="DengXian"/>
              </w:rPr>
              <w:tab/>
              <w:t xml:space="preserve">Source [R1-10321-123-1, FUTUREWEI] states, for the same number of information bits N, a tailed convolutional code encodes L-1 additional bits (tail bits) to ensure the final state returns to 0. With tail bits, a typical decoder can operate on N+L-1 bits. With TBCC, no additional bits are needed but a typical decoder </w:t>
            </w:r>
            <w:r>
              <w:rPr>
                <w:rFonts w:eastAsia="DengXian"/>
              </w:rPr>
              <w:lastRenderedPageBreak/>
              <w:t>operates on at least 2N bits. For moderate and larger number of information bits, tailed convolutional codes and TBCC have the same performance. For smaller number of information bits, with additional decoding iterations, the performance of TBCC can approach the performance of tailed convolutional codes.</w:t>
            </w:r>
          </w:p>
          <w:p w14:paraId="220F5F1F" w14:textId="77777777" w:rsidR="00851020" w:rsidRDefault="00851020" w:rsidP="000266D0">
            <w:pPr>
              <w:pStyle w:val="B1"/>
              <w:spacing w:before="60" w:after="60"/>
              <w:rPr>
                <w:rFonts w:eastAsia="DengXian"/>
              </w:rPr>
            </w:pPr>
            <w:r>
              <w:rPr>
                <w:rFonts w:eastAsia="DengXian"/>
              </w:rPr>
              <w:t>-</w:t>
            </w:r>
            <w:r>
              <w:rPr>
                <w:rFonts w:eastAsia="DengXian"/>
              </w:rPr>
              <w:tab/>
              <w:t>Source [R1-10321-123-3, vivo] states, compared with LTE TBCC, tailed convolutional code can reduce decoding complexity while increase the overhead.</w:t>
            </w:r>
          </w:p>
          <w:p w14:paraId="42C0F776" w14:textId="77777777" w:rsidR="00851020" w:rsidRDefault="00851020" w:rsidP="000266D0">
            <w:pPr>
              <w:pStyle w:val="B1"/>
              <w:spacing w:before="60" w:after="60"/>
              <w:rPr>
                <w:rFonts w:eastAsia="DengXian"/>
              </w:rPr>
            </w:pPr>
            <w:r>
              <w:rPr>
                <w:rFonts w:eastAsia="DengXian"/>
              </w:rPr>
              <w:t>-</w:t>
            </w:r>
            <w:r>
              <w:rPr>
                <w:rFonts w:eastAsia="DengXian"/>
              </w:rPr>
              <w:tab/>
              <w:t>Source [R1-10321-123-6, Huawei] states tailed convolutional codes with the same polynomial as LTE TBCC has a performance similar to LTE TBCC but suffers rate loss with zero bits padded at the end of the input bits.</w:t>
            </w:r>
          </w:p>
          <w:p w14:paraId="7FE2437A" w14:textId="77777777" w:rsidR="00851020" w:rsidRDefault="00851020" w:rsidP="000266D0">
            <w:pPr>
              <w:pStyle w:val="B1"/>
              <w:spacing w:before="60" w:after="60"/>
              <w:rPr>
                <w:rFonts w:eastAsia="DengXian"/>
              </w:rPr>
            </w:pPr>
            <w:r>
              <w:rPr>
                <w:rFonts w:eastAsia="DengXian"/>
              </w:rPr>
              <w:t>-</w:t>
            </w:r>
            <w:r>
              <w:rPr>
                <w:rFonts w:eastAsia="DengXian"/>
              </w:rPr>
              <w:tab/>
              <w:t>Source [R1-10321-123-26, TCL] states, the decoding for Tailed convolutional code maybe simpler, but the tail bits need to be sent, and the actual effective code rate slightly decreases.</w:t>
            </w:r>
          </w:p>
          <w:p w14:paraId="2643A8D1" w14:textId="77777777" w:rsidR="00851020" w:rsidRDefault="00851020" w:rsidP="000266D0">
            <w:pPr>
              <w:pStyle w:val="B1"/>
              <w:spacing w:before="60" w:after="60"/>
              <w:rPr>
                <w:rFonts w:eastAsia="DengXian"/>
                <w:color w:val="FF0000"/>
              </w:rPr>
            </w:pPr>
            <w:r>
              <w:rPr>
                <w:rFonts w:eastAsia="DengXian" w:hint="eastAsia"/>
                <w:color w:val="FF0000"/>
                <w:lang w:eastAsia="zh-CN"/>
              </w:rPr>
              <w:t>-</w:t>
            </w:r>
            <w:r>
              <w:rPr>
                <w:rFonts w:eastAsia="DengXian"/>
                <w:color w:val="FF0000"/>
                <w:lang w:eastAsia="zh-CN"/>
              </w:rPr>
              <w:t xml:space="preserve">  </w:t>
            </w:r>
            <w:r>
              <w:rPr>
                <w:rFonts w:eastAsia="DengXian"/>
                <w:color w:val="FF0000"/>
              </w:rPr>
              <w:t>Source [NOKIA] states, TBCC is prioritized over tailed CC, provided that the decoding complexity is acceptable for device 2b/C.</w:t>
            </w:r>
          </w:p>
          <w:p w14:paraId="0CB01965" w14:textId="77777777" w:rsidR="00851020" w:rsidRDefault="00851020" w:rsidP="000266D0">
            <w:pPr>
              <w:pStyle w:val="B1"/>
              <w:spacing w:before="60" w:after="60"/>
              <w:rPr>
                <w:rFonts w:eastAsia="DengXian"/>
                <w:color w:val="FF0000"/>
                <w:lang w:eastAsia="zh-CN"/>
              </w:rPr>
            </w:pPr>
            <w:r>
              <w:rPr>
                <w:rFonts w:eastAsia="DengXian"/>
                <w:color w:val="FF0000"/>
              </w:rPr>
              <w:t xml:space="preserve">- </w:t>
            </w:r>
            <w:r>
              <w:rPr>
                <w:rFonts w:eastAsia="DengXian"/>
                <w:color w:val="FF0000"/>
                <w:lang w:eastAsia="zh-CN"/>
              </w:rPr>
              <w:t xml:space="preserve"> Source [ZTE] states, tailed CC results in a code rate loss, making the code rate less than 1/n, where n is the number of polynomials, TBCC encoding does not require additional complexity or registers compared with tailed CC. And, TBCC encoding has larger code rate compared with Zero-tail CC. </w:t>
            </w:r>
          </w:p>
          <w:p w14:paraId="5ACAE565" w14:textId="77777777" w:rsidR="00851020" w:rsidRPr="00A52DE5" w:rsidRDefault="00851020" w:rsidP="000266D0">
            <w:pPr>
              <w:pStyle w:val="B1"/>
              <w:spacing w:before="60" w:after="60"/>
              <w:rPr>
                <w:rFonts w:eastAsia="DengXian"/>
                <w:color w:val="FF0000"/>
                <w:u w:val="single"/>
                <w:lang w:eastAsia="zh-CN"/>
              </w:rPr>
            </w:pPr>
            <w:r w:rsidRPr="00A52DE5">
              <w:rPr>
                <w:rFonts w:eastAsia="DengXian" w:hint="eastAsia"/>
                <w:color w:val="FF0000"/>
                <w:u w:val="single"/>
                <w:lang w:eastAsia="zh-CN"/>
              </w:rPr>
              <w:t>-</w:t>
            </w:r>
            <w:r w:rsidRPr="00A52DE5">
              <w:rPr>
                <w:rFonts w:eastAsia="DengXian"/>
                <w:color w:val="FF0000"/>
                <w:u w:val="single"/>
                <w:lang w:eastAsia="zh-CN"/>
              </w:rPr>
              <w:t xml:space="preserve">  Source [Samsung] states, tailed convolutional codes suffer from reduced spectral efficiency due to zero padding.</w:t>
            </w:r>
          </w:p>
          <w:p w14:paraId="34CF4C41" w14:textId="77777777" w:rsidR="00851020" w:rsidRDefault="00851020" w:rsidP="000266D0">
            <w:pPr>
              <w:spacing w:before="60" w:after="60"/>
              <w:rPr>
                <w:rFonts w:eastAsia="DengXian"/>
              </w:rPr>
            </w:pPr>
            <w:r>
              <w:rPr>
                <w:rFonts w:eastAsia="DengXian"/>
              </w:rPr>
              <w:t>For comparison between Coding scheme 1 and Coding scheme 3:</w:t>
            </w:r>
          </w:p>
          <w:p w14:paraId="0FAD170F" w14:textId="77777777" w:rsidR="00851020" w:rsidRDefault="00851020" w:rsidP="000266D0">
            <w:pPr>
              <w:pStyle w:val="B1"/>
              <w:spacing w:before="60" w:after="60"/>
              <w:rPr>
                <w:rFonts w:eastAsia="DengXian"/>
              </w:rPr>
            </w:pPr>
            <w:r>
              <w:rPr>
                <w:rFonts w:eastAsia="DengXian"/>
              </w:rPr>
              <w:t>-</w:t>
            </w:r>
            <w:r>
              <w:rPr>
                <w:rFonts w:eastAsia="DengXian"/>
              </w:rPr>
              <w:tab/>
              <w:t>Source [R1-10321-123-3, vivo] states RM code suffers performance degradation and larger complexity at least for larger transport block size, without power reduction benefit</w:t>
            </w:r>
          </w:p>
          <w:p w14:paraId="7E5A4BD3" w14:textId="77777777" w:rsidR="00851020" w:rsidRDefault="00851020" w:rsidP="000266D0">
            <w:pPr>
              <w:pStyle w:val="B1"/>
              <w:spacing w:before="60" w:after="60"/>
              <w:rPr>
                <w:rFonts w:eastAsia="DengXian"/>
              </w:rPr>
            </w:pPr>
            <w:r>
              <w:rPr>
                <w:rFonts w:eastAsia="DengXian"/>
              </w:rPr>
              <w:t>-</w:t>
            </w:r>
            <w:r>
              <w:rPr>
                <w:rFonts w:eastAsia="DengXian"/>
              </w:rPr>
              <w:tab/>
              <w:t>Source [R1-10321-123-5, CMCC] states, RM code is deprioritized due to the restricted operational range</w:t>
            </w:r>
          </w:p>
          <w:p w14:paraId="691BD263" w14:textId="77777777" w:rsidR="00851020" w:rsidRDefault="00851020" w:rsidP="000266D0">
            <w:pPr>
              <w:pStyle w:val="B1"/>
              <w:spacing w:before="60" w:after="60"/>
              <w:rPr>
                <w:rFonts w:eastAsia="DengXian"/>
              </w:rPr>
            </w:pPr>
            <w:r>
              <w:rPr>
                <w:rFonts w:eastAsia="DengXian"/>
              </w:rPr>
              <w:t>-</w:t>
            </w:r>
            <w:r>
              <w:rPr>
                <w:rFonts w:eastAsia="DengXian"/>
              </w:rPr>
              <w:tab/>
              <w:t xml:space="preserve">Source [R1-10321-123-6, Huawei] states RM codes have a 4-5 times higher power consumption than convolutional codes due to the complicated fast Hadamard transform calculation for the FEC decoder, and has a </w:t>
            </w:r>
            <w:proofErr w:type="gramStart"/>
            <w:r>
              <w:rPr>
                <w:rFonts w:eastAsia="DengXian"/>
              </w:rPr>
              <w:t>3-11 bit</w:t>
            </w:r>
            <w:proofErr w:type="gramEnd"/>
            <w:r>
              <w:rPr>
                <w:rFonts w:eastAsia="DengXian"/>
              </w:rPr>
              <w:t xml:space="preserve"> TBS restriction in the NR baseline design.</w:t>
            </w:r>
          </w:p>
          <w:p w14:paraId="6B63202A" w14:textId="77777777" w:rsidR="00851020" w:rsidRDefault="00851020" w:rsidP="000266D0">
            <w:pPr>
              <w:pStyle w:val="B1"/>
              <w:spacing w:before="60" w:after="60"/>
              <w:rPr>
                <w:rFonts w:eastAsia="DengXian"/>
              </w:rPr>
            </w:pPr>
            <w:r>
              <w:rPr>
                <w:rFonts w:eastAsia="DengXian"/>
              </w:rPr>
              <w:t>-</w:t>
            </w:r>
            <w:r>
              <w:rPr>
                <w:rFonts w:eastAsia="DengXian"/>
              </w:rPr>
              <w:tab/>
              <w:t xml:space="preserve">Source [R1-10321-123-26, TCL] states the combinations of code length and code rate for RM code are limited, which is less flexible than convolutional codes. And the evaluation for the performance of the RM code is needed under low signal-to-noise ratio conditions. </w:t>
            </w:r>
          </w:p>
          <w:p w14:paraId="54D5E34B" w14:textId="77777777" w:rsidR="00851020" w:rsidRDefault="00851020" w:rsidP="000266D0">
            <w:pPr>
              <w:pStyle w:val="B1"/>
              <w:spacing w:before="60" w:after="60"/>
              <w:rPr>
                <w:rFonts w:eastAsia="DengXian"/>
              </w:rPr>
            </w:pPr>
            <w:r>
              <w:rPr>
                <w:rFonts w:eastAsia="DengXian"/>
              </w:rPr>
              <w:t>-</w:t>
            </w:r>
            <w:r>
              <w:rPr>
                <w:rFonts w:eastAsia="DengXian"/>
              </w:rPr>
              <w:tab/>
              <w:t xml:space="preserve">Source [R1-10321-123-24, Qualcomm] states RM codes </w:t>
            </w:r>
            <w:proofErr w:type="gramStart"/>
            <w:r>
              <w:rPr>
                <w:rFonts w:eastAsia="DengXian"/>
              </w:rPr>
              <w:t>performs</w:t>
            </w:r>
            <w:proofErr w:type="gramEnd"/>
            <w:r>
              <w:rPr>
                <w:rFonts w:eastAsia="DengXian"/>
              </w:rPr>
              <w:t xml:space="preserve"> worse than TBCC. RM with k=8 or 10, n=32 has lower decoding complexity, memory cost, hardware area cost and lower power consumption than Viterbi decoding for TBCC with 1/2 or 1/3 coding rate.</w:t>
            </w:r>
          </w:p>
          <w:p w14:paraId="2C7D8DC9" w14:textId="77777777" w:rsidR="00851020" w:rsidRDefault="00851020" w:rsidP="000266D0">
            <w:pPr>
              <w:pStyle w:val="B1"/>
              <w:spacing w:before="60" w:after="60"/>
              <w:rPr>
                <w:rFonts w:eastAsia="DengXian"/>
              </w:rPr>
            </w:pPr>
            <w:r>
              <w:rPr>
                <w:rFonts w:eastAsia="DengXian"/>
              </w:rPr>
              <w:t>-</w:t>
            </w:r>
            <w:r>
              <w:rPr>
                <w:rFonts w:eastAsia="DengXian"/>
              </w:rPr>
              <w:tab/>
              <w:t xml:space="preserve">Source [R1-10321-123-25, NTT DOCOMO] states decoding complexity of RM code is expected to be lower than Viterbi decoding for TBCC. RM is not supported for payload size larger than 11. </w:t>
            </w:r>
          </w:p>
          <w:p w14:paraId="67B5342E" w14:textId="77777777" w:rsidR="00851020" w:rsidRDefault="00851020" w:rsidP="000266D0">
            <w:pPr>
              <w:pStyle w:val="B1"/>
              <w:spacing w:before="60" w:after="60"/>
              <w:rPr>
                <w:rFonts w:eastAsia="DengXian"/>
                <w:color w:val="FF0000"/>
                <w:lang w:eastAsia="zh-CN"/>
              </w:rPr>
            </w:pPr>
            <w:r>
              <w:rPr>
                <w:rFonts w:eastAsia="DengXian"/>
                <w:color w:val="FF0000"/>
              </w:rPr>
              <w:t xml:space="preserve">- </w:t>
            </w:r>
            <w:r>
              <w:rPr>
                <w:rFonts w:eastAsia="DengXian"/>
                <w:color w:val="FF0000"/>
                <w:lang w:eastAsia="zh-CN"/>
              </w:rPr>
              <w:t xml:space="preserve"> Source [ZTE] states the RM codes used for PUCCH in 5G </w:t>
            </w:r>
            <w:proofErr w:type="spellStart"/>
            <w:r>
              <w:rPr>
                <w:rFonts w:eastAsia="DengXian"/>
                <w:color w:val="FF0000"/>
                <w:lang w:eastAsia="zh-CN"/>
              </w:rPr>
              <w:t>can not</w:t>
            </w:r>
            <w:proofErr w:type="spellEnd"/>
            <w:r>
              <w:rPr>
                <w:rFonts w:eastAsia="DengXian"/>
                <w:color w:val="FF0000"/>
                <w:lang w:eastAsia="zh-CN"/>
              </w:rPr>
              <w:t xml:space="preserve"> satisfy the requirement of A-IoT</w:t>
            </w:r>
            <w:r>
              <w:rPr>
                <w:rFonts w:eastAsia="DengXian" w:hint="eastAsia"/>
                <w:color w:val="FF0000"/>
                <w:lang w:eastAsia="zh-CN"/>
              </w:rPr>
              <w:t>.</w:t>
            </w:r>
            <w:r>
              <w:rPr>
                <w:rFonts w:eastAsia="DengXian"/>
                <w:color w:val="FF0000"/>
                <w:lang w:eastAsia="zh-CN"/>
              </w:rPr>
              <w:t xml:space="preserve"> </w:t>
            </w:r>
          </w:p>
          <w:p w14:paraId="2D9FB296" w14:textId="77777777" w:rsidR="00851020" w:rsidRDefault="00851020" w:rsidP="000266D0">
            <w:pPr>
              <w:pStyle w:val="B1"/>
              <w:spacing w:before="60" w:after="60"/>
              <w:rPr>
                <w:rFonts w:eastAsia="DengXian"/>
                <w:color w:val="FF0000"/>
                <w:lang w:eastAsia="zh-CN"/>
              </w:rPr>
            </w:pPr>
            <w:r>
              <w:rPr>
                <w:rFonts w:eastAsia="DengXian" w:hint="eastAsia"/>
                <w:color w:val="FF0000"/>
                <w:lang w:eastAsia="zh-CN"/>
              </w:rPr>
              <w:t>-</w:t>
            </w:r>
            <w:r>
              <w:rPr>
                <w:rFonts w:eastAsia="DengXian"/>
                <w:color w:val="FF0000"/>
                <w:lang w:eastAsia="zh-CN"/>
              </w:rPr>
              <w:t xml:space="preserve">  Source [Xiaomi] states, TBCC is corresponding to high decoding complexity at device side than RM. </w:t>
            </w:r>
          </w:p>
          <w:p w14:paraId="6292F138" w14:textId="77777777" w:rsidR="00851020" w:rsidRPr="00A52DE5" w:rsidRDefault="00851020" w:rsidP="000266D0">
            <w:pPr>
              <w:pStyle w:val="B1"/>
              <w:spacing w:before="60" w:after="60"/>
              <w:rPr>
                <w:rFonts w:eastAsia="DengXian"/>
                <w:color w:val="FF0000"/>
                <w:u w:val="single"/>
                <w:lang w:eastAsia="zh-CN"/>
              </w:rPr>
            </w:pPr>
            <w:r w:rsidRPr="00A52DE5">
              <w:rPr>
                <w:rFonts w:eastAsia="DengXian"/>
                <w:color w:val="FF0000"/>
                <w:u w:val="single"/>
                <w:lang w:eastAsia="zh-CN"/>
              </w:rPr>
              <w:t>-  Source [Samsung] states that RM codes provide limited coding gain for long data lengths and incur exponentially increasing decoding complexity as the input length increases.</w:t>
            </w:r>
          </w:p>
          <w:p w14:paraId="3A3CCB2F" w14:textId="77777777" w:rsidR="00851020" w:rsidRPr="00A52DE5" w:rsidRDefault="00851020" w:rsidP="000266D0">
            <w:pPr>
              <w:pStyle w:val="B1"/>
              <w:spacing w:before="60" w:after="60"/>
              <w:rPr>
                <w:rFonts w:eastAsia="DengXian"/>
                <w:color w:val="FF0000"/>
                <w:lang w:eastAsia="zh-CN"/>
              </w:rPr>
            </w:pPr>
          </w:p>
          <w:p w14:paraId="494B9BBF" w14:textId="77777777" w:rsidR="00851020" w:rsidRDefault="00851020" w:rsidP="000266D0">
            <w:pPr>
              <w:pStyle w:val="B1"/>
              <w:spacing w:before="60" w:after="60"/>
              <w:rPr>
                <w:rFonts w:eastAsia="DengXian"/>
              </w:rPr>
            </w:pPr>
          </w:p>
          <w:p w14:paraId="74A2C7C6" w14:textId="77777777" w:rsidR="00851020" w:rsidRDefault="00851020" w:rsidP="000266D0">
            <w:pPr>
              <w:spacing w:before="60" w:after="60"/>
              <w:rPr>
                <w:rFonts w:eastAsia="DengXian"/>
              </w:rPr>
            </w:pPr>
            <w:r>
              <w:rPr>
                <w:rFonts w:eastAsia="DengXian"/>
              </w:rPr>
              <w:t>If FFC is supported for R2D:</w:t>
            </w:r>
          </w:p>
          <w:p w14:paraId="23D6EB85" w14:textId="77777777" w:rsidR="00851020" w:rsidRDefault="00851020" w:rsidP="000266D0">
            <w:pPr>
              <w:pStyle w:val="B1"/>
              <w:spacing w:before="60" w:after="60"/>
              <w:rPr>
                <w:rFonts w:eastAsia="DengXian"/>
              </w:rPr>
            </w:pPr>
            <w:r>
              <w:rPr>
                <w:rFonts w:eastAsia="DengXian"/>
              </w:rPr>
              <w:t>-</w:t>
            </w:r>
            <w:r>
              <w:rPr>
                <w:rFonts w:eastAsia="DengXian"/>
              </w:rPr>
              <w:tab/>
              <w:t xml:space="preserve">Sources [R1-10321-123-3, vivo], [R1-10321-123-5, CMCC], [R1-10321-123-6, Huawei], [R1-10321-123-8, NEC], [R1-10321-123-9, CATT], [R1-10321-123-10, CTC], [R1-10321-123-15, </w:t>
            </w:r>
            <w:proofErr w:type="spellStart"/>
            <w:r>
              <w:rPr>
                <w:rFonts w:eastAsia="DengXian"/>
              </w:rPr>
              <w:t>Transsion</w:t>
            </w:r>
            <w:proofErr w:type="spellEnd"/>
            <w:r>
              <w:rPr>
                <w:rFonts w:eastAsia="DengXian"/>
              </w:rPr>
              <w:t xml:space="preserve">], [R1-10321-123-16, LGE ], [R1-10321-123-19, Apple], [R1-10321-123-26, TCL], [R1-10321-123-29, Sequans] [R1-10321-123-12, OPPO], [R1-10321-123-17, Panasonic], [R1-10321-123-24, Qualcomm], </w:t>
            </w:r>
            <w:r>
              <w:rPr>
                <w:rFonts w:eastAsia="DengXian"/>
                <w:color w:val="FF0000"/>
              </w:rPr>
              <w:t>[NOKIA], [ZTE] [Samsung] and [Sequans]</w:t>
            </w:r>
            <w:r>
              <w:rPr>
                <w:rFonts w:eastAsia="DengXian"/>
                <w:color w:val="C00000"/>
              </w:rPr>
              <w:t xml:space="preserve"> </w:t>
            </w:r>
            <w:r>
              <w:rPr>
                <w:rFonts w:eastAsia="DengXian"/>
              </w:rPr>
              <w:t xml:space="preserve">report LTE TBCC (Coding scheme 1) should be supported. </w:t>
            </w:r>
            <w:r>
              <w:rPr>
                <w:rFonts w:eastAsia="DengXian"/>
                <w:color w:val="FF0000"/>
              </w:rPr>
              <w:t>S</w:t>
            </w:r>
            <w:r>
              <w:rPr>
                <w:rFonts w:eastAsia="DengXian" w:hint="eastAsia"/>
                <w:color w:val="FF0000"/>
                <w:lang w:eastAsia="zh-CN"/>
              </w:rPr>
              <w:t>ource</w:t>
            </w:r>
            <w:r>
              <w:rPr>
                <w:rFonts w:eastAsia="DengXian"/>
                <w:color w:val="FF0000"/>
              </w:rPr>
              <w:t xml:space="preserve"> [FUTUREWEI] report LTE TBCC (Coding scheme 1) can be supported when the number of information bits is small. </w:t>
            </w:r>
          </w:p>
          <w:p w14:paraId="07161913" w14:textId="77777777" w:rsidR="00851020" w:rsidRDefault="00851020" w:rsidP="000266D0">
            <w:pPr>
              <w:pStyle w:val="B1"/>
              <w:spacing w:before="60" w:after="60"/>
              <w:rPr>
                <w:rFonts w:eastAsia="DengXian"/>
              </w:rPr>
            </w:pPr>
            <w:r>
              <w:rPr>
                <w:rFonts w:eastAsia="DengXian"/>
              </w:rPr>
              <w:t>-</w:t>
            </w:r>
            <w:r>
              <w:rPr>
                <w:rFonts w:eastAsia="DengXian"/>
              </w:rPr>
              <w:tab/>
              <w:t xml:space="preserve">Sources </w:t>
            </w:r>
            <w:r>
              <w:rPr>
                <w:rFonts w:eastAsia="DengXian"/>
                <w:strike/>
                <w:color w:val="FF0000"/>
              </w:rPr>
              <w:t>[R1-10321-123-1, FUTUREWEI],</w:t>
            </w:r>
            <w:r>
              <w:rPr>
                <w:rFonts w:eastAsia="DengXian"/>
              </w:rPr>
              <w:t xml:space="preserve"> [R1-10321-123-15, </w:t>
            </w:r>
            <w:proofErr w:type="spellStart"/>
            <w:r>
              <w:rPr>
                <w:rFonts w:eastAsia="DengXian"/>
              </w:rPr>
              <w:t>Transsion</w:t>
            </w:r>
            <w:proofErr w:type="spellEnd"/>
            <w:r>
              <w:rPr>
                <w:rFonts w:eastAsia="DengXian"/>
              </w:rPr>
              <w:t xml:space="preserve">] report tailed CC with same polynomial as LTE TBCC (Coding scheme 2) can be supported. </w:t>
            </w:r>
            <w:r>
              <w:rPr>
                <w:rFonts w:eastAsia="DengXian"/>
                <w:color w:val="FF0000"/>
              </w:rPr>
              <w:t>S</w:t>
            </w:r>
            <w:r>
              <w:rPr>
                <w:rFonts w:eastAsia="DengXian" w:hint="eastAsia"/>
                <w:color w:val="FF0000"/>
                <w:lang w:eastAsia="zh-CN"/>
              </w:rPr>
              <w:t>ource</w:t>
            </w:r>
            <w:r>
              <w:rPr>
                <w:rFonts w:eastAsia="DengXian"/>
                <w:color w:val="FF0000"/>
              </w:rPr>
              <w:t xml:space="preserve"> [FUTUREWEI] report tailed CC with same polynomial as LTE TBCC (Coding scheme 2) can be supported </w:t>
            </w:r>
            <w:r>
              <w:rPr>
                <w:rFonts w:eastAsia="DengXian" w:hint="eastAsia"/>
                <w:color w:val="FF0000"/>
                <w:lang w:eastAsia="zh-CN"/>
              </w:rPr>
              <w:t>when</w:t>
            </w:r>
            <w:r>
              <w:rPr>
                <w:rFonts w:eastAsia="DengXian"/>
                <w:color w:val="FF0000"/>
              </w:rPr>
              <w:t xml:space="preserve"> the number of information bits is large. </w:t>
            </w:r>
          </w:p>
          <w:p w14:paraId="75CC9383" w14:textId="77777777" w:rsidR="00851020" w:rsidRDefault="00851020" w:rsidP="000266D0">
            <w:pPr>
              <w:pStyle w:val="B1"/>
              <w:spacing w:before="60" w:after="60"/>
              <w:rPr>
                <w:rFonts w:eastAsia="DengXian"/>
              </w:rPr>
            </w:pPr>
            <w:r>
              <w:rPr>
                <w:rFonts w:eastAsia="DengXian"/>
              </w:rPr>
              <w:t>-</w:t>
            </w:r>
            <w:r>
              <w:rPr>
                <w:rFonts w:eastAsia="DengXian"/>
              </w:rPr>
              <w:tab/>
              <w:t>Source [R1-10321-123-24, Qualcomm] reports Reed-Muller coding (Coding scheme 3) can be supported. Source [R1-10321-123-9, CATT] reports Reed</w:t>
            </w:r>
            <w:r>
              <w:rPr>
                <w:rFonts w:eastAsia="DengXian"/>
              </w:rPr>
              <w:noBreakHyphen/>
              <w:t>Muller coding can be supported for L1 control, if L1 control is no larger than 11 bits, otherwise, TBCC is supported.</w:t>
            </w:r>
          </w:p>
          <w:p w14:paraId="44440FD6" w14:textId="77777777" w:rsidR="00851020" w:rsidRDefault="00851020" w:rsidP="000266D0">
            <w:pPr>
              <w:pStyle w:val="B1"/>
              <w:spacing w:before="60" w:after="60"/>
              <w:ind w:left="0" w:firstLine="0"/>
              <w:rPr>
                <w:rFonts w:eastAsia="DengXian"/>
              </w:rPr>
            </w:pPr>
          </w:p>
        </w:tc>
      </w:tr>
    </w:tbl>
    <w:p w14:paraId="5F3E0581" w14:textId="77777777" w:rsidR="00851020" w:rsidRPr="00851020" w:rsidRDefault="00851020" w:rsidP="001710E3">
      <w:pPr>
        <w:rPr>
          <w:rFonts w:ascii="Times New Roman" w:eastAsia="ＭＳ 明朝" w:hAnsi="Times New Roman"/>
          <w:szCs w:val="20"/>
          <w:lang w:eastAsia="ja-JP"/>
        </w:rPr>
      </w:pPr>
    </w:p>
    <w:p w14:paraId="267D6741" w14:textId="77777777" w:rsidR="00851020" w:rsidRDefault="00851020" w:rsidP="001710E3">
      <w:pPr>
        <w:rPr>
          <w:rFonts w:ascii="Times New Roman" w:eastAsia="ＭＳ 明朝" w:hAnsi="Times New Roman"/>
          <w:szCs w:val="20"/>
          <w:lang w:eastAsia="ja-JP"/>
        </w:rPr>
      </w:pPr>
    </w:p>
    <w:p w14:paraId="6BF7B0A5" w14:textId="1BAC9D85" w:rsidR="00B4610E" w:rsidRDefault="00B4610E" w:rsidP="001710E3">
      <w:pPr>
        <w:rPr>
          <w:rFonts w:ascii="Times New Roman" w:eastAsia="ＭＳ 明朝" w:hAnsi="Times New Roman"/>
          <w:szCs w:val="20"/>
          <w:lang w:eastAsia="ja-JP"/>
        </w:rPr>
      </w:pPr>
      <w:r w:rsidRPr="00B4610E">
        <w:rPr>
          <w:rFonts w:ascii="Times New Roman" w:eastAsia="ＭＳ 明朝" w:hAnsi="Times New Roman" w:hint="eastAsia"/>
          <w:szCs w:val="20"/>
          <w:highlight w:val="green"/>
          <w:lang w:eastAsia="ja-JP"/>
        </w:rPr>
        <w:t>Agreement:</w:t>
      </w:r>
    </w:p>
    <w:p w14:paraId="4C3B3733" w14:textId="77777777" w:rsidR="00B4610E" w:rsidRPr="00B4610E" w:rsidRDefault="00B4610E" w:rsidP="00B4610E">
      <w:pPr>
        <w:rPr>
          <w:rFonts w:eastAsia="DengXian"/>
          <w:szCs w:val="22"/>
          <w:lang w:eastAsia="zh-CN"/>
        </w:rPr>
      </w:pPr>
      <w:r w:rsidRPr="00B4610E">
        <w:rPr>
          <w:rFonts w:eastAsia="DengXian" w:hint="eastAsia"/>
          <w:szCs w:val="22"/>
          <w:lang w:eastAsia="zh-CN"/>
        </w:rPr>
        <w:t>U</w:t>
      </w:r>
      <w:r w:rsidRPr="00B4610E">
        <w:rPr>
          <w:rFonts w:eastAsia="DengXian"/>
          <w:szCs w:val="22"/>
          <w:lang w:eastAsia="zh-CN"/>
        </w:rPr>
        <w:t>pdate TR 38.769 for interleaving and LTE bit collection for R2D</w:t>
      </w:r>
    </w:p>
    <w:tbl>
      <w:tblPr>
        <w:tblStyle w:val="af0"/>
        <w:tblW w:w="0" w:type="auto"/>
        <w:tblLook w:val="04A0" w:firstRow="1" w:lastRow="0" w:firstColumn="1" w:lastColumn="0" w:noHBand="0" w:noVBand="1"/>
      </w:tblPr>
      <w:tblGrid>
        <w:gridCol w:w="9631"/>
      </w:tblGrid>
      <w:tr w:rsidR="00B4610E" w14:paraId="4CA88BD7" w14:textId="77777777" w:rsidTr="000266D0">
        <w:tc>
          <w:tcPr>
            <w:tcW w:w="10082" w:type="dxa"/>
          </w:tcPr>
          <w:p w14:paraId="16C16B48" w14:textId="77777777" w:rsidR="00B4610E" w:rsidRDefault="00B4610E" w:rsidP="000266D0">
            <w:pPr>
              <w:spacing w:before="60" w:after="60"/>
              <w:rPr>
                <w:rFonts w:eastAsia="DengXian"/>
              </w:rPr>
            </w:pPr>
            <w:bookmarkStart w:id="2" w:name="_Hlk212563407"/>
            <w:r>
              <w:rPr>
                <w:rFonts w:eastAsia="DengXian"/>
              </w:rPr>
              <w:lastRenderedPageBreak/>
              <w:t>Interleaving for PRDCH with FEC and the use of the LTE bit collection scheme with the following candidate methods are studied:</w:t>
            </w:r>
          </w:p>
          <w:p w14:paraId="153D7523" w14:textId="77777777" w:rsidR="00B4610E" w:rsidRDefault="00B4610E" w:rsidP="000266D0">
            <w:pPr>
              <w:pStyle w:val="EX"/>
              <w:spacing w:before="60" w:after="60"/>
              <w:rPr>
                <w:rFonts w:eastAsia="DengXian"/>
              </w:rPr>
            </w:pPr>
            <w:r>
              <w:rPr>
                <w:rFonts w:eastAsia="DengXian"/>
              </w:rPr>
              <w:t xml:space="preserve">Alt 1: Both the LTE sub-block </w:t>
            </w:r>
            <w:proofErr w:type="spellStart"/>
            <w:r>
              <w:rPr>
                <w:rFonts w:eastAsia="DengXian"/>
              </w:rPr>
              <w:t>interleaver</w:t>
            </w:r>
            <w:proofErr w:type="spellEnd"/>
            <w:r>
              <w:rPr>
                <w:rFonts w:eastAsia="DengXian"/>
              </w:rPr>
              <w:t xml:space="preserve"> and the LTE bit collection scheme are used.</w:t>
            </w:r>
          </w:p>
          <w:p w14:paraId="71C37A3B" w14:textId="77777777" w:rsidR="00B4610E" w:rsidRDefault="00B4610E" w:rsidP="000266D0">
            <w:pPr>
              <w:pStyle w:val="B2"/>
              <w:spacing w:before="60" w:after="60"/>
              <w:rPr>
                <w:rFonts w:eastAsia="DengXian"/>
              </w:rPr>
            </w:pPr>
            <w:r>
              <w:rPr>
                <w:rFonts w:eastAsia="DengXian"/>
              </w:rPr>
              <w:t>-</w:t>
            </w:r>
            <w:r>
              <w:rPr>
                <w:rFonts w:eastAsia="DengXian"/>
              </w:rPr>
              <w:tab/>
              <w:t xml:space="preserve">Sources [R1-10321-123-1, FUTUREWEI], [R1-10321-123-6, Huawei], [R1-10321-123-12, OPPO], [R1-10321-123-9, CATT], [R1-10321-123-16, </w:t>
            </w:r>
            <w:proofErr w:type="gramStart"/>
            <w:r>
              <w:rPr>
                <w:rFonts w:eastAsia="DengXian"/>
              </w:rPr>
              <w:t>LGE ]</w:t>
            </w:r>
            <w:proofErr w:type="gramEnd"/>
            <w:r>
              <w:rPr>
                <w:rFonts w:eastAsia="DengXian"/>
              </w:rPr>
              <w:t xml:space="preserve"> and [R1-10321-123-17, Panasonic] report LTE sub-block </w:t>
            </w:r>
            <w:proofErr w:type="spellStart"/>
            <w:r>
              <w:rPr>
                <w:rFonts w:eastAsia="DengXian"/>
              </w:rPr>
              <w:t>interleaver</w:t>
            </w:r>
            <w:proofErr w:type="spellEnd"/>
            <w:r>
              <w:rPr>
                <w:rFonts w:eastAsia="DengXian"/>
              </w:rPr>
              <w:t xml:space="preserve"> and LTE bit collection scheme can be supported, if FEC is supported. </w:t>
            </w:r>
          </w:p>
          <w:p w14:paraId="73352450"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 xml:space="preserve">Source [R1-10321-123-1, FUTUREWEI] states that, reusing both LTE sub-block </w:t>
            </w:r>
            <w:proofErr w:type="spellStart"/>
            <w:r>
              <w:rPr>
                <w:rFonts w:eastAsia="ＭＳ 明朝"/>
                <w:lang w:eastAsia="ja-JP"/>
              </w:rPr>
              <w:t>interleaver</w:t>
            </w:r>
            <w:proofErr w:type="spellEnd"/>
            <w:r>
              <w:rPr>
                <w:rFonts w:eastAsia="ＭＳ 明朝"/>
                <w:lang w:eastAsia="ja-JP"/>
              </w:rPr>
              <w:t xml:space="preserve"> and LTE bit collection scheme enables a device to eliminate the repetition block and associated memory as the bit collection scheme can use the memory for the sub-block </w:t>
            </w:r>
            <w:proofErr w:type="spellStart"/>
            <w:r>
              <w:rPr>
                <w:rFonts w:eastAsia="ＭＳ 明朝"/>
                <w:lang w:eastAsia="ja-JP"/>
              </w:rPr>
              <w:t>interleaver</w:t>
            </w:r>
            <w:proofErr w:type="spellEnd"/>
            <w:r>
              <w:rPr>
                <w:rFonts w:eastAsia="ＭＳ 明朝"/>
                <w:lang w:eastAsia="ja-JP"/>
              </w:rPr>
              <w:t xml:space="preserve"> for repeated bits. Another benefit is the various coding rates are achievable without modifying the encoder specification.</w:t>
            </w:r>
          </w:p>
          <w:p w14:paraId="58BF0D11" w14:textId="77777777" w:rsidR="00B4610E" w:rsidRDefault="00B4610E" w:rsidP="000266D0">
            <w:pPr>
              <w:pStyle w:val="B3"/>
              <w:spacing w:before="60" w:after="60"/>
              <w:rPr>
                <w:rFonts w:eastAsia="ＭＳ 明朝"/>
                <w:color w:val="FF0000"/>
                <w:lang w:eastAsia="ja-JP"/>
              </w:rPr>
            </w:pPr>
            <w:r>
              <w:rPr>
                <w:rFonts w:eastAsia="DengXian"/>
              </w:rPr>
              <w:t>-</w:t>
            </w:r>
            <w:r>
              <w:rPr>
                <w:rFonts w:eastAsia="DengXian"/>
              </w:rPr>
              <w:tab/>
            </w:r>
            <w:r>
              <w:rPr>
                <w:rFonts w:eastAsia="ＭＳ 明朝"/>
                <w:lang w:eastAsia="ja-JP"/>
              </w:rPr>
              <w:t xml:space="preserve">Source [R1-10321-123-6, Huawei] states that, reusing the LTE sub-block </w:t>
            </w:r>
            <w:proofErr w:type="spellStart"/>
            <w:r>
              <w:rPr>
                <w:rFonts w:eastAsia="ＭＳ 明朝"/>
                <w:lang w:eastAsia="ja-JP"/>
              </w:rPr>
              <w:t>interleaver</w:t>
            </w:r>
            <w:proofErr w:type="spellEnd"/>
            <w:r>
              <w:rPr>
                <w:rFonts w:eastAsia="ＭＳ 明朝"/>
                <w:lang w:eastAsia="ja-JP"/>
              </w:rPr>
              <w:t xml:space="preserve"> and LTE bit collection scheme should be supported due to its performance gain especially for larger TBS transmissions</w:t>
            </w:r>
            <w:r>
              <w:rPr>
                <w:rFonts w:eastAsia="ＭＳ 明朝" w:hint="eastAsia"/>
                <w:lang w:eastAsia="ja-JP"/>
              </w:rPr>
              <w:t>,</w:t>
            </w:r>
            <w:r>
              <w:rPr>
                <w:rFonts w:eastAsia="ＭＳ 明朝"/>
                <w:lang w:eastAsia="ja-JP"/>
              </w:rPr>
              <w:t xml:space="preserve"> providing 1dB and 2.8 dB performance gain compared with Alt 2 for BLER 10% and BLER 1% respectively, for a TBS of 400 bits. </w:t>
            </w:r>
          </w:p>
          <w:p w14:paraId="346536B1"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 xml:space="preserve">Source [R1-10321-123-16, </w:t>
            </w:r>
            <w:proofErr w:type="gramStart"/>
            <w:r>
              <w:rPr>
                <w:rFonts w:eastAsia="ＭＳ 明朝"/>
                <w:lang w:eastAsia="ja-JP"/>
              </w:rPr>
              <w:t>LGE ]</w:t>
            </w:r>
            <w:proofErr w:type="gramEnd"/>
            <w:r>
              <w:rPr>
                <w:rFonts w:eastAsia="ＭＳ 明朝"/>
                <w:lang w:eastAsia="ja-JP"/>
              </w:rPr>
              <w:t xml:space="preserve"> states that, Alt 1 and Alt 2 are beneficial as they reuse the LTE bit collection scheme and/or the LTE sub-block </w:t>
            </w:r>
            <w:proofErr w:type="spellStart"/>
            <w:r>
              <w:rPr>
                <w:rFonts w:eastAsia="ＭＳ 明朝"/>
                <w:lang w:eastAsia="ja-JP"/>
              </w:rPr>
              <w:t>interleaver</w:t>
            </w:r>
            <w:proofErr w:type="spellEnd"/>
            <w:r>
              <w:rPr>
                <w:rFonts w:eastAsia="ＭＳ 明朝"/>
                <w:lang w:eastAsia="ja-JP"/>
              </w:rPr>
              <w:t>, enabling R2D coverage enhancement with minimal specification effort</w:t>
            </w:r>
          </w:p>
          <w:p w14:paraId="29F00542"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 xml:space="preserve">Source [R1-10321-123-17, Panasonic] states that, LTE sub-block </w:t>
            </w:r>
            <w:proofErr w:type="spellStart"/>
            <w:r>
              <w:rPr>
                <w:rFonts w:eastAsia="ＭＳ 明朝"/>
                <w:lang w:eastAsia="ja-JP"/>
              </w:rPr>
              <w:t>interleaver</w:t>
            </w:r>
            <w:proofErr w:type="spellEnd"/>
            <w:r>
              <w:rPr>
                <w:rFonts w:eastAsia="ＭＳ 明朝"/>
                <w:lang w:eastAsia="ja-JP"/>
              </w:rPr>
              <w:t xml:space="preserve"> could be beneficial for R2D to reduce the burst error caused by fading, especially for the longer message size with smaller values of M</w:t>
            </w:r>
          </w:p>
          <w:p w14:paraId="78069076"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 xml:space="preserve">Source [R1-10321-123-24, Qualcomm] states that, Alt 1 and Alt 2 can achieve similar BLER performance, and both require buffering full-length coded bits. </w:t>
            </w:r>
          </w:p>
          <w:p w14:paraId="2EE0F6C1" w14:textId="77777777" w:rsidR="00B4610E" w:rsidRDefault="00B4610E" w:rsidP="000266D0">
            <w:pPr>
              <w:pStyle w:val="B3"/>
              <w:spacing w:before="60" w:after="60"/>
              <w:rPr>
                <w:rFonts w:eastAsia="ＭＳ 明朝"/>
                <w:color w:val="FF0000"/>
                <w:lang w:eastAsia="ja-JP"/>
              </w:rPr>
            </w:pPr>
            <w:r>
              <w:rPr>
                <w:rFonts w:eastAsia="DengXian"/>
                <w:color w:val="FF0000"/>
              </w:rPr>
              <w:t>-</w:t>
            </w:r>
            <w:r>
              <w:rPr>
                <w:rFonts w:eastAsia="DengXian"/>
                <w:color w:val="FF0000"/>
              </w:rPr>
              <w:tab/>
              <w:t>Source [CATT] states that, R2D interleaving performance is correlated with both M (for OOK-4) and K (information bit length) values; the smaller the M and the larger the K, the better the interleaving performance. Alt 1 significantly outperforms Alt 2 and Alt 3, especially for smaller M values and larger information bit lengths.</w:t>
            </w:r>
          </w:p>
          <w:p w14:paraId="07671592" w14:textId="77777777" w:rsidR="00B4610E" w:rsidRDefault="00B4610E" w:rsidP="000266D0">
            <w:pPr>
              <w:pStyle w:val="B2"/>
              <w:spacing w:before="60" w:after="60"/>
              <w:rPr>
                <w:rFonts w:eastAsia="DengXian"/>
              </w:rPr>
            </w:pPr>
            <w:r>
              <w:rPr>
                <w:rFonts w:eastAsia="DengXian"/>
              </w:rPr>
              <w:t>-</w:t>
            </w:r>
            <w:r>
              <w:rPr>
                <w:rFonts w:eastAsia="DengXian"/>
              </w:rPr>
              <w:tab/>
              <w:t xml:space="preserve">Sources [R1-10321-123-3, vivo], [R1-10321-123-6, Huawei] and [R1-10321-123-25, NTT DOCOMO] state it is feasible to support LTE subblock interleaving and LTE bit collection. </w:t>
            </w:r>
          </w:p>
          <w:p w14:paraId="18B33225" w14:textId="77777777" w:rsidR="00B4610E" w:rsidRDefault="00B4610E" w:rsidP="000266D0">
            <w:pPr>
              <w:pStyle w:val="B3"/>
              <w:spacing w:before="60" w:after="60"/>
              <w:rPr>
                <w:rFonts w:eastAsia="DengXian"/>
                <w:color w:val="C00000"/>
              </w:rPr>
            </w:pPr>
            <w:r>
              <w:rPr>
                <w:rFonts w:eastAsia="DengXian"/>
              </w:rPr>
              <w:t>-</w:t>
            </w:r>
            <w:r>
              <w:rPr>
                <w:rFonts w:eastAsia="DengXian"/>
              </w:rPr>
              <w:tab/>
            </w:r>
            <w:r>
              <w:rPr>
                <w:rFonts w:eastAsia="DengXian" w:hint="eastAsia"/>
              </w:rPr>
              <w:t>Source</w:t>
            </w:r>
            <w:r>
              <w:rPr>
                <w:rFonts w:eastAsia="DengXian"/>
              </w:rPr>
              <w:t xml:space="preserve"> [</w:t>
            </w:r>
            <w:r>
              <w:rPr>
                <w:rFonts w:eastAsia="DengXian" w:hint="eastAsia"/>
              </w:rPr>
              <w:t>R1-10321-123-3</w:t>
            </w:r>
            <w:r>
              <w:rPr>
                <w:rFonts w:eastAsia="DengXian"/>
              </w:rPr>
              <w:t xml:space="preserve">, vivo] report with references to show that the power consumption for LTE de-interleaving for turbo decoding is tens of </w:t>
            </w:r>
            <w:proofErr w:type="spellStart"/>
            <w:r>
              <w:rPr>
                <w:rFonts w:eastAsia="DengXian"/>
              </w:rPr>
              <w:t>uW</w:t>
            </w:r>
            <w:proofErr w:type="spellEnd"/>
            <w:r>
              <w:rPr>
                <w:rFonts w:eastAsia="DengXian"/>
              </w:rPr>
              <w:t>, even with multiple parallel (de)interleaving operation, and each operation with max number of bits of 6144. It can be expected that the power consumption for TBCC with LTE bit collection and w</w:t>
            </w:r>
            <w:r>
              <w:rPr>
                <w:rFonts w:eastAsia="DengXian" w:hint="eastAsia"/>
              </w:rPr>
              <w:t>i</w:t>
            </w:r>
            <w:r>
              <w:rPr>
                <w:rFonts w:eastAsia="DengXian"/>
              </w:rPr>
              <w:t xml:space="preserve">th or without LTE sub-block interleaving can be even simpler. </w:t>
            </w:r>
            <w:r>
              <w:rPr>
                <w:rFonts w:eastAsia="DengXian"/>
                <w:color w:val="FF0000"/>
              </w:rPr>
              <w:t xml:space="preserve">[vivo] also report that, </w:t>
            </w:r>
            <w:r>
              <w:rPr>
                <w:color w:val="FF0000"/>
              </w:rPr>
              <w:t xml:space="preserve">LTE bit-collection w/ or w/o sub-block interleaving can be implemented with low power consumption (~10 </w:t>
            </w:r>
            <w:proofErr w:type="spellStart"/>
            <w:r>
              <w:rPr>
                <w:color w:val="FF0000"/>
              </w:rPr>
              <w:t>uW</w:t>
            </w:r>
            <w:proofErr w:type="spellEnd"/>
            <w:r>
              <w:rPr>
                <w:color w:val="FF0000"/>
              </w:rPr>
              <w:t>), low latency (a few micro seconds), and limited complexity (area of hundreds μm2).</w:t>
            </w:r>
            <w:r>
              <w:rPr>
                <w:color w:val="C00000"/>
              </w:rPr>
              <w:t xml:space="preserve"> </w:t>
            </w:r>
            <w:r>
              <w:rPr>
                <w:rFonts w:eastAsia="DengXian"/>
              </w:rPr>
              <w:t>Hence, both LTE TBCC with bit collection w</w:t>
            </w:r>
            <w:r>
              <w:rPr>
                <w:rFonts w:eastAsia="DengXian" w:hint="eastAsia"/>
              </w:rPr>
              <w:t>i</w:t>
            </w:r>
            <w:r>
              <w:rPr>
                <w:rFonts w:eastAsia="DengXian"/>
              </w:rPr>
              <w:t xml:space="preserve">th or without LTE sub-block interleaving are feasible. </w:t>
            </w:r>
          </w:p>
          <w:p w14:paraId="2D978072" w14:textId="77777777" w:rsidR="00B4610E" w:rsidRDefault="00B4610E" w:rsidP="000266D0">
            <w:pPr>
              <w:pStyle w:val="B3"/>
              <w:spacing w:before="60" w:after="60"/>
              <w:rPr>
                <w:rFonts w:eastAsia="DengXian"/>
              </w:rPr>
            </w:pPr>
            <w:r>
              <w:rPr>
                <w:rFonts w:eastAsia="DengXian"/>
              </w:rPr>
              <w:t>-</w:t>
            </w:r>
            <w:r>
              <w:rPr>
                <w:rFonts w:eastAsia="DengXian"/>
              </w:rPr>
              <w:tab/>
            </w:r>
            <w:r>
              <w:rPr>
                <w:rFonts w:eastAsia="DengXian" w:hint="eastAsia"/>
              </w:rPr>
              <w:t>S</w:t>
            </w:r>
            <w:r>
              <w:rPr>
                <w:rFonts w:eastAsia="DengXian"/>
              </w:rPr>
              <w:t>ource [R1-10321-123-6, Huawei] and [R1-10321-123-25, NTT DOCOMO] report that the additional power consumption can be supported by active devices due to higher peak power consumption, allowing them to support larger memory. Source [R1-10321-123-6, Huawei] further report that larger memory would enable these devices to support the use of a LTE de-</w:t>
            </w:r>
            <w:proofErr w:type="spellStart"/>
            <w:r>
              <w:rPr>
                <w:rFonts w:eastAsia="DengXian"/>
              </w:rPr>
              <w:t>interleaver</w:t>
            </w:r>
            <w:proofErr w:type="spellEnd"/>
            <w:r>
              <w:rPr>
                <w:rFonts w:eastAsia="DengXian"/>
              </w:rPr>
              <w:t xml:space="preserve">, and can follow the same hardware as used for the LTE sub-block </w:t>
            </w:r>
            <w:proofErr w:type="spellStart"/>
            <w:r>
              <w:rPr>
                <w:rFonts w:eastAsia="DengXian"/>
              </w:rPr>
              <w:t>interleaver</w:t>
            </w:r>
            <w:proofErr w:type="spellEnd"/>
            <w:r>
              <w:rPr>
                <w:rFonts w:eastAsia="DengXian"/>
              </w:rPr>
              <w:t xml:space="preserve"> with LTE bit collection scheme in D2R.</w:t>
            </w:r>
          </w:p>
          <w:p w14:paraId="28276870" w14:textId="77777777" w:rsidR="00B4610E" w:rsidRDefault="00B4610E" w:rsidP="000266D0">
            <w:pPr>
              <w:pStyle w:val="EX"/>
              <w:spacing w:before="60" w:after="60"/>
              <w:rPr>
                <w:rFonts w:eastAsia="DengXian"/>
              </w:rPr>
            </w:pPr>
            <w:r>
              <w:rPr>
                <w:rFonts w:eastAsia="DengXian"/>
              </w:rPr>
              <w:t>Alt 2: Only the LTE bit collection scheme is used.</w:t>
            </w:r>
          </w:p>
          <w:p w14:paraId="0ADE4E0F" w14:textId="77777777" w:rsidR="00B4610E" w:rsidRDefault="00B4610E" w:rsidP="000266D0">
            <w:pPr>
              <w:pStyle w:val="B2"/>
              <w:spacing w:before="60" w:after="60"/>
              <w:rPr>
                <w:lang w:eastAsia="ja-JP"/>
              </w:rPr>
            </w:pPr>
            <w:r>
              <w:rPr>
                <w:rFonts w:eastAsia="DengXian"/>
              </w:rPr>
              <w:t>-</w:t>
            </w:r>
            <w:r>
              <w:rPr>
                <w:rFonts w:eastAsia="DengXian"/>
              </w:rPr>
              <w:tab/>
            </w:r>
            <w:r>
              <w:rPr>
                <w:lang w:eastAsia="ja-JP"/>
              </w:rPr>
              <w:t xml:space="preserve">Sources [R1-10321-123-3, vivo], [R1-10321-123-8, NEC], [R1-10321-123-14, ZTE], [R1-10321-123-16, </w:t>
            </w:r>
            <w:proofErr w:type="gramStart"/>
            <w:r>
              <w:rPr>
                <w:lang w:eastAsia="ja-JP"/>
              </w:rPr>
              <w:t>LGE ]</w:t>
            </w:r>
            <w:proofErr w:type="gramEnd"/>
            <w:r>
              <w:rPr>
                <w:lang w:eastAsia="ja-JP"/>
              </w:rPr>
              <w:t xml:space="preserve">, [R1-10321-123-19, Apple] and [R1-10321-123-24, Qualcomm] report LTE bit collection scheme without LTE sub-block </w:t>
            </w:r>
            <w:proofErr w:type="spellStart"/>
            <w:r>
              <w:rPr>
                <w:lang w:eastAsia="ja-JP"/>
              </w:rPr>
              <w:t>interleaver</w:t>
            </w:r>
            <w:proofErr w:type="spellEnd"/>
            <w:r>
              <w:rPr>
                <w:lang w:eastAsia="ja-JP"/>
              </w:rPr>
              <w:t xml:space="preserve"> can be supported, if FEC is supported. </w:t>
            </w:r>
          </w:p>
          <w:p w14:paraId="0D653FDD"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 xml:space="preserve">Source [R1-10321-123-3, vivo] states that, Alt 1 and Alt 2 presents similar performance; thus Alt 2 is sufficient. </w:t>
            </w:r>
            <w:r>
              <w:rPr>
                <w:rFonts w:eastAsia="ＭＳ 明朝"/>
                <w:color w:val="FF0000"/>
                <w:lang w:eastAsia="ja-JP"/>
              </w:rPr>
              <w:t xml:space="preserve">Source </w:t>
            </w:r>
            <w:r>
              <w:rPr>
                <w:rFonts w:eastAsia="DengXian"/>
                <w:color w:val="FF0000"/>
              </w:rPr>
              <w:t xml:space="preserve">[vivo] report that, </w:t>
            </w:r>
            <w:r>
              <w:rPr>
                <w:color w:val="FF0000"/>
              </w:rPr>
              <w:t xml:space="preserve">LTE bit-collection w/o sub-block interleaving can be implemented with low power consumption (~10 </w:t>
            </w:r>
            <w:proofErr w:type="spellStart"/>
            <w:r>
              <w:rPr>
                <w:color w:val="FF0000"/>
              </w:rPr>
              <w:t>uW</w:t>
            </w:r>
            <w:proofErr w:type="spellEnd"/>
            <w:r>
              <w:rPr>
                <w:color w:val="FF0000"/>
              </w:rPr>
              <w:t xml:space="preserve">), low latency (a few micro seconds), and limited complexity (area of hundreds μm2). </w:t>
            </w:r>
            <w:r>
              <w:rPr>
                <w:rFonts w:eastAsia="DengXian"/>
                <w:color w:val="FF0000"/>
              </w:rPr>
              <w:t>Hence, LTE TBCC without LTE sub-block interleaving is feasible.</w:t>
            </w:r>
          </w:p>
          <w:p w14:paraId="004FAD6C"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 xml:space="preserve">Source [R1-10321-123-14, ZTE] states that, since bit collection does not require interleaving, the complexity of Alt 2 is lower than interleaving. FEC with bit collection and </w:t>
            </w:r>
            <w:r>
              <w:rPr>
                <w:rFonts w:eastAsia="ＭＳ 明朝" w:hint="eastAsia"/>
                <w:lang w:eastAsia="ja-JP"/>
              </w:rPr>
              <w:t xml:space="preserve">FEC with sub-block </w:t>
            </w:r>
            <w:proofErr w:type="spellStart"/>
            <w:r>
              <w:rPr>
                <w:rFonts w:eastAsia="ＭＳ 明朝" w:hint="eastAsia"/>
                <w:lang w:eastAsia="ja-JP"/>
              </w:rPr>
              <w:t>interleaver</w:t>
            </w:r>
            <w:proofErr w:type="spellEnd"/>
            <w:r>
              <w:rPr>
                <w:rFonts w:eastAsia="ＭＳ 明朝"/>
                <w:lang w:eastAsia="ja-JP"/>
              </w:rPr>
              <w:t xml:space="preserve"> has similar performance compared with FEC with bit collection.</w:t>
            </w:r>
          </w:p>
          <w:p w14:paraId="0BBCBB30"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 xml:space="preserve">Source [R1-10321-123-16, </w:t>
            </w:r>
            <w:proofErr w:type="gramStart"/>
            <w:r>
              <w:rPr>
                <w:rFonts w:eastAsia="ＭＳ 明朝"/>
                <w:lang w:eastAsia="ja-JP"/>
              </w:rPr>
              <w:t>LGE ]</w:t>
            </w:r>
            <w:proofErr w:type="gramEnd"/>
            <w:r>
              <w:rPr>
                <w:rFonts w:eastAsia="ＭＳ 明朝"/>
                <w:lang w:eastAsia="ja-JP"/>
              </w:rPr>
              <w:t xml:space="preserve"> states that, Alt 1 and Alt 2 are beneficial as they reuse the LTE bit collection scheme and/or the LTE sub-block </w:t>
            </w:r>
            <w:proofErr w:type="spellStart"/>
            <w:r>
              <w:rPr>
                <w:rFonts w:eastAsia="ＭＳ 明朝"/>
                <w:lang w:eastAsia="ja-JP"/>
              </w:rPr>
              <w:t>interleaver</w:t>
            </w:r>
            <w:proofErr w:type="spellEnd"/>
            <w:r>
              <w:rPr>
                <w:rFonts w:eastAsia="ＭＳ 明朝"/>
                <w:lang w:eastAsia="ja-JP"/>
              </w:rPr>
              <w:t>, enabling R2D coverage enhancement with minimal specification effort</w:t>
            </w:r>
          </w:p>
          <w:p w14:paraId="6265E7B2" w14:textId="77777777" w:rsidR="00B4610E" w:rsidRDefault="00B4610E" w:rsidP="000266D0">
            <w:pPr>
              <w:pStyle w:val="B3"/>
              <w:spacing w:before="60" w:after="60"/>
              <w:rPr>
                <w:rFonts w:eastAsia="ＭＳ 明朝"/>
                <w:lang w:eastAsia="ja-JP"/>
              </w:rPr>
            </w:pPr>
            <w:r>
              <w:rPr>
                <w:rFonts w:eastAsia="DengXian"/>
              </w:rPr>
              <w:lastRenderedPageBreak/>
              <w:t>-</w:t>
            </w:r>
            <w:r>
              <w:rPr>
                <w:rFonts w:eastAsia="DengXian"/>
              </w:rPr>
              <w:tab/>
            </w:r>
            <w:r>
              <w:rPr>
                <w:rFonts w:eastAsia="ＭＳ 明朝"/>
                <w:lang w:eastAsia="ja-JP"/>
              </w:rPr>
              <w:t>Source [R1-10321-123-19, Apple] states that, Alt 2 provides a good balance between performance and complexity for device 2b/C, reusing existing 3GPP designs while minimizing memory requirements.</w:t>
            </w:r>
          </w:p>
          <w:p w14:paraId="7A7675E9"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Source [R1-10321-123-24, Qualcomm] states that, for small number of coded bits, Alt2 can be used to improve interleaving gain</w:t>
            </w:r>
          </w:p>
          <w:p w14:paraId="2D966FE5" w14:textId="77777777" w:rsidR="00B4610E" w:rsidRDefault="00B4610E" w:rsidP="000266D0">
            <w:pPr>
              <w:pStyle w:val="EX"/>
              <w:spacing w:before="60" w:after="60"/>
              <w:rPr>
                <w:rFonts w:eastAsia="DengXian"/>
              </w:rPr>
            </w:pPr>
            <w:r>
              <w:rPr>
                <w:rFonts w:eastAsia="DengXian"/>
              </w:rPr>
              <w:t>Alt 3: Only an updated bit collection scheme based on the LTE bit collection scheme is used.</w:t>
            </w:r>
            <w:bookmarkEnd w:id="2"/>
          </w:p>
          <w:p w14:paraId="7F4F6E97" w14:textId="77777777" w:rsidR="00B4610E" w:rsidRDefault="00B4610E" w:rsidP="000266D0">
            <w:pPr>
              <w:pStyle w:val="B2"/>
              <w:spacing w:before="60" w:after="60"/>
              <w:rPr>
                <w:lang w:eastAsia="ja-JP"/>
              </w:rPr>
            </w:pPr>
            <w:r>
              <w:rPr>
                <w:rFonts w:eastAsia="DengXian"/>
              </w:rPr>
              <w:t>-</w:t>
            </w:r>
            <w:r>
              <w:rPr>
                <w:rFonts w:eastAsia="DengXian"/>
              </w:rPr>
              <w:tab/>
            </w:r>
            <w:r>
              <w:rPr>
                <w:lang w:eastAsia="ja-JP"/>
              </w:rPr>
              <w:t xml:space="preserve">Source [R1-10321-123-24, Qualcomm] and [R1-10321-123-8, NEC] report that, LTE bit collection scheme with segment can be supported, if FEC is supported. </w:t>
            </w:r>
          </w:p>
          <w:p w14:paraId="2552A539"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Source [R1-10321-123-8, NEC] states that, Alt 3 can be adopted if memory size limitation exists in devices</w:t>
            </w:r>
          </w:p>
          <w:p w14:paraId="6E9933AD"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Source [R1-10321-123-24, Qualcomm] states that, Alt3 with two segmentations requires half of the buffering size versus Alt2 at price of 2.5dB performance loss, but still outperforms the no-FEC approach using three block-level repetitions. For large number of coded bits, Alt3 can be applied to reduce buffering requirements</w:t>
            </w:r>
          </w:p>
          <w:p w14:paraId="066067FE"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Source [R1-10321-123-3, vivo]</w:t>
            </w:r>
            <w:r>
              <w:rPr>
                <w:rFonts w:eastAsia="ＭＳ 明朝"/>
                <w:color w:val="FF0000"/>
                <w:lang w:eastAsia="ja-JP"/>
              </w:rPr>
              <w:t>,</w:t>
            </w:r>
            <w:r>
              <w:rPr>
                <w:rFonts w:eastAsia="DengXian"/>
                <w:color w:val="C00000"/>
              </w:rPr>
              <w:t xml:space="preserve"> </w:t>
            </w:r>
            <w:r>
              <w:rPr>
                <w:rFonts w:eastAsia="ＭＳ 明朝"/>
                <w:strike/>
                <w:color w:val="FF0000"/>
                <w:lang w:eastAsia="ja-JP"/>
              </w:rPr>
              <w:t>and</w:t>
            </w:r>
            <w:r>
              <w:rPr>
                <w:rFonts w:eastAsia="ＭＳ 明朝"/>
                <w:color w:val="FF0000"/>
                <w:lang w:eastAsia="ja-JP"/>
              </w:rPr>
              <w:t xml:space="preserve"> </w:t>
            </w:r>
            <w:r>
              <w:rPr>
                <w:rFonts w:eastAsia="ＭＳ 明朝"/>
                <w:lang w:eastAsia="ja-JP"/>
              </w:rPr>
              <w:t xml:space="preserve">[R1-10321-123-6, Huawei] </w:t>
            </w:r>
            <w:r>
              <w:rPr>
                <w:rFonts w:eastAsia="ＭＳ 明朝"/>
                <w:color w:val="FF0000"/>
                <w:lang w:eastAsia="ja-JP"/>
              </w:rPr>
              <w:t>and [CATT]</w:t>
            </w:r>
            <w:r>
              <w:rPr>
                <w:rFonts w:eastAsia="ＭＳ 明朝"/>
                <w:lang w:eastAsia="ja-JP"/>
              </w:rPr>
              <w:t xml:space="preserve"> state that, Alt 3 degrades performance due to lower time diversity gain compared with Alt 1/2, and [R1-10321-123-3, vivo] observes that, Alt 3 with two segments for 1000 bits TBS also suffers loss compared with block-level repetition.  </w:t>
            </w:r>
          </w:p>
          <w:p w14:paraId="3B821D5E"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 xml:space="preserve">Sources [R1-10321-123-3, vivo] and [R1-10321-123-6, Huawei] state that, since memory/power consumption by Alt 1 and Alt 2 is feasible for </w:t>
            </w:r>
            <w:proofErr w:type="spellStart"/>
            <w:r>
              <w:rPr>
                <w:rFonts w:eastAsia="ＭＳ 明朝"/>
                <w:lang w:eastAsia="ja-JP"/>
              </w:rPr>
              <w:t>AIoT</w:t>
            </w:r>
            <w:proofErr w:type="spellEnd"/>
            <w:r>
              <w:rPr>
                <w:rFonts w:eastAsia="ＭＳ 明朝"/>
                <w:lang w:eastAsia="ja-JP"/>
              </w:rPr>
              <w:t xml:space="preserve"> device, it is unnecessary to further reduce memory/power consumption by Alt 3.  </w:t>
            </w:r>
          </w:p>
          <w:p w14:paraId="09AD6B6E"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 xml:space="preserve">Source [R1-10321-123-16, </w:t>
            </w:r>
            <w:proofErr w:type="gramStart"/>
            <w:r>
              <w:rPr>
                <w:rFonts w:eastAsia="ＭＳ 明朝"/>
                <w:lang w:eastAsia="ja-JP"/>
              </w:rPr>
              <w:t>LGE ]</w:t>
            </w:r>
            <w:proofErr w:type="gramEnd"/>
            <w:r>
              <w:rPr>
                <w:rFonts w:eastAsia="ＭＳ 明朝"/>
                <w:lang w:eastAsia="ja-JP"/>
              </w:rPr>
              <w:t xml:space="preserve"> states that, Alt 3 is potentially advantageous in terms of memory reduction for A-IoT devices, but is considered less favourable due to the extensive discussion required to evaluate the performance of various bit collection schemes</w:t>
            </w:r>
          </w:p>
          <w:p w14:paraId="5CFF0AFD" w14:textId="77777777" w:rsidR="00B4610E" w:rsidRDefault="00B4610E" w:rsidP="000266D0">
            <w:pPr>
              <w:spacing w:before="60" w:after="60"/>
              <w:rPr>
                <w:rFonts w:eastAsia="DengXian"/>
                <w:color w:val="C00000"/>
              </w:rPr>
            </w:pPr>
            <w:r>
              <w:rPr>
                <w:rFonts w:eastAsia="DengXian"/>
              </w:rPr>
              <w:t xml:space="preserve">Sources [R1-10321-123-3, vivo], [R1-10321-123-6, Huawei], [R1-10321-123-24, Qualcomm], [R1-10321-123-25, NTT DOCOMO] and </w:t>
            </w:r>
            <w:r>
              <w:rPr>
                <w:rFonts w:eastAsia="DengXian" w:hint="eastAsia"/>
              </w:rPr>
              <w:t>[R1-10321-123-14, ZTE]</w:t>
            </w:r>
            <w:r>
              <w:rPr>
                <w:rFonts w:eastAsia="DengXian"/>
              </w:rPr>
              <w:t xml:space="preserve"> state that it is beneficial to support interleaving to improve coverage by obtaining time diversity gain.</w:t>
            </w:r>
            <w:r>
              <w:rPr>
                <w:rFonts w:eastAsia="DengXian"/>
                <w:color w:val="C00000"/>
              </w:rPr>
              <w:t xml:space="preserve"> </w:t>
            </w:r>
          </w:p>
          <w:p w14:paraId="3F55764F" w14:textId="77777777" w:rsidR="00B4610E" w:rsidRDefault="00B4610E" w:rsidP="000266D0">
            <w:pPr>
              <w:spacing w:before="60" w:after="60"/>
              <w:rPr>
                <w:rFonts w:eastAsia="DengXian"/>
                <w:color w:val="C00000"/>
              </w:rPr>
            </w:pPr>
            <w:r>
              <w:rPr>
                <w:rFonts w:eastAsia="ＭＳ 明朝"/>
                <w:color w:val="FF0000"/>
                <w:lang w:eastAsia="ja-JP"/>
              </w:rPr>
              <w:t xml:space="preserve">Source </w:t>
            </w:r>
            <w:r>
              <w:rPr>
                <w:rFonts w:eastAsia="DengXian"/>
                <w:color w:val="FF0000"/>
              </w:rPr>
              <w:t xml:space="preserve">[Huawei] states that it is necessary to support the sub-block </w:t>
            </w:r>
            <w:proofErr w:type="spellStart"/>
            <w:r>
              <w:rPr>
                <w:rFonts w:eastAsia="DengXian"/>
                <w:color w:val="FF0000"/>
              </w:rPr>
              <w:t>interleaver</w:t>
            </w:r>
            <w:proofErr w:type="spellEnd"/>
            <w:r>
              <w:rPr>
                <w:rFonts w:eastAsia="DengXian"/>
                <w:color w:val="FF0000"/>
              </w:rPr>
              <w:t xml:space="preserve"> and bit collection scheme to overcome the significant performance loss for large TBS transmissions due to the lack of time diversity gain. With M = 1 and only 1/3 TBCC, it can achieve 160.3m - 319.3m for the target BLER 1% with the case of TX power 33dBm and 20 dB penetration loss</w:t>
            </w:r>
            <w:r>
              <w:rPr>
                <w:rFonts w:eastAsia="DengXian" w:hint="eastAsia"/>
                <w:color w:val="FF0000"/>
                <w:lang w:eastAsia="zh-CN"/>
              </w:rPr>
              <w:t>.</w:t>
            </w:r>
            <w:r>
              <w:rPr>
                <w:rFonts w:eastAsia="DengXian"/>
                <w:color w:val="FF0000"/>
                <w:lang w:eastAsia="zh-CN"/>
              </w:rPr>
              <w:t xml:space="preserve"> While</w:t>
            </w:r>
            <w:r>
              <w:rPr>
                <w:rFonts w:eastAsia="DengXian"/>
                <w:color w:val="FF0000"/>
              </w:rPr>
              <w:t xml:space="preserve"> with M = 1, 1/3 TBCC, sub-block </w:t>
            </w:r>
            <w:proofErr w:type="spellStart"/>
            <w:r>
              <w:rPr>
                <w:rFonts w:eastAsia="DengXian"/>
                <w:color w:val="FF0000"/>
              </w:rPr>
              <w:t>interleaver</w:t>
            </w:r>
            <w:proofErr w:type="spellEnd"/>
            <w:r>
              <w:rPr>
                <w:rFonts w:eastAsia="DengXian"/>
                <w:color w:val="FF0000"/>
              </w:rPr>
              <w:t xml:space="preserve"> and LTE bit collection, it can achieve 334.7m -431.3m for the target BLER 1% with the case of TX power 33dBm and 20 dB penetration loss, which shows significant gain for larger TBS transmissions.</w:t>
            </w:r>
          </w:p>
        </w:tc>
      </w:tr>
    </w:tbl>
    <w:p w14:paraId="1FE26B4D" w14:textId="77777777" w:rsidR="00B4610E" w:rsidRPr="00B4610E" w:rsidRDefault="00B4610E" w:rsidP="001710E3">
      <w:pPr>
        <w:rPr>
          <w:rFonts w:ascii="Times New Roman" w:eastAsia="ＭＳ 明朝" w:hAnsi="Times New Roman"/>
          <w:szCs w:val="20"/>
          <w:lang w:eastAsia="ja-JP"/>
        </w:rPr>
      </w:pPr>
    </w:p>
    <w:p w14:paraId="03450532" w14:textId="77777777" w:rsidR="00B4610E" w:rsidRDefault="00B4610E" w:rsidP="001710E3">
      <w:pPr>
        <w:rPr>
          <w:rFonts w:ascii="Times New Roman" w:eastAsia="ＭＳ 明朝" w:hAnsi="Times New Roman"/>
          <w:szCs w:val="20"/>
          <w:lang w:eastAsia="ja-JP"/>
        </w:rPr>
      </w:pPr>
    </w:p>
    <w:p w14:paraId="5A12B2C4" w14:textId="50CAC33D" w:rsidR="00B4610E" w:rsidRDefault="00B4610E" w:rsidP="001710E3">
      <w:pPr>
        <w:rPr>
          <w:rFonts w:ascii="Times New Roman" w:eastAsia="ＭＳ 明朝" w:hAnsi="Times New Roman"/>
          <w:szCs w:val="20"/>
          <w:lang w:eastAsia="ja-JP"/>
        </w:rPr>
      </w:pPr>
      <w:r w:rsidRPr="00B4610E">
        <w:rPr>
          <w:rFonts w:ascii="Times New Roman" w:eastAsia="ＭＳ 明朝" w:hAnsi="Times New Roman" w:hint="eastAsia"/>
          <w:szCs w:val="20"/>
          <w:highlight w:val="green"/>
          <w:lang w:eastAsia="ja-JP"/>
        </w:rPr>
        <w:t>Agreement</w:t>
      </w:r>
      <w:r>
        <w:rPr>
          <w:rFonts w:ascii="Times New Roman" w:eastAsia="ＭＳ 明朝" w:hAnsi="Times New Roman" w:hint="eastAsia"/>
          <w:szCs w:val="20"/>
          <w:lang w:eastAsia="ja-JP"/>
        </w:rPr>
        <w:t>:</w:t>
      </w:r>
    </w:p>
    <w:p w14:paraId="54F23F6B" w14:textId="77777777" w:rsidR="00B4610E" w:rsidRDefault="00B4610E" w:rsidP="00B4610E">
      <w:pPr>
        <w:spacing w:before="60" w:after="60"/>
        <w:rPr>
          <w:rFonts w:eastAsia="DengXian"/>
          <w:lang w:val="en-US" w:eastAsia="zh-CN"/>
        </w:rPr>
      </w:pPr>
      <w:r>
        <w:rPr>
          <w:rFonts w:eastAsia="DengXian"/>
          <w:lang w:val="en-US" w:eastAsia="zh-CN"/>
        </w:rPr>
        <w:t xml:space="preserve">Update TR 38.769 for R2D FEC code rate:  </w:t>
      </w:r>
    </w:p>
    <w:tbl>
      <w:tblPr>
        <w:tblStyle w:val="af0"/>
        <w:tblW w:w="0" w:type="auto"/>
        <w:tblLook w:val="04A0" w:firstRow="1" w:lastRow="0" w:firstColumn="1" w:lastColumn="0" w:noHBand="0" w:noVBand="1"/>
      </w:tblPr>
      <w:tblGrid>
        <w:gridCol w:w="9631"/>
      </w:tblGrid>
      <w:tr w:rsidR="00B4610E" w14:paraId="7F0E5DDD" w14:textId="77777777" w:rsidTr="000266D0">
        <w:tc>
          <w:tcPr>
            <w:tcW w:w="10082" w:type="dxa"/>
          </w:tcPr>
          <w:p w14:paraId="6C77C69B" w14:textId="77777777" w:rsidR="00B4610E" w:rsidRDefault="00B4610E" w:rsidP="000266D0">
            <w:pPr>
              <w:spacing w:before="60" w:after="60"/>
              <w:rPr>
                <w:rFonts w:eastAsia="ＭＳ 明朝"/>
                <w:lang w:eastAsia="ja-JP"/>
              </w:rPr>
            </w:pPr>
            <w:r>
              <w:rPr>
                <w:rFonts w:eastAsia="ＭＳ 明朝"/>
                <w:lang w:eastAsia="ja-JP"/>
              </w:rPr>
              <w:t>For Code rate R=1/3:</w:t>
            </w:r>
          </w:p>
          <w:p w14:paraId="4A0B273D" w14:textId="77777777" w:rsidR="00B4610E" w:rsidRDefault="00B4610E" w:rsidP="000266D0">
            <w:pPr>
              <w:pStyle w:val="B1"/>
              <w:spacing w:before="60" w:after="60"/>
              <w:rPr>
                <w:lang w:eastAsia="ja-JP"/>
              </w:rPr>
            </w:pPr>
            <w:r>
              <w:rPr>
                <w:lang w:eastAsia="ja-JP"/>
              </w:rPr>
              <w:t>-</w:t>
            </w:r>
            <w:r>
              <w:rPr>
                <w:lang w:eastAsia="ja-JP"/>
              </w:rPr>
              <w:tab/>
              <w:t>Sources [R1-10321-123-3, vivo], [R1-10321-123-4, Nokia], [R1-10321-123-5, CMCC]</w:t>
            </w:r>
            <w:r>
              <w:rPr>
                <w:rFonts w:hint="eastAsia"/>
                <w:lang w:eastAsia="ja-JP"/>
              </w:rPr>
              <w:t xml:space="preserve">, </w:t>
            </w:r>
            <w:r>
              <w:rPr>
                <w:lang w:eastAsia="ja-JP"/>
              </w:rPr>
              <w:t>[R1-10321-123-6, Huawei]</w:t>
            </w:r>
            <w:r>
              <w:rPr>
                <w:rFonts w:hint="eastAsia"/>
                <w:lang w:eastAsia="ja-JP"/>
              </w:rPr>
              <w:t xml:space="preserve">, </w:t>
            </w:r>
            <w:r>
              <w:rPr>
                <w:lang w:eastAsia="ja-JP"/>
              </w:rPr>
              <w:t>[R1-10321-123-8, NEC]</w:t>
            </w:r>
            <w:r>
              <w:rPr>
                <w:rFonts w:hint="eastAsia"/>
                <w:lang w:eastAsia="ja-JP"/>
              </w:rPr>
              <w:t xml:space="preserve">, </w:t>
            </w:r>
            <w:r>
              <w:rPr>
                <w:lang w:eastAsia="ja-JP"/>
              </w:rPr>
              <w:t>[R1-10321-123-16, LGE ]</w:t>
            </w:r>
            <w:r>
              <w:rPr>
                <w:rFonts w:hint="eastAsia"/>
                <w:lang w:eastAsia="ja-JP"/>
              </w:rPr>
              <w:t>,</w:t>
            </w:r>
            <w:r>
              <w:rPr>
                <w:lang w:eastAsia="ja-JP"/>
              </w:rPr>
              <w:t xml:space="preserve"> [R1-10321-123-17, Panasonic], [R1-10321-123-19, Apple], [R1-10321-123-14, ZTE]</w:t>
            </w:r>
            <w:r>
              <w:rPr>
                <w:rFonts w:hint="eastAsia"/>
                <w:lang w:eastAsia="ja-JP"/>
              </w:rPr>
              <w:t>, [R1-10321-123-24, Qualcomm]</w:t>
            </w:r>
            <w:r>
              <w:rPr>
                <w:lang w:eastAsia="ja-JP"/>
              </w:rPr>
              <w:t xml:space="preserve"> and [R1-10321-123-26, TCL] state R=1/3 can be supported. </w:t>
            </w:r>
          </w:p>
          <w:p w14:paraId="28ED1D9D" w14:textId="77777777" w:rsidR="00B4610E" w:rsidRDefault="00B4610E" w:rsidP="000266D0">
            <w:pPr>
              <w:pStyle w:val="B2"/>
              <w:spacing w:before="60" w:after="60"/>
              <w:rPr>
                <w:lang w:eastAsia="ja-JP"/>
              </w:rPr>
            </w:pPr>
            <w:r>
              <w:rPr>
                <w:lang w:eastAsia="ja-JP"/>
              </w:rPr>
              <w:t>-</w:t>
            </w:r>
            <w:r>
              <w:rPr>
                <w:lang w:eastAsia="ja-JP"/>
              </w:rPr>
              <w:tab/>
              <w:t xml:space="preserve">Source [R1-10321-123-5, CMCC] states that, 1/3 code rate is supported when interleaving is not applied. </w:t>
            </w:r>
          </w:p>
          <w:p w14:paraId="2B95CA55" w14:textId="77777777" w:rsidR="00B4610E" w:rsidRDefault="00B4610E" w:rsidP="000266D0">
            <w:pPr>
              <w:pStyle w:val="B2"/>
              <w:spacing w:before="60" w:after="60"/>
              <w:rPr>
                <w:lang w:eastAsia="ja-JP"/>
              </w:rPr>
            </w:pPr>
            <w:r>
              <w:rPr>
                <w:lang w:eastAsia="ja-JP"/>
              </w:rPr>
              <w:t>-</w:t>
            </w:r>
            <w:r>
              <w:rPr>
                <w:lang w:eastAsia="ja-JP"/>
              </w:rPr>
              <w:tab/>
              <w:t>Source [R1-10321-123-6, Huawei] states that, 1/3 code rate is necessary and feasible, and should be supported due to its performance gain and an increased power consumption for active devices.</w:t>
            </w:r>
          </w:p>
          <w:p w14:paraId="2C7FDE7F" w14:textId="77777777" w:rsidR="00B4610E" w:rsidRDefault="00B4610E" w:rsidP="000266D0">
            <w:pPr>
              <w:pStyle w:val="B2"/>
              <w:spacing w:before="60" w:after="60"/>
              <w:rPr>
                <w:lang w:eastAsia="ja-JP"/>
              </w:rPr>
            </w:pPr>
            <w:r>
              <w:rPr>
                <w:lang w:eastAsia="ja-JP"/>
              </w:rPr>
              <w:t>-</w:t>
            </w:r>
            <w:r>
              <w:rPr>
                <w:lang w:eastAsia="ja-JP"/>
              </w:rPr>
              <w:tab/>
              <w:t xml:space="preserve">Source [R1-10321-123-16, </w:t>
            </w:r>
            <w:proofErr w:type="gramStart"/>
            <w:r>
              <w:rPr>
                <w:lang w:eastAsia="ja-JP"/>
              </w:rPr>
              <w:t>LGE ]</w:t>
            </w:r>
            <w:proofErr w:type="gramEnd"/>
            <w:r>
              <w:rPr>
                <w:lang w:eastAsia="ja-JP"/>
              </w:rPr>
              <w:t xml:space="preserve"> states that, it is beneficial to reuse the LTE TBCC with a preferred code rate of 1/3 to ensure reliable transmission and reduce specification complexity</w:t>
            </w:r>
          </w:p>
          <w:p w14:paraId="408769C8" w14:textId="77777777" w:rsidR="00B4610E" w:rsidRDefault="00B4610E" w:rsidP="000266D0">
            <w:pPr>
              <w:pStyle w:val="B2"/>
              <w:spacing w:before="60" w:after="60"/>
              <w:rPr>
                <w:lang w:eastAsia="ja-JP"/>
              </w:rPr>
            </w:pPr>
            <w:r>
              <w:rPr>
                <w:lang w:eastAsia="ja-JP"/>
              </w:rPr>
              <w:t>-</w:t>
            </w:r>
            <w:r>
              <w:rPr>
                <w:lang w:eastAsia="ja-JP"/>
              </w:rPr>
              <w:tab/>
              <w:t xml:space="preserve">Source [R1-10321-123-17, Panasonic] states that, for Device C, LTE TBCC with a coding rate of at least 1/3 could be beneficial to support for better coverage. </w:t>
            </w:r>
          </w:p>
          <w:p w14:paraId="25F1E79D" w14:textId="77777777" w:rsidR="00B4610E" w:rsidRDefault="00B4610E" w:rsidP="000266D0">
            <w:pPr>
              <w:pStyle w:val="B2"/>
              <w:spacing w:before="60" w:after="60"/>
              <w:rPr>
                <w:lang w:eastAsia="ja-JP"/>
              </w:rPr>
            </w:pPr>
            <w:r>
              <w:rPr>
                <w:lang w:eastAsia="ja-JP"/>
              </w:rPr>
              <w:t>-</w:t>
            </w:r>
            <w:r>
              <w:rPr>
                <w:lang w:eastAsia="ja-JP"/>
              </w:rPr>
              <w:tab/>
            </w:r>
            <w:r>
              <w:rPr>
                <w:rFonts w:hint="eastAsia"/>
                <w:lang w:eastAsia="ja-JP"/>
              </w:rPr>
              <w:t xml:space="preserve">Source [R1-10321-123-24, Qualcomm] states that, </w:t>
            </w:r>
            <w:r>
              <w:rPr>
                <w:lang w:eastAsia="ja-JP"/>
              </w:rPr>
              <w:t xml:space="preserve">LTE TBCC with a coding rate of </w:t>
            </w:r>
            <w:r>
              <w:rPr>
                <w:rFonts w:hint="eastAsia"/>
                <w:lang w:eastAsia="ja-JP"/>
              </w:rPr>
              <w:t>1</w:t>
            </w:r>
            <w:r>
              <w:rPr>
                <w:lang w:eastAsia="ja-JP"/>
              </w:rPr>
              <w:t>/3</w:t>
            </w:r>
            <w:r>
              <w:rPr>
                <w:rFonts w:hint="eastAsia"/>
                <w:lang w:eastAsia="ja-JP"/>
              </w:rPr>
              <w:t xml:space="preserve"> could achieve better performance than 3 repetitions.</w:t>
            </w:r>
          </w:p>
          <w:p w14:paraId="4C4F303A" w14:textId="7E7056EF" w:rsidR="00B4610E" w:rsidRPr="00694334" w:rsidRDefault="00B4610E" w:rsidP="000266D0">
            <w:pPr>
              <w:pStyle w:val="B2"/>
              <w:spacing w:before="60" w:after="60"/>
              <w:rPr>
                <w:color w:val="FF0000"/>
                <w:lang w:eastAsia="ja-JP"/>
              </w:rPr>
            </w:pPr>
            <w:r>
              <w:rPr>
                <w:color w:val="FF0000"/>
                <w:lang w:eastAsia="ja-JP"/>
              </w:rPr>
              <w:t>-  Source [CATT] states that, the coding rate of TBCC should be selected between R=1/2 and R=1/3 based on the R2D coverage target</w:t>
            </w:r>
            <w:r>
              <w:rPr>
                <w:rFonts w:eastAsia="DengXian" w:hint="eastAsia"/>
                <w:color w:val="FF0000"/>
                <w:lang w:eastAsia="zh-CN"/>
              </w:rPr>
              <w:t>.</w:t>
            </w:r>
            <w:r w:rsidR="00694334">
              <w:rPr>
                <w:rFonts w:hint="eastAsia"/>
                <w:color w:val="FF0000"/>
                <w:lang w:eastAsia="ja-JP"/>
              </w:rPr>
              <w:t xml:space="preserve"> </w:t>
            </w:r>
            <w:r w:rsidR="00694334">
              <w:rPr>
                <w:color w:val="FF0000"/>
                <w:lang w:eastAsia="ja-JP"/>
              </w:rPr>
              <w:t>The BLER performance of TBCC with a code rate of 1/3 is significantly better than that of TBCC with a code rate of 1/2, with a gain ranging from 1.14 to 2.32 dB at a BLER of 10⁻¹.</w:t>
            </w:r>
          </w:p>
          <w:p w14:paraId="14F9F1C5" w14:textId="77777777" w:rsidR="00B4610E" w:rsidRDefault="00B4610E" w:rsidP="000266D0">
            <w:pPr>
              <w:pStyle w:val="B2"/>
              <w:spacing w:before="60" w:after="60"/>
              <w:rPr>
                <w:color w:val="FF0000"/>
                <w:lang w:eastAsia="ja-JP"/>
              </w:rPr>
            </w:pPr>
            <w:bookmarkStart w:id="3" w:name="OLE_LINK37"/>
            <w:r>
              <w:rPr>
                <w:color w:val="FF0000"/>
                <w:lang w:eastAsia="ja-JP"/>
              </w:rPr>
              <w:t xml:space="preserve">-  Source [Samsung] states that, </w:t>
            </w:r>
            <w:bookmarkEnd w:id="3"/>
            <w:r>
              <w:rPr>
                <w:color w:val="FF0000"/>
                <w:lang w:eastAsia="ja-JP"/>
              </w:rPr>
              <w:t>if FEC is supported for R2D, R=1/3 can be supported because LTE TBCC with code rate 1/3 is a well-established coding scheme and is already used in Rel-19 D2R.</w:t>
            </w:r>
          </w:p>
          <w:p w14:paraId="53BCDE18" w14:textId="77777777" w:rsidR="00B4610E" w:rsidRPr="002E63C9" w:rsidRDefault="00B4610E" w:rsidP="000266D0">
            <w:pPr>
              <w:pStyle w:val="B2"/>
              <w:spacing w:before="60" w:after="60"/>
              <w:rPr>
                <w:color w:val="FF0000"/>
                <w:lang w:eastAsia="ja-JP"/>
              </w:rPr>
            </w:pPr>
            <w:r>
              <w:rPr>
                <w:color w:val="FF0000"/>
                <w:lang w:eastAsia="ja-JP"/>
              </w:rPr>
              <w:lastRenderedPageBreak/>
              <w:t xml:space="preserve">-  </w:t>
            </w:r>
            <w:r w:rsidRPr="002E63C9">
              <w:rPr>
                <w:color w:val="FF0000"/>
                <w:lang w:eastAsia="ja-JP"/>
              </w:rPr>
              <w:t>Source [Xiaomi] states that additional code rates can be realized by LTE bit collection scheme based on 1/3 TBCC, and the puncturing and repetition ways are not flexible for realizing multiple values of cade rates.</w:t>
            </w:r>
          </w:p>
          <w:p w14:paraId="0FA11C28" w14:textId="77777777" w:rsidR="00B4610E" w:rsidRDefault="00B4610E" w:rsidP="000266D0">
            <w:pPr>
              <w:spacing w:before="60" w:after="60"/>
              <w:rPr>
                <w:rFonts w:eastAsia="ＭＳ 明朝"/>
                <w:lang w:eastAsia="ja-JP"/>
              </w:rPr>
            </w:pPr>
            <w:r>
              <w:rPr>
                <w:rFonts w:eastAsia="ＭＳ 明朝"/>
                <w:lang w:eastAsia="ja-JP"/>
              </w:rPr>
              <w:t>For code rate R=1/2, achieved by puncturing 3rd branch</w:t>
            </w:r>
          </w:p>
          <w:p w14:paraId="32C1F16A" w14:textId="77777777" w:rsidR="00B4610E" w:rsidRDefault="00B4610E" w:rsidP="000266D0">
            <w:pPr>
              <w:pStyle w:val="B1"/>
              <w:spacing w:before="60" w:after="60"/>
              <w:rPr>
                <w:lang w:eastAsia="ja-JP"/>
              </w:rPr>
            </w:pPr>
            <w:r>
              <w:rPr>
                <w:lang w:eastAsia="ja-JP"/>
              </w:rPr>
              <w:t>-</w:t>
            </w:r>
            <w:r>
              <w:rPr>
                <w:lang w:eastAsia="ja-JP"/>
              </w:rPr>
              <w:tab/>
              <w:t xml:space="preserve">For Code rate R=1/2, sources [R1-10321-123-3, vivo], [R1-10321-123-4, Nokia], [R1-10321-123-8, NEC], [R1-10321-123-9, CATT] and [R1-10321-123-19, Apple] report that R=1/2 can be supported. </w:t>
            </w:r>
          </w:p>
          <w:p w14:paraId="555742E7" w14:textId="77777777" w:rsidR="00B4610E" w:rsidRDefault="00B4610E" w:rsidP="000266D0">
            <w:pPr>
              <w:pStyle w:val="B2"/>
              <w:spacing w:before="60" w:after="60"/>
              <w:rPr>
                <w:lang w:eastAsia="ja-JP"/>
              </w:rPr>
            </w:pPr>
            <w:r>
              <w:rPr>
                <w:lang w:eastAsia="ja-JP"/>
              </w:rPr>
              <w:t>-</w:t>
            </w:r>
            <w:r>
              <w:rPr>
                <w:lang w:eastAsia="ja-JP"/>
              </w:rPr>
              <w:tab/>
              <w:t xml:space="preserve">Source [R1-10321-123-3, vivo] reports, 1/2 code rate can improve spectrum efficiency and reduce power consumption for decoding. </w:t>
            </w:r>
          </w:p>
          <w:p w14:paraId="0FAE7821" w14:textId="5FC174B6" w:rsidR="00B4610E" w:rsidRDefault="00B4610E" w:rsidP="000266D0">
            <w:pPr>
              <w:pStyle w:val="B2"/>
              <w:spacing w:before="60" w:after="60"/>
              <w:rPr>
                <w:color w:val="FF0000"/>
                <w:lang w:eastAsia="ja-JP"/>
              </w:rPr>
            </w:pPr>
            <w:r>
              <w:rPr>
                <w:lang w:eastAsia="ja-JP"/>
              </w:rPr>
              <w:t>-</w:t>
            </w:r>
            <w:r>
              <w:rPr>
                <w:lang w:eastAsia="ja-JP"/>
              </w:rPr>
              <w:tab/>
              <w:t>Source [</w:t>
            </w:r>
            <w:bookmarkStart w:id="4" w:name="OLE_LINK24"/>
            <w:r>
              <w:rPr>
                <w:lang w:eastAsia="ja-JP"/>
              </w:rPr>
              <w:t>R1-10321-123-9, CATT</w:t>
            </w:r>
            <w:bookmarkEnd w:id="4"/>
            <w:r>
              <w:rPr>
                <w:lang w:eastAsia="ja-JP"/>
              </w:rPr>
              <w:t xml:space="preserve">] states that ,1/2 coding rate is preferable for TBCC, as it reduces device power consumption while achieving the same spectral efficiency as the Manchester coding in Rel-19 R2D. </w:t>
            </w:r>
            <w:r>
              <w:rPr>
                <w:color w:val="FF0000"/>
                <w:lang w:eastAsia="ja-JP"/>
              </w:rPr>
              <w:t>[CATT] states that, without LTE interleaving, TBCC codes with coding rate of 1/2 have more than 5dB coding gain over the Manchester code in TDL-C channel with 300ns delay spread, for OOK-4 with M=2, 6, 12 at BLER=10</w:t>
            </w:r>
            <w:r>
              <w:rPr>
                <w:color w:val="FF0000"/>
                <w:vertAlign w:val="superscript"/>
                <w:lang w:eastAsia="ja-JP"/>
              </w:rPr>
              <w:t>-1</w:t>
            </w:r>
            <w:r>
              <w:rPr>
                <w:color w:val="FF0000"/>
                <w:lang w:eastAsia="ja-JP"/>
              </w:rPr>
              <w:t xml:space="preserve">. </w:t>
            </w:r>
          </w:p>
          <w:p w14:paraId="33434628" w14:textId="77777777" w:rsidR="00B4610E" w:rsidRDefault="00B4610E" w:rsidP="000266D0">
            <w:pPr>
              <w:pStyle w:val="B2"/>
              <w:spacing w:before="60" w:after="60"/>
              <w:rPr>
                <w:lang w:eastAsia="ja-JP"/>
              </w:rPr>
            </w:pPr>
            <w:r>
              <w:rPr>
                <w:lang w:eastAsia="ja-JP"/>
              </w:rPr>
              <w:t>-</w:t>
            </w:r>
            <w:r>
              <w:rPr>
                <w:lang w:eastAsia="ja-JP"/>
              </w:rPr>
              <w:tab/>
              <w:t xml:space="preserve">Sources [R1-10321-123-19, Apple] and [R1-10321-123-8, NEC] state that, 1/2 and 1/3 coding rate as baseline. </w:t>
            </w:r>
          </w:p>
          <w:p w14:paraId="36E740E7" w14:textId="77777777" w:rsidR="00B4610E" w:rsidRDefault="00B4610E" w:rsidP="000266D0">
            <w:pPr>
              <w:pStyle w:val="B2"/>
              <w:spacing w:before="60" w:after="60"/>
              <w:rPr>
                <w:lang w:eastAsia="ja-JP"/>
              </w:rPr>
            </w:pPr>
            <w:r>
              <w:rPr>
                <w:lang w:eastAsia="ja-JP"/>
              </w:rPr>
              <w:t>-</w:t>
            </w:r>
            <w:r>
              <w:rPr>
                <w:lang w:eastAsia="ja-JP"/>
              </w:rPr>
              <w:tab/>
              <w:t xml:space="preserve">Sources [R1-10321-123-1, FUTUREWEI] state that, the performance difference between R=1/2 and R=1/3 is about 2 </w:t>
            </w:r>
            <w:proofErr w:type="spellStart"/>
            <w:r>
              <w:rPr>
                <w:lang w:eastAsia="ja-JP"/>
              </w:rPr>
              <w:t>dB.</w:t>
            </w:r>
            <w:proofErr w:type="spellEnd"/>
          </w:p>
          <w:p w14:paraId="60B1A59F" w14:textId="77777777" w:rsidR="00B4610E" w:rsidRDefault="00B4610E" w:rsidP="000266D0">
            <w:pPr>
              <w:pStyle w:val="B1"/>
              <w:spacing w:before="60" w:after="60"/>
              <w:rPr>
                <w:lang w:eastAsia="ja-JP"/>
              </w:rPr>
            </w:pPr>
            <w:r>
              <w:rPr>
                <w:lang w:eastAsia="ja-JP"/>
              </w:rPr>
              <w:t>-</w:t>
            </w:r>
            <w:r>
              <w:rPr>
                <w:lang w:eastAsia="ja-JP"/>
              </w:rPr>
              <w:tab/>
              <w:t>Source [R1-10321-123-6, Huawei] states that, the necessity of supporting other code rates apart from 1/3 for TBCC, which was supported in D2R for Rel-19, is not clear, because a 1/2 code rate performs worse than a 1/3 code rate</w:t>
            </w:r>
          </w:p>
          <w:p w14:paraId="1A2BBE73" w14:textId="77777777" w:rsidR="00B4610E" w:rsidRDefault="00B4610E" w:rsidP="000266D0">
            <w:pPr>
              <w:pStyle w:val="B1"/>
              <w:spacing w:before="60" w:after="60"/>
              <w:rPr>
                <w:color w:val="FF0000"/>
                <w:lang w:eastAsia="ja-JP"/>
              </w:rPr>
            </w:pPr>
            <w:bookmarkStart w:id="5" w:name="OLE_LINK38"/>
            <w:r>
              <w:rPr>
                <w:color w:val="FF0000"/>
                <w:lang w:eastAsia="ja-JP"/>
              </w:rPr>
              <w:t xml:space="preserve">-  Source [Samsung] states that, </w:t>
            </w:r>
            <w:bookmarkEnd w:id="5"/>
            <w:r>
              <w:rPr>
                <w:color w:val="FF0000"/>
                <w:lang w:eastAsia="ja-JP"/>
              </w:rPr>
              <w:t>1/2 coding rate should not be supported because its coding gain is lower than 1/3 and it may even degrade R2D coverage, while its benefit is unclear</w:t>
            </w:r>
          </w:p>
          <w:p w14:paraId="1B35F4A8" w14:textId="77777777" w:rsidR="00B4610E" w:rsidRDefault="00B4610E" w:rsidP="000266D0">
            <w:pPr>
              <w:spacing w:before="60" w:after="60"/>
              <w:rPr>
                <w:rFonts w:eastAsia="ＭＳ 明朝"/>
                <w:lang w:eastAsia="ja-JP"/>
              </w:rPr>
            </w:pPr>
            <w:r>
              <w:rPr>
                <w:rFonts w:eastAsia="ＭＳ 明朝"/>
                <w:lang w:eastAsia="ja-JP"/>
              </w:rPr>
              <w:t xml:space="preserve">For code rate R=1/4, </w:t>
            </w:r>
            <w:r>
              <w:rPr>
                <w:rFonts w:eastAsia="ＭＳ 明朝" w:hint="eastAsia"/>
                <w:lang w:eastAsia="ja-JP"/>
              </w:rPr>
              <w:t>source [R1-10321-123-25, NTT DOCOMO] reports that Code</w:t>
            </w:r>
            <w:r>
              <w:rPr>
                <w:rFonts w:eastAsia="ＭＳ 明朝"/>
                <w:lang w:eastAsia="ja-JP"/>
              </w:rPr>
              <w:t xml:space="preserve"> </w:t>
            </w:r>
            <w:r>
              <w:rPr>
                <w:rFonts w:eastAsia="ＭＳ 明朝" w:hint="eastAsia"/>
                <w:lang w:eastAsia="ja-JP"/>
              </w:rPr>
              <w:t xml:space="preserve">rate </w:t>
            </w:r>
            <w:r>
              <w:rPr>
                <w:rFonts w:eastAsia="ＭＳ 明朝"/>
                <w:lang w:eastAsia="ja-JP"/>
              </w:rPr>
              <w:t>of R=1/4 can be achieved by repetition and puncturing based on LTE TBCC with 1/3 code rate.</w:t>
            </w:r>
          </w:p>
          <w:p w14:paraId="7FF79151" w14:textId="77777777" w:rsidR="00B4610E" w:rsidRDefault="00B4610E" w:rsidP="000266D0">
            <w:pPr>
              <w:spacing w:before="60" w:after="60"/>
              <w:rPr>
                <w:rFonts w:eastAsia="ＭＳ 明朝"/>
                <w:lang w:eastAsia="ja-JP"/>
              </w:rPr>
            </w:pPr>
            <w:r>
              <w:rPr>
                <w:rFonts w:eastAsia="ＭＳ 明朝"/>
                <w:lang w:eastAsia="ja-JP"/>
              </w:rPr>
              <w:t>For code rate R=1/4, obtained by adding a new polynomial for the fourth branch</w:t>
            </w:r>
          </w:p>
          <w:p w14:paraId="578ECAC8" w14:textId="77777777" w:rsidR="00B4610E" w:rsidRDefault="00B4610E" w:rsidP="000266D0">
            <w:pPr>
              <w:pStyle w:val="B1"/>
              <w:spacing w:before="60" w:after="60"/>
              <w:rPr>
                <w:lang w:eastAsia="ja-JP"/>
              </w:rPr>
            </w:pPr>
            <w:r>
              <w:rPr>
                <w:lang w:eastAsia="ja-JP"/>
              </w:rPr>
              <w:t>-</w:t>
            </w:r>
            <w:r>
              <w:rPr>
                <w:lang w:eastAsia="ja-JP"/>
              </w:rPr>
              <w:tab/>
              <w:t>Sources [R1-10321-123-24, Qualcomm]</w:t>
            </w:r>
            <w:r>
              <w:rPr>
                <w:rFonts w:hint="eastAsia"/>
                <w:lang w:eastAsia="ja-JP"/>
              </w:rPr>
              <w:t>, [R1-10321-123-25, NTT DOCOMO]</w:t>
            </w:r>
            <w:r>
              <w:rPr>
                <w:lang w:eastAsia="ja-JP"/>
              </w:rPr>
              <w:t xml:space="preserve"> and [R1-10321-123-19, Apple] report that, Code rate R=1/4 obtained by adding a new polynomial for the fourth branch, can be supported. </w:t>
            </w:r>
          </w:p>
          <w:p w14:paraId="1C064C53" w14:textId="77777777" w:rsidR="00B4610E" w:rsidRDefault="00B4610E" w:rsidP="000266D0">
            <w:pPr>
              <w:pStyle w:val="B2"/>
              <w:spacing w:before="60" w:after="60"/>
              <w:rPr>
                <w:lang w:eastAsia="ja-JP"/>
              </w:rPr>
            </w:pPr>
            <w:r>
              <w:rPr>
                <w:lang w:eastAsia="ja-JP"/>
              </w:rPr>
              <w:t>-</w:t>
            </w:r>
            <w:r>
              <w:rPr>
                <w:lang w:eastAsia="ja-JP"/>
              </w:rPr>
              <w:tab/>
              <w:t>Source [R1-10321-123-19, Apple] states that, 1/4 coding rate can be considered for extreme coverage scenarios.</w:t>
            </w:r>
          </w:p>
          <w:p w14:paraId="38AAD4AF" w14:textId="77777777" w:rsidR="00B4610E" w:rsidRDefault="00B4610E" w:rsidP="000266D0">
            <w:pPr>
              <w:pStyle w:val="B2"/>
              <w:spacing w:before="60" w:after="60"/>
              <w:rPr>
                <w:lang w:eastAsia="ja-JP"/>
              </w:rPr>
            </w:pPr>
            <w:r>
              <w:rPr>
                <w:lang w:eastAsia="ja-JP"/>
              </w:rPr>
              <w:t>-</w:t>
            </w:r>
            <w:r>
              <w:rPr>
                <w:lang w:eastAsia="ja-JP"/>
              </w:rPr>
              <w:tab/>
              <w:t>Source [R1-10321-123-24, Qualcomm] states that, 1/4 coding rate can further improve the performance than that of 1/3 coding rate. The extra polynomial [133 171 165 137], nested to the existing LTE CC (K=7 and R=1/3), is used</w:t>
            </w:r>
          </w:p>
          <w:p w14:paraId="0CAE10D3" w14:textId="77777777" w:rsidR="00B4610E" w:rsidRDefault="00B4610E" w:rsidP="000266D0">
            <w:pPr>
              <w:pStyle w:val="B2"/>
              <w:spacing w:before="60" w:after="60"/>
              <w:rPr>
                <w:lang w:eastAsia="ja-JP"/>
              </w:rPr>
            </w:pPr>
            <w:r>
              <w:rPr>
                <w:lang w:eastAsia="ja-JP"/>
              </w:rPr>
              <w:t>-</w:t>
            </w:r>
            <w:r>
              <w:rPr>
                <w:lang w:eastAsia="ja-JP"/>
              </w:rPr>
              <w:tab/>
              <w:t xml:space="preserve">Source [R1-10321-123-1, FUTUREWEI] states that, the performance difference between R=1/3 and R=1/4 is about 1.25 </w:t>
            </w:r>
            <w:proofErr w:type="spellStart"/>
            <w:r>
              <w:rPr>
                <w:lang w:eastAsia="ja-JP"/>
              </w:rPr>
              <w:t>dB.</w:t>
            </w:r>
            <w:proofErr w:type="spellEnd"/>
          </w:p>
          <w:p w14:paraId="0CC81A90" w14:textId="77777777" w:rsidR="00B4610E" w:rsidRDefault="00B4610E" w:rsidP="000266D0">
            <w:pPr>
              <w:pStyle w:val="B1"/>
              <w:spacing w:before="60" w:after="60"/>
              <w:rPr>
                <w:color w:val="C00000"/>
                <w:lang w:eastAsia="ja-JP"/>
              </w:rPr>
            </w:pPr>
            <w:r>
              <w:rPr>
                <w:lang w:eastAsia="ja-JP"/>
              </w:rPr>
              <w:t>-</w:t>
            </w:r>
            <w:r>
              <w:rPr>
                <w:lang w:eastAsia="ja-JP"/>
              </w:rPr>
              <w:tab/>
              <w:t xml:space="preserve">Source [R1-10321-123-3, vivo] states that, 1/4 mother code rate increases power consumption and larger buffer for decoding, and it requires large standard effort to determine new polynomial for the 4th branch. The coverage enhancement can also be achieved by 1/3 mother code rate with block-level repetition. </w:t>
            </w:r>
            <w:r>
              <w:rPr>
                <w:color w:val="FF0000"/>
                <w:lang w:eastAsia="ja-JP"/>
              </w:rPr>
              <w:t xml:space="preserve">[vivo] states that, 1/2 code rate with 2 repetitions achieves similar performance of 1/4 mother code rate or even better performance than 1/4 code rate by repetition of bits from virtual circular buffer based on mother code rate 1/3. </w:t>
            </w:r>
          </w:p>
          <w:p w14:paraId="73AFCAB8" w14:textId="77777777" w:rsidR="00B4610E" w:rsidRDefault="00B4610E" w:rsidP="000266D0">
            <w:pPr>
              <w:pStyle w:val="B1"/>
              <w:spacing w:before="60" w:after="60"/>
              <w:rPr>
                <w:lang w:eastAsia="ja-JP"/>
              </w:rPr>
            </w:pPr>
            <w:r>
              <w:rPr>
                <w:lang w:eastAsia="ja-JP"/>
              </w:rPr>
              <w:t>-</w:t>
            </w:r>
            <w:r>
              <w:rPr>
                <w:lang w:eastAsia="ja-JP"/>
              </w:rPr>
              <w:tab/>
              <w:t xml:space="preserve">Source [R1-10321-123-4, Nokia] states that, 1/4 code rate should be deprioritized since it increases complexity. </w:t>
            </w:r>
          </w:p>
          <w:p w14:paraId="3A00EED4" w14:textId="77777777" w:rsidR="00B4610E" w:rsidRDefault="00B4610E" w:rsidP="000266D0">
            <w:pPr>
              <w:pStyle w:val="B1"/>
              <w:spacing w:before="60" w:after="60"/>
              <w:rPr>
                <w:color w:val="FF0000"/>
                <w:lang w:eastAsia="ja-JP"/>
              </w:rPr>
            </w:pPr>
            <w:r>
              <w:rPr>
                <w:color w:val="FF0000"/>
                <w:lang w:eastAsia="ja-JP"/>
              </w:rPr>
              <w:t>-</w:t>
            </w:r>
            <w:r>
              <w:rPr>
                <w:color w:val="FF0000"/>
                <w:lang w:eastAsia="ja-JP"/>
              </w:rPr>
              <w:tab/>
              <w:t xml:space="preserve">Source [CATT] states that, </w:t>
            </w:r>
            <w:bookmarkStart w:id="6" w:name="OLE_LINK36"/>
            <w:r>
              <w:rPr>
                <w:color w:val="FF0000"/>
                <w:lang w:eastAsia="ja-JP"/>
              </w:rPr>
              <w:t>due to its higher decoding complexity and negligible coding gain</w:t>
            </w:r>
            <w:bookmarkEnd w:id="6"/>
            <w:r>
              <w:rPr>
                <w:color w:val="FF0000"/>
                <w:lang w:eastAsia="ja-JP"/>
              </w:rPr>
              <w:t xml:space="preserve">, 1/4 coding rate should not be considered. </w:t>
            </w:r>
          </w:p>
          <w:p w14:paraId="50D709C4" w14:textId="77777777" w:rsidR="00B4610E" w:rsidRDefault="00B4610E" w:rsidP="000266D0">
            <w:pPr>
              <w:pStyle w:val="B1"/>
              <w:spacing w:before="60" w:after="60"/>
              <w:rPr>
                <w:color w:val="FF0000"/>
                <w:lang w:eastAsia="ja-JP"/>
              </w:rPr>
            </w:pPr>
            <w:r>
              <w:rPr>
                <w:color w:val="FF0000"/>
                <w:lang w:eastAsia="ja-JP"/>
              </w:rPr>
              <w:t>-  Source [Samsung] states that, 1/4 coding rate derived by repeating TBCC branch outputs should not be supported, because its benefit largely overlaps with R2D block-level repetition</w:t>
            </w:r>
            <w:r>
              <w:rPr>
                <w:rFonts w:hint="eastAsia"/>
                <w:color w:val="FF0000"/>
                <w:lang w:eastAsia="ja-JP"/>
              </w:rPr>
              <w:t>.</w:t>
            </w:r>
            <w:r>
              <w:rPr>
                <w:color w:val="FF0000"/>
                <w:lang w:eastAsia="ja-JP"/>
              </w:rPr>
              <w:t xml:space="preserve"> R=1/4 achieved by adding a new coding polynomial should not be supported, because it would impose additional implementation burden at the </w:t>
            </w:r>
            <w:proofErr w:type="spellStart"/>
            <w:r>
              <w:rPr>
                <w:color w:val="FF0000"/>
                <w:lang w:eastAsia="ja-JP"/>
              </w:rPr>
              <w:t>gNB</w:t>
            </w:r>
            <w:proofErr w:type="spellEnd"/>
            <w:r>
              <w:rPr>
                <w:color w:val="FF0000"/>
                <w:lang w:eastAsia="ja-JP"/>
              </w:rPr>
              <w:t xml:space="preserve"> and require extra specification effort</w:t>
            </w:r>
          </w:p>
          <w:p w14:paraId="649E7A5E" w14:textId="77777777" w:rsidR="00B4610E" w:rsidRDefault="00B4610E" w:rsidP="000266D0">
            <w:pPr>
              <w:pStyle w:val="B1"/>
              <w:spacing w:before="60" w:after="60"/>
              <w:rPr>
                <w:color w:val="FF0000"/>
                <w:lang w:eastAsia="ja-JP"/>
              </w:rPr>
            </w:pPr>
            <w:r>
              <w:rPr>
                <w:color w:val="FF0000"/>
                <w:lang w:eastAsia="ja-JP"/>
              </w:rPr>
              <w:t xml:space="preserve">-  </w:t>
            </w:r>
            <w:r w:rsidRPr="00083173">
              <w:rPr>
                <w:rFonts w:hint="eastAsia"/>
                <w:color w:val="FF0000"/>
                <w:lang w:eastAsia="ja-JP"/>
              </w:rPr>
              <w:t>S</w:t>
            </w:r>
            <w:r w:rsidRPr="00083173">
              <w:rPr>
                <w:color w:val="FF0000"/>
                <w:lang w:eastAsia="ja-JP"/>
              </w:rPr>
              <w:t>ource [NEC] states that if code rate 1/4 is adopted in both R2D and D2R, same generation method should be applied.</w:t>
            </w:r>
          </w:p>
          <w:p w14:paraId="2EC96402" w14:textId="77777777" w:rsidR="00B4610E" w:rsidRDefault="00B4610E" w:rsidP="000266D0">
            <w:pPr>
              <w:spacing w:before="60" w:after="60"/>
              <w:rPr>
                <w:rFonts w:eastAsia="DengXian"/>
                <w:szCs w:val="22"/>
                <w:lang w:eastAsia="zh-CN"/>
              </w:rPr>
            </w:pPr>
            <w:r>
              <w:rPr>
                <w:rFonts w:eastAsia="ＭＳ 明朝"/>
                <w:lang w:eastAsia="ja-JP"/>
              </w:rPr>
              <w:t>Source [R1-10321-123-1, FUTUREWEI] provide views for above code rates using tailed convolutional code with the same polynomial as LTE TBCC; while other sources provide views for above code rates using LTE TBCC.</w:t>
            </w:r>
          </w:p>
        </w:tc>
      </w:tr>
    </w:tbl>
    <w:p w14:paraId="5321DB98" w14:textId="77777777" w:rsidR="00B4610E" w:rsidRDefault="00B4610E" w:rsidP="001710E3">
      <w:pPr>
        <w:rPr>
          <w:rFonts w:ascii="Times New Roman" w:eastAsia="ＭＳ 明朝" w:hAnsi="Times New Roman"/>
          <w:szCs w:val="20"/>
          <w:lang w:eastAsia="ja-JP"/>
        </w:rPr>
      </w:pPr>
    </w:p>
    <w:p w14:paraId="380F7EEC" w14:textId="77777777" w:rsidR="00694334" w:rsidRDefault="00694334" w:rsidP="001710E3">
      <w:pPr>
        <w:rPr>
          <w:rFonts w:ascii="Times New Roman" w:eastAsia="ＭＳ 明朝" w:hAnsi="Times New Roman"/>
          <w:szCs w:val="20"/>
          <w:lang w:eastAsia="ja-JP"/>
        </w:rPr>
      </w:pPr>
    </w:p>
    <w:p w14:paraId="15F5F0A2" w14:textId="654DD874" w:rsidR="00694334" w:rsidRDefault="00694334" w:rsidP="001710E3">
      <w:pPr>
        <w:rPr>
          <w:rFonts w:ascii="Times New Roman" w:eastAsia="ＭＳ 明朝" w:hAnsi="Times New Roman"/>
          <w:szCs w:val="20"/>
          <w:lang w:eastAsia="ja-JP"/>
        </w:rPr>
      </w:pPr>
      <w:r w:rsidRPr="00694334">
        <w:rPr>
          <w:rFonts w:ascii="Times New Roman" w:eastAsia="ＭＳ 明朝" w:hAnsi="Times New Roman" w:hint="eastAsia"/>
          <w:szCs w:val="20"/>
          <w:highlight w:val="green"/>
          <w:lang w:eastAsia="ja-JP"/>
        </w:rPr>
        <w:t>Agreement:</w:t>
      </w:r>
    </w:p>
    <w:p w14:paraId="221479ED" w14:textId="77777777" w:rsidR="00694334" w:rsidRPr="00694334" w:rsidRDefault="00694334" w:rsidP="00694334">
      <w:pPr>
        <w:spacing w:before="60" w:after="60"/>
        <w:rPr>
          <w:rFonts w:eastAsia="DengXian"/>
          <w:lang w:val="en-US" w:eastAsia="zh-CN"/>
        </w:rPr>
      </w:pPr>
      <w:r w:rsidRPr="00694334">
        <w:rPr>
          <w:rFonts w:eastAsia="DengXian"/>
          <w:lang w:val="en-US" w:eastAsia="zh-CN"/>
        </w:rPr>
        <w:t xml:space="preserve">Update TR 38.769 for </w:t>
      </w:r>
      <w:r w:rsidRPr="00694334">
        <w:rPr>
          <w:rFonts w:eastAsia="SimSun"/>
          <w:szCs w:val="40"/>
          <w:lang w:eastAsia="zh-CN"/>
        </w:rPr>
        <w:t>periodic or aperiodic CFO calibration signal transmission</w:t>
      </w:r>
    </w:p>
    <w:tbl>
      <w:tblPr>
        <w:tblStyle w:val="af0"/>
        <w:tblW w:w="0" w:type="auto"/>
        <w:tblLook w:val="04A0" w:firstRow="1" w:lastRow="0" w:firstColumn="1" w:lastColumn="0" w:noHBand="0" w:noVBand="1"/>
      </w:tblPr>
      <w:tblGrid>
        <w:gridCol w:w="9631"/>
      </w:tblGrid>
      <w:tr w:rsidR="00694334" w14:paraId="61D29C78" w14:textId="77777777" w:rsidTr="000266D0">
        <w:tc>
          <w:tcPr>
            <w:tcW w:w="10082" w:type="dxa"/>
          </w:tcPr>
          <w:p w14:paraId="06963B7D" w14:textId="77777777" w:rsidR="00694334" w:rsidRPr="006D2620" w:rsidRDefault="00694334" w:rsidP="000266D0">
            <w:pPr>
              <w:pStyle w:val="3GPPNormalText"/>
              <w:spacing w:before="60" w:after="60"/>
              <w:rPr>
                <w:sz w:val="28"/>
                <w:szCs w:val="32"/>
                <w:lang w:val="en-US"/>
              </w:rPr>
            </w:pPr>
            <w:r w:rsidRPr="006D2620">
              <w:rPr>
                <w:sz w:val="28"/>
                <w:szCs w:val="32"/>
                <w:lang w:val="en-US"/>
              </w:rPr>
              <w:t>6A.</w:t>
            </w:r>
            <w:proofErr w:type="gramStart"/>
            <w:r w:rsidRPr="006D2620">
              <w:rPr>
                <w:sz w:val="28"/>
                <w:szCs w:val="32"/>
                <w:lang w:val="en-US"/>
              </w:rPr>
              <w:t>1.x.</w:t>
            </w:r>
            <w:proofErr w:type="gramEnd"/>
            <w:r w:rsidRPr="006D2620">
              <w:rPr>
                <w:sz w:val="28"/>
                <w:szCs w:val="32"/>
                <w:lang w:val="en-US"/>
              </w:rPr>
              <w:t>3</w:t>
            </w:r>
            <w:r w:rsidRPr="006D2620">
              <w:rPr>
                <w:sz w:val="28"/>
                <w:szCs w:val="32"/>
                <w:lang w:val="en-US"/>
              </w:rPr>
              <w:tab/>
              <w:t>Transmission</w:t>
            </w:r>
          </w:p>
          <w:p w14:paraId="4C74DB57" w14:textId="77777777" w:rsidR="00694334" w:rsidRDefault="00694334" w:rsidP="000266D0">
            <w:pPr>
              <w:spacing w:before="60" w:after="60"/>
              <w:rPr>
                <w:rFonts w:eastAsia="DengXian"/>
              </w:rPr>
            </w:pPr>
            <w:r>
              <w:rPr>
                <w:rFonts w:eastAsia="DengXian"/>
              </w:rPr>
              <w:lastRenderedPageBreak/>
              <w:t xml:space="preserve">Sources [R1-10321-123-1, FUTUREWEI], [R1-10321-123-3, vivo], [R1-10321-123-5, CMCC], [R1-10321-123-6, Huawei], [R1-10321-123-9, CATT], [R1-10321-123-10, CTC], [R1-10321-123-11, Xiaomi], [R1-10321-123-14, ZTE], [R1-10321-123-19, Apple], [R1-10321-123-20, </w:t>
            </w:r>
            <w:proofErr w:type="spellStart"/>
            <w:r>
              <w:rPr>
                <w:rFonts w:eastAsia="DengXian"/>
              </w:rPr>
              <w:t>InterDigital</w:t>
            </w:r>
            <w:proofErr w:type="spellEnd"/>
            <w:r>
              <w:rPr>
                <w:rFonts w:eastAsia="DengXian"/>
              </w:rPr>
              <w:t xml:space="preserve">], [R1-10321-123-21, MediaTek], [R1-10321-123-23, </w:t>
            </w:r>
            <w:proofErr w:type="spellStart"/>
            <w:r>
              <w:rPr>
                <w:rFonts w:eastAsia="DengXian"/>
              </w:rPr>
              <w:t>Quectel</w:t>
            </w:r>
            <w:proofErr w:type="spellEnd"/>
            <w:r>
              <w:rPr>
                <w:rFonts w:eastAsia="DengXian"/>
              </w:rPr>
              <w:t xml:space="preserve">], [R1-10321-123-29, Sequans], [R1-10321-123-19, Apple], [R1-10321-123-24, Qualcomm], [R1-10321-123-26, TCL], [R1-10321-123-18, Lenovo] and [R1-10321-123-28, </w:t>
            </w:r>
            <w:proofErr w:type="spellStart"/>
            <w:r>
              <w:rPr>
                <w:rFonts w:eastAsia="DengXian"/>
              </w:rPr>
              <w:t>CEWiT</w:t>
            </w:r>
            <w:proofErr w:type="spellEnd"/>
            <w:r>
              <w:rPr>
                <w:rFonts w:eastAsia="DengXian"/>
              </w:rPr>
              <w:t>] state that the CFO calibration signal is periodically transmitted.</w:t>
            </w:r>
          </w:p>
          <w:p w14:paraId="3A0F6389" w14:textId="77777777" w:rsidR="00694334" w:rsidRDefault="00694334" w:rsidP="000266D0">
            <w:pPr>
              <w:pStyle w:val="B1"/>
              <w:spacing w:before="60" w:after="60"/>
              <w:rPr>
                <w:lang w:eastAsia="ja-JP"/>
              </w:rPr>
            </w:pPr>
            <w:r>
              <w:rPr>
                <w:rFonts w:eastAsia="DengXian"/>
              </w:rPr>
              <w:t>-</w:t>
            </w:r>
            <w:r>
              <w:rPr>
                <w:rFonts w:eastAsia="DengXian"/>
              </w:rPr>
              <w:tab/>
            </w:r>
            <w:r>
              <w:rPr>
                <w:lang w:eastAsia="ja-JP"/>
              </w:rPr>
              <w:t xml:space="preserve">Sources [R1-10321-123-3, vivo], [R1-10321-123-5, CMCC], [R1-10321-123-10, CTC] and [R1-10321-123-30, Sony] state that, CFO calibration signal with hundreds </w:t>
            </w:r>
            <w:proofErr w:type="spellStart"/>
            <w:r>
              <w:rPr>
                <w:lang w:eastAsia="ja-JP"/>
              </w:rPr>
              <w:t>ms</w:t>
            </w:r>
            <w:proofErr w:type="spellEnd"/>
            <w:r>
              <w:rPr>
                <w:lang w:eastAsia="ja-JP"/>
              </w:rPr>
              <w:t xml:space="preserve"> or 1 second periodicity is already sufficient. Aperiodic CFO calibration signal, e.g., on demand transmission with PRDCH is not needed due to slow frequency drift. Source [R1-10321-123-7, Ericsson] also states that the CFO calibration signal can be transmitted in very sparse manner.</w:t>
            </w:r>
          </w:p>
          <w:p w14:paraId="7B6A4AD2" w14:textId="77777777" w:rsidR="00694334" w:rsidRDefault="00694334" w:rsidP="000266D0">
            <w:pPr>
              <w:pStyle w:val="B1"/>
              <w:spacing w:before="60" w:after="60"/>
              <w:rPr>
                <w:lang w:eastAsia="ja-JP"/>
              </w:rPr>
            </w:pPr>
            <w:r>
              <w:rPr>
                <w:rFonts w:eastAsia="DengXian"/>
              </w:rPr>
              <w:t>-</w:t>
            </w:r>
            <w:r>
              <w:rPr>
                <w:rFonts w:eastAsia="DengXian"/>
              </w:rPr>
              <w:tab/>
            </w:r>
            <w:r>
              <w:rPr>
                <w:lang w:eastAsia="ja-JP"/>
              </w:rPr>
              <w:t xml:space="preserve">Sources [R1-10321-123-5, CMCC], [R1-10321-123-6, Huawei], [R1-10321-123-10, CTC], [R1-10321-123-18, Lenovo] and [R1-10321-123-23, </w:t>
            </w:r>
            <w:proofErr w:type="spellStart"/>
            <w:r>
              <w:rPr>
                <w:lang w:eastAsia="ja-JP"/>
              </w:rPr>
              <w:t>Quectel</w:t>
            </w:r>
            <w:proofErr w:type="spellEnd"/>
            <w:r>
              <w:rPr>
                <w:lang w:eastAsia="ja-JP"/>
              </w:rPr>
              <w:t>] states that, to support DO-A traffic, periodic CFO calibration signal is needed.</w:t>
            </w:r>
          </w:p>
          <w:p w14:paraId="37C54224" w14:textId="77777777" w:rsidR="00694334" w:rsidRDefault="00694334" w:rsidP="000266D0">
            <w:pPr>
              <w:pStyle w:val="B2"/>
              <w:spacing w:before="60" w:after="60"/>
              <w:rPr>
                <w:lang w:eastAsia="ja-JP"/>
              </w:rPr>
            </w:pPr>
            <w:r>
              <w:rPr>
                <w:rFonts w:eastAsia="DengXian"/>
              </w:rPr>
              <w:t>-</w:t>
            </w:r>
            <w:r>
              <w:rPr>
                <w:rFonts w:eastAsia="DengXian"/>
              </w:rPr>
              <w:tab/>
            </w:r>
            <w:r>
              <w:rPr>
                <w:lang w:eastAsia="ja-JP"/>
              </w:rPr>
              <w:t>Source [R1-10321-123-5, CMCC] states that, periodic CFO calibration is needed to avoid a device from keep monitoring the CFO calibration signal before transmitting the very first D2R transmission for DOA traffic.</w:t>
            </w:r>
          </w:p>
          <w:p w14:paraId="25872FA1" w14:textId="77777777" w:rsidR="00694334" w:rsidRDefault="00694334" w:rsidP="000266D0">
            <w:pPr>
              <w:pStyle w:val="B1"/>
              <w:spacing w:before="60" w:after="60"/>
              <w:rPr>
                <w:lang w:eastAsia="ja-JP"/>
              </w:rPr>
            </w:pPr>
            <w:r>
              <w:rPr>
                <w:rFonts w:eastAsia="DengXian"/>
              </w:rPr>
              <w:t>-</w:t>
            </w:r>
            <w:r>
              <w:rPr>
                <w:rFonts w:eastAsia="DengXian"/>
              </w:rPr>
              <w:tab/>
            </w:r>
            <w:r>
              <w:rPr>
                <w:lang w:eastAsia="ja-JP"/>
              </w:rPr>
              <w:t xml:space="preserve">Source [R1-10321-123-21, MediaTek] and [R1-10321-123-2, </w:t>
            </w:r>
            <w:proofErr w:type="spellStart"/>
            <w:r>
              <w:rPr>
                <w:lang w:eastAsia="ja-JP"/>
              </w:rPr>
              <w:t>Spreadtrum</w:t>
            </w:r>
            <w:proofErr w:type="spellEnd"/>
            <w:r>
              <w:rPr>
                <w:lang w:eastAsia="ja-JP"/>
              </w:rPr>
              <w:t>] states that it is beneficial to provide regular opportunities for devices to perform frequency calibration and maintain accurate synchronization with the reader.</w:t>
            </w:r>
          </w:p>
          <w:p w14:paraId="4E3AF114" w14:textId="77777777" w:rsidR="00694334" w:rsidRDefault="00694334" w:rsidP="000266D0">
            <w:pPr>
              <w:pStyle w:val="B1"/>
              <w:spacing w:before="60" w:after="60"/>
              <w:rPr>
                <w:rFonts w:eastAsia="DengXian"/>
                <w:color w:val="FF0000"/>
              </w:rPr>
            </w:pPr>
            <w:r>
              <w:rPr>
                <w:rFonts w:eastAsia="DengXian"/>
                <w:color w:val="FF0000"/>
              </w:rPr>
              <w:t>-  Source [Samsung] suggest to study the condition that CFO calibration signal transmitted with a specific periodicity.</w:t>
            </w:r>
          </w:p>
          <w:p w14:paraId="463F71F1" w14:textId="77777777" w:rsidR="00694334" w:rsidRDefault="00694334" w:rsidP="000266D0">
            <w:pPr>
              <w:spacing w:before="60" w:after="60"/>
              <w:rPr>
                <w:rFonts w:eastAsia="DengXian"/>
              </w:rPr>
            </w:pPr>
            <w:r>
              <w:rPr>
                <w:rFonts w:eastAsia="DengXian"/>
              </w:rPr>
              <w:t xml:space="preserve">Sources [R1-10321-123-6, Huawei], [R1-10321-123-9, CATT], [R1-10321-123-11, Xiaomi], [R1-10321-123-14, ZTE], [R1-10321-123-16, LGE ], [R1-10321-123-21, MediaTek], [R1-10321-123-23, </w:t>
            </w:r>
            <w:proofErr w:type="spellStart"/>
            <w:r>
              <w:rPr>
                <w:rFonts w:eastAsia="DengXian"/>
              </w:rPr>
              <w:t>Quectel</w:t>
            </w:r>
            <w:proofErr w:type="spellEnd"/>
            <w:r>
              <w:rPr>
                <w:rFonts w:eastAsia="DengXian"/>
              </w:rPr>
              <w:t xml:space="preserve">], [R1-10321-123-2, </w:t>
            </w:r>
            <w:proofErr w:type="spellStart"/>
            <w:r>
              <w:rPr>
                <w:rFonts w:eastAsia="DengXian"/>
              </w:rPr>
              <w:t>Spreadtrum</w:t>
            </w:r>
            <w:proofErr w:type="spellEnd"/>
            <w:r>
              <w:rPr>
                <w:rFonts w:eastAsia="DengXian"/>
              </w:rPr>
              <w:t xml:space="preserve">], [R1-10321-123-18, Lenovo], [R1-10321-123-19, Apple], [R1-10321-123-22, Sharp], [R1-10321-123-24, Qualcomm], [R1-10321-123-27, IITK], [R1-10321-123-13, Samsung] and [R1-10321-123-28, </w:t>
            </w:r>
            <w:proofErr w:type="spellStart"/>
            <w:r>
              <w:rPr>
                <w:rFonts w:eastAsia="DengXian"/>
              </w:rPr>
              <w:t>CEWiT</w:t>
            </w:r>
            <w:proofErr w:type="spellEnd"/>
            <w:r>
              <w:rPr>
                <w:rFonts w:eastAsia="DengXian"/>
              </w:rPr>
              <w:t xml:space="preserve">] state that the CFO calibration signal can be transmitted </w:t>
            </w:r>
            <w:proofErr w:type="spellStart"/>
            <w:r>
              <w:rPr>
                <w:rFonts w:eastAsia="DengXian"/>
              </w:rPr>
              <w:t>aperiodically</w:t>
            </w:r>
            <w:proofErr w:type="spellEnd"/>
            <w:r>
              <w:rPr>
                <w:rFonts w:eastAsia="DengXian"/>
              </w:rPr>
              <w:t xml:space="preserve">. In which, Sources [R1-10321-123-6, Huawei], [R1-10321-123-10, CTC], and [R1-10321-123-23, </w:t>
            </w:r>
            <w:proofErr w:type="spellStart"/>
            <w:r>
              <w:rPr>
                <w:rFonts w:eastAsia="DengXian"/>
              </w:rPr>
              <w:t>Quectel</w:t>
            </w:r>
            <w:proofErr w:type="spellEnd"/>
            <w:r>
              <w:rPr>
                <w:rFonts w:eastAsia="DengXian"/>
              </w:rPr>
              <w:t>] state that an aperiodic CFO calibration signal can be considered with periodic CFO calibration signal as baseline.</w:t>
            </w:r>
          </w:p>
          <w:p w14:paraId="0B03170D" w14:textId="77777777" w:rsidR="00694334" w:rsidRDefault="00694334" w:rsidP="000266D0">
            <w:pPr>
              <w:pStyle w:val="B1"/>
              <w:spacing w:before="60" w:after="60"/>
              <w:rPr>
                <w:lang w:eastAsia="ja-JP"/>
              </w:rPr>
            </w:pPr>
            <w:r>
              <w:rPr>
                <w:rFonts w:eastAsia="DengXian"/>
              </w:rPr>
              <w:t>-</w:t>
            </w:r>
            <w:r>
              <w:rPr>
                <w:rFonts w:eastAsia="DengXian"/>
              </w:rPr>
              <w:tab/>
            </w:r>
            <w:r>
              <w:rPr>
                <w:lang w:eastAsia="ja-JP"/>
              </w:rPr>
              <w:t xml:space="preserve">Source [R1-10321-123-6, Huawei] state that with the DRX configuration, the device will miss several instances of the periodic CFO calibration signal. In this case, the CFO calibration signal can be considered to be transmitted as needed, e.g., transmitted after the PRDCH carrying the paging message. </w:t>
            </w:r>
            <w:r>
              <w:rPr>
                <w:rFonts w:eastAsia="DengXian"/>
                <w:color w:val="FF0000"/>
              </w:rPr>
              <w:t>Source [Samsung] suggest to study the condition that CFO calibration signal can be together with specific R2D message types (</w:t>
            </w:r>
            <w:proofErr w:type="spellStart"/>
            <w:proofErr w:type="gramStart"/>
            <w:r>
              <w:rPr>
                <w:rFonts w:eastAsia="DengXian"/>
                <w:color w:val="FF0000"/>
              </w:rPr>
              <w:t>e.g.,paging</w:t>
            </w:r>
            <w:proofErr w:type="spellEnd"/>
            <w:proofErr w:type="gramEnd"/>
            <w:r>
              <w:rPr>
                <w:rFonts w:eastAsia="DengXian"/>
                <w:color w:val="FF0000"/>
              </w:rPr>
              <w:t>)</w:t>
            </w:r>
          </w:p>
          <w:p w14:paraId="109801CD" w14:textId="77777777" w:rsidR="00694334" w:rsidRDefault="00694334" w:rsidP="000266D0">
            <w:pPr>
              <w:pStyle w:val="B1"/>
              <w:spacing w:before="60" w:after="60"/>
              <w:rPr>
                <w:lang w:eastAsia="ja-JP"/>
              </w:rPr>
            </w:pPr>
            <w:r>
              <w:rPr>
                <w:rFonts w:eastAsia="DengXian"/>
              </w:rPr>
              <w:t>-</w:t>
            </w:r>
            <w:r>
              <w:rPr>
                <w:rFonts w:eastAsia="DengXian"/>
              </w:rPr>
              <w:tab/>
            </w:r>
            <w:r>
              <w:rPr>
                <w:lang w:eastAsia="ja-JP"/>
              </w:rPr>
              <w:t>Source [R1-10321-123-9, CATT] states that the R2D calibration signal should be transmitted before R2D reception and D2R transmission. Since R2D reception and D2R transmission may be either periodic or aperiodic, both periodic and aperiodic CFO calibration signals should be supported.</w:t>
            </w:r>
          </w:p>
          <w:p w14:paraId="3289D22A" w14:textId="77777777" w:rsidR="00694334" w:rsidRDefault="00694334" w:rsidP="000266D0">
            <w:pPr>
              <w:pStyle w:val="B1"/>
              <w:spacing w:before="60" w:after="60"/>
              <w:rPr>
                <w:lang w:eastAsia="ja-JP"/>
              </w:rPr>
            </w:pPr>
            <w:r>
              <w:rPr>
                <w:rFonts w:eastAsia="DengXian"/>
              </w:rPr>
              <w:t>-</w:t>
            </w:r>
            <w:r>
              <w:rPr>
                <w:rFonts w:eastAsia="DengXian"/>
              </w:rPr>
              <w:tab/>
            </w:r>
            <w:r>
              <w:rPr>
                <w:lang w:eastAsia="ja-JP"/>
              </w:rPr>
              <w:t xml:space="preserve">Sources [R1-10321-123-14, ZTE], [R1-10321-123-16, LGE ], [R1-10321-123-18, Lenovo], and [R1-10321-123-21, MediaTek] states that, at least for D2R triggered by PRDCH, the on-demand transmission of CFO calibration signals is beneficial to keep the interval between the CFO calibration signal and the subsequent D2R transmission short for better CFO calibration accuracy. </w:t>
            </w:r>
            <w:r w:rsidRPr="00967AC3">
              <w:rPr>
                <w:color w:val="FF0000"/>
                <w:u w:val="single"/>
              </w:rPr>
              <w:t>S</w:t>
            </w:r>
            <w:r w:rsidRPr="00967AC3">
              <w:rPr>
                <w:rFonts w:eastAsia="DengXian"/>
                <w:color w:val="FF0000"/>
                <w:u w:val="single"/>
              </w:rPr>
              <w:t>ource [Qualcomm] states that aperiodic CFO calibration signal may be needed in addition to periodic CFO calibration to ensure the device's CFO calibration accuracy for D2R transmission.</w:t>
            </w:r>
          </w:p>
          <w:p w14:paraId="6C50740A" w14:textId="77777777" w:rsidR="00694334" w:rsidRDefault="00694334" w:rsidP="000266D0">
            <w:pPr>
              <w:pStyle w:val="B1"/>
              <w:spacing w:before="60" w:after="60"/>
              <w:rPr>
                <w:lang w:eastAsia="ja-JP"/>
              </w:rPr>
            </w:pPr>
            <w:r>
              <w:rPr>
                <w:rFonts w:eastAsia="DengXian"/>
              </w:rPr>
              <w:t>-</w:t>
            </w:r>
            <w:r>
              <w:rPr>
                <w:rFonts w:eastAsia="DengXian"/>
              </w:rPr>
              <w:tab/>
            </w:r>
            <w:r>
              <w:rPr>
                <w:lang w:eastAsia="ja-JP"/>
              </w:rPr>
              <w:t>Source [R1-10321-123-3, vivo] states that if CFO calibration totally relying on aperiodic signal, the CFO calibration accuracy cannot be guaranteed, which depends on traffic.</w:t>
            </w:r>
          </w:p>
          <w:p w14:paraId="65809B37" w14:textId="77777777" w:rsidR="00694334" w:rsidRDefault="00694334" w:rsidP="000266D0">
            <w:pPr>
              <w:pStyle w:val="B1"/>
              <w:spacing w:before="60" w:after="60"/>
              <w:rPr>
                <w:rFonts w:eastAsia="DengXian"/>
                <w:color w:val="FF0000"/>
              </w:rPr>
            </w:pPr>
            <w:r>
              <w:rPr>
                <w:rFonts w:eastAsia="DengXian"/>
                <w:color w:val="FF0000"/>
              </w:rPr>
              <w:t>-</w:t>
            </w:r>
            <w:r>
              <w:rPr>
                <w:rFonts w:eastAsia="DengXian"/>
                <w:color w:val="FF0000"/>
              </w:rPr>
              <w:tab/>
              <w:t>Source [Samsung] suggest to study the condition that CFO calibration signal transmitted in every R2D transmission.</w:t>
            </w:r>
          </w:p>
          <w:p w14:paraId="11CF894A" w14:textId="77777777" w:rsidR="00694334" w:rsidRDefault="00694334" w:rsidP="000266D0">
            <w:pPr>
              <w:spacing w:before="60" w:after="60"/>
              <w:rPr>
                <w:rFonts w:eastAsia="DengXian"/>
              </w:rPr>
            </w:pPr>
            <w:r>
              <w:rPr>
                <w:rFonts w:eastAsia="DengXian"/>
                <w:color w:val="FF0000"/>
              </w:rPr>
              <w:t>Source [Panasonic] states that, the synchronization signal transmission can be quasi periodic at reader if these are within the limit on variance and the device is assumed not to use the relation between synchronization signals.</w:t>
            </w:r>
          </w:p>
        </w:tc>
      </w:tr>
    </w:tbl>
    <w:p w14:paraId="1F69349F" w14:textId="77777777" w:rsidR="00694334" w:rsidRPr="00694334" w:rsidRDefault="00694334" w:rsidP="001710E3">
      <w:pPr>
        <w:rPr>
          <w:rFonts w:ascii="Times New Roman" w:eastAsia="ＭＳ 明朝" w:hAnsi="Times New Roman"/>
          <w:szCs w:val="20"/>
          <w:lang w:eastAsia="ja-JP"/>
        </w:rPr>
      </w:pPr>
    </w:p>
    <w:p w14:paraId="39352B71" w14:textId="77777777" w:rsidR="00B4610E" w:rsidRDefault="00B4610E" w:rsidP="001710E3">
      <w:pPr>
        <w:rPr>
          <w:rFonts w:ascii="Times New Roman" w:eastAsia="ＭＳ 明朝" w:hAnsi="Times New Roman"/>
          <w:szCs w:val="20"/>
          <w:lang w:eastAsia="ja-JP"/>
        </w:rPr>
      </w:pPr>
    </w:p>
    <w:p w14:paraId="7B49C2C7" w14:textId="3C0BCD43" w:rsidR="00694334" w:rsidRDefault="00694334" w:rsidP="001710E3">
      <w:pPr>
        <w:rPr>
          <w:rFonts w:ascii="Times New Roman" w:eastAsia="ＭＳ 明朝" w:hAnsi="Times New Roman"/>
          <w:szCs w:val="20"/>
          <w:lang w:eastAsia="ja-JP"/>
        </w:rPr>
      </w:pPr>
      <w:r w:rsidRPr="00694334">
        <w:rPr>
          <w:rFonts w:ascii="Times New Roman" w:eastAsia="ＭＳ 明朝" w:hAnsi="Times New Roman" w:hint="eastAsia"/>
          <w:szCs w:val="20"/>
          <w:highlight w:val="green"/>
          <w:lang w:eastAsia="ja-JP"/>
        </w:rPr>
        <w:t>Agreement</w:t>
      </w:r>
      <w:r>
        <w:rPr>
          <w:rFonts w:ascii="Times New Roman" w:eastAsia="ＭＳ 明朝" w:hAnsi="Times New Roman" w:hint="eastAsia"/>
          <w:szCs w:val="20"/>
          <w:lang w:eastAsia="ja-JP"/>
        </w:rPr>
        <w:t>:</w:t>
      </w:r>
    </w:p>
    <w:p w14:paraId="55CAD269" w14:textId="77777777" w:rsidR="00694334" w:rsidRPr="00694334" w:rsidRDefault="00694334" w:rsidP="00694334">
      <w:pPr>
        <w:pStyle w:val="0Maintext"/>
        <w:adjustRightInd w:val="0"/>
        <w:snapToGrid w:val="0"/>
        <w:spacing w:before="60" w:after="60"/>
        <w:rPr>
          <w:rFonts w:eastAsia="DengXian"/>
          <w:iCs/>
          <w:szCs w:val="16"/>
          <w:lang w:val="en-US"/>
        </w:rPr>
      </w:pPr>
      <w:r w:rsidRPr="00694334">
        <w:rPr>
          <w:rFonts w:eastAsia="DengXian" w:hint="eastAsia"/>
          <w:iCs/>
          <w:szCs w:val="16"/>
          <w:lang w:val="en-US"/>
        </w:rPr>
        <w:t>U</w:t>
      </w:r>
      <w:r w:rsidRPr="00694334">
        <w:rPr>
          <w:rFonts w:eastAsia="DengXian"/>
          <w:iCs/>
          <w:szCs w:val="16"/>
          <w:lang w:val="en-US"/>
        </w:rPr>
        <w:t>pdate TR 38.769 for R2D signal for start indication.</w:t>
      </w:r>
    </w:p>
    <w:tbl>
      <w:tblPr>
        <w:tblStyle w:val="af0"/>
        <w:tblW w:w="0" w:type="auto"/>
        <w:tblLook w:val="04A0" w:firstRow="1" w:lastRow="0" w:firstColumn="1" w:lastColumn="0" w:noHBand="0" w:noVBand="1"/>
      </w:tblPr>
      <w:tblGrid>
        <w:gridCol w:w="9631"/>
      </w:tblGrid>
      <w:tr w:rsidR="00694334" w14:paraId="115EE1BF" w14:textId="77777777" w:rsidTr="000266D0">
        <w:tc>
          <w:tcPr>
            <w:tcW w:w="10082" w:type="dxa"/>
          </w:tcPr>
          <w:p w14:paraId="60F6DDE2" w14:textId="77777777" w:rsidR="00694334" w:rsidRPr="006D2620" w:rsidRDefault="00694334" w:rsidP="000266D0">
            <w:pPr>
              <w:pStyle w:val="3GPPNormalText"/>
              <w:spacing w:before="60" w:after="60"/>
              <w:rPr>
                <w:sz w:val="32"/>
                <w:szCs w:val="36"/>
                <w:lang w:val="en-US"/>
              </w:rPr>
            </w:pPr>
            <w:r w:rsidRPr="006D2620">
              <w:rPr>
                <w:sz w:val="32"/>
                <w:szCs w:val="36"/>
                <w:lang w:val="en-US"/>
              </w:rPr>
              <w:t>6A.1.x</w:t>
            </w:r>
            <w:r w:rsidRPr="006D2620">
              <w:rPr>
                <w:sz w:val="32"/>
                <w:szCs w:val="36"/>
                <w:lang w:val="en-US"/>
              </w:rPr>
              <w:tab/>
              <w:t xml:space="preserve">R2D timing </w:t>
            </w:r>
          </w:p>
          <w:p w14:paraId="79AB1BD6" w14:textId="77777777" w:rsidR="00694334" w:rsidRPr="006D2620" w:rsidRDefault="00694334" w:rsidP="000266D0">
            <w:pPr>
              <w:pStyle w:val="3GPPNormalText"/>
              <w:spacing w:before="60" w:after="60"/>
              <w:rPr>
                <w:sz w:val="28"/>
                <w:szCs w:val="32"/>
                <w:lang w:val="en-US"/>
              </w:rPr>
            </w:pPr>
            <w:proofErr w:type="gramStart"/>
            <w:r w:rsidRPr="006D2620">
              <w:rPr>
                <w:sz w:val="28"/>
                <w:szCs w:val="32"/>
                <w:lang w:val="en-US"/>
              </w:rPr>
              <w:t>6A.1.x.y</w:t>
            </w:r>
            <w:proofErr w:type="gramEnd"/>
            <w:r w:rsidRPr="006D2620">
              <w:rPr>
                <w:sz w:val="28"/>
                <w:szCs w:val="32"/>
                <w:lang w:val="en-US"/>
              </w:rPr>
              <w:tab/>
              <w:t>Start of R2D</w:t>
            </w:r>
          </w:p>
          <w:p w14:paraId="3457E0CC" w14:textId="77777777" w:rsidR="00694334" w:rsidRDefault="00694334" w:rsidP="000266D0">
            <w:pPr>
              <w:pStyle w:val="EX"/>
              <w:spacing w:before="60" w:after="60"/>
              <w:rPr>
                <w:rFonts w:eastAsia="DengXian"/>
              </w:rPr>
            </w:pPr>
          </w:p>
          <w:p w14:paraId="2A57B5EC" w14:textId="77777777" w:rsidR="00694334" w:rsidRDefault="00694334" w:rsidP="000266D0">
            <w:pPr>
              <w:spacing w:before="60" w:after="60"/>
              <w:jc w:val="center"/>
              <w:rPr>
                <w:rFonts w:eastAsia="ＭＳ 明朝"/>
                <w:lang w:eastAsia="ja-JP"/>
              </w:rPr>
            </w:pPr>
            <w:r>
              <w:rPr>
                <w:rFonts w:eastAsia="DengXian" w:hint="eastAsia"/>
                <w:bCs/>
                <w:i/>
                <w:iCs/>
                <w:color w:val="0070C0"/>
                <w:lang w:eastAsia="zh-CN"/>
              </w:rPr>
              <w:lastRenderedPageBreak/>
              <w:t>[omit unchanged part]</w:t>
            </w:r>
          </w:p>
          <w:p w14:paraId="01EAE0FA" w14:textId="77777777" w:rsidR="00694334" w:rsidRDefault="00694334" w:rsidP="000266D0">
            <w:pPr>
              <w:pStyle w:val="EX"/>
              <w:spacing w:before="60" w:after="60"/>
              <w:rPr>
                <w:rFonts w:eastAsia="DengXian"/>
                <w:sz w:val="22"/>
                <w:szCs w:val="22"/>
              </w:rPr>
            </w:pPr>
            <w:r>
              <w:rPr>
                <w:rFonts w:eastAsia="DengXian"/>
                <w:sz w:val="22"/>
                <w:szCs w:val="22"/>
              </w:rPr>
              <w:t>Option 1 was found to be feasible and it can be used for timing synchronization/tracking.</w:t>
            </w:r>
          </w:p>
          <w:p w14:paraId="2AC579D0" w14:textId="77777777" w:rsidR="00694334" w:rsidRDefault="00694334" w:rsidP="000266D0">
            <w:pPr>
              <w:pStyle w:val="B2"/>
              <w:spacing w:before="60" w:after="60"/>
              <w:rPr>
                <w:rFonts w:eastAsia="DengXian"/>
                <w:color w:val="FF0000"/>
                <w:sz w:val="22"/>
                <w:szCs w:val="22"/>
                <w:u w:val="single"/>
              </w:rPr>
            </w:pPr>
            <w:r>
              <w:rPr>
                <w:rFonts w:eastAsia="DengXian"/>
                <w:sz w:val="22"/>
                <w:szCs w:val="22"/>
              </w:rPr>
              <w:t>-</w:t>
            </w:r>
            <w:r>
              <w:rPr>
                <w:rFonts w:eastAsia="DengXian"/>
                <w:sz w:val="22"/>
                <w:szCs w:val="22"/>
              </w:rPr>
              <w:tab/>
            </w:r>
            <w:r w:rsidRPr="000E0DA6">
              <w:rPr>
                <w:rFonts w:eastAsia="DengXian" w:hint="eastAsia"/>
                <w:color w:val="FF0000"/>
                <w:sz w:val="22"/>
                <w:szCs w:val="22"/>
                <w:u w:val="single"/>
              </w:rPr>
              <w:t>S</w:t>
            </w:r>
            <w:r w:rsidRPr="000E0DA6">
              <w:rPr>
                <w:rFonts w:eastAsia="DengXian"/>
                <w:color w:val="FF0000"/>
                <w:sz w:val="22"/>
                <w:szCs w:val="22"/>
                <w:u w:val="single"/>
              </w:rPr>
              <w:t xml:space="preserve">ource [Samsung] states, </w:t>
            </w:r>
            <w:r w:rsidRPr="00E5195D">
              <w:rPr>
                <w:rFonts w:eastAsia="DengXian"/>
                <w:color w:val="FF0000"/>
                <w:sz w:val="22"/>
                <w:szCs w:val="22"/>
                <w:u w:val="single"/>
              </w:rPr>
              <w:t>due to CFO/SFO drift, sequence-based SIP may not always achieve ideal detection performance.</w:t>
            </w:r>
          </w:p>
          <w:p w14:paraId="74DEF3BB" w14:textId="77777777" w:rsidR="00694334" w:rsidRPr="000E0DA6" w:rsidRDefault="00694334" w:rsidP="000266D0">
            <w:pPr>
              <w:pStyle w:val="B2"/>
              <w:spacing w:before="60" w:after="60"/>
              <w:rPr>
                <w:rFonts w:eastAsia="DengXian"/>
                <w:color w:val="FF0000"/>
                <w:sz w:val="22"/>
                <w:szCs w:val="22"/>
                <w:u w:val="single"/>
              </w:rPr>
            </w:pPr>
            <w:r>
              <w:rPr>
                <w:rFonts w:eastAsia="DengXian"/>
                <w:sz w:val="22"/>
                <w:szCs w:val="22"/>
              </w:rPr>
              <w:t>-</w:t>
            </w:r>
            <w:r>
              <w:rPr>
                <w:rFonts w:eastAsia="DengXian"/>
                <w:sz w:val="22"/>
                <w:szCs w:val="22"/>
              </w:rPr>
              <w:tab/>
            </w:r>
            <w:r w:rsidRPr="000E0DA6">
              <w:rPr>
                <w:rFonts w:eastAsia="DengXian"/>
                <w:color w:val="FF0000"/>
                <w:sz w:val="22"/>
                <w:szCs w:val="22"/>
                <w:u w:val="single"/>
              </w:rPr>
              <w:t xml:space="preserve">Source [CATT] states </w:t>
            </w:r>
            <w:r w:rsidRPr="000E0DA6">
              <w:rPr>
                <w:rFonts w:eastAsia="DengXian" w:hint="eastAsia"/>
                <w:color w:val="FF0000"/>
                <w:sz w:val="22"/>
                <w:szCs w:val="22"/>
                <w:u w:val="single"/>
              </w:rPr>
              <w:t>for Option 1, the CP handling issue should be considered for the design of R-TAS</w:t>
            </w:r>
            <w:r w:rsidRPr="000E0DA6">
              <w:rPr>
                <w:rFonts w:eastAsia="DengXian"/>
                <w:color w:val="FF0000"/>
                <w:sz w:val="22"/>
                <w:szCs w:val="22"/>
                <w:u w:val="single"/>
              </w:rPr>
              <w:t xml:space="preserve"> </w:t>
            </w:r>
            <w:r w:rsidRPr="000E0DA6">
              <w:rPr>
                <w:rFonts w:eastAsia="DengXian" w:hint="eastAsia"/>
                <w:color w:val="FF0000"/>
                <w:sz w:val="22"/>
                <w:szCs w:val="22"/>
                <w:u w:val="single"/>
              </w:rPr>
              <w:t xml:space="preserve">SIP. </w:t>
            </w:r>
            <w:r w:rsidRPr="000E0DA6">
              <w:rPr>
                <w:rFonts w:eastAsia="DengXian"/>
                <w:color w:val="FF0000"/>
                <w:sz w:val="22"/>
                <w:szCs w:val="22"/>
                <w:u w:val="single"/>
              </w:rPr>
              <w:t xml:space="preserve">The </w:t>
            </w:r>
            <w:r w:rsidRPr="000E0DA6">
              <w:rPr>
                <w:rFonts w:eastAsia="DengXian" w:hint="eastAsia"/>
                <w:color w:val="FF0000"/>
                <w:sz w:val="22"/>
                <w:szCs w:val="22"/>
                <w:u w:val="single"/>
              </w:rPr>
              <w:t>insertion</w:t>
            </w:r>
            <w:r w:rsidRPr="000E0DA6">
              <w:rPr>
                <w:rFonts w:eastAsia="DengXian"/>
                <w:color w:val="FF0000"/>
                <w:sz w:val="22"/>
                <w:szCs w:val="22"/>
                <w:u w:val="single"/>
              </w:rPr>
              <w:t xml:space="preserve"> of CP </w:t>
            </w:r>
            <w:r w:rsidRPr="000E0DA6">
              <w:rPr>
                <w:rFonts w:eastAsia="DengXian" w:hint="eastAsia"/>
                <w:color w:val="FF0000"/>
                <w:sz w:val="22"/>
                <w:szCs w:val="22"/>
                <w:u w:val="single"/>
              </w:rPr>
              <w:t>in the binary sequence</w:t>
            </w:r>
            <w:r w:rsidRPr="000E0DA6">
              <w:rPr>
                <w:rFonts w:eastAsia="DengXian"/>
                <w:color w:val="FF0000"/>
                <w:sz w:val="22"/>
                <w:szCs w:val="22"/>
                <w:u w:val="single"/>
              </w:rPr>
              <w:t xml:space="preserve"> will seriously affect the detection performance of </w:t>
            </w:r>
            <w:r w:rsidRPr="000E0DA6">
              <w:rPr>
                <w:rFonts w:eastAsia="DengXian" w:hint="eastAsia"/>
                <w:color w:val="FF0000"/>
                <w:sz w:val="22"/>
                <w:szCs w:val="22"/>
                <w:u w:val="single"/>
              </w:rPr>
              <w:t>binary</w:t>
            </w:r>
            <w:r w:rsidRPr="000E0DA6">
              <w:rPr>
                <w:rFonts w:eastAsia="DengXian"/>
                <w:color w:val="FF0000"/>
                <w:sz w:val="22"/>
                <w:szCs w:val="22"/>
                <w:u w:val="single"/>
              </w:rPr>
              <w:t xml:space="preserve"> sequence-based SIP if the CP is not removed before correlation-based SIP detector. </w:t>
            </w:r>
            <w:r w:rsidRPr="000E0DA6">
              <w:rPr>
                <w:rFonts w:eastAsia="DengXian" w:hint="eastAsia"/>
                <w:color w:val="FF0000"/>
                <w:sz w:val="22"/>
                <w:szCs w:val="22"/>
                <w:u w:val="single"/>
              </w:rPr>
              <w:t>W</w:t>
            </w:r>
            <w:r w:rsidRPr="000E0DA6">
              <w:rPr>
                <w:rFonts w:eastAsia="DengXian"/>
                <w:color w:val="FF0000"/>
                <w:sz w:val="22"/>
                <w:szCs w:val="22"/>
                <w:u w:val="single"/>
              </w:rPr>
              <w:t xml:space="preserve">hen </w:t>
            </w:r>
            <w:r w:rsidRPr="000E0DA6">
              <w:rPr>
                <w:rFonts w:eastAsia="DengXian" w:hint="eastAsia"/>
                <w:color w:val="FF0000"/>
                <w:sz w:val="22"/>
                <w:szCs w:val="22"/>
                <w:u w:val="single"/>
              </w:rPr>
              <w:t xml:space="preserve">the device </w:t>
            </w:r>
            <w:r w:rsidRPr="000E0DA6">
              <w:rPr>
                <w:rFonts w:eastAsia="DengXian"/>
                <w:color w:val="FF0000"/>
                <w:sz w:val="22"/>
                <w:szCs w:val="22"/>
                <w:u w:val="single"/>
              </w:rPr>
              <w:t>detect</w:t>
            </w:r>
            <w:r w:rsidRPr="000E0DA6">
              <w:rPr>
                <w:rFonts w:eastAsia="DengXian" w:hint="eastAsia"/>
                <w:color w:val="FF0000"/>
                <w:sz w:val="22"/>
                <w:szCs w:val="22"/>
                <w:u w:val="single"/>
              </w:rPr>
              <w:t>s</w:t>
            </w:r>
            <w:r w:rsidRPr="000E0DA6">
              <w:rPr>
                <w:rFonts w:eastAsia="DengXian"/>
                <w:color w:val="FF0000"/>
                <w:sz w:val="22"/>
                <w:szCs w:val="22"/>
                <w:u w:val="single"/>
              </w:rPr>
              <w:t xml:space="preserve"> </w:t>
            </w:r>
            <w:r w:rsidRPr="000E0DA6">
              <w:rPr>
                <w:rFonts w:eastAsia="DengXian" w:hint="eastAsia"/>
                <w:color w:val="FF0000"/>
                <w:sz w:val="22"/>
                <w:szCs w:val="22"/>
                <w:u w:val="single"/>
              </w:rPr>
              <w:t>the binary</w:t>
            </w:r>
            <w:r w:rsidRPr="000E0DA6">
              <w:rPr>
                <w:rFonts w:eastAsia="DengXian"/>
                <w:color w:val="FF0000"/>
                <w:sz w:val="22"/>
                <w:szCs w:val="22"/>
                <w:u w:val="single"/>
              </w:rPr>
              <w:t xml:space="preserve"> sequence-based SIP, it does not know the location of CP and cannot remove it. For</w:t>
            </w:r>
            <w:r w:rsidRPr="000E0DA6">
              <w:rPr>
                <w:rFonts w:eastAsia="DengXian" w:hint="eastAsia"/>
                <w:color w:val="FF0000"/>
                <w:sz w:val="22"/>
                <w:szCs w:val="22"/>
                <w:u w:val="single"/>
              </w:rPr>
              <w:t xml:space="preserve"> binary</w:t>
            </w:r>
            <w:r w:rsidRPr="000E0DA6">
              <w:rPr>
                <w:rFonts w:eastAsia="DengXian"/>
                <w:color w:val="FF0000"/>
                <w:sz w:val="22"/>
                <w:szCs w:val="22"/>
                <w:u w:val="single"/>
              </w:rPr>
              <w:t xml:space="preserve"> sequence-based SIP, it occupies more than a dozen or even dozens of OFDM symbols,</w:t>
            </w:r>
            <w:r w:rsidRPr="000E0DA6">
              <w:rPr>
                <w:rFonts w:eastAsia="DengXian" w:hint="eastAsia"/>
                <w:color w:val="FF0000"/>
                <w:sz w:val="22"/>
                <w:szCs w:val="22"/>
                <w:u w:val="single"/>
              </w:rPr>
              <w:t xml:space="preserve"> </w:t>
            </w:r>
            <w:r w:rsidRPr="000E0DA6">
              <w:rPr>
                <w:rFonts w:eastAsia="DengXian"/>
                <w:color w:val="FF0000"/>
                <w:sz w:val="22"/>
                <w:szCs w:val="22"/>
                <w:u w:val="single"/>
              </w:rPr>
              <w:t xml:space="preserve">it will seriously </w:t>
            </w:r>
            <w:proofErr w:type="gramStart"/>
            <w:r w:rsidRPr="000E0DA6">
              <w:rPr>
                <w:rFonts w:eastAsia="DengXian"/>
                <w:color w:val="FF0000"/>
                <w:sz w:val="22"/>
                <w:szCs w:val="22"/>
                <w:u w:val="single"/>
              </w:rPr>
              <w:t>affects</w:t>
            </w:r>
            <w:proofErr w:type="gramEnd"/>
            <w:r w:rsidRPr="000E0DA6">
              <w:rPr>
                <w:rFonts w:eastAsia="DengXian"/>
                <w:color w:val="FF0000"/>
                <w:sz w:val="22"/>
                <w:szCs w:val="22"/>
                <w:u w:val="single"/>
              </w:rPr>
              <w:t xml:space="preserve"> the detection performance of the binary sequence without CP removal and leading to a degradation in the detection performance of the start of the R2D transmission.</w:t>
            </w:r>
          </w:p>
          <w:p w14:paraId="2839559B" w14:textId="77777777" w:rsidR="00694334" w:rsidRDefault="00694334" w:rsidP="000266D0">
            <w:pPr>
              <w:pStyle w:val="B2"/>
              <w:spacing w:before="60" w:after="60"/>
              <w:rPr>
                <w:rFonts w:eastAsia="DengXian"/>
                <w:sz w:val="22"/>
                <w:szCs w:val="22"/>
              </w:rPr>
            </w:pPr>
          </w:p>
          <w:p w14:paraId="3A95DAC6" w14:textId="77777777" w:rsidR="00694334" w:rsidRDefault="00694334" w:rsidP="000266D0">
            <w:pPr>
              <w:pStyle w:val="EX"/>
              <w:spacing w:before="60" w:after="60"/>
              <w:rPr>
                <w:rFonts w:eastAsia="DengXian"/>
                <w:sz w:val="22"/>
                <w:szCs w:val="22"/>
              </w:rPr>
            </w:pPr>
            <w:r>
              <w:rPr>
                <w:rFonts w:eastAsia="DengXian"/>
                <w:sz w:val="22"/>
                <w:szCs w:val="22"/>
              </w:rPr>
              <w:t>Option 2: A SIP as per TS 38.291 [228]</w:t>
            </w:r>
          </w:p>
          <w:p w14:paraId="21F6B200" w14:textId="77777777" w:rsidR="00694334" w:rsidRDefault="00694334" w:rsidP="000266D0">
            <w:pPr>
              <w:pStyle w:val="B2"/>
              <w:spacing w:before="60" w:after="60"/>
              <w:rPr>
                <w:rFonts w:eastAsia="DengXian"/>
                <w:sz w:val="22"/>
                <w:szCs w:val="22"/>
              </w:rPr>
            </w:pPr>
            <w:r>
              <w:rPr>
                <w:rFonts w:eastAsia="DengXian"/>
                <w:sz w:val="22"/>
                <w:szCs w:val="22"/>
              </w:rPr>
              <w:t>-</w:t>
            </w:r>
            <w:r>
              <w:rPr>
                <w:rFonts w:eastAsia="DengXian"/>
                <w:sz w:val="22"/>
                <w:szCs w:val="22"/>
              </w:rPr>
              <w:tab/>
              <w:t xml:space="preserve">Source </w:t>
            </w:r>
            <w:r>
              <w:rPr>
                <w:rFonts w:eastAsia="DengXian"/>
                <w:strike/>
                <w:color w:val="FF0000"/>
                <w:sz w:val="22"/>
                <w:szCs w:val="22"/>
              </w:rPr>
              <w:t xml:space="preserve">[R1-10321-123-9, CATT] </w:t>
            </w:r>
            <w:r>
              <w:rPr>
                <w:rFonts w:eastAsia="DengXian"/>
                <w:color w:val="FF0000"/>
                <w:sz w:val="22"/>
                <w:szCs w:val="22"/>
              </w:rPr>
              <w:t xml:space="preserve">[CATT] </w:t>
            </w:r>
            <w:r>
              <w:rPr>
                <w:rFonts w:eastAsia="DengXian"/>
                <w:sz w:val="22"/>
                <w:szCs w:val="22"/>
              </w:rPr>
              <w:t>provides evaluation results show that R-TAS SIP defined in Rel-19 A-IoT can satisfy the detection requirements of target MDR of 1</w:t>
            </w:r>
            <w:r>
              <w:rPr>
                <w:rFonts w:eastAsia="DengXian"/>
                <w:strike/>
                <w:color w:val="FF0000"/>
                <w:sz w:val="22"/>
                <w:szCs w:val="22"/>
              </w:rPr>
              <w:t>0</w:t>
            </w:r>
            <w:r>
              <w:rPr>
                <w:rFonts w:eastAsia="DengXian"/>
                <w:sz w:val="22"/>
                <w:szCs w:val="22"/>
              </w:rPr>
              <w:t>% for the FAR up to 1% in outdoor scenarios</w:t>
            </w:r>
          </w:p>
          <w:p w14:paraId="10177C33" w14:textId="77777777" w:rsidR="00694334" w:rsidRDefault="00694334" w:rsidP="000266D0">
            <w:pPr>
              <w:pStyle w:val="B3"/>
              <w:spacing w:before="60" w:after="60"/>
              <w:rPr>
                <w:rFonts w:eastAsia="DengXian"/>
                <w:color w:val="FF0000"/>
                <w:sz w:val="22"/>
                <w:szCs w:val="22"/>
              </w:rPr>
            </w:pPr>
            <w:r>
              <w:rPr>
                <w:rFonts w:eastAsia="DengXian"/>
                <w:color w:val="FF0000"/>
                <w:sz w:val="22"/>
                <w:szCs w:val="22"/>
              </w:rPr>
              <w:t>-  Reusing Rel-19 SIP</w:t>
            </w:r>
            <w:r>
              <w:rPr>
                <w:rFonts w:eastAsia="DengXian" w:hint="eastAsia"/>
                <w:color w:val="FF0000"/>
                <w:sz w:val="22"/>
                <w:szCs w:val="22"/>
              </w:rPr>
              <w:t xml:space="preserve"> </w:t>
            </w:r>
            <w:r>
              <w:rPr>
                <w:rFonts w:eastAsia="DengXian"/>
                <w:color w:val="FF0000"/>
                <w:sz w:val="22"/>
                <w:szCs w:val="22"/>
              </w:rPr>
              <w:t>will not introduce the CP handling issue. For binary sequence-based SIP, the insertion of CP in the binary sequence will seriously affect the detection performance of SIP.</w:t>
            </w:r>
          </w:p>
          <w:p w14:paraId="70046DF7" w14:textId="77777777" w:rsidR="00694334" w:rsidRDefault="00694334" w:rsidP="000266D0">
            <w:pPr>
              <w:pStyle w:val="B2"/>
              <w:adjustRightInd w:val="0"/>
              <w:snapToGrid w:val="0"/>
              <w:spacing w:before="60" w:after="60" w:line="264" w:lineRule="auto"/>
              <w:rPr>
                <w:rFonts w:eastAsia="DengXian"/>
                <w:color w:val="FF0000"/>
                <w:sz w:val="22"/>
                <w:szCs w:val="22"/>
              </w:rPr>
            </w:pPr>
            <w:r>
              <w:rPr>
                <w:rFonts w:eastAsia="DengXian"/>
                <w:color w:val="FF0000"/>
                <w:sz w:val="22"/>
                <w:szCs w:val="22"/>
              </w:rPr>
              <w:t>-  Source [</w:t>
            </w:r>
            <w:proofErr w:type="spellStart"/>
            <w:r>
              <w:rPr>
                <w:rFonts w:eastAsia="DengXian"/>
                <w:color w:val="FF0000"/>
                <w:sz w:val="22"/>
                <w:szCs w:val="22"/>
              </w:rPr>
              <w:t>Spreadtrum</w:t>
            </w:r>
            <w:proofErr w:type="spellEnd"/>
            <w:r>
              <w:rPr>
                <w:rFonts w:eastAsia="DengXian"/>
                <w:color w:val="FF0000"/>
                <w:sz w:val="22"/>
                <w:szCs w:val="22"/>
              </w:rPr>
              <w:t>] states that,</w:t>
            </w:r>
            <w:r>
              <w:rPr>
                <w:rFonts w:eastAsia="DengXian" w:hint="eastAsia"/>
                <w:color w:val="FF0000"/>
                <w:sz w:val="22"/>
                <w:szCs w:val="22"/>
              </w:rPr>
              <w:t xml:space="preserve"> </w:t>
            </w:r>
            <w:r>
              <w:rPr>
                <w:rFonts w:eastAsia="DengXian"/>
                <w:color w:val="FF0000"/>
                <w:sz w:val="22"/>
                <w:szCs w:val="22"/>
              </w:rPr>
              <w:t xml:space="preserve">the Rel-19 SIP can be reused in Rel-20 without any enhancement. Sequence-based design will increase the complexity for device to perform coherent detection. </w:t>
            </w:r>
          </w:p>
          <w:p w14:paraId="74FB9AD5" w14:textId="77777777" w:rsidR="00694334" w:rsidRDefault="00694334" w:rsidP="000266D0">
            <w:pPr>
              <w:pStyle w:val="B2"/>
              <w:adjustRightInd w:val="0"/>
              <w:snapToGrid w:val="0"/>
              <w:spacing w:before="60" w:after="60" w:line="264" w:lineRule="auto"/>
              <w:rPr>
                <w:rFonts w:eastAsia="DengXian"/>
                <w:color w:val="FF0000"/>
                <w:sz w:val="22"/>
                <w:szCs w:val="22"/>
              </w:rPr>
            </w:pPr>
            <w:r>
              <w:rPr>
                <w:rFonts w:eastAsia="DengXian"/>
                <w:color w:val="FF0000"/>
                <w:sz w:val="22"/>
                <w:szCs w:val="22"/>
              </w:rPr>
              <w:t>-  Source [</w:t>
            </w:r>
            <w:r>
              <w:rPr>
                <w:rFonts w:eastAsia="DengXian" w:hint="eastAsia"/>
                <w:color w:val="FF0000"/>
                <w:sz w:val="22"/>
                <w:szCs w:val="22"/>
              </w:rPr>
              <w:t>Sequans</w:t>
            </w:r>
            <w:r>
              <w:rPr>
                <w:rFonts w:eastAsia="DengXian"/>
                <w:color w:val="FF0000"/>
                <w:sz w:val="22"/>
                <w:szCs w:val="22"/>
              </w:rPr>
              <w:t>] states that, it is reasonable to expect equal or better detection performance by re-using the existing SIP design, considering that Rel-20 Device 2b/C types will feature improved oscillator stability and processing capability.</w:t>
            </w:r>
          </w:p>
          <w:p w14:paraId="736FD230" w14:textId="77777777" w:rsidR="00694334" w:rsidRDefault="00694334" w:rsidP="000266D0">
            <w:pPr>
              <w:pStyle w:val="B2"/>
              <w:adjustRightInd w:val="0"/>
              <w:snapToGrid w:val="0"/>
              <w:spacing w:before="60" w:after="60" w:line="264" w:lineRule="auto"/>
              <w:rPr>
                <w:rFonts w:eastAsia="DengXian"/>
                <w:color w:val="FF0000"/>
                <w:sz w:val="22"/>
                <w:szCs w:val="22"/>
              </w:rPr>
            </w:pPr>
          </w:p>
          <w:p w14:paraId="23DF8289" w14:textId="77777777" w:rsidR="00694334" w:rsidRDefault="00694334" w:rsidP="000266D0">
            <w:pPr>
              <w:pStyle w:val="B2"/>
              <w:spacing w:before="60" w:after="60"/>
              <w:rPr>
                <w:rFonts w:eastAsia="DengXian"/>
                <w:sz w:val="22"/>
                <w:szCs w:val="22"/>
              </w:rPr>
            </w:pPr>
            <w:r>
              <w:rPr>
                <w:rFonts w:eastAsia="DengXian"/>
                <w:sz w:val="22"/>
                <w:szCs w:val="22"/>
              </w:rPr>
              <w:t>-</w:t>
            </w:r>
            <w:r>
              <w:rPr>
                <w:rFonts w:eastAsia="DengXian"/>
                <w:sz w:val="22"/>
                <w:szCs w:val="22"/>
              </w:rPr>
              <w:tab/>
              <w:t xml:space="preserve">Sources [R1-10321-123-3 vivo], [R1-10321-123-6 Huawei], [R1-10321-123-24 Qualcomm], [R1-10321-123-14 ZTE], </w:t>
            </w:r>
            <w:r>
              <w:rPr>
                <w:rFonts w:eastAsia="DengXian"/>
                <w:color w:val="FF0000"/>
                <w:sz w:val="22"/>
                <w:szCs w:val="22"/>
              </w:rPr>
              <w:t>[Xiaomi] and [vivo]</w:t>
            </w:r>
            <w:r>
              <w:rPr>
                <w:rFonts w:eastAsia="DengXian"/>
                <w:sz w:val="22"/>
                <w:szCs w:val="22"/>
              </w:rPr>
              <w:t xml:space="preserve"> provide evaluation results to show R19 SIP cannot be reliably detected.</w:t>
            </w:r>
          </w:p>
          <w:p w14:paraId="509F886D" w14:textId="77777777" w:rsidR="00694334" w:rsidRDefault="00694334" w:rsidP="000266D0">
            <w:pPr>
              <w:pStyle w:val="B3"/>
              <w:spacing w:before="60" w:after="60"/>
              <w:rPr>
                <w:rFonts w:eastAsia="DengXian"/>
                <w:color w:val="FF0000"/>
                <w:sz w:val="22"/>
                <w:szCs w:val="22"/>
              </w:rPr>
            </w:pPr>
            <w:r>
              <w:rPr>
                <w:rFonts w:eastAsia="DengXian"/>
                <w:sz w:val="22"/>
                <w:szCs w:val="22"/>
              </w:rPr>
              <w:t>-</w:t>
            </w:r>
            <w:r>
              <w:rPr>
                <w:rFonts w:eastAsia="DengXian"/>
                <w:sz w:val="22"/>
                <w:szCs w:val="22"/>
              </w:rPr>
              <w:tab/>
              <w:t xml:space="preserve">Source [R1-10321-123-3, vivo] </w:t>
            </w:r>
            <w:r>
              <w:rPr>
                <w:rFonts w:eastAsia="DengXian"/>
                <w:color w:val="FF0000"/>
                <w:sz w:val="22"/>
                <w:szCs w:val="22"/>
              </w:rPr>
              <w:t>and [vivo]</w:t>
            </w:r>
            <w:r>
              <w:rPr>
                <w:rFonts w:eastAsia="DengXian"/>
                <w:sz w:val="22"/>
                <w:szCs w:val="22"/>
              </w:rPr>
              <w:t xml:space="preserve"> shows that R19 SIP does not outperform sequence-based SIP in MDR, even if R19 </w:t>
            </w:r>
            <w:r>
              <w:rPr>
                <w:rFonts w:eastAsia="DengXian"/>
                <w:color w:val="FF0000"/>
                <w:sz w:val="22"/>
                <w:szCs w:val="22"/>
              </w:rPr>
              <w:t xml:space="preserve">SIP uses </w:t>
            </w:r>
            <w:r>
              <w:rPr>
                <w:rFonts w:eastAsia="DengXian"/>
                <w:strike/>
                <w:color w:val="FF0000"/>
                <w:sz w:val="22"/>
                <w:szCs w:val="22"/>
              </w:rPr>
              <w:t xml:space="preserve">is using </w:t>
            </w:r>
            <w:r>
              <w:rPr>
                <w:rFonts w:eastAsia="DengXian"/>
                <w:sz w:val="22"/>
                <w:szCs w:val="22"/>
              </w:rPr>
              <w:t xml:space="preserve">sequence correlation detection instead of edge detection in R19. </w:t>
            </w:r>
            <w:r>
              <w:rPr>
                <w:rFonts w:eastAsia="DengXian"/>
                <w:color w:val="FF0000"/>
                <w:sz w:val="22"/>
                <w:szCs w:val="22"/>
              </w:rPr>
              <w:t xml:space="preserve">Source [vivo] show that </w:t>
            </w:r>
            <w:r>
              <w:rPr>
                <w:rFonts w:eastAsia="DengXian"/>
                <w:color w:val="FF0000"/>
                <w:sz w:val="22"/>
                <w:szCs w:val="22"/>
                <w:lang w:eastAsia="zh-CN"/>
              </w:rPr>
              <w:t xml:space="preserve">R19 SIP cannot achieve coverage of 500 meters in </w:t>
            </w:r>
            <w:proofErr w:type="spellStart"/>
            <w:r>
              <w:rPr>
                <w:rFonts w:eastAsia="DengXian"/>
                <w:color w:val="FF0000"/>
                <w:sz w:val="22"/>
                <w:szCs w:val="22"/>
                <w:lang w:eastAsia="zh-CN"/>
              </w:rPr>
              <w:t>UMa</w:t>
            </w:r>
            <w:proofErr w:type="spellEnd"/>
            <w:r>
              <w:rPr>
                <w:rFonts w:eastAsia="DengXian"/>
                <w:color w:val="FF0000"/>
                <w:sz w:val="22"/>
                <w:szCs w:val="22"/>
                <w:lang w:eastAsia="zh-CN"/>
              </w:rPr>
              <w:t xml:space="preserve"> Scenario. </w:t>
            </w:r>
            <w:r>
              <w:rPr>
                <w:rFonts w:eastAsia="DengXian"/>
                <w:color w:val="FF0000"/>
                <w:sz w:val="22"/>
                <w:szCs w:val="22"/>
              </w:rPr>
              <w:t>MDR of Rel-19 SIP using edge detection method (with LNA, mixer, IF amplifier/filter, BB amplifier enabled, no power saving benefits) is not even close to meet coverage of 500 meters at 10% MDR. Even if sequence correlation is used for Rel-19 SIP detection, the coverage of 500meters cannot be met at the 10% MDR when BS Tx power is 33dBm.</w:t>
            </w:r>
          </w:p>
          <w:p w14:paraId="1341A274" w14:textId="77777777" w:rsidR="00694334" w:rsidRDefault="00694334" w:rsidP="000266D0">
            <w:pPr>
              <w:pStyle w:val="B3"/>
              <w:spacing w:before="60" w:after="60"/>
              <w:rPr>
                <w:rFonts w:eastAsia="DengXian"/>
                <w:sz w:val="22"/>
                <w:szCs w:val="22"/>
              </w:rPr>
            </w:pPr>
            <w:r>
              <w:rPr>
                <w:rFonts w:eastAsia="DengXian"/>
                <w:sz w:val="22"/>
                <w:szCs w:val="22"/>
              </w:rPr>
              <w:t>-</w:t>
            </w:r>
            <w:r>
              <w:rPr>
                <w:rFonts w:eastAsia="DengXian"/>
                <w:sz w:val="22"/>
                <w:szCs w:val="22"/>
              </w:rPr>
              <w:tab/>
              <w:t>Source [R1-10321-123-24, Qualcomm] shows that, for Rel19 SIP using energy detection (Option 2), the required CNR at BLER=10% is about 8dB higher than PRDCH with 20bit+6bit CRC, M=2, TBCC 1/3 (e.g., for R2D L1 control), indicating that Rel19 SIP cannot be reused and enhancement is needed.</w:t>
            </w:r>
          </w:p>
          <w:p w14:paraId="58020259" w14:textId="77777777" w:rsidR="00694334" w:rsidRDefault="00694334" w:rsidP="000266D0">
            <w:pPr>
              <w:pStyle w:val="B3"/>
              <w:spacing w:before="60" w:after="60"/>
              <w:rPr>
                <w:rFonts w:eastAsia="DengXian"/>
                <w:sz w:val="22"/>
                <w:szCs w:val="22"/>
              </w:rPr>
            </w:pPr>
            <w:r>
              <w:rPr>
                <w:rFonts w:eastAsia="DengXian"/>
                <w:sz w:val="22"/>
                <w:szCs w:val="22"/>
              </w:rPr>
              <w:t>-</w:t>
            </w:r>
            <w:r>
              <w:rPr>
                <w:rFonts w:eastAsia="DengXian"/>
                <w:sz w:val="22"/>
                <w:szCs w:val="22"/>
              </w:rPr>
              <w:tab/>
              <w:t>Source [R1-10321-123-6, Huawei] shows that if the same R-TAS design is used for a device C using correlation detection, the required SNR is 17.0 dB to achieve MDR ≤ 1% and FAR ≤ 1%, which is also not sufficient for the coverage enhancement for outdoor scenarios.</w:t>
            </w:r>
          </w:p>
          <w:p w14:paraId="6020F1BD" w14:textId="77777777" w:rsidR="00694334" w:rsidRDefault="00694334" w:rsidP="000266D0">
            <w:pPr>
              <w:pStyle w:val="B3"/>
              <w:spacing w:before="60" w:after="60"/>
              <w:rPr>
                <w:rFonts w:eastAsia="DengXian"/>
                <w:sz w:val="22"/>
                <w:szCs w:val="22"/>
              </w:rPr>
            </w:pPr>
            <w:r>
              <w:rPr>
                <w:rFonts w:eastAsia="DengXian"/>
                <w:sz w:val="22"/>
                <w:szCs w:val="22"/>
              </w:rPr>
              <w:t>-</w:t>
            </w:r>
            <w:r>
              <w:rPr>
                <w:rFonts w:eastAsia="DengXian"/>
                <w:sz w:val="22"/>
                <w:szCs w:val="22"/>
              </w:rPr>
              <w:tab/>
              <w:t>Source [R1-10321-123-14, ZTE] provides evaluation results shows that the Release 19 SIP sequence performance at BLER=1% cannot satisfy the coverage requirements, while the performance at BLER=10% can satisfy the coverage requirements.</w:t>
            </w:r>
          </w:p>
          <w:p w14:paraId="6AE6BE98" w14:textId="77777777" w:rsidR="00694334" w:rsidRDefault="00694334" w:rsidP="000266D0">
            <w:pPr>
              <w:pStyle w:val="B3"/>
              <w:spacing w:before="60" w:after="60"/>
              <w:rPr>
                <w:rFonts w:eastAsia="DengXian"/>
                <w:color w:val="FF0000"/>
                <w:sz w:val="22"/>
                <w:szCs w:val="22"/>
                <w:lang w:eastAsia="zh-CN"/>
              </w:rPr>
            </w:pPr>
            <w:r>
              <w:rPr>
                <w:rFonts w:eastAsia="DengXian"/>
                <w:color w:val="FF0000"/>
                <w:sz w:val="22"/>
                <w:szCs w:val="22"/>
              </w:rPr>
              <w:t>-  Source [</w:t>
            </w:r>
            <w:r>
              <w:rPr>
                <w:rFonts w:eastAsia="DengXian" w:hint="eastAsia"/>
                <w:color w:val="FF0000"/>
                <w:sz w:val="22"/>
                <w:szCs w:val="22"/>
                <w:lang w:eastAsia="zh-CN"/>
              </w:rPr>
              <w:t>Xiaomi</w:t>
            </w:r>
            <w:r>
              <w:rPr>
                <w:rFonts w:eastAsia="DengXian"/>
                <w:color w:val="FF0000"/>
                <w:sz w:val="22"/>
                <w:szCs w:val="22"/>
              </w:rPr>
              <w:t xml:space="preserve">] states that </w:t>
            </w:r>
            <w:r>
              <w:rPr>
                <w:rFonts w:eastAsia="DengXian"/>
                <w:color w:val="FF0000"/>
                <w:sz w:val="22"/>
                <w:szCs w:val="22"/>
                <w:lang w:eastAsia="zh-CN"/>
              </w:rPr>
              <w:t>Sequence-based SIP outperforms Rel-19 SIP with ~6 dB gain at BLER of 10% and ~3dB gain at BLER of 1%.</w:t>
            </w:r>
          </w:p>
          <w:p w14:paraId="312AAC61" w14:textId="77777777" w:rsidR="00694334" w:rsidRDefault="00694334" w:rsidP="000266D0">
            <w:pPr>
              <w:pStyle w:val="B3"/>
              <w:spacing w:before="60" w:after="60"/>
              <w:rPr>
                <w:rFonts w:eastAsia="DengXian"/>
                <w:color w:val="FF0000"/>
                <w:sz w:val="22"/>
                <w:szCs w:val="22"/>
              </w:rPr>
            </w:pPr>
            <w:r>
              <w:rPr>
                <w:rFonts w:eastAsia="DengXian"/>
                <w:color w:val="FF0000"/>
                <w:sz w:val="22"/>
                <w:szCs w:val="22"/>
              </w:rPr>
              <w:lastRenderedPageBreak/>
              <w:t xml:space="preserve">-  Source [NEC], [Apple], [Sharp] and [Nokia] states that, </w:t>
            </w:r>
            <w:r>
              <w:rPr>
                <w:rFonts w:ascii="TimesNewRomanPSMT" w:eastAsia="DengXian" w:hAnsi="TimesNewRomanPSMT"/>
                <w:color w:val="FF0000"/>
                <w:sz w:val="22"/>
                <w:szCs w:val="22"/>
                <w:lang w:eastAsia="zh-CN"/>
              </w:rPr>
              <w:t>binary sequence-based SIP is beneficial and necessary to provide better coverage</w:t>
            </w:r>
            <w:r>
              <w:rPr>
                <w:rFonts w:ascii="TimesNewRomanPSMT" w:eastAsia="DengXian" w:hAnsi="TimesNewRomanPSMT" w:hint="eastAsia"/>
                <w:color w:val="FF0000"/>
                <w:sz w:val="22"/>
                <w:szCs w:val="22"/>
                <w:lang w:eastAsia="zh-CN"/>
              </w:rPr>
              <w:t xml:space="preserve"> </w:t>
            </w:r>
            <w:r>
              <w:rPr>
                <w:rFonts w:ascii="TimesNewRomanPSMT" w:eastAsia="DengXian" w:hAnsi="TimesNewRomanPSMT"/>
                <w:color w:val="FF0000"/>
                <w:sz w:val="22"/>
                <w:szCs w:val="22"/>
                <w:lang w:eastAsia="zh-CN"/>
              </w:rPr>
              <w:t>performance for device 2b/C.</w:t>
            </w:r>
          </w:p>
          <w:p w14:paraId="4D23D317" w14:textId="77777777" w:rsidR="00694334" w:rsidRDefault="00694334" w:rsidP="000266D0">
            <w:pPr>
              <w:pStyle w:val="B3"/>
              <w:spacing w:before="60" w:after="60"/>
              <w:rPr>
                <w:rFonts w:eastAsia="DengXian"/>
                <w:color w:val="FF0000"/>
                <w:sz w:val="22"/>
                <w:szCs w:val="22"/>
                <w:lang w:eastAsia="zh-CN"/>
              </w:rPr>
            </w:pPr>
          </w:p>
          <w:p w14:paraId="7265E8A0" w14:textId="77777777" w:rsidR="00694334" w:rsidRDefault="00694334" w:rsidP="000266D0">
            <w:pPr>
              <w:pStyle w:val="EX"/>
              <w:spacing w:before="60" w:after="60"/>
              <w:ind w:left="284" w:firstLine="0"/>
              <w:rPr>
                <w:rFonts w:eastAsia="DengXian"/>
                <w:color w:val="FF0000"/>
                <w:sz w:val="22"/>
                <w:szCs w:val="22"/>
              </w:rPr>
            </w:pPr>
            <w:r>
              <w:rPr>
                <w:rFonts w:eastAsia="DengXian"/>
                <w:color w:val="FF0000"/>
                <w:sz w:val="22"/>
                <w:szCs w:val="22"/>
              </w:rPr>
              <w:t xml:space="preserve">In addition to detection performance, observations for </w:t>
            </w:r>
            <w:r>
              <w:rPr>
                <w:rFonts w:eastAsia="DengXian" w:hint="eastAsia"/>
                <w:color w:val="FF0000"/>
                <w:sz w:val="22"/>
                <w:szCs w:val="22"/>
              </w:rPr>
              <w:t>power</w:t>
            </w:r>
            <w:r>
              <w:rPr>
                <w:rFonts w:eastAsia="DengXian"/>
                <w:color w:val="FF0000"/>
                <w:sz w:val="22"/>
                <w:szCs w:val="22"/>
              </w:rPr>
              <w:t xml:space="preserve"> consumption and complexity for these two options were provided. </w:t>
            </w:r>
          </w:p>
          <w:p w14:paraId="4A9A4912" w14:textId="77777777" w:rsidR="00694334" w:rsidRPr="00972B1E" w:rsidRDefault="00694334" w:rsidP="000266D0">
            <w:pPr>
              <w:pStyle w:val="B2"/>
              <w:spacing w:before="60" w:after="60"/>
              <w:rPr>
                <w:rFonts w:eastAsia="DengXian"/>
                <w:color w:val="FF0000"/>
                <w:sz w:val="22"/>
                <w:szCs w:val="22"/>
                <w:u w:val="single"/>
              </w:rPr>
            </w:pPr>
            <w:r>
              <w:rPr>
                <w:rFonts w:eastAsia="DengXian"/>
                <w:color w:val="FF0000"/>
                <w:sz w:val="22"/>
                <w:szCs w:val="22"/>
              </w:rPr>
              <w:t>-  Source [CATT] states that energy/edge detection-based Rel-19 SIP can significantly reduce the complexity and power</w:t>
            </w:r>
            <w:r>
              <w:rPr>
                <w:rFonts w:eastAsia="DengXian" w:hint="eastAsia"/>
                <w:color w:val="FF0000"/>
                <w:sz w:val="22"/>
                <w:szCs w:val="22"/>
              </w:rPr>
              <w:t xml:space="preserve"> </w:t>
            </w:r>
            <w:r>
              <w:rPr>
                <w:rFonts w:eastAsia="DengXian"/>
                <w:color w:val="FF0000"/>
                <w:sz w:val="22"/>
                <w:szCs w:val="22"/>
              </w:rPr>
              <w:t xml:space="preserve">consumptions of SIP detection, compared with sequence-based SIP. </w:t>
            </w:r>
            <w:r w:rsidRPr="00E5195D">
              <w:rPr>
                <w:rFonts w:eastAsia="DengXian"/>
                <w:color w:val="FF0000"/>
                <w:sz w:val="22"/>
                <w:szCs w:val="22"/>
                <w:u w:val="single"/>
              </w:rPr>
              <w:t>S</w:t>
            </w:r>
            <w:proofErr w:type="spellStart"/>
            <w:r w:rsidRPr="00E5195D">
              <w:rPr>
                <w:rFonts w:eastAsia="DengXian"/>
                <w:color w:val="FF0000"/>
                <w:kern w:val="2"/>
                <w:sz w:val="22"/>
                <w:szCs w:val="22"/>
                <w:u w:val="single"/>
                <w:lang w:val="en-US" w:eastAsia="zh-CN"/>
              </w:rPr>
              <w:t>ource</w:t>
            </w:r>
            <w:proofErr w:type="spellEnd"/>
            <w:r w:rsidRPr="00E5195D">
              <w:rPr>
                <w:rFonts w:eastAsia="DengXian"/>
                <w:color w:val="FF0000"/>
                <w:kern w:val="2"/>
                <w:sz w:val="22"/>
                <w:szCs w:val="22"/>
                <w:u w:val="single"/>
                <w:lang w:val="en-US" w:eastAsia="zh-CN"/>
              </w:rPr>
              <w:t xml:space="preserve"> [Samsung] states, sequence-based SIP may introduce increased complexity and higher power consumption compared to Rel-19 SIP.</w:t>
            </w:r>
          </w:p>
          <w:p w14:paraId="1BF216A0" w14:textId="77777777" w:rsidR="00694334" w:rsidRDefault="00694334" w:rsidP="000266D0">
            <w:pPr>
              <w:pStyle w:val="B2"/>
              <w:spacing w:before="60" w:after="60"/>
              <w:rPr>
                <w:rFonts w:eastAsia="DengXian"/>
                <w:color w:val="FF0000"/>
                <w:sz w:val="22"/>
                <w:szCs w:val="22"/>
              </w:rPr>
            </w:pPr>
            <w:r>
              <w:rPr>
                <w:rFonts w:eastAsia="DengXian"/>
                <w:color w:val="FF0000"/>
                <w:sz w:val="22"/>
                <w:szCs w:val="22"/>
              </w:rPr>
              <w:t xml:space="preserve">-  Source [vivo] states that using Rel-19 SIP detection at </w:t>
            </w:r>
            <w:proofErr w:type="spellStart"/>
            <w:r>
              <w:rPr>
                <w:rFonts w:eastAsia="DengXian"/>
                <w:color w:val="FF0000"/>
                <w:sz w:val="22"/>
                <w:szCs w:val="22"/>
              </w:rPr>
              <w:t>AIoT</w:t>
            </w:r>
            <w:proofErr w:type="spellEnd"/>
            <w:r>
              <w:rPr>
                <w:rFonts w:eastAsia="DengXian"/>
                <w:color w:val="FF0000"/>
                <w:sz w:val="22"/>
                <w:szCs w:val="22"/>
              </w:rPr>
              <w:t xml:space="preserve"> device cannot provide power saving benefits.</w:t>
            </w:r>
          </w:p>
          <w:p w14:paraId="315ABEDC" w14:textId="77777777" w:rsidR="00694334" w:rsidRDefault="00694334" w:rsidP="000266D0">
            <w:pPr>
              <w:pStyle w:val="B3"/>
              <w:spacing w:before="60" w:after="60"/>
              <w:rPr>
                <w:rFonts w:eastAsia="DengXian"/>
                <w:color w:val="FF0000"/>
                <w:sz w:val="22"/>
                <w:szCs w:val="22"/>
              </w:rPr>
            </w:pPr>
            <w:r>
              <w:rPr>
                <w:rFonts w:eastAsia="DengXian"/>
                <w:color w:val="FF0000"/>
                <w:sz w:val="22"/>
                <w:szCs w:val="22"/>
              </w:rPr>
              <w:t>-  In R19, the reason of low power consumption for SIP detection originated from the inherent low power</w:t>
            </w:r>
            <w:r>
              <w:rPr>
                <w:rFonts w:eastAsia="DengXian" w:hint="eastAsia"/>
                <w:color w:val="FF0000"/>
                <w:sz w:val="22"/>
                <w:szCs w:val="22"/>
              </w:rPr>
              <w:t xml:space="preserve"> </w:t>
            </w:r>
            <w:r>
              <w:rPr>
                <w:rFonts w:eastAsia="DengXian"/>
                <w:color w:val="FF0000"/>
                <w:sz w:val="22"/>
                <w:szCs w:val="22"/>
              </w:rPr>
              <w:t>consumption for device 1, in which there is no LNA, no mixer, no IF Amplifier, no IF-filter, and no BB amplifier</w:t>
            </w:r>
            <w:r>
              <w:rPr>
                <w:rFonts w:eastAsia="DengXian" w:hint="eastAsia"/>
                <w:color w:val="FF0000"/>
                <w:sz w:val="22"/>
                <w:szCs w:val="22"/>
              </w:rPr>
              <w:t xml:space="preserve"> </w:t>
            </w:r>
            <w:r>
              <w:rPr>
                <w:rFonts w:eastAsia="DengXian"/>
                <w:color w:val="FF0000"/>
                <w:sz w:val="22"/>
                <w:szCs w:val="22"/>
              </w:rPr>
              <w:t>in envelop detector, thus the SIP can be detection with low power consumption.</w:t>
            </w:r>
          </w:p>
          <w:p w14:paraId="0158C362" w14:textId="77777777" w:rsidR="00694334" w:rsidRDefault="00694334" w:rsidP="000266D0">
            <w:pPr>
              <w:pStyle w:val="B3"/>
              <w:spacing w:before="60" w:after="60"/>
              <w:rPr>
                <w:rFonts w:eastAsia="DengXian"/>
                <w:color w:val="FF0000"/>
                <w:sz w:val="22"/>
                <w:szCs w:val="22"/>
              </w:rPr>
            </w:pPr>
            <w:r>
              <w:rPr>
                <w:rFonts w:eastAsia="DengXian"/>
                <w:color w:val="FF0000"/>
                <w:sz w:val="22"/>
                <w:szCs w:val="22"/>
              </w:rPr>
              <w:t>-  For R20 Active device, only (Z)IF-ED receiver is considered, in which LNA, mixer, IF amplifier, IF filters and</w:t>
            </w:r>
            <w:r>
              <w:rPr>
                <w:rFonts w:eastAsia="DengXian" w:hint="eastAsia"/>
                <w:color w:val="FF0000"/>
                <w:sz w:val="22"/>
                <w:szCs w:val="22"/>
              </w:rPr>
              <w:t xml:space="preserve"> </w:t>
            </w:r>
            <w:r>
              <w:rPr>
                <w:rFonts w:eastAsia="DengXian"/>
                <w:color w:val="FF0000"/>
                <w:sz w:val="22"/>
                <w:szCs w:val="22"/>
              </w:rPr>
              <w:t>BB amplifiers are enabled in detector of active device, and these components are most power consuming</w:t>
            </w:r>
            <w:r>
              <w:rPr>
                <w:rFonts w:eastAsia="DengXian" w:hint="eastAsia"/>
                <w:color w:val="FF0000"/>
                <w:sz w:val="22"/>
                <w:szCs w:val="22"/>
              </w:rPr>
              <w:t xml:space="preserve"> </w:t>
            </w:r>
            <w:r>
              <w:rPr>
                <w:rFonts w:eastAsia="DengXian"/>
                <w:color w:val="FF0000"/>
                <w:sz w:val="22"/>
                <w:szCs w:val="22"/>
              </w:rPr>
              <w:t>components in receiver. Device should enable all these power-hungry components to obtain the transition edge</w:t>
            </w:r>
            <w:r>
              <w:rPr>
                <w:rFonts w:eastAsia="DengXian" w:hint="eastAsia"/>
                <w:color w:val="FF0000"/>
                <w:sz w:val="22"/>
                <w:szCs w:val="22"/>
              </w:rPr>
              <w:t xml:space="preserve"> </w:t>
            </w:r>
            <w:r>
              <w:rPr>
                <w:rFonts w:eastAsia="DengXian"/>
                <w:color w:val="FF0000"/>
                <w:sz w:val="22"/>
                <w:szCs w:val="22"/>
              </w:rPr>
              <w:t>for Rel-19 SIP detection.</w:t>
            </w:r>
          </w:p>
          <w:p w14:paraId="454C48B0" w14:textId="77777777" w:rsidR="00694334" w:rsidRDefault="00694334" w:rsidP="000266D0">
            <w:pPr>
              <w:pStyle w:val="B3"/>
              <w:spacing w:before="60" w:after="60"/>
              <w:rPr>
                <w:rFonts w:eastAsia="DengXian"/>
                <w:color w:val="FF0000"/>
                <w:sz w:val="22"/>
                <w:szCs w:val="22"/>
              </w:rPr>
            </w:pPr>
            <w:r>
              <w:rPr>
                <w:rFonts w:eastAsia="DengXian"/>
                <w:color w:val="FF0000"/>
                <w:sz w:val="22"/>
                <w:szCs w:val="22"/>
              </w:rPr>
              <w:t>-  Complexity of sequence correlation in binary-sequence based detection is limited, and the multiplications in sequence correlation are simplified to add operations thanks to binary sequence.</w:t>
            </w:r>
          </w:p>
          <w:p w14:paraId="1A8D69B9" w14:textId="77777777" w:rsidR="00694334" w:rsidRDefault="00694334" w:rsidP="000266D0">
            <w:pPr>
              <w:pStyle w:val="B2"/>
              <w:spacing w:before="60" w:after="60"/>
              <w:rPr>
                <w:rFonts w:eastAsia="DengXian"/>
                <w:color w:val="FF0000"/>
                <w:sz w:val="22"/>
                <w:szCs w:val="22"/>
              </w:rPr>
            </w:pPr>
            <w:r>
              <w:rPr>
                <w:rFonts w:eastAsia="DengXian"/>
                <w:color w:val="FF0000"/>
                <w:sz w:val="22"/>
                <w:szCs w:val="22"/>
              </w:rPr>
              <w:t>-  Source [Sony] states that binary sequence-based SIP design allows for a lower complexity of the preamble design and lower processing and therefore lower power consumption at the device side</w:t>
            </w:r>
          </w:p>
          <w:p w14:paraId="3E1D9EB9" w14:textId="77777777" w:rsidR="00694334" w:rsidRDefault="00694334" w:rsidP="000266D0">
            <w:pPr>
              <w:pStyle w:val="B3"/>
              <w:spacing w:before="60" w:after="60"/>
              <w:rPr>
                <w:rFonts w:eastAsia="DengXian"/>
                <w:color w:val="FF0000"/>
                <w:sz w:val="22"/>
                <w:szCs w:val="22"/>
              </w:rPr>
            </w:pPr>
            <w:r>
              <w:rPr>
                <w:rFonts w:eastAsia="DengXian"/>
                <w:color w:val="FF0000"/>
                <w:sz w:val="22"/>
                <w:szCs w:val="22"/>
              </w:rPr>
              <w:t xml:space="preserve">-  Binary sequence-based SIP, m-sequence or Golay sequence, has an advantage over release 19 SIP design as it can be designed such that it can also provide clock acquisition and is used for synchronization purposes, allowing for a one-part low-complexity preamble design. </w:t>
            </w:r>
          </w:p>
        </w:tc>
      </w:tr>
    </w:tbl>
    <w:p w14:paraId="25FC2958" w14:textId="77777777" w:rsidR="00694334" w:rsidRDefault="00694334" w:rsidP="001710E3">
      <w:pPr>
        <w:rPr>
          <w:rFonts w:ascii="Times New Roman" w:eastAsia="ＭＳ 明朝" w:hAnsi="Times New Roman"/>
          <w:szCs w:val="20"/>
          <w:lang w:eastAsia="ja-JP"/>
        </w:rPr>
      </w:pPr>
    </w:p>
    <w:p w14:paraId="0593B88A" w14:textId="77777777" w:rsidR="00694334" w:rsidRDefault="00694334" w:rsidP="001710E3">
      <w:pPr>
        <w:rPr>
          <w:rFonts w:ascii="Times New Roman" w:eastAsia="ＭＳ 明朝" w:hAnsi="Times New Roman"/>
          <w:szCs w:val="20"/>
          <w:lang w:eastAsia="ja-JP"/>
        </w:rPr>
      </w:pPr>
    </w:p>
    <w:p w14:paraId="23D6D7D4" w14:textId="1BFCB8DC" w:rsidR="00694334" w:rsidRDefault="00694334" w:rsidP="001710E3">
      <w:pPr>
        <w:rPr>
          <w:rFonts w:ascii="Times New Roman" w:eastAsia="ＭＳ 明朝" w:hAnsi="Times New Roman"/>
          <w:szCs w:val="20"/>
          <w:lang w:eastAsia="ja-JP"/>
        </w:rPr>
      </w:pPr>
      <w:r w:rsidRPr="00694334">
        <w:rPr>
          <w:rFonts w:ascii="Times New Roman" w:eastAsia="ＭＳ 明朝" w:hAnsi="Times New Roman" w:hint="eastAsia"/>
          <w:szCs w:val="20"/>
          <w:highlight w:val="green"/>
          <w:lang w:eastAsia="ja-JP"/>
        </w:rPr>
        <w:t>Agreement</w:t>
      </w:r>
      <w:r>
        <w:rPr>
          <w:rFonts w:ascii="Times New Roman" w:eastAsia="ＭＳ 明朝" w:hAnsi="Times New Roman" w:hint="eastAsia"/>
          <w:szCs w:val="20"/>
          <w:lang w:eastAsia="ja-JP"/>
        </w:rPr>
        <w:t>:</w:t>
      </w:r>
    </w:p>
    <w:p w14:paraId="37CA2A0A" w14:textId="77777777" w:rsidR="00694334" w:rsidRDefault="00694334" w:rsidP="00694334">
      <w:pPr>
        <w:spacing w:before="60" w:after="60"/>
        <w:rPr>
          <w:rFonts w:eastAsia="ＭＳ 明朝"/>
          <w:lang w:eastAsia="ja-JP"/>
        </w:rPr>
      </w:pPr>
      <w:r>
        <w:rPr>
          <w:rFonts w:eastAsia="ＭＳ 明朝"/>
          <w:lang w:eastAsia="ja-JP"/>
        </w:rPr>
        <w:t>Update TR 38.769 for sequence number for binary sequence based R2D SIP, as follows</w:t>
      </w:r>
    </w:p>
    <w:tbl>
      <w:tblPr>
        <w:tblStyle w:val="af0"/>
        <w:tblW w:w="0" w:type="auto"/>
        <w:tblLook w:val="04A0" w:firstRow="1" w:lastRow="0" w:firstColumn="1" w:lastColumn="0" w:noHBand="0" w:noVBand="1"/>
      </w:tblPr>
      <w:tblGrid>
        <w:gridCol w:w="9631"/>
      </w:tblGrid>
      <w:tr w:rsidR="00694334" w14:paraId="52EFF64D" w14:textId="77777777" w:rsidTr="000266D0">
        <w:tc>
          <w:tcPr>
            <w:tcW w:w="10082" w:type="dxa"/>
          </w:tcPr>
          <w:p w14:paraId="61BB88BD" w14:textId="77777777" w:rsidR="00694334" w:rsidRDefault="00694334" w:rsidP="000266D0">
            <w:pPr>
              <w:pStyle w:val="4"/>
              <w:spacing w:before="60" w:after="120"/>
            </w:pPr>
            <w:proofErr w:type="gramStart"/>
            <w:r>
              <w:lastRenderedPageBreak/>
              <w:t>6A.1.x.y</w:t>
            </w:r>
            <w:proofErr w:type="gramEnd"/>
            <w:r>
              <w:tab/>
              <w:t>Start of R2D</w:t>
            </w:r>
          </w:p>
          <w:p w14:paraId="7279A2F5" w14:textId="77777777" w:rsidR="00694334" w:rsidRDefault="00694334" w:rsidP="000266D0">
            <w:pPr>
              <w:spacing w:before="60" w:after="60"/>
              <w:jc w:val="center"/>
              <w:rPr>
                <w:rFonts w:eastAsia="DengXian"/>
                <w:i/>
                <w:iCs/>
                <w:color w:val="0070C0"/>
                <w:lang w:val="en-US" w:eastAsia="zh-CN"/>
              </w:rPr>
            </w:pPr>
            <w:r>
              <w:rPr>
                <w:rFonts w:eastAsia="DengXian" w:hint="eastAsia"/>
                <w:i/>
                <w:iCs/>
                <w:color w:val="0070C0"/>
                <w:lang w:val="en-US" w:eastAsia="zh-CN"/>
              </w:rPr>
              <w:t>[</w:t>
            </w:r>
            <w:r>
              <w:rPr>
                <w:rFonts w:eastAsia="DengXian"/>
                <w:i/>
                <w:iCs/>
                <w:color w:val="0070C0"/>
                <w:lang w:val="en-US" w:eastAsia="zh-CN"/>
              </w:rPr>
              <w:t>Omit Unchanged part]</w:t>
            </w:r>
          </w:p>
          <w:p w14:paraId="3F6D8B36" w14:textId="77777777" w:rsidR="00694334" w:rsidRDefault="00694334" w:rsidP="000266D0">
            <w:pPr>
              <w:spacing w:before="60" w:after="60"/>
              <w:ind w:firstLineChars="300" w:firstLine="660"/>
              <w:rPr>
                <w:rFonts w:eastAsia="ＭＳ 明朝"/>
                <w:color w:val="FF0000"/>
                <w:sz w:val="22"/>
                <w:szCs w:val="22"/>
                <w:lang w:eastAsia="ja-JP"/>
              </w:rPr>
            </w:pPr>
            <w:r>
              <w:rPr>
                <w:rFonts w:eastAsia="ＭＳ 明朝"/>
                <w:color w:val="FF0000"/>
                <w:sz w:val="22"/>
                <w:szCs w:val="22"/>
                <w:lang w:eastAsia="ja-JP"/>
              </w:rPr>
              <w:t>For number of sequences for binary sequence based R2D SIP</w:t>
            </w:r>
          </w:p>
          <w:p w14:paraId="68827A58" w14:textId="77777777" w:rsidR="00694334" w:rsidRDefault="00694334" w:rsidP="000266D0">
            <w:pPr>
              <w:pStyle w:val="B2"/>
              <w:spacing w:before="60" w:after="60"/>
              <w:rPr>
                <w:rFonts w:eastAsia="DengXian"/>
              </w:rPr>
            </w:pPr>
            <w:r>
              <w:rPr>
                <w:rFonts w:eastAsia="DengXian"/>
              </w:rPr>
              <w:t>-</w:t>
            </w:r>
            <w:r>
              <w:rPr>
                <w:rFonts w:eastAsia="DengXian"/>
              </w:rPr>
              <w:tab/>
              <w:t>Sources [R1-10321-123-1, FUTUREWEI], [R1-10321-123-3, vivo], [R1-10321-123-4, Nokia],</w:t>
            </w:r>
            <w:r>
              <w:rPr>
                <w:rFonts w:eastAsia="DengXian" w:hint="eastAsia"/>
              </w:rPr>
              <w:t xml:space="preserve"> </w:t>
            </w:r>
            <w:r>
              <w:rPr>
                <w:rFonts w:eastAsia="DengXian"/>
              </w:rPr>
              <w:t>[R1-10321-123-6, Huawei], [R1-10321-123-11, Xiaomi], [R1-10321-123-17, Panasonic], [R1-10321-123-18, Lenovo]</w:t>
            </w:r>
            <w:r>
              <w:rPr>
                <w:rFonts w:eastAsia="DengXian"/>
                <w:color w:val="FF0000"/>
              </w:rPr>
              <w:t xml:space="preserve">, </w:t>
            </w:r>
            <w:r>
              <w:rPr>
                <w:rFonts w:eastAsia="DengXian"/>
                <w:strike/>
                <w:color w:val="FF0000"/>
              </w:rPr>
              <w:t>and</w:t>
            </w:r>
            <w:r>
              <w:rPr>
                <w:rFonts w:eastAsia="DengXian"/>
                <w:color w:val="FF0000"/>
              </w:rPr>
              <w:t xml:space="preserve"> </w:t>
            </w:r>
            <w:r>
              <w:rPr>
                <w:rFonts w:eastAsia="DengXian"/>
              </w:rPr>
              <w:t>[R1-10321-123-24, Qualcomm]</w:t>
            </w:r>
            <w:r>
              <w:rPr>
                <w:rFonts w:eastAsia="DengXian"/>
                <w:color w:val="FF0000"/>
              </w:rPr>
              <w:t xml:space="preserve"> and [LGE] </w:t>
            </w:r>
            <w:r>
              <w:rPr>
                <w:rFonts w:eastAsia="DengXian"/>
              </w:rPr>
              <w:t xml:space="preserve">report that multiple sequences can be used for a given length for R2D SIP. </w:t>
            </w:r>
          </w:p>
          <w:p w14:paraId="709C791A" w14:textId="77777777" w:rsidR="00694334" w:rsidRDefault="00694334" w:rsidP="000266D0">
            <w:pPr>
              <w:pStyle w:val="B3"/>
              <w:spacing w:before="60" w:after="60"/>
              <w:rPr>
                <w:rFonts w:eastAsia="ＭＳ 明朝"/>
                <w:szCs w:val="24"/>
                <w:lang w:eastAsia="ja-JP"/>
              </w:rPr>
            </w:pPr>
            <w:r>
              <w:rPr>
                <w:rFonts w:eastAsia="DengXian"/>
              </w:rPr>
              <w:t>-</w:t>
            </w:r>
            <w:r>
              <w:rPr>
                <w:rFonts w:eastAsia="DengXian"/>
              </w:rPr>
              <w:tab/>
            </w:r>
            <w:r>
              <w:rPr>
                <w:rFonts w:eastAsia="ＭＳ 明朝"/>
                <w:szCs w:val="24"/>
                <w:lang w:eastAsia="ja-JP"/>
              </w:rPr>
              <w:t>Sources [R1-10321-123-3, vivo], [R1-10321-123-17, Panasonic], [R1-10321-123-18, Lenovo],</w:t>
            </w:r>
            <w:r>
              <w:rPr>
                <w:rFonts w:eastAsia="ＭＳ 明朝"/>
                <w:color w:val="FF0000"/>
                <w:szCs w:val="24"/>
                <w:lang w:eastAsia="ja-JP"/>
              </w:rPr>
              <w:t xml:space="preserve"> [Sony] and [LGE]</w:t>
            </w:r>
            <w:r>
              <w:rPr>
                <w:rFonts w:eastAsia="ＭＳ 明朝"/>
                <w:szCs w:val="24"/>
                <w:lang w:eastAsia="ja-JP"/>
              </w:rPr>
              <w:t xml:space="preserve"> report the purpose of multiple sequences is for reader differentiation, Sources [R1-10321-123-3, vivo] and [R1-10321-123-17, Panasonic] suggest to consider 3 sequences.</w:t>
            </w:r>
          </w:p>
          <w:p w14:paraId="3DDED34E" w14:textId="77777777" w:rsidR="00694334" w:rsidRDefault="00694334" w:rsidP="000266D0">
            <w:pPr>
              <w:pStyle w:val="B3"/>
              <w:spacing w:before="60" w:after="60"/>
              <w:rPr>
                <w:rFonts w:eastAsia="ＭＳ 明朝"/>
                <w:szCs w:val="24"/>
                <w:lang w:eastAsia="ja-JP"/>
              </w:rPr>
            </w:pPr>
            <w:r>
              <w:rPr>
                <w:rFonts w:eastAsia="DengXian"/>
              </w:rPr>
              <w:t>-</w:t>
            </w:r>
            <w:r>
              <w:rPr>
                <w:rFonts w:eastAsia="DengXian"/>
              </w:rPr>
              <w:tab/>
            </w:r>
            <w:r>
              <w:rPr>
                <w:rFonts w:eastAsia="ＭＳ 明朝"/>
                <w:szCs w:val="24"/>
                <w:lang w:eastAsia="ja-JP"/>
              </w:rPr>
              <w:t xml:space="preserve">Source [R1-10321-123-6, Huawei] report that different length sequences are mapped to different coverage distances, in order to maximize the performance for each of the distances for outdoor scenarios while maintaining MDR and FAR to be ≤ 1%. </w:t>
            </w:r>
            <w:r>
              <w:rPr>
                <w:rFonts w:eastAsia="ＭＳ 明朝"/>
                <w:color w:val="FF0000"/>
                <w:szCs w:val="24"/>
                <w:lang w:eastAsia="ja-JP"/>
              </w:rPr>
              <w:t>Source [Sony] state that multiple sequences allow for different required coverage range.</w:t>
            </w:r>
          </w:p>
          <w:p w14:paraId="285D30BA" w14:textId="77777777" w:rsidR="00694334" w:rsidRDefault="00694334" w:rsidP="000266D0">
            <w:pPr>
              <w:pStyle w:val="B3"/>
              <w:spacing w:before="60" w:after="60"/>
              <w:rPr>
                <w:rFonts w:eastAsia="ＭＳ 明朝"/>
                <w:szCs w:val="24"/>
                <w:lang w:eastAsia="ja-JP"/>
              </w:rPr>
            </w:pPr>
            <w:r>
              <w:rPr>
                <w:rFonts w:eastAsia="DengXian"/>
              </w:rPr>
              <w:t>-</w:t>
            </w:r>
            <w:r>
              <w:rPr>
                <w:rFonts w:eastAsia="DengXian"/>
              </w:rPr>
              <w:tab/>
            </w:r>
            <w:r>
              <w:rPr>
                <w:rFonts w:eastAsia="ＭＳ 明朝"/>
                <w:szCs w:val="24"/>
                <w:lang w:eastAsia="ja-JP"/>
              </w:rPr>
              <w:t xml:space="preserve">Sources [R1-10321-123-11, Xiaomi], [R1-10321-123-18, Lenovo] report the purpose of multiple sequences is to indicate parameters of upcoming R2D transmission. [R1-10321-123-11, Xiaomi] [R1-10321-123-18, </w:t>
            </w:r>
            <w:proofErr w:type="gramStart"/>
            <w:r>
              <w:rPr>
                <w:rFonts w:eastAsia="ＭＳ 明朝"/>
                <w:szCs w:val="24"/>
                <w:lang w:eastAsia="ja-JP"/>
              </w:rPr>
              <w:t>Lenovo]report</w:t>
            </w:r>
            <w:proofErr w:type="gramEnd"/>
            <w:r>
              <w:rPr>
                <w:rFonts w:eastAsia="ＭＳ 明朝"/>
                <w:szCs w:val="24"/>
                <w:lang w:eastAsia="ja-JP"/>
              </w:rPr>
              <w:t xml:space="preserve"> that presence of CFO calibration signal can be indicated by SIP sequences, and [R1-10321-123-18, Lenovo] also report that inclusion or exclusion of L1 control information, synchronization signal, or PRDCH, can be indicated by SIP sequences.</w:t>
            </w:r>
          </w:p>
          <w:p w14:paraId="1A231DCC" w14:textId="77777777" w:rsidR="00694334" w:rsidRDefault="00694334" w:rsidP="000266D0">
            <w:pPr>
              <w:pStyle w:val="B2"/>
              <w:spacing w:before="60" w:after="60"/>
              <w:rPr>
                <w:rFonts w:eastAsia="DengXian"/>
              </w:rPr>
            </w:pPr>
            <w:r>
              <w:rPr>
                <w:rFonts w:eastAsia="DengXian"/>
              </w:rPr>
              <w:t>-</w:t>
            </w:r>
            <w:r>
              <w:rPr>
                <w:rFonts w:eastAsia="DengXian"/>
              </w:rPr>
              <w:tab/>
              <w:t xml:space="preserve">Source [R1-10321-123-8, NEC] </w:t>
            </w:r>
            <w:r>
              <w:rPr>
                <w:rFonts w:eastAsia="DengXian"/>
                <w:color w:val="FF0000"/>
              </w:rPr>
              <w:t xml:space="preserve">and [ZTE] </w:t>
            </w:r>
            <w:r>
              <w:rPr>
                <w:rFonts w:eastAsia="DengXian"/>
              </w:rPr>
              <w:t>report that single length and single sequence is beneficial for lower complexity and power consumption.</w:t>
            </w:r>
          </w:p>
          <w:p w14:paraId="503AE6DC" w14:textId="77777777" w:rsidR="00694334" w:rsidRPr="00D374E8" w:rsidRDefault="00694334" w:rsidP="000266D0">
            <w:pPr>
              <w:pStyle w:val="B2"/>
              <w:spacing w:before="60" w:after="60"/>
              <w:rPr>
                <w:rFonts w:eastAsia="DengXian"/>
                <w:color w:val="FF0000"/>
              </w:rPr>
            </w:pPr>
            <w:r>
              <w:rPr>
                <w:rFonts w:eastAsia="DengXian"/>
              </w:rPr>
              <w:t>-</w:t>
            </w:r>
            <w:r>
              <w:rPr>
                <w:rFonts w:eastAsia="DengXian"/>
                <w:color w:val="70AD47" w:themeColor="accent6"/>
              </w:rPr>
              <w:tab/>
            </w:r>
            <w:r w:rsidRPr="00D374E8">
              <w:rPr>
                <w:rFonts w:eastAsia="DengXian" w:hint="eastAsia"/>
                <w:color w:val="FF0000"/>
                <w:lang w:val="en-US" w:eastAsia="zh-CN"/>
              </w:rPr>
              <w:t xml:space="preserve">Source [ZTE] report that </w:t>
            </w:r>
            <w:r w:rsidRPr="00D374E8">
              <w:rPr>
                <w:rFonts w:hint="eastAsia"/>
                <w:color w:val="FF0000"/>
                <w:lang w:val="en-US" w:eastAsia="zh-CN" w:bidi="ar"/>
              </w:rPr>
              <w:t>due to the use of OOK modulation in the downlink, multiple sequences for SIP will not reduce inter cell interference.</w:t>
            </w:r>
          </w:p>
          <w:p w14:paraId="7EB77842" w14:textId="77777777" w:rsidR="00694334" w:rsidRDefault="00694334" w:rsidP="000266D0">
            <w:pPr>
              <w:pStyle w:val="B2"/>
              <w:spacing w:before="60" w:after="60"/>
              <w:rPr>
                <w:rFonts w:eastAsia="DengXian"/>
              </w:rPr>
            </w:pPr>
            <w:r>
              <w:rPr>
                <w:rFonts w:eastAsia="DengXian"/>
              </w:rPr>
              <w:t>-</w:t>
            </w:r>
            <w:r>
              <w:rPr>
                <w:rFonts w:eastAsia="DengXian"/>
              </w:rPr>
              <w:tab/>
              <w:t>Source [R1-10321-123-25, NTT DOCOMO] report that device complexity on correlation-based detection for multiple sequences should be considered.</w:t>
            </w:r>
          </w:p>
          <w:p w14:paraId="5F8D8338" w14:textId="77777777" w:rsidR="00694334" w:rsidRDefault="00694334" w:rsidP="000266D0">
            <w:pPr>
              <w:spacing w:before="60" w:after="60"/>
              <w:jc w:val="center"/>
              <w:rPr>
                <w:rFonts w:eastAsia="DengXian"/>
                <w:i/>
                <w:iCs/>
                <w:color w:val="0070C0"/>
                <w:lang w:val="en-US" w:eastAsia="zh-CN"/>
              </w:rPr>
            </w:pPr>
            <w:r>
              <w:rPr>
                <w:rFonts w:eastAsia="DengXian" w:hint="eastAsia"/>
                <w:i/>
                <w:iCs/>
                <w:color w:val="0070C0"/>
                <w:lang w:val="en-US" w:eastAsia="zh-CN"/>
              </w:rPr>
              <w:t>[</w:t>
            </w:r>
            <w:r>
              <w:rPr>
                <w:rFonts w:eastAsia="DengXian"/>
                <w:i/>
                <w:iCs/>
                <w:color w:val="0070C0"/>
                <w:lang w:val="en-US" w:eastAsia="zh-CN"/>
              </w:rPr>
              <w:t>Omit Unchanged part]</w:t>
            </w:r>
          </w:p>
        </w:tc>
      </w:tr>
    </w:tbl>
    <w:p w14:paraId="17231430" w14:textId="77777777" w:rsidR="00694334" w:rsidRPr="00694334" w:rsidRDefault="00694334" w:rsidP="001710E3">
      <w:pPr>
        <w:rPr>
          <w:rFonts w:ascii="Times New Roman" w:eastAsia="ＭＳ 明朝" w:hAnsi="Times New Roman"/>
          <w:szCs w:val="20"/>
          <w:lang w:eastAsia="ja-JP"/>
        </w:rPr>
      </w:pPr>
    </w:p>
    <w:p w14:paraId="22145D28" w14:textId="77777777" w:rsidR="00B4610E" w:rsidRDefault="00B4610E" w:rsidP="001710E3">
      <w:pPr>
        <w:rPr>
          <w:rFonts w:ascii="Times New Roman" w:eastAsia="ＭＳ 明朝" w:hAnsi="Times New Roman"/>
          <w:szCs w:val="20"/>
          <w:lang w:eastAsia="ja-JP"/>
        </w:rPr>
      </w:pPr>
    </w:p>
    <w:p w14:paraId="5D41C106" w14:textId="5A9D8E00" w:rsidR="00694334" w:rsidRDefault="00694334" w:rsidP="001710E3">
      <w:pPr>
        <w:rPr>
          <w:rFonts w:ascii="Times New Roman" w:eastAsia="ＭＳ 明朝" w:hAnsi="Times New Roman"/>
          <w:szCs w:val="20"/>
          <w:lang w:eastAsia="ja-JP"/>
        </w:rPr>
      </w:pPr>
      <w:r w:rsidRPr="00694334">
        <w:rPr>
          <w:rFonts w:ascii="Times New Roman" w:eastAsia="ＭＳ 明朝" w:hAnsi="Times New Roman" w:hint="eastAsia"/>
          <w:szCs w:val="20"/>
          <w:highlight w:val="green"/>
          <w:lang w:eastAsia="ja-JP"/>
        </w:rPr>
        <w:t>Agreement:</w:t>
      </w:r>
    </w:p>
    <w:p w14:paraId="4CF1AEDB" w14:textId="77777777" w:rsidR="00694334" w:rsidRDefault="00694334" w:rsidP="00694334">
      <w:pPr>
        <w:spacing w:before="60" w:after="60"/>
        <w:rPr>
          <w:rFonts w:eastAsia="ＭＳ 明朝"/>
          <w:lang w:eastAsia="ja-JP"/>
        </w:rPr>
      </w:pPr>
      <w:r>
        <w:rPr>
          <w:rFonts w:eastAsia="ＭＳ 明朝"/>
          <w:lang w:eastAsia="ja-JP"/>
        </w:rPr>
        <w:t>Update TR 38.769 for sequence length for binary sequence based R2D SIP, as follows</w:t>
      </w:r>
    </w:p>
    <w:tbl>
      <w:tblPr>
        <w:tblStyle w:val="af0"/>
        <w:tblW w:w="0" w:type="auto"/>
        <w:tblLook w:val="04A0" w:firstRow="1" w:lastRow="0" w:firstColumn="1" w:lastColumn="0" w:noHBand="0" w:noVBand="1"/>
      </w:tblPr>
      <w:tblGrid>
        <w:gridCol w:w="9631"/>
      </w:tblGrid>
      <w:tr w:rsidR="00694334" w14:paraId="65730B0D" w14:textId="77777777" w:rsidTr="000266D0">
        <w:tc>
          <w:tcPr>
            <w:tcW w:w="10082" w:type="dxa"/>
          </w:tcPr>
          <w:p w14:paraId="6ECDD5EE" w14:textId="77777777" w:rsidR="00694334" w:rsidRPr="006D2620" w:rsidRDefault="00694334" w:rsidP="000266D0">
            <w:pPr>
              <w:pStyle w:val="3GPPNormalText"/>
              <w:spacing w:before="60" w:after="60"/>
              <w:rPr>
                <w:sz w:val="24"/>
                <w:lang w:val="en-US"/>
              </w:rPr>
            </w:pPr>
            <w:proofErr w:type="gramStart"/>
            <w:r w:rsidRPr="006D2620">
              <w:rPr>
                <w:sz w:val="24"/>
                <w:lang w:val="en-US"/>
              </w:rPr>
              <w:t>6A.1.x.y  Start</w:t>
            </w:r>
            <w:proofErr w:type="gramEnd"/>
            <w:r w:rsidRPr="006D2620">
              <w:rPr>
                <w:sz w:val="24"/>
                <w:lang w:val="en-US"/>
              </w:rPr>
              <w:t xml:space="preserve"> of R2D</w:t>
            </w:r>
          </w:p>
          <w:p w14:paraId="69950B83" w14:textId="77777777" w:rsidR="00694334" w:rsidRDefault="00694334" w:rsidP="000266D0">
            <w:pPr>
              <w:pStyle w:val="B3"/>
              <w:spacing w:before="60" w:after="60"/>
              <w:ind w:left="0" w:firstLine="0"/>
              <w:jc w:val="center"/>
              <w:rPr>
                <w:rFonts w:eastAsia="DengXian"/>
                <w:bCs/>
                <w:i/>
                <w:iCs/>
                <w:color w:val="0070C0"/>
                <w:lang w:eastAsia="zh-CN"/>
              </w:rPr>
            </w:pPr>
            <w:r>
              <w:rPr>
                <w:rFonts w:eastAsia="DengXian" w:hint="eastAsia"/>
                <w:bCs/>
                <w:i/>
                <w:iCs/>
                <w:color w:val="0070C0"/>
                <w:lang w:eastAsia="zh-CN"/>
              </w:rPr>
              <w:t>[omit unchanged part]</w:t>
            </w:r>
          </w:p>
          <w:p w14:paraId="15E78AC4" w14:textId="77777777" w:rsidR="00694334" w:rsidRDefault="00694334" w:rsidP="000266D0">
            <w:pPr>
              <w:pStyle w:val="B2"/>
              <w:spacing w:before="60" w:after="60"/>
              <w:ind w:left="568" w:firstLine="0"/>
              <w:rPr>
                <w:rFonts w:eastAsia="DengXian"/>
              </w:rPr>
            </w:pPr>
            <w:r>
              <w:rPr>
                <w:rFonts w:eastAsia="DengXian"/>
              </w:rPr>
              <w:t>For sequence length for binary sequence based R2D SIP</w:t>
            </w:r>
          </w:p>
          <w:p w14:paraId="6EC34370" w14:textId="77777777" w:rsidR="00694334" w:rsidRDefault="00694334" w:rsidP="000266D0">
            <w:pPr>
              <w:pStyle w:val="B3"/>
              <w:spacing w:before="60" w:after="60"/>
              <w:rPr>
                <w:rFonts w:eastAsia="DengXian"/>
              </w:rPr>
            </w:pPr>
            <w:r>
              <w:rPr>
                <w:rFonts w:eastAsia="DengXian"/>
              </w:rPr>
              <w:t>-</w:t>
            </w:r>
            <w:r>
              <w:rPr>
                <w:rFonts w:eastAsia="DengXian"/>
              </w:rPr>
              <w:tab/>
              <w:t>Source [R1-10321-123-3, vivo] report that:</w:t>
            </w:r>
          </w:p>
          <w:p w14:paraId="53FF0F68" w14:textId="77777777" w:rsidR="00694334" w:rsidRDefault="00694334" w:rsidP="000266D0">
            <w:pPr>
              <w:pStyle w:val="B4"/>
              <w:spacing w:before="60" w:after="60"/>
              <w:rPr>
                <w:rFonts w:eastAsia="ＭＳ 明朝"/>
                <w:lang w:eastAsia="ja-JP"/>
              </w:rPr>
            </w:pPr>
            <w:r>
              <w:rPr>
                <w:rFonts w:eastAsia="DengXian"/>
              </w:rPr>
              <w:t>-</w:t>
            </w:r>
            <w:r>
              <w:rPr>
                <w:rFonts w:eastAsia="DengXian"/>
              </w:rPr>
              <w:tab/>
            </w:r>
            <w:r>
              <w:rPr>
                <w:rFonts w:eastAsia="ＭＳ 明朝"/>
                <w:lang w:eastAsia="ja-JP"/>
              </w:rPr>
              <w:t>At least 31-length m-sequence with M=2 and with Manchester coding (i.e., 31 OFDM symbols), is needed for R2D SIP, assuming 38 dBm Tx power and 20 dB penetration.</w:t>
            </w:r>
          </w:p>
          <w:p w14:paraId="7AFEDC06" w14:textId="77777777" w:rsidR="00694334" w:rsidRDefault="00694334" w:rsidP="000266D0">
            <w:pPr>
              <w:pStyle w:val="B4"/>
              <w:spacing w:before="60" w:after="60"/>
              <w:rPr>
                <w:rFonts w:eastAsia="ＭＳ 明朝"/>
                <w:lang w:eastAsia="ja-JP"/>
              </w:rPr>
            </w:pPr>
            <w:r>
              <w:rPr>
                <w:rFonts w:eastAsia="DengXian"/>
              </w:rPr>
              <w:t>-</w:t>
            </w:r>
            <w:r>
              <w:rPr>
                <w:rFonts w:eastAsia="DengXian"/>
              </w:rPr>
              <w:tab/>
            </w:r>
            <w:r>
              <w:rPr>
                <w:rFonts w:eastAsia="ＭＳ 明朝"/>
                <w:lang w:eastAsia="ja-JP"/>
              </w:rPr>
              <w:t>At least 127-length m-sequence with M=2 and with Manchester coding (i.e., 127 OFDM symbols), is needed for R2D SIP, assuming 33 dBm Tx power and 20 dB penetration.</w:t>
            </w:r>
          </w:p>
          <w:p w14:paraId="1E4BCAD1" w14:textId="77777777" w:rsidR="00694334" w:rsidRDefault="00694334" w:rsidP="000266D0">
            <w:pPr>
              <w:pStyle w:val="B3"/>
              <w:spacing w:before="60" w:after="60"/>
              <w:rPr>
                <w:rFonts w:eastAsia="DengXian"/>
              </w:rPr>
            </w:pPr>
            <w:r>
              <w:rPr>
                <w:rFonts w:eastAsia="DengXian"/>
              </w:rPr>
              <w:t>-</w:t>
            </w:r>
            <w:r>
              <w:rPr>
                <w:rFonts w:eastAsia="DengXian"/>
              </w:rPr>
              <w:tab/>
              <w:t>Source [R1-10321-123-6, Huawei] report that:</w:t>
            </w:r>
          </w:p>
          <w:p w14:paraId="5CB0787C" w14:textId="77777777" w:rsidR="00694334" w:rsidRDefault="00694334" w:rsidP="000266D0">
            <w:pPr>
              <w:pStyle w:val="B4"/>
              <w:spacing w:before="60" w:after="60"/>
              <w:rPr>
                <w:rFonts w:eastAsia="ＭＳ 明朝"/>
                <w:lang w:eastAsia="ja-JP"/>
              </w:rPr>
            </w:pPr>
            <w:r>
              <w:rPr>
                <w:rFonts w:eastAsia="DengXian"/>
              </w:rPr>
              <w:t>-</w:t>
            </w:r>
            <w:r>
              <w:rPr>
                <w:rFonts w:eastAsia="DengXian"/>
              </w:rPr>
              <w:tab/>
            </w:r>
            <w:r>
              <w:rPr>
                <w:rFonts w:eastAsia="ＭＳ 明朝"/>
                <w:lang w:eastAsia="ja-JP"/>
              </w:rPr>
              <w:t>256, 64 and 16-length Golay sequence-based SIP can achieve an SNR performance of 4.0 dB, 8.2 dB and 12.0 dB, respectively, with the MDR ≤ 1%</w:t>
            </w:r>
            <w:r>
              <w:rPr>
                <w:rFonts w:eastAsia="ＭＳ 明朝" w:hint="eastAsia"/>
                <w:lang w:eastAsia="ja-JP"/>
              </w:rPr>
              <w:t>,</w:t>
            </w:r>
            <w:r>
              <w:rPr>
                <w:rFonts w:eastAsia="ＭＳ 明朝"/>
                <w:lang w:eastAsia="ja-JP"/>
              </w:rPr>
              <w:t xml:space="preserve"> FAR ≤ 1%</w:t>
            </w:r>
            <w:r>
              <w:rPr>
                <w:rFonts w:eastAsia="ＭＳ 明朝" w:hint="eastAsia"/>
                <w:lang w:eastAsia="ja-JP"/>
              </w:rPr>
              <w:t xml:space="preserve"> and M=1 without Manchester coding</w:t>
            </w:r>
            <w:r>
              <w:rPr>
                <w:rFonts w:eastAsia="ＭＳ 明朝"/>
                <w:lang w:eastAsia="ja-JP"/>
              </w:rPr>
              <w:t>.</w:t>
            </w:r>
          </w:p>
          <w:p w14:paraId="790B0E9A" w14:textId="77777777" w:rsidR="00694334" w:rsidRDefault="00694334" w:rsidP="000266D0">
            <w:pPr>
              <w:pStyle w:val="B3"/>
              <w:spacing w:before="60" w:after="60"/>
              <w:rPr>
                <w:rFonts w:eastAsia="DengXian"/>
              </w:rPr>
            </w:pPr>
            <w:r>
              <w:rPr>
                <w:rFonts w:eastAsia="DengXian"/>
              </w:rPr>
              <w:t>-</w:t>
            </w:r>
            <w:r>
              <w:rPr>
                <w:rFonts w:eastAsia="DengXian"/>
              </w:rPr>
              <w:tab/>
              <w:t>Source [R1-10321-123-19, Apple] report that:</w:t>
            </w:r>
          </w:p>
          <w:p w14:paraId="383C16D1" w14:textId="77777777" w:rsidR="00694334" w:rsidRDefault="00694334" w:rsidP="000266D0">
            <w:pPr>
              <w:pStyle w:val="B4"/>
              <w:spacing w:before="60" w:after="60"/>
              <w:rPr>
                <w:rFonts w:eastAsia="ＭＳ 明朝"/>
                <w:lang w:eastAsia="ja-JP"/>
              </w:rPr>
            </w:pPr>
            <w:r>
              <w:rPr>
                <w:rFonts w:eastAsia="ＭＳ 明朝"/>
                <w:lang w:eastAsia="ja-JP"/>
              </w:rPr>
              <w:t>-</w:t>
            </w:r>
            <w:r>
              <w:rPr>
                <w:rFonts w:eastAsia="ＭＳ 明朝"/>
                <w:lang w:eastAsia="ja-JP"/>
              </w:rPr>
              <w:tab/>
              <w:t>Consider m-sequence based SIP with length 15 or 31 to improve detection performance while maintaining reasonable overhead</w:t>
            </w:r>
          </w:p>
          <w:p w14:paraId="744426EA" w14:textId="77777777" w:rsidR="00694334" w:rsidRDefault="00694334" w:rsidP="000266D0">
            <w:pPr>
              <w:pStyle w:val="B3"/>
              <w:spacing w:before="60" w:after="60"/>
              <w:rPr>
                <w:rFonts w:eastAsia="DengXian"/>
              </w:rPr>
            </w:pPr>
            <w:r>
              <w:rPr>
                <w:rFonts w:eastAsia="DengXian"/>
              </w:rPr>
              <w:t>-</w:t>
            </w:r>
            <w:r>
              <w:rPr>
                <w:rFonts w:eastAsia="DengXian"/>
              </w:rPr>
              <w:tab/>
              <w:t>Source [R1-10321-123-24, Qualcomm] report that SIP duration with at least 7 OFDM symbols by using 15-length</w:t>
            </w:r>
            <w:r>
              <w:rPr>
                <w:rFonts w:eastAsia="DengXian" w:hint="eastAsia"/>
              </w:rPr>
              <w:t xml:space="preserve"> and M=2</w:t>
            </w:r>
            <w:r>
              <w:rPr>
                <w:rFonts w:eastAsia="DengXian"/>
              </w:rPr>
              <w:t xml:space="preserve"> without Manchester coding or 31-length </w:t>
            </w:r>
            <w:r>
              <w:rPr>
                <w:rFonts w:eastAsia="DengXian" w:hint="eastAsia"/>
              </w:rPr>
              <w:t xml:space="preserve">and M=2 </w:t>
            </w:r>
            <w:r>
              <w:rPr>
                <w:rFonts w:eastAsia="DengXian"/>
              </w:rPr>
              <w:t>with Manchester coding may be needed to achieve required SINR for PRDCH.</w:t>
            </w:r>
          </w:p>
          <w:p w14:paraId="7595DAC9" w14:textId="77777777" w:rsidR="00694334" w:rsidRDefault="00694334" w:rsidP="000266D0">
            <w:pPr>
              <w:pStyle w:val="B3"/>
              <w:spacing w:before="60" w:after="60"/>
              <w:rPr>
                <w:rFonts w:eastAsia="DengXian"/>
              </w:rPr>
            </w:pPr>
            <w:r>
              <w:rPr>
                <w:rFonts w:eastAsia="DengXian"/>
              </w:rPr>
              <w:t>-</w:t>
            </w:r>
            <w:r>
              <w:rPr>
                <w:rFonts w:eastAsia="DengXian"/>
              </w:rPr>
              <w:tab/>
              <w:t>Source [R1-10321-123-8, NEC] report that single length and single sequence is beneficial for lower complexity and power consumption.</w:t>
            </w:r>
          </w:p>
          <w:p w14:paraId="10F753EC" w14:textId="77777777" w:rsidR="00694334" w:rsidRDefault="00694334" w:rsidP="000266D0">
            <w:pPr>
              <w:pStyle w:val="B3"/>
              <w:spacing w:before="60" w:after="60"/>
              <w:rPr>
                <w:rFonts w:eastAsia="DengXian"/>
                <w:color w:val="FF0000"/>
              </w:rPr>
            </w:pPr>
            <w:r>
              <w:rPr>
                <w:rFonts w:eastAsia="DengXian"/>
              </w:rPr>
              <w:t>-</w:t>
            </w:r>
            <w:r>
              <w:rPr>
                <w:rFonts w:eastAsia="DengXian"/>
              </w:rPr>
              <w:tab/>
              <w:t xml:space="preserve">Source [R1-10321-123-14, ZTE] report that the Release 19 SIP sequence with a length of 8 can achieve a BLER of less than 10% at an SNR of 4 dB, and BLER of less than 1% at an SNR of 10 </w:t>
            </w:r>
            <w:proofErr w:type="spellStart"/>
            <w:r>
              <w:rPr>
                <w:rFonts w:eastAsia="DengXian"/>
              </w:rPr>
              <w:t>dB.</w:t>
            </w:r>
            <w:proofErr w:type="spellEnd"/>
            <w:r>
              <w:rPr>
                <w:rFonts w:eastAsia="DengXian"/>
              </w:rPr>
              <w:t xml:space="preserve"> </w:t>
            </w:r>
            <w:r>
              <w:rPr>
                <w:rFonts w:eastAsia="DengXian"/>
                <w:color w:val="FF0000"/>
              </w:rPr>
              <w:t>Source [ZTE] report that 16-length sequence has 2-4dB performance gain @BLER = 0.1 compared with 8-</w:t>
            </w:r>
            <w:r>
              <w:rPr>
                <w:rFonts w:eastAsia="DengXian"/>
                <w:color w:val="FF0000"/>
              </w:rPr>
              <w:lastRenderedPageBreak/>
              <w:t xml:space="preserve">length sequence, and the maximum sequence length of R2D SIP is determined </w:t>
            </w:r>
            <w:r>
              <w:rPr>
                <w:rFonts w:ascii="TimesNewRomanPS-BoldMT" w:hAnsi="TimesNewRomanPS-BoldMT" w:cs="SimSun"/>
                <w:color w:val="FF0000"/>
                <w:lang w:eastAsia="zh-CN"/>
              </w:rPr>
              <w:t>based on R20 coverage target.</w:t>
            </w:r>
          </w:p>
          <w:p w14:paraId="7B5B44CB" w14:textId="77777777" w:rsidR="00694334" w:rsidRDefault="00694334" w:rsidP="000266D0">
            <w:pPr>
              <w:pStyle w:val="B3"/>
              <w:spacing w:before="60" w:after="60"/>
              <w:rPr>
                <w:rFonts w:ascii="TimesNewRomanPS-BoldMT" w:hAnsi="TimesNewRomanPS-BoldMT" w:cs="SimSun" w:hint="eastAsia"/>
                <w:color w:val="FF0000"/>
                <w:lang w:eastAsia="zh-CN"/>
              </w:rPr>
            </w:pPr>
            <w:r>
              <w:rPr>
                <w:rFonts w:eastAsia="DengXian"/>
                <w:color w:val="FF0000"/>
              </w:rPr>
              <w:t>-</w:t>
            </w:r>
            <w:r>
              <w:rPr>
                <w:rFonts w:eastAsia="DengXian"/>
                <w:color w:val="FF0000"/>
              </w:rPr>
              <w:tab/>
              <w:t xml:space="preserve">Source [Xiaomi] report that </w:t>
            </w:r>
            <w:r>
              <w:rPr>
                <w:rFonts w:ascii="TimesNewRomanPS-BoldMT" w:hAnsi="TimesNewRomanPS-BoldMT" w:cs="SimSun"/>
                <w:color w:val="FF0000"/>
                <w:lang w:eastAsia="zh-CN"/>
              </w:rPr>
              <w:t>the sequence type can be m-sequence and the sequence length can be 7.</w:t>
            </w:r>
          </w:p>
          <w:p w14:paraId="776B2B8F" w14:textId="77777777" w:rsidR="00694334" w:rsidRDefault="00694334" w:rsidP="000266D0">
            <w:pPr>
              <w:pStyle w:val="B3"/>
              <w:spacing w:before="60" w:after="60"/>
              <w:ind w:left="0" w:firstLine="0"/>
              <w:jc w:val="center"/>
              <w:rPr>
                <w:rFonts w:eastAsia="DengXian"/>
              </w:rPr>
            </w:pPr>
            <w:r>
              <w:rPr>
                <w:rFonts w:eastAsia="DengXian" w:hint="eastAsia"/>
                <w:bCs/>
                <w:i/>
                <w:iCs/>
                <w:color w:val="0070C0"/>
                <w:lang w:eastAsia="zh-CN"/>
              </w:rPr>
              <w:t>[omit unchanged part]</w:t>
            </w:r>
          </w:p>
        </w:tc>
      </w:tr>
    </w:tbl>
    <w:p w14:paraId="4532E7C1" w14:textId="77777777" w:rsidR="00694334" w:rsidRDefault="00694334" w:rsidP="001710E3">
      <w:pPr>
        <w:rPr>
          <w:rFonts w:ascii="Times New Roman" w:eastAsia="ＭＳ 明朝" w:hAnsi="Times New Roman"/>
          <w:szCs w:val="20"/>
          <w:lang w:eastAsia="ja-JP"/>
        </w:rPr>
      </w:pPr>
    </w:p>
    <w:p w14:paraId="5789D2CF" w14:textId="77777777" w:rsidR="00694334" w:rsidRDefault="00694334" w:rsidP="001710E3">
      <w:pPr>
        <w:rPr>
          <w:rFonts w:ascii="Times New Roman" w:eastAsia="ＭＳ 明朝" w:hAnsi="Times New Roman"/>
          <w:szCs w:val="20"/>
          <w:lang w:eastAsia="ja-JP"/>
        </w:rPr>
      </w:pPr>
    </w:p>
    <w:p w14:paraId="28F3184E" w14:textId="68EE5137" w:rsidR="00694334" w:rsidRDefault="00694334" w:rsidP="001710E3">
      <w:pPr>
        <w:rPr>
          <w:rFonts w:ascii="Times New Roman" w:eastAsia="ＭＳ 明朝" w:hAnsi="Times New Roman"/>
          <w:szCs w:val="20"/>
          <w:lang w:eastAsia="ja-JP"/>
        </w:rPr>
      </w:pPr>
      <w:r w:rsidRPr="00694334">
        <w:rPr>
          <w:rFonts w:ascii="Times New Roman" w:eastAsia="ＭＳ 明朝" w:hAnsi="Times New Roman" w:hint="eastAsia"/>
          <w:szCs w:val="20"/>
          <w:highlight w:val="green"/>
          <w:lang w:eastAsia="ja-JP"/>
        </w:rPr>
        <w:t>Agreement:</w:t>
      </w:r>
    </w:p>
    <w:p w14:paraId="1971A8F3" w14:textId="77777777" w:rsidR="00694334" w:rsidRDefault="00694334" w:rsidP="00694334">
      <w:pPr>
        <w:spacing w:before="60" w:after="60"/>
        <w:rPr>
          <w:rFonts w:eastAsia="ＭＳ 明朝"/>
          <w:lang w:eastAsia="ja-JP"/>
        </w:rPr>
      </w:pPr>
      <w:r>
        <w:rPr>
          <w:rFonts w:eastAsia="ＭＳ 明朝"/>
          <w:lang w:eastAsia="ja-JP"/>
        </w:rPr>
        <w:t>Update TR 38.769 for sequence type for binary sequence based R2D SIP, as follows</w:t>
      </w:r>
    </w:p>
    <w:tbl>
      <w:tblPr>
        <w:tblStyle w:val="af0"/>
        <w:tblW w:w="0" w:type="auto"/>
        <w:tblLook w:val="04A0" w:firstRow="1" w:lastRow="0" w:firstColumn="1" w:lastColumn="0" w:noHBand="0" w:noVBand="1"/>
      </w:tblPr>
      <w:tblGrid>
        <w:gridCol w:w="9631"/>
      </w:tblGrid>
      <w:tr w:rsidR="00694334" w14:paraId="2376AE67" w14:textId="77777777" w:rsidTr="000266D0">
        <w:tc>
          <w:tcPr>
            <w:tcW w:w="10082" w:type="dxa"/>
          </w:tcPr>
          <w:p w14:paraId="386B35A3" w14:textId="77777777" w:rsidR="00694334" w:rsidRPr="006D2620" w:rsidRDefault="00694334" w:rsidP="000266D0">
            <w:pPr>
              <w:pStyle w:val="3GPPNormalText"/>
              <w:spacing w:before="60" w:after="60"/>
              <w:rPr>
                <w:sz w:val="24"/>
                <w:lang w:val="en-US"/>
              </w:rPr>
            </w:pPr>
            <w:proofErr w:type="gramStart"/>
            <w:r w:rsidRPr="006D2620">
              <w:rPr>
                <w:sz w:val="24"/>
                <w:lang w:val="en-US"/>
              </w:rPr>
              <w:t>6A.1.x.y  Start</w:t>
            </w:r>
            <w:proofErr w:type="gramEnd"/>
            <w:r w:rsidRPr="006D2620">
              <w:rPr>
                <w:sz w:val="24"/>
                <w:lang w:val="en-US"/>
              </w:rPr>
              <w:t xml:space="preserve"> of R2D</w:t>
            </w:r>
          </w:p>
          <w:p w14:paraId="03F5935F" w14:textId="77777777" w:rsidR="00694334" w:rsidRDefault="00694334" w:rsidP="000266D0">
            <w:pPr>
              <w:spacing w:before="60" w:after="60"/>
              <w:rPr>
                <w:rFonts w:eastAsia="DengXian"/>
              </w:rPr>
            </w:pPr>
            <w:r>
              <w:rPr>
                <w:rFonts w:eastAsia="DengXian"/>
              </w:rPr>
              <w:t>For the functionality of indicating the start of the R2D transmission containing PRDCH, the following options are studied.</w:t>
            </w:r>
          </w:p>
          <w:p w14:paraId="7F235F3A" w14:textId="77777777" w:rsidR="00694334" w:rsidRDefault="00694334" w:rsidP="000266D0">
            <w:pPr>
              <w:pStyle w:val="EX"/>
              <w:spacing w:before="60" w:after="60"/>
              <w:rPr>
                <w:rFonts w:eastAsia="DengXian"/>
              </w:rPr>
            </w:pPr>
            <w:r>
              <w:rPr>
                <w:rFonts w:eastAsia="DengXian"/>
              </w:rPr>
              <w:t>Option 1: A binary sequence-based SIP, where the candidate sequence types are as follows:</w:t>
            </w:r>
          </w:p>
          <w:p w14:paraId="0B092B5C" w14:textId="77777777" w:rsidR="00694334" w:rsidRDefault="00694334" w:rsidP="000266D0">
            <w:pPr>
              <w:pStyle w:val="EX"/>
              <w:spacing w:before="60" w:after="60"/>
              <w:ind w:left="1986"/>
              <w:rPr>
                <w:rFonts w:eastAsia="DengXian"/>
              </w:rPr>
            </w:pPr>
            <w:r>
              <w:rPr>
                <w:rFonts w:eastAsia="DengXian"/>
              </w:rPr>
              <w:t>Option 1-1: m-sequence</w:t>
            </w:r>
          </w:p>
          <w:p w14:paraId="79D1227D" w14:textId="77777777" w:rsidR="00694334" w:rsidRDefault="00694334" w:rsidP="000266D0">
            <w:pPr>
              <w:pStyle w:val="B2"/>
              <w:spacing w:before="60" w:after="60"/>
              <w:rPr>
                <w:rFonts w:eastAsia="DengXian"/>
              </w:rPr>
            </w:pPr>
            <w:r>
              <w:rPr>
                <w:rFonts w:eastAsia="DengXian"/>
              </w:rPr>
              <w:t>-</w:t>
            </w:r>
            <w:r>
              <w:rPr>
                <w:rFonts w:eastAsia="DengXian"/>
              </w:rPr>
              <w:tab/>
              <w:t xml:space="preserve">Sources [R1-10321-123-3, vivo], [R1-10321-123-12, OPPO], [R1-10321-123-19, Apple], [R1-10321-123-20, </w:t>
            </w:r>
            <w:proofErr w:type="spellStart"/>
            <w:r>
              <w:rPr>
                <w:rFonts w:eastAsia="DengXian"/>
              </w:rPr>
              <w:t>InterDigital</w:t>
            </w:r>
            <w:proofErr w:type="spellEnd"/>
            <w:r>
              <w:rPr>
                <w:rFonts w:eastAsia="DengXian"/>
              </w:rPr>
              <w:t xml:space="preserve">], [R1-10321-123-24, Qualcomm] and [R1-10321-123-16, LGE] </w:t>
            </w:r>
            <w:r>
              <w:rPr>
                <w:rFonts w:eastAsia="DengXian"/>
                <w:color w:val="FF0000"/>
              </w:rPr>
              <w:t>[Xiaomi] and [NEC]</w:t>
            </w:r>
            <w:r>
              <w:rPr>
                <w:rFonts w:eastAsia="DengXian"/>
              </w:rPr>
              <w:t>report that m-sequence can be considered as binary sequence for R2D SIP, with the following observations:</w:t>
            </w:r>
          </w:p>
          <w:p w14:paraId="67250CD8" w14:textId="77777777" w:rsidR="00694334" w:rsidRDefault="00694334" w:rsidP="000266D0">
            <w:pPr>
              <w:pStyle w:val="B3"/>
              <w:spacing w:before="60" w:after="60"/>
              <w:rPr>
                <w:rFonts w:eastAsia="DengXian"/>
              </w:rPr>
            </w:pPr>
            <w:r>
              <w:rPr>
                <w:rFonts w:eastAsia="DengXian"/>
              </w:rPr>
              <w:t>-</w:t>
            </w:r>
            <w:r>
              <w:rPr>
                <w:rFonts w:eastAsia="DengXian"/>
              </w:rPr>
              <w:tab/>
              <w:t xml:space="preserve">Source [R1-10321-123-3, vivo] states that m-sequences with same length but different cyclic shifts/initial states can be considered to achieve good cross-correlation between different sequences. </w:t>
            </w:r>
          </w:p>
          <w:p w14:paraId="136AA8FE" w14:textId="77777777" w:rsidR="00694334" w:rsidRDefault="00694334" w:rsidP="000266D0">
            <w:pPr>
              <w:pStyle w:val="B3"/>
              <w:spacing w:before="60" w:after="60"/>
              <w:rPr>
                <w:rFonts w:eastAsia="DengXian"/>
              </w:rPr>
            </w:pPr>
            <w:r>
              <w:rPr>
                <w:rFonts w:eastAsia="DengXian"/>
              </w:rPr>
              <w:t>-</w:t>
            </w:r>
            <w:r>
              <w:rPr>
                <w:rFonts w:eastAsia="DengXian"/>
              </w:rPr>
              <w:tab/>
              <w:t xml:space="preserve">Sources [R1-10321-123-20, </w:t>
            </w:r>
            <w:proofErr w:type="spellStart"/>
            <w:r>
              <w:rPr>
                <w:rFonts w:eastAsia="DengXian"/>
              </w:rPr>
              <w:t>InterDigital</w:t>
            </w:r>
            <w:proofErr w:type="spellEnd"/>
            <w:r>
              <w:rPr>
                <w:rFonts w:eastAsia="DengXian"/>
              </w:rPr>
              <w:t xml:space="preserve">], [R1-10321-123-16, </w:t>
            </w:r>
            <w:proofErr w:type="gramStart"/>
            <w:r>
              <w:rPr>
                <w:rFonts w:eastAsia="DengXian"/>
              </w:rPr>
              <w:t>LGE ]</w:t>
            </w:r>
            <w:proofErr w:type="gramEnd"/>
            <w:r>
              <w:rPr>
                <w:rFonts w:eastAsia="DengXian"/>
              </w:rPr>
              <w:t xml:space="preserve"> and [R1-10321-123-24, Qualcomm] state that m-sequence design can be expected to be implemented with lower complexity than a Golay sequence. Source [R1-10321-123-24, Qualcomm] further state that m-sequences can be generated by storing the initialization state of the polynomial, reducing memory requirements.</w:t>
            </w:r>
          </w:p>
          <w:p w14:paraId="7DE1C8AC" w14:textId="77777777" w:rsidR="00694334" w:rsidRDefault="00694334" w:rsidP="000266D0">
            <w:pPr>
              <w:pStyle w:val="EX"/>
              <w:spacing w:before="60" w:after="60"/>
              <w:ind w:left="1986"/>
              <w:rPr>
                <w:rFonts w:eastAsia="DengXian"/>
              </w:rPr>
            </w:pPr>
            <w:r>
              <w:rPr>
                <w:rFonts w:eastAsia="DengXian"/>
              </w:rPr>
              <w:t>Option 1-2: Golay sequence</w:t>
            </w:r>
          </w:p>
          <w:p w14:paraId="59DC7BB9" w14:textId="77777777" w:rsidR="00694334" w:rsidRDefault="00694334" w:rsidP="000266D0">
            <w:pPr>
              <w:pStyle w:val="B2"/>
              <w:spacing w:before="60" w:after="60"/>
              <w:rPr>
                <w:rFonts w:eastAsia="DengXian"/>
              </w:rPr>
            </w:pPr>
            <w:r>
              <w:rPr>
                <w:rFonts w:eastAsia="DengXian"/>
              </w:rPr>
              <w:t>-</w:t>
            </w:r>
            <w:r>
              <w:rPr>
                <w:rFonts w:eastAsia="DengXian"/>
              </w:rPr>
              <w:tab/>
              <w:t xml:space="preserve">Sources [R1-10321-123-6, Huawei], [R1-10321-123-24, Qualcomm], [R1-10321-123-25, NTT DOCOMO], [R1-10321-123-16, </w:t>
            </w:r>
            <w:proofErr w:type="gramStart"/>
            <w:r>
              <w:rPr>
                <w:rFonts w:eastAsia="DengXian"/>
              </w:rPr>
              <w:t>LGE ]</w:t>
            </w:r>
            <w:proofErr w:type="gramEnd"/>
            <w:r>
              <w:rPr>
                <w:rFonts w:eastAsia="DengXian"/>
              </w:rPr>
              <w:t xml:space="preserve">, </w:t>
            </w:r>
            <w:r>
              <w:rPr>
                <w:rFonts w:eastAsia="DengXian"/>
                <w:color w:val="FF0000"/>
              </w:rPr>
              <w:t xml:space="preserve">[NEC] </w:t>
            </w:r>
            <w:r>
              <w:rPr>
                <w:rFonts w:eastAsia="DengXian"/>
              </w:rPr>
              <w:t>report that Golay sequence can be considered as binary sequence for R2D SIP, with the following observations:</w:t>
            </w:r>
          </w:p>
          <w:p w14:paraId="7A83512E" w14:textId="77777777" w:rsidR="00694334" w:rsidRDefault="00694334" w:rsidP="000266D0">
            <w:pPr>
              <w:pStyle w:val="B3"/>
              <w:spacing w:before="60" w:after="60"/>
              <w:rPr>
                <w:rFonts w:eastAsia="DengXian"/>
              </w:rPr>
            </w:pPr>
            <w:r>
              <w:rPr>
                <w:rFonts w:eastAsia="DengXian"/>
              </w:rPr>
              <w:t>-</w:t>
            </w:r>
            <w:r>
              <w:rPr>
                <w:rFonts w:eastAsia="DengXian"/>
              </w:rPr>
              <w:tab/>
              <w:t>Source [R1-10321-123-6, Huawei] states that Golay sequence achieves lower operational and correlation complexity compared with m-sequence.</w:t>
            </w:r>
          </w:p>
          <w:p w14:paraId="1ACE3DE9" w14:textId="77777777" w:rsidR="00694334" w:rsidRDefault="00694334" w:rsidP="000266D0">
            <w:pPr>
              <w:pStyle w:val="B3"/>
              <w:spacing w:before="60" w:after="60"/>
              <w:rPr>
                <w:rFonts w:eastAsia="DengXian"/>
              </w:rPr>
            </w:pPr>
            <w:r>
              <w:rPr>
                <w:rFonts w:eastAsia="DengXian"/>
              </w:rPr>
              <w:t>-</w:t>
            </w:r>
            <w:r>
              <w:rPr>
                <w:rFonts w:eastAsia="DengXian"/>
              </w:rPr>
              <w:tab/>
              <w:t>Source [R1-10321-123-25, NTT DOCOMO] states that Golay sequence with flexible sequence length may be beneficial for alignment with the OFDM symbol boundary.</w:t>
            </w:r>
          </w:p>
          <w:p w14:paraId="7529D235" w14:textId="77777777" w:rsidR="00694334" w:rsidRDefault="00694334" w:rsidP="000266D0">
            <w:pPr>
              <w:pStyle w:val="B3"/>
              <w:spacing w:before="60" w:after="60"/>
              <w:rPr>
                <w:rFonts w:eastAsia="DengXian"/>
              </w:rPr>
            </w:pPr>
            <w:r>
              <w:rPr>
                <w:rFonts w:eastAsia="DengXian"/>
              </w:rPr>
              <w:t>-</w:t>
            </w:r>
            <w:r>
              <w:rPr>
                <w:rFonts w:eastAsia="DengXian"/>
              </w:rPr>
              <w:tab/>
              <w:t xml:space="preserve">Sources [R1-10321-123-24, Qualcomm] and [R1-10321-123-16, </w:t>
            </w:r>
            <w:proofErr w:type="gramStart"/>
            <w:r>
              <w:rPr>
                <w:rFonts w:eastAsia="DengXian"/>
              </w:rPr>
              <w:t>LGE ]</w:t>
            </w:r>
            <w:proofErr w:type="gramEnd"/>
            <w:r>
              <w:rPr>
                <w:rFonts w:eastAsia="DengXian"/>
              </w:rPr>
              <w:t xml:space="preserve"> states that Golay-sequence offers slightly better cross-correlation than m-sequence, and source [R1-10321-123-24, Qualcomm] further states cross-correlation depends on the choice of Golay pairs, and Golay sequences may be programmed into devices.</w:t>
            </w:r>
          </w:p>
          <w:p w14:paraId="60722ECB" w14:textId="77777777" w:rsidR="00694334" w:rsidRDefault="00694334" w:rsidP="000266D0">
            <w:pPr>
              <w:pStyle w:val="B2"/>
              <w:spacing w:before="60" w:after="60"/>
              <w:rPr>
                <w:rFonts w:ascii="TimesNewRomanPS-BoldMT" w:hAnsi="TimesNewRomanPS-BoldMT" w:cs="SimSun" w:hint="eastAsia"/>
                <w:color w:val="FF0000"/>
                <w:lang w:eastAsia="zh-CN"/>
              </w:rPr>
            </w:pPr>
            <w:r>
              <w:rPr>
                <w:rFonts w:eastAsia="DengXian"/>
              </w:rPr>
              <w:t>-</w:t>
            </w:r>
            <w:r>
              <w:rPr>
                <w:rFonts w:eastAsia="DengXian"/>
              </w:rPr>
              <w:tab/>
              <w:t xml:space="preserve">Sources [R1-10321-123-24, Qualcomm] and [R1-10321-123-20, </w:t>
            </w:r>
            <w:proofErr w:type="spellStart"/>
            <w:r>
              <w:rPr>
                <w:rFonts w:eastAsia="DengXian"/>
              </w:rPr>
              <w:t>InterDigital</w:t>
            </w:r>
            <w:proofErr w:type="spellEnd"/>
            <w:r>
              <w:rPr>
                <w:rFonts w:eastAsia="DengXian"/>
              </w:rPr>
              <w:t xml:space="preserve">] provide evaluation results showing that m-sequence and Golay sequence shows similar MDR/FAR and correlation property. [R1-10321-123-25, NTT DOCOMO] states that both m-sequence and Golay </w:t>
            </w:r>
            <w:r>
              <w:t>sequence</w:t>
            </w:r>
            <w:r>
              <w:rPr>
                <w:rFonts w:eastAsia="DengXian"/>
              </w:rPr>
              <w:t xml:space="preserve"> have good auto-correlation property. </w:t>
            </w:r>
            <w:r>
              <w:rPr>
                <w:rFonts w:eastAsia="DengXian"/>
                <w:color w:val="FF0000"/>
              </w:rPr>
              <w:t xml:space="preserve">Source [ZTE] report that </w:t>
            </w:r>
            <w:r>
              <w:rPr>
                <w:rFonts w:ascii="TimesNewRomanPS-BoldMT" w:hAnsi="TimesNewRomanPS-BoldMT" w:cs="SimSun"/>
                <w:color w:val="FF0000"/>
                <w:lang w:eastAsia="zh-CN"/>
              </w:rPr>
              <w:t>Different sequences with same length have similar performance @BLER = 0.01.</w:t>
            </w:r>
          </w:p>
          <w:p w14:paraId="1779FF2F" w14:textId="77777777" w:rsidR="00694334" w:rsidRPr="00A77456" w:rsidRDefault="00694334" w:rsidP="000266D0">
            <w:pPr>
              <w:spacing w:before="60" w:after="60"/>
              <w:rPr>
                <w:rFonts w:eastAsia="DengXian"/>
                <w:color w:val="FF0000"/>
              </w:rPr>
            </w:pPr>
            <w:r w:rsidRPr="00A77456">
              <w:rPr>
                <w:rFonts w:eastAsia="DengXian"/>
                <w:color w:val="FF0000"/>
              </w:rPr>
              <w:t>S</w:t>
            </w:r>
            <w:r w:rsidRPr="00A77456">
              <w:rPr>
                <w:rFonts w:eastAsia="DengXian" w:hint="eastAsia"/>
                <w:color w:val="FF0000"/>
              </w:rPr>
              <w:t xml:space="preserve">ource [Docomo] states </w:t>
            </w:r>
            <w:r w:rsidRPr="00A77456">
              <w:rPr>
                <w:rFonts w:eastAsia="DengXian"/>
                <w:color w:val="FF0000"/>
              </w:rPr>
              <w:t>that</w:t>
            </w:r>
            <w:r w:rsidRPr="00A77456">
              <w:rPr>
                <w:rFonts w:eastAsia="DengXian" w:hint="eastAsia"/>
                <w:color w:val="FF0000"/>
              </w:rPr>
              <w:t xml:space="preserve"> t</w:t>
            </w:r>
            <w:r w:rsidRPr="00A77456">
              <w:rPr>
                <w:rFonts w:eastAsia="DengXian"/>
                <w:color w:val="FF0000"/>
              </w:rPr>
              <w:t>he sequence of SIP should be distinguishable from other R2D in case the sequence length is short.</w:t>
            </w:r>
          </w:p>
          <w:p w14:paraId="3E3F74F5" w14:textId="77777777" w:rsidR="00694334" w:rsidRDefault="00694334" w:rsidP="000266D0">
            <w:pPr>
              <w:spacing w:before="60" w:after="60"/>
              <w:jc w:val="center"/>
              <w:rPr>
                <w:rFonts w:eastAsia="ＭＳ 明朝"/>
                <w:lang w:eastAsia="ja-JP"/>
              </w:rPr>
            </w:pPr>
            <w:r>
              <w:rPr>
                <w:rFonts w:eastAsia="DengXian" w:hint="eastAsia"/>
                <w:bCs/>
                <w:i/>
                <w:iCs/>
                <w:color w:val="0070C0"/>
                <w:lang w:eastAsia="zh-CN"/>
              </w:rPr>
              <w:t>[omit unchanged part]</w:t>
            </w:r>
          </w:p>
        </w:tc>
      </w:tr>
    </w:tbl>
    <w:p w14:paraId="5C969F7F" w14:textId="77777777" w:rsidR="00694334" w:rsidRDefault="00694334" w:rsidP="001710E3">
      <w:pPr>
        <w:rPr>
          <w:rFonts w:ascii="Times New Roman" w:eastAsia="ＭＳ 明朝" w:hAnsi="Times New Roman"/>
          <w:szCs w:val="20"/>
          <w:lang w:eastAsia="ja-JP"/>
        </w:rPr>
      </w:pPr>
    </w:p>
    <w:p w14:paraId="29E929B5" w14:textId="77777777" w:rsidR="00694334" w:rsidRDefault="00694334" w:rsidP="001710E3">
      <w:pPr>
        <w:rPr>
          <w:rFonts w:ascii="Times New Roman" w:eastAsia="ＭＳ 明朝" w:hAnsi="Times New Roman"/>
          <w:szCs w:val="20"/>
          <w:lang w:eastAsia="ja-JP"/>
        </w:rPr>
      </w:pPr>
    </w:p>
    <w:p w14:paraId="0945E6C8" w14:textId="10F789B7" w:rsidR="00694334" w:rsidRDefault="00694334" w:rsidP="001710E3">
      <w:pPr>
        <w:rPr>
          <w:rFonts w:ascii="Times New Roman" w:eastAsia="ＭＳ 明朝" w:hAnsi="Times New Roman"/>
          <w:szCs w:val="20"/>
          <w:lang w:eastAsia="ja-JP"/>
        </w:rPr>
      </w:pPr>
      <w:r w:rsidRPr="00694334">
        <w:rPr>
          <w:rFonts w:ascii="Times New Roman" w:eastAsia="ＭＳ 明朝" w:hAnsi="Times New Roman" w:hint="eastAsia"/>
          <w:szCs w:val="20"/>
          <w:highlight w:val="green"/>
          <w:lang w:eastAsia="ja-JP"/>
        </w:rPr>
        <w:t>Agreement</w:t>
      </w:r>
      <w:r>
        <w:rPr>
          <w:rFonts w:ascii="Times New Roman" w:eastAsia="ＭＳ 明朝" w:hAnsi="Times New Roman" w:hint="eastAsia"/>
          <w:szCs w:val="20"/>
          <w:lang w:eastAsia="ja-JP"/>
        </w:rPr>
        <w:t>:</w:t>
      </w:r>
    </w:p>
    <w:p w14:paraId="36956029" w14:textId="77777777" w:rsidR="00694334" w:rsidRDefault="00694334" w:rsidP="00694334">
      <w:pPr>
        <w:spacing w:before="60" w:after="60"/>
        <w:rPr>
          <w:rFonts w:eastAsia="ＭＳ 明朝"/>
          <w:lang w:eastAsia="ja-JP"/>
        </w:rPr>
      </w:pPr>
      <w:r>
        <w:rPr>
          <w:rFonts w:eastAsia="ＭＳ 明朝"/>
          <w:lang w:eastAsia="ja-JP"/>
        </w:rPr>
        <w:t xml:space="preserve">Update TR 38.769 on whether to apply </w:t>
      </w:r>
      <w:proofErr w:type="spellStart"/>
      <w:r>
        <w:rPr>
          <w:rFonts w:eastAsia="ＭＳ 明朝"/>
          <w:lang w:eastAsia="ja-JP"/>
        </w:rPr>
        <w:t>manchester</w:t>
      </w:r>
      <w:proofErr w:type="spellEnd"/>
      <w:r>
        <w:rPr>
          <w:rFonts w:eastAsia="ＭＳ 明朝"/>
          <w:lang w:eastAsia="ja-JP"/>
        </w:rPr>
        <w:t xml:space="preserve"> coding to binary sequence based R2D SIP</w:t>
      </w:r>
    </w:p>
    <w:tbl>
      <w:tblPr>
        <w:tblStyle w:val="af0"/>
        <w:tblW w:w="0" w:type="auto"/>
        <w:tblLook w:val="04A0" w:firstRow="1" w:lastRow="0" w:firstColumn="1" w:lastColumn="0" w:noHBand="0" w:noVBand="1"/>
      </w:tblPr>
      <w:tblGrid>
        <w:gridCol w:w="9631"/>
      </w:tblGrid>
      <w:tr w:rsidR="00694334" w14:paraId="6AA676BA" w14:textId="77777777" w:rsidTr="000266D0">
        <w:tc>
          <w:tcPr>
            <w:tcW w:w="10082" w:type="dxa"/>
          </w:tcPr>
          <w:p w14:paraId="1B96C7BC" w14:textId="77777777" w:rsidR="00694334" w:rsidRPr="006D2620" w:rsidRDefault="00694334" w:rsidP="000266D0">
            <w:pPr>
              <w:pStyle w:val="3GPPNormalText"/>
              <w:spacing w:before="60" w:after="60"/>
              <w:rPr>
                <w:sz w:val="24"/>
                <w:lang w:val="en-US"/>
              </w:rPr>
            </w:pPr>
            <w:proofErr w:type="gramStart"/>
            <w:r w:rsidRPr="006D2620">
              <w:rPr>
                <w:sz w:val="24"/>
                <w:lang w:val="en-US"/>
              </w:rPr>
              <w:t>6A.1.x.y  Start</w:t>
            </w:r>
            <w:proofErr w:type="gramEnd"/>
            <w:r w:rsidRPr="006D2620">
              <w:rPr>
                <w:sz w:val="24"/>
                <w:lang w:val="en-US"/>
              </w:rPr>
              <w:t xml:space="preserve"> of R2D</w:t>
            </w:r>
          </w:p>
          <w:p w14:paraId="02792BAD" w14:textId="77777777" w:rsidR="00694334" w:rsidRDefault="00694334" w:rsidP="000266D0">
            <w:pPr>
              <w:pStyle w:val="B3"/>
              <w:spacing w:before="60" w:after="60"/>
              <w:ind w:left="0" w:firstLine="0"/>
              <w:jc w:val="center"/>
              <w:rPr>
                <w:rFonts w:eastAsia="DengXian"/>
                <w:bCs/>
                <w:i/>
                <w:iCs/>
                <w:color w:val="0070C0"/>
                <w:lang w:eastAsia="zh-CN"/>
              </w:rPr>
            </w:pPr>
            <w:r>
              <w:rPr>
                <w:rFonts w:eastAsia="DengXian" w:hint="eastAsia"/>
                <w:bCs/>
                <w:i/>
                <w:iCs/>
                <w:color w:val="0070C0"/>
                <w:lang w:eastAsia="zh-CN"/>
              </w:rPr>
              <w:t>[omit unchanged part]</w:t>
            </w:r>
          </w:p>
          <w:p w14:paraId="7D8D3E0C" w14:textId="77777777" w:rsidR="00694334" w:rsidRDefault="00694334" w:rsidP="000266D0">
            <w:pPr>
              <w:pStyle w:val="B2"/>
              <w:spacing w:before="60" w:after="60"/>
              <w:ind w:left="568" w:firstLine="0"/>
              <w:rPr>
                <w:rFonts w:eastAsia="DengXian"/>
              </w:rPr>
            </w:pPr>
            <w:r>
              <w:rPr>
                <w:rFonts w:eastAsia="DengXian"/>
              </w:rPr>
              <w:t>Regarding whether to apply Manchester coding to the binary sequence-based SIP, sources [R1-10321-123-3, vivo], [R1-10321-123-10, CTC], [R1-10321-123-24, Qualcomm] and [R1-10321-123-30, Sony] report that Manchester coding can be applied to binary sequence for R2D SIP</w:t>
            </w:r>
          </w:p>
          <w:p w14:paraId="2E924707" w14:textId="77777777" w:rsidR="00694334" w:rsidRDefault="00694334"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 xml:space="preserve">Source [R1-10321-123-3, vivo] and [R1-10321-123-24, Qualcomm] state that sequence Manchester coding achieves similar MDR and timing performance. </w:t>
            </w:r>
          </w:p>
          <w:p w14:paraId="3CBB9AE7" w14:textId="77777777" w:rsidR="00694334" w:rsidRDefault="00694334" w:rsidP="000266D0">
            <w:pPr>
              <w:pStyle w:val="B4"/>
              <w:spacing w:before="60" w:after="60"/>
              <w:rPr>
                <w:rFonts w:eastAsia="ＭＳ 明朝"/>
                <w:lang w:eastAsia="ja-JP"/>
              </w:rPr>
            </w:pPr>
            <w:r>
              <w:rPr>
                <w:rFonts w:eastAsia="DengXian"/>
              </w:rPr>
              <w:lastRenderedPageBreak/>
              <w:t>-</w:t>
            </w:r>
            <w:r>
              <w:rPr>
                <w:rFonts w:eastAsia="DengXian"/>
              </w:rPr>
              <w:tab/>
            </w:r>
            <w:r>
              <w:rPr>
                <w:rFonts w:eastAsia="ＭＳ 明朝"/>
                <w:lang w:eastAsia="ja-JP"/>
              </w:rPr>
              <w:t>Source [R1-10321-123-3, vivo] provide evaluation results show that for 31-bit m-sequence with Manchester coding, 31-bit m- sequence without Manchester coding, and 63-bit without Manchester coding, these three cases have comparable durations (~15 OFDM symbols), and shows similar MDR performance.</w:t>
            </w:r>
          </w:p>
          <w:p w14:paraId="04327513" w14:textId="77777777" w:rsidR="00694334" w:rsidRDefault="00694334" w:rsidP="000266D0">
            <w:pPr>
              <w:pStyle w:val="B4"/>
              <w:spacing w:before="60" w:after="60"/>
              <w:rPr>
                <w:rFonts w:eastAsia="ＭＳ 明朝"/>
                <w:lang w:eastAsia="ja-JP"/>
              </w:rPr>
            </w:pPr>
            <w:r>
              <w:rPr>
                <w:rFonts w:eastAsia="DengXian"/>
              </w:rPr>
              <w:t>-</w:t>
            </w:r>
            <w:r>
              <w:rPr>
                <w:rFonts w:eastAsia="DengXian"/>
              </w:rPr>
              <w:tab/>
            </w:r>
            <w:r>
              <w:rPr>
                <w:rFonts w:eastAsia="ＭＳ 明朝"/>
                <w:lang w:eastAsia="ja-JP"/>
              </w:rPr>
              <w:t>Source [R1-10321-123-24, Qualcomm] provide evaluation results show that the 15-bit m-sequence with Manchester coding and the 31-bit m sequence without Manchester coding have comparable durations (~7.5 OFDM symbol), and both show similar MD performance.</w:t>
            </w:r>
          </w:p>
          <w:p w14:paraId="1EC2159F" w14:textId="77777777" w:rsidR="00694334" w:rsidRDefault="00694334"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Source [R1-10321-123-30, Sony] states that applying Manchester coding to the sequence is important in OOK modulation with low data rate where a long number of zeros and ones may result in the clock drift.</w:t>
            </w:r>
          </w:p>
          <w:p w14:paraId="16C445B0" w14:textId="77777777" w:rsidR="00694334" w:rsidRDefault="00694334"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Source [R1-10321-123-3, vivo] also states that timing performance for sequence with Manchester coding is slightly better compared with longer sequence w/o Manchester coding (same overall duration), due to narrower main lobe of auto-correlation can be achieved with Manchester coding.</w:t>
            </w:r>
          </w:p>
          <w:p w14:paraId="02B22B03" w14:textId="77777777" w:rsidR="00694334" w:rsidRDefault="00694334" w:rsidP="000266D0">
            <w:pPr>
              <w:pStyle w:val="B2"/>
              <w:spacing w:before="60" w:after="60"/>
              <w:ind w:left="568" w:firstLine="0"/>
              <w:rPr>
                <w:rFonts w:eastAsia="DengXian"/>
                <w:color w:val="FF0000"/>
              </w:rPr>
            </w:pPr>
            <w:r>
              <w:rPr>
                <w:rFonts w:eastAsia="DengXian"/>
                <w:color w:val="FF0000"/>
              </w:rPr>
              <w:t>Sources [Huawei] [Xiaomi] [LGE] and [ZTE] report that Manchester coding is not applied to binary sequence for R2D SIP</w:t>
            </w:r>
          </w:p>
          <w:p w14:paraId="0828BCCD" w14:textId="77777777" w:rsidR="00694334" w:rsidRDefault="00694334" w:rsidP="000266D0">
            <w:pPr>
              <w:pStyle w:val="B3"/>
              <w:spacing w:before="60" w:after="60"/>
              <w:rPr>
                <w:rFonts w:eastAsia="DengXian"/>
                <w:color w:val="FF0000"/>
                <w:szCs w:val="22"/>
                <w:lang w:eastAsia="zh-CN"/>
              </w:rPr>
            </w:pPr>
            <w:r>
              <w:rPr>
                <w:rFonts w:eastAsia="DengXian"/>
                <w:color w:val="FF0000"/>
              </w:rPr>
              <w:t>-</w:t>
            </w:r>
            <w:r>
              <w:rPr>
                <w:rFonts w:eastAsia="DengXian"/>
                <w:color w:val="FF0000"/>
              </w:rPr>
              <w:tab/>
            </w:r>
            <w:r>
              <w:rPr>
                <w:rFonts w:eastAsia="DengXian" w:hint="eastAsia"/>
                <w:color w:val="FF0000"/>
              </w:rPr>
              <w:t>S</w:t>
            </w:r>
            <w:r>
              <w:rPr>
                <w:rFonts w:eastAsia="DengXian"/>
                <w:color w:val="FF0000"/>
              </w:rPr>
              <w:t xml:space="preserve">ource [Huawei] state that </w:t>
            </w:r>
            <w:r>
              <w:rPr>
                <w:rFonts w:eastAsia="DengXian"/>
                <w:color w:val="FF0000"/>
                <w:szCs w:val="22"/>
                <w:lang w:eastAsia="zh-CN"/>
              </w:rPr>
              <w:t>Golay sequence with Manchester encoding with M = 2 yield ~1 dB performance loss when compared with same length Golay sequence without Manchester encoding with M = 1; and Golay sequence with Manchester encoding with M = 2 has very close residual timing error performance with the same length Golay sequence without Manchester encoding with M = 1.</w:t>
            </w:r>
          </w:p>
          <w:p w14:paraId="1DDFCC7C" w14:textId="77777777" w:rsidR="00694334" w:rsidRDefault="00694334" w:rsidP="000266D0">
            <w:pPr>
              <w:pStyle w:val="B3"/>
              <w:spacing w:before="60" w:after="60"/>
              <w:rPr>
                <w:rFonts w:eastAsia="DengXian"/>
                <w:color w:val="FF0000"/>
                <w:szCs w:val="22"/>
                <w:lang w:eastAsia="zh-CN"/>
              </w:rPr>
            </w:pPr>
            <w:r>
              <w:rPr>
                <w:rFonts w:eastAsia="DengXian"/>
                <w:color w:val="FF0000"/>
              </w:rPr>
              <w:t>-</w:t>
            </w:r>
            <w:r>
              <w:rPr>
                <w:rFonts w:eastAsia="DengXian"/>
                <w:color w:val="FF0000"/>
              </w:rPr>
              <w:tab/>
            </w:r>
            <w:r>
              <w:rPr>
                <w:rFonts w:eastAsia="DengXian" w:hint="eastAsia"/>
                <w:color w:val="FF0000"/>
              </w:rPr>
              <w:t>S</w:t>
            </w:r>
            <w:r>
              <w:rPr>
                <w:rFonts w:eastAsia="DengXian"/>
                <w:color w:val="FF0000"/>
              </w:rPr>
              <w:t xml:space="preserve">ource [Huawei] state that </w:t>
            </w:r>
            <w:r>
              <w:rPr>
                <w:rFonts w:eastAsia="DengXian"/>
                <w:color w:val="FF0000"/>
                <w:szCs w:val="22"/>
                <w:lang w:eastAsia="zh-CN"/>
              </w:rPr>
              <w:t>Removing Manchester encoding from the R2D SIP before performing correlation with the</w:t>
            </w:r>
            <w:r>
              <w:rPr>
                <w:rFonts w:eastAsia="游明朝" w:hint="eastAsia"/>
                <w:color w:val="FF0000"/>
                <w:szCs w:val="22"/>
                <w:lang w:eastAsia="ja-JP"/>
              </w:rPr>
              <w:t xml:space="preserve"> </w:t>
            </w:r>
            <w:r>
              <w:rPr>
                <w:rFonts w:eastAsia="DengXian"/>
                <w:color w:val="FF0000"/>
                <w:szCs w:val="22"/>
                <w:lang w:eastAsia="zh-CN"/>
              </w:rPr>
              <w:t>original sequence will increase the complexity of the device.</w:t>
            </w:r>
          </w:p>
          <w:p w14:paraId="2DB46A82" w14:textId="77777777" w:rsidR="00694334" w:rsidRDefault="00694334" w:rsidP="000266D0">
            <w:pPr>
              <w:pStyle w:val="B3"/>
              <w:spacing w:before="60" w:after="60"/>
              <w:rPr>
                <w:rFonts w:eastAsia="DengXian"/>
                <w:color w:val="FF0000"/>
              </w:rPr>
            </w:pPr>
            <w:r>
              <w:rPr>
                <w:rFonts w:eastAsia="DengXian"/>
                <w:color w:val="FF0000"/>
              </w:rPr>
              <w:t>-</w:t>
            </w:r>
            <w:r>
              <w:rPr>
                <w:rFonts w:eastAsia="DengXian"/>
                <w:color w:val="FF0000"/>
              </w:rPr>
              <w:tab/>
              <w:t>Xiaomi states that for a same sequence, applying Manchester coding to the sequence-based SIP will consume twice the time domain resources to without Manchester.</w:t>
            </w:r>
          </w:p>
          <w:p w14:paraId="7D66D407" w14:textId="77777777" w:rsidR="00694334" w:rsidRDefault="00694334" w:rsidP="000266D0">
            <w:pPr>
              <w:pStyle w:val="B3"/>
              <w:spacing w:before="60" w:after="60"/>
              <w:rPr>
                <w:rFonts w:eastAsia="DengXian"/>
                <w:color w:val="FF0000"/>
              </w:rPr>
            </w:pPr>
            <w:r>
              <w:rPr>
                <w:rFonts w:eastAsia="DengXian"/>
                <w:color w:val="FF0000"/>
              </w:rPr>
              <w:t>-</w:t>
            </w:r>
            <w:r>
              <w:rPr>
                <w:rFonts w:eastAsia="DengXian"/>
                <w:color w:val="FF0000"/>
              </w:rPr>
              <w:tab/>
              <w:t xml:space="preserve">ZTE states that, if correlation-based detection is used for SIP, Manchester coding provides no benefit in decoding performance and limits the selection of sequences, although 8-length sequence with Manchester coding has similar performance as 16-length sequence without Manchester </w:t>
            </w:r>
            <w:proofErr w:type="gramStart"/>
            <w:r>
              <w:rPr>
                <w:rFonts w:eastAsia="DengXian"/>
                <w:color w:val="FF0000"/>
              </w:rPr>
              <w:t>coding..</w:t>
            </w:r>
            <w:proofErr w:type="gramEnd"/>
          </w:p>
          <w:p w14:paraId="6CE10E15" w14:textId="77777777" w:rsidR="00694334" w:rsidRDefault="00694334" w:rsidP="000266D0">
            <w:pPr>
              <w:pStyle w:val="B3"/>
              <w:spacing w:before="60" w:after="60"/>
              <w:rPr>
                <w:rFonts w:eastAsia="DengXian"/>
              </w:rPr>
            </w:pPr>
            <w:r>
              <w:rPr>
                <w:rFonts w:eastAsia="DengXian"/>
                <w:color w:val="FF0000"/>
                <w:u w:val="single"/>
              </w:rPr>
              <w:t>-</w:t>
            </w:r>
            <w:r>
              <w:rPr>
                <w:rFonts w:eastAsia="DengXian"/>
                <w:color w:val="FF0000"/>
                <w:u w:val="single"/>
              </w:rPr>
              <w:tab/>
            </w:r>
            <w:r>
              <w:rPr>
                <w:rFonts w:eastAsia="DengXian"/>
              </w:rPr>
              <w:t xml:space="preserve">Source [R1-10321-123-1, FUTUREWEI] </w:t>
            </w:r>
            <w:r>
              <w:rPr>
                <w:rFonts w:eastAsia="DengXian"/>
                <w:color w:val="FF0000"/>
              </w:rPr>
              <w:t xml:space="preserve">and [LGE] </w:t>
            </w:r>
            <w:r>
              <w:rPr>
                <w:rFonts w:eastAsia="DengXian"/>
              </w:rPr>
              <w:t xml:space="preserve">states that the disadvantages of applying Manchester coding include increasing complexity and decreasing the number of sequences. </w:t>
            </w:r>
          </w:p>
          <w:p w14:paraId="10E635B1" w14:textId="77777777" w:rsidR="00694334" w:rsidRDefault="00694334" w:rsidP="000266D0">
            <w:pPr>
              <w:pStyle w:val="B3"/>
              <w:spacing w:before="60" w:after="60"/>
              <w:ind w:left="0" w:firstLine="0"/>
              <w:jc w:val="center"/>
              <w:rPr>
                <w:rFonts w:eastAsia="DengXian"/>
                <w:bCs/>
                <w:i/>
                <w:iCs/>
                <w:color w:val="0070C0"/>
                <w:lang w:eastAsia="zh-CN"/>
              </w:rPr>
            </w:pPr>
            <w:r>
              <w:rPr>
                <w:rFonts w:eastAsia="DengXian" w:hint="eastAsia"/>
                <w:bCs/>
                <w:i/>
                <w:iCs/>
                <w:color w:val="0070C0"/>
                <w:lang w:eastAsia="zh-CN"/>
              </w:rPr>
              <w:t>[omit unchanged part]</w:t>
            </w:r>
          </w:p>
        </w:tc>
      </w:tr>
    </w:tbl>
    <w:p w14:paraId="38D3F61C" w14:textId="77777777" w:rsidR="00694334" w:rsidRDefault="00694334" w:rsidP="001710E3">
      <w:pPr>
        <w:rPr>
          <w:rFonts w:ascii="Times New Roman" w:eastAsia="ＭＳ 明朝" w:hAnsi="Times New Roman"/>
          <w:szCs w:val="20"/>
          <w:lang w:eastAsia="ja-JP"/>
        </w:rPr>
      </w:pPr>
    </w:p>
    <w:p w14:paraId="4EE91812" w14:textId="77777777" w:rsidR="00694334" w:rsidRDefault="00694334" w:rsidP="001710E3">
      <w:pPr>
        <w:rPr>
          <w:rFonts w:ascii="Times New Roman" w:eastAsia="ＭＳ 明朝" w:hAnsi="Times New Roman"/>
          <w:szCs w:val="20"/>
          <w:lang w:eastAsia="ja-JP"/>
        </w:rPr>
      </w:pPr>
    </w:p>
    <w:p w14:paraId="52BAD9CA" w14:textId="089819C0" w:rsidR="00694334" w:rsidRDefault="00694334" w:rsidP="001710E3">
      <w:pPr>
        <w:rPr>
          <w:rFonts w:ascii="Times New Roman" w:eastAsia="ＭＳ 明朝" w:hAnsi="Times New Roman"/>
          <w:szCs w:val="20"/>
          <w:lang w:eastAsia="ja-JP"/>
        </w:rPr>
      </w:pPr>
      <w:r w:rsidRPr="00694334">
        <w:rPr>
          <w:rFonts w:ascii="Times New Roman" w:eastAsia="ＭＳ 明朝" w:hAnsi="Times New Roman" w:hint="eastAsia"/>
          <w:szCs w:val="20"/>
          <w:highlight w:val="green"/>
          <w:lang w:eastAsia="ja-JP"/>
        </w:rPr>
        <w:t>Agreement:</w:t>
      </w:r>
    </w:p>
    <w:p w14:paraId="55A84F00" w14:textId="2BADD715" w:rsidR="00694334" w:rsidRDefault="00694334" w:rsidP="00694334">
      <w:pPr>
        <w:spacing w:before="60" w:after="60"/>
        <w:rPr>
          <w:rFonts w:eastAsia="ＭＳ 明朝"/>
          <w:lang w:eastAsia="ja-JP"/>
        </w:rPr>
      </w:pPr>
      <w:r>
        <w:rPr>
          <w:rFonts w:eastAsia="ＭＳ 明朝"/>
          <w:lang w:eastAsia="ja-JP"/>
        </w:rPr>
        <w:t xml:space="preserve">Update TR 38.769 on </w:t>
      </w:r>
      <w:r>
        <w:rPr>
          <w:rFonts w:eastAsia="ＭＳ 明朝" w:hint="eastAsia"/>
          <w:lang w:eastAsia="ja-JP"/>
        </w:rPr>
        <w:t>SFO calibration</w:t>
      </w:r>
    </w:p>
    <w:tbl>
      <w:tblPr>
        <w:tblStyle w:val="af0"/>
        <w:tblW w:w="0" w:type="auto"/>
        <w:tblLook w:val="04A0" w:firstRow="1" w:lastRow="0" w:firstColumn="1" w:lastColumn="0" w:noHBand="0" w:noVBand="1"/>
      </w:tblPr>
      <w:tblGrid>
        <w:gridCol w:w="9631"/>
      </w:tblGrid>
      <w:tr w:rsidR="00694334" w14:paraId="63E3DB0A" w14:textId="77777777" w:rsidTr="000266D0">
        <w:tc>
          <w:tcPr>
            <w:tcW w:w="10082" w:type="dxa"/>
          </w:tcPr>
          <w:p w14:paraId="34EB9947" w14:textId="77777777" w:rsidR="00694334" w:rsidRPr="006D2620" w:rsidRDefault="00694334" w:rsidP="000266D0">
            <w:pPr>
              <w:pStyle w:val="3GPPNormalText"/>
              <w:spacing w:before="60" w:after="60"/>
              <w:rPr>
                <w:sz w:val="28"/>
                <w:szCs w:val="32"/>
                <w:lang w:val="en-US"/>
              </w:rPr>
            </w:pPr>
            <w:proofErr w:type="gramStart"/>
            <w:r w:rsidRPr="006D2620">
              <w:rPr>
                <w:sz w:val="28"/>
                <w:szCs w:val="32"/>
                <w:lang w:val="en-US"/>
              </w:rPr>
              <w:t>6A.1.x.y  SFO</w:t>
            </w:r>
            <w:proofErr w:type="gramEnd"/>
            <w:r w:rsidRPr="006D2620">
              <w:rPr>
                <w:sz w:val="28"/>
                <w:szCs w:val="32"/>
                <w:lang w:val="en-US"/>
              </w:rPr>
              <w:t xml:space="preserve"> calibration</w:t>
            </w:r>
          </w:p>
          <w:p w14:paraId="4D64104F" w14:textId="77777777" w:rsidR="00694334" w:rsidRDefault="00694334" w:rsidP="000266D0">
            <w:pPr>
              <w:spacing w:before="60" w:after="60"/>
              <w:rPr>
                <w:rFonts w:eastAsia="DengXian"/>
              </w:rPr>
            </w:pPr>
            <w:bookmarkStart w:id="7" w:name="_Hlk212563738"/>
            <w:r>
              <w:rPr>
                <w:rFonts w:eastAsia="DengXian"/>
              </w:rPr>
              <w:t xml:space="preserve">It is reported by sources [R1-10321-123-1, FUTUREWEI], [R1-10321-123-2, </w:t>
            </w:r>
            <w:proofErr w:type="spellStart"/>
            <w:r>
              <w:rPr>
                <w:rFonts w:eastAsia="DengXian"/>
              </w:rPr>
              <w:t>Spreadtrum</w:t>
            </w:r>
            <w:proofErr w:type="spellEnd"/>
            <w:r>
              <w:rPr>
                <w:rFonts w:eastAsia="DengXian"/>
              </w:rPr>
              <w:t>], [R1-10321-123-3, vivo], [R1-10321-123-6, Huawei], [R1-10321-123-10, CTC], [R1-10321-123-9, CATT], [R1-10321-123-13, Samsung], [R1-10321-123-14, ZTE], [R1-10321-123-26, TCL], [R1-10321-123-24, Qualcomm], [R1-10321-123-25, NTT DOCOMO]</w:t>
            </w:r>
            <w:r>
              <w:rPr>
                <w:rFonts w:eastAsia="DengXian"/>
                <w:color w:val="FF0000"/>
              </w:rPr>
              <w:t xml:space="preserve">, </w:t>
            </w:r>
            <w:r>
              <w:rPr>
                <w:rFonts w:eastAsia="DengXian"/>
                <w:strike/>
                <w:color w:val="FF0000"/>
              </w:rPr>
              <w:t>and</w:t>
            </w:r>
            <w:r>
              <w:rPr>
                <w:rFonts w:eastAsia="DengXian"/>
                <w:color w:val="FF0000"/>
              </w:rPr>
              <w:t xml:space="preserve"> </w:t>
            </w:r>
            <w:r>
              <w:rPr>
                <w:rFonts w:eastAsia="DengXian"/>
              </w:rPr>
              <w:t xml:space="preserve">[R1-10321-123-23, </w:t>
            </w:r>
            <w:proofErr w:type="spellStart"/>
            <w:r>
              <w:rPr>
                <w:rFonts w:eastAsia="DengXian"/>
              </w:rPr>
              <w:t>Quectel</w:t>
            </w:r>
            <w:proofErr w:type="spellEnd"/>
            <w:r>
              <w:rPr>
                <w:rFonts w:eastAsia="DengXian"/>
              </w:rPr>
              <w:t xml:space="preserve">] </w:t>
            </w:r>
            <w:r>
              <w:rPr>
                <w:rFonts w:eastAsia="DengXian"/>
                <w:color w:val="FF0000"/>
              </w:rPr>
              <w:t xml:space="preserve">and [LGE] </w:t>
            </w:r>
            <w:r>
              <w:rPr>
                <w:rFonts w:eastAsia="DengXian"/>
              </w:rPr>
              <w:t xml:space="preserve">that SFO calibration is necessary for device 2b. And it is reported by sources [R1-10321-123-1, FUTUREWEI], [R1-10321-123-2, </w:t>
            </w:r>
            <w:proofErr w:type="spellStart"/>
            <w:r>
              <w:rPr>
                <w:rFonts w:eastAsia="DengXian"/>
              </w:rPr>
              <w:t>Spreadtrum</w:t>
            </w:r>
            <w:proofErr w:type="spellEnd"/>
            <w:r>
              <w:rPr>
                <w:rFonts w:eastAsia="DengXian"/>
              </w:rPr>
              <w:t>], [R1-10321-123-6, Huawei], [R1-10321-123-9, CATT], [R1-10321-123-26, TCL], [R1-10321-123-24, Qualcomm], [R1-10321-123-25, NTT DOCOMO]</w:t>
            </w:r>
            <w:r>
              <w:rPr>
                <w:rFonts w:eastAsia="DengXian"/>
                <w:color w:val="FF0000"/>
              </w:rPr>
              <w:t xml:space="preserve">, </w:t>
            </w:r>
            <w:r>
              <w:rPr>
                <w:rFonts w:eastAsia="DengXian"/>
                <w:strike/>
                <w:color w:val="FF0000"/>
              </w:rPr>
              <w:t>and</w:t>
            </w:r>
            <w:r>
              <w:rPr>
                <w:rFonts w:eastAsia="DengXian"/>
                <w:color w:val="FF0000"/>
              </w:rPr>
              <w:t xml:space="preserve"> </w:t>
            </w:r>
            <w:r>
              <w:rPr>
                <w:rFonts w:eastAsia="DengXian"/>
              </w:rPr>
              <w:t xml:space="preserve">[R1-10321-123-23, </w:t>
            </w:r>
            <w:proofErr w:type="spellStart"/>
            <w:r>
              <w:rPr>
                <w:rFonts w:eastAsia="DengXian"/>
              </w:rPr>
              <w:t>Quectel</w:t>
            </w:r>
            <w:proofErr w:type="spellEnd"/>
            <w:r>
              <w:rPr>
                <w:rFonts w:eastAsia="DengXian"/>
              </w:rPr>
              <w:t xml:space="preserve">] </w:t>
            </w:r>
            <w:r>
              <w:rPr>
                <w:rFonts w:eastAsia="DengXian"/>
                <w:color w:val="FF0000"/>
              </w:rPr>
              <w:t>and [LGE]</w:t>
            </w:r>
            <w:r>
              <w:rPr>
                <w:rFonts w:eastAsia="DengXian"/>
              </w:rPr>
              <w:t xml:space="preserve"> that SFO calibration is necessary for device C.</w:t>
            </w:r>
          </w:p>
          <w:p w14:paraId="12D28689" w14:textId="77777777" w:rsidR="00694334" w:rsidRDefault="00694334" w:rsidP="000266D0">
            <w:pPr>
              <w:spacing w:before="60" w:after="60"/>
              <w:rPr>
                <w:rFonts w:eastAsia="DengXian"/>
              </w:rPr>
            </w:pPr>
            <w:r>
              <w:rPr>
                <w:rFonts w:eastAsia="DengXian"/>
              </w:rPr>
              <w:t>The functionality of SFO calibration using the following options is studied:</w:t>
            </w:r>
          </w:p>
          <w:p w14:paraId="317FF576" w14:textId="77777777" w:rsidR="00694334" w:rsidRDefault="00694334" w:rsidP="000266D0">
            <w:pPr>
              <w:pStyle w:val="EX"/>
              <w:spacing w:before="60" w:after="60"/>
              <w:rPr>
                <w:rFonts w:eastAsia="DengXian"/>
              </w:rPr>
            </w:pPr>
            <w:r>
              <w:rPr>
                <w:rFonts w:eastAsia="DengXian"/>
              </w:rPr>
              <w:t>Option 1: CAP defined in TS 38.291 [228] and/or Manchester encoding.</w:t>
            </w:r>
          </w:p>
          <w:p w14:paraId="14F8727B" w14:textId="77777777" w:rsidR="00694334" w:rsidRDefault="00694334" w:rsidP="000266D0">
            <w:pPr>
              <w:pStyle w:val="B2"/>
              <w:spacing w:before="60" w:after="60"/>
              <w:rPr>
                <w:rFonts w:eastAsia="DengXian"/>
              </w:rPr>
            </w:pPr>
            <w:r>
              <w:rPr>
                <w:rFonts w:eastAsia="DengXian"/>
              </w:rPr>
              <w:t>-</w:t>
            </w:r>
            <w:r>
              <w:rPr>
                <w:rFonts w:eastAsia="DengXian"/>
              </w:rPr>
              <w:tab/>
              <w:t xml:space="preserve">Sources [R1-10321-123-9, CATT], [R1-10321-123-13, Samsung], [R1-10321-123-19, Apple], [R1-10321-123-23, </w:t>
            </w:r>
            <w:proofErr w:type="spellStart"/>
            <w:r>
              <w:rPr>
                <w:rFonts w:eastAsia="DengXian"/>
              </w:rPr>
              <w:t>Quectel</w:t>
            </w:r>
            <w:proofErr w:type="spellEnd"/>
            <w:r>
              <w:rPr>
                <w:rFonts w:eastAsia="DengXian"/>
              </w:rPr>
              <w:t>]</w:t>
            </w:r>
            <w:r>
              <w:rPr>
                <w:rFonts w:eastAsia="DengXian"/>
                <w:color w:val="FF0000"/>
              </w:rPr>
              <w:t xml:space="preserve">, </w:t>
            </w:r>
            <w:r>
              <w:rPr>
                <w:rFonts w:eastAsia="DengXian"/>
                <w:strike/>
                <w:color w:val="FF0000"/>
              </w:rPr>
              <w:t>and</w:t>
            </w:r>
            <w:r>
              <w:rPr>
                <w:rFonts w:eastAsia="DengXian"/>
                <w:color w:val="FF0000"/>
              </w:rPr>
              <w:t xml:space="preserve"> </w:t>
            </w:r>
            <w:r>
              <w:rPr>
                <w:rFonts w:eastAsia="DengXian"/>
              </w:rPr>
              <w:t>[R1-10321-123-26, TCL]</w:t>
            </w:r>
            <w:r>
              <w:rPr>
                <w:rFonts w:eastAsia="DengXian"/>
                <w:color w:val="FF0000"/>
              </w:rPr>
              <w:t>, [LGE]</w:t>
            </w:r>
            <w:r>
              <w:rPr>
                <w:rFonts w:eastAsia="DengXian"/>
              </w:rPr>
              <w:t xml:space="preserve"> </w:t>
            </w:r>
            <w:r>
              <w:rPr>
                <w:rFonts w:eastAsia="DengXian"/>
                <w:color w:val="FF0000"/>
              </w:rPr>
              <w:t xml:space="preserve">and [Ericsson] </w:t>
            </w:r>
            <w:r>
              <w:rPr>
                <w:rFonts w:eastAsia="DengXian"/>
              </w:rPr>
              <w:t>report that SFO is feasible and can be achieved by reusing CAP.</w:t>
            </w:r>
          </w:p>
          <w:p w14:paraId="1A4C9E85" w14:textId="77777777" w:rsidR="00694334" w:rsidRDefault="00694334" w:rsidP="000266D0">
            <w:pPr>
              <w:pStyle w:val="B2"/>
              <w:spacing w:before="60" w:after="60"/>
              <w:rPr>
                <w:rFonts w:eastAsia="DengXian"/>
              </w:rPr>
            </w:pPr>
            <w:r>
              <w:rPr>
                <w:rFonts w:eastAsia="DengXian"/>
              </w:rPr>
              <w:t>-</w:t>
            </w:r>
            <w:r>
              <w:rPr>
                <w:rFonts w:eastAsia="DengXian"/>
              </w:rPr>
              <w:tab/>
              <w:t xml:space="preserve">Sources [R1-10321-123-2, </w:t>
            </w:r>
            <w:proofErr w:type="spellStart"/>
            <w:r>
              <w:rPr>
                <w:rFonts w:eastAsia="DengXian"/>
              </w:rPr>
              <w:t>Spreadtrum</w:t>
            </w:r>
            <w:proofErr w:type="spellEnd"/>
            <w:r>
              <w:rPr>
                <w:rFonts w:eastAsia="DengXian"/>
              </w:rPr>
              <w:t xml:space="preserve">], [R1-10321-123-6, Huawei], [R1-10321-123-12, OPPO], [R1-10321-123-13, Samsung], [R1-10321-123-14, ZTE], [R1-10321-123-19, Apple], </w:t>
            </w:r>
            <w:r>
              <w:rPr>
                <w:rFonts w:eastAsia="DengXian"/>
                <w:strike/>
                <w:color w:val="FF0000"/>
              </w:rPr>
              <w:t>and</w:t>
            </w:r>
            <w:r>
              <w:rPr>
                <w:rFonts w:eastAsia="DengXian"/>
                <w:color w:val="FF0000"/>
              </w:rPr>
              <w:t xml:space="preserve"> </w:t>
            </w:r>
            <w:r>
              <w:rPr>
                <w:rFonts w:eastAsia="DengXian"/>
              </w:rPr>
              <w:t xml:space="preserve">[R1-10321-123-23, </w:t>
            </w:r>
            <w:proofErr w:type="spellStart"/>
            <w:r>
              <w:rPr>
                <w:rFonts w:eastAsia="DengXian"/>
              </w:rPr>
              <w:t>Quectel</w:t>
            </w:r>
            <w:proofErr w:type="spellEnd"/>
            <w:r>
              <w:rPr>
                <w:rFonts w:eastAsia="DengXian"/>
              </w:rPr>
              <w:t xml:space="preserve">] </w:t>
            </w:r>
            <w:r>
              <w:rPr>
                <w:rFonts w:eastAsia="DengXian"/>
                <w:color w:val="FF0000"/>
              </w:rPr>
              <w:t xml:space="preserve">[LGE] and [Ericsson] </w:t>
            </w:r>
            <w:r>
              <w:rPr>
                <w:rFonts w:eastAsia="DengXian"/>
              </w:rPr>
              <w:t>state that the SFO calibration is feasible and can be achieved by Manchester coding for PRDCH. Additionally, source [R1-10321-123-6, Huawei] state that this method applies to device 2b.</w:t>
            </w:r>
          </w:p>
          <w:p w14:paraId="086A12E3" w14:textId="77777777" w:rsidR="00694334" w:rsidRDefault="00694334" w:rsidP="000266D0">
            <w:pPr>
              <w:pStyle w:val="EX"/>
              <w:spacing w:before="60" w:after="60"/>
              <w:rPr>
                <w:rFonts w:eastAsia="DengXian"/>
              </w:rPr>
            </w:pPr>
            <w:r>
              <w:rPr>
                <w:rFonts w:eastAsia="DengXian"/>
              </w:rPr>
              <w:t>Option 2: A sequence-based SIP.</w:t>
            </w:r>
          </w:p>
          <w:p w14:paraId="68633547" w14:textId="77777777" w:rsidR="00694334" w:rsidRDefault="00694334" w:rsidP="000266D0">
            <w:pPr>
              <w:pStyle w:val="B2"/>
              <w:spacing w:before="60" w:after="60"/>
              <w:rPr>
                <w:rFonts w:eastAsia="DengXian"/>
              </w:rPr>
            </w:pPr>
            <w:r>
              <w:rPr>
                <w:rFonts w:eastAsia="DengXian"/>
              </w:rPr>
              <w:t>-</w:t>
            </w:r>
            <w:r>
              <w:rPr>
                <w:rFonts w:eastAsia="DengXian"/>
              </w:rPr>
              <w:tab/>
              <w:t>Sources [R1-10321-123-3, vivo], [R1-10321-123-8, NEC], [R1-10321-123-10, CTC]</w:t>
            </w:r>
            <w:r>
              <w:rPr>
                <w:rFonts w:eastAsia="DengXian"/>
                <w:color w:val="FF0000"/>
              </w:rPr>
              <w:t xml:space="preserve">, </w:t>
            </w:r>
            <w:r>
              <w:rPr>
                <w:rFonts w:eastAsia="DengXian"/>
                <w:strike/>
                <w:color w:val="FF0000"/>
              </w:rPr>
              <w:t>and</w:t>
            </w:r>
            <w:r>
              <w:rPr>
                <w:rFonts w:eastAsia="DengXian"/>
                <w:color w:val="FF0000"/>
              </w:rPr>
              <w:t xml:space="preserve"> </w:t>
            </w:r>
            <w:r>
              <w:rPr>
                <w:rFonts w:eastAsia="DengXian"/>
              </w:rPr>
              <w:t xml:space="preserve">[R1-10321-123-14, ZTE] </w:t>
            </w:r>
            <w:r>
              <w:rPr>
                <w:rFonts w:eastAsia="DengXian"/>
                <w:color w:val="FF0000"/>
              </w:rPr>
              <w:t>and [LGE]</w:t>
            </w:r>
            <w:r>
              <w:rPr>
                <w:rFonts w:eastAsia="DengXian"/>
              </w:rPr>
              <w:t xml:space="preserve"> report that SFO calibration is feasible and can be achieved by receiving sequence-based SIP.</w:t>
            </w:r>
          </w:p>
          <w:p w14:paraId="40FFC214" w14:textId="77777777" w:rsidR="00694334" w:rsidRDefault="00694334" w:rsidP="000266D0">
            <w:pPr>
              <w:pStyle w:val="EX"/>
              <w:spacing w:before="60" w:after="60"/>
              <w:rPr>
                <w:rFonts w:eastAsia="DengXian"/>
              </w:rPr>
            </w:pPr>
            <w:r>
              <w:rPr>
                <w:rFonts w:eastAsia="DengXian"/>
              </w:rPr>
              <w:lastRenderedPageBreak/>
              <w:t>Option 3: A CFO calibration signal.</w:t>
            </w:r>
          </w:p>
          <w:bookmarkEnd w:id="7"/>
          <w:p w14:paraId="2EC55893" w14:textId="77777777" w:rsidR="00694334" w:rsidRDefault="00694334" w:rsidP="000266D0">
            <w:pPr>
              <w:pStyle w:val="B2"/>
              <w:spacing w:before="60" w:after="60"/>
              <w:rPr>
                <w:rFonts w:eastAsia="DengXian"/>
              </w:rPr>
            </w:pPr>
            <w:r>
              <w:rPr>
                <w:rFonts w:eastAsia="DengXian"/>
              </w:rPr>
              <w:t>-</w:t>
            </w:r>
            <w:r>
              <w:rPr>
                <w:rFonts w:eastAsia="DengXian"/>
              </w:rPr>
              <w:tab/>
              <w:t xml:space="preserve">Sources [R1-10321-123-1, FUTUREWEI], [R1-10321-123-2, </w:t>
            </w:r>
            <w:proofErr w:type="spellStart"/>
            <w:r>
              <w:rPr>
                <w:rFonts w:eastAsia="DengXian"/>
              </w:rPr>
              <w:t>Spreadtrum</w:t>
            </w:r>
            <w:proofErr w:type="spellEnd"/>
            <w:r>
              <w:rPr>
                <w:rFonts w:eastAsia="DengXian"/>
              </w:rPr>
              <w:t xml:space="preserve">], [R1-10321-123-6, Huawei], [R1-10321-123-9, CATT], [R1-10321-123-12, OPPO], [R1-10321-123-19, Apple], [R1-10321-123-24, Qualcomm], [R1-10321-123-23, </w:t>
            </w:r>
            <w:proofErr w:type="spellStart"/>
            <w:r>
              <w:rPr>
                <w:rFonts w:eastAsia="DengXian"/>
              </w:rPr>
              <w:t>Quectel</w:t>
            </w:r>
            <w:proofErr w:type="spellEnd"/>
            <w:r>
              <w:rPr>
                <w:rFonts w:eastAsia="DengXian"/>
              </w:rPr>
              <w:t>], [R1-10321-123-30, Sony] and [R1-10321-123-25, NTT DOCOMO] report that SFO calibration is feasible and can be achieved by CFO calibration signal. Additionally, source [R1-10321-123-6, Huawei] state that this method applies to device C.</w:t>
            </w:r>
          </w:p>
        </w:tc>
      </w:tr>
    </w:tbl>
    <w:p w14:paraId="550255F4" w14:textId="77777777" w:rsidR="00694334" w:rsidRPr="00694334" w:rsidRDefault="00694334" w:rsidP="001710E3">
      <w:pPr>
        <w:rPr>
          <w:rFonts w:ascii="Times New Roman" w:eastAsia="ＭＳ 明朝" w:hAnsi="Times New Roman"/>
          <w:szCs w:val="20"/>
          <w:lang w:eastAsia="ja-JP"/>
        </w:rPr>
      </w:pPr>
    </w:p>
    <w:p w14:paraId="3F55FBB6" w14:textId="77777777" w:rsidR="00694334" w:rsidRPr="002B35B5" w:rsidRDefault="00694334" w:rsidP="001710E3">
      <w:pPr>
        <w:rPr>
          <w:rFonts w:ascii="Times New Roman" w:eastAsia="ＭＳ 明朝" w:hAnsi="Times New Roman"/>
          <w:szCs w:val="20"/>
          <w:lang w:eastAsia="ja-JP"/>
        </w:rPr>
      </w:pPr>
    </w:p>
    <w:p w14:paraId="6E1D83BF" w14:textId="6D93E4A9" w:rsidR="001710E3" w:rsidRDefault="001710E3" w:rsidP="00B6501A">
      <w:r w:rsidRPr="00B6501A">
        <w:rPr>
          <w:rFonts w:ascii="Times New Roman" w:eastAsia="Times New Roman" w:hAnsi="Times New Roman"/>
          <w:b/>
          <w:bCs/>
        </w:rPr>
        <w:t>R1-2600488</w:t>
      </w:r>
      <w:r>
        <w:rPr>
          <w:rFonts w:ascii="Times New Roman" w:eastAsia="Times New Roman" w:hAnsi="Times New Roman"/>
        </w:rPr>
        <w:tab/>
        <w:t xml:space="preserve">FL summary #2 on AI 9.3.2.1 R2D Aspects for R20 </w:t>
      </w:r>
      <w:proofErr w:type="spellStart"/>
      <w:r>
        <w:rPr>
          <w:rFonts w:ascii="Times New Roman" w:eastAsia="Times New Roman" w:hAnsi="Times New Roman"/>
        </w:rPr>
        <w:t>AIoT</w:t>
      </w:r>
      <w:proofErr w:type="spellEnd"/>
      <w:r>
        <w:rPr>
          <w:rFonts w:ascii="Times New Roman" w:eastAsia="Times New Roman" w:hAnsi="Times New Roman"/>
        </w:rPr>
        <w:tab/>
        <w:t>Moderator (vivo)</w:t>
      </w:r>
    </w:p>
    <w:p w14:paraId="070C6D55" w14:textId="77777777" w:rsidR="001710E3" w:rsidRDefault="001710E3" w:rsidP="001710E3">
      <w:pPr>
        <w:rPr>
          <w:rFonts w:ascii="Times New Roman" w:eastAsia="ＭＳ 明朝" w:hAnsi="Times New Roman"/>
          <w:lang w:eastAsia="ja-JP"/>
        </w:rPr>
      </w:pPr>
    </w:p>
    <w:p w14:paraId="58220C4D" w14:textId="04B849D3" w:rsidR="00B6501A" w:rsidRDefault="00B6501A" w:rsidP="001710E3">
      <w:pPr>
        <w:rPr>
          <w:rFonts w:ascii="Times New Roman" w:eastAsia="ＭＳ 明朝" w:hAnsi="Times New Roman"/>
          <w:lang w:eastAsia="ja-JP"/>
        </w:rPr>
      </w:pPr>
      <w:r w:rsidRPr="00B6501A">
        <w:rPr>
          <w:rFonts w:ascii="Times New Roman" w:eastAsia="ＭＳ 明朝" w:hAnsi="Times New Roman" w:hint="eastAsia"/>
          <w:highlight w:val="green"/>
          <w:lang w:eastAsia="ja-JP"/>
        </w:rPr>
        <w:t>Agreement:</w:t>
      </w:r>
      <w:r>
        <w:rPr>
          <w:rFonts w:ascii="Times New Roman" w:eastAsia="ＭＳ 明朝" w:hAnsi="Times New Roman" w:hint="eastAsia"/>
          <w:lang w:eastAsia="ja-JP"/>
        </w:rPr>
        <w:t xml:space="preserve"> </w:t>
      </w:r>
    </w:p>
    <w:p w14:paraId="52D1F21B" w14:textId="3555F16A" w:rsidR="00B6501A" w:rsidRDefault="00B6501A" w:rsidP="001710E3">
      <w:pPr>
        <w:rPr>
          <w:rFonts w:ascii="Times New Roman" w:eastAsia="ＭＳ 明朝" w:hAnsi="Times New Roman"/>
          <w:lang w:eastAsia="ja-JP"/>
        </w:rPr>
      </w:pPr>
      <w:proofErr w:type="spellStart"/>
      <w:r w:rsidRPr="00B6501A">
        <w:rPr>
          <w:rFonts w:ascii="Times New Roman" w:eastAsia="ＭＳ 明朝" w:hAnsi="Times New Roman"/>
          <w:lang w:eastAsia="ja-JP"/>
        </w:rPr>
        <w:t>AIoT</w:t>
      </w:r>
      <w:proofErr w:type="spellEnd"/>
      <w:r w:rsidRPr="00B6501A">
        <w:rPr>
          <w:rFonts w:ascii="Times New Roman" w:eastAsia="ＭＳ 明朝" w:hAnsi="Times New Roman"/>
          <w:lang w:eastAsia="ja-JP"/>
        </w:rPr>
        <w:t xml:space="preserve"> device assumes the centre of the frequency resource used for the transmission of R-TAS, L1 R2D control information and corresponding data payload of PRDCH by the reader are the same.</w:t>
      </w:r>
    </w:p>
    <w:p w14:paraId="07D8F8B2" w14:textId="77777777" w:rsidR="00B6501A" w:rsidRDefault="00B6501A" w:rsidP="001710E3">
      <w:pPr>
        <w:rPr>
          <w:rFonts w:ascii="Times New Roman" w:eastAsia="ＭＳ 明朝" w:hAnsi="Times New Roman"/>
          <w:lang w:eastAsia="ja-JP"/>
        </w:rPr>
      </w:pPr>
    </w:p>
    <w:p w14:paraId="5E2F027B" w14:textId="2370EF13" w:rsidR="00B6501A" w:rsidRDefault="00C5716E" w:rsidP="001710E3">
      <w:pPr>
        <w:rPr>
          <w:rFonts w:ascii="Times New Roman" w:eastAsia="ＭＳ 明朝" w:hAnsi="Times New Roman"/>
          <w:lang w:eastAsia="ja-JP"/>
        </w:rPr>
      </w:pPr>
      <w:r w:rsidRPr="00666274">
        <w:rPr>
          <w:rFonts w:ascii="Times New Roman" w:eastAsia="ＭＳ 明朝" w:hAnsi="Times New Roman" w:hint="eastAsia"/>
          <w:highlight w:val="green"/>
          <w:lang w:eastAsia="ja-JP"/>
        </w:rPr>
        <w:t>Agreement:</w:t>
      </w:r>
    </w:p>
    <w:p w14:paraId="105A43E6" w14:textId="457A4EAA" w:rsidR="00C5716E" w:rsidRPr="00C5716E" w:rsidRDefault="00C5716E" w:rsidP="00C5716E">
      <w:pPr>
        <w:rPr>
          <w:rFonts w:ascii="Times New Roman" w:eastAsia="ＭＳ 明朝" w:hAnsi="Times New Roman"/>
          <w:lang w:eastAsia="ja-JP"/>
        </w:rPr>
      </w:pPr>
      <w:r w:rsidRPr="00C5716E">
        <w:rPr>
          <w:rFonts w:ascii="Times New Roman" w:eastAsia="ＭＳ 明朝" w:hAnsi="Times New Roman"/>
          <w:lang w:eastAsia="ja-JP"/>
        </w:rPr>
        <w:t>Capture the following diagram to TR 38.769 to illustrate the Channel coding before R2D block level repetit</w:t>
      </w:r>
      <w:r>
        <w:rPr>
          <w:rFonts w:ascii="Times New Roman" w:eastAsia="ＭＳ 明朝" w:hAnsi="Times New Roman" w:hint="eastAsia"/>
          <w:lang w:eastAsia="ja-JP"/>
        </w:rPr>
        <w:t>i</w:t>
      </w:r>
      <w:r w:rsidRPr="00C5716E">
        <w:rPr>
          <w:rFonts w:ascii="Times New Roman" w:eastAsia="ＭＳ 明朝" w:hAnsi="Times New Roman"/>
          <w:lang w:eastAsia="ja-JP"/>
        </w:rPr>
        <w:t>on in PRDCH generation.</w:t>
      </w:r>
    </w:p>
    <w:p w14:paraId="7421907B" w14:textId="77777777" w:rsidR="00C5716E" w:rsidRPr="000040C1" w:rsidRDefault="00C5716E" w:rsidP="00C5716E">
      <w:pPr>
        <w:spacing w:before="60" w:beforeAutospacing="1" w:after="60" w:afterAutospacing="1"/>
        <w:rPr>
          <w:rFonts w:ascii="SimSun" w:eastAsia="SimSun" w:hAnsi="SimSun" w:cs="SimSun"/>
          <w:sz w:val="24"/>
          <w:lang w:val="en-US" w:eastAsia="zh-CN"/>
        </w:rPr>
      </w:pPr>
      <w:r w:rsidRPr="000040C1">
        <w:rPr>
          <w:rFonts w:ascii="SimSun" w:eastAsia="SimSun" w:hAnsi="SimSun" w:cs="SimSun"/>
          <w:noProof/>
          <w:sz w:val="24"/>
          <w:lang w:val="en-US" w:eastAsia="zh-CN"/>
        </w:rPr>
        <w:drawing>
          <wp:inline distT="0" distB="0" distL="0" distR="0" wp14:anchorId="46B0A350" wp14:editId="01760BCF">
            <wp:extent cx="6408420" cy="4019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08420" cy="401955"/>
                    </a:xfrm>
                    <a:prstGeom prst="rect">
                      <a:avLst/>
                    </a:prstGeom>
                    <a:noFill/>
                    <a:ln>
                      <a:noFill/>
                    </a:ln>
                  </pic:spPr>
                </pic:pic>
              </a:graphicData>
            </a:graphic>
          </wp:inline>
        </w:drawing>
      </w:r>
    </w:p>
    <w:p w14:paraId="480BCB58" w14:textId="01587690" w:rsidR="00C5716E" w:rsidRDefault="00C5716E" w:rsidP="001710E3">
      <w:pPr>
        <w:rPr>
          <w:rFonts w:ascii="Times New Roman" w:eastAsia="ＭＳ 明朝" w:hAnsi="Times New Roman"/>
          <w:lang w:eastAsia="ja-JP"/>
        </w:rPr>
      </w:pPr>
    </w:p>
    <w:p w14:paraId="51A4B894" w14:textId="313A86E7" w:rsidR="00666274" w:rsidRDefault="00666274" w:rsidP="001710E3">
      <w:pPr>
        <w:rPr>
          <w:rFonts w:ascii="Times New Roman" w:eastAsia="ＭＳ 明朝" w:hAnsi="Times New Roman"/>
          <w:lang w:eastAsia="ja-JP"/>
        </w:rPr>
      </w:pPr>
      <w:r w:rsidRPr="00666274">
        <w:rPr>
          <w:rFonts w:ascii="Times New Roman" w:eastAsia="ＭＳ 明朝" w:hAnsi="Times New Roman" w:hint="eastAsia"/>
          <w:highlight w:val="green"/>
          <w:lang w:eastAsia="ja-JP"/>
        </w:rPr>
        <w:t>Agreement</w:t>
      </w:r>
      <w:r>
        <w:rPr>
          <w:rFonts w:ascii="Times New Roman" w:eastAsia="ＭＳ 明朝" w:hAnsi="Times New Roman" w:hint="eastAsia"/>
          <w:lang w:eastAsia="ja-JP"/>
        </w:rPr>
        <w:t>:</w:t>
      </w:r>
    </w:p>
    <w:p w14:paraId="59EB3811" w14:textId="606DD9B6" w:rsidR="00666274" w:rsidRDefault="00666274" w:rsidP="001710E3">
      <w:pPr>
        <w:rPr>
          <w:rFonts w:ascii="Times New Roman" w:eastAsia="ＭＳ 明朝" w:hAnsi="Times New Roman"/>
          <w:lang w:eastAsia="ja-JP"/>
        </w:rPr>
      </w:pPr>
      <w:r w:rsidRPr="00666274">
        <w:rPr>
          <w:rFonts w:ascii="Times New Roman" w:eastAsia="ＭＳ 明朝" w:hAnsi="Times New Roman"/>
          <w:lang w:eastAsia="ja-JP"/>
        </w:rPr>
        <w:t>For sequence design for periodic synchronization signal, capture the following in TR38.769</w:t>
      </w:r>
    </w:p>
    <w:p w14:paraId="7A4A3EF9" w14:textId="6EC35ABD" w:rsidR="00666274" w:rsidRPr="00C5716E" w:rsidRDefault="00666274" w:rsidP="001710E3">
      <w:pPr>
        <w:rPr>
          <w:rFonts w:ascii="Times New Roman" w:eastAsia="ＭＳ 明朝" w:hAnsi="Times New Roman"/>
          <w:lang w:eastAsia="ja-JP"/>
        </w:rPr>
      </w:pPr>
      <w:r>
        <w:rPr>
          <w:rFonts w:ascii="Times New Roman" w:eastAsia="ＭＳ 明朝" w:hAnsi="Times New Roman" w:hint="eastAsia"/>
          <w:lang w:eastAsia="ja-JP"/>
        </w:rPr>
        <w:t>---</w:t>
      </w:r>
    </w:p>
    <w:p w14:paraId="45DD3AED" w14:textId="77777777" w:rsidR="00666274" w:rsidRPr="00666274" w:rsidRDefault="00666274" w:rsidP="00666274">
      <w:pPr>
        <w:spacing w:before="60" w:after="60"/>
        <w:rPr>
          <w:rFonts w:eastAsia="DengXian"/>
          <w:color w:val="000000" w:themeColor="text1"/>
          <w:szCs w:val="20"/>
          <w:lang w:eastAsia="zh-CN"/>
        </w:rPr>
      </w:pPr>
      <w:r w:rsidRPr="00666274">
        <w:rPr>
          <w:rFonts w:eastAsia="DengXian" w:hint="eastAsia"/>
          <w:color w:val="000000" w:themeColor="text1"/>
          <w:szCs w:val="20"/>
          <w:lang w:eastAsia="zh-CN"/>
        </w:rPr>
        <w:t>R</w:t>
      </w:r>
      <w:r w:rsidRPr="00666274">
        <w:rPr>
          <w:rFonts w:eastAsia="DengXian"/>
          <w:color w:val="000000" w:themeColor="text1"/>
          <w:szCs w:val="20"/>
          <w:lang w:eastAsia="zh-CN"/>
        </w:rPr>
        <w:t xml:space="preserve">egarding sequence </w:t>
      </w:r>
      <w:r w:rsidRPr="00666274">
        <w:rPr>
          <w:rFonts w:eastAsia="DengXian" w:hint="eastAsia"/>
          <w:color w:val="000000" w:themeColor="text1"/>
          <w:szCs w:val="20"/>
          <w:lang w:eastAsia="zh-CN"/>
        </w:rPr>
        <w:t>type</w:t>
      </w:r>
      <w:r w:rsidRPr="00666274">
        <w:rPr>
          <w:rFonts w:eastAsia="DengXian"/>
          <w:color w:val="000000" w:themeColor="text1"/>
          <w:szCs w:val="20"/>
          <w:lang w:eastAsia="zh-CN"/>
        </w:rPr>
        <w:t xml:space="preserve"> for periodic synchronization signal</w:t>
      </w:r>
    </w:p>
    <w:p w14:paraId="532A7196" w14:textId="77777777" w:rsidR="00666274" w:rsidRPr="00666274" w:rsidRDefault="00666274" w:rsidP="00666274">
      <w:pPr>
        <w:pStyle w:val="0Maintext"/>
        <w:numPr>
          <w:ilvl w:val="0"/>
          <w:numId w:val="45"/>
        </w:numPr>
        <w:adjustRightInd w:val="0"/>
        <w:snapToGrid w:val="0"/>
        <w:spacing w:before="60" w:after="60"/>
        <w:rPr>
          <w:rFonts w:ascii="TimesNewRomanPS-BoldMT" w:hAnsi="TimesNewRomanPS-BoldMT" w:hint="eastAsia"/>
          <w:color w:val="000000" w:themeColor="text1"/>
          <w:lang w:eastAsia="en-US"/>
        </w:rPr>
      </w:pPr>
      <w:r w:rsidRPr="00666274">
        <w:rPr>
          <w:rFonts w:ascii="TimesNewRomanPS-BoldMT" w:hAnsi="TimesNewRomanPS-BoldMT"/>
          <w:color w:val="000000" w:themeColor="text1"/>
          <w:lang w:eastAsia="en-US"/>
        </w:rPr>
        <w:t xml:space="preserve">Source [vivo] and [CATT] </w:t>
      </w:r>
      <w:r w:rsidRPr="00666274">
        <w:rPr>
          <w:rFonts w:ascii="TimesNewRomanPS-BoldMT" w:hAnsi="TimesNewRomanPS-BoldMT" w:hint="eastAsia"/>
          <w:color w:val="000000" w:themeColor="text1"/>
          <w:lang w:eastAsia="en-US"/>
        </w:rPr>
        <w:t>state</w:t>
      </w:r>
      <w:r w:rsidRPr="00666274">
        <w:rPr>
          <w:rFonts w:ascii="TimesNewRomanPS-BoldMT" w:hAnsi="TimesNewRomanPS-BoldMT"/>
          <w:color w:val="000000" w:themeColor="text1"/>
          <w:lang w:eastAsia="en-US"/>
        </w:rPr>
        <w:t xml:space="preserve">, </w:t>
      </w:r>
      <w:r w:rsidRPr="00666274">
        <w:rPr>
          <w:rFonts w:ascii="TimesNewRomanPS-BoldMT" w:hAnsi="TimesNewRomanPS-BoldMT" w:hint="eastAsia"/>
          <w:color w:val="000000" w:themeColor="text1"/>
          <w:lang w:eastAsia="en-US"/>
        </w:rPr>
        <w:t>that</w:t>
      </w:r>
      <w:r w:rsidRPr="00666274">
        <w:rPr>
          <w:rFonts w:ascii="TimesNewRomanPS-BoldMT" w:hAnsi="TimesNewRomanPS-BoldMT"/>
          <w:color w:val="000000" w:themeColor="text1"/>
          <w:lang w:eastAsia="en-US"/>
        </w:rPr>
        <w:t xml:space="preserve"> m sequence can be considered as sequence type for periodic sync signal.</w:t>
      </w:r>
    </w:p>
    <w:p w14:paraId="1E545904" w14:textId="77777777" w:rsidR="00666274" w:rsidRPr="00666274" w:rsidRDefault="00666274" w:rsidP="00666274">
      <w:pPr>
        <w:pStyle w:val="0Maintext"/>
        <w:numPr>
          <w:ilvl w:val="0"/>
          <w:numId w:val="45"/>
        </w:numPr>
        <w:adjustRightInd w:val="0"/>
        <w:snapToGrid w:val="0"/>
        <w:spacing w:before="60" w:after="60"/>
        <w:rPr>
          <w:rFonts w:ascii="TimesNewRomanPS-BoldMT" w:hAnsi="TimesNewRomanPS-BoldMT" w:hint="eastAsia"/>
          <w:color w:val="000000" w:themeColor="text1"/>
          <w:lang w:eastAsia="en-US"/>
        </w:rPr>
      </w:pPr>
      <w:r w:rsidRPr="00666274">
        <w:rPr>
          <w:rFonts w:ascii="TimesNewRomanPS-BoldMT" w:hAnsi="TimesNewRomanPS-BoldMT"/>
          <w:color w:val="000000" w:themeColor="text1"/>
          <w:lang w:eastAsia="en-US"/>
        </w:rPr>
        <w:t>Source [</w:t>
      </w:r>
      <w:r w:rsidRPr="00666274">
        <w:rPr>
          <w:rFonts w:ascii="TimesNewRomanPS-BoldMT" w:hAnsi="TimesNewRomanPS-BoldMT" w:hint="eastAsia"/>
          <w:color w:val="000000" w:themeColor="text1"/>
          <w:lang w:eastAsia="en-US"/>
        </w:rPr>
        <w:t>E</w:t>
      </w:r>
      <w:r w:rsidRPr="00666274">
        <w:rPr>
          <w:rFonts w:ascii="TimesNewRomanPS-BoldMT" w:hAnsi="TimesNewRomanPS-BoldMT"/>
          <w:color w:val="000000" w:themeColor="text1"/>
          <w:lang w:eastAsia="en-US"/>
        </w:rPr>
        <w:t>ricsson] states, a set of unique patterns of the binary sequences can be used for periodic sync signal</w:t>
      </w:r>
    </w:p>
    <w:p w14:paraId="24E7B9E8" w14:textId="77777777" w:rsidR="00666274" w:rsidRPr="00666274" w:rsidRDefault="00666274" w:rsidP="00666274">
      <w:pPr>
        <w:pStyle w:val="0Maintext"/>
        <w:numPr>
          <w:ilvl w:val="0"/>
          <w:numId w:val="45"/>
        </w:numPr>
        <w:adjustRightInd w:val="0"/>
        <w:snapToGrid w:val="0"/>
        <w:spacing w:before="60" w:after="60"/>
        <w:rPr>
          <w:rFonts w:ascii="TimesNewRomanPS-BoldMT" w:hAnsi="TimesNewRomanPS-BoldMT" w:hint="eastAsia"/>
          <w:color w:val="000000" w:themeColor="text1"/>
          <w:lang w:eastAsia="en-US"/>
        </w:rPr>
      </w:pPr>
      <w:r w:rsidRPr="00666274">
        <w:rPr>
          <w:rFonts w:ascii="TimesNewRomanPS-BoldMT" w:hAnsi="TimesNewRomanPS-BoldMT"/>
          <w:color w:val="000000" w:themeColor="text1"/>
          <w:lang w:eastAsia="en-US"/>
        </w:rPr>
        <w:t>Source [Apple] states that, M-sequence with length 31 should be considered as baseline for periodic synchronization signal, with Manchester coding applied for SFO tracking.</w:t>
      </w:r>
    </w:p>
    <w:p w14:paraId="68D3CFBF" w14:textId="77777777" w:rsidR="00666274" w:rsidRPr="00666274" w:rsidRDefault="00666274" w:rsidP="00666274">
      <w:pPr>
        <w:pStyle w:val="0Maintext"/>
        <w:numPr>
          <w:ilvl w:val="0"/>
          <w:numId w:val="45"/>
        </w:numPr>
        <w:adjustRightInd w:val="0"/>
        <w:snapToGrid w:val="0"/>
        <w:spacing w:before="60" w:after="60"/>
        <w:rPr>
          <w:rFonts w:ascii="TimesNewRomanPS-BoldMT" w:hAnsi="TimesNewRomanPS-BoldMT" w:hint="eastAsia"/>
          <w:color w:val="000000" w:themeColor="text1"/>
          <w:lang w:eastAsia="en-US"/>
        </w:rPr>
      </w:pPr>
      <w:r w:rsidRPr="00666274">
        <w:rPr>
          <w:rFonts w:ascii="TimesNewRomanPS-BoldMT" w:hAnsi="TimesNewRomanPS-BoldMT"/>
          <w:color w:val="000000" w:themeColor="text1"/>
          <w:lang w:eastAsia="en-US"/>
        </w:rPr>
        <w:t>Source [Docomo] states that, for sequence type of R2D synchronization signal for frequency synchronization, m sequence or Golay sequence with good auto-correlation property should be considered.</w:t>
      </w:r>
    </w:p>
    <w:p w14:paraId="20D5C3C1" w14:textId="77777777" w:rsidR="00666274" w:rsidRPr="00666274" w:rsidRDefault="00666274" w:rsidP="00666274">
      <w:pPr>
        <w:pStyle w:val="0Maintext"/>
        <w:numPr>
          <w:ilvl w:val="0"/>
          <w:numId w:val="45"/>
        </w:numPr>
        <w:adjustRightInd w:val="0"/>
        <w:snapToGrid w:val="0"/>
        <w:spacing w:before="60" w:after="60"/>
        <w:rPr>
          <w:rFonts w:ascii="TimesNewRomanPS-BoldMT" w:hAnsi="TimesNewRomanPS-BoldMT" w:hint="eastAsia"/>
          <w:color w:val="000000" w:themeColor="text1"/>
          <w:lang w:eastAsia="en-US"/>
        </w:rPr>
      </w:pPr>
      <w:r w:rsidRPr="00666274">
        <w:rPr>
          <w:rFonts w:ascii="TimesNewRomanPS-BoldMT" w:hAnsi="TimesNewRomanPS-BoldMT"/>
          <w:color w:val="000000" w:themeColor="text1"/>
          <w:lang w:eastAsia="en-US"/>
        </w:rPr>
        <w:t>Source [R1-10321-123-6, Huawei] state that the periodic synchronization signal is binary sequence-based, using a Golay sequence with good auto-correlation characteristic and low correlation complexity, with a fixed maximum length, in order to reduce the blind detection effort by the device for the time and frequency synchronization.</w:t>
      </w:r>
    </w:p>
    <w:p w14:paraId="43C39622" w14:textId="77777777" w:rsidR="00666274" w:rsidRPr="00666274" w:rsidRDefault="00666274" w:rsidP="00666274">
      <w:pPr>
        <w:spacing w:before="60" w:after="60"/>
        <w:rPr>
          <w:rFonts w:eastAsia="DengXian"/>
          <w:b/>
          <w:bCs/>
          <w:color w:val="000000" w:themeColor="text1"/>
          <w:szCs w:val="20"/>
          <w:lang w:eastAsia="zh-CN"/>
        </w:rPr>
      </w:pPr>
      <w:r w:rsidRPr="00666274">
        <w:rPr>
          <w:rFonts w:eastAsia="DengXian" w:hint="eastAsia"/>
          <w:color w:val="000000" w:themeColor="text1"/>
          <w:szCs w:val="20"/>
          <w:lang w:eastAsia="zh-CN"/>
        </w:rPr>
        <w:t>R</w:t>
      </w:r>
      <w:r w:rsidRPr="00666274">
        <w:rPr>
          <w:rFonts w:eastAsia="DengXian"/>
          <w:color w:val="000000" w:themeColor="text1"/>
          <w:szCs w:val="20"/>
          <w:lang w:eastAsia="zh-CN"/>
        </w:rPr>
        <w:t>egarding sequence length for periodic synchronization signal</w:t>
      </w:r>
    </w:p>
    <w:p w14:paraId="41637A15" w14:textId="77777777" w:rsidR="00666274" w:rsidRPr="00666274" w:rsidRDefault="00666274" w:rsidP="00666274">
      <w:pPr>
        <w:pStyle w:val="afe"/>
        <w:numPr>
          <w:ilvl w:val="0"/>
          <w:numId w:val="45"/>
        </w:numPr>
        <w:spacing w:beforeLines="25" w:before="60" w:afterLines="25" w:after="60" w:line="252" w:lineRule="auto"/>
        <w:ind w:leftChars="0"/>
        <w:contextualSpacing/>
        <w:jc w:val="both"/>
        <w:rPr>
          <w:rFonts w:ascii="TimesNewRomanPS-BoldMT" w:hAnsi="TimesNewRomanPS-BoldMT" w:cs="SimSun" w:hint="eastAsia"/>
          <w:color w:val="000000" w:themeColor="text1"/>
          <w:szCs w:val="20"/>
          <w:lang w:eastAsia="zh-CN"/>
        </w:rPr>
      </w:pPr>
      <w:r w:rsidRPr="00666274">
        <w:rPr>
          <w:rFonts w:ascii="TimesNewRomanPS-BoldMT" w:hAnsi="TimesNewRomanPS-BoldMT" w:cs="SimSun"/>
          <w:color w:val="000000" w:themeColor="text1"/>
          <w:szCs w:val="20"/>
          <w:lang w:eastAsia="zh-CN"/>
        </w:rPr>
        <w:t>Source [vivo]</w:t>
      </w:r>
      <w:r w:rsidRPr="00666274">
        <w:rPr>
          <w:rFonts w:ascii="TimesNewRomanPS-BoldMT" w:hAnsi="TimesNewRomanPS-BoldMT" w:cs="SimSun" w:hint="eastAsia"/>
          <w:color w:val="000000" w:themeColor="text1"/>
          <w:szCs w:val="20"/>
          <w:lang w:eastAsia="zh-CN"/>
        </w:rPr>
        <w:t xml:space="preserve"> </w:t>
      </w:r>
      <w:r w:rsidRPr="00666274">
        <w:rPr>
          <w:rFonts w:ascii="TimesNewRomanPS-BoldMT" w:hAnsi="TimesNewRomanPS-BoldMT" w:cs="SimSun"/>
          <w:color w:val="000000" w:themeColor="text1"/>
          <w:szCs w:val="20"/>
          <w:lang w:eastAsia="zh-CN"/>
        </w:rPr>
        <w:t>states that, for sequence length of periodic sync sequence, to achieve target coverage for outdoor scenario.</w:t>
      </w:r>
    </w:p>
    <w:p w14:paraId="204F4867" w14:textId="77777777" w:rsidR="00666274" w:rsidRPr="00666274" w:rsidRDefault="00666274" w:rsidP="00666274">
      <w:pPr>
        <w:pStyle w:val="0Maintext"/>
        <w:numPr>
          <w:ilvl w:val="1"/>
          <w:numId w:val="45"/>
        </w:numPr>
        <w:adjustRightInd w:val="0"/>
        <w:snapToGrid w:val="0"/>
        <w:spacing w:before="60" w:after="60"/>
        <w:rPr>
          <w:rFonts w:ascii="TimesNewRomanPS-BoldMT" w:hAnsi="TimesNewRomanPS-BoldMT" w:hint="eastAsia"/>
          <w:color w:val="000000" w:themeColor="text1"/>
          <w:lang w:eastAsia="en-US"/>
        </w:rPr>
      </w:pPr>
      <w:r w:rsidRPr="00666274">
        <w:rPr>
          <w:rFonts w:ascii="TimesNewRomanPS-BoldMT" w:hAnsi="TimesNewRomanPS-BoldMT"/>
          <w:color w:val="000000" w:themeColor="text1"/>
          <w:lang w:eastAsia="en-US"/>
        </w:rPr>
        <w:t>The m-sequence with length 31 with Manchester coding using M=2, occupied 31 OFDM symbols can be</w:t>
      </w:r>
      <w:r w:rsidRPr="00666274">
        <w:rPr>
          <w:rFonts w:ascii="TimesNewRomanPS-BoldMT" w:hAnsi="TimesNewRomanPS-BoldMT" w:hint="eastAsia"/>
          <w:color w:val="000000" w:themeColor="text1"/>
          <w:lang w:eastAsia="en-US"/>
        </w:rPr>
        <w:t xml:space="preserve"> </w:t>
      </w:r>
      <w:r w:rsidRPr="00666274">
        <w:rPr>
          <w:rFonts w:ascii="TimesNewRomanPS-BoldMT" w:hAnsi="TimesNewRomanPS-BoldMT"/>
          <w:color w:val="000000" w:themeColor="text1"/>
          <w:lang w:eastAsia="en-US"/>
        </w:rPr>
        <w:t>considered for periodic sync sequence, assuming 38 dBm Tx power and 20 dB penetration.</w:t>
      </w:r>
    </w:p>
    <w:p w14:paraId="1C9969EB" w14:textId="77777777" w:rsidR="00666274" w:rsidRPr="00666274" w:rsidRDefault="00666274" w:rsidP="00666274">
      <w:pPr>
        <w:pStyle w:val="0Maintext"/>
        <w:numPr>
          <w:ilvl w:val="1"/>
          <w:numId w:val="45"/>
        </w:numPr>
        <w:adjustRightInd w:val="0"/>
        <w:snapToGrid w:val="0"/>
        <w:spacing w:before="60" w:after="60"/>
        <w:rPr>
          <w:rFonts w:ascii="TimesNewRomanPS-BoldMT" w:hAnsi="TimesNewRomanPS-BoldMT" w:hint="eastAsia"/>
          <w:color w:val="000000" w:themeColor="text1"/>
          <w:lang w:eastAsia="en-US"/>
        </w:rPr>
      </w:pPr>
      <w:r w:rsidRPr="00666274">
        <w:rPr>
          <w:rFonts w:ascii="TimesNewRomanPS-BoldMT" w:hAnsi="TimesNewRomanPS-BoldMT"/>
          <w:color w:val="000000" w:themeColor="text1"/>
          <w:lang w:eastAsia="en-US"/>
        </w:rPr>
        <w:t>The m-sequence with length 127 with Manchester coding using M=2, occupied 127 OFDM symbols can be</w:t>
      </w:r>
      <w:r w:rsidRPr="00666274">
        <w:rPr>
          <w:rFonts w:ascii="TimesNewRomanPS-BoldMT" w:hAnsi="TimesNewRomanPS-BoldMT" w:hint="eastAsia"/>
          <w:color w:val="000000" w:themeColor="text1"/>
          <w:lang w:eastAsia="en-US"/>
        </w:rPr>
        <w:t xml:space="preserve"> </w:t>
      </w:r>
      <w:r w:rsidRPr="00666274">
        <w:rPr>
          <w:rFonts w:ascii="TimesNewRomanPS-BoldMT" w:hAnsi="TimesNewRomanPS-BoldMT"/>
          <w:color w:val="000000" w:themeColor="text1"/>
          <w:lang w:eastAsia="en-US"/>
        </w:rPr>
        <w:t>considered for periodic sync sequence, assuming 33 dBm Tx power and 20 dB penetration.</w:t>
      </w:r>
    </w:p>
    <w:p w14:paraId="44810F53" w14:textId="77777777" w:rsidR="00666274" w:rsidRPr="00666274" w:rsidRDefault="00666274" w:rsidP="00666274">
      <w:pPr>
        <w:pStyle w:val="afe"/>
        <w:numPr>
          <w:ilvl w:val="0"/>
          <w:numId w:val="45"/>
        </w:numPr>
        <w:spacing w:beforeLines="25" w:before="60" w:afterLines="25" w:after="60" w:line="252" w:lineRule="auto"/>
        <w:ind w:leftChars="0"/>
        <w:contextualSpacing/>
        <w:jc w:val="both"/>
        <w:rPr>
          <w:rFonts w:ascii="TimesNewRomanPS-BoldMT" w:hAnsi="TimesNewRomanPS-BoldMT" w:cs="SimSun" w:hint="eastAsia"/>
          <w:color w:val="000000" w:themeColor="text1"/>
          <w:szCs w:val="20"/>
          <w:lang w:eastAsia="zh-CN"/>
        </w:rPr>
      </w:pPr>
      <w:r w:rsidRPr="00666274">
        <w:rPr>
          <w:rFonts w:ascii="TimesNewRomanPS-BoldMT" w:hAnsi="TimesNewRomanPS-BoldMT" w:cs="SimSun"/>
          <w:color w:val="000000" w:themeColor="text1"/>
          <w:szCs w:val="20"/>
          <w:lang w:eastAsia="zh-CN"/>
        </w:rPr>
        <w:t>Source [Qualcomm] states that, for R2D synchronization signal (SS), Device 2b requires a longer length than Device C because of its larger initial SFO/CFO.</w:t>
      </w:r>
    </w:p>
    <w:p w14:paraId="2635AA69" w14:textId="77777777" w:rsidR="00666274" w:rsidRPr="00666274" w:rsidRDefault="00666274" w:rsidP="00666274">
      <w:pPr>
        <w:pStyle w:val="0Maintext"/>
        <w:numPr>
          <w:ilvl w:val="1"/>
          <w:numId w:val="45"/>
        </w:numPr>
        <w:adjustRightInd w:val="0"/>
        <w:snapToGrid w:val="0"/>
        <w:spacing w:before="60" w:after="60"/>
        <w:rPr>
          <w:rFonts w:ascii="TimesNewRomanPS-BoldMT" w:hAnsi="TimesNewRomanPS-BoldMT" w:hint="eastAsia"/>
          <w:color w:val="000000" w:themeColor="text1"/>
          <w:lang w:eastAsia="en-US"/>
        </w:rPr>
      </w:pPr>
      <w:r w:rsidRPr="00666274">
        <w:rPr>
          <w:rFonts w:ascii="TimesNewRomanPS-BoldMT" w:hAnsi="TimesNewRomanPS-BoldMT"/>
          <w:color w:val="000000" w:themeColor="text1"/>
          <w:lang w:eastAsia="en-US"/>
        </w:rPr>
        <w:t>For Device C with initial SFO/CFO of 50ppm</w:t>
      </w:r>
    </w:p>
    <w:p w14:paraId="73D74E04" w14:textId="77777777" w:rsidR="00666274" w:rsidRPr="00666274" w:rsidRDefault="00666274" w:rsidP="00666274">
      <w:pPr>
        <w:pStyle w:val="0Maintext"/>
        <w:numPr>
          <w:ilvl w:val="2"/>
          <w:numId w:val="45"/>
        </w:numPr>
        <w:adjustRightInd w:val="0"/>
        <w:snapToGrid w:val="0"/>
        <w:spacing w:before="60" w:after="60"/>
        <w:rPr>
          <w:rFonts w:ascii="TimesNewRomanPS-BoldMT" w:hAnsi="TimesNewRomanPS-BoldMT" w:hint="eastAsia"/>
          <w:color w:val="000000" w:themeColor="text1"/>
          <w:lang w:eastAsia="en-US"/>
        </w:rPr>
      </w:pPr>
      <w:r w:rsidRPr="00666274">
        <w:rPr>
          <w:rFonts w:ascii="TimesNewRomanPS-BoldMT" w:hAnsi="TimesNewRomanPS-BoldMT"/>
          <w:color w:val="000000" w:themeColor="text1"/>
          <w:lang w:eastAsia="en-US"/>
        </w:rPr>
        <w:t>The SS sequence with 7.5 symbols (with 63-length m-sequence and M=2) can achieve MD of 10%</w:t>
      </w:r>
      <w:r w:rsidRPr="00666274">
        <w:rPr>
          <w:rFonts w:ascii="TimesNewRomanPS-BoldMT" w:hAnsi="TimesNewRomanPS-BoldMT" w:hint="eastAsia"/>
          <w:color w:val="000000" w:themeColor="text1"/>
          <w:lang w:eastAsia="en-US"/>
        </w:rPr>
        <w:t xml:space="preserve"> </w:t>
      </w:r>
      <w:r w:rsidRPr="00666274">
        <w:rPr>
          <w:rFonts w:ascii="TimesNewRomanPS-BoldMT" w:hAnsi="TimesNewRomanPS-BoldMT"/>
          <w:color w:val="000000" w:themeColor="text1"/>
          <w:lang w:eastAsia="en-US"/>
        </w:rPr>
        <w:t>at an SNR lower than PRDCH with 20bit+6bit CRC, M=2, TBCC 1/3 (e.g., for R2D L1 control).</w:t>
      </w:r>
    </w:p>
    <w:p w14:paraId="25D8E16C" w14:textId="77777777" w:rsidR="00666274" w:rsidRPr="00666274" w:rsidRDefault="00666274" w:rsidP="00666274">
      <w:pPr>
        <w:pStyle w:val="0Maintext"/>
        <w:numPr>
          <w:ilvl w:val="1"/>
          <w:numId w:val="45"/>
        </w:numPr>
        <w:adjustRightInd w:val="0"/>
        <w:snapToGrid w:val="0"/>
        <w:spacing w:before="60" w:after="60"/>
        <w:rPr>
          <w:rFonts w:ascii="TimesNewRomanPS-BoldMT" w:hAnsi="TimesNewRomanPS-BoldMT" w:hint="eastAsia"/>
          <w:color w:val="000000" w:themeColor="text1"/>
          <w:lang w:eastAsia="en-US"/>
        </w:rPr>
      </w:pPr>
      <w:r w:rsidRPr="00666274">
        <w:rPr>
          <w:rFonts w:ascii="TimesNewRomanPS-BoldMT" w:hAnsi="TimesNewRomanPS-BoldMT"/>
          <w:color w:val="000000" w:themeColor="text1"/>
          <w:lang w:eastAsia="en-US"/>
        </w:rPr>
        <w:t>For Device 2b with an initial SFO/CFO of 1000ppm,</w:t>
      </w:r>
    </w:p>
    <w:p w14:paraId="0C4CAA5A" w14:textId="77777777" w:rsidR="00666274" w:rsidRPr="00666274" w:rsidRDefault="00666274" w:rsidP="00666274">
      <w:pPr>
        <w:pStyle w:val="0Maintext"/>
        <w:numPr>
          <w:ilvl w:val="2"/>
          <w:numId w:val="45"/>
        </w:numPr>
        <w:adjustRightInd w:val="0"/>
        <w:snapToGrid w:val="0"/>
        <w:spacing w:before="60" w:after="60"/>
        <w:rPr>
          <w:rFonts w:ascii="TimesNewRomanPS-BoldMT" w:hAnsi="TimesNewRomanPS-BoldMT" w:hint="eastAsia"/>
          <w:color w:val="000000" w:themeColor="text1"/>
          <w:lang w:eastAsia="en-US"/>
        </w:rPr>
      </w:pPr>
      <w:r w:rsidRPr="00666274">
        <w:rPr>
          <w:rFonts w:ascii="TimesNewRomanPS-BoldMT" w:hAnsi="TimesNewRomanPS-BoldMT"/>
          <w:color w:val="000000" w:themeColor="text1"/>
          <w:lang w:eastAsia="en-US"/>
        </w:rPr>
        <w:t>The SS sequence with 31.5 symbols (with 15-length m-sequence and M=2) can achieve MD of</w:t>
      </w:r>
      <w:r w:rsidRPr="00666274">
        <w:rPr>
          <w:rFonts w:ascii="TimesNewRomanPS-BoldMT" w:hAnsi="TimesNewRomanPS-BoldMT" w:hint="eastAsia"/>
          <w:color w:val="000000" w:themeColor="text1"/>
          <w:lang w:eastAsia="en-US"/>
        </w:rPr>
        <w:t xml:space="preserve"> </w:t>
      </w:r>
      <w:r w:rsidRPr="00666274">
        <w:rPr>
          <w:rFonts w:ascii="TimesNewRomanPS-BoldMT" w:hAnsi="TimesNewRomanPS-BoldMT"/>
          <w:color w:val="000000" w:themeColor="text1"/>
          <w:lang w:eastAsia="en-US"/>
        </w:rPr>
        <w:t>10% at an SNR lower than PRDCH with 20bit+6bit CRC, M=2, TBCC 1/3 (e.g., for R2D L1</w:t>
      </w:r>
      <w:r w:rsidRPr="00666274">
        <w:rPr>
          <w:rFonts w:ascii="TimesNewRomanPS-BoldMT" w:hAnsi="TimesNewRomanPS-BoldMT" w:hint="eastAsia"/>
          <w:color w:val="000000" w:themeColor="text1"/>
          <w:lang w:eastAsia="en-US"/>
        </w:rPr>
        <w:t xml:space="preserve"> </w:t>
      </w:r>
      <w:r w:rsidRPr="00666274">
        <w:rPr>
          <w:rFonts w:ascii="TimesNewRomanPS-BoldMT" w:hAnsi="TimesNewRomanPS-BoldMT"/>
          <w:color w:val="000000" w:themeColor="text1"/>
          <w:lang w:eastAsia="en-US"/>
        </w:rPr>
        <w:t>control).</w:t>
      </w:r>
    </w:p>
    <w:p w14:paraId="7430086C" w14:textId="77777777" w:rsidR="00666274" w:rsidRPr="00666274" w:rsidRDefault="00666274" w:rsidP="00666274">
      <w:pPr>
        <w:pStyle w:val="0Maintext"/>
        <w:numPr>
          <w:ilvl w:val="0"/>
          <w:numId w:val="45"/>
        </w:numPr>
        <w:adjustRightInd w:val="0"/>
        <w:snapToGrid w:val="0"/>
        <w:spacing w:before="60" w:after="60"/>
        <w:rPr>
          <w:rFonts w:ascii="TimesNewRomanPS-BoldMT" w:hAnsi="TimesNewRomanPS-BoldMT" w:hint="eastAsia"/>
          <w:color w:val="000000" w:themeColor="text1"/>
          <w:lang w:eastAsia="en-US"/>
        </w:rPr>
      </w:pPr>
      <w:r w:rsidRPr="00666274">
        <w:rPr>
          <w:rFonts w:ascii="TimesNewRomanPS-BoldMT" w:hAnsi="TimesNewRomanPS-BoldMT"/>
          <w:color w:val="000000" w:themeColor="text1"/>
          <w:lang w:eastAsia="en-US"/>
        </w:rPr>
        <w:t>Source [R1-10321-123-6, Huawei] state that the periodic synchronization signal should be the maximum length e.g., 256 for the binary sequence to guarantee all the devices with the maximum coverage distance can access the network.</w:t>
      </w:r>
    </w:p>
    <w:p w14:paraId="71C00D3E" w14:textId="77777777" w:rsidR="00666274" w:rsidRPr="00666274" w:rsidRDefault="00666274" w:rsidP="00666274">
      <w:pPr>
        <w:spacing w:before="60" w:after="60"/>
        <w:rPr>
          <w:rFonts w:eastAsia="DengXian"/>
          <w:color w:val="000000" w:themeColor="text1"/>
          <w:szCs w:val="20"/>
          <w:lang w:eastAsia="zh-CN"/>
        </w:rPr>
      </w:pPr>
    </w:p>
    <w:p w14:paraId="6FC90705" w14:textId="332A6F4E" w:rsidR="00666274" w:rsidRPr="00666274" w:rsidRDefault="00666274" w:rsidP="00666274">
      <w:pPr>
        <w:spacing w:before="60" w:after="60"/>
        <w:rPr>
          <w:rFonts w:eastAsia="DengXian"/>
          <w:color w:val="000000" w:themeColor="text1"/>
          <w:szCs w:val="20"/>
          <w:lang w:eastAsia="zh-CN"/>
        </w:rPr>
      </w:pPr>
      <w:r w:rsidRPr="00666274">
        <w:rPr>
          <w:rFonts w:eastAsia="DengXian"/>
          <w:color w:val="000000" w:themeColor="text1"/>
          <w:szCs w:val="20"/>
          <w:lang w:eastAsia="zh-CN"/>
        </w:rPr>
        <w:t xml:space="preserve">Regarding </w:t>
      </w:r>
      <w:r>
        <w:rPr>
          <w:rFonts w:eastAsia="ＭＳ 明朝" w:hint="eastAsia"/>
          <w:color w:val="000000" w:themeColor="text1"/>
          <w:szCs w:val="20"/>
          <w:lang w:eastAsia="ja-JP"/>
        </w:rPr>
        <w:t xml:space="preserve">the number of </w:t>
      </w:r>
      <w:r w:rsidRPr="00666274">
        <w:rPr>
          <w:rFonts w:eastAsia="DengXian"/>
          <w:color w:val="000000" w:themeColor="text1"/>
          <w:szCs w:val="20"/>
          <w:lang w:eastAsia="zh-CN"/>
        </w:rPr>
        <w:t>sequence</w:t>
      </w:r>
      <w:r>
        <w:rPr>
          <w:rFonts w:eastAsia="ＭＳ 明朝" w:hint="eastAsia"/>
          <w:color w:val="000000" w:themeColor="text1"/>
          <w:szCs w:val="20"/>
          <w:lang w:eastAsia="ja-JP"/>
        </w:rPr>
        <w:t>s</w:t>
      </w:r>
      <w:r w:rsidRPr="00666274">
        <w:rPr>
          <w:rFonts w:eastAsia="DengXian"/>
          <w:color w:val="000000" w:themeColor="text1"/>
          <w:szCs w:val="20"/>
          <w:lang w:eastAsia="zh-CN"/>
        </w:rPr>
        <w:t xml:space="preserve"> for periodic synchronization signal</w:t>
      </w:r>
    </w:p>
    <w:p w14:paraId="0E1F42A1" w14:textId="77777777" w:rsidR="00666274" w:rsidRPr="00666274" w:rsidRDefault="00666274" w:rsidP="00666274">
      <w:pPr>
        <w:pStyle w:val="0Maintext"/>
        <w:numPr>
          <w:ilvl w:val="0"/>
          <w:numId w:val="47"/>
        </w:numPr>
        <w:adjustRightInd w:val="0"/>
        <w:snapToGrid w:val="0"/>
        <w:spacing w:beforeLines="50" w:before="120" w:after="60"/>
        <w:ind w:left="357" w:hanging="357"/>
        <w:rPr>
          <w:rFonts w:eastAsia="DengXian"/>
          <w:iCs/>
          <w:color w:val="000000" w:themeColor="text1"/>
          <w:lang w:val="en-US"/>
        </w:rPr>
      </w:pPr>
      <w:r w:rsidRPr="00666274">
        <w:rPr>
          <w:rFonts w:eastAsia="DengXian"/>
          <w:iCs/>
          <w:color w:val="000000" w:themeColor="text1"/>
          <w:lang w:val="en-US"/>
        </w:rPr>
        <w:lastRenderedPageBreak/>
        <w:t>Sources [R1-10321-123-3</w:t>
      </w:r>
      <w:r w:rsidRPr="00666274">
        <w:rPr>
          <w:rFonts w:eastAsia="DengXian" w:hint="eastAsia"/>
          <w:iCs/>
          <w:color w:val="000000" w:themeColor="text1"/>
          <w:lang w:val="en-US"/>
        </w:rPr>
        <w:t>,</w:t>
      </w:r>
      <w:r w:rsidRPr="00666274">
        <w:rPr>
          <w:rFonts w:eastAsia="DengXian"/>
          <w:iCs/>
          <w:color w:val="000000" w:themeColor="text1"/>
          <w:lang w:val="en-US"/>
        </w:rPr>
        <w:t xml:space="preserve"> vivo], [R1-10321-123-5, CMCC], [R1-10321-123-7, Ericsson], [R1-10321-123-9, CATT] and [R1-10321-123-24, Qualcomm] report that a predefined number, e.g., 3~4 sequences can be considered for reader differentiation</w:t>
      </w:r>
    </w:p>
    <w:p w14:paraId="604BDF0C" w14:textId="77777777" w:rsidR="00666274" w:rsidRPr="00666274" w:rsidRDefault="00666274" w:rsidP="00666274">
      <w:pPr>
        <w:pStyle w:val="afe"/>
        <w:numPr>
          <w:ilvl w:val="1"/>
          <w:numId w:val="45"/>
        </w:numPr>
        <w:spacing w:beforeLines="25" w:before="60" w:afterLines="25" w:after="60" w:line="252" w:lineRule="auto"/>
        <w:ind w:leftChars="0"/>
        <w:contextualSpacing/>
        <w:jc w:val="both"/>
        <w:rPr>
          <w:rFonts w:ascii="Times New Roman" w:hAnsi="Times New Roman"/>
          <w:color w:val="000000" w:themeColor="text1"/>
          <w:szCs w:val="20"/>
        </w:rPr>
      </w:pPr>
      <w:r w:rsidRPr="00666274">
        <w:rPr>
          <w:rFonts w:ascii="Times New Roman" w:hAnsi="Times New Roman"/>
          <w:color w:val="000000" w:themeColor="text1"/>
          <w:szCs w:val="20"/>
        </w:rPr>
        <w:t>Source [CATT] states that, the reader identification information, which indicates the identifier of the reader, should be carried by R2D synchronization signal. The number of binary sequence(s) of R2D synchronization signal should be equal to 4 for reader identification.</w:t>
      </w:r>
    </w:p>
    <w:p w14:paraId="59B8B0EA" w14:textId="77777777" w:rsidR="00666274" w:rsidRPr="00666274" w:rsidRDefault="00666274" w:rsidP="00666274">
      <w:pPr>
        <w:pStyle w:val="afe"/>
        <w:numPr>
          <w:ilvl w:val="1"/>
          <w:numId w:val="45"/>
        </w:numPr>
        <w:spacing w:beforeLines="25" w:before="60" w:afterLines="25" w:after="60" w:line="252" w:lineRule="auto"/>
        <w:ind w:leftChars="0"/>
        <w:contextualSpacing/>
        <w:jc w:val="both"/>
        <w:rPr>
          <w:rFonts w:ascii="Times New Roman" w:hAnsi="Times New Roman"/>
          <w:color w:val="000000" w:themeColor="text1"/>
          <w:szCs w:val="20"/>
        </w:rPr>
      </w:pPr>
      <w:r w:rsidRPr="00666274">
        <w:rPr>
          <w:rFonts w:ascii="Times New Roman" w:hAnsi="Times New Roman"/>
          <w:color w:val="000000" w:themeColor="text1"/>
          <w:szCs w:val="20"/>
        </w:rPr>
        <w:t xml:space="preserve">Source [vivo] states that, it is </w:t>
      </w:r>
      <w:proofErr w:type="spellStart"/>
      <w:r w:rsidRPr="00666274">
        <w:rPr>
          <w:rFonts w:ascii="Times New Roman" w:hAnsi="Times New Roman"/>
          <w:color w:val="000000" w:themeColor="text1"/>
          <w:szCs w:val="20"/>
        </w:rPr>
        <w:t>benificial</w:t>
      </w:r>
      <w:proofErr w:type="spellEnd"/>
      <w:r w:rsidRPr="00666274">
        <w:rPr>
          <w:rFonts w:ascii="Times New Roman" w:hAnsi="Times New Roman"/>
          <w:color w:val="000000" w:themeColor="text1"/>
          <w:szCs w:val="20"/>
        </w:rPr>
        <w:t xml:space="preserve"> to consider m-sequence with ~3 sequences for reader differentiation</w:t>
      </w:r>
    </w:p>
    <w:p w14:paraId="1D67EDE2" w14:textId="77777777" w:rsidR="00666274" w:rsidRPr="00666274" w:rsidRDefault="00666274" w:rsidP="00666274">
      <w:pPr>
        <w:pStyle w:val="0Maintext"/>
        <w:numPr>
          <w:ilvl w:val="0"/>
          <w:numId w:val="45"/>
        </w:numPr>
        <w:adjustRightInd w:val="0"/>
        <w:snapToGrid w:val="0"/>
        <w:spacing w:beforeLines="50" w:before="120" w:after="60"/>
        <w:rPr>
          <w:rFonts w:eastAsia="DengXian"/>
          <w:iCs/>
          <w:color w:val="000000" w:themeColor="text1"/>
          <w:lang w:val="en-US"/>
        </w:rPr>
      </w:pPr>
      <w:r w:rsidRPr="00666274">
        <w:rPr>
          <w:rFonts w:eastAsia="DengXian"/>
          <w:iCs/>
          <w:color w:val="000000" w:themeColor="text1"/>
          <w:lang w:val="en-US"/>
        </w:rPr>
        <w:t xml:space="preserve">Sources [R1-10321-123-6, Huawei], [R1-10321-123-8, NEC], [R1-10321-123-5, CMCC] and [R1-10321-123-21, MTK] report that Single sequence can be considered. </w:t>
      </w:r>
    </w:p>
    <w:p w14:paraId="371DA7A8" w14:textId="77777777" w:rsidR="00666274" w:rsidRPr="00666274" w:rsidRDefault="00666274" w:rsidP="00666274">
      <w:pPr>
        <w:pStyle w:val="0Maintext"/>
        <w:numPr>
          <w:ilvl w:val="1"/>
          <w:numId w:val="45"/>
        </w:numPr>
        <w:adjustRightInd w:val="0"/>
        <w:snapToGrid w:val="0"/>
        <w:spacing w:beforeLines="50" w:before="120" w:after="60"/>
        <w:rPr>
          <w:rFonts w:eastAsia="DengXian"/>
          <w:iCs/>
          <w:color w:val="000000" w:themeColor="text1"/>
          <w:u w:val="single"/>
          <w:lang w:val="en-US"/>
        </w:rPr>
      </w:pPr>
      <w:r w:rsidRPr="00666274">
        <w:rPr>
          <w:rFonts w:eastAsia="DengXian"/>
          <w:iCs/>
          <w:color w:val="000000" w:themeColor="text1"/>
          <w:lang w:val="en-US"/>
        </w:rPr>
        <w:t>Source [Huawei] further state that if multiple sequences of the periodic synchronization signal are used, it will increase the complexity and power consumption of the device.</w:t>
      </w:r>
    </w:p>
    <w:p w14:paraId="07B5A67C" w14:textId="77777777" w:rsidR="00666274" w:rsidRPr="00666274" w:rsidRDefault="00666274" w:rsidP="00666274">
      <w:pPr>
        <w:pStyle w:val="afe"/>
        <w:numPr>
          <w:ilvl w:val="0"/>
          <w:numId w:val="45"/>
        </w:numPr>
        <w:spacing w:beforeLines="25" w:before="60" w:afterLines="25" w:after="60" w:line="252" w:lineRule="auto"/>
        <w:ind w:leftChars="0"/>
        <w:contextualSpacing/>
        <w:jc w:val="both"/>
        <w:rPr>
          <w:rFonts w:ascii="Times New Roman" w:hAnsi="Times New Roman"/>
          <w:color w:val="000000" w:themeColor="text1"/>
          <w:szCs w:val="20"/>
        </w:rPr>
      </w:pPr>
      <w:r w:rsidRPr="00666274">
        <w:rPr>
          <w:rFonts w:ascii="Times New Roman" w:hAnsi="Times New Roman"/>
          <w:color w:val="000000" w:themeColor="text1"/>
          <w:szCs w:val="20"/>
        </w:rPr>
        <w:t>Source [ZTE] states that, the blind decoding using multiple 8-length sequences has ~2dB performance loss compared with single-sequence detection. The necessity of synchronization signal with multiple sequences needs to be discussed.</w:t>
      </w:r>
    </w:p>
    <w:p w14:paraId="5EC09D57" w14:textId="77777777" w:rsidR="00666274" w:rsidRPr="00666274" w:rsidRDefault="00666274" w:rsidP="00666274">
      <w:pPr>
        <w:pStyle w:val="0Maintext"/>
        <w:numPr>
          <w:ilvl w:val="0"/>
          <w:numId w:val="45"/>
        </w:numPr>
        <w:adjustRightInd w:val="0"/>
        <w:snapToGrid w:val="0"/>
        <w:spacing w:before="60" w:after="60"/>
        <w:rPr>
          <w:color w:val="000000" w:themeColor="text1"/>
          <w:lang w:eastAsia="en-US"/>
        </w:rPr>
      </w:pPr>
      <w:r w:rsidRPr="00666274">
        <w:rPr>
          <w:color w:val="000000" w:themeColor="text1"/>
          <w:lang w:eastAsia="en-US"/>
        </w:rPr>
        <w:t>Source [Docomo] states that, for the number of sequences of R2D synchronization signal for frequency synchronization, device complexity on correlation-based detection should be considered assuming that device performs correlation-based detection to detect the signal on multiple candidate frequencies at least for initial frequency acquisition.</w:t>
      </w:r>
    </w:p>
    <w:p w14:paraId="415F6B88" w14:textId="2FB3C5FE" w:rsidR="00B6501A" w:rsidRPr="00666274" w:rsidRDefault="00666274" w:rsidP="001710E3">
      <w:pPr>
        <w:rPr>
          <w:rFonts w:ascii="Times New Roman" w:eastAsia="ＭＳ 明朝" w:hAnsi="Times New Roman"/>
          <w:lang w:eastAsia="ja-JP"/>
        </w:rPr>
      </w:pPr>
      <w:r>
        <w:rPr>
          <w:rFonts w:ascii="Times New Roman" w:eastAsia="ＭＳ 明朝" w:hAnsi="Times New Roman" w:hint="eastAsia"/>
          <w:lang w:eastAsia="ja-JP"/>
        </w:rPr>
        <w:t>---</w:t>
      </w:r>
    </w:p>
    <w:p w14:paraId="6F7AFD40" w14:textId="77777777" w:rsidR="00666274" w:rsidRDefault="00666274" w:rsidP="001710E3">
      <w:pPr>
        <w:rPr>
          <w:rFonts w:ascii="Times New Roman" w:eastAsia="ＭＳ 明朝" w:hAnsi="Times New Roman"/>
          <w:lang w:eastAsia="ja-JP"/>
        </w:rPr>
      </w:pPr>
    </w:p>
    <w:p w14:paraId="606D9E0C" w14:textId="77777777" w:rsidR="00666274" w:rsidRDefault="00666274" w:rsidP="001710E3">
      <w:pPr>
        <w:rPr>
          <w:rFonts w:ascii="Times New Roman" w:eastAsia="ＭＳ 明朝" w:hAnsi="Times New Roman"/>
          <w:lang w:eastAsia="ja-JP"/>
        </w:rPr>
      </w:pPr>
    </w:p>
    <w:p w14:paraId="68172085" w14:textId="7B1FB669" w:rsidR="00666274" w:rsidRDefault="00666274" w:rsidP="001710E3">
      <w:pPr>
        <w:rPr>
          <w:rFonts w:ascii="Times New Roman" w:eastAsia="ＭＳ 明朝" w:hAnsi="Times New Roman"/>
          <w:lang w:eastAsia="ja-JP"/>
        </w:rPr>
      </w:pPr>
      <w:r w:rsidRPr="00666274">
        <w:rPr>
          <w:rFonts w:ascii="Times New Roman" w:eastAsia="ＭＳ 明朝" w:hAnsi="Times New Roman" w:hint="eastAsia"/>
          <w:highlight w:val="green"/>
          <w:lang w:eastAsia="ja-JP"/>
        </w:rPr>
        <w:t>Agreement:</w:t>
      </w:r>
    </w:p>
    <w:p w14:paraId="14E7BA6A" w14:textId="53C940A6" w:rsidR="00666274" w:rsidRDefault="00666274" w:rsidP="001710E3">
      <w:pPr>
        <w:rPr>
          <w:rFonts w:ascii="Times New Roman" w:eastAsia="ＭＳ 明朝" w:hAnsi="Times New Roman"/>
          <w:lang w:eastAsia="ja-JP"/>
        </w:rPr>
      </w:pPr>
      <w:r w:rsidRPr="00666274">
        <w:rPr>
          <w:rFonts w:ascii="Times New Roman" w:eastAsia="ＭＳ 明朝" w:hAnsi="Times New Roman"/>
          <w:lang w:eastAsia="ja-JP"/>
        </w:rPr>
        <w:t>Update TR 38.769 on how the L1 R2D control information is transmitted</w:t>
      </w:r>
    </w:p>
    <w:tbl>
      <w:tblPr>
        <w:tblStyle w:val="af0"/>
        <w:tblW w:w="0" w:type="auto"/>
        <w:tblLook w:val="04A0" w:firstRow="1" w:lastRow="0" w:firstColumn="1" w:lastColumn="0" w:noHBand="0" w:noVBand="1"/>
      </w:tblPr>
      <w:tblGrid>
        <w:gridCol w:w="9631"/>
      </w:tblGrid>
      <w:tr w:rsidR="00666274" w14:paraId="054654E1" w14:textId="77777777" w:rsidTr="000266D0">
        <w:tc>
          <w:tcPr>
            <w:tcW w:w="10082" w:type="dxa"/>
          </w:tcPr>
          <w:p w14:paraId="602AC36D" w14:textId="77777777" w:rsidR="00666274" w:rsidRPr="006D2620" w:rsidRDefault="00666274" w:rsidP="000266D0">
            <w:pPr>
              <w:pStyle w:val="3GPPNormalText"/>
              <w:spacing w:before="60" w:after="60"/>
              <w:rPr>
                <w:sz w:val="28"/>
                <w:szCs w:val="32"/>
                <w:lang w:val="en-US"/>
              </w:rPr>
            </w:pPr>
            <w:r w:rsidRPr="006D2620">
              <w:rPr>
                <w:sz w:val="28"/>
                <w:szCs w:val="32"/>
                <w:lang w:val="en-US"/>
              </w:rPr>
              <w:t>6A.</w:t>
            </w:r>
            <w:proofErr w:type="gramStart"/>
            <w:r w:rsidRPr="006D2620">
              <w:rPr>
                <w:sz w:val="28"/>
                <w:szCs w:val="32"/>
                <w:lang w:val="en-US"/>
              </w:rPr>
              <w:t>1.x.</w:t>
            </w:r>
            <w:proofErr w:type="gramEnd"/>
            <w:r w:rsidRPr="006D2620">
              <w:rPr>
                <w:sz w:val="28"/>
                <w:szCs w:val="32"/>
                <w:lang w:val="en-US"/>
              </w:rPr>
              <w:t>4</w:t>
            </w:r>
            <w:r w:rsidRPr="006D2620">
              <w:rPr>
                <w:sz w:val="28"/>
                <w:szCs w:val="32"/>
                <w:lang w:val="en-US"/>
              </w:rPr>
              <w:tab/>
              <w:t>FEC and repetition</w:t>
            </w:r>
          </w:p>
          <w:p w14:paraId="639820E2" w14:textId="77777777" w:rsidR="00666274" w:rsidRDefault="00666274" w:rsidP="000266D0">
            <w:pPr>
              <w:spacing w:before="60" w:after="60"/>
              <w:rPr>
                <w:rFonts w:eastAsia="DengXian"/>
                <w:strike/>
                <w:color w:val="FF0000"/>
              </w:rPr>
            </w:pPr>
            <w:r>
              <w:rPr>
                <w:rFonts w:eastAsia="DengXian"/>
              </w:rPr>
              <w:t>Regarding FEC and repetition for L1 R2D control part, sources [R1-10321-123-3, vivo], [R1-10321-123-12, OPPO], [R1-10321-123-5, CMCC]</w:t>
            </w:r>
            <w:r>
              <w:rPr>
                <w:rFonts w:eastAsia="DengXian"/>
                <w:strike/>
                <w:color w:val="FF0000"/>
              </w:rPr>
              <w:t>, [R1-10321-123-1, FUTUREWEI]</w:t>
            </w:r>
            <w:r>
              <w:rPr>
                <w:rFonts w:eastAsia="DengXian"/>
              </w:rPr>
              <w:t>, [R1-10321-123-8, NEC]</w:t>
            </w:r>
            <w:r>
              <w:rPr>
                <w:rFonts w:eastAsia="DengXian"/>
                <w:strike/>
                <w:color w:val="FF0000"/>
              </w:rPr>
              <w:t>, [R1-10321-123-9, CATT]</w:t>
            </w:r>
            <w:r>
              <w:rPr>
                <w:rFonts w:eastAsia="DengXian"/>
              </w:rPr>
              <w:t>, [R1-10321-123-10, CTC], [R1-10321-123-14, ZTE]</w:t>
            </w:r>
            <w:r>
              <w:rPr>
                <w:rFonts w:eastAsia="DengXian"/>
                <w:color w:val="FF0000"/>
              </w:rPr>
              <w:t xml:space="preserve">, </w:t>
            </w:r>
            <w:r>
              <w:rPr>
                <w:rFonts w:eastAsia="DengXian"/>
                <w:strike/>
                <w:color w:val="FF0000"/>
              </w:rPr>
              <w:t>and</w:t>
            </w:r>
            <w:r>
              <w:rPr>
                <w:rFonts w:eastAsia="DengXian"/>
              </w:rPr>
              <w:t xml:space="preserve"> [R1-10321-123-24, Qualcomm], and </w:t>
            </w:r>
            <w:r>
              <w:rPr>
                <w:rFonts w:eastAsia="DengXian"/>
                <w:color w:val="FF0000"/>
              </w:rPr>
              <w:t>[Huawei]</w:t>
            </w:r>
            <w:r>
              <w:rPr>
                <w:rFonts w:eastAsia="DengXian"/>
              </w:rPr>
              <w:t xml:space="preserve"> report that FEC </w:t>
            </w:r>
            <w:r>
              <w:rPr>
                <w:rFonts w:eastAsia="DengXian"/>
                <w:color w:val="FF0000"/>
              </w:rPr>
              <w:t>and repetition</w:t>
            </w:r>
            <w:r>
              <w:rPr>
                <w:rFonts w:eastAsia="DengXian"/>
              </w:rPr>
              <w:t xml:space="preserve"> can also be applied </w:t>
            </w:r>
            <w:r>
              <w:rPr>
                <w:rFonts w:eastAsia="DengXian"/>
                <w:color w:val="FF0000"/>
              </w:rPr>
              <w:t xml:space="preserve">to </w:t>
            </w:r>
            <w:r>
              <w:rPr>
                <w:rFonts w:eastAsia="DengXian"/>
              </w:rPr>
              <w:t xml:space="preserve">L1 R2D control information. </w:t>
            </w:r>
            <w:r>
              <w:rPr>
                <w:rFonts w:eastAsia="DengXian"/>
                <w:strike/>
                <w:color w:val="FF0000"/>
              </w:rPr>
              <w:t xml:space="preserve">Source [R1-10321-123-6, Huawei] state that repetition is needed for L1 R2D control information.  </w:t>
            </w:r>
            <w:r>
              <w:rPr>
                <w:rFonts w:eastAsia="DengXian"/>
                <w:color w:val="FF0000"/>
              </w:rPr>
              <w:t>Source [R1-10321-123-1, FUTUREWEI] and [R1-10321-123-9, CATT] report that FEC can be applied to L1 R2D control information.</w:t>
            </w:r>
          </w:p>
          <w:p w14:paraId="5E327AB5" w14:textId="77777777" w:rsidR="00666274" w:rsidRDefault="00666274" w:rsidP="000266D0">
            <w:pPr>
              <w:spacing w:before="60" w:after="60"/>
              <w:rPr>
                <w:rFonts w:eastAsia="DengXian"/>
              </w:rPr>
            </w:pPr>
            <w:r>
              <w:rPr>
                <w:rFonts w:eastAsia="DengXian"/>
              </w:rPr>
              <w:t>Sources [R1-10321-123-3, vivo], [R1-10321-123-5, CMCC], [R1-10321-123-8, NEC], [R1-10321-123-12, OPPO], [R1-10321-123-10, CTC]</w:t>
            </w:r>
            <w:r>
              <w:rPr>
                <w:rFonts w:eastAsia="DengXian" w:hint="eastAsia"/>
              </w:rPr>
              <w:t>,</w:t>
            </w:r>
            <w:r>
              <w:rPr>
                <w:rFonts w:eastAsia="DengXian"/>
              </w:rPr>
              <w:t xml:space="preserve"> [R1-10321-123-14, ZTE] and [R1-10321-123-24, Qualcomm] report methods to determine FEC, repetition related parameters for L1 R2D control information, if FEC/repetition is supported for L1 control. </w:t>
            </w:r>
          </w:p>
          <w:p w14:paraId="519A4E37" w14:textId="77777777" w:rsidR="00666274" w:rsidRDefault="00666274" w:rsidP="000266D0">
            <w:pPr>
              <w:pStyle w:val="B1"/>
              <w:spacing w:before="60" w:after="60"/>
              <w:rPr>
                <w:lang w:eastAsia="ja-JP"/>
              </w:rPr>
            </w:pPr>
            <w:r>
              <w:rPr>
                <w:lang w:eastAsia="ja-JP"/>
              </w:rPr>
              <w:t>-</w:t>
            </w:r>
            <w:r>
              <w:rPr>
                <w:lang w:eastAsia="ja-JP"/>
              </w:rPr>
              <w:tab/>
              <w:t>Sources [R1-10321-123-3, vivo], [R1-10321-123-5, CMCC], [R1-10321-123-8, NEC], [R1-10321-123-14, ZTE] and [R1-10321-123-24, Qualcomm] report that the parameters for repetition and FEC for L1 R2D control information can be pre-configured, e.g., by broadcast information. [R1-10321-123-12, OPPO] report that these parameters should be pre-known by device.</w:t>
            </w:r>
          </w:p>
          <w:p w14:paraId="27B7735E" w14:textId="77777777" w:rsidR="00666274" w:rsidRDefault="00666274" w:rsidP="000266D0">
            <w:pPr>
              <w:pStyle w:val="B1"/>
              <w:spacing w:before="60" w:after="60"/>
              <w:rPr>
                <w:lang w:eastAsia="ja-JP"/>
              </w:rPr>
            </w:pPr>
            <w:r>
              <w:rPr>
                <w:lang w:eastAsia="ja-JP"/>
              </w:rPr>
              <w:t>-</w:t>
            </w:r>
            <w:r>
              <w:rPr>
                <w:lang w:eastAsia="ja-JP"/>
              </w:rPr>
              <w:tab/>
              <w:t>Sources [R1-10321-123-8, NEC] and [R1-10321-123-10, CTC] states that parameters for repetition and FEC for L1 R2D control information can be fixed and pre-defined. Source [R1-10321-123-8, NEC] also state that these parameters can be indicated by a set of different binary sequences with fixed or variable length for indication. Source [R1-10321-123-8, NEC] report that a separate interleaving is needed for L1 R2D control.</w:t>
            </w:r>
          </w:p>
          <w:p w14:paraId="43D19964" w14:textId="77777777" w:rsidR="00666274" w:rsidRDefault="00666274" w:rsidP="000266D0">
            <w:pPr>
              <w:pStyle w:val="B1"/>
              <w:spacing w:before="60" w:after="60"/>
              <w:rPr>
                <w:color w:val="FF0000"/>
                <w:lang w:eastAsia="ja-JP"/>
              </w:rPr>
            </w:pPr>
            <w:r>
              <w:rPr>
                <w:color w:val="FF0000"/>
                <w:lang w:eastAsia="ja-JP"/>
              </w:rPr>
              <w:t>-  Source [Huawei] state that The FEC and repetition parameters of the L1 R2D control information of the SIB-like broadcast information is predefined or indicated by the MIB-like broadcast information. The FEC and repetition parameters of the L1 R2D control information after the SIB-like broadcast information is indicated by the SIB-like broadcast information.</w:t>
            </w:r>
          </w:p>
          <w:p w14:paraId="5AF66CAA" w14:textId="77777777" w:rsidR="00666274" w:rsidRPr="006D2620" w:rsidRDefault="00666274" w:rsidP="000266D0">
            <w:pPr>
              <w:pStyle w:val="3GPPNormalText"/>
              <w:spacing w:before="60" w:after="60"/>
              <w:rPr>
                <w:sz w:val="28"/>
                <w:szCs w:val="32"/>
                <w:lang w:val="en-US"/>
              </w:rPr>
            </w:pPr>
          </w:p>
          <w:p w14:paraId="3AB39FB5" w14:textId="77777777" w:rsidR="00666274" w:rsidRPr="006D2620" w:rsidRDefault="00666274" w:rsidP="000266D0">
            <w:pPr>
              <w:pStyle w:val="3GPPNormalText"/>
              <w:spacing w:before="60" w:after="60"/>
              <w:rPr>
                <w:sz w:val="28"/>
                <w:szCs w:val="32"/>
                <w:lang w:val="en-US"/>
              </w:rPr>
            </w:pPr>
            <w:r w:rsidRPr="006D2620">
              <w:rPr>
                <w:sz w:val="28"/>
                <w:szCs w:val="32"/>
                <w:lang w:val="en-US"/>
              </w:rPr>
              <w:t>6A.</w:t>
            </w:r>
            <w:proofErr w:type="gramStart"/>
            <w:r w:rsidRPr="006D2620">
              <w:rPr>
                <w:sz w:val="28"/>
                <w:szCs w:val="32"/>
                <w:lang w:val="en-US"/>
              </w:rPr>
              <w:t>1.x.</w:t>
            </w:r>
            <w:proofErr w:type="gramEnd"/>
            <w:r w:rsidRPr="006D2620">
              <w:rPr>
                <w:sz w:val="28"/>
                <w:szCs w:val="32"/>
                <w:lang w:val="en-US"/>
              </w:rPr>
              <w:t>5</w:t>
            </w:r>
            <w:r w:rsidRPr="006D2620">
              <w:rPr>
                <w:sz w:val="28"/>
                <w:szCs w:val="32"/>
                <w:lang w:val="en-US"/>
              </w:rPr>
              <w:tab/>
              <w:t>Payload size of control</w:t>
            </w:r>
          </w:p>
          <w:p w14:paraId="1802B674" w14:textId="22F76A5F" w:rsidR="00666274" w:rsidRPr="006903EA" w:rsidRDefault="00666274" w:rsidP="000266D0">
            <w:pPr>
              <w:spacing w:before="60" w:after="60"/>
              <w:rPr>
                <w:rFonts w:eastAsia="ＭＳ 明朝"/>
                <w:lang w:eastAsia="ja-JP"/>
              </w:rPr>
            </w:pPr>
            <w:r>
              <w:rPr>
                <w:rFonts w:eastAsia="DengXian"/>
              </w:rPr>
              <w:t xml:space="preserve">Sources [R1-10321-123-3, vivo], [R1-10321-123-12, OPPO], [R1-10321-123-7, Ericsson], </w:t>
            </w:r>
            <w:r>
              <w:rPr>
                <w:rFonts w:eastAsia="DengXian"/>
                <w:strike/>
                <w:color w:val="FF0000"/>
              </w:rPr>
              <w:t>and</w:t>
            </w:r>
            <w:r>
              <w:rPr>
                <w:rFonts w:eastAsia="DengXian"/>
                <w:color w:val="FF0000"/>
              </w:rPr>
              <w:t xml:space="preserve"> </w:t>
            </w:r>
            <w:r>
              <w:rPr>
                <w:rFonts w:eastAsia="DengXian"/>
              </w:rPr>
              <w:t xml:space="preserve">[R1-10321-123-19, Apple], </w:t>
            </w:r>
            <w:r>
              <w:rPr>
                <w:rFonts w:eastAsia="DengXian"/>
                <w:color w:val="FF0000"/>
              </w:rPr>
              <w:t>and [LGE]</w:t>
            </w:r>
            <w:r>
              <w:rPr>
                <w:rFonts w:eastAsia="DengXian"/>
              </w:rPr>
              <w:t xml:space="preserve"> report that device only detects one payload size at a given time. And [R1-10321-123-3, vivo] also report that up to two payload sizes can be considered and detected by preamble. </w:t>
            </w:r>
            <w:r>
              <w:rPr>
                <w:rFonts w:eastAsia="DengXian"/>
                <w:color w:val="FF0000"/>
              </w:rPr>
              <w:t>Source [</w:t>
            </w:r>
            <w:r>
              <w:rPr>
                <w:color w:val="FF0000"/>
                <w:sz w:val="22"/>
              </w:rPr>
              <w:t>Qualcomm]</w:t>
            </w:r>
            <w:r>
              <w:rPr>
                <w:rFonts w:eastAsia="SimSun"/>
                <w:color w:val="FF0000"/>
                <w:sz w:val="22"/>
                <w:lang w:eastAsia="ja-JP"/>
              </w:rPr>
              <w:t xml:space="preserve"> state that </w:t>
            </w:r>
            <w:r>
              <w:rPr>
                <w:color w:val="FF0000"/>
                <w:sz w:val="22"/>
              </w:rPr>
              <w:t>two different sizes for L1 control can be considered for unicast and non-unicast.</w:t>
            </w:r>
            <w:r w:rsidR="006903EA">
              <w:rPr>
                <w:rFonts w:eastAsia="ＭＳ 明朝" w:hint="eastAsia"/>
                <w:color w:val="FF0000"/>
                <w:sz w:val="22"/>
                <w:lang w:eastAsia="ja-JP"/>
              </w:rPr>
              <w:t xml:space="preserve"> </w:t>
            </w:r>
            <w:r w:rsidR="006903EA" w:rsidRPr="006903EA">
              <w:rPr>
                <w:rFonts w:eastAsia="ＭＳ 明朝" w:hint="eastAsia"/>
                <w:color w:val="FF0000"/>
                <w:szCs w:val="21"/>
                <w:lang w:eastAsia="ja-JP"/>
              </w:rPr>
              <w:t>Source [Xiaomi] states that only one payload size for L1 control information should be considered to reduce the reception complexity.</w:t>
            </w:r>
          </w:p>
          <w:p w14:paraId="3B1E2F7F" w14:textId="77777777" w:rsidR="00666274" w:rsidRDefault="00666274" w:rsidP="000266D0">
            <w:pPr>
              <w:widowControl w:val="0"/>
              <w:spacing w:before="60" w:after="60"/>
              <w:rPr>
                <w:rFonts w:eastAsia="SimSun"/>
                <w:color w:val="FF0000"/>
                <w:kern w:val="2"/>
              </w:rPr>
            </w:pPr>
            <w:r>
              <w:rPr>
                <w:color w:val="FF0000"/>
              </w:rPr>
              <w:t>Source [Huawei] state that the size of the L1 control information is 10~12 bits considering at least the FEC code rate, repetition number and TBS. Source [</w:t>
            </w:r>
            <w:r>
              <w:rPr>
                <w:color w:val="FF0000"/>
                <w:sz w:val="22"/>
              </w:rPr>
              <w:t>Samsung] state that R2D L1 control information is variable, and within 24 bits for 6-bit CRC attachment.</w:t>
            </w:r>
            <w:r>
              <w:rPr>
                <w:rFonts w:eastAsia="DengXian" w:hint="eastAsia"/>
                <w:color w:val="FF0000"/>
                <w:sz w:val="22"/>
                <w:lang w:eastAsia="zh-CN"/>
              </w:rPr>
              <w:t xml:space="preserve"> </w:t>
            </w:r>
            <w:r>
              <w:rPr>
                <w:rFonts w:eastAsia="DengXian"/>
                <w:color w:val="FF0000"/>
                <w:sz w:val="22"/>
                <w:lang w:eastAsia="zh-CN"/>
              </w:rPr>
              <w:t>Source [</w:t>
            </w:r>
            <w:r>
              <w:rPr>
                <w:color w:val="FF0000"/>
              </w:rPr>
              <w:t>ZTE] state that</w:t>
            </w:r>
            <w:r>
              <w:rPr>
                <w:color w:val="FF0000"/>
                <w:lang w:eastAsia="ja-JP"/>
              </w:rPr>
              <w:t xml:space="preserve"> </w:t>
            </w:r>
            <w:r>
              <w:rPr>
                <w:color w:val="FF0000"/>
              </w:rPr>
              <w:t xml:space="preserve">L1 control occupies one or multiple full OFDM </w:t>
            </w:r>
            <w:r>
              <w:rPr>
                <w:color w:val="FF0000"/>
              </w:rPr>
              <w:lastRenderedPageBreak/>
              <w:t>symbols.</w:t>
            </w:r>
          </w:p>
          <w:p w14:paraId="1010ED30" w14:textId="77777777" w:rsidR="00666274" w:rsidRPr="006D2620" w:rsidRDefault="00666274" w:rsidP="000266D0">
            <w:pPr>
              <w:pStyle w:val="3GPPNormalText"/>
              <w:spacing w:before="60" w:after="60"/>
              <w:rPr>
                <w:rFonts w:eastAsia="DengXian"/>
                <w:i/>
                <w:iCs/>
                <w:sz w:val="28"/>
                <w:szCs w:val="32"/>
                <w:lang w:val="en-US"/>
              </w:rPr>
            </w:pPr>
            <w:r w:rsidRPr="006D2620">
              <w:rPr>
                <w:rFonts w:eastAsia="DengXian" w:hint="eastAsia"/>
                <w:sz w:val="28"/>
                <w:szCs w:val="32"/>
                <w:lang w:val="en-US"/>
              </w:rPr>
              <w:t xml:space="preserve"> </w:t>
            </w:r>
            <w:r w:rsidRPr="006D2620">
              <w:rPr>
                <w:rFonts w:eastAsia="DengXian"/>
                <w:sz w:val="28"/>
                <w:szCs w:val="32"/>
                <w:lang w:val="en-US"/>
              </w:rPr>
              <w:t xml:space="preserve">                          </w:t>
            </w:r>
            <w:r w:rsidRPr="006D2620">
              <w:rPr>
                <w:rFonts w:eastAsia="DengXian"/>
                <w:i/>
                <w:iCs/>
                <w:color w:val="0070C0"/>
                <w:lang w:val="en-US"/>
              </w:rPr>
              <w:t>[Omit unchanged part]</w:t>
            </w:r>
          </w:p>
          <w:p w14:paraId="7467F9F0" w14:textId="77777777" w:rsidR="00666274" w:rsidRPr="006D2620" w:rsidRDefault="00666274" w:rsidP="000266D0">
            <w:pPr>
              <w:pStyle w:val="3GPPNormalText"/>
              <w:spacing w:before="60" w:after="60"/>
              <w:rPr>
                <w:sz w:val="28"/>
                <w:szCs w:val="32"/>
                <w:lang w:val="en-US"/>
              </w:rPr>
            </w:pPr>
            <w:r w:rsidRPr="006D2620">
              <w:rPr>
                <w:sz w:val="28"/>
                <w:szCs w:val="32"/>
                <w:lang w:val="en-US"/>
              </w:rPr>
              <w:t>6A.</w:t>
            </w:r>
            <w:proofErr w:type="gramStart"/>
            <w:r w:rsidRPr="006D2620">
              <w:rPr>
                <w:sz w:val="28"/>
                <w:szCs w:val="32"/>
                <w:lang w:val="en-US"/>
              </w:rPr>
              <w:t>1.x.</w:t>
            </w:r>
            <w:proofErr w:type="gramEnd"/>
            <w:r w:rsidRPr="006D2620">
              <w:rPr>
                <w:sz w:val="28"/>
                <w:szCs w:val="32"/>
                <w:lang w:val="en-US"/>
              </w:rPr>
              <w:t>7</w:t>
            </w:r>
            <w:r w:rsidRPr="006D2620">
              <w:rPr>
                <w:sz w:val="28"/>
                <w:szCs w:val="32"/>
                <w:lang w:val="en-US"/>
              </w:rPr>
              <w:tab/>
              <w:t>CRC</w:t>
            </w:r>
          </w:p>
          <w:p w14:paraId="53EC7288" w14:textId="77777777" w:rsidR="00666274" w:rsidRDefault="00666274" w:rsidP="000266D0">
            <w:pPr>
              <w:spacing w:before="60" w:after="60"/>
              <w:rPr>
                <w:rFonts w:eastAsia="DengXian"/>
              </w:rPr>
            </w:pPr>
            <w:r>
              <w:rPr>
                <w:rFonts w:eastAsia="DengXian"/>
              </w:rPr>
              <w:t>R2D control information with a separate CRC from data is studied.</w:t>
            </w:r>
          </w:p>
          <w:p w14:paraId="30F2BF79" w14:textId="77777777" w:rsidR="00666274" w:rsidRDefault="00666274" w:rsidP="000266D0">
            <w:pPr>
              <w:spacing w:before="60" w:after="60"/>
              <w:rPr>
                <w:rFonts w:eastAsia="DengXian"/>
              </w:rPr>
            </w:pPr>
            <w:r>
              <w:rPr>
                <w:rFonts w:eastAsia="DengXian"/>
              </w:rPr>
              <w:t>Source [R1-10321-123-1, FUTUREWEI] states that, for separate CRC on the L1 R2D control information, when the size of the L1 R2D control information is 24 bits or less, the existing CRC6 specification can be reused, if the size of the L1 R2D control information is between 25 and 57 bits, the existing CRC6 polynomial can be reused without impact to the undetected error rate.</w:t>
            </w:r>
          </w:p>
          <w:p w14:paraId="6BA8464B" w14:textId="77777777" w:rsidR="00666274" w:rsidRDefault="00666274" w:rsidP="000266D0">
            <w:pPr>
              <w:spacing w:before="60" w:after="60"/>
              <w:rPr>
                <w:rFonts w:eastAsia="DengXian"/>
              </w:rPr>
            </w:pPr>
            <w:r>
              <w:rPr>
                <w:rFonts w:eastAsia="DengXian"/>
              </w:rPr>
              <w:t>Sources [R1-10321-123-11, Xiaomi]</w:t>
            </w:r>
            <w:r>
              <w:rPr>
                <w:rFonts w:eastAsia="DengXian"/>
                <w:color w:val="FF0000"/>
              </w:rPr>
              <w:t>,</w:t>
            </w:r>
            <w:r>
              <w:rPr>
                <w:rFonts w:eastAsia="DengXian" w:hint="eastAsia"/>
              </w:rPr>
              <w:t xml:space="preserve"> </w:t>
            </w:r>
            <w:r>
              <w:rPr>
                <w:rFonts w:eastAsia="DengXian" w:hint="eastAsia"/>
                <w:strike/>
                <w:color w:val="FF0000"/>
              </w:rPr>
              <w:t xml:space="preserve">and </w:t>
            </w:r>
            <w:r>
              <w:rPr>
                <w:rFonts w:eastAsia="DengXian" w:hint="eastAsia"/>
              </w:rPr>
              <w:t>[R1-10321-123-19, Apple]</w:t>
            </w:r>
            <w:r>
              <w:rPr>
                <w:rFonts w:eastAsia="DengXian"/>
              </w:rPr>
              <w:t xml:space="preserve">, </w:t>
            </w:r>
            <w:r>
              <w:rPr>
                <w:rFonts w:eastAsia="DengXian"/>
                <w:color w:val="FF0000"/>
              </w:rPr>
              <w:t xml:space="preserve">[Huawei] and [LGE] </w:t>
            </w:r>
            <w:r>
              <w:rPr>
                <w:rFonts w:eastAsia="DengXian"/>
              </w:rPr>
              <w:t>state that how to attach the separate CRC for L1 R2D control information needs to be considered, and a fixed length (equal to or larger than 16) of CRC is required to ensure the reliability and avoid unnecessary blind detection for L1 R2D control information.</w:t>
            </w:r>
          </w:p>
          <w:p w14:paraId="319D9412" w14:textId="77777777" w:rsidR="00666274" w:rsidRDefault="00666274" w:rsidP="000266D0">
            <w:pPr>
              <w:widowControl w:val="0"/>
              <w:spacing w:before="60" w:after="60"/>
              <w:rPr>
                <w:color w:val="FF0000"/>
              </w:rPr>
            </w:pPr>
            <w:r>
              <w:rPr>
                <w:color w:val="FF0000"/>
              </w:rPr>
              <w:t>Source [Ericsson], [vivo], [Qualcomm] and [TCL]</w:t>
            </w:r>
            <w:r>
              <w:rPr>
                <w:rFonts w:hint="eastAsia"/>
                <w:color w:val="FF0000"/>
              </w:rPr>
              <w:t xml:space="preserve"> </w:t>
            </w:r>
            <w:r>
              <w:rPr>
                <w:color w:val="FF0000"/>
              </w:rPr>
              <w:t>suggest to use the same rule as R19, 6 bits for &lt; 25 TBS and 16 bits otherwise. Source [vivo] state that this provides sufficient CRC protection and reasonable overhead. Source [Samsung] suggest to always use 6 bits, assuming no larger than 24 bits payload for L1 control information.</w:t>
            </w:r>
          </w:p>
        </w:tc>
      </w:tr>
    </w:tbl>
    <w:p w14:paraId="322706C4" w14:textId="77777777" w:rsidR="00666274" w:rsidRDefault="00666274" w:rsidP="001710E3">
      <w:pPr>
        <w:rPr>
          <w:rFonts w:ascii="Times New Roman" w:eastAsia="ＭＳ 明朝" w:hAnsi="Times New Roman"/>
          <w:lang w:eastAsia="ja-JP"/>
        </w:rPr>
      </w:pPr>
    </w:p>
    <w:p w14:paraId="609CBE01" w14:textId="77777777" w:rsidR="00666274" w:rsidRDefault="00666274" w:rsidP="001710E3">
      <w:pPr>
        <w:rPr>
          <w:rFonts w:ascii="Times New Roman" w:eastAsia="ＭＳ 明朝" w:hAnsi="Times New Roman"/>
          <w:lang w:eastAsia="ja-JP"/>
        </w:rPr>
      </w:pPr>
    </w:p>
    <w:p w14:paraId="35638530" w14:textId="7D8A9BA0" w:rsidR="00666274" w:rsidRDefault="00666274" w:rsidP="001710E3">
      <w:pPr>
        <w:rPr>
          <w:rFonts w:ascii="Times New Roman" w:eastAsia="ＭＳ 明朝" w:hAnsi="Times New Roman"/>
          <w:lang w:eastAsia="ja-JP"/>
        </w:rPr>
      </w:pPr>
      <w:r w:rsidRPr="00666274">
        <w:rPr>
          <w:rFonts w:ascii="Times New Roman" w:eastAsia="ＭＳ 明朝" w:hAnsi="Times New Roman" w:hint="eastAsia"/>
          <w:highlight w:val="green"/>
          <w:lang w:eastAsia="ja-JP"/>
        </w:rPr>
        <w:t>Agreement:</w:t>
      </w:r>
    </w:p>
    <w:p w14:paraId="005CC7E4" w14:textId="050F7EB9" w:rsidR="00666274" w:rsidRDefault="00666274" w:rsidP="001710E3">
      <w:pPr>
        <w:rPr>
          <w:rFonts w:ascii="Times New Roman" w:eastAsia="ＭＳ 明朝" w:hAnsi="Times New Roman"/>
          <w:lang w:eastAsia="ja-JP"/>
        </w:rPr>
      </w:pPr>
      <w:r w:rsidRPr="00666274">
        <w:rPr>
          <w:rFonts w:ascii="Times New Roman" w:eastAsia="ＭＳ 明朝" w:hAnsi="Times New Roman"/>
          <w:lang w:eastAsia="ja-JP"/>
        </w:rPr>
        <w:t>Update TR 38.768 on whether L1 R2D control information and data payload of PRDCH are contiguous in time</w:t>
      </w:r>
    </w:p>
    <w:tbl>
      <w:tblPr>
        <w:tblStyle w:val="af0"/>
        <w:tblW w:w="0" w:type="auto"/>
        <w:tblLook w:val="04A0" w:firstRow="1" w:lastRow="0" w:firstColumn="1" w:lastColumn="0" w:noHBand="0" w:noVBand="1"/>
      </w:tblPr>
      <w:tblGrid>
        <w:gridCol w:w="9631"/>
      </w:tblGrid>
      <w:tr w:rsidR="00666274" w14:paraId="652E21EF" w14:textId="77777777" w:rsidTr="000266D0">
        <w:tc>
          <w:tcPr>
            <w:tcW w:w="10082" w:type="dxa"/>
          </w:tcPr>
          <w:p w14:paraId="15AB3216" w14:textId="77777777" w:rsidR="00666274" w:rsidRPr="006D2620" w:rsidRDefault="00666274" w:rsidP="000266D0">
            <w:pPr>
              <w:pStyle w:val="3GPPNormalText"/>
              <w:spacing w:before="60" w:after="60"/>
              <w:rPr>
                <w:sz w:val="28"/>
                <w:szCs w:val="32"/>
                <w:lang w:val="en-US"/>
              </w:rPr>
            </w:pPr>
            <w:proofErr w:type="gramStart"/>
            <w:r w:rsidRPr="006D2620">
              <w:rPr>
                <w:sz w:val="28"/>
                <w:szCs w:val="32"/>
                <w:lang w:val="en-US"/>
              </w:rPr>
              <w:t>6A.1.x.2  Time</w:t>
            </w:r>
            <w:proofErr w:type="gramEnd"/>
            <w:r w:rsidRPr="006D2620">
              <w:rPr>
                <w:sz w:val="28"/>
                <w:szCs w:val="32"/>
                <w:lang w:val="en-US"/>
              </w:rPr>
              <w:t xml:space="preserve"> location</w:t>
            </w:r>
          </w:p>
          <w:p w14:paraId="63AD3F1F" w14:textId="77777777" w:rsidR="00666274" w:rsidRDefault="00666274" w:rsidP="000266D0">
            <w:pPr>
              <w:spacing w:before="60" w:after="60"/>
              <w:rPr>
                <w:rFonts w:eastAsia="DengXian"/>
              </w:rPr>
            </w:pPr>
            <w:r>
              <w:rPr>
                <w:rFonts w:eastAsia="DengXian"/>
              </w:rPr>
              <w:t>L1 control information precedes the data payload of the PRDCH.</w:t>
            </w:r>
          </w:p>
          <w:p w14:paraId="085B6CE5" w14:textId="77777777" w:rsidR="00666274" w:rsidRDefault="00666274" w:rsidP="000266D0">
            <w:pPr>
              <w:pStyle w:val="EX"/>
              <w:spacing w:before="60" w:after="60"/>
              <w:rPr>
                <w:rFonts w:eastAsia="DengXian"/>
              </w:rPr>
            </w:pPr>
            <w:r>
              <w:rPr>
                <w:rFonts w:eastAsia="DengXian"/>
              </w:rPr>
              <w:t>Option 1: L1 R2D control information and data payload of PRDCH are contiguous in time.</w:t>
            </w:r>
          </w:p>
          <w:p w14:paraId="366D3E7F" w14:textId="77777777" w:rsidR="00666274" w:rsidRDefault="00666274" w:rsidP="000266D0">
            <w:pPr>
              <w:pStyle w:val="B2"/>
              <w:spacing w:before="60" w:after="60"/>
              <w:rPr>
                <w:rFonts w:eastAsia="DengXian"/>
              </w:rPr>
            </w:pPr>
            <w:r>
              <w:rPr>
                <w:rFonts w:eastAsia="DengXian"/>
              </w:rPr>
              <w:t>-</w:t>
            </w:r>
            <w:r>
              <w:rPr>
                <w:rFonts w:eastAsia="DengXian"/>
              </w:rPr>
              <w:tab/>
            </w:r>
            <w:r>
              <w:rPr>
                <w:rFonts w:eastAsia="DengXian" w:hint="eastAsia"/>
              </w:rPr>
              <w:t>S</w:t>
            </w:r>
            <w:r>
              <w:rPr>
                <w:rFonts w:eastAsia="DengXian"/>
              </w:rPr>
              <w:t xml:space="preserve">ources </w:t>
            </w:r>
            <w:r>
              <w:rPr>
                <w:rFonts w:eastAsia="DengXian" w:hint="eastAsia"/>
              </w:rPr>
              <w:t>[</w:t>
            </w:r>
            <w:r>
              <w:rPr>
                <w:rFonts w:eastAsia="DengXian"/>
              </w:rPr>
              <w:t>R1-10321-123-13 Samsung] and [R1-10321-123-19, Apple] state that, transmit L1 R2D control information and data payload in the same PRDCH with contiguous time resources and same frequency resource is beneficial for low device complexity. [R1-10321-123-19, Apple] further report that this simplifies the timeline design.</w:t>
            </w:r>
          </w:p>
          <w:p w14:paraId="1803558C" w14:textId="77777777" w:rsidR="00666274" w:rsidRDefault="00666274" w:rsidP="000266D0">
            <w:pPr>
              <w:pStyle w:val="B2"/>
              <w:spacing w:before="60" w:after="60"/>
              <w:rPr>
                <w:rFonts w:eastAsia="DengXian"/>
                <w:color w:val="FF0000"/>
              </w:rPr>
            </w:pPr>
            <w:r>
              <w:rPr>
                <w:rFonts w:eastAsia="DengXian"/>
              </w:rPr>
              <w:t>-</w:t>
            </w:r>
            <w:r>
              <w:rPr>
                <w:rFonts w:eastAsia="DengXian"/>
              </w:rPr>
              <w:tab/>
              <w:t xml:space="preserve">Sources [R1-10321-123-3, vivo] and [R1-10321-123-8, NEC] report that the time gap is not long enough to introduce gap between L1 R2D control information and data payload. Sources [R1-10321-123-6, Huawei], [R1-10321-123-8, NEC] further states that decoding of L1 R2D control information the device can parallelly store the data payload in buffer, and receive L1 R2D control information, hence time gap is not needed. </w:t>
            </w:r>
            <w:r>
              <w:rPr>
                <w:rFonts w:eastAsia="DengXian"/>
                <w:color w:val="FF0000"/>
              </w:rPr>
              <w:t xml:space="preserve">Source [vivo] provide the analysis with reference show that the decoding latency of L1 control </w:t>
            </w:r>
            <w:proofErr w:type="spellStart"/>
            <w:r>
              <w:rPr>
                <w:rFonts w:eastAsia="DengXian"/>
                <w:color w:val="FF0000"/>
              </w:rPr>
              <w:t>signaling</w:t>
            </w:r>
            <w:proofErr w:type="spellEnd"/>
            <w:r>
              <w:rPr>
                <w:rFonts w:eastAsia="DengXian"/>
                <w:color w:val="FF0000"/>
              </w:rPr>
              <w:t xml:space="preserve"> (assuming ~30bits payload size) is a few tens of us, less than one</w:t>
            </w:r>
            <w:r>
              <w:rPr>
                <w:rFonts w:eastAsia="DengXian" w:hint="eastAsia"/>
                <w:color w:val="FF0000"/>
              </w:rPr>
              <w:t xml:space="preserve"> </w:t>
            </w:r>
            <w:r>
              <w:rPr>
                <w:rFonts w:eastAsia="DengXian"/>
                <w:color w:val="FF0000"/>
              </w:rPr>
              <w:t>OFDM symbol. The memory required for buffer signal during one OFDM symbol is limited(~2000bits), and feasible even for passive device,</w:t>
            </w:r>
            <w:r>
              <w:rPr>
                <w:rFonts w:eastAsia="DengXian" w:hint="eastAsia"/>
                <w:color w:val="FF0000"/>
              </w:rPr>
              <w:t xml:space="preserve"> </w:t>
            </w:r>
            <w:r>
              <w:rPr>
                <w:rFonts w:eastAsia="DengXian"/>
                <w:color w:val="FF0000"/>
              </w:rPr>
              <w:t>according to product datasheet, and also feasible for active device.</w:t>
            </w:r>
          </w:p>
          <w:p w14:paraId="52F5934E" w14:textId="77777777" w:rsidR="00666274" w:rsidRDefault="00666274" w:rsidP="000266D0">
            <w:pPr>
              <w:pStyle w:val="B2"/>
              <w:spacing w:before="60" w:after="60"/>
              <w:rPr>
                <w:rFonts w:eastAsia="DengXian"/>
              </w:rPr>
            </w:pPr>
            <w:r>
              <w:rPr>
                <w:rFonts w:eastAsia="DengXian"/>
              </w:rPr>
              <w:t>-</w:t>
            </w:r>
            <w:r>
              <w:rPr>
                <w:rFonts w:eastAsia="DengXian"/>
              </w:rPr>
              <w:tab/>
            </w:r>
            <w:r>
              <w:rPr>
                <w:rFonts w:eastAsia="DengXian" w:hint="eastAsia"/>
              </w:rPr>
              <w:t>S</w:t>
            </w:r>
            <w:r>
              <w:rPr>
                <w:rFonts w:eastAsia="DengXian"/>
              </w:rPr>
              <w:t>ources [R1-10321-123-3, vivo]</w:t>
            </w:r>
            <w:r>
              <w:rPr>
                <w:rFonts w:eastAsia="DengXian"/>
                <w:color w:val="FF0000"/>
              </w:rPr>
              <w:t xml:space="preserve">, </w:t>
            </w:r>
            <w:r>
              <w:rPr>
                <w:rFonts w:eastAsia="DengXian"/>
                <w:strike/>
                <w:color w:val="FF0000"/>
              </w:rPr>
              <w:t>and</w:t>
            </w:r>
            <w:r>
              <w:rPr>
                <w:rFonts w:eastAsia="DengXian"/>
                <w:color w:val="FF0000"/>
              </w:rPr>
              <w:t xml:space="preserve"> </w:t>
            </w:r>
            <w:r>
              <w:rPr>
                <w:rFonts w:eastAsia="DengXian"/>
              </w:rPr>
              <w:t xml:space="preserve">[R1-10321-123-14, ZTE], </w:t>
            </w:r>
            <w:r>
              <w:rPr>
                <w:rFonts w:eastAsia="DengXian"/>
                <w:color w:val="FF0000"/>
              </w:rPr>
              <w:t>[</w:t>
            </w:r>
            <w:proofErr w:type="spellStart"/>
            <w:r>
              <w:rPr>
                <w:rFonts w:eastAsia="DengXian"/>
                <w:color w:val="FF0000"/>
              </w:rPr>
              <w:t>Spreadtrum</w:t>
            </w:r>
            <w:proofErr w:type="spellEnd"/>
            <w:r>
              <w:rPr>
                <w:rFonts w:eastAsia="DengXian"/>
                <w:color w:val="FF0000"/>
              </w:rPr>
              <w:t>] and</w:t>
            </w:r>
            <w:r>
              <w:rPr>
                <w:rFonts w:eastAsia="DengXian"/>
              </w:rPr>
              <w:t xml:space="preserve"> </w:t>
            </w:r>
            <w:r>
              <w:rPr>
                <w:rFonts w:eastAsia="DengXian"/>
                <w:color w:val="FF0000"/>
              </w:rPr>
              <w:t xml:space="preserve">[CATT] </w:t>
            </w:r>
            <w:r>
              <w:rPr>
                <w:rFonts w:eastAsia="DengXian"/>
              </w:rPr>
              <w:t>report that L1 R2D control transmitted in the same frequency as data payload in PRDCH, and time gap is not needed.</w:t>
            </w:r>
          </w:p>
          <w:p w14:paraId="32210110" w14:textId="77777777" w:rsidR="00666274" w:rsidRDefault="00666274" w:rsidP="000266D0">
            <w:pPr>
              <w:pStyle w:val="B2"/>
              <w:spacing w:before="60" w:after="60"/>
              <w:rPr>
                <w:rFonts w:eastAsia="DengXian"/>
              </w:rPr>
            </w:pPr>
            <w:r>
              <w:rPr>
                <w:rFonts w:eastAsia="DengXian"/>
              </w:rPr>
              <w:t>-</w:t>
            </w:r>
            <w:r>
              <w:rPr>
                <w:rFonts w:eastAsia="DengXian"/>
              </w:rPr>
              <w:tab/>
              <w:t xml:space="preserve">Source </w:t>
            </w:r>
            <w:r>
              <w:rPr>
                <w:rFonts w:eastAsia="DengXian" w:hint="eastAsia"/>
              </w:rPr>
              <w:t>[</w:t>
            </w:r>
            <w:r>
              <w:rPr>
                <w:rFonts w:eastAsia="DengXian"/>
              </w:rPr>
              <w:t xml:space="preserve">R1-10321-123-16, LGE] report that no time gap needed if the chip length for L1 R2D control information is the same as that for data payload of PRDCH. </w:t>
            </w:r>
            <w:r>
              <w:rPr>
                <w:rFonts w:eastAsia="DengXian"/>
                <w:color w:val="FF0000"/>
              </w:rPr>
              <w:t>Source [</w:t>
            </w:r>
            <w:r>
              <w:rPr>
                <w:rFonts w:eastAsia="DengXian"/>
                <w:color w:val="FF0000"/>
                <w:lang w:eastAsia="zh-CN"/>
              </w:rPr>
              <w:t>vivo]</w:t>
            </w:r>
            <w:r>
              <w:rPr>
                <w:rFonts w:ascii="Times" w:eastAsia="DengXian" w:hAnsi="Times" w:cs="Times"/>
                <w:color w:val="FF0000"/>
                <w:lang w:eastAsia="zh-CN"/>
              </w:rPr>
              <w:t xml:space="preserve"> state that different chip length for L1 control and data part does not require clock rate change</w:t>
            </w:r>
            <w:r>
              <w:rPr>
                <w:rFonts w:ascii="Times" w:eastAsia="DengXian" w:hAnsi="Times" w:cs="Times"/>
                <w:color w:val="FF0000"/>
                <w:kern w:val="2"/>
                <w:sz w:val="22"/>
                <w:szCs w:val="24"/>
                <w:lang w:eastAsia="zh-CN"/>
              </w:rPr>
              <w:t>.</w:t>
            </w:r>
          </w:p>
          <w:p w14:paraId="3732819A" w14:textId="77777777" w:rsidR="00666274" w:rsidRDefault="00666274" w:rsidP="000266D0">
            <w:pPr>
              <w:pStyle w:val="EX"/>
              <w:spacing w:before="60" w:after="60"/>
              <w:rPr>
                <w:rFonts w:eastAsia="DengXian"/>
              </w:rPr>
            </w:pPr>
            <w:r>
              <w:rPr>
                <w:rFonts w:eastAsia="DengXian"/>
              </w:rPr>
              <w:t>Option 2: L1 R2D control information and data payload of PRDCH are not contiguous in time.</w:t>
            </w:r>
          </w:p>
          <w:p w14:paraId="27A2D307" w14:textId="77777777" w:rsidR="00666274" w:rsidRDefault="00666274" w:rsidP="000266D0">
            <w:pPr>
              <w:pStyle w:val="B2"/>
              <w:spacing w:before="60" w:after="60"/>
              <w:rPr>
                <w:rFonts w:eastAsia="DengXian"/>
              </w:rPr>
            </w:pPr>
            <w:r>
              <w:rPr>
                <w:rFonts w:eastAsia="DengXian"/>
              </w:rPr>
              <w:t>-</w:t>
            </w:r>
            <w:r>
              <w:rPr>
                <w:rFonts w:eastAsia="DengXian"/>
              </w:rPr>
              <w:tab/>
              <w:t>Sources [R1-10321-123-1, FUTUREWEI], [R1-10321-123-7, Ericsson] and [R1-10321-123-11, Xiaomi] report that a short time gap is needed if the device is not capable of decoding L1 R2D control and buffering data payload of PRDCH.</w:t>
            </w:r>
          </w:p>
          <w:p w14:paraId="2C868478" w14:textId="77777777" w:rsidR="00666274" w:rsidRDefault="00666274" w:rsidP="000266D0">
            <w:pPr>
              <w:pStyle w:val="B2"/>
              <w:spacing w:before="60" w:after="60"/>
              <w:rPr>
                <w:rFonts w:eastAsia="DengXian"/>
              </w:rPr>
            </w:pPr>
            <w:r>
              <w:rPr>
                <w:rFonts w:eastAsia="DengXian"/>
              </w:rPr>
              <w:t>-</w:t>
            </w:r>
            <w:r>
              <w:rPr>
                <w:rFonts w:eastAsia="DengXian"/>
              </w:rPr>
              <w:tab/>
              <w:t xml:space="preserve">Source </w:t>
            </w:r>
            <w:r>
              <w:rPr>
                <w:rFonts w:eastAsia="DengXian" w:hint="eastAsia"/>
              </w:rPr>
              <w:t>[</w:t>
            </w:r>
            <w:r>
              <w:rPr>
                <w:rFonts w:eastAsia="DengXian"/>
              </w:rPr>
              <w:t>R1-10321-123-5, CMCC] state that, L1 R2D control and data payload are transmitted in separated physical channel, hence they are not contiguous.</w:t>
            </w:r>
          </w:p>
          <w:p w14:paraId="3F94A9AA" w14:textId="77777777" w:rsidR="00666274" w:rsidRDefault="00666274" w:rsidP="000266D0">
            <w:pPr>
              <w:pStyle w:val="B2"/>
              <w:spacing w:before="60" w:after="60"/>
              <w:rPr>
                <w:rFonts w:eastAsia="DengXian"/>
              </w:rPr>
            </w:pPr>
            <w:r>
              <w:rPr>
                <w:rFonts w:eastAsia="DengXian"/>
              </w:rPr>
              <w:t>-</w:t>
            </w:r>
            <w:r>
              <w:rPr>
                <w:rFonts w:eastAsia="DengXian"/>
              </w:rPr>
              <w:tab/>
              <w:t xml:space="preserve">Source </w:t>
            </w:r>
            <w:r>
              <w:rPr>
                <w:rFonts w:eastAsia="DengXian" w:hint="eastAsia"/>
              </w:rPr>
              <w:t>[</w:t>
            </w:r>
            <w:r>
              <w:rPr>
                <w:rFonts w:eastAsia="DengXian"/>
              </w:rPr>
              <w:t>R1-10321-123-12, OPPO] state that, time gap is needed to switch the frequency if L1 R2D control is transmitted in different frequency from data payload.</w:t>
            </w:r>
          </w:p>
          <w:p w14:paraId="453DAFD5" w14:textId="77777777" w:rsidR="00666274" w:rsidRDefault="00666274" w:rsidP="000266D0">
            <w:pPr>
              <w:pStyle w:val="B2"/>
              <w:spacing w:before="60" w:after="60"/>
              <w:rPr>
                <w:rFonts w:eastAsia="DengXian"/>
              </w:rPr>
            </w:pPr>
            <w:r>
              <w:rPr>
                <w:rFonts w:eastAsia="DengXian"/>
              </w:rPr>
              <w:t>-</w:t>
            </w:r>
            <w:r>
              <w:rPr>
                <w:rFonts w:eastAsia="DengXian"/>
              </w:rPr>
              <w:tab/>
              <w:t>Source [R1-10321-123-1, FUTUREWEI],</w:t>
            </w:r>
            <w:r>
              <w:rPr>
                <w:rFonts w:eastAsia="DengXian" w:hint="eastAsia"/>
              </w:rPr>
              <w:t xml:space="preserve"> [</w:t>
            </w:r>
            <w:r>
              <w:rPr>
                <w:rFonts w:eastAsia="DengXian"/>
              </w:rPr>
              <w:t xml:space="preserve">R1-10321-123-16] report that time gap </w:t>
            </w:r>
            <w:proofErr w:type="spellStart"/>
            <w:r>
              <w:rPr>
                <w:rFonts w:eastAsia="DengXian"/>
              </w:rPr>
              <w:t>maybe</w:t>
            </w:r>
            <w:proofErr w:type="spellEnd"/>
            <w:r>
              <w:rPr>
                <w:rFonts w:eastAsia="DengXian"/>
              </w:rPr>
              <w:t xml:space="preserve"> needed if the chip length for L1 R2D control information is different from that for data payload of PRDCH.</w:t>
            </w:r>
          </w:p>
          <w:p w14:paraId="6A8F4662" w14:textId="77777777" w:rsidR="00666274" w:rsidRDefault="00666274" w:rsidP="000266D0">
            <w:pPr>
              <w:pStyle w:val="B2"/>
              <w:spacing w:before="60" w:after="60"/>
              <w:rPr>
                <w:rFonts w:eastAsia="DengXian"/>
              </w:rPr>
            </w:pPr>
            <w:r>
              <w:rPr>
                <w:rFonts w:eastAsia="DengXian"/>
              </w:rPr>
              <w:t>-</w:t>
            </w:r>
            <w:r>
              <w:rPr>
                <w:rFonts w:eastAsia="DengXian"/>
              </w:rPr>
              <w:tab/>
              <w:t xml:space="preserve">Source [R1-10321-123-24, Qualcomm] report that, if there is a gap, </w:t>
            </w:r>
            <w:proofErr w:type="spellStart"/>
            <w:r>
              <w:rPr>
                <w:rFonts w:eastAsia="DengXian"/>
              </w:rPr>
              <w:t>midamble</w:t>
            </w:r>
            <w:proofErr w:type="spellEnd"/>
            <w:r>
              <w:rPr>
                <w:rFonts w:eastAsia="DengXian"/>
              </w:rPr>
              <w:t xml:space="preserve"> can be inserted between L1 R2D control information and data payload. </w:t>
            </w:r>
          </w:p>
          <w:p w14:paraId="158C0CCC" w14:textId="77777777" w:rsidR="00666274" w:rsidRDefault="00666274" w:rsidP="000266D0">
            <w:pPr>
              <w:pStyle w:val="B2"/>
              <w:spacing w:before="60" w:after="60"/>
              <w:rPr>
                <w:rFonts w:eastAsia="DengXian"/>
                <w:color w:val="FF0000"/>
              </w:rPr>
            </w:pPr>
            <w:r>
              <w:rPr>
                <w:rFonts w:eastAsia="DengXian"/>
                <w:color w:val="FF0000"/>
              </w:rPr>
              <w:t>-</w:t>
            </w:r>
            <w:r>
              <w:rPr>
                <w:rFonts w:eastAsia="DengXian"/>
                <w:color w:val="FF0000"/>
              </w:rPr>
              <w:tab/>
              <w:t>Source [</w:t>
            </w:r>
            <w:proofErr w:type="spellStart"/>
            <w:r>
              <w:rPr>
                <w:rFonts w:eastAsia="DengXian"/>
                <w:color w:val="FF0000"/>
              </w:rPr>
              <w:t>interDigital</w:t>
            </w:r>
            <w:proofErr w:type="spellEnd"/>
            <w:r>
              <w:rPr>
                <w:rFonts w:eastAsia="DengXian"/>
                <w:color w:val="FF0000"/>
              </w:rPr>
              <w:t>] and [</w:t>
            </w:r>
            <w:proofErr w:type="spellStart"/>
            <w:r>
              <w:rPr>
                <w:rFonts w:eastAsia="DengXian"/>
                <w:color w:val="FF0000"/>
              </w:rPr>
              <w:t>Quectel</w:t>
            </w:r>
            <w:proofErr w:type="spellEnd"/>
            <w:r>
              <w:rPr>
                <w:rFonts w:eastAsia="DengXian"/>
                <w:color w:val="FF0000"/>
              </w:rPr>
              <w:t>] time gap is needed for flexibility for R2D data payload transmission in time.</w:t>
            </w:r>
          </w:p>
          <w:p w14:paraId="38D3B6DE" w14:textId="77777777" w:rsidR="00666274" w:rsidRDefault="00666274" w:rsidP="000266D0">
            <w:pPr>
              <w:spacing w:before="60" w:after="60"/>
              <w:rPr>
                <w:rFonts w:eastAsia="ＭＳ 明朝"/>
                <w:lang w:eastAsia="ja-JP"/>
              </w:rPr>
            </w:pPr>
            <w:r>
              <w:rPr>
                <w:rFonts w:eastAsia="DengXian"/>
              </w:rPr>
              <w:t xml:space="preserve">Factors affecting </w:t>
            </w:r>
            <w:r>
              <w:rPr>
                <w:rFonts w:eastAsia="ＭＳ 明朝"/>
                <w:lang w:eastAsia="ja-JP"/>
              </w:rPr>
              <w:t>the choice between the above options were reported as follows:</w:t>
            </w:r>
          </w:p>
          <w:p w14:paraId="2D1B2470" w14:textId="77777777" w:rsidR="00666274" w:rsidRDefault="00666274" w:rsidP="000266D0">
            <w:pPr>
              <w:pStyle w:val="B1"/>
              <w:spacing w:before="60" w:after="60"/>
              <w:rPr>
                <w:rFonts w:eastAsia="DengXian"/>
              </w:rPr>
            </w:pPr>
            <w:r>
              <w:rPr>
                <w:rFonts w:eastAsia="DengXian"/>
              </w:rPr>
              <w:t>-</w:t>
            </w:r>
            <w:r>
              <w:rPr>
                <w:rFonts w:eastAsia="DengXian"/>
              </w:rPr>
              <w:tab/>
              <w:t xml:space="preserve">Whether device buffers data part before finishing L1 control decoding, as reported by sources [R1-10321-123-3, vivo], [R1-10321-123-6, Huawei], [R1-10321-123-13, Samsung], [R1-10321-123-2, </w:t>
            </w:r>
            <w:proofErr w:type="spellStart"/>
            <w:r>
              <w:rPr>
                <w:rFonts w:eastAsia="DengXian"/>
              </w:rPr>
              <w:t>Spreadtrum</w:t>
            </w:r>
            <w:proofErr w:type="spellEnd"/>
            <w:r>
              <w:rPr>
                <w:rFonts w:eastAsia="DengXian"/>
              </w:rPr>
              <w:t>], [R1-</w:t>
            </w:r>
            <w:r>
              <w:rPr>
                <w:rFonts w:eastAsia="DengXian"/>
              </w:rPr>
              <w:lastRenderedPageBreak/>
              <w:t>10321-123-25, NTT DOCOMO], [R1-10321-123-5, CMCC], [R1-10321-123-12, OPPO], [R1-10321-123-7, Ericsson], [R1-10321-123-24, Qualcomm], [R1-10321-123-8, NEC], [R1-10321-123-4, Nokia], [R1-10321-123-11, Xiaomi], [R1-10321-123-14, ZTE] and [R1-10321-123-19, Apple].</w:t>
            </w:r>
          </w:p>
          <w:p w14:paraId="0551A299" w14:textId="77777777" w:rsidR="00666274" w:rsidRDefault="00666274" w:rsidP="000266D0">
            <w:pPr>
              <w:pStyle w:val="B2"/>
              <w:spacing w:before="60" w:after="60"/>
              <w:rPr>
                <w:rFonts w:eastAsia="DengXian"/>
              </w:rPr>
            </w:pPr>
            <w:r>
              <w:rPr>
                <w:rFonts w:eastAsia="DengXian"/>
              </w:rPr>
              <w:t>-</w:t>
            </w:r>
            <w:r>
              <w:rPr>
                <w:rFonts w:eastAsia="DengXian"/>
              </w:rPr>
              <w:tab/>
              <w:t xml:space="preserve">Sources [R1-10321-123-3, vivo], [R1-10321-123-6, Huawei], [R1-10321-123-13, Samsung], [R1-10321-123-2, </w:t>
            </w:r>
            <w:proofErr w:type="spellStart"/>
            <w:r>
              <w:rPr>
                <w:rFonts w:eastAsia="DengXian"/>
              </w:rPr>
              <w:t>Spreadtrum</w:t>
            </w:r>
            <w:proofErr w:type="spellEnd"/>
            <w:r>
              <w:rPr>
                <w:rFonts w:eastAsia="DengXian"/>
              </w:rPr>
              <w:t>], [R1-10321-123-25, NTT DOCOMO], [R1-10321-123-8, NEC] and [R1-10321-123-14, ZTE] state that gap between L1 R2D control and data is not needed, assuming device can buffer data part before finishing L1 R2D control decoding. Source [R1-10321-123-6, Huawei] further state that the time gap would increase the power consumption of the device.</w:t>
            </w:r>
          </w:p>
          <w:p w14:paraId="27D78D1E" w14:textId="77777777" w:rsidR="00666274" w:rsidRDefault="00666274" w:rsidP="000266D0">
            <w:pPr>
              <w:pStyle w:val="B2"/>
              <w:spacing w:before="60" w:after="60"/>
              <w:rPr>
                <w:rFonts w:eastAsia="DengXian"/>
              </w:rPr>
            </w:pPr>
            <w:r>
              <w:rPr>
                <w:rFonts w:eastAsia="DengXian"/>
              </w:rPr>
              <w:t>-</w:t>
            </w:r>
            <w:r>
              <w:rPr>
                <w:rFonts w:eastAsia="DengXian"/>
              </w:rPr>
              <w:tab/>
              <w:t>Sources [R1-10321-123-5, CMCC], [R1-10321-123-12, OPPO]</w:t>
            </w:r>
            <w:r>
              <w:rPr>
                <w:rFonts w:eastAsia="DengXian"/>
                <w:color w:val="FF0000"/>
              </w:rPr>
              <w:t xml:space="preserve">, </w:t>
            </w:r>
            <w:r>
              <w:rPr>
                <w:rFonts w:eastAsia="DengXian"/>
                <w:strike/>
                <w:color w:val="FF0000"/>
              </w:rPr>
              <w:t>and</w:t>
            </w:r>
            <w:r>
              <w:rPr>
                <w:rFonts w:eastAsia="DengXian"/>
              </w:rPr>
              <w:t xml:space="preserve"> [R1-10321-123-11, Xiaomi], </w:t>
            </w:r>
            <w:r>
              <w:rPr>
                <w:rFonts w:eastAsia="DengXian"/>
                <w:color w:val="FF0000"/>
              </w:rPr>
              <w:t>[</w:t>
            </w:r>
            <w:r>
              <w:rPr>
                <w:rFonts w:hint="eastAsia"/>
                <w:color w:val="FF0000"/>
              </w:rPr>
              <w:t>N</w:t>
            </w:r>
            <w:r>
              <w:rPr>
                <w:color w:val="FF0000"/>
              </w:rPr>
              <w:t>okia], [</w:t>
            </w:r>
            <w:proofErr w:type="spellStart"/>
            <w:r>
              <w:rPr>
                <w:rFonts w:hint="eastAsia"/>
                <w:color w:val="FF0000"/>
              </w:rPr>
              <w:t>i</w:t>
            </w:r>
            <w:r>
              <w:rPr>
                <w:color w:val="FF0000"/>
              </w:rPr>
              <w:t>nterDigital</w:t>
            </w:r>
            <w:proofErr w:type="spellEnd"/>
            <w:r>
              <w:rPr>
                <w:color w:val="FF0000"/>
              </w:rPr>
              <w:t>], [</w:t>
            </w:r>
            <w:r>
              <w:rPr>
                <w:rFonts w:hint="eastAsia"/>
                <w:color w:val="FF0000"/>
              </w:rPr>
              <w:t>S</w:t>
            </w:r>
            <w:r>
              <w:rPr>
                <w:color w:val="FF0000"/>
              </w:rPr>
              <w:t>ony] and [</w:t>
            </w:r>
            <w:proofErr w:type="spellStart"/>
            <w:r>
              <w:rPr>
                <w:rFonts w:hint="eastAsia"/>
                <w:color w:val="FF0000"/>
              </w:rPr>
              <w:t>Q</w:t>
            </w:r>
            <w:r>
              <w:rPr>
                <w:color w:val="FF0000"/>
              </w:rPr>
              <w:t>uectel</w:t>
            </w:r>
            <w:proofErr w:type="spellEnd"/>
            <w:r>
              <w:rPr>
                <w:color w:val="FF0000"/>
              </w:rPr>
              <w:t>]</w:t>
            </w:r>
            <w:r>
              <w:rPr>
                <w:rFonts w:eastAsia="DengXian"/>
                <w:color w:val="FF0000"/>
              </w:rPr>
              <w:t xml:space="preserve"> </w:t>
            </w:r>
            <w:r>
              <w:rPr>
                <w:rFonts w:eastAsia="DengXian"/>
              </w:rPr>
              <w:t xml:space="preserve">state that time gap is needed to reduce/avoid buffer at </w:t>
            </w:r>
            <w:proofErr w:type="spellStart"/>
            <w:r>
              <w:rPr>
                <w:rFonts w:eastAsia="DengXian"/>
              </w:rPr>
              <w:t>AIoT</w:t>
            </w:r>
            <w:proofErr w:type="spellEnd"/>
            <w:r>
              <w:rPr>
                <w:rFonts w:eastAsia="DengXian"/>
              </w:rPr>
              <w:t xml:space="preserve"> device.</w:t>
            </w:r>
          </w:p>
          <w:p w14:paraId="134D80F5" w14:textId="77777777" w:rsidR="00666274" w:rsidRDefault="00666274" w:rsidP="000266D0">
            <w:pPr>
              <w:pStyle w:val="B1"/>
              <w:spacing w:before="60" w:after="60"/>
              <w:rPr>
                <w:rFonts w:eastAsia="DengXian"/>
              </w:rPr>
            </w:pPr>
            <w:r>
              <w:rPr>
                <w:rFonts w:eastAsia="DengXian"/>
              </w:rPr>
              <w:t>-</w:t>
            </w:r>
            <w:r>
              <w:rPr>
                <w:rFonts w:eastAsia="DengXian"/>
              </w:rPr>
              <w:tab/>
              <w:t>Whether frequency resource is different for L1 R2D control information and data payload, as reported by sources [R1-10321-123-12, OPPO]</w:t>
            </w:r>
            <w:r>
              <w:rPr>
                <w:rFonts w:eastAsia="DengXian"/>
                <w:color w:val="FF0000"/>
              </w:rPr>
              <w:t xml:space="preserve">, </w:t>
            </w:r>
            <w:r>
              <w:rPr>
                <w:rFonts w:eastAsia="DengXian"/>
                <w:strike/>
                <w:color w:val="FF0000"/>
              </w:rPr>
              <w:t>and</w:t>
            </w:r>
            <w:r>
              <w:rPr>
                <w:rFonts w:eastAsia="DengXian"/>
              </w:rPr>
              <w:t xml:space="preserve"> [R1-10321-123-4, Nokia]</w:t>
            </w:r>
            <w:r>
              <w:rPr>
                <w:rFonts w:eastAsia="DengXian"/>
                <w:color w:val="FF0000"/>
              </w:rPr>
              <w:t>, and [</w:t>
            </w:r>
            <w:proofErr w:type="spellStart"/>
            <w:r>
              <w:rPr>
                <w:rFonts w:hint="eastAsia"/>
                <w:color w:val="FF0000"/>
              </w:rPr>
              <w:t>Q</w:t>
            </w:r>
            <w:r>
              <w:rPr>
                <w:color w:val="FF0000"/>
              </w:rPr>
              <w:t>uectel</w:t>
            </w:r>
            <w:proofErr w:type="spellEnd"/>
            <w:r>
              <w:rPr>
                <w:color w:val="FF0000"/>
              </w:rPr>
              <w:t>]</w:t>
            </w:r>
            <w:r>
              <w:t>.</w:t>
            </w:r>
          </w:p>
          <w:p w14:paraId="1F58EE4E" w14:textId="77777777" w:rsidR="00666274" w:rsidRDefault="00666274" w:rsidP="000266D0">
            <w:pPr>
              <w:pStyle w:val="B1"/>
              <w:spacing w:before="60" w:after="60"/>
              <w:rPr>
                <w:rFonts w:eastAsia="DengXian"/>
              </w:rPr>
            </w:pPr>
            <w:r>
              <w:rPr>
                <w:rFonts w:eastAsia="DengXian"/>
              </w:rPr>
              <w:t>-</w:t>
            </w:r>
            <w:r>
              <w:rPr>
                <w:rFonts w:eastAsia="DengXian"/>
              </w:rPr>
              <w:tab/>
              <w:t xml:space="preserve">Whether chip duration (M value) is different for L1 R2D control information and data payload, which is reported by sources [R1-10321-123-1, FUTUREWEI], [R1-10321-123-6, Huawei] and [R1-10321-123-16, </w:t>
            </w:r>
            <w:proofErr w:type="gramStart"/>
            <w:r>
              <w:rPr>
                <w:rFonts w:eastAsia="DengXian"/>
              </w:rPr>
              <w:t>LGE ]</w:t>
            </w:r>
            <w:proofErr w:type="gramEnd"/>
          </w:p>
          <w:p w14:paraId="31BADBC3" w14:textId="77777777" w:rsidR="00666274" w:rsidRDefault="00666274" w:rsidP="000266D0">
            <w:pPr>
              <w:pStyle w:val="B1"/>
              <w:spacing w:before="60" w:after="60"/>
              <w:rPr>
                <w:rFonts w:eastAsia="DengXian"/>
              </w:rPr>
            </w:pPr>
            <w:r>
              <w:rPr>
                <w:rFonts w:eastAsia="DengXian"/>
              </w:rPr>
              <w:t>-</w:t>
            </w:r>
            <w:r>
              <w:rPr>
                <w:rFonts w:eastAsia="DengXian"/>
              </w:rPr>
              <w:tab/>
              <w:t>Whether L1 R2D control information and data payload are separate channel, as reported by source [R1-10321-123-5, CMCC]</w:t>
            </w:r>
          </w:p>
          <w:p w14:paraId="688D8EDF" w14:textId="77777777" w:rsidR="00666274" w:rsidRDefault="00666274" w:rsidP="000266D0">
            <w:pPr>
              <w:pStyle w:val="B1"/>
              <w:spacing w:before="60" w:after="60"/>
              <w:rPr>
                <w:rFonts w:eastAsia="DengXian"/>
              </w:rPr>
            </w:pPr>
            <w:r>
              <w:rPr>
                <w:rFonts w:eastAsia="DengXian"/>
              </w:rPr>
              <w:t>-</w:t>
            </w:r>
            <w:r>
              <w:rPr>
                <w:rFonts w:eastAsia="DengXian"/>
              </w:rPr>
              <w:tab/>
            </w:r>
            <w:r>
              <w:rPr>
                <w:rFonts w:eastAsia="DengXian" w:hint="eastAsia"/>
              </w:rPr>
              <w:t>W</w:t>
            </w:r>
            <w:r>
              <w:rPr>
                <w:rFonts w:eastAsia="DengXian"/>
              </w:rPr>
              <w:t>hether CFO calibration signal is placed between L1 R2D control information and data payload, as reported by [R1-10321-123-18, Lenovo].</w:t>
            </w:r>
          </w:p>
          <w:p w14:paraId="19AEE259" w14:textId="77777777" w:rsidR="00666274" w:rsidRDefault="00666274" w:rsidP="000266D0">
            <w:pPr>
              <w:pStyle w:val="B1"/>
              <w:spacing w:before="60" w:after="60"/>
              <w:rPr>
                <w:rFonts w:eastAsia="DengXian"/>
                <w:lang w:eastAsia="zh-CN"/>
              </w:rPr>
            </w:pPr>
            <w:r>
              <w:rPr>
                <w:rFonts w:eastAsia="DengXian" w:hint="eastAsia"/>
              </w:rPr>
              <w:t>-</w:t>
            </w:r>
            <w:r>
              <w:rPr>
                <w:rFonts w:eastAsia="DengXian"/>
              </w:rPr>
              <w:t xml:space="preserve">  </w:t>
            </w:r>
            <w:r>
              <w:rPr>
                <w:rFonts w:eastAsia="DengXian" w:hint="eastAsia"/>
              </w:rPr>
              <w:t>W</w:t>
            </w:r>
            <w:r>
              <w:rPr>
                <w:rFonts w:eastAsia="DengXian"/>
              </w:rPr>
              <w:t>hether flexibility for time location for PRDCH data payload in relation to L1 R2D control information is necessary, as reported by [R1-10321-123-18, Lenovo]</w:t>
            </w:r>
            <w:r>
              <w:rPr>
                <w:rFonts w:eastAsia="DengXian"/>
                <w:color w:val="FF0000"/>
              </w:rPr>
              <w:t>, [vivo], [</w:t>
            </w:r>
            <w:proofErr w:type="spellStart"/>
            <w:r>
              <w:rPr>
                <w:rFonts w:eastAsia="DengXian"/>
                <w:color w:val="FF0000"/>
              </w:rPr>
              <w:t>interDigital</w:t>
            </w:r>
            <w:proofErr w:type="spellEnd"/>
            <w:r>
              <w:rPr>
                <w:rFonts w:eastAsia="DengXian"/>
                <w:color w:val="FF0000"/>
              </w:rPr>
              <w:t>] and [</w:t>
            </w:r>
            <w:proofErr w:type="spellStart"/>
            <w:r>
              <w:rPr>
                <w:rFonts w:eastAsia="DengXian"/>
                <w:color w:val="FF0000"/>
              </w:rPr>
              <w:t>Quectel</w:t>
            </w:r>
            <w:proofErr w:type="spellEnd"/>
            <w:r>
              <w:rPr>
                <w:rFonts w:eastAsia="DengXian"/>
                <w:color w:val="FF0000"/>
              </w:rPr>
              <w:t>]</w:t>
            </w:r>
            <w:r>
              <w:rPr>
                <w:rFonts w:eastAsia="DengXian"/>
              </w:rPr>
              <w:t>.</w:t>
            </w:r>
          </w:p>
        </w:tc>
      </w:tr>
    </w:tbl>
    <w:p w14:paraId="64087581" w14:textId="77777777" w:rsidR="00666274" w:rsidRPr="00666274" w:rsidRDefault="00666274" w:rsidP="001710E3">
      <w:pPr>
        <w:rPr>
          <w:rFonts w:ascii="Times New Roman" w:eastAsia="ＭＳ 明朝" w:hAnsi="Times New Roman"/>
          <w:lang w:eastAsia="ja-JP"/>
        </w:rPr>
      </w:pPr>
    </w:p>
    <w:p w14:paraId="01B589B9" w14:textId="77777777" w:rsidR="00666274" w:rsidRDefault="00666274" w:rsidP="001710E3">
      <w:pPr>
        <w:rPr>
          <w:rFonts w:ascii="Times New Roman" w:eastAsia="ＭＳ 明朝" w:hAnsi="Times New Roman"/>
          <w:lang w:eastAsia="ja-JP"/>
        </w:rPr>
      </w:pPr>
    </w:p>
    <w:p w14:paraId="6277226D" w14:textId="38D4FEE8" w:rsidR="00666274" w:rsidRDefault="00666274" w:rsidP="001710E3">
      <w:pPr>
        <w:rPr>
          <w:rFonts w:ascii="Times New Roman" w:eastAsia="ＭＳ 明朝" w:hAnsi="Times New Roman"/>
          <w:lang w:eastAsia="ja-JP"/>
        </w:rPr>
      </w:pPr>
      <w:r w:rsidRPr="00666274">
        <w:rPr>
          <w:rFonts w:ascii="Times New Roman" w:eastAsia="ＭＳ 明朝" w:hAnsi="Times New Roman" w:hint="eastAsia"/>
          <w:highlight w:val="green"/>
          <w:lang w:eastAsia="ja-JP"/>
        </w:rPr>
        <w:t>Agreement:</w:t>
      </w:r>
    </w:p>
    <w:p w14:paraId="6B5A248A" w14:textId="13B8A58F" w:rsidR="00666274" w:rsidRDefault="00666274" w:rsidP="001710E3">
      <w:pPr>
        <w:rPr>
          <w:rFonts w:ascii="Times New Roman" w:eastAsia="ＭＳ 明朝" w:hAnsi="Times New Roman"/>
          <w:lang w:eastAsia="ja-JP"/>
        </w:rPr>
      </w:pPr>
      <w:r w:rsidRPr="00666274">
        <w:rPr>
          <w:rFonts w:ascii="Times New Roman" w:eastAsia="ＭＳ 明朝" w:hAnsi="Times New Roman"/>
          <w:lang w:eastAsia="ja-JP"/>
        </w:rPr>
        <w:t>Update TR 38.769 for whether L1 control and data payload is transmitted in the same PRDCH, or Separate PRDCH.</w:t>
      </w:r>
    </w:p>
    <w:tbl>
      <w:tblPr>
        <w:tblStyle w:val="af0"/>
        <w:tblW w:w="0" w:type="auto"/>
        <w:tblLook w:val="04A0" w:firstRow="1" w:lastRow="0" w:firstColumn="1" w:lastColumn="0" w:noHBand="0" w:noVBand="1"/>
      </w:tblPr>
      <w:tblGrid>
        <w:gridCol w:w="9631"/>
      </w:tblGrid>
      <w:tr w:rsidR="00666274" w14:paraId="1AF70465" w14:textId="77777777" w:rsidTr="000266D0">
        <w:tc>
          <w:tcPr>
            <w:tcW w:w="10082" w:type="dxa"/>
          </w:tcPr>
          <w:p w14:paraId="7BE128B5" w14:textId="77777777" w:rsidR="00666274" w:rsidRPr="006D2620" w:rsidRDefault="00666274" w:rsidP="000266D0">
            <w:pPr>
              <w:pStyle w:val="3GPPNormalText"/>
              <w:spacing w:before="60" w:after="60"/>
              <w:rPr>
                <w:sz w:val="28"/>
                <w:szCs w:val="32"/>
                <w:lang w:val="en-US"/>
              </w:rPr>
            </w:pPr>
            <w:proofErr w:type="gramStart"/>
            <w:r w:rsidRPr="006D2620">
              <w:rPr>
                <w:sz w:val="28"/>
                <w:szCs w:val="32"/>
                <w:lang w:val="en-US"/>
              </w:rPr>
              <w:t>6A.1.x.6  Physical</w:t>
            </w:r>
            <w:proofErr w:type="gramEnd"/>
            <w:r w:rsidRPr="006D2620">
              <w:rPr>
                <w:sz w:val="28"/>
                <w:szCs w:val="32"/>
                <w:lang w:val="en-US"/>
              </w:rPr>
              <w:t xml:space="preserve"> channel</w:t>
            </w:r>
          </w:p>
          <w:p w14:paraId="07E38F9C" w14:textId="77777777" w:rsidR="00666274" w:rsidRDefault="00666274" w:rsidP="000266D0">
            <w:pPr>
              <w:adjustRightInd w:val="0"/>
              <w:snapToGrid w:val="0"/>
              <w:spacing w:beforeLines="50" w:before="120" w:afterLines="50" w:after="120" w:line="264" w:lineRule="auto"/>
              <w:rPr>
                <w:rFonts w:eastAsia="DengXian"/>
              </w:rPr>
            </w:pPr>
            <w:r>
              <w:rPr>
                <w:rFonts w:eastAsia="DengXian"/>
              </w:rPr>
              <w:t>No new R2D physical channel for L1 R2D control information is introduced.</w:t>
            </w:r>
          </w:p>
          <w:p w14:paraId="4008FDDB" w14:textId="77777777" w:rsidR="00666274" w:rsidRDefault="00666274" w:rsidP="000266D0">
            <w:pPr>
              <w:adjustRightInd w:val="0"/>
              <w:snapToGrid w:val="0"/>
              <w:spacing w:beforeLines="50" w:before="120" w:afterLines="50" w:after="120" w:line="264" w:lineRule="auto"/>
              <w:rPr>
                <w:rFonts w:eastAsia="DengXian"/>
              </w:rPr>
            </w:pPr>
            <w:r>
              <w:rPr>
                <w:rFonts w:eastAsia="DengXian"/>
              </w:rPr>
              <w:t xml:space="preserve">Sources [R1-10321-123-3, vivo], [R1-10321-123-24, Qualcomm], [R1-10321-123-6, Huawei], [R1-10321-123-13, Samsung], [R1-10321-123-1, FUTUREWEI], [R1-10321-123-25, NTT DOCOMO], [R1-10321-123-8, NEC], [R1-10321-123-16, LGE ], [R1-10321-123-19, Apple], </w:t>
            </w:r>
            <w:r>
              <w:rPr>
                <w:rFonts w:eastAsia="DengXian"/>
                <w:strike/>
                <w:color w:val="FF0000"/>
              </w:rPr>
              <w:t>and</w:t>
            </w:r>
            <w:r>
              <w:rPr>
                <w:rFonts w:eastAsia="DengXian"/>
                <w:color w:val="FF0000"/>
              </w:rPr>
              <w:t xml:space="preserve"> </w:t>
            </w:r>
            <w:r>
              <w:rPr>
                <w:rFonts w:eastAsia="DengXian"/>
              </w:rPr>
              <w:t xml:space="preserve">[R1-10321-123-20, </w:t>
            </w:r>
            <w:proofErr w:type="spellStart"/>
            <w:r>
              <w:rPr>
                <w:rFonts w:eastAsia="DengXian"/>
              </w:rPr>
              <w:t>InterDigital</w:t>
            </w:r>
            <w:proofErr w:type="spellEnd"/>
            <w:r>
              <w:rPr>
                <w:rFonts w:eastAsia="DengXian"/>
              </w:rPr>
              <w:t>]</w:t>
            </w:r>
            <w:r>
              <w:rPr>
                <w:rFonts w:eastAsia="DengXian" w:hint="eastAsia"/>
              </w:rPr>
              <w:t xml:space="preserve"> </w:t>
            </w:r>
            <w:r>
              <w:rPr>
                <w:rFonts w:eastAsia="DengXian"/>
                <w:color w:val="FF0000"/>
              </w:rPr>
              <w:t>and [</w:t>
            </w:r>
            <w:proofErr w:type="spellStart"/>
            <w:r>
              <w:rPr>
                <w:rFonts w:eastAsia="DengXian"/>
                <w:color w:val="FF0000"/>
              </w:rPr>
              <w:t>Spreadtrum</w:t>
            </w:r>
            <w:proofErr w:type="spellEnd"/>
            <w:r>
              <w:rPr>
                <w:rFonts w:eastAsia="DengXian"/>
                <w:color w:val="FF0000"/>
              </w:rPr>
              <w:t>]</w:t>
            </w:r>
            <w:r>
              <w:rPr>
                <w:rFonts w:eastAsia="DengXian"/>
              </w:rPr>
              <w:t xml:space="preserve">state that L1 R2D control is transmitted in the same PRDCH carries data payload for simplicity for standard and device. </w:t>
            </w:r>
          </w:p>
          <w:p w14:paraId="33FF9E84" w14:textId="77777777" w:rsidR="00666274" w:rsidRDefault="00666274" w:rsidP="000266D0">
            <w:pPr>
              <w:pStyle w:val="B1"/>
              <w:adjustRightInd w:val="0"/>
              <w:snapToGrid w:val="0"/>
              <w:spacing w:beforeLines="50" w:before="120" w:afterLines="50" w:after="120" w:line="264" w:lineRule="auto"/>
              <w:rPr>
                <w:lang w:eastAsia="ja-JP"/>
              </w:rPr>
            </w:pPr>
            <w:r>
              <w:rPr>
                <w:lang w:eastAsia="ja-JP"/>
              </w:rPr>
              <w:t>-</w:t>
            </w:r>
            <w:r>
              <w:rPr>
                <w:lang w:eastAsia="ja-JP"/>
              </w:rPr>
              <w:tab/>
              <w:t>[R1-10321-123-6, Huawei] states if L1 control and data are in different PRDCH, the time relationship design is complicated and the device needs to buffer the L1 control information for a long time which is hard for the device to implement.</w:t>
            </w:r>
          </w:p>
          <w:p w14:paraId="7070ED44" w14:textId="77777777" w:rsidR="00666274" w:rsidRDefault="00666274" w:rsidP="000266D0">
            <w:pPr>
              <w:pStyle w:val="B1"/>
              <w:adjustRightInd w:val="0"/>
              <w:snapToGrid w:val="0"/>
              <w:spacing w:beforeLines="50" w:before="120" w:afterLines="50" w:after="120" w:line="264" w:lineRule="auto"/>
              <w:rPr>
                <w:color w:val="FF0000"/>
                <w:lang w:eastAsia="ja-JP"/>
              </w:rPr>
            </w:pPr>
            <w:r>
              <w:rPr>
                <w:color w:val="FF0000"/>
                <w:lang w:eastAsia="ja-JP"/>
              </w:rPr>
              <w:t xml:space="preserve">-  Source [NEC] state that the coding/repetition scheme for the control information is like the data payload, and </w:t>
            </w:r>
            <w:r w:rsidRPr="007E28A4">
              <w:rPr>
                <w:color w:val="FF0000"/>
                <w:lang w:eastAsia="ja-JP"/>
              </w:rPr>
              <w:t xml:space="preserve">also </w:t>
            </w:r>
            <w:r>
              <w:rPr>
                <w:color w:val="FF0000"/>
                <w:lang w:eastAsia="ja-JP"/>
              </w:rPr>
              <w:t>no specific reference RS would be dedicatedly introduced for the control information.</w:t>
            </w:r>
          </w:p>
          <w:p w14:paraId="374B3633" w14:textId="77777777" w:rsidR="00666274" w:rsidRDefault="00666274" w:rsidP="000266D0">
            <w:pPr>
              <w:adjustRightInd w:val="0"/>
              <w:snapToGrid w:val="0"/>
              <w:spacing w:beforeLines="50" w:before="120" w:afterLines="50" w:after="120" w:line="264" w:lineRule="auto"/>
              <w:rPr>
                <w:rFonts w:eastAsia="DengXian"/>
              </w:rPr>
            </w:pPr>
            <w:r>
              <w:rPr>
                <w:rFonts w:eastAsia="ＭＳ 明朝"/>
                <w:lang w:eastAsia="ja-JP"/>
              </w:rPr>
              <w:t xml:space="preserve">Sources [R1-10321-123-14, ZTE], [R1-10321-123-5, CMCC], [R1-10321-123-15, </w:t>
            </w:r>
            <w:proofErr w:type="spellStart"/>
            <w:r>
              <w:rPr>
                <w:rFonts w:eastAsia="ＭＳ 明朝"/>
                <w:lang w:eastAsia="ja-JP"/>
              </w:rPr>
              <w:t>Transsion</w:t>
            </w:r>
            <w:proofErr w:type="spellEnd"/>
            <w:r>
              <w:rPr>
                <w:rFonts w:eastAsia="ＭＳ 明朝"/>
                <w:lang w:eastAsia="ja-JP"/>
              </w:rPr>
              <w:t>], [R1-10321-123-17, Panasonic]</w:t>
            </w:r>
            <w:r>
              <w:rPr>
                <w:rFonts w:eastAsia="ＭＳ 明朝"/>
                <w:color w:val="FF0000"/>
                <w:lang w:eastAsia="ja-JP"/>
              </w:rPr>
              <w:t xml:space="preserve">, </w:t>
            </w:r>
            <w:r>
              <w:rPr>
                <w:rFonts w:eastAsia="ＭＳ 明朝"/>
                <w:strike/>
                <w:color w:val="FF0000"/>
                <w:lang w:eastAsia="ja-JP"/>
              </w:rPr>
              <w:t>and</w:t>
            </w:r>
            <w:r>
              <w:rPr>
                <w:rFonts w:eastAsia="ＭＳ 明朝"/>
                <w:color w:val="FF0000"/>
                <w:lang w:eastAsia="ja-JP"/>
              </w:rPr>
              <w:t xml:space="preserve"> </w:t>
            </w:r>
            <w:r>
              <w:rPr>
                <w:rFonts w:eastAsia="ＭＳ 明朝"/>
                <w:lang w:eastAsia="ja-JP"/>
              </w:rPr>
              <w:t xml:space="preserve">[R1-10321-123-21, MediaTek] </w:t>
            </w:r>
            <w:r>
              <w:rPr>
                <w:rFonts w:eastAsia="ＭＳ 明朝"/>
                <w:color w:val="FF0000"/>
                <w:lang w:eastAsia="ja-JP"/>
              </w:rPr>
              <w:t>and [</w:t>
            </w:r>
            <w:r>
              <w:rPr>
                <w:rFonts w:eastAsia="ＭＳ 明朝" w:hint="eastAsia"/>
                <w:color w:val="FF0000"/>
                <w:lang w:eastAsia="ja-JP"/>
              </w:rPr>
              <w:t>Xiaomi</w:t>
            </w:r>
            <w:r>
              <w:rPr>
                <w:rFonts w:eastAsia="ＭＳ 明朝"/>
                <w:color w:val="FF0000"/>
                <w:lang w:eastAsia="ja-JP"/>
              </w:rPr>
              <w:t xml:space="preserve">] </w:t>
            </w:r>
            <w:r>
              <w:rPr>
                <w:rFonts w:eastAsia="ＭＳ 明朝"/>
                <w:lang w:eastAsia="ja-JP"/>
              </w:rPr>
              <w:t>state that L1 R2D control information is transmitted in a separate PRDCH</w:t>
            </w:r>
          </w:p>
          <w:p w14:paraId="5B6B1CF7" w14:textId="77777777" w:rsidR="00666274" w:rsidRDefault="00666274" w:rsidP="000266D0">
            <w:pPr>
              <w:pStyle w:val="B1"/>
              <w:adjustRightInd w:val="0"/>
              <w:snapToGrid w:val="0"/>
              <w:spacing w:beforeLines="50" w:before="120" w:afterLines="50" w:after="120" w:line="264" w:lineRule="auto"/>
              <w:rPr>
                <w:lang w:eastAsia="ja-JP"/>
              </w:rPr>
            </w:pPr>
            <w:r>
              <w:rPr>
                <w:lang w:eastAsia="ja-JP"/>
              </w:rPr>
              <w:t>-</w:t>
            </w:r>
            <w:r>
              <w:rPr>
                <w:lang w:eastAsia="ja-JP"/>
              </w:rPr>
              <w:tab/>
              <w:t>Source [</w:t>
            </w:r>
            <w:r>
              <w:rPr>
                <w:rFonts w:hint="eastAsia"/>
                <w:lang w:eastAsia="ja-JP"/>
              </w:rPr>
              <w:t>R1-10321-123-14</w:t>
            </w:r>
            <w:r>
              <w:rPr>
                <w:lang w:eastAsia="ja-JP"/>
              </w:rPr>
              <w:t>] report that, L1 R2D control information is encoded separately, it is more appropriate to transmit L1 R2D control information on a separate PRDCH</w:t>
            </w:r>
          </w:p>
          <w:p w14:paraId="374312C9" w14:textId="77777777" w:rsidR="00666274" w:rsidRDefault="00666274" w:rsidP="000266D0">
            <w:pPr>
              <w:pStyle w:val="B1"/>
              <w:adjustRightInd w:val="0"/>
              <w:snapToGrid w:val="0"/>
              <w:spacing w:beforeLines="50" w:before="120" w:afterLines="50" w:after="120" w:line="264" w:lineRule="auto"/>
              <w:rPr>
                <w:lang w:eastAsia="ja-JP"/>
              </w:rPr>
            </w:pPr>
            <w:r>
              <w:rPr>
                <w:lang w:eastAsia="ja-JP"/>
              </w:rPr>
              <w:t>-</w:t>
            </w:r>
            <w:r>
              <w:rPr>
                <w:lang w:eastAsia="ja-JP"/>
              </w:rPr>
              <w:tab/>
              <w:t xml:space="preserve">Sources [R1-10321-123-5, CMCC] and [R1-10321-123-15, </w:t>
            </w:r>
            <w:proofErr w:type="spellStart"/>
            <w:r>
              <w:rPr>
                <w:lang w:eastAsia="ja-JP"/>
              </w:rPr>
              <w:t>Transsion</w:t>
            </w:r>
            <w:proofErr w:type="spellEnd"/>
            <w:r>
              <w:rPr>
                <w:lang w:eastAsia="ja-JP"/>
              </w:rPr>
              <w:t xml:space="preserve">] state that, defining a new PRDCH format to carry L1 R2D control information only is more efficient for scheduling and resource utilization. </w:t>
            </w:r>
          </w:p>
          <w:p w14:paraId="233487CE" w14:textId="77777777" w:rsidR="00666274" w:rsidRDefault="00666274" w:rsidP="000266D0">
            <w:pPr>
              <w:pStyle w:val="B1"/>
              <w:adjustRightInd w:val="0"/>
              <w:snapToGrid w:val="0"/>
              <w:spacing w:beforeLines="50" w:before="120" w:afterLines="50" w:after="120" w:line="264" w:lineRule="auto"/>
              <w:rPr>
                <w:lang w:eastAsia="ja-JP"/>
              </w:rPr>
            </w:pPr>
            <w:r>
              <w:rPr>
                <w:lang w:eastAsia="ja-JP"/>
              </w:rPr>
              <w:t>-</w:t>
            </w:r>
            <w:r>
              <w:rPr>
                <w:lang w:eastAsia="ja-JP"/>
              </w:rPr>
              <w:tab/>
              <w:t>Source [R1-10321-123-17, Panasonic] state that, L1 control information is transmitted in separated PRDCH since control part would require higher reliability, and one control information could be used for multiple PRDCH transmissions.</w:t>
            </w:r>
          </w:p>
          <w:p w14:paraId="314ABB0F" w14:textId="77777777" w:rsidR="00666274" w:rsidRDefault="00666274" w:rsidP="000266D0">
            <w:pPr>
              <w:pStyle w:val="B1"/>
              <w:adjustRightInd w:val="0"/>
              <w:snapToGrid w:val="0"/>
              <w:spacing w:beforeLines="50" w:before="120" w:afterLines="50" w:after="120" w:line="264" w:lineRule="auto"/>
              <w:rPr>
                <w:rFonts w:eastAsia="DengXian"/>
                <w:lang w:eastAsia="zh-CN"/>
              </w:rPr>
            </w:pPr>
            <w:r>
              <w:rPr>
                <w:rFonts w:hint="eastAsia"/>
                <w:color w:val="FF0000"/>
                <w:lang w:eastAsia="ja-JP"/>
              </w:rPr>
              <w:t>-</w:t>
            </w:r>
            <w:r>
              <w:rPr>
                <w:color w:val="FF0000"/>
                <w:lang w:eastAsia="ja-JP"/>
              </w:rPr>
              <w:t xml:space="preserve">  Source [Xiaomi] state that separated transmission </w:t>
            </w:r>
            <w:r w:rsidRPr="007E28A4">
              <w:rPr>
                <w:color w:val="FF0000"/>
                <w:lang w:eastAsia="ja-JP"/>
              </w:rPr>
              <w:t xml:space="preserve">should </w:t>
            </w:r>
            <w:r>
              <w:rPr>
                <w:color w:val="FF0000"/>
                <w:lang w:eastAsia="ja-JP"/>
              </w:rPr>
              <w:t>be adopted if option 2(non-contiguous) for time location of L1 R2D control information and R2D data payload.</w:t>
            </w:r>
          </w:p>
        </w:tc>
      </w:tr>
    </w:tbl>
    <w:p w14:paraId="740AC50A" w14:textId="77777777" w:rsidR="00666274" w:rsidRPr="00666274" w:rsidRDefault="00666274" w:rsidP="001710E3">
      <w:pPr>
        <w:rPr>
          <w:rFonts w:ascii="Times New Roman" w:eastAsia="ＭＳ 明朝" w:hAnsi="Times New Roman"/>
          <w:lang w:eastAsia="ja-JP"/>
        </w:rPr>
      </w:pPr>
    </w:p>
    <w:p w14:paraId="6F65F08A" w14:textId="77777777" w:rsidR="00666274" w:rsidRDefault="00666274" w:rsidP="001710E3">
      <w:pPr>
        <w:rPr>
          <w:rFonts w:ascii="Times New Roman" w:eastAsia="ＭＳ 明朝" w:hAnsi="Times New Roman"/>
          <w:lang w:eastAsia="ja-JP"/>
        </w:rPr>
      </w:pPr>
    </w:p>
    <w:p w14:paraId="6DC36C72" w14:textId="7C1D77D8" w:rsidR="00666274" w:rsidRDefault="00666274" w:rsidP="001710E3">
      <w:pPr>
        <w:rPr>
          <w:rFonts w:ascii="Times New Roman" w:eastAsia="ＭＳ 明朝" w:hAnsi="Times New Roman"/>
          <w:lang w:eastAsia="ja-JP"/>
        </w:rPr>
      </w:pPr>
      <w:r w:rsidRPr="00666274">
        <w:rPr>
          <w:rFonts w:ascii="Times New Roman" w:eastAsia="ＭＳ 明朝" w:hAnsi="Times New Roman" w:hint="eastAsia"/>
          <w:highlight w:val="green"/>
          <w:lang w:eastAsia="ja-JP"/>
        </w:rPr>
        <w:t>Agreement:</w:t>
      </w:r>
    </w:p>
    <w:p w14:paraId="354AF95F" w14:textId="475AC329" w:rsidR="00666274" w:rsidRDefault="00666274" w:rsidP="001710E3">
      <w:pPr>
        <w:rPr>
          <w:rFonts w:ascii="Times New Roman" w:eastAsia="ＭＳ 明朝" w:hAnsi="Times New Roman"/>
          <w:lang w:eastAsia="ja-JP"/>
        </w:rPr>
      </w:pPr>
      <w:r w:rsidRPr="00666274">
        <w:rPr>
          <w:rFonts w:ascii="Times New Roman" w:eastAsia="ＭＳ 明朝" w:hAnsi="Times New Roman"/>
          <w:lang w:eastAsia="ja-JP"/>
        </w:rPr>
        <w:lastRenderedPageBreak/>
        <w:t>Update TR38.769 on chip duration determination for data payload</w:t>
      </w:r>
    </w:p>
    <w:tbl>
      <w:tblPr>
        <w:tblStyle w:val="af0"/>
        <w:tblW w:w="0" w:type="auto"/>
        <w:tblLook w:val="04A0" w:firstRow="1" w:lastRow="0" w:firstColumn="1" w:lastColumn="0" w:noHBand="0" w:noVBand="1"/>
      </w:tblPr>
      <w:tblGrid>
        <w:gridCol w:w="9631"/>
      </w:tblGrid>
      <w:tr w:rsidR="00666274" w14:paraId="08E7D170" w14:textId="77777777" w:rsidTr="000266D0">
        <w:tc>
          <w:tcPr>
            <w:tcW w:w="10082" w:type="dxa"/>
          </w:tcPr>
          <w:p w14:paraId="7662D8CA" w14:textId="77777777" w:rsidR="00666274" w:rsidRPr="006D2620" w:rsidRDefault="00666274" w:rsidP="000266D0">
            <w:pPr>
              <w:pStyle w:val="3GPPNormalText"/>
              <w:spacing w:before="60" w:after="60"/>
              <w:rPr>
                <w:sz w:val="28"/>
                <w:szCs w:val="32"/>
                <w:lang w:val="en-US"/>
              </w:rPr>
            </w:pPr>
            <w:r w:rsidRPr="006D2620">
              <w:rPr>
                <w:sz w:val="28"/>
                <w:szCs w:val="32"/>
                <w:lang w:val="en-US"/>
              </w:rPr>
              <w:t>6A.</w:t>
            </w:r>
            <w:proofErr w:type="gramStart"/>
            <w:r w:rsidRPr="006D2620">
              <w:rPr>
                <w:sz w:val="28"/>
                <w:szCs w:val="32"/>
                <w:lang w:val="en-US"/>
              </w:rPr>
              <w:t>1.x.y.</w:t>
            </w:r>
            <w:proofErr w:type="gramEnd"/>
            <w:r w:rsidRPr="006D2620">
              <w:rPr>
                <w:sz w:val="28"/>
                <w:szCs w:val="32"/>
                <w:lang w:val="en-US"/>
              </w:rPr>
              <w:t>1</w:t>
            </w:r>
            <w:r w:rsidRPr="006D2620">
              <w:rPr>
                <w:sz w:val="28"/>
                <w:szCs w:val="32"/>
                <w:lang w:val="en-US"/>
              </w:rPr>
              <w:tab/>
              <w:t>Chip duration of data payload</w:t>
            </w:r>
          </w:p>
          <w:p w14:paraId="4923B172" w14:textId="77777777" w:rsidR="00666274" w:rsidRDefault="00666274" w:rsidP="000266D0">
            <w:pPr>
              <w:spacing w:before="60" w:after="60"/>
              <w:rPr>
                <w:rFonts w:eastAsia="DengXian"/>
              </w:rPr>
            </w:pPr>
            <w:r>
              <w:rPr>
                <w:rFonts w:eastAsia="DengXian"/>
              </w:rPr>
              <w:t>The chip duration determination of the data payload in the PRDCH and the L1 control information are studied. The following options are studied for the functionality of the chip duration determination of the data payload in the PRDCH:</w:t>
            </w:r>
          </w:p>
          <w:p w14:paraId="795B4A30" w14:textId="77777777" w:rsidR="00666274" w:rsidRDefault="00666274" w:rsidP="000266D0">
            <w:pPr>
              <w:pStyle w:val="EX"/>
              <w:spacing w:before="60" w:after="60"/>
              <w:rPr>
                <w:rFonts w:eastAsia="DengXian"/>
              </w:rPr>
            </w:pPr>
            <w:r>
              <w:rPr>
                <w:rFonts w:eastAsia="DengXian"/>
              </w:rPr>
              <w:t>Option 1-data: The chip duration of the corresponding L1 R2D control information is used.</w:t>
            </w:r>
          </w:p>
          <w:p w14:paraId="3E3A033B" w14:textId="77777777" w:rsidR="00666274" w:rsidRPr="006D2620" w:rsidRDefault="00666274" w:rsidP="000266D0">
            <w:pPr>
              <w:pStyle w:val="3GPPNormalText"/>
              <w:spacing w:before="60" w:after="60"/>
              <w:jc w:val="center"/>
              <w:rPr>
                <w:rFonts w:eastAsia="DengXian"/>
                <w:i/>
                <w:iCs/>
                <w:color w:val="0070C0"/>
                <w:sz w:val="24"/>
                <w:szCs w:val="28"/>
                <w:lang w:val="en-US"/>
              </w:rPr>
            </w:pPr>
            <w:r w:rsidRPr="006D2620">
              <w:rPr>
                <w:rFonts w:eastAsia="DengXian" w:hint="eastAsia"/>
                <w:i/>
                <w:iCs/>
                <w:color w:val="0070C0"/>
                <w:sz w:val="24"/>
                <w:szCs w:val="28"/>
                <w:lang w:val="en-US"/>
              </w:rPr>
              <w:t>[</w:t>
            </w:r>
            <w:r w:rsidRPr="006D2620">
              <w:rPr>
                <w:rFonts w:eastAsia="DengXian"/>
                <w:i/>
                <w:iCs/>
                <w:color w:val="0070C0"/>
                <w:sz w:val="24"/>
                <w:szCs w:val="28"/>
                <w:lang w:val="en-US"/>
              </w:rPr>
              <w:t>omit unchanged part]</w:t>
            </w:r>
          </w:p>
          <w:p w14:paraId="529AC892" w14:textId="77777777" w:rsidR="00666274" w:rsidRDefault="00666274" w:rsidP="000266D0">
            <w:pPr>
              <w:pStyle w:val="EX"/>
              <w:spacing w:before="60" w:after="60"/>
              <w:rPr>
                <w:rFonts w:eastAsia="DengXian"/>
              </w:rPr>
            </w:pPr>
            <w:r>
              <w:rPr>
                <w:rFonts w:eastAsia="DengXian"/>
              </w:rPr>
              <w:t>Option 2-data: The chip duration indicated by the corresponding L1 R2D control information is used.</w:t>
            </w:r>
          </w:p>
          <w:p w14:paraId="170D7696" w14:textId="77777777" w:rsidR="00666274" w:rsidRPr="00964598" w:rsidRDefault="00666274" w:rsidP="000266D0">
            <w:pPr>
              <w:pStyle w:val="B2"/>
              <w:spacing w:before="60" w:after="60"/>
              <w:ind w:hanging="283"/>
              <w:rPr>
                <w:lang w:eastAsia="ja-JP"/>
              </w:rPr>
            </w:pPr>
            <w:r>
              <w:rPr>
                <w:lang w:eastAsia="ja-JP"/>
              </w:rPr>
              <w:t>-</w:t>
            </w:r>
            <w:r>
              <w:rPr>
                <w:lang w:eastAsia="ja-JP"/>
              </w:rPr>
              <w:tab/>
            </w:r>
            <w:r w:rsidRPr="00004C51">
              <w:rPr>
                <w:lang w:eastAsia="ja-JP"/>
              </w:rPr>
              <w:t>Sources [R1-10321-123-1, FUTUREWEI], [R1-10321-123-3, vivo], [R1-10321-123-5, CMCC], [R1-10321-123-7, Ericsson], [R1-10321-123-8, NEC], [R1-10321-123-10, CTC], [R1-10321-123-11, Xiaomi], [R1-10321-123-14, ZTE], [R1-10321-123-16, LGE ], [R1-10321-123-17, Panasonic],[R1-10321-123-25, NTT DOCOMO], [R1-10321-123-19, Apple], [R1-10321-123-24, Qualcomm]</w:t>
            </w:r>
            <w:r w:rsidRPr="00964598">
              <w:rPr>
                <w:color w:val="FF0000"/>
                <w:lang w:eastAsia="ja-JP"/>
              </w:rPr>
              <w:t xml:space="preserve">, </w:t>
            </w:r>
            <w:r w:rsidRPr="00964598">
              <w:rPr>
                <w:strike/>
                <w:color w:val="FF0000"/>
                <w:lang w:eastAsia="ja-JP"/>
              </w:rPr>
              <w:t>and</w:t>
            </w:r>
            <w:r w:rsidRPr="00964598">
              <w:rPr>
                <w:color w:val="FF0000"/>
                <w:lang w:eastAsia="ja-JP"/>
              </w:rPr>
              <w:t xml:space="preserve"> </w:t>
            </w:r>
            <w:r w:rsidRPr="00964598">
              <w:rPr>
                <w:lang w:eastAsia="ja-JP"/>
              </w:rPr>
              <w:t>[R1-10</w:t>
            </w:r>
            <w:r w:rsidRPr="00004C51">
              <w:rPr>
                <w:lang w:eastAsia="ja-JP"/>
              </w:rPr>
              <w:t xml:space="preserve">321-123-28, </w:t>
            </w:r>
            <w:proofErr w:type="spellStart"/>
            <w:r w:rsidRPr="00004C51">
              <w:rPr>
                <w:lang w:eastAsia="ja-JP"/>
              </w:rPr>
              <w:t>CEWiT</w:t>
            </w:r>
            <w:proofErr w:type="spellEnd"/>
            <w:r w:rsidRPr="00004C51">
              <w:rPr>
                <w:lang w:eastAsia="ja-JP"/>
              </w:rPr>
              <w:t>]</w:t>
            </w:r>
            <w:r>
              <w:rPr>
                <w:lang w:eastAsia="ja-JP"/>
              </w:rPr>
              <w:t xml:space="preserve">, </w:t>
            </w:r>
            <w:r w:rsidRPr="003B29EF">
              <w:rPr>
                <w:color w:val="FF0000"/>
                <w:lang w:eastAsia="ja-JP"/>
              </w:rPr>
              <w:t xml:space="preserve">and </w:t>
            </w:r>
            <w:r w:rsidRPr="00964598">
              <w:rPr>
                <w:color w:val="FF0000"/>
                <w:lang w:eastAsia="ja-JP"/>
              </w:rPr>
              <w:t xml:space="preserve">[CATT] </w:t>
            </w:r>
            <w:r w:rsidRPr="00004C51">
              <w:rPr>
                <w:lang w:eastAsia="ja-JP"/>
              </w:rPr>
              <w:t>report that, chip duration of the data payload in the PRDCH indicated by the corresponding L1 R2D control information, have the following benefits:</w:t>
            </w:r>
          </w:p>
          <w:p w14:paraId="7A8B2165" w14:textId="77777777" w:rsidR="00666274" w:rsidRPr="006D2620" w:rsidRDefault="00666274" w:rsidP="000266D0">
            <w:pPr>
              <w:pStyle w:val="3GPPNormalText"/>
              <w:spacing w:before="60" w:after="60"/>
              <w:jc w:val="center"/>
              <w:rPr>
                <w:rFonts w:eastAsia="DengXian"/>
                <w:i/>
                <w:iCs/>
                <w:color w:val="0070C0"/>
                <w:sz w:val="24"/>
                <w:szCs w:val="28"/>
                <w:lang w:val="en-US"/>
              </w:rPr>
            </w:pPr>
            <w:r w:rsidRPr="006D2620">
              <w:rPr>
                <w:rFonts w:eastAsia="DengXian" w:hint="eastAsia"/>
                <w:i/>
                <w:iCs/>
                <w:color w:val="0070C0"/>
                <w:sz w:val="24"/>
                <w:szCs w:val="28"/>
                <w:lang w:val="en-US"/>
              </w:rPr>
              <w:t>[</w:t>
            </w:r>
            <w:r w:rsidRPr="006D2620">
              <w:rPr>
                <w:rFonts w:eastAsia="DengXian"/>
                <w:i/>
                <w:iCs/>
                <w:color w:val="0070C0"/>
                <w:sz w:val="24"/>
                <w:szCs w:val="28"/>
                <w:lang w:val="en-US"/>
              </w:rPr>
              <w:t>omit unchanged part]</w:t>
            </w:r>
          </w:p>
          <w:p w14:paraId="468D15C7" w14:textId="77777777" w:rsidR="00666274" w:rsidRDefault="00666274" w:rsidP="000266D0">
            <w:pPr>
              <w:pStyle w:val="B3"/>
              <w:spacing w:before="60" w:after="60"/>
              <w:rPr>
                <w:rFonts w:eastAsia="ＭＳ 明朝"/>
                <w:lang w:eastAsia="ja-JP"/>
              </w:rPr>
            </w:pPr>
            <w:r>
              <w:rPr>
                <w:rFonts w:eastAsia="ＭＳ 明朝"/>
                <w:lang w:eastAsia="ja-JP"/>
              </w:rPr>
              <w:t>-</w:t>
            </w:r>
            <w:r>
              <w:rPr>
                <w:rFonts w:eastAsia="ＭＳ 明朝"/>
                <w:lang w:eastAsia="ja-JP"/>
              </w:rPr>
              <w:tab/>
              <w:t>Sources [R1-10321-123-19, Apple] and [R1-10321-123-7, Ericsson] state that this option provides flexibility to adapt to different coverage conditions or message types, with [R1-10321-123-7, Ericsson] states this option provides benefits for PRDCH like Msg2 and Msg4.</w:t>
            </w:r>
          </w:p>
          <w:p w14:paraId="2D895753" w14:textId="77777777" w:rsidR="00666274" w:rsidRDefault="00666274" w:rsidP="000266D0">
            <w:pPr>
              <w:pStyle w:val="EX"/>
              <w:spacing w:before="60" w:after="60"/>
              <w:ind w:left="284" w:firstLine="0"/>
              <w:rPr>
                <w:rFonts w:eastAsia="DengXian"/>
                <w:color w:val="FF0000"/>
              </w:rPr>
            </w:pPr>
            <w:r>
              <w:rPr>
                <w:rFonts w:eastAsia="DengXian"/>
                <w:color w:val="FF0000"/>
              </w:rPr>
              <w:t xml:space="preserve">Source [ZTE] state that the chip duration of an R2D data payload without L1 control </w:t>
            </w:r>
            <w:r w:rsidRPr="005A04BE">
              <w:rPr>
                <w:rFonts w:eastAsia="DengXian"/>
                <w:color w:val="FF0000"/>
                <w:u w:val="single"/>
              </w:rPr>
              <w:t>(if supported)</w:t>
            </w:r>
            <w:r w:rsidRPr="005A04BE">
              <w:rPr>
                <w:rFonts w:eastAsia="DengXian"/>
                <w:strike/>
                <w:color w:val="FF0000"/>
              </w:rPr>
              <w:t>, if present</w:t>
            </w:r>
            <w:r>
              <w:rPr>
                <w:rFonts w:eastAsia="DengXian"/>
                <w:color w:val="FF0000"/>
              </w:rPr>
              <w:t>, is a fixed value.</w:t>
            </w:r>
          </w:p>
        </w:tc>
      </w:tr>
    </w:tbl>
    <w:p w14:paraId="46D54C4A" w14:textId="77777777" w:rsidR="00666274" w:rsidRDefault="00666274" w:rsidP="001710E3">
      <w:pPr>
        <w:rPr>
          <w:rFonts w:ascii="Times New Roman" w:eastAsia="ＭＳ 明朝" w:hAnsi="Times New Roman"/>
          <w:lang w:eastAsia="ja-JP"/>
        </w:rPr>
      </w:pPr>
    </w:p>
    <w:p w14:paraId="46B6F883" w14:textId="77777777" w:rsidR="00666274" w:rsidRDefault="00666274" w:rsidP="001710E3">
      <w:pPr>
        <w:rPr>
          <w:rFonts w:ascii="Times New Roman" w:eastAsia="ＭＳ 明朝" w:hAnsi="Times New Roman"/>
          <w:lang w:eastAsia="ja-JP"/>
        </w:rPr>
      </w:pPr>
    </w:p>
    <w:p w14:paraId="68437348" w14:textId="62C79EEA" w:rsidR="00666274" w:rsidRDefault="00666274" w:rsidP="001710E3">
      <w:pPr>
        <w:rPr>
          <w:rFonts w:ascii="Times New Roman" w:eastAsia="ＭＳ 明朝" w:hAnsi="Times New Roman"/>
          <w:lang w:eastAsia="ja-JP"/>
        </w:rPr>
      </w:pPr>
      <w:r w:rsidRPr="00666274">
        <w:rPr>
          <w:rFonts w:ascii="Times New Roman" w:eastAsia="ＭＳ 明朝" w:hAnsi="Times New Roman" w:hint="eastAsia"/>
          <w:highlight w:val="green"/>
          <w:lang w:eastAsia="ja-JP"/>
        </w:rPr>
        <w:t>Agreement:</w:t>
      </w:r>
    </w:p>
    <w:p w14:paraId="6C4D1CFD" w14:textId="1BE30B08" w:rsidR="00666274" w:rsidRDefault="00666274" w:rsidP="001710E3">
      <w:pPr>
        <w:rPr>
          <w:rFonts w:ascii="Times New Roman" w:eastAsia="ＭＳ 明朝" w:hAnsi="Times New Roman"/>
          <w:lang w:eastAsia="ja-JP"/>
        </w:rPr>
      </w:pPr>
      <w:r w:rsidRPr="00666274">
        <w:rPr>
          <w:rFonts w:ascii="Times New Roman" w:eastAsia="ＭＳ 明朝" w:hAnsi="Times New Roman"/>
          <w:lang w:eastAsia="ja-JP"/>
        </w:rPr>
        <w:t>Update TR 38.769 for content in L1 R2D control information.</w:t>
      </w:r>
    </w:p>
    <w:tbl>
      <w:tblPr>
        <w:tblStyle w:val="af0"/>
        <w:tblW w:w="0" w:type="auto"/>
        <w:tblLook w:val="04A0" w:firstRow="1" w:lastRow="0" w:firstColumn="1" w:lastColumn="0" w:noHBand="0" w:noVBand="1"/>
      </w:tblPr>
      <w:tblGrid>
        <w:gridCol w:w="9631"/>
      </w:tblGrid>
      <w:tr w:rsidR="00666274" w14:paraId="377203A5" w14:textId="77777777" w:rsidTr="000266D0">
        <w:tc>
          <w:tcPr>
            <w:tcW w:w="10082" w:type="dxa"/>
          </w:tcPr>
          <w:p w14:paraId="37FB9D54" w14:textId="77777777" w:rsidR="00666274" w:rsidRPr="006D2620" w:rsidRDefault="00666274" w:rsidP="000266D0">
            <w:pPr>
              <w:pStyle w:val="3GPPNormalText"/>
              <w:spacing w:before="60" w:after="60"/>
              <w:rPr>
                <w:sz w:val="28"/>
                <w:szCs w:val="32"/>
                <w:lang w:val="en-US"/>
              </w:rPr>
            </w:pPr>
            <w:r w:rsidRPr="006D2620">
              <w:rPr>
                <w:sz w:val="28"/>
                <w:szCs w:val="32"/>
                <w:lang w:val="en-US"/>
              </w:rPr>
              <w:t>6A.1.x</w:t>
            </w:r>
            <w:r w:rsidRPr="006D2620">
              <w:rPr>
                <w:sz w:val="28"/>
                <w:szCs w:val="32"/>
                <w:lang w:val="en-US"/>
              </w:rPr>
              <w:tab/>
              <w:t>R2D control information</w:t>
            </w:r>
          </w:p>
          <w:p w14:paraId="4ACF7096" w14:textId="77777777" w:rsidR="00666274" w:rsidRPr="006D2620" w:rsidRDefault="00666274" w:rsidP="000266D0">
            <w:pPr>
              <w:pStyle w:val="3GPPNormalText"/>
              <w:spacing w:before="60" w:after="60"/>
              <w:rPr>
                <w:sz w:val="24"/>
                <w:szCs w:val="28"/>
                <w:lang w:val="en-US"/>
              </w:rPr>
            </w:pPr>
            <w:proofErr w:type="gramStart"/>
            <w:r w:rsidRPr="006D2620">
              <w:rPr>
                <w:sz w:val="24"/>
                <w:szCs w:val="28"/>
                <w:lang w:val="en-US"/>
              </w:rPr>
              <w:t>6A.1.x.1  Content</w:t>
            </w:r>
            <w:proofErr w:type="gramEnd"/>
          </w:p>
          <w:p w14:paraId="131F18DD" w14:textId="77777777" w:rsidR="00666274" w:rsidRPr="00D26C00" w:rsidRDefault="00666274" w:rsidP="000266D0">
            <w:pPr>
              <w:spacing w:before="60" w:after="60"/>
              <w:rPr>
                <w:rFonts w:eastAsia="DengXian"/>
                <w:sz w:val="22"/>
                <w:szCs w:val="22"/>
              </w:rPr>
            </w:pPr>
            <w:r w:rsidRPr="00D26C00">
              <w:rPr>
                <w:rFonts w:eastAsia="DengXian"/>
                <w:sz w:val="22"/>
                <w:szCs w:val="22"/>
              </w:rPr>
              <w:t>In addition to TBS for PRDCH data payload, the following L1 R2D control information, which potentially can be indicated to the device, is studied:</w:t>
            </w:r>
          </w:p>
          <w:p w14:paraId="2B099F1E" w14:textId="77777777" w:rsidR="00666274" w:rsidRPr="00D26C00" w:rsidRDefault="00666274" w:rsidP="000266D0">
            <w:pPr>
              <w:pStyle w:val="B1"/>
              <w:spacing w:before="60" w:after="60"/>
              <w:rPr>
                <w:sz w:val="22"/>
                <w:szCs w:val="22"/>
                <w:lang w:eastAsia="ja-JP"/>
              </w:rPr>
            </w:pPr>
            <w:r w:rsidRPr="00D26C00">
              <w:rPr>
                <w:sz w:val="22"/>
                <w:szCs w:val="22"/>
                <w:lang w:eastAsia="ja-JP"/>
              </w:rPr>
              <w:t>-</w:t>
            </w:r>
            <w:r w:rsidRPr="00D26C00">
              <w:rPr>
                <w:sz w:val="22"/>
                <w:szCs w:val="22"/>
                <w:lang w:eastAsia="ja-JP"/>
              </w:rPr>
              <w:tab/>
              <w:t xml:space="preserve">M value for PRDCH data payload chip duration, as reported by [R1-10321-123-3, vivo], [R1-10321-123-24, Qualcomm], [R1-10321-123-5, CMCC], [R1-10321-123-12, OPPO], [R1-10321-123-1, FUTUREWEI], [R1-10321-123-7, Ericsson], [R1-10321-123-25, NTT DOCOMO], [R1-10321-123-4, Nokia], [R1-10321-123-8, NEC], [R1-10321-123-9, CATT], [R1-10321-123-10, CTC], [R1-10321-123-11, Xiaomi], [R1-10321-123-14, ZTE], [R1-10321-123-15, </w:t>
            </w:r>
            <w:proofErr w:type="spellStart"/>
            <w:r w:rsidRPr="00D26C00">
              <w:rPr>
                <w:sz w:val="22"/>
                <w:szCs w:val="22"/>
                <w:lang w:eastAsia="ja-JP"/>
              </w:rPr>
              <w:t>Transsion</w:t>
            </w:r>
            <w:proofErr w:type="spellEnd"/>
            <w:r w:rsidRPr="00D26C00">
              <w:rPr>
                <w:sz w:val="22"/>
                <w:szCs w:val="22"/>
                <w:lang w:eastAsia="ja-JP"/>
              </w:rPr>
              <w:t xml:space="preserve">], [R1-10321-123-16, LGE ], [R1-10321-123-17, Panasonic], [R1-10321-123-19, Apple], [R1-10321-123-20, </w:t>
            </w:r>
            <w:proofErr w:type="spellStart"/>
            <w:r w:rsidRPr="00D26C00">
              <w:rPr>
                <w:sz w:val="22"/>
                <w:szCs w:val="22"/>
                <w:lang w:eastAsia="ja-JP"/>
              </w:rPr>
              <w:t>InterDigital</w:t>
            </w:r>
            <w:proofErr w:type="spellEnd"/>
            <w:r w:rsidRPr="00D26C00">
              <w:rPr>
                <w:sz w:val="22"/>
                <w:szCs w:val="22"/>
                <w:lang w:eastAsia="ja-JP"/>
              </w:rPr>
              <w:t xml:space="preserve">], [R1-10321-123-26, TCL] and [R1-10321-123-28, </w:t>
            </w:r>
            <w:proofErr w:type="spellStart"/>
            <w:r w:rsidRPr="00D26C00">
              <w:rPr>
                <w:sz w:val="22"/>
                <w:szCs w:val="22"/>
                <w:lang w:eastAsia="ja-JP"/>
              </w:rPr>
              <w:t>CEWiT</w:t>
            </w:r>
            <w:proofErr w:type="spellEnd"/>
            <w:r w:rsidRPr="00D26C00">
              <w:rPr>
                <w:sz w:val="22"/>
                <w:szCs w:val="22"/>
                <w:lang w:eastAsia="ja-JP"/>
              </w:rPr>
              <w:t>].</w:t>
            </w:r>
          </w:p>
          <w:p w14:paraId="2B2A0AA8" w14:textId="77777777" w:rsidR="00666274" w:rsidRPr="00D26C00" w:rsidRDefault="00666274" w:rsidP="000266D0">
            <w:pPr>
              <w:pStyle w:val="B2"/>
              <w:spacing w:before="60" w:after="60"/>
              <w:rPr>
                <w:sz w:val="22"/>
                <w:szCs w:val="22"/>
                <w:lang w:eastAsia="ja-JP"/>
              </w:rPr>
            </w:pPr>
            <w:r w:rsidRPr="00D26C00">
              <w:rPr>
                <w:sz w:val="22"/>
                <w:szCs w:val="22"/>
                <w:lang w:eastAsia="ja-JP"/>
              </w:rPr>
              <w:t>-</w:t>
            </w:r>
            <w:r w:rsidRPr="00D26C00">
              <w:rPr>
                <w:sz w:val="22"/>
                <w:szCs w:val="22"/>
                <w:lang w:eastAsia="ja-JP"/>
              </w:rPr>
              <w:tab/>
              <w:t xml:space="preserve">On the other hand, sources [R1-10321-123-2, </w:t>
            </w:r>
            <w:proofErr w:type="spellStart"/>
            <w:r w:rsidRPr="00D26C00">
              <w:rPr>
                <w:sz w:val="22"/>
                <w:szCs w:val="22"/>
                <w:lang w:eastAsia="ja-JP"/>
              </w:rPr>
              <w:t>Spreadtrum</w:t>
            </w:r>
            <w:proofErr w:type="spellEnd"/>
            <w:r w:rsidRPr="00D26C00">
              <w:rPr>
                <w:sz w:val="22"/>
                <w:szCs w:val="22"/>
                <w:lang w:eastAsia="ja-JP"/>
              </w:rPr>
              <w:t>], [R1-10321-123-6, Huawei], [R1-10321-123-7, Ericsson] and [R1-10321-123-29, Sequans] suggest to use same chip duration between L1 R2D control information and data payload, hence M value indication is not needed in L1 R2D control.</w:t>
            </w:r>
          </w:p>
          <w:p w14:paraId="06E790D2" w14:textId="77777777" w:rsidR="00666274" w:rsidRPr="00D26C00" w:rsidRDefault="00666274" w:rsidP="000266D0">
            <w:pPr>
              <w:pStyle w:val="B1"/>
              <w:spacing w:before="60" w:after="60"/>
              <w:rPr>
                <w:sz w:val="22"/>
                <w:szCs w:val="22"/>
                <w:lang w:eastAsia="ja-JP"/>
              </w:rPr>
            </w:pPr>
            <w:r w:rsidRPr="00D26C00">
              <w:rPr>
                <w:sz w:val="22"/>
                <w:szCs w:val="22"/>
                <w:lang w:eastAsia="ja-JP"/>
              </w:rPr>
              <w:t>-</w:t>
            </w:r>
            <w:r w:rsidRPr="00D26C00">
              <w:rPr>
                <w:sz w:val="22"/>
                <w:szCs w:val="22"/>
                <w:lang w:eastAsia="ja-JP"/>
              </w:rPr>
              <w:tab/>
              <w:t xml:space="preserve">Repetition/FEC related parameters for PRDCH data payload, as reported by sources [R1-10321-123-3, vivo], [R1-10321-123-24, Qualcomm], [R1-10321-123-6, Huawei], [R1-10321-123-5, CMCC], [R1-10321-123-12, OPPO], [R1-10321-123-1, FUTUREWEI], [R1-10321-123-2, </w:t>
            </w:r>
            <w:proofErr w:type="spellStart"/>
            <w:r w:rsidRPr="00D26C00">
              <w:rPr>
                <w:sz w:val="22"/>
                <w:szCs w:val="22"/>
                <w:lang w:eastAsia="ja-JP"/>
              </w:rPr>
              <w:t>Spreadtrum</w:t>
            </w:r>
            <w:proofErr w:type="spellEnd"/>
            <w:r w:rsidRPr="00D26C00">
              <w:rPr>
                <w:sz w:val="22"/>
                <w:szCs w:val="22"/>
                <w:lang w:eastAsia="ja-JP"/>
              </w:rPr>
              <w:t xml:space="preserve">], [R1-10321-123-7, Ericsson], [R1-10321-123-25, NTT DOCOMO], [R1-10321-123-8, NEC], [R1-10321-123-9, CATT], [R1-10321-123-10, CTC], [R1-10321-123-14, ZTE], [R1-10321-123-15, </w:t>
            </w:r>
            <w:proofErr w:type="spellStart"/>
            <w:r w:rsidRPr="00D26C00">
              <w:rPr>
                <w:sz w:val="22"/>
                <w:szCs w:val="22"/>
                <w:lang w:eastAsia="ja-JP"/>
              </w:rPr>
              <w:t>Transsion</w:t>
            </w:r>
            <w:proofErr w:type="spellEnd"/>
            <w:r w:rsidRPr="00D26C00">
              <w:rPr>
                <w:sz w:val="22"/>
                <w:szCs w:val="22"/>
                <w:lang w:eastAsia="ja-JP"/>
              </w:rPr>
              <w:t xml:space="preserve">], [R1-10321-123-16, LGE ], [R1-10321-123-19, Apple], [R1-10321-123-20, </w:t>
            </w:r>
            <w:proofErr w:type="spellStart"/>
            <w:r w:rsidRPr="00D26C00">
              <w:rPr>
                <w:sz w:val="22"/>
                <w:szCs w:val="22"/>
                <w:lang w:eastAsia="ja-JP"/>
              </w:rPr>
              <w:t>InterDigital</w:t>
            </w:r>
            <w:proofErr w:type="spellEnd"/>
            <w:r w:rsidRPr="00D26C00">
              <w:rPr>
                <w:sz w:val="22"/>
                <w:szCs w:val="22"/>
                <w:lang w:eastAsia="ja-JP"/>
              </w:rPr>
              <w:t>], [R1-10321-123-26, TCL]</w:t>
            </w:r>
            <w:r w:rsidRPr="00D26C00">
              <w:rPr>
                <w:color w:val="FF0000"/>
                <w:sz w:val="22"/>
                <w:szCs w:val="22"/>
                <w:lang w:eastAsia="ja-JP"/>
              </w:rPr>
              <w:t xml:space="preserve">, </w:t>
            </w:r>
            <w:r w:rsidRPr="00D26C00">
              <w:rPr>
                <w:strike/>
                <w:color w:val="FF0000"/>
                <w:sz w:val="22"/>
                <w:szCs w:val="22"/>
                <w:lang w:eastAsia="ja-JP"/>
              </w:rPr>
              <w:t>and</w:t>
            </w:r>
            <w:r w:rsidRPr="00D26C00">
              <w:rPr>
                <w:color w:val="FF0000"/>
                <w:sz w:val="22"/>
                <w:szCs w:val="22"/>
                <w:lang w:eastAsia="ja-JP"/>
              </w:rPr>
              <w:t xml:space="preserve"> </w:t>
            </w:r>
            <w:r w:rsidRPr="00D26C00">
              <w:rPr>
                <w:sz w:val="22"/>
                <w:szCs w:val="22"/>
                <w:lang w:eastAsia="ja-JP"/>
              </w:rPr>
              <w:t xml:space="preserve">[R1-10321-123-28, </w:t>
            </w:r>
            <w:proofErr w:type="spellStart"/>
            <w:r w:rsidRPr="00D26C00">
              <w:rPr>
                <w:sz w:val="22"/>
                <w:szCs w:val="22"/>
                <w:lang w:eastAsia="ja-JP"/>
              </w:rPr>
              <w:t>CEWiT</w:t>
            </w:r>
            <w:proofErr w:type="spellEnd"/>
            <w:r w:rsidRPr="00D26C00">
              <w:rPr>
                <w:sz w:val="22"/>
                <w:szCs w:val="22"/>
                <w:lang w:eastAsia="ja-JP"/>
              </w:rPr>
              <w:t xml:space="preserve">], </w:t>
            </w:r>
            <w:r w:rsidRPr="00D26C00">
              <w:rPr>
                <w:color w:val="FF0000"/>
                <w:sz w:val="22"/>
                <w:szCs w:val="22"/>
                <w:lang w:eastAsia="ja-JP"/>
              </w:rPr>
              <w:t>and [</w:t>
            </w:r>
            <w:proofErr w:type="spellStart"/>
            <w:r w:rsidRPr="00D26C00">
              <w:rPr>
                <w:color w:val="FF0000"/>
                <w:sz w:val="22"/>
                <w:szCs w:val="22"/>
                <w:lang w:eastAsia="ja-JP"/>
              </w:rPr>
              <w:t>Quectel</w:t>
            </w:r>
            <w:proofErr w:type="spellEnd"/>
            <w:r w:rsidRPr="00D26C00">
              <w:rPr>
                <w:color w:val="FF0000"/>
                <w:sz w:val="22"/>
                <w:szCs w:val="22"/>
                <w:lang w:eastAsia="ja-JP"/>
              </w:rPr>
              <w:t>]</w:t>
            </w:r>
            <w:r w:rsidRPr="00D26C00">
              <w:rPr>
                <w:sz w:val="22"/>
                <w:szCs w:val="22"/>
                <w:lang w:eastAsia="ja-JP"/>
              </w:rPr>
              <w:t xml:space="preserve">, if Repetition/FEC is supported for R2D. </w:t>
            </w:r>
          </w:p>
          <w:p w14:paraId="7CAB8E32" w14:textId="77777777" w:rsidR="00666274" w:rsidRPr="00D26C00" w:rsidRDefault="00666274" w:rsidP="000266D0">
            <w:pPr>
              <w:pStyle w:val="B1"/>
              <w:spacing w:before="60" w:after="60"/>
              <w:rPr>
                <w:sz w:val="22"/>
                <w:szCs w:val="22"/>
                <w:lang w:eastAsia="ja-JP"/>
              </w:rPr>
            </w:pPr>
            <w:r w:rsidRPr="00D26C00">
              <w:rPr>
                <w:sz w:val="22"/>
                <w:szCs w:val="22"/>
                <w:lang w:eastAsia="ja-JP"/>
              </w:rPr>
              <w:t>-</w:t>
            </w:r>
            <w:r w:rsidRPr="00D26C00">
              <w:rPr>
                <w:sz w:val="22"/>
                <w:szCs w:val="22"/>
                <w:lang w:eastAsia="ja-JP"/>
              </w:rPr>
              <w:tab/>
              <w:t xml:space="preserve">Timing related information for PRDCH data payload, as reported by sources [R1-10321-123-24, Qualcomm], [R1-10321-123-5, CMCC], [R1-10321-123-12, OPPO], [R1-10321-123-4, Nokia], [R1-10321-123-15, </w:t>
            </w:r>
            <w:proofErr w:type="spellStart"/>
            <w:r w:rsidRPr="00D26C00">
              <w:rPr>
                <w:sz w:val="22"/>
                <w:szCs w:val="22"/>
                <w:lang w:eastAsia="ja-JP"/>
              </w:rPr>
              <w:t>Transsion</w:t>
            </w:r>
            <w:proofErr w:type="spellEnd"/>
            <w:r w:rsidRPr="00D26C00">
              <w:rPr>
                <w:sz w:val="22"/>
                <w:szCs w:val="22"/>
                <w:lang w:eastAsia="ja-JP"/>
              </w:rPr>
              <w:t xml:space="preserve">], [R1-10321-123-16, LGE ], [R1-10321-123-20, </w:t>
            </w:r>
            <w:proofErr w:type="spellStart"/>
            <w:r w:rsidRPr="00D26C00">
              <w:rPr>
                <w:sz w:val="22"/>
                <w:szCs w:val="22"/>
                <w:lang w:eastAsia="ja-JP"/>
              </w:rPr>
              <w:t>InterDigital</w:t>
            </w:r>
            <w:proofErr w:type="spellEnd"/>
            <w:r w:rsidRPr="00D26C00">
              <w:rPr>
                <w:sz w:val="22"/>
                <w:szCs w:val="22"/>
                <w:lang w:eastAsia="ja-JP"/>
              </w:rPr>
              <w:t xml:space="preserve">] and [R1-10321-123-28, </w:t>
            </w:r>
            <w:proofErr w:type="spellStart"/>
            <w:r w:rsidRPr="00D26C00">
              <w:rPr>
                <w:sz w:val="22"/>
                <w:szCs w:val="22"/>
                <w:lang w:eastAsia="ja-JP"/>
              </w:rPr>
              <w:t>CEWiT</w:t>
            </w:r>
            <w:proofErr w:type="spellEnd"/>
            <w:r w:rsidRPr="00D26C00">
              <w:rPr>
                <w:sz w:val="22"/>
                <w:szCs w:val="22"/>
                <w:lang w:eastAsia="ja-JP"/>
              </w:rPr>
              <w:t xml:space="preserve">], considering potential need of gap between L1 R2D control and corresponding data payload. </w:t>
            </w:r>
          </w:p>
          <w:p w14:paraId="5C7B000F" w14:textId="77777777" w:rsidR="00666274" w:rsidRPr="00D26C00" w:rsidRDefault="00666274" w:rsidP="000266D0">
            <w:pPr>
              <w:pStyle w:val="B2"/>
              <w:spacing w:before="60" w:after="60"/>
              <w:rPr>
                <w:sz w:val="22"/>
                <w:szCs w:val="22"/>
                <w:lang w:eastAsia="ja-JP"/>
              </w:rPr>
            </w:pPr>
            <w:r w:rsidRPr="00D26C00">
              <w:rPr>
                <w:sz w:val="22"/>
                <w:szCs w:val="22"/>
                <w:lang w:eastAsia="ja-JP"/>
              </w:rPr>
              <w:lastRenderedPageBreak/>
              <w:t>-</w:t>
            </w:r>
            <w:r w:rsidRPr="00D26C00">
              <w:rPr>
                <w:sz w:val="22"/>
                <w:szCs w:val="22"/>
                <w:lang w:eastAsia="ja-JP"/>
              </w:rPr>
              <w:tab/>
              <w:t xml:space="preserve">On the other hand, sources [R1-10321-123-3, vivo], [R1-10321-123-6, Huawei], [R1-10321-123-13, Samsung], [R1-10321-123-2, </w:t>
            </w:r>
            <w:proofErr w:type="spellStart"/>
            <w:r w:rsidRPr="00D26C00">
              <w:rPr>
                <w:sz w:val="22"/>
                <w:szCs w:val="22"/>
                <w:lang w:eastAsia="ja-JP"/>
              </w:rPr>
              <w:t>Spreadtrum</w:t>
            </w:r>
            <w:proofErr w:type="spellEnd"/>
            <w:r w:rsidRPr="00D26C00">
              <w:rPr>
                <w:sz w:val="22"/>
                <w:szCs w:val="22"/>
                <w:lang w:eastAsia="ja-JP"/>
              </w:rPr>
              <w:t xml:space="preserve">], [R1-10321-123-25, NTT DOCOMO], [R1-10321-123-8, NEC] and [R1-10321-123-14, ZTE] state that, this information is not included in L1 R2D control, because of no need of gap between L1 R2D control and corresponding data payload. </w:t>
            </w:r>
          </w:p>
          <w:p w14:paraId="75BE2EDD" w14:textId="77777777" w:rsidR="00666274" w:rsidRPr="00D26C00" w:rsidRDefault="00666274" w:rsidP="000266D0">
            <w:pPr>
              <w:pStyle w:val="B1"/>
              <w:spacing w:before="60" w:after="60"/>
              <w:rPr>
                <w:sz w:val="22"/>
                <w:szCs w:val="22"/>
                <w:lang w:eastAsia="ja-JP"/>
              </w:rPr>
            </w:pPr>
            <w:r w:rsidRPr="00D26C00">
              <w:rPr>
                <w:sz w:val="22"/>
                <w:szCs w:val="22"/>
                <w:lang w:eastAsia="ja-JP"/>
              </w:rPr>
              <w:t>-</w:t>
            </w:r>
            <w:r w:rsidRPr="00D26C00">
              <w:rPr>
                <w:sz w:val="22"/>
                <w:szCs w:val="22"/>
                <w:lang w:eastAsia="ja-JP"/>
              </w:rPr>
              <w:tab/>
              <w:t>Timing gap between R2D and the corresponding D2R transmission, as reported by [R1-10321-123-24, Qualcomm]</w:t>
            </w:r>
          </w:p>
          <w:p w14:paraId="1C18D850" w14:textId="77777777" w:rsidR="00666274" w:rsidRPr="00D26C00" w:rsidRDefault="00666274" w:rsidP="000266D0">
            <w:pPr>
              <w:pStyle w:val="B1"/>
              <w:spacing w:before="60" w:after="60"/>
              <w:rPr>
                <w:sz w:val="22"/>
                <w:szCs w:val="22"/>
                <w:lang w:eastAsia="ja-JP"/>
              </w:rPr>
            </w:pPr>
            <w:r w:rsidRPr="00D26C00">
              <w:rPr>
                <w:sz w:val="22"/>
                <w:szCs w:val="22"/>
                <w:lang w:eastAsia="ja-JP"/>
              </w:rPr>
              <w:t>-</w:t>
            </w:r>
            <w:r w:rsidRPr="00D26C00">
              <w:rPr>
                <w:sz w:val="22"/>
                <w:szCs w:val="22"/>
                <w:lang w:eastAsia="ja-JP"/>
              </w:rPr>
              <w:tab/>
              <w:t xml:space="preserve">Frequency resource for PRDCH data payload, as reported by sources [R1-10321-123-7, Ericsson], [R1-10321-123-23, </w:t>
            </w:r>
            <w:proofErr w:type="spellStart"/>
            <w:r w:rsidRPr="00D26C00">
              <w:rPr>
                <w:sz w:val="22"/>
                <w:szCs w:val="22"/>
                <w:lang w:eastAsia="ja-JP"/>
              </w:rPr>
              <w:t>Quectel</w:t>
            </w:r>
            <w:proofErr w:type="spellEnd"/>
            <w:r w:rsidRPr="00D26C00">
              <w:rPr>
                <w:sz w:val="22"/>
                <w:szCs w:val="22"/>
                <w:lang w:eastAsia="ja-JP"/>
              </w:rPr>
              <w:t xml:space="preserve">] and [R1-10321-123-28, </w:t>
            </w:r>
            <w:proofErr w:type="spellStart"/>
            <w:r w:rsidRPr="00D26C00">
              <w:rPr>
                <w:sz w:val="22"/>
                <w:szCs w:val="22"/>
                <w:lang w:eastAsia="ja-JP"/>
              </w:rPr>
              <w:t>CEWiT</w:t>
            </w:r>
            <w:proofErr w:type="spellEnd"/>
            <w:r w:rsidRPr="00D26C00">
              <w:rPr>
                <w:sz w:val="22"/>
                <w:szCs w:val="22"/>
                <w:lang w:eastAsia="ja-JP"/>
              </w:rPr>
              <w:t xml:space="preserve">], if FDM for R2D is supported. </w:t>
            </w:r>
          </w:p>
          <w:p w14:paraId="002F2AA4" w14:textId="77777777" w:rsidR="00666274" w:rsidRPr="00D26C00" w:rsidRDefault="00666274" w:rsidP="000266D0">
            <w:pPr>
              <w:pStyle w:val="B1"/>
              <w:spacing w:before="60" w:after="60"/>
              <w:rPr>
                <w:sz w:val="22"/>
                <w:szCs w:val="22"/>
                <w:lang w:eastAsia="ja-JP"/>
              </w:rPr>
            </w:pPr>
            <w:r w:rsidRPr="00D26C00">
              <w:rPr>
                <w:sz w:val="22"/>
                <w:szCs w:val="22"/>
                <w:lang w:eastAsia="ja-JP"/>
              </w:rPr>
              <w:t>-</w:t>
            </w:r>
            <w:r w:rsidRPr="00D26C00">
              <w:rPr>
                <w:sz w:val="22"/>
                <w:szCs w:val="22"/>
                <w:lang w:eastAsia="ja-JP"/>
              </w:rPr>
              <w:tab/>
              <w:t xml:space="preserve">Message types/Functional indication, as reported by Sources [R1-10321-123-24, Qualcomm], [R1-10321-123-3, vivo], [R1-10321-123-12, OPPO], [R1-10321-123-13, Samsung], [R1-10321-123-1, FUTUREWEI], [R1-10321-123-4, Nokia], [R1-10321-123-11, Xiaomi], [R1-10321-123-14, ZTE] and [R1-10321-123-5, CMCC], for the purpose of early termination of R2D detection. </w:t>
            </w:r>
            <w:r w:rsidRPr="00D26C00">
              <w:rPr>
                <w:color w:val="FF0000"/>
                <w:sz w:val="22"/>
                <w:szCs w:val="22"/>
                <w:lang w:eastAsia="ja-JP"/>
              </w:rPr>
              <w:t xml:space="preserve">Source [Qualcomm] state that it can be </w:t>
            </w:r>
            <w:r w:rsidRPr="00D26C00">
              <w:rPr>
                <w:rFonts w:eastAsia="SimSun"/>
                <w:color w:val="FF0000"/>
                <w:sz w:val="22"/>
                <w:szCs w:val="22"/>
              </w:rPr>
              <w:t xml:space="preserve">used to indicate which system information is transmitted. </w:t>
            </w:r>
            <w:r w:rsidRPr="00D26C00">
              <w:rPr>
                <w:rFonts w:eastAsia="DengXian"/>
                <w:iCs/>
                <w:color w:val="FF0000"/>
                <w:sz w:val="22"/>
                <w:szCs w:val="22"/>
                <w:lang w:val="en-US" w:eastAsia="zh-CN"/>
              </w:rPr>
              <w:t xml:space="preserve">Besides, source [Samsung] state that </w:t>
            </w:r>
            <w:r w:rsidRPr="00D26C00">
              <w:rPr>
                <w:rFonts w:eastAsia="SimSun"/>
                <w:color w:val="FF0000"/>
                <w:sz w:val="22"/>
                <w:szCs w:val="22"/>
              </w:rPr>
              <w:t>if message type is included in L1 R2D control information, TBS is not necessary to be explicitly indicated in L1 R2D control information.</w:t>
            </w:r>
          </w:p>
          <w:p w14:paraId="2C83842F" w14:textId="77777777" w:rsidR="00666274" w:rsidRPr="00D26C00" w:rsidRDefault="00666274" w:rsidP="000266D0">
            <w:pPr>
              <w:pStyle w:val="B1"/>
              <w:spacing w:before="60" w:after="60"/>
              <w:rPr>
                <w:sz w:val="22"/>
                <w:szCs w:val="22"/>
                <w:lang w:eastAsia="ja-JP"/>
              </w:rPr>
            </w:pPr>
            <w:r w:rsidRPr="00D26C00">
              <w:rPr>
                <w:sz w:val="22"/>
                <w:szCs w:val="22"/>
                <w:lang w:eastAsia="ja-JP"/>
              </w:rPr>
              <w:t>-</w:t>
            </w:r>
            <w:r w:rsidRPr="00D26C00">
              <w:rPr>
                <w:sz w:val="22"/>
                <w:szCs w:val="22"/>
                <w:lang w:eastAsia="ja-JP"/>
              </w:rPr>
              <w:tab/>
              <w:t>ID related information, which potentially include at least one of reader ID, device ID or Transaction ID related information</w:t>
            </w:r>
          </w:p>
          <w:p w14:paraId="4C72D82A" w14:textId="77777777" w:rsidR="00666274" w:rsidRPr="00D26C00" w:rsidRDefault="00666274" w:rsidP="000266D0">
            <w:pPr>
              <w:pStyle w:val="B2"/>
              <w:spacing w:before="60" w:after="60"/>
              <w:rPr>
                <w:sz w:val="22"/>
                <w:szCs w:val="22"/>
                <w:lang w:eastAsia="ja-JP"/>
              </w:rPr>
            </w:pPr>
            <w:r w:rsidRPr="00D26C00">
              <w:rPr>
                <w:sz w:val="22"/>
                <w:szCs w:val="22"/>
                <w:lang w:eastAsia="ja-JP"/>
              </w:rPr>
              <w:t>-</w:t>
            </w:r>
            <w:r w:rsidRPr="00D26C00">
              <w:rPr>
                <w:sz w:val="22"/>
                <w:szCs w:val="22"/>
                <w:lang w:eastAsia="ja-JP"/>
              </w:rPr>
              <w:tab/>
              <w:t>ID related information associated with device(s)</w:t>
            </w:r>
          </w:p>
          <w:p w14:paraId="6CDBAA5B" w14:textId="77777777" w:rsidR="00666274" w:rsidRPr="00D26C00" w:rsidRDefault="00666274" w:rsidP="000266D0">
            <w:pPr>
              <w:pStyle w:val="B3"/>
              <w:spacing w:before="60" w:after="60"/>
              <w:rPr>
                <w:rFonts w:eastAsia="ＭＳ 明朝"/>
                <w:sz w:val="22"/>
                <w:szCs w:val="22"/>
                <w:lang w:eastAsia="ja-JP"/>
              </w:rPr>
            </w:pPr>
            <w:r w:rsidRPr="00D26C00">
              <w:rPr>
                <w:rFonts w:eastAsia="ＭＳ 明朝"/>
                <w:sz w:val="22"/>
                <w:szCs w:val="22"/>
                <w:lang w:eastAsia="ja-JP"/>
              </w:rPr>
              <w:t>-</w:t>
            </w:r>
            <w:r w:rsidRPr="00D26C00">
              <w:rPr>
                <w:rFonts w:eastAsia="ＭＳ 明朝"/>
                <w:sz w:val="22"/>
                <w:szCs w:val="22"/>
                <w:lang w:eastAsia="ja-JP"/>
              </w:rPr>
              <w:tab/>
              <w:t xml:space="preserve">Sources [R1-10321-123-1, FUTUREWEI], [R1-10321-123-3, vivo], [R1-10321-123-24, Qualcomm], [R1-10321-123-12, OPPO], [R1-10321-123-13, Samsung] and [R1-10321-123-26, TCL] state that, ID related information associated with device(s), indicating for which device or group of devices the upcoming data is intended, can be included in L1 R2D control for early termination. </w:t>
            </w:r>
          </w:p>
          <w:p w14:paraId="422362DD" w14:textId="77777777" w:rsidR="00666274" w:rsidRPr="00D26C00" w:rsidRDefault="00666274" w:rsidP="000266D0">
            <w:pPr>
              <w:pStyle w:val="B2"/>
              <w:spacing w:before="60" w:after="60"/>
              <w:rPr>
                <w:sz w:val="22"/>
                <w:szCs w:val="22"/>
                <w:lang w:eastAsia="ja-JP"/>
              </w:rPr>
            </w:pPr>
            <w:r w:rsidRPr="00D26C00">
              <w:rPr>
                <w:sz w:val="22"/>
                <w:szCs w:val="22"/>
                <w:lang w:eastAsia="ja-JP"/>
              </w:rPr>
              <w:t>-</w:t>
            </w:r>
            <w:r w:rsidRPr="00D26C00">
              <w:rPr>
                <w:sz w:val="22"/>
                <w:szCs w:val="22"/>
                <w:lang w:eastAsia="ja-JP"/>
              </w:rPr>
              <w:tab/>
              <w:t>Reader ID related information, if needed, as reported by source [R1-10321-123-24, Qualcomm].</w:t>
            </w:r>
          </w:p>
          <w:p w14:paraId="62949139" w14:textId="77777777" w:rsidR="00666274" w:rsidRPr="00D26C00" w:rsidRDefault="00666274" w:rsidP="000266D0">
            <w:pPr>
              <w:pStyle w:val="B1"/>
              <w:spacing w:before="60" w:after="60"/>
              <w:rPr>
                <w:rFonts w:eastAsia="DengXian"/>
                <w:color w:val="FF0000"/>
                <w:sz w:val="22"/>
                <w:szCs w:val="22"/>
                <w:lang w:eastAsia="zh-CN"/>
              </w:rPr>
            </w:pPr>
            <w:r w:rsidRPr="00D26C00">
              <w:rPr>
                <w:sz w:val="22"/>
                <w:szCs w:val="22"/>
                <w:lang w:eastAsia="ja-JP"/>
              </w:rPr>
              <w:t>-</w:t>
            </w:r>
            <w:r w:rsidRPr="00D26C00">
              <w:rPr>
                <w:sz w:val="22"/>
                <w:szCs w:val="22"/>
                <w:lang w:eastAsia="ja-JP"/>
              </w:rPr>
              <w:tab/>
              <w:t>Indication of next R2D transmission, as reported by source [R1-10321-123-1, FUTUREWEI]</w:t>
            </w:r>
            <w:r w:rsidRPr="00D26C00">
              <w:rPr>
                <w:color w:val="FF0000"/>
                <w:sz w:val="22"/>
                <w:szCs w:val="22"/>
                <w:lang w:eastAsia="ja-JP"/>
              </w:rPr>
              <w:t>, [</w:t>
            </w:r>
            <w:proofErr w:type="spellStart"/>
            <w:r w:rsidRPr="00D26C00">
              <w:rPr>
                <w:color w:val="FF0000"/>
                <w:sz w:val="22"/>
                <w:szCs w:val="22"/>
                <w:lang w:eastAsia="ja-JP"/>
              </w:rPr>
              <w:t>Quectel</w:t>
            </w:r>
            <w:proofErr w:type="spellEnd"/>
            <w:r w:rsidRPr="00D26C00">
              <w:rPr>
                <w:color w:val="FF0000"/>
                <w:sz w:val="22"/>
                <w:szCs w:val="22"/>
                <w:lang w:eastAsia="ja-JP"/>
              </w:rPr>
              <w:t xml:space="preserve">] and [Panasonic], </w:t>
            </w:r>
            <w:r w:rsidRPr="00D26C00">
              <w:rPr>
                <w:sz w:val="22"/>
                <w:szCs w:val="22"/>
                <w:lang w:eastAsia="ja-JP"/>
              </w:rPr>
              <w:t xml:space="preserve">used to indicate when the next R2D transmission. </w:t>
            </w:r>
            <w:r w:rsidRPr="00D26C00">
              <w:rPr>
                <w:color w:val="FF0000"/>
                <w:sz w:val="22"/>
                <w:szCs w:val="22"/>
                <w:lang w:eastAsia="ja-JP"/>
              </w:rPr>
              <w:t xml:space="preserve">Source [R1-10321-123-1, FUTUREWEI] state that the indication </w:t>
            </w:r>
            <w:r w:rsidRPr="00D26C00">
              <w:rPr>
                <w:sz w:val="22"/>
                <w:szCs w:val="22"/>
                <w:lang w:eastAsia="ja-JP"/>
              </w:rPr>
              <w:t xml:space="preserve">can help non-intended devices have the opportunity to harvest energy. </w:t>
            </w:r>
            <w:r w:rsidRPr="00D26C00">
              <w:rPr>
                <w:color w:val="FF0000"/>
                <w:sz w:val="22"/>
                <w:szCs w:val="22"/>
                <w:lang w:eastAsia="ja-JP"/>
              </w:rPr>
              <w:t xml:space="preserve">Source [Panasonic] states that </w:t>
            </w:r>
            <w:r w:rsidRPr="00D26C00">
              <w:rPr>
                <w:rFonts w:eastAsia="DengXian"/>
                <w:color w:val="FF0000"/>
                <w:sz w:val="22"/>
                <w:szCs w:val="22"/>
                <w:lang w:eastAsia="zh-CN"/>
              </w:rPr>
              <w:t>starting time for PRDCH for multi PRDCH scheduling should be indicated.</w:t>
            </w:r>
          </w:p>
          <w:p w14:paraId="789428D8" w14:textId="77777777" w:rsidR="00666274" w:rsidRPr="00D26C00" w:rsidRDefault="00666274" w:rsidP="000266D0">
            <w:pPr>
              <w:pStyle w:val="B1"/>
              <w:spacing w:before="60" w:after="60"/>
              <w:rPr>
                <w:rFonts w:eastAsia="SimSun"/>
                <w:color w:val="FF0000"/>
                <w:sz w:val="22"/>
                <w:szCs w:val="22"/>
                <w:lang w:eastAsia="zh-CN"/>
              </w:rPr>
            </w:pPr>
            <w:r w:rsidRPr="00D26C00">
              <w:rPr>
                <w:rFonts w:eastAsia="SimSun"/>
                <w:color w:val="FF0000"/>
                <w:sz w:val="22"/>
                <w:szCs w:val="22"/>
              </w:rPr>
              <w:t xml:space="preserve">-  D2R resources to send ACK/NACK feedback for unicast R2D command reception, </w:t>
            </w:r>
            <w:r w:rsidRPr="00D26C00">
              <w:rPr>
                <w:rFonts w:eastAsia="SimSun"/>
                <w:color w:val="FF0000"/>
                <w:sz w:val="22"/>
                <w:szCs w:val="22"/>
                <w:lang w:eastAsia="zh-CN"/>
              </w:rPr>
              <w:t>as reported by source [Qualcomm].</w:t>
            </w:r>
          </w:p>
          <w:p w14:paraId="66EFF14F" w14:textId="77777777" w:rsidR="00666274" w:rsidRPr="00D26C00" w:rsidRDefault="00666274" w:rsidP="000266D0">
            <w:pPr>
              <w:pStyle w:val="B1"/>
              <w:spacing w:before="60" w:after="60"/>
              <w:rPr>
                <w:rFonts w:eastAsia="SimSun"/>
                <w:color w:val="FF0000"/>
                <w:sz w:val="22"/>
                <w:szCs w:val="22"/>
              </w:rPr>
            </w:pPr>
            <w:r w:rsidRPr="00D26C00">
              <w:rPr>
                <w:rFonts w:eastAsia="SimSun"/>
                <w:color w:val="FF0000"/>
                <w:sz w:val="22"/>
                <w:szCs w:val="22"/>
              </w:rPr>
              <w:t xml:space="preserve">-  Frequency adjustment information indicated to </w:t>
            </w:r>
            <w:proofErr w:type="spellStart"/>
            <w:r w:rsidRPr="00D26C00">
              <w:rPr>
                <w:rFonts w:eastAsia="SimSun"/>
                <w:color w:val="FF0000"/>
                <w:sz w:val="22"/>
                <w:szCs w:val="22"/>
              </w:rPr>
              <w:t>AIoT</w:t>
            </w:r>
            <w:proofErr w:type="spellEnd"/>
            <w:r w:rsidRPr="00D26C00">
              <w:rPr>
                <w:rFonts w:eastAsia="SimSun"/>
                <w:color w:val="FF0000"/>
                <w:sz w:val="22"/>
                <w:szCs w:val="22"/>
              </w:rPr>
              <w:t xml:space="preserve"> device for CFO calibration, as reported by source [vivo].</w:t>
            </w:r>
          </w:p>
          <w:p w14:paraId="1E0953DF" w14:textId="77777777" w:rsidR="00666274" w:rsidRPr="00D26C00" w:rsidRDefault="00666274" w:rsidP="000266D0">
            <w:pPr>
              <w:pStyle w:val="B1"/>
              <w:spacing w:before="60" w:after="60"/>
              <w:rPr>
                <w:rFonts w:eastAsia="SimSun"/>
                <w:color w:val="FF0000"/>
                <w:sz w:val="22"/>
                <w:szCs w:val="22"/>
              </w:rPr>
            </w:pPr>
            <w:r w:rsidRPr="00D26C00">
              <w:rPr>
                <w:rFonts w:eastAsia="SimSun"/>
                <w:color w:val="FF0000"/>
                <w:sz w:val="22"/>
                <w:szCs w:val="22"/>
              </w:rPr>
              <w:t>-  Indicator relevant to DO-A access, as reported by source [Nokia]. And Indicator relevant to first D2R of scheduling request for DO-A</w:t>
            </w:r>
            <w:r w:rsidRPr="00D26C00">
              <w:rPr>
                <w:sz w:val="22"/>
                <w:szCs w:val="22"/>
              </w:rPr>
              <w:t xml:space="preserve">, </w:t>
            </w:r>
            <w:r w:rsidRPr="00D26C00">
              <w:rPr>
                <w:rFonts w:eastAsia="SimSun"/>
                <w:color w:val="FF0000"/>
                <w:sz w:val="22"/>
                <w:szCs w:val="22"/>
              </w:rPr>
              <w:t>as reported by source [Lenovo].</w:t>
            </w:r>
          </w:p>
          <w:p w14:paraId="66E34243" w14:textId="77777777" w:rsidR="00666274" w:rsidRDefault="00666274" w:rsidP="000266D0">
            <w:pPr>
              <w:pStyle w:val="B1"/>
              <w:spacing w:before="60" w:after="60"/>
              <w:rPr>
                <w:rFonts w:ascii="TimesNewRomanPS-BoldMT" w:eastAsia="SimSun" w:hAnsi="TimesNewRomanPS-BoldMT" w:cs="SimSun" w:hint="eastAsia"/>
                <w:color w:val="FF0000"/>
              </w:rPr>
            </w:pPr>
            <w:r w:rsidRPr="00D26C00">
              <w:rPr>
                <w:rFonts w:eastAsia="SimSun"/>
                <w:color w:val="FF0000"/>
                <w:sz w:val="22"/>
                <w:szCs w:val="22"/>
              </w:rPr>
              <w:t>-  Indication of round number in access trigger, as reported by [Qualcomm].</w:t>
            </w:r>
          </w:p>
        </w:tc>
      </w:tr>
    </w:tbl>
    <w:p w14:paraId="3C82E62C" w14:textId="77777777" w:rsidR="00666274" w:rsidRDefault="00666274" w:rsidP="001710E3">
      <w:pPr>
        <w:rPr>
          <w:rFonts w:ascii="Times New Roman" w:eastAsia="ＭＳ 明朝" w:hAnsi="Times New Roman"/>
          <w:lang w:eastAsia="ja-JP"/>
        </w:rPr>
      </w:pPr>
    </w:p>
    <w:p w14:paraId="7474F2A8" w14:textId="77777777" w:rsidR="00666274" w:rsidRDefault="00666274" w:rsidP="001710E3">
      <w:pPr>
        <w:rPr>
          <w:rFonts w:ascii="Times New Roman" w:eastAsia="ＭＳ 明朝" w:hAnsi="Times New Roman"/>
          <w:lang w:eastAsia="ja-JP"/>
        </w:rPr>
      </w:pPr>
    </w:p>
    <w:p w14:paraId="764F33DA" w14:textId="171F81CB" w:rsidR="00666274" w:rsidRDefault="006903EA" w:rsidP="001710E3">
      <w:pPr>
        <w:rPr>
          <w:rFonts w:ascii="Times New Roman" w:eastAsia="ＭＳ 明朝" w:hAnsi="Times New Roman"/>
          <w:lang w:eastAsia="ja-JP"/>
        </w:rPr>
      </w:pPr>
      <w:r w:rsidRPr="006903EA">
        <w:rPr>
          <w:rFonts w:ascii="Times New Roman" w:eastAsia="ＭＳ 明朝" w:hAnsi="Times New Roman" w:hint="eastAsia"/>
          <w:highlight w:val="green"/>
          <w:lang w:eastAsia="ja-JP"/>
        </w:rPr>
        <w:t>Agreement:</w:t>
      </w:r>
    </w:p>
    <w:p w14:paraId="431B61D4" w14:textId="231663B8" w:rsidR="006903EA" w:rsidRPr="006903EA" w:rsidRDefault="006903EA" w:rsidP="001710E3">
      <w:pPr>
        <w:rPr>
          <w:rFonts w:ascii="Times New Roman" w:eastAsia="ＭＳ 明朝" w:hAnsi="Times New Roman"/>
          <w:lang w:eastAsia="ja-JP"/>
        </w:rPr>
      </w:pPr>
      <w:r w:rsidRPr="006903EA">
        <w:rPr>
          <w:rFonts w:ascii="Times New Roman" w:eastAsia="ＭＳ 明朝" w:hAnsi="Times New Roman"/>
          <w:lang w:eastAsia="ja-JP"/>
        </w:rPr>
        <w:t>Capture the following in TR38.769</w:t>
      </w:r>
    </w:p>
    <w:p w14:paraId="5DD6CA8B" w14:textId="477F58BA" w:rsidR="006903EA" w:rsidRDefault="006903EA" w:rsidP="001710E3">
      <w:pPr>
        <w:rPr>
          <w:rFonts w:ascii="Times New Roman" w:eastAsia="ＭＳ 明朝" w:hAnsi="Times New Roman"/>
          <w:lang w:eastAsia="ja-JP"/>
        </w:rPr>
      </w:pPr>
      <w:r>
        <w:rPr>
          <w:rFonts w:ascii="Times New Roman" w:eastAsia="ＭＳ 明朝" w:hAnsi="Times New Roman" w:hint="eastAsia"/>
          <w:lang w:eastAsia="ja-JP"/>
        </w:rPr>
        <w:t>---</w:t>
      </w:r>
    </w:p>
    <w:p w14:paraId="0D6099B2" w14:textId="0C84CDC6" w:rsidR="006903EA" w:rsidRPr="00666274" w:rsidRDefault="006903EA" w:rsidP="001710E3">
      <w:pPr>
        <w:rPr>
          <w:rFonts w:ascii="Times New Roman" w:eastAsia="ＭＳ 明朝" w:hAnsi="Times New Roman"/>
          <w:lang w:eastAsia="ja-JP"/>
        </w:rPr>
      </w:pPr>
      <w:r w:rsidRPr="006903EA">
        <w:rPr>
          <w:rFonts w:ascii="Times New Roman" w:eastAsia="ＭＳ 明朝" w:hAnsi="Times New Roman"/>
          <w:lang w:eastAsia="ja-JP"/>
        </w:rPr>
        <w:t xml:space="preserve">Regarding </w:t>
      </w:r>
      <w:r>
        <w:rPr>
          <w:rFonts w:ascii="Times New Roman" w:eastAsia="ＭＳ 明朝" w:hAnsi="Times New Roman" w:hint="eastAsia"/>
          <w:lang w:eastAsia="ja-JP"/>
        </w:rPr>
        <w:t>the necessity and feasibility on</w:t>
      </w:r>
      <w:r w:rsidRPr="006903EA">
        <w:rPr>
          <w:rFonts w:ascii="Times New Roman" w:eastAsia="ＭＳ 明朝" w:hAnsi="Times New Roman"/>
          <w:lang w:eastAsia="ja-JP"/>
        </w:rPr>
        <w:t xml:space="preserve"> scrambling for PRDCH,</w:t>
      </w:r>
      <w:r>
        <w:rPr>
          <w:rFonts w:ascii="Times New Roman" w:eastAsia="ＭＳ 明朝" w:hAnsi="Times New Roman" w:hint="eastAsia"/>
          <w:lang w:eastAsia="ja-JP"/>
        </w:rPr>
        <w:t xml:space="preserve"> </w:t>
      </w:r>
    </w:p>
    <w:p w14:paraId="192B0475" w14:textId="77777777" w:rsidR="006903EA" w:rsidRPr="00EE0F4F" w:rsidRDefault="006903EA" w:rsidP="006903EA">
      <w:pPr>
        <w:spacing w:before="60" w:after="60"/>
        <w:rPr>
          <w:bCs/>
          <w:i/>
          <w:iCs/>
          <w:color w:val="0070C0"/>
        </w:rPr>
      </w:pPr>
      <w:r w:rsidRPr="00EE0F4F">
        <w:rPr>
          <w:bCs/>
          <w:i/>
          <w:iCs/>
          <w:color w:val="0070C0"/>
        </w:rPr>
        <w:t>[Negative to apply scrambling]</w:t>
      </w:r>
    </w:p>
    <w:p w14:paraId="2256C915" w14:textId="77777777" w:rsidR="006903EA" w:rsidRDefault="006903EA" w:rsidP="006903EA">
      <w:pPr>
        <w:pStyle w:val="afe"/>
        <w:numPr>
          <w:ilvl w:val="0"/>
          <w:numId w:val="77"/>
        </w:numPr>
        <w:spacing w:beforeLines="25" w:before="60" w:afterLines="25" w:after="60" w:line="252" w:lineRule="auto"/>
        <w:ind w:leftChars="0"/>
        <w:contextualSpacing/>
        <w:jc w:val="both"/>
      </w:pPr>
      <w:r>
        <w:t>Source [</w:t>
      </w:r>
      <w:r w:rsidRPr="008F31C4">
        <w:t xml:space="preserve">R1-10321-123-3, </w:t>
      </w:r>
      <w:r>
        <w:t xml:space="preserve">vivo] states that, it is unnecessary to support scrambling for PRDCH, as interference randomization is limited for OOK modulation with Manchester coding. </w:t>
      </w:r>
    </w:p>
    <w:p w14:paraId="766CF687" w14:textId="77777777" w:rsidR="006903EA" w:rsidRDefault="006903EA" w:rsidP="006903EA">
      <w:pPr>
        <w:pStyle w:val="afe"/>
        <w:numPr>
          <w:ilvl w:val="0"/>
          <w:numId w:val="77"/>
        </w:numPr>
        <w:spacing w:beforeLines="25" w:before="60" w:afterLines="25" w:after="60" w:line="252" w:lineRule="auto"/>
        <w:ind w:leftChars="0"/>
        <w:contextualSpacing/>
        <w:jc w:val="both"/>
      </w:pPr>
      <w:r>
        <w:t>Source [</w:t>
      </w:r>
      <w:r w:rsidRPr="008F31C4">
        <w:t xml:space="preserve">R1-10321-123-3, </w:t>
      </w:r>
      <w:r>
        <w:t xml:space="preserve">vivo] states that, </w:t>
      </w:r>
      <w:r w:rsidRPr="008C4FC3">
        <w:t xml:space="preserve">continuous 1s or 0s cannot be effectively reduced by scrambling, while Manchester coding can guarantee no larger than 2 continuous 1s or 0s and simplify </w:t>
      </w:r>
      <w:proofErr w:type="spellStart"/>
      <w:r w:rsidRPr="008C4FC3">
        <w:t>gNB</w:t>
      </w:r>
      <w:proofErr w:type="spellEnd"/>
      <w:r w:rsidRPr="008C4FC3">
        <w:t xml:space="preserve"> transmission power adjustment.</w:t>
      </w:r>
      <w:r>
        <w:t xml:space="preserve"> Source [vivo] states that Manchester coding already guarantees no larger than 2 continuous 1s or 0s.</w:t>
      </w:r>
    </w:p>
    <w:p w14:paraId="4D3A9952" w14:textId="77777777" w:rsidR="006903EA" w:rsidRDefault="006903EA" w:rsidP="006903EA">
      <w:pPr>
        <w:pStyle w:val="afe"/>
        <w:numPr>
          <w:ilvl w:val="0"/>
          <w:numId w:val="77"/>
        </w:numPr>
        <w:spacing w:beforeLines="25" w:before="60" w:afterLines="25" w:after="60" w:line="252" w:lineRule="auto"/>
        <w:ind w:leftChars="0"/>
        <w:contextualSpacing/>
        <w:jc w:val="both"/>
      </w:pPr>
      <w:r>
        <w:t>Source [</w:t>
      </w:r>
      <w:r w:rsidRPr="00A83FD7">
        <w:t xml:space="preserve">R1-10321-123-6, </w:t>
      </w:r>
      <w:r>
        <w:t>Huawei] states that, R2D scrambling should not be supported since it cannot work for intra-frequency interference handling as the receiver cannot detect the signals received from multiple readers of the same frequency locations.</w:t>
      </w:r>
    </w:p>
    <w:p w14:paraId="5C18B76E" w14:textId="77777777" w:rsidR="006903EA" w:rsidRDefault="006903EA" w:rsidP="006903EA">
      <w:pPr>
        <w:pStyle w:val="afe"/>
        <w:numPr>
          <w:ilvl w:val="0"/>
          <w:numId w:val="77"/>
        </w:numPr>
        <w:spacing w:beforeLines="25" w:before="60" w:afterLines="25" w:after="60" w:line="252" w:lineRule="auto"/>
        <w:ind w:leftChars="0"/>
        <w:contextualSpacing/>
        <w:jc w:val="both"/>
      </w:pPr>
      <w:r>
        <w:t>Source [</w:t>
      </w:r>
      <w:r w:rsidRPr="008849C3">
        <w:t xml:space="preserve">R1-10321-123-9, </w:t>
      </w:r>
      <w:r>
        <w:t>CATT] and [</w:t>
      </w:r>
      <w:r w:rsidRPr="008849C3">
        <w:t xml:space="preserve">R1-10321-123-11, </w:t>
      </w:r>
      <w:r>
        <w:t>Xiaomi] state that, for PRDCH, scrambling should not be supported to avoid increasing A-IoT complexity and power consumption.</w:t>
      </w:r>
    </w:p>
    <w:p w14:paraId="3B41CC3B" w14:textId="77777777" w:rsidR="006903EA" w:rsidRDefault="006903EA" w:rsidP="006903EA">
      <w:pPr>
        <w:pStyle w:val="afe"/>
        <w:numPr>
          <w:ilvl w:val="0"/>
          <w:numId w:val="77"/>
        </w:numPr>
        <w:spacing w:beforeLines="25" w:before="60" w:afterLines="25" w:after="60" w:line="252" w:lineRule="auto"/>
        <w:ind w:leftChars="0"/>
        <w:contextualSpacing/>
        <w:jc w:val="both"/>
      </w:pPr>
      <w:r>
        <w:lastRenderedPageBreak/>
        <w:t>Source [Xiaomi] states that, the scrambling for PRDCH is unnecessary for interference randomization and continuous 1s or 0s avoidance, and should be deprioritized.</w:t>
      </w:r>
    </w:p>
    <w:p w14:paraId="6644C208" w14:textId="77777777" w:rsidR="006903EA" w:rsidRPr="00EE0F4F" w:rsidRDefault="006903EA" w:rsidP="006903EA">
      <w:pPr>
        <w:spacing w:before="60" w:after="60"/>
        <w:rPr>
          <w:bCs/>
          <w:i/>
          <w:iCs/>
          <w:color w:val="0070C0"/>
        </w:rPr>
      </w:pPr>
      <w:r w:rsidRPr="00EE0F4F">
        <w:rPr>
          <w:bCs/>
          <w:i/>
          <w:iCs/>
          <w:color w:val="0070C0"/>
        </w:rPr>
        <w:t>[Positive to apply scrambling]</w:t>
      </w:r>
    </w:p>
    <w:p w14:paraId="76D49B7F" w14:textId="67058E6E" w:rsidR="006903EA" w:rsidRDefault="006903EA" w:rsidP="006903EA">
      <w:pPr>
        <w:pStyle w:val="afe"/>
        <w:numPr>
          <w:ilvl w:val="0"/>
          <w:numId w:val="77"/>
        </w:numPr>
        <w:spacing w:beforeLines="25" w:before="60" w:afterLines="25" w:after="60" w:line="252" w:lineRule="auto"/>
        <w:ind w:leftChars="0"/>
        <w:contextualSpacing/>
        <w:jc w:val="both"/>
      </w:pPr>
      <w:r>
        <w:t>Source [</w:t>
      </w:r>
      <w:r w:rsidRPr="002418C9">
        <w:t xml:space="preserve">R1-10321-123-12, </w:t>
      </w:r>
      <w:r>
        <w:t>OPPO], [</w:t>
      </w:r>
      <w:r w:rsidRPr="00637999">
        <w:t xml:space="preserve">R1-10321-123-25, </w:t>
      </w:r>
      <w:r>
        <w:t>Docomo], [</w:t>
      </w:r>
      <w:r w:rsidRPr="00642EFD">
        <w:t xml:space="preserve">R1-10321-123-26, </w:t>
      </w:r>
      <w:r>
        <w:t>TCL], [</w:t>
      </w:r>
      <w:r w:rsidRPr="00932E71">
        <w:t xml:space="preserve">R1-10321-123-13, </w:t>
      </w:r>
      <w:r>
        <w:t>Samsung], [</w:t>
      </w:r>
      <w:r w:rsidRPr="00932E71">
        <w:t xml:space="preserve">R1-10321-123-24, </w:t>
      </w:r>
      <w:r>
        <w:t>Qualcomm</w:t>
      </w:r>
      <w:r>
        <w:rPr>
          <w:rFonts w:hint="eastAsia"/>
          <w:lang w:eastAsia="zh-CN"/>
        </w:rPr>
        <w:t xml:space="preserve">] </w:t>
      </w:r>
      <w:r>
        <w:rPr>
          <w:lang w:eastAsia="zh-CN"/>
        </w:rPr>
        <w:t xml:space="preserve">and </w:t>
      </w:r>
      <w:r>
        <w:t>[IITK] state that, scrambling should be applied to R2D transmissions for mitigating interference among R2D transmissions from different readers.</w:t>
      </w:r>
    </w:p>
    <w:p w14:paraId="555E5B3C" w14:textId="77777777" w:rsidR="006903EA" w:rsidRDefault="006903EA" w:rsidP="006903EA">
      <w:pPr>
        <w:pStyle w:val="afe"/>
        <w:numPr>
          <w:ilvl w:val="0"/>
          <w:numId w:val="77"/>
        </w:numPr>
        <w:spacing w:beforeLines="25" w:before="60" w:afterLines="25" w:after="60" w:line="252" w:lineRule="auto"/>
        <w:ind w:leftChars="0"/>
        <w:contextualSpacing/>
        <w:jc w:val="both"/>
      </w:pPr>
      <w:r>
        <w:t>Source [</w:t>
      </w:r>
      <w:r w:rsidRPr="00932E71">
        <w:t xml:space="preserve">R1-10321-123-24, </w:t>
      </w:r>
      <w:r>
        <w:t>Qualcomm</w:t>
      </w:r>
      <w:r>
        <w:rPr>
          <w:rFonts w:hint="eastAsia"/>
          <w:lang w:eastAsia="zh-CN"/>
        </w:rPr>
        <w:t>]</w:t>
      </w:r>
      <w:r>
        <w:t xml:space="preserve"> states that, it is feasible and necessary to apply PRDCH scrambling for interference randomization and inter-cell interference reduction, especially for dense deployments with frequency reuse. </w:t>
      </w:r>
      <w:r w:rsidRPr="008C4FC3">
        <w:t>Scrambling sequences can be initialized using parameters like reader ID, device ID or partial ID for PRDCH, which can be implemented efficiently even in constrained devices. The scrambling can be applied to the bits after coding and repetitions.</w:t>
      </w:r>
    </w:p>
    <w:p w14:paraId="1FDEEFA1" w14:textId="7A552892" w:rsidR="006903EA" w:rsidRDefault="006903EA" w:rsidP="006903EA">
      <w:pPr>
        <w:pStyle w:val="afe"/>
        <w:numPr>
          <w:ilvl w:val="0"/>
          <w:numId w:val="77"/>
        </w:numPr>
        <w:spacing w:beforeLines="25" w:before="60" w:afterLines="25" w:after="60" w:line="252" w:lineRule="auto"/>
        <w:ind w:leftChars="0"/>
        <w:contextualSpacing/>
        <w:jc w:val="both"/>
      </w:pPr>
      <w:r>
        <w:t>Source [</w:t>
      </w:r>
      <w:r w:rsidRPr="00036C24">
        <w:t xml:space="preserve">R1-10321-123-7, </w:t>
      </w:r>
      <w:r>
        <w:t>Ericsson] states that, R2D scrambling is necessary to reduce inter-cell interference and ensure statistical uniformity, preventing long runs of identical bits and improving clock recovery. R2D scrambling is feasible,</w:t>
      </w:r>
      <w:r w:rsidRPr="008C4FC3">
        <w:t xml:space="preserve"> requiring only a small LFSR and one XOR per </w:t>
      </w:r>
      <w:proofErr w:type="gramStart"/>
      <w:r w:rsidRPr="008C4FC3">
        <w:t>bit</w:t>
      </w:r>
      <w:r>
        <w:t xml:space="preserve"> ,</w:t>
      </w:r>
      <w:proofErr w:type="gramEnd"/>
      <w:r>
        <w:t xml:space="preserve"> leading to negligible hardware complexity.</w:t>
      </w:r>
    </w:p>
    <w:p w14:paraId="6F558AFB" w14:textId="30510984" w:rsidR="00666274" w:rsidRPr="006903EA" w:rsidRDefault="006903EA" w:rsidP="001710E3">
      <w:pPr>
        <w:rPr>
          <w:rFonts w:ascii="Times New Roman" w:eastAsia="ＭＳ 明朝" w:hAnsi="Times New Roman"/>
          <w:lang w:eastAsia="ja-JP"/>
        </w:rPr>
      </w:pPr>
      <w:r>
        <w:rPr>
          <w:rFonts w:ascii="Times New Roman" w:eastAsia="ＭＳ 明朝" w:hAnsi="Times New Roman" w:hint="eastAsia"/>
          <w:lang w:eastAsia="ja-JP"/>
        </w:rPr>
        <w:t>---</w:t>
      </w:r>
    </w:p>
    <w:p w14:paraId="623B5AD5" w14:textId="77777777" w:rsidR="006903EA" w:rsidRDefault="006903EA" w:rsidP="001710E3">
      <w:pPr>
        <w:rPr>
          <w:rFonts w:ascii="Times New Roman" w:eastAsia="ＭＳ 明朝" w:hAnsi="Times New Roman"/>
          <w:lang w:eastAsia="ja-JP"/>
        </w:rPr>
      </w:pPr>
    </w:p>
    <w:p w14:paraId="3A099557" w14:textId="77777777" w:rsidR="006903EA" w:rsidRDefault="006903EA" w:rsidP="001710E3">
      <w:pPr>
        <w:rPr>
          <w:rFonts w:ascii="Times New Roman" w:eastAsia="ＭＳ 明朝" w:hAnsi="Times New Roman"/>
          <w:lang w:eastAsia="ja-JP"/>
        </w:rPr>
      </w:pPr>
    </w:p>
    <w:p w14:paraId="383F26A0" w14:textId="4478AAF5" w:rsidR="006903EA" w:rsidRDefault="006903EA" w:rsidP="001710E3">
      <w:pPr>
        <w:rPr>
          <w:rFonts w:ascii="Times New Roman" w:eastAsia="ＭＳ 明朝" w:hAnsi="Times New Roman"/>
          <w:lang w:eastAsia="ja-JP"/>
        </w:rPr>
      </w:pPr>
      <w:r w:rsidRPr="003F5F13">
        <w:rPr>
          <w:rFonts w:ascii="Times New Roman" w:eastAsia="ＭＳ 明朝" w:hAnsi="Times New Roman" w:hint="eastAsia"/>
          <w:highlight w:val="green"/>
          <w:lang w:eastAsia="ja-JP"/>
        </w:rPr>
        <w:t>Agreement:</w:t>
      </w:r>
    </w:p>
    <w:p w14:paraId="03EDEFBE" w14:textId="2CD4C7A4" w:rsidR="006903EA" w:rsidRDefault="006903EA" w:rsidP="001710E3">
      <w:pPr>
        <w:rPr>
          <w:rFonts w:ascii="Times New Roman" w:eastAsia="ＭＳ 明朝" w:hAnsi="Times New Roman"/>
          <w:lang w:eastAsia="ja-JP"/>
        </w:rPr>
      </w:pPr>
      <w:r w:rsidRPr="006903EA">
        <w:rPr>
          <w:rFonts w:ascii="Times New Roman" w:eastAsia="ＭＳ 明朝" w:hAnsi="Times New Roman"/>
          <w:lang w:eastAsia="ja-JP"/>
        </w:rPr>
        <w:t xml:space="preserve">It is feasible to support R2D FEC and block level repetition for R20 </w:t>
      </w:r>
      <w:proofErr w:type="spellStart"/>
      <w:r w:rsidRPr="006903EA">
        <w:rPr>
          <w:rFonts w:ascii="Times New Roman" w:eastAsia="ＭＳ 明朝" w:hAnsi="Times New Roman"/>
          <w:lang w:eastAsia="ja-JP"/>
        </w:rPr>
        <w:t>AIoT</w:t>
      </w:r>
      <w:proofErr w:type="spellEnd"/>
      <w:r w:rsidRPr="006903EA">
        <w:rPr>
          <w:rFonts w:ascii="Times New Roman" w:eastAsia="ＭＳ 明朝" w:hAnsi="Times New Roman"/>
          <w:lang w:eastAsia="ja-JP"/>
        </w:rPr>
        <w:t>.</w:t>
      </w:r>
    </w:p>
    <w:p w14:paraId="473DE54C" w14:textId="77777777" w:rsidR="006903EA" w:rsidRDefault="006903EA" w:rsidP="001710E3">
      <w:pPr>
        <w:rPr>
          <w:rFonts w:ascii="Times New Roman" w:eastAsia="ＭＳ 明朝" w:hAnsi="Times New Roman"/>
          <w:lang w:eastAsia="ja-JP"/>
        </w:rPr>
      </w:pPr>
    </w:p>
    <w:p w14:paraId="0625E02A" w14:textId="64ADFE32" w:rsidR="006903EA" w:rsidRPr="00830567" w:rsidRDefault="006903EA" w:rsidP="001710E3">
      <w:pPr>
        <w:rPr>
          <w:rFonts w:ascii="Times New Roman" w:eastAsia="ＭＳ 明朝" w:hAnsi="Times New Roman"/>
          <w:lang w:eastAsia="ja-JP"/>
        </w:rPr>
      </w:pPr>
      <w:r w:rsidRPr="00750E78">
        <w:rPr>
          <w:rFonts w:ascii="Times New Roman" w:eastAsia="ＭＳ 明朝" w:hAnsi="Times New Roman" w:hint="eastAsia"/>
          <w:highlight w:val="green"/>
          <w:lang w:eastAsia="ja-JP"/>
        </w:rPr>
        <w:t>Agreement:</w:t>
      </w:r>
    </w:p>
    <w:p w14:paraId="273E0B09" w14:textId="3CB36017" w:rsidR="006903EA" w:rsidRPr="00830567" w:rsidRDefault="006903EA" w:rsidP="006903EA">
      <w:pPr>
        <w:rPr>
          <w:rFonts w:ascii="Times New Roman" w:eastAsia="ＭＳ 明朝" w:hAnsi="Times New Roman"/>
          <w:lang w:eastAsia="ja-JP"/>
        </w:rPr>
      </w:pPr>
      <w:r w:rsidRPr="00830567">
        <w:rPr>
          <w:rFonts w:ascii="Times New Roman" w:eastAsia="ＭＳ 明朝" w:hAnsi="Times New Roman"/>
          <w:lang w:eastAsia="ja-JP"/>
        </w:rPr>
        <w:t>It is</w:t>
      </w:r>
      <w:r w:rsidRPr="00750E78">
        <w:rPr>
          <w:rFonts w:ascii="Times New Roman" w:eastAsia="ＭＳ 明朝" w:hAnsi="Times New Roman"/>
          <w:lang w:eastAsia="ja-JP"/>
        </w:rPr>
        <w:t xml:space="preserve"> necessary to support R2D FEC and</w:t>
      </w:r>
      <w:r w:rsidR="00CA0574" w:rsidRPr="00750E78">
        <w:rPr>
          <w:rFonts w:ascii="Times New Roman" w:eastAsia="ＭＳ 明朝" w:hAnsi="Times New Roman" w:hint="eastAsia"/>
          <w:lang w:eastAsia="ja-JP"/>
        </w:rPr>
        <w:t>/or</w:t>
      </w:r>
      <w:r w:rsidRPr="00750E78">
        <w:rPr>
          <w:rFonts w:ascii="Times New Roman" w:eastAsia="ＭＳ 明朝" w:hAnsi="Times New Roman"/>
          <w:lang w:eastAsia="ja-JP"/>
        </w:rPr>
        <w:t xml:space="preserve"> block level repetitions for </w:t>
      </w:r>
      <w:proofErr w:type="spellStart"/>
      <w:r w:rsidRPr="00750E78">
        <w:rPr>
          <w:rFonts w:ascii="Times New Roman" w:eastAsia="ＭＳ 明朝" w:hAnsi="Times New Roman"/>
          <w:lang w:eastAsia="ja-JP"/>
        </w:rPr>
        <w:t>AIoT</w:t>
      </w:r>
      <w:proofErr w:type="spellEnd"/>
      <w:r w:rsidRPr="00750E78">
        <w:rPr>
          <w:rFonts w:ascii="Times New Roman" w:eastAsia="ＭＳ 明朝" w:hAnsi="Times New Roman"/>
          <w:lang w:eastAsia="ja-JP"/>
        </w:rPr>
        <w:t xml:space="preserve"> device in R2D</w:t>
      </w:r>
      <w:r w:rsidR="00CA0574" w:rsidRPr="00750E78">
        <w:rPr>
          <w:rFonts w:ascii="Times New Roman" w:eastAsia="ＭＳ 明朝" w:hAnsi="Times New Roman" w:hint="eastAsia"/>
          <w:lang w:eastAsia="ja-JP"/>
        </w:rPr>
        <w:t xml:space="preserve"> </w:t>
      </w:r>
      <w:r w:rsidR="003F5F13" w:rsidRPr="00750E78">
        <w:rPr>
          <w:rFonts w:ascii="Times New Roman" w:eastAsia="ＭＳ 明朝" w:hAnsi="Times New Roman" w:hint="eastAsia"/>
          <w:lang w:eastAsia="ja-JP"/>
        </w:rPr>
        <w:t xml:space="preserve">to achieve maximum coverage (e.g., </w:t>
      </w:r>
      <w:r w:rsidR="00830567" w:rsidRPr="00893830">
        <w:rPr>
          <w:rFonts w:ascii="Times New Roman" w:eastAsia="ＭＳ 明朝" w:hAnsi="Times New Roman" w:hint="eastAsia"/>
          <w:lang w:eastAsia="ja-JP"/>
        </w:rPr>
        <w:t>200 m</w:t>
      </w:r>
      <w:r w:rsidR="00750E78" w:rsidRPr="00893830">
        <w:rPr>
          <w:rFonts w:ascii="Times New Roman" w:eastAsia="ＭＳ 明朝" w:hAnsi="Times New Roman" w:hint="eastAsia"/>
          <w:lang w:eastAsia="ja-JP"/>
        </w:rPr>
        <w:t xml:space="preserve"> with penetration </w:t>
      </w:r>
      <w:r w:rsidR="00893830">
        <w:rPr>
          <w:rFonts w:ascii="Times New Roman" w:eastAsia="ＭＳ 明朝" w:hAnsi="Times New Roman" w:hint="eastAsia"/>
          <w:lang w:eastAsia="ja-JP"/>
        </w:rPr>
        <w:t>loss</w:t>
      </w:r>
      <w:r w:rsidR="00830567" w:rsidRPr="00893830">
        <w:rPr>
          <w:rFonts w:ascii="Times New Roman" w:eastAsia="ＭＳ 明朝" w:hAnsi="Times New Roman" w:hint="eastAsia"/>
          <w:lang w:eastAsia="ja-JP"/>
        </w:rPr>
        <w:t xml:space="preserve"> for Device 2b, </w:t>
      </w:r>
      <w:r w:rsidR="00750E78" w:rsidRPr="00893830">
        <w:rPr>
          <w:rFonts w:ascii="Times New Roman" w:eastAsia="ＭＳ 明朝" w:hAnsi="Times New Roman" w:hint="eastAsia"/>
          <w:lang w:eastAsia="ja-JP"/>
        </w:rPr>
        <w:t xml:space="preserve">500 m with penetration </w:t>
      </w:r>
      <w:r w:rsidR="00893830">
        <w:rPr>
          <w:rFonts w:ascii="Times New Roman" w:eastAsia="ＭＳ 明朝" w:hAnsi="Times New Roman" w:hint="eastAsia"/>
          <w:lang w:eastAsia="ja-JP"/>
        </w:rPr>
        <w:t>loss</w:t>
      </w:r>
      <w:r w:rsidR="003F5F13" w:rsidRPr="00750E78">
        <w:rPr>
          <w:rFonts w:ascii="Times New Roman" w:eastAsia="ＭＳ 明朝" w:hAnsi="Times New Roman" w:hint="eastAsia"/>
          <w:lang w:eastAsia="ja-JP"/>
        </w:rPr>
        <w:t xml:space="preserve"> for Device C) </w:t>
      </w:r>
      <w:r w:rsidR="00CA0574" w:rsidRPr="00750E78">
        <w:rPr>
          <w:rFonts w:ascii="Times New Roman" w:eastAsia="ＭＳ 明朝" w:hAnsi="Times New Roman" w:hint="eastAsia"/>
          <w:lang w:eastAsia="ja-JP"/>
        </w:rPr>
        <w:t xml:space="preserve">as observed in [Refer the TP on </w:t>
      </w:r>
      <w:r w:rsidR="00CA0574" w:rsidRPr="00750E78">
        <w:rPr>
          <w:rFonts w:ascii="Times New Roman" w:eastAsia="ＭＳ 明朝" w:hAnsi="Times New Roman"/>
          <w:lang w:eastAsia="ja-JP"/>
        </w:rPr>
        <w:t>Necessity of R2D FEC</w:t>
      </w:r>
      <w:r w:rsidR="00CA0574" w:rsidRPr="00750E78">
        <w:rPr>
          <w:rFonts w:ascii="Times New Roman" w:eastAsia="ＭＳ 明朝" w:hAnsi="Times New Roman" w:hint="eastAsia"/>
          <w:lang w:eastAsia="ja-JP"/>
        </w:rPr>
        <w:t xml:space="preserve">], and it </w:t>
      </w:r>
      <w:r w:rsidR="00830567" w:rsidRPr="00750E78">
        <w:rPr>
          <w:rFonts w:ascii="Times New Roman" w:eastAsia="ＭＳ 明朝" w:hAnsi="Times New Roman" w:hint="eastAsia"/>
          <w:lang w:eastAsia="ja-JP"/>
        </w:rPr>
        <w:t>can be</w:t>
      </w:r>
      <w:r w:rsidR="00CA0574" w:rsidRPr="00750E78">
        <w:rPr>
          <w:rFonts w:ascii="Times New Roman" w:eastAsia="ＭＳ 明朝" w:hAnsi="Times New Roman" w:hint="eastAsia"/>
          <w:lang w:eastAsia="ja-JP"/>
        </w:rPr>
        <w:t xml:space="preserve"> enabled under certain condition</w:t>
      </w:r>
      <w:r w:rsidRPr="00750E78">
        <w:rPr>
          <w:rFonts w:ascii="Times New Roman" w:eastAsia="ＭＳ 明朝" w:hAnsi="Times New Roman"/>
          <w:lang w:eastAsia="ja-JP"/>
        </w:rPr>
        <w:t>.</w:t>
      </w:r>
    </w:p>
    <w:p w14:paraId="7C8EBC68" w14:textId="5CB28CE0" w:rsidR="006903EA" w:rsidRPr="00830567" w:rsidRDefault="006903EA" w:rsidP="006903EA">
      <w:pPr>
        <w:pStyle w:val="afe"/>
        <w:numPr>
          <w:ilvl w:val="0"/>
          <w:numId w:val="78"/>
        </w:numPr>
        <w:ind w:leftChars="0"/>
        <w:rPr>
          <w:rFonts w:ascii="Times New Roman" w:eastAsia="ＭＳ 明朝" w:hAnsi="Times New Roman"/>
          <w:lang w:eastAsia="ja-JP"/>
        </w:rPr>
      </w:pPr>
      <w:r w:rsidRPr="00830567">
        <w:rPr>
          <w:rFonts w:ascii="Times New Roman" w:eastAsia="ＭＳ 明朝" w:hAnsi="Times New Roman"/>
          <w:lang w:eastAsia="ja-JP"/>
        </w:rPr>
        <w:t>This does not preclude reader to disable FEC and/</w:t>
      </w:r>
      <w:r w:rsidR="00750E78">
        <w:rPr>
          <w:rFonts w:ascii="Times New Roman" w:eastAsia="ＭＳ 明朝" w:hAnsi="Times New Roman" w:hint="eastAsia"/>
          <w:lang w:eastAsia="ja-JP"/>
        </w:rPr>
        <w:t>o</w:t>
      </w:r>
      <w:r w:rsidRPr="00830567">
        <w:rPr>
          <w:rFonts w:ascii="Times New Roman" w:eastAsia="ＭＳ 明朝" w:hAnsi="Times New Roman"/>
          <w:lang w:eastAsia="ja-JP"/>
        </w:rPr>
        <w:t>r block level repe</w:t>
      </w:r>
      <w:r w:rsidR="00CA0574" w:rsidRPr="00830567">
        <w:rPr>
          <w:rFonts w:ascii="Times New Roman" w:eastAsia="ＭＳ 明朝" w:hAnsi="Times New Roman" w:hint="eastAsia"/>
          <w:lang w:eastAsia="ja-JP"/>
        </w:rPr>
        <w:t>ti</w:t>
      </w:r>
      <w:r w:rsidRPr="00830567">
        <w:rPr>
          <w:rFonts w:ascii="Times New Roman" w:eastAsia="ＭＳ 明朝" w:hAnsi="Times New Roman"/>
          <w:lang w:eastAsia="ja-JP"/>
        </w:rPr>
        <w:t>tion.</w:t>
      </w:r>
    </w:p>
    <w:p w14:paraId="13088113" w14:textId="77777777" w:rsidR="006903EA" w:rsidRDefault="006903EA" w:rsidP="001710E3">
      <w:pPr>
        <w:rPr>
          <w:rFonts w:ascii="Times New Roman" w:eastAsia="ＭＳ 明朝" w:hAnsi="Times New Roman"/>
          <w:lang w:eastAsia="ja-JP"/>
        </w:rPr>
      </w:pPr>
    </w:p>
    <w:p w14:paraId="6606EFB7" w14:textId="77777777" w:rsidR="006903EA" w:rsidRDefault="006903EA" w:rsidP="001710E3">
      <w:pPr>
        <w:rPr>
          <w:rFonts w:ascii="Times New Roman" w:eastAsia="ＭＳ 明朝" w:hAnsi="Times New Roman"/>
          <w:lang w:eastAsia="ja-JP"/>
        </w:rPr>
      </w:pPr>
    </w:p>
    <w:p w14:paraId="05C2D8F7" w14:textId="387022CD" w:rsidR="00064B41" w:rsidRDefault="00064B41" w:rsidP="001710E3">
      <w:pPr>
        <w:rPr>
          <w:rFonts w:ascii="Times New Roman" w:eastAsia="ＭＳ 明朝" w:hAnsi="Times New Roman"/>
          <w:lang w:eastAsia="ja-JP"/>
        </w:rPr>
      </w:pPr>
      <w:r w:rsidRPr="00064B41">
        <w:rPr>
          <w:rFonts w:ascii="Times New Roman" w:eastAsia="ＭＳ 明朝" w:hAnsi="Times New Roman" w:hint="eastAsia"/>
          <w:highlight w:val="green"/>
          <w:lang w:eastAsia="ja-JP"/>
        </w:rPr>
        <w:t>Agreement</w:t>
      </w:r>
      <w:r>
        <w:rPr>
          <w:rFonts w:ascii="Times New Roman" w:eastAsia="ＭＳ 明朝" w:hAnsi="Times New Roman" w:hint="eastAsia"/>
          <w:lang w:eastAsia="ja-JP"/>
        </w:rPr>
        <w:t>:</w:t>
      </w:r>
    </w:p>
    <w:p w14:paraId="2D7C564D" w14:textId="77777777" w:rsidR="00064B41" w:rsidRPr="00064B41" w:rsidRDefault="00064B41" w:rsidP="00064B41">
      <w:pPr>
        <w:adjustRightInd w:val="0"/>
        <w:snapToGrid w:val="0"/>
        <w:rPr>
          <w:rFonts w:eastAsia="DengXian"/>
          <w:szCs w:val="20"/>
          <w:lang w:eastAsia="zh-CN"/>
        </w:rPr>
      </w:pPr>
      <w:r w:rsidRPr="00064B41">
        <w:rPr>
          <w:rFonts w:eastAsia="DengXian"/>
          <w:szCs w:val="20"/>
          <w:lang w:eastAsia="zh-CN"/>
        </w:rPr>
        <w:t xml:space="preserve">Update TR38.769, </w:t>
      </w:r>
      <w:r w:rsidRPr="00064B41">
        <w:rPr>
          <w:rFonts w:eastAsia="SimSun"/>
          <w:szCs w:val="20"/>
          <w:lang w:eastAsia="zh-CN"/>
        </w:rPr>
        <w:t>on R2D multiplexing,</w:t>
      </w:r>
      <w:r w:rsidRPr="00064B41">
        <w:rPr>
          <w:rFonts w:eastAsia="DengXian"/>
          <w:szCs w:val="20"/>
          <w:lang w:eastAsia="zh-CN"/>
        </w:rPr>
        <w:t xml:space="preserve"> as follows</w:t>
      </w:r>
    </w:p>
    <w:tbl>
      <w:tblPr>
        <w:tblStyle w:val="af0"/>
        <w:tblW w:w="0" w:type="auto"/>
        <w:tblLook w:val="04A0" w:firstRow="1" w:lastRow="0" w:firstColumn="1" w:lastColumn="0" w:noHBand="0" w:noVBand="1"/>
      </w:tblPr>
      <w:tblGrid>
        <w:gridCol w:w="9631"/>
      </w:tblGrid>
      <w:tr w:rsidR="00064B41" w14:paraId="181877F8" w14:textId="77777777" w:rsidTr="000266D0">
        <w:tc>
          <w:tcPr>
            <w:tcW w:w="10082" w:type="dxa"/>
          </w:tcPr>
          <w:p w14:paraId="1607A064" w14:textId="77777777" w:rsidR="00064B41" w:rsidRDefault="00064B41" w:rsidP="000266D0">
            <w:pPr>
              <w:spacing w:before="60" w:after="60"/>
              <w:rPr>
                <w:rFonts w:eastAsia="DengXian"/>
              </w:rPr>
            </w:pPr>
            <w:r>
              <w:rPr>
                <w:rFonts w:eastAsia="DengXian"/>
              </w:rPr>
              <w:t xml:space="preserve">FDM for R2D from the same reader is studied, considering the complexity of a device required to support FDM, and how a device determines the frequency resource to receive the </w:t>
            </w:r>
            <w:proofErr w:type="spellStart"/>
            <w:r>
              <w:rPr>
                <w:rFonts w:eastAsia="DengXian"/>
              </w:rPr>
              <w:t>FDMed</w:t>
            </w:r>
            <w:proofErr w:type="spellEnd"/>
            <w:r>
              <w:rPr>
                <w:rFonts w:eastAsia="DengXian"/>
              </w:rPr>
              <w:t xml:space="preserve"> R2D transmissions.</w:t>
            </w:r>
          </w:p>
          <w:p w14:paraId="3DA0DCB1" w14:textId="77777777" w:rsidR="00064B41" w:rsidRDefault="00064B41" w:rsidP="000266D0">
            <w:pPr>
              <w:spacing w:before="60" w:after="60"/>
              <w:rPr>
                <w:rFonts w:eastAsia="DengXian"/>
              </w:rPr>
            </w:pPr>
            <w:r>
              <w:rPr>
                <w:rFonts w:eastAsia="DengXian"/>
              </w:rPr>
              <w:t>In assessing feasibility of such FDM:</w:t>
            </w:r>
          </w:p>
          <w:p w14:paraId="5F3F4D43" w14:textId="5709D025" w:rsidR="00064B41" w:rsidRDefault="00064B41" w:rsidP="000266D0">
            <w:pPr>
              <w:pStyle w:val="B1"/>
              <w:spacing w:before="60" w:after="60"/>
              <w:rPr>
                <w:lang w:eastAsia="ja-JP"/>
              </w:rPr>
            </w:pPr>
            <w:r>
              <w:rPr>
                <w:lang w:eastAsia="ja-JP"/>
              </w:rPr>
              <w:t>-</w:t>
            </w:r>
            <w:r>
              <w:rPr>
                <w:lang w:eastAsia="ja-JP"/>
              </w:rPr>
              <w:tab/>
              <w:t xml:space="preserve">Sources [R1-10321-123-1, </w:t>
            </w:r>
            <w:r>
              <w:rPr>
                <w:rFonts w:eastAsia="Calibri"/>
              </w:rPr>
              <w:t>FUTUREWEI</w:t>
            </w:r>
            <w:r>
              <w:rPr>
                <w:lang w:eastAsia="ja-JP"/>
              </w:rPr>
              <w:t xml:space="preserve">], [R1-10321-123-2, </w:t>
            </w:r>
            <w:proofErr w:type="spellStart"/>
            <w:r>
              <w:rPr>
                <w:rFonts w:eastAsia="Calibri"/>
              </w:rPr>
              <w:t>Spreadtrum</w:t>
            </w:r>
            <w:proofErr w:type="spellEnd"/>
            <w:r>
              <w:rPr>
                <w:lang w:eastAsia="ja-JP"/>
              </w:rPr>
              <w:t>], [R1-10321-123-6,</w:t>
            </w:r>
            <w:r>
              <w:rPr>
                <w:rFonts w:eastAsia="Calibri"/>
              </w:rPr>
              <w:t xml:space="preserve"> </w:t>
            </w:r>
            <w:r>
              <w:rPr>
                <w:rFonts w:eastAsia="DengXian"/>
              </w:rPr>
              <w:t xml:space="preserve">Huawei, </w:t>
            </w:r>
            <w:proofErr w:type="spellStart"/>
            <w:r>
              <w:rPr>
                <w:rFonts w:eastAsia="DengXian"/>
              </w:rPr>
              <w:t>HiSilicon</w:t>
            </w:r>
            <w:proofErr w:type="spellEnd"/>
            <w:proofErr w:type="gramStart"/>
            <w:r>
              <w:rPr>
                <w:lang w:eastAsia="ja-JP"/>
              </w:rPr>
              <w:t>]</w:t>
            </w:r>
            <w:r>
              <w:rPr>
                <w:rFonts w:eastAsia="DengXian" w:hint="eastAsia"/>
                <w:iCs/>
                <w:color w:val="FF0000"/>
                <w:lang w:val="en-US" w:eastAsia="zh-CN"/>
              </w:rPr>
              <w:t xml:space="preserve"> ,</w:t>
            </w:r>
            <w:proofErr w:type="gramEnd"/>
            <w:r>
              <w:rPr>
                <w:rFonts w:eastAsia="DengXian" w:hint="eastAsia"/>
                <w:iCs/>
                <w:color w:val="FF0000"/>
                <w:lang w:val="en-US" w:eastAsia="zh-CN"/>
              </w:rPr>
              <w:t xml:space="preserve"> [ZTE]</w:t>
            </w:r>
            <w:r>
              <w:rPr>
                <w:rFonts w:hint="eastAsia"/>
                <w:iCs/>
                <w:color w:val="FF0000"/>
                <w:lang w:val="en-US" w:eastAsia="ja-JP"/>
              </w:rPr>
              <w:t>, [</w:t>
            </w:r>
            <w:proofErr w:type="spellStart"/>
            <w:r>
              <w:rPr>
                <w:rFonts w:hint="eastAsia"/>
                <w:iCs/>
                <w:color w:val="FF0000"/>
                <w:lang w:val="en-US" w:eastAsia="ja-JP"/>
              </w:rPr>
              <w:t>InterDigital</w:t>
            </w:r>
            <w:proofErr w:type="spellEnd"/>
            <w:r>
              <w:rPr>
                <w:rFonts w:hint="eastAsia"/>
                <w:iCs/>
                <w:color w:val="FF0000"/>
                <w:lang w:val="en-US" w:eastAsia="ja-JP"/>
              </w:rPr>
              <w:t xml:space="preserve"> (R1-2507754)]</w:t>
            </w:r>
            <w:r>
              <w:rPr>
                <w:rFonts w:eastAsia="DengXian"/>
                <w:iCs/>
                <w:lang w:val="en-US" w:eastAsia="zh-CN"/>
              </w:rPr>
              <w:t xml:space="preserve"> </w:t>
            </w:r>
            <w:r>
              <w:rPr>
                <w:lang w:eastAsia="ja-JP"/>
              </w:rPr>
              <w:t>and [R1-10321-123-25,</w:t>
            </w:r>
            <w:r>
              <w:rPr>
                <w:rFonts w:eastAsia="DengXian"/>
              </w:rPr>
              <w:t xml:space="preserve"> NTT DOCOMO</w:t>
            </w:r>
            <w:r>
              <w:rPr>
                <w:lang w:eastAsia="ja-JP"/>
              </w:rPr>
              <w:t>] state that R2D FDM is feasible for Device 2b and for Device C, considering device equipped with IF/ZIF filters at the receiver.</w:t>
            </w:r>
          </w:p>
          <w:p w14:paraId="1A83F0D0" w14:textId="77777777" w:rsidR="00064B41" w:rsidRDefault="00064B41" w:rsidP="000266D0">
            <w:pPr>
              <w:pStyle w:val="B1"/>
              <w:spacing w:before="60" w:after="60"/>
              <w:rPr>
                <w:lang w:eastAsia="ja-JP"/>
              </w:rPr>
            </w:pPr>
            <w:r>
              <w:rPr>
                <w:lang w:eastAsia="ja-JP"/>
              </w:rPr>
              <w:t>-</w:t>
            </w:r>
            <w:r>
              <w:rPr>
                <w:lang w:eastAsia="ja-JP"/>
              </w:rPr>
              <w:tab/>
              <w:t>Source [R1-10321-123-7,</w:t>
            </w:r>
            <w:r>
              <w:rPr>
                <w:rFonts w:eastAsia="DengXian"/>
              </w:rPr>
              <w:t xml:space="preserve"> Ericsson</w:t>
            </w:r>
            <w:r>
              <w:rPr>
                <w:lang w:eastAsia="ja-JP"/>
              </w:rPr>
              <w:t xml:space="preserve">] states that the total number of PRBs required to multiplex devices using FDM needs to be defined. </w:t>
            </w:r>
            <w:r>
              <w:rPr>
                <w:color w:val="FF0000"/>
                <w:lang w:eastAsia="ja-JP"/>
              </w:rPr>
              <w:t xml:space="preserve">Source [Ericsson] further states that </w:t>
            </w:r>
            <w:r>
              <w:rPr>
                <w:color w:val="FF0000"/>
              </w:rPr>
              <w:t>if multiplexing UEs using FDM requires a larger transmission bandwidth (ergo channel bandwidth) than in Rel-19, then to minimize the specification impacts, the smallest channel bandwidths available in NR i.e., 3 MHz CBW (15-PRBs) and 5 MHz CBW (25-PRBs) can be considered.</w:t>
            </w:r>
          </w:p>
          <w:p w14:paraId="52BA1D80" w14:textId="77777777" w:rsidR="00064B41" w:rsidRDefault="00064B41" w:rsidP="000266D0">
            <w:pPr>
              <w:pStyle w:val="B1"/>
              <w:spacing w:before="60" w:after="60"/>
              <w:rPr>
                <w:lang w:eastAsia="ja-JP"/>
              </w:rPr>
            </w:pPr>
            <w:r>
              <w:rPr>
                <w:color w:val="FF0000"/>
                <w:lang w:eastAsia="ja-JP"/>
              </w:rPr>
              <w:t>-</w:t>
            </w:r>
            <w:r>
              <w:rPr>
                <w:color w:val="FF0000"/>
                <w:lang w:eastAsia="ja-JP"/>
              </w:rPr>
              <w:tab/>
            </w:r>
            <w:r>
              <w:rPr>
                <w:rFonts w:eastAsia="DengXian"/>
                <w:iCs/>
                <w:color w:val="FF0000"/>
                <w:lang w:val="en-US" w:eastAsia="zh-CN"/>
              </w:rPr>
              <w:t xml:space="preserve">Source [vivo] states when </w:t>
            </w:r>
            <w:proofErr w:type="spellStart"/>
            <w:r>
              <w:rPr>
                <w:rFonts w:eastAsia="DengXian"/>
                <w:iCs/>
                <w:color w:val="FF0000"/>
                <w:lang w:val="en-US" w:eastAsia="zh-CN"/>
              </w:rPr>
              <w:t>AIoT</w:t>
            </w:r>
            <w:proofErr w:type="spellEnd"/>
            <w:r>
              <w:rPr>
                <w:rFonts w:eastAsia="DengXian"/>
                <w:iCs/>
                <w:color w:val="FF0000"/>
                <w:lang w:val="en-US" w:eastAsia="zh-CN"/>
              </w:rPr>
              <w:t xml:space="preserve"> R2D bandwidth is less than 4 RBs, it is not feasible to support R2D FDM for device 2b with large residual CFO, i.e., 100ppm.</w:t>
            </w:r>
          </w:p>
          <w:p w14:paraId="490A8B58" w14:textId="77777777" w:rsidR="00064B41" w:rsidRDefault="00064B41" w:rsidP="000266D0">
            <w:pPr>
              <w:spacing w:before="60" w:after="60"/>
              <w:jc w:val="center"/>
              <w:rPr>
                <w:rFonts w:eastAsia="DengXian"/>
                <w:i/>
                <w:iCs/>
                <w:color w:val="0070C0"/>
                <w:lang w:eastAsia="zh-CN"/>
              </w:rPr>
            </w:pPr>
            <w:r>
              <w:rPr>
                <w:rFonts w:eastAsia="DengXian" w:hint="eastAsia"/>
                <w:i/>
                <w:iCs/>
                <w:color w:val="0070C0"/>
                <w:lang w:eastAsia="zh-CN"/>
              </w:rPr>
              <w:t>[</w:t>
            </w:r>
            <w:r>
              <w:rPr>
                <w:rFonts w:eastAsia="DengXian"/>
                <w:i/>
                <w:iCs/>
                <w:color w:val="0070C0"/>
                <w:lang w:eastAsia="zh-CN"/>
              </w:rPr>
              <w:t>Omit Unchanged part]</w:t>
            </w:r>
          </w:p>
          <w:p w14:paraId="349092A0" w14:textId="77777777" w:rsidR="00064B41" w:rsidRDefault="00064B41" w:rsidP="000266D0">
            <w:pPr>
              <w:spacing w:before="60" w:after="60"/>
              <w:rPr>
                <w:rFonts w:eastAsia="DengXian"/>
              </w:rPr>
            </w:pPr>
            <w:r>
              <w:rPr>
                <w:rFonts w:eastAsia="DengXian"/>
              </w:rPr>
              <w:t xml:space="preserve">Regarding how a device determines the frequency resource for receiving one of the </w:t>
            </w:r>
            <w:proofErr w:type="spellStart"/>
            <w:r>
              <w:rPr>
                <w:rFonts w:eastAsia="DengXian"/>
              </w:rPr>
              <w:t>FDMed</w:t>
            </w:r>
            <w:proofErr w:type="spellEnd"/>
            <w:r>
              <w:rPr>
                <w:rFonts w:eastAsia="DengXian"/>
              </w:rPr>
              <w:t xml:space="preserve"> R2D transmissions:</w:t>
            </w:r>
          </w:p>
          <w:p w14:paraId="2955CDEE" w14:textId="77777777" w:rsidR="00064B41" w:rsidRDefault="00064B41" w:rsidP="000266D0">
            <w:pPr>
              <w:pStyle w:val="B1"/>
              <w:spacing w:before="60" w:after="60"/>
              <w:rPr>
                <w:lang w:eastAsia="ja-JP"/>
              </w:rPr>
            </w:pPr>
            <w:r>
              <w:rPr>
                <w:lang w:eastAsia="ja-JP"/>
              </w:rPr>
              <w:t>-</w:t>
            </w:r>
            <w:r>
              <w:rPr>
                <w:lang w:eastAsia="ja-JP"/>
              </w:rPr>
              <w:tab/>
              <w:t>Sources [R1-10321-123-1</w:t>
            </w:r>
            <w:r>
              <w:rPr>
                <w:rFonts w:eastAsia="DengXian"/>
              </w:rPr>
              <w:t xml:space="preserve"> FUTUREWEI</w:t>
            </w:r>
            <w:r>
              <w:rPr>
                <w:lang w:eastAsia="ja-JP"/>
              </w:rPr>
              <w:t>], [R1-10321-123-6</w:t>
            </w:r>
            <w:r>
              <w:rPr>
                <w:rFonts w:eastAsia="DengXian"/>
              </w:rPr>
              <w:t xml:space="preserve"> Huawei, </w:t>
            </w:r>
            <w:proofErr w:type="spellStart"/>
            <w:r>
              <w:rPr>
                <w:rFonts w:eastAsia="DengXian"/>
              </w:rPr>
              <w:t>HiSilicon</w:t>
            </w:r>
            <w:proofErr w:type="spellEnd"/>
            <w:r>
              <w:rPr>
                <w:lang w:eastAsia="ja-JP"/>
              </w:rPr>
              <w:t>] [R1-10321-123-2</w:t>
            </w:r>
            <w:r>
              <w:rPr>
                <w:rFonts w:eastAsia="DengXian"/>
              </w:rPr>
              <w:t xml:space="preserve"> </w:t>
            </w:r>
            <w:proofErr w:type="spellStart"/>
            <w:r>
              <w:rPr>
                <w:rFonts w:eastAsia="DengXian"/>
              </w:rPr>
              <w:t>Spreadtrum</w:t>
            </w:r>
            <w:proofErr w:type="spellEnd"/>
            <w:r>
              <w:rPr>
                <w:lang w:eastAsia="ja-JP"/>
              </w:rPr>
              <w:t>] and [R1-10321-123-24</w:t>
            </w:r>
            <w:r>
              <w:rPr>
                <w:rFonts w:eastAsia="DengXian"/>
              </w:rPr>
              <w:t xml:space="preserve"> Qualcomm</w:t>
            </w:r>
            <w:r>
              <w:rPr>
                <w:lang w:eastAsia="ja-JP"/>
              </w:rPr>
              <w:t xml:space="preserve">] state that the frequency resource of synchronization signal, CFO calibration signal or broadcast information need to be fixed or predefined. </w:t>
            </w:r>
          </w:p>
          <w:p w14:paraId="5BC9FA14" w14:textId="77777777" w:rsidR="00064B41" w:rsidRDefault="00064B41" w:rsidP="000266D0">
            <w:pPr>
              <w:pStyle w:val="B1"/>
              <w:spacing w:before="60" w:after="60"/>
              <w:rPr>
                <w:lang w:eastAsia="ja-JP"/>
              </w:rPr>
            </w:pPr>
            <w:r>
              <w:rPr>
                <w:lang w:eastAsia="ja-JP"/>
              </w:rPr>
              <w:t>-</w:t>
            </w:r>
            <w:r>
              <w:rPr>
                <w:lang w:eastAsia="ja-JP"/>
              </w:rPr>
              <w:tab/>
              <w:t>Sources [R1-10321-123-6</w:t>
            </w:r>
            <w:r>
              <w:rPr>
                <w:rFonts w:eastAsia="DengXian"/>
              </w:rPr>
              <w:t xml:space="preserve"> Huawei, </w:t>
            </w:r>
            <w:proofErr w:type="spellStart"/>
            <w:r>
              <w:rPr>
                <w:rFonts w:eastAsia="DengXian"/>
              </w:rPr>
              <w:t>HiSilicon</w:t>
            </w:r>
            <w:proofErr w:type="spellEnd"/>
            <w:r>
              <w:rPr>
                <w:lang w:eastAsia="ja-JP"/>
              </w:rPr>
              <w:t>], [R1-10321-123-2</w:t>
            </w:r>
            <w:r>
              <w:rPr>
                <w:rFonts w:eastAsia="DengXian"/>
              </w:rPr>
              <w:t xml:space="preserve"> </w:t>
            </w:r>
            <w:proofErr w:type="spellStart"/>
            <w:r>
              <w:rPr>
                <w:rFonts w:eastAsia="DengXian"/>
              </w:rPr>
              <w:t>Spreadtrum</w:t>
            </w:r>
            <w:proofErr w:type="spellEnd"/>
            <w:r>
              <w:rPr>
                <w:lang w:eastAsia="ja-JP"/>
              </w:rPr>
              <w:t>], [R1-10321-123-24</w:t>
            </w:r>
            <w:r>
              <w:rPr>
                <w:rFonts w:eastAsia="DengXian"/>
              </w:rPr>
              <w:t xml:space="preserve"> Qualcomm</w:t>
            </w:r>
            <w:r>
              <w:rPr>
                <w:lang w:eastAsia="ja-JP"/>
              </w:rPr>
              <w:t>], [R1-10321-123-25</w:t>
            </w:r>
            <w:r>
              <w:rPr>
                <w:rFonts w:eastAsia="DengXian"/>
              </w:rPr>
              <w:t xml:space="preserve"> NTT DOCOMO</w:t>
            </w:r>
            <w:r>
              <w:rPr>
                <w:lang w:eastAsia="ja-JP"/>
              </w:rPr>
              <w:t>], [R1-10321-123-8 NEC], [R1-10321-123-14</w:t>
            </w:r>
            <w:r>
              <w:rPr>
                <w:rFonts w:eastAsia="DengXian"/>
              </w:rPr>
              <w:t xml:space="preserve"> ZTE</w:t>
            </w:r>
            <w:r>
              <w:rPr>
                <w:lang w:eastAsia="ja-JP"/>
              </w:rPr>
              <w:t>]</w:t>
            </w:r>
            <w:r>
              <w:rPr>
                <w:color w:val="FF0000"/>
                <w:lang w:eastAsia="ja-JP"/>
              </w:rPr>
              <w:t>, [Xiaomi]</w:t>
            </w:r>
            <w:r>
              <w:rPr>
                <w:lang w:eastAsia="ja-JP"/>
              </w:rPr>
              <w:t xml:space="preserve"> and [R1-10321-123-12</w:t>
            </w:r>
            <w:r>
              <w:rPr>
                <w:rFonts w:eastAsia="DengXian"/>
              </w:rPr>
              <w:t xml:space="preserve"> OPPO</w:t>
            </w:r>
            <w:r>
              <w:rPr>
                <w:lang w:eastAsia="ja-JP"/>
              </w:rPr>
              <w:t>] state that some of R2D transmissions e.g., L1 control information or a R2D transmission other than sync signal or broadcast information can determine their frequency resources based on the indication.</w:t>
            </w:r>
          </w:p>
          <w:p w14:paraId="6E8BAA34" w14:textId="77777777" w:rsidR="00064B41" w:rsidRDefault="00064B41" w:rsidP="000266D0">
            <w:pPr>
              <w:pStyle w:val="B1"/>
              <w:spacing w:before="60" w:after="60"/>
              <w:rPr>
                <w:lang w:eastAsia="ja-JP"/>
              </w:rPr>
            </w:pPr>
            <w:r>
              <w:rPr>
                <w:lang w:eastAsia="ja-JP"/>
              </w:rPr>
              <w:t>-</w:t>
            </w:r>
            <w:r>
              <w:rPr>
                <w:lang w:eastAsia="ja-JP"/>
              </w:rPr>
              <w:tab/>
              <w:t>Source [R1-10321-123-12</w:t>
            </w:r>
            <w:r>
              <w:rPr>
                <w:rFonts w:eastAsia="DengXian"/>
              </w:rPr>
              <w:t xml:space="preserve"> OPPO</w:t>
            </w:r>
            <w:r>
              <w:rPr>
                <w:lang w:eastAsia="ja-JP"/>
              </w:rPr>
              <w:t>] state that the frequency resource for data payload is indicated by corresponding L1 R2D control.</w:t>
            </w:r>
          </w:p>
          <w:p w14:paraId="7F0D7E07" w14:textId="77777777" w:rsidR="00064B41" w:rsidRDefault="00064B41" w:rsidP="000266D0">
            <w:pPr>
              <w:pStyle w:val="B1"/>
              <w:spacing w:before="60" w:after="60"/>
              <w:rPr>
                <w:lang w:eastAsia="ja-JP"/>
              </w:rPr>
            </w:pPr>
            <w:r>
              <w:rPr>
                <w:lang w:eastAsia="ja-JP"/>
              </w:rPr>
              <w:t>-</w:t>
            </w:r>
            <w:r>
              <w:rPr>
                <w:lang w:eastAsia="ja-JP"/>
              </w:rPr>
              <w:tab/>
              <w:t>Source [R1-10321-123-8 NEC] and [R1-10321-123-25</w:t>
            </w:r>
            <w:r>
              <w:rPr>
                <w:rFonts w:eastAsia="DengXian"/>
              </w:rPr>
              <w:t xml:space="preserve"> NTT DOCOMO</w:t>
            </w:r>
            <w:r>
              <w:rPr>
                <w:lang w:eastAsia="ja-JP"/>
              </w:rPr>
              <w:t>] state that the frequency resource of a R2D transmission can be associated with the previous corresponding D2R transmission.</w:t>
            </w:r>
          </w:p>
          <w:p w14:paraId="43A8DD89" w14:textId="77777777" w:rsidR="00064B41" w:rsidRDefault="00064B41" w:rsidP="000266D0">
            <w:pPr>
              <w:pStyle w:val="B1"/>
              <w:spacing w:before="60" w:after="60"/>
              <w:rPr>
                <w:lang w:eastAsia="ja-JP"/>
              </w:rPr>
            </w:pPr>
            <w:r>
              <w:rPr>
                <w:lang w:eastAsia="ja-JP"/>
              </w:rPr>
              <w:lastRenderedPageBreak/>
              <w:t>-</w:t>
            </w:r>
            <w:r>
              <w:rPr>
                <w:lang w:eastAsia="ja-JP"/>
              </w:rPr>
              <w:tab/>
              <w:t>Source [R1-10321-123-8 NEC] state that the exact frequency resource/channel for a R2D transmission can be associated with a specific coverage level from a set of candidates R2D frequency resources preconfigured.</w:t>
            </w:r>
          </w:p>
          <w:p w14:paraId="4047A883" w14:textId="77777777" w:rsidR="00064B41" w:rsidRDefault="00064B41" w:rsidP="000266D0">
            <w:pPr>
              <w:pStyle w:val="B1"/>
              <w:spacing w:before="60" w:after="60"/>
              <w:rPr>
                <w:rFonts w:eastAsia="DengXian"/>
                <w:lang w:eastAsia="zh-CN"/>
              </w:rPr>
            </w:pPr>
            <w:r>
              <w:rPr>
                <w:color w:val="FF0000"/>
                <w:lang w:eastAsia="ja-JP"/>
              </w:rPr>
              <w:t>-</w:t>
            </w:r>
            <w:r>
              <w:rPr>
                <w:color w:val="FF0000"/>
                <w:lang w:eastAsia="ja-JP"/>
              </w:rPr>
              <w:tab/>
            </w:r>
            <w:r>
              <w:rPr>
                <w:rFonts w:eastAsia="DengXian"/>
                <w:color w:val="FF0000"/>
                <w:lang w:eastAsia="zh-CN"/>
              </w:rPr>
              <w:t xml:space="preserve">Source [Sharp] states that </w:t>
            </w:r>
            <w:r>
              <w:rPr>
                <w:rFonts w:ascii="Times" w:eastAsia="DengXian" w:hAnsi="Times" w:cs="Times"/>
                <w:color w:val="FF0000"/>
                <w:kern w:val="2"/>
                <w:lang w:val="en-US" w:eastAsia="zh-CN"/>
              </w:rPr>
              <w:t xml:space="preserve">a Device 2b or Device C is not required to receive more than one of the </w:t>
            </w:r>
            <w:proofErr w:type="spellStart"/>
            <w:r>
              <w:rPr>
                <w:rFonts w:ascii="Times" w:eastAsia="DengXian" w:hAnsi="Times" w:cs="Times"/>
                <w:color w:val="FF0000"/>
                <w:kern w:val="2"/>
                <w:lang w:val="en-US" w:eastAsia="zh-CN"/>
              </w:rPr>
              <w:t>FDM’ed</w:t>
            </w:r>
            <w:proofErr w:type="spellEnd"/>
            <w:r>
              <w:rPr>
                <w:rFonts w:ascii="Times" w:eastAsia="DengXian" w:hAnsi="Times" w:cs="Times"/>
                <w:color w:val="FF0000"/>
                <w:kern w:val="2"/>
                <w:lang w:val="en-US" w:eastAsia="zh-CN"/>
              </w:rPr>
              <w:t xml:space="preserve"> R2D transmissions.</w:t>
            </w:r>
          </w:p>
        </w:tc>
      </w:tr>
    </w:tbl>
    <w:p w14:paraId="6598AEF2" w14:textId="77777777" w:rsidR="00064B41" w:rsidRPr="00064B41" w:rsidRDefault="00064B41" w:rsidP="001710E3">
      <w:pPr>
        <w:rPr>
          <w:rFonts w:ascii="Times New Roman" w:eastAsia="ＭＳ 明朝" w:hAnsi="Times New Roman"/>
          <w:lang w:eastAsia="ja-JP"/>
        </w:rPr>
      </w:pPr>
    </w:p>
    <w:p w14:paraId="020B2209" w14:textId="77777777" w:rsidR="006903EA" w:rsidRPr="006903EA" w:rsidRDefault="006903EA" w:rsidP="001710E3">
      <w:pPr>
        <w:rPr>
          <w:rFonts w:ascii="Times New Roman" w:eastAsia="ＭＳ 明朝" w:hAnsi="Times New Roman"/>
          <w:lang w:eastAsia="ja-JP"/>
        </w:rPr>
      </w:pPr>
    </w:p>
    <w:p w14:paraId="7D5423B4" w14:textId="78AC5A2D" w:rsidR="001710E3" w:rsidRDefault="001710E3" w:rsidP="001710E3">
      <w:r w:rsidRPr="0075025B">
        <w:rPr>
          <w:rFonts w:ascii="Times New Roman" w:eastAsia="Times New Roman" w:hAnsi="Times New Roman"/>
          <w:b/>
          <w:bCs/>
        </w:rPr>
        <w:t>R1-2600489</w:t>
      </w:r>
      <w:r>
        <w:rPr>
          <w:rFonts w:ascii="Times New Roman" w:eastAsia="Times New Roman" w:hAnsi="Times New Roman"/>
        </w:rPr>
        <w:tab/>
        <w:t xml:space="preserve">FL summary #3 on AI 9.3.2.1 R2D Aspects for R20 </w:t>
      </w:r>
      <w:proofErr w:type="spellStart"/>
      <w:r>
        <w:rPr>
          <w:rFonts w:ascii="Times New Roman" w:eastAsia="Times New Roman" w:hAnsi="Times New Roman"/>
        </w:rPr>
        <w:t>AIoT</w:t>
      </w:r>
      <w:proofErr w:type="spellEnd"/>
      <w:r>
        <w:rPr>
          <w:rFonts w:ascii="Times New Roman" w:eastAsia="Times New Roman" w:hAnsi="Times New Roman"/>
        </w:rPr>
        <w:tab/>
        <w:t>Moderator (vivo)</w:t>
      </w:r>
    </w:p>
    <w:p w14:paraId="42103B48" w14:textId="65602C94" w:rsidR="001710E3" w:rsidRDefault="001710E3" w:rsidP="001710E3">
      <w:pPr>
        <w:rPr>
          <w:rFonts w:ascii="Times New Roman" w:eastAsia="ＭＳ 明朝" w:hAnsi="Times New Roman"/>
          <w:lang w:eastAsia="ja-JP"/>
        </w:rPr>
      </w:pPr>
    </w:p>
    <w:p w14:paraId="17BDB949" w14:textId="61CE952C" w:rsidR="0075025B" w:rsidRDefault="0075025B" w:rsidP="001710E3">
      <w:pPr>
        <w:rPr>
          <w:rFonts w:ascii="Times New Roman" w:eastAsia="ＭＳ 明朝" w:hAnsi="Times New Roman"/>
          <w:lang w:eastAsia="ja-JP"/>
        </w:rPr>
      </w:pPr>
      <w:r w:rsidRPr="0075025B">
        <w:rPr>
          <w:rFonts w:ascii="Times New Roman" w:eastAsia="ＭＳ 明朝" w:hAnsi="Times New Roman" w:hint="eastAsia"/>
          <w:highlight w:val="green"/>
          <w:lang w:eastAsia="ja-JP"/>
        </w:rPr>
        <w:t>Agreement:</w:t>
      </w:r>
    </w:p>
    <w:p w14:paraId="7EAB8B26" w14:textId="77777777" w:rsidR="0075025B" w:rsidRPr="0075025B" w:rsidRDefault="0075025B" w:rsidP="0075025B">
      <w:pPr>
        <w:rPr>
          <w:rFonts w:ascii="Times New Roman" w:eastAsia="ＭＳ 明朝" w:hAnsi="Times New Roman"/>
          <w:lang w:eastAsia="ja-JP"/>
        </w:rPr>
      </w:pPr>
      <w:r w:rsidRPr="0075025B">
        <w:rPr>
          <w:rFonts w:ascii="Times New Roman" w:eastAsia="ＭＳ 明朝" w:hAnsi="Times New Roman"/>
          <w:lang w:eastAsia="ja-JP"/>
        </w:rPr>
        <w:t>Regarding CP handling for M value larger than or equal to 24, Capture the following in TR 38.769</w:t>
      </w:r>
    </w:p>
    <w:p w14:paraId="470114C9" w14:textId="7F17F01C" w:rsidR="0075025B" w:rsidRPr="0075025B" w:rsidRDefault="0075025B" w:rsidP="0075025B">
      <w:pPr>
        <w:rPr>
          <w:rFonts w:ascii="Times New Roman" w:eastAsia="ＭＳ 明朝" w:hAnsi="Times New Roman" w:hint="eastAsia"/>
          <w:lang w:eastAsia="ja-JP"/>
        </w:rPr>
      </w:pPr>
      <w:r w:rsidRPr="0075025B">
        <w:rPr>
          <w:rFonts w:ascii="Times New Roman" w:eastAsia="ＭＳ 明朝" w:hAnsi="Times New Roman" w:hint="eastAsia"/>
          <w:lang w:eastAsia="ja-JP"/>
        </w:rPr>
        <w:t>---</w:t>
      </w:r>
    </w:p>
    <w:p w14:paraId="1606240C" w14:textId="70626800" w:rsidR="0075025B" w:rsidRPr="00D9696C" w:rsidRDefault="0075025B" w:rsidP="0075025B">
      <w:pPr>
        <w:adjustRightInd w:val="0"/>
        <w:snapToGrid w:val="0"/>
        <w:spacing w:beforeLines="50" w:before="120" w:afterLines="50" w:after="120" w:line="264" w:lineRule="auto"/>
        <w:rPr>
          <w:sz w:val="22"/>
          <w:szCs w:val="22"/>
        </w:rPr>
      </w:pPr>
      <w:r w:rsidRPr="00D9696C">
        <w:rPr>
          <w:sz w:val="22"/>
          <w:szCs w:val="22"/>
        </w:rPr>
        <w:t>For CP handling for M value larger than or equal to 24</w:t>
      </w:r>
      <w:r>
        <w:rPr>
          <w:rFonts w:eastAsia="ＭＳ 明朝" w:hint="eastAsia"/>
          <w:sz w:val="22"/>
          <w:szCs w:val="22"/>
          <w:lang w:eastAsia="ja-JP"/>
        </w:rPr>
        <w:t xml:space="preserve"> if supported</w:t>
      </w:r>
      <w:r w:rsidRPr="00D9696C">
        <w:rPr>
          <w:sz w:val="22"/>
          <w:szCs w:val="22"/>
        </w:rPr>
        <w:t>,</w:t>
      </w:r>
    </w:p>
    <w:p w14:paraId="04A1A1ED" w14:textId="77777777" w:rsidR="0075025B" w:rsidRPr="0075025B" w:rsidRDefault="0075025B" w:rsidP="0075025B">
      <w:pPr>
        <w:adjustRightInd w:val="0"/>
        <w:snapToGrid w:val="0"/>
        <w:spacing w:beforeLines="50" w:before="120" w:afterLines="50" w:after="120" w:line="264" w:lineRule="auto"/>
        <w:rPr>
          <w:i/>
          <w:iCs/>
          <w:color w:val="0070C0"/>
          <w:szCs w:val="20"/>
        </w:rPr>
      </w:pPr>
      <w:r w:rsidRPr="0075025B">
        <w:rPr>
          <w:i/>
          <w:iCs/>
          <w:color w:val="0070C0"/>
          <w:szCs w:val="20"/>
        </w:rPr>
        <w:t>[Negative to reuse R19 CP handling method]</w:t>
      </w:r>
    </w:p>
    <w:p w14:paraId="47CDB21A" w14:textId="77777777" w:rsidR="0075025B" w:rsidRPr="0075025B" w:rsidRDefault="0075025B" w:rsidP="0075025B">
      <w:pPr>
        <w:pStyle w:val="afe"/>
        <w:widowControl w:val="0"/>
        <w:numPr>
          <w:ilvl w:val="0"/>
          <w:numId w:val="88"/>
        </w:numPr>
        <w:adjustRightInd w:val="0"/>
        <w:snapToGrid w:val="0"/>
        <w:spacing w:beforeLines="50" w:before="120" w:afterLines="50" w:after="120" w:line="264" w:lineRule="auto"/>
        <w:ind w:leftChars="0"/>
        <w:jc w:val="both"/>
        <w:rPr>
          <w:rStyle w:val="fontstyle01"/>
          <w:rFonts w:ascii="Times New Roman" w:hAnsi="Times New Roman"/>
          <w:b w:val="0"/>
          <w:bCs w:val="0"/>
          <w:i w:val="0"/>
          <w:iCs w:val="0"/>
          <w:sz w:val="20"/>
          <w:szCs w:val="20"/>
        </w:rPr>
      </w:pPr>
      <w:r w:rsidRPr="0075025B">
        <w:rPr>
          <w:rStyle w:val="fontstyle01"/>
          <w:rFonts w:ascii="Times New Roman" w:hAnsi="Times New Roman"/>
          <w:b w:val="0"/>
          <w:bCs w:val="0"/>
          <w:i w:val="0"/>
          <w:iCs w:val="0"/>
          <w:sz w:val="20"/>
          <w:szCs w:val="20"/>
        </w:rPr>
        <w:t xml:space="preserve">Source [vivo], [R1-10321-123-24, </w:t>
      </w:r>
      <w:r w:rsidRPr="0075025B">
        <w:rPr>
          <w:rStyle w:val="fontstyle01"/>
          <w:rFonts w:ascii="Times New Roman" w:hAnsi="Times New Roman" w:hint="eastAsia"/>
          <w:b w:val="0"/>
          <w:bCs w:val="0"/>
          <w:i w:val="0"/>
          <w:iCs w:val="0"/>
          <w:sz w:val="20"/>
          <w:szCs w:val="20"/>
          <w:lang w:eastAsia="zh-CN"/>
        </w:rPr>
        <w:t>Q</w:t>
      </w:r>
      <w:r w:rsidRPr="0075025B">
        <w:rPr>
          <w:rStyle w:val="fontstyle01"/>
          <w:rFonts w:ascii="Times New Roman" w:hAnsi="Times New Roman"/>
          <w:b w:val="0"/>
          <w:bCs w:val="0"/>
          <w:i w:val="0"/>
          <w:iCs w:val="0"/>
          <w:sz w:val="20"/>
          <w:szCs w:val="20"/>
          <w:lang w:eastAsia="zh-CN"/>
        </w:rPr>
        <w:t>ualcomm</w:t>
      </w:r>
      <w:r w:rsidRPr="0075025B">
        <w:rPr>
          <w:rStyle w:val="fontstyle01"/>
          <w:rFonts w:ascii="Times New Roman" w:hAnsi="Times New Roman"/>
          <w:b w:val="0"/>
          <w:bCs w:val="0"/>
          <w:i w:val="0"/>
          <w:iCs w:val="0"/>
          <w:sz w:val="20"/>
          <w:szCs w:val="20"/>
        </w:rPr>
        <w:t>]</w:t>
      </w:r>
      <w:r w:rsidRPr="0075025B">
        <w:rPr>
          <w:rStyle w:val="fontstyle01"/>
          <w:rFonts w:ascii="Times New Roman" w:hAnsi="Times New Roman" w:hint="eastAsia"/>
          <w:b w:val="0"/>
          <w:bCs w:val="0"/>
          <w:i w:val="0"/>
          <w:iCs w:val="0"/>
          <w:sz w:val="20"/>
          <w:szCs w:val="20"/>
        </w:rPr>
        <w:t>,</w:t>
      </w:r>
      <w:r w:rsidRPr="0075025B">
        <w:rPr>
          <w:rStyle w:val="fontstyle01"/>
          <w:rFonts w:ascii="Times New Roman" w:hAnsi="Times New Roman"/>
          <w:b w:val="0"/>
          <w:bCs w:val="0"/>
          <w:i w:val="0"/>
          <w:iCs w:val="0"/>
          <w:sz w:val="20"/>
          <w:szCs w:val="20"/>
        </w:rPr>
        <w:t xml:space="preserve"> [Honor, R1-2507210] state that, with improved SFO accuracy, special CP handling may not be necessary for all supported values of M.</w:t>
      </w:r>
    </w:p>
    <w:p w14:paraId="39366158" w14:textId="77777777" w:rsidR="0075025B" w:rsidRPr="0075025B" w:rsidRDefault="0075025B" w:rsidP="0075025B">
      <w:pPr>
        <w:pStyle w:val="afe"/>
        <w:widowControl w:val="0"/>
        <w:numPr>
          <w:ilvl w:val="0"/>
          <w:numId w:val="88"/>
        </w:numPr>
        <w:adjustRightInd w:val="0"/>
        <w:snapToGrid w:val="0"/>
        <w:spacing w:beforeLines="50" w:before="120" w:afterLines="50" w:after="120" w:line="264" w:lineRule="auto"/>
        <w:ind w:leftChars="0"/>
        <w:jc w:val="both"/>
        <w:rPr>
          <w:rStyle w:val="fontstyle01"/>
          <w:rFonts w:ascii="Times New Roman" w:hAnsi="Times New Roman"/>
          <w:b w:val="0"/>
          <w:bCs w:val="0"/>
          <w:i w:val="0"/>
          <w:iCs w:val="0"/>
          <w:sz w:val="20"/>
          <w:szCs w:val="20"/>
        </w:rPr>
      </w:pPr>
      <w:r w:rsidRPr="0075025B">
        <w:rPr>
          <w:rStyle w:val="fontstyle01"/>
          <w:rFonts w:ascii="Times New Roman" w:hAnsi="Times New Roman"/>
          <w:b w:val="0"/>
          <w:bCs w:val="0"/>
          <w:i w:val="0"/>
          <w:iCs w:val="0"/>
          <w:sz w:val="20"/>
          <w:szCs w:val="20"/>
        </w:rPr>
        <w:t>S</w:t>
      </w:r>
      <w:r w:rsidRPr="0075025B">
        <w:rPr>
          <w:rStyle w:val="fontstyle01"/>
          <w:rFonts w:ascii="Times New Roman" w:hAnsi="Times New Roman"/>
          <w:b w:val="0"/>
          <w:bCs w:val="0"/>
          <w:i w:val="0"/>
          <w:iCs w:val="0"/>
          <w:sz w:val="20"/>
          <w:szCs w:val="20"/>
          <w:lang w:eastAsia="zh-CN"/>
        </w:rPr>
        <w:t>ource</w:t>
      </w:r>
      <w:r w:rsidRPr="0075025B">
        <w:rPr>
          <w:rStyle w:val="fontstyle01"/>
          <w:rFonts w:ascii="Times New Roman" w:hAnsi="Times New Roman"/>
          <w:b w:val="0"/>
          <w:bCs w:val="0"/>
          <w:i w:val="0"/>
          <w:iCs w:val="0"/>
          <w:sz w:val="20"/>
          <w:szCs w:val="20"/>
        </w:rPr>
        <w:t xml:space="preserve"> [CATT] states that, if the CP handling does not impact the R2D reception performance, the additional two chips with “ON” would not be needed. In this case, the transmission efficiency would be further improved for R2D transmission in </w:t>
      </w:r>
      <w:proofErr w:type="spellStart"/>
      <w:r w:rsidRPr="0075025B">
        <w:rPr>
          <w:rStyle w:val="fontstyle01"/>
          <w:rFonts w:ascii="Times New Roman" w:hAnsi="Times New Roman"/>
          <w:b w:val="0"/>
          <w:bCs w:val="0"/>
          <w:i w:val="0"/>
          <w:iCs w:val="0"/>
          <w:sz w:val="20"/>
          <w:szCs w:val="20"/>
        </w:rPr>
        <w:t>Rel</w:t>
      </w:r>
      <w:proofErr w:type="spellEnd"/>
      <w:r w:rsidRPr="0075025B">
        <w:rPr>
          <w:rStyle w:val="fontstyle01"/>
          <w:rFonts w:ascii="Times New Roman" w:hAnsi="Times New Roman"/>
          <w:b w:val="0"/>
          <w:bCs w:val="0"/>
          <w:i w:val="0"/>
          <w:iCs w:val="0"/>
          <w:sz w:val="20"/>
          <w:szCs w:val="20"/>
        </w:rPr>
        <w:t>- 20.</w:t>
      </w:r>
    </w:p>
    <w:p w14:paraId="764134E6" w14:textId="77777777" w:rsidR="0075025B" w:rsidRPr="0075025B" w:rsidRDefault="0075025B" w:rsidP="0075025B">
      <w:pPr>
        <w:adjustRightInd w:val="0"/>
        <w:snapToGrid w:val="0"/>
        <w:spacing w:beforeLines="50" w:before="120" w:afterLines="50" w:after="120" w:line="264" w:lineRule="auto"/>
        <w:rPr>
          <w:i/>
          <w:iCs/>
          <w:color w:val="0070C0"/>
          <w:szCs w:val="20"/>
        </w:rPr>
      </w:pPr>
      <w:r w:rsidRPr="0075025B">
        <w:rPr>
          <w:i/>
          <w:iCs/>
          <w:color w:val="0070C0"/>
          <w:szCs w:val="20"/>
        </w:rPr>
        <w:t>[Positive to reuse R19 CP handling method or new CP handling method]</w:t>
      </w:r>
    </w:p>
    <w:p w14:paraId="3E9743C8" w14:textId="77777777" w:rsidR="0075025B" w:rsidRPr="0075025B" w:rsidRDefault="0075025B" w:rsidP="0075025B">
      <w:pPr>
        <w:pStyle w:val="afe"/>
        <w:widowControl w:val="0"/>
        <w:numPr>
          <w:ilvl w:val="0"/>
          <w:numId w:val="88"/>
        </w:numPr>
        <w:adjustRightInd w:val="0"/>
        <w:snapToGrid w:val="0"/>
        <w:spacing w:beforeLines="50" w:before="120" w:afterLines="50" w:after="120" w:line="264" w:lineRule="auto"/>
        <w:ind w:leftChars="0"/>
        <w:jc w:val="both"/>
        <w:rPr>
          <w:rStyle w:val="fontstyle01"/>
          <w:rFonts w:ascii="Times New Roman" w:hAnsi="Times New Roman"/>
          <w:b w:val="0"/>
          <w:bCs w:val="0"/>
          <w:i w:val="0"/>
          <w:iCs w:val="0"/>
          <w:sz w:val="20"/>
          <w:szCs w:val="20"/>
        </w:rPr>
      </w:pPr>
      <w:r w:rsidRPr="0075025B">
        <w:rPr>
          <w:rStyle w:val="fontstyle01"/>
          <w:rFonts w:ascii="Times New Roman" w:hAnsi="Times New Roman" w:hint="eastAsia"/>
          <w:b w:val="0"/>
          <w:bCs w:val="0"/>
          <w:i w:val="0"/>
          <w:iCs w:val="0"/>
          <w:sz w:val="20"/>
          <w:szCs w:val="20"/>
        </w:rPr>
        <w:t>S</w:t>
      </w:r>
      <w:r w:rsidRPr="0075025B">
        <w:rPr>
          <w:rStyle w:val="fontstyle01"/>
          <w:rFonts w:ascii="Times New Roman" w:hAnsi="Times New Roman"/>
          <w:b w:val="0"/>
          <w:bCs w:val="0"/>
          <w:i w:val="0"/>
          <w:iCs w:val="0"/>
          <w:sz w:val="20"/>
          <w:szCs w:val="20"/>
          <w:lang w:eastAsia="zh-CN"/>
        </w:rPr>
        <w:t>ource</w:t>
      </w:r>
      <w:r w:rsidRPr="0075025B">
        <w:rPr>
          <w:rStyle w:val="fontstyle01"/>
          <w:rFonts w:ascii="Times New Roman" w:hAnsi="Times New Roman"/>
          <w:b w:val="0"/>
          <w:bCs w:val="0"/>
          <w:i w:val="0"/>
          <w:iCs w:val="0"/>
          <w:sz w:val="20"/>
          <w:szCs w:val="20"/>
        </w:rPr>
        <w:t xml:space="preserve"> [R1-10321-123-1, </w:t>
      </w:r>
      <w:proofErr w:type="spellStart"/>
      <w:r w:rsidRPr="0075025B">
        <w:rPr>
          <w:rStyle w:val="fontstyle01"/>
          <w:rFonts w:ascii="Times New Roman" w:hAnsi="Times New Roman"/>
          <w:b w:val="0"/>
          <w:bCs w:val="0"/>
          <w:i w:val="0"/>
          <w:iCs w:val="0"/>
          <w:sz w:val="20"/>
          <w:szCs w:val="20"/>
        </w:rPr>
        <w:t>Futurewei</w:t>
      </w:r>
      <w:proofErr w:type="spellEnd"/>
      <w:r w:rsidRPr="0075025B">
        <w:rPr>
          <w:rStyle w:val="fontstyle01"/>
          <w:rFonts w:ascii="Times New Roman" w:hAnsi="Times New Roman"/>
          <w:b w:val="0"/>
          <w:bCs w:val="0"/>
          <w:i w:val="0"/>
          <w:iCs w:val="0"/>
          <w:sz w:val="20"/>
          <w:szCs w:val="20"/>
        </w:rPr>
        <w:t>] proposes to adopt the same CP handling method used for M=24 to the case of M=32.</w:t>
      </w:r>
    </w:p>
    <w:p w14:paraId="4C101C9B" w14:textId="77777777" w:rsidR="0075025B" w:rsidRPr="0075025B" w:rsidRDefault="0075025B" w:rsidP="0075025B">
      <w:pPr>
        <w:pStyle w:val="afe"/>
        <w:widowControl w:val="0"/>
        <w:numPr>
          <w:ilvl w:val="0"/>
          <w:numId w:val="88"/>
        </w:numPr>
        <w:adjustRightInd w:val="0"/>
        <w:snapToGrid w:val="0"/>
        <w:spacing w:beforeLines="50" w:before="120" w:afterLines="50" w:after="120" w:line="264" w:lineRule="auto"/>
        <w:ind w:leftChars="0"/>
        <w:jc w:val="both"/>
        <w:rPr>
          <w:rStyle w:val="fontstyle01"/>
          <w:rFonts w:ascii="Times New Roman" w:hAnsi="Times New Roman"/>
          <w:b w:val="0"/>
          <w:bCs w:val="0"/>
          <w:i w:val="0"/>
          <w:iCs w:val="0"/>
          <w:sz w:val="20"/>
          <w:szCs w:val="20"/>
        </w:rPr>
      </w:pPr>
      <w:r w:rsidRPr="0075025B">
        <w:rPr>
          <w:rStyle w:val="fontstyle01"/>
          <w:rFonts w:ascii="Times New Roman" w:hAnsi="Times New Roman"/>
          <w:b w:val="0"/>
          <w:bCs w:val="0"/>
          <w:i w:val="0"/>
          <w:iCs w:val="0"/>
          <w:sz w:val="20"/>
          <w:szCs w:val="20"/>
          <w:lang w:eastAsia="zh-CN"/>
        </w:rPr>
        <w:t>Source</w:t>
      </w:r>
      <w:r w:rsidRPr="0075025B">
        <w:rPr>
          <w:rStyle w:val="fontstyle01"/>
          <w:rFonts w:ascii="Times New Roman" w:hAnsi="Times New Roman"/>
          <w:b w:val="0"/>
          <w:bCs w:val="0"/>
          <w:i w:val="0"/>
          <w:iCs w:val="0"/>
          <w:sz w:val="20"/>
          <w:szCs w:val="20"/>
        </w:rPr>
        <w:t xml:space="preserve"> [R1-10321-123-2, </w:t>
      </w:r>
      <w:proofErr w:type="spellStart"/>
      <w:r w:rsidRPr="0075025B">
        <w:rPr>
          <w:rStyle w:val="fontstyle01"/>
          <w:rFonts w:ascii="Times New Roman" w:hAnsi="Times New Roman"/>
          <w:b w:val="0"/>
          <w:bCs w:val="0"/>
          <w:i w:val="0"/>
          <w:iCs w:val="0"/>
          <w:sz w:val="20"/>
          <w:szCs w:val="20"/>
        </w:rPr>
        <w:t>Spreadtrum</w:t>
      </w:r>
      <w:proofErr w:type="spellEnd"/>
      <w:r w:rsidRPr="0075025B">
        <w:rPr>
          <w:rStyle w:val="fontstyle01"/>
          <w:rFonts w:ascii="Times New Roman" w:hAnsi="Times New Roman"/>
          <w:b w:val="0"/>
          <w:bCs w:val="0"/>
          <w:i w:val="0"/>
          <w:iCs w:val="0"/>
          <w:sz w:val="20"/>
          <w:szCs w:val="20"/>
        </w:rPr>
        <w:t>] states that, for M = 32, CP handling issue should be further considered.</w:t>
      </w:r>
    </w:p>
    <w:p w14:paraId="2126550E" w14:textId="77777777" w:rsidR="0075025B" w:rsidRPr="0075025B" w:rsidRDefault="0075025B" w:rsidP="0075025B">
      <w:pPr>
        <w:pStyle w:val="afe"/>
        <w:widowControl w:val="0"/>
        <w:numPr>
          <w:ilvl w:val="0"/>
          <w:numId w:val="88"/>
        </w:numPr>
        <w:adjustRightInd w:val="0"/>
        <w:snapToGrid w:val="0"/>
        <w:spacing w:beforeLines="50" w:before="120" w:afterLines="50" w:after="120" w:line="264" w:lineRule="auto"/>
        <w:ind w:leftChars="0"/>
        <w:jc w:val="both"/>
        <w:rPr>
          <w:rStyle w:val="fontstyle01"/>
          <w:rFonts w:ascii="Times New Roman" w:hAnsi="Times New Roman"/>
          <w:b w:val="0"/>
          <w:bCs w:val="0"/>
          <w:i w:val="0"/>
          <w:iCs w:val="0"/>
          <w:sz w:val="20"/>
          <w:szCs w:val="20"/>
        </w:rPr>
      </w:pPr>
      <w:r w:rsidRPr="0075025B">
        <w:rPr>
          <w:rStyle w:val="fontstyle01"/>
          <w:rFonts w:ascii="Times New Roman" w:hAnsi="Times New Roman"/>
          <w:b w:val="0"/>
          <w:bCs w:val="0"/>
          <w:i w:val="0"/>
          <w:iCs w:val="0"/>
          <w:sz w:val="20"/>
          <w:szCs w:val="20"/>
        </w:rPr>
        <w:t>Source [R1-10321-123-16, LGE] states that, Regarding the large M value, additional CP handling solutions may be required. For example, mapping the last N chips (e.g., N = 3 or 4) of the OOK chip part to ON chips could be considered as a potential solution.</w:t>
      </w:r>
    </w:p>
    <w:p w14:paraId="5699BF65" w14:textId="77777777" w:rsidR="0075025B" w:rsidRPr="0075025B" w:rsidRDefault="0075025B" w:rsidP="0075025B">
      <w:pPr>
        <w:adjustRightInd w:val="0"/>
        <w:snapToGrid w:val="0"/>
        <w:spacing w:before="60" w:afterLines="50" w:after="120"/>
        <w:rPr>
          <w:rFonts w:eastAsia="DengXian"/>
          <w:i/>
          <w:iCs/>
          <w:color w:val="0070C0"/>
          <w:szCs w:val="20"/>
          <w:lang w:val="en-US" w:eastAsia="zh-CN"/>
        </w:rPr>
      </w:pPr>
      <w:r w:rsidRPr="0075025B">
        <w:rPr>
          <w:rFonts w:eastAsia="DengXian" w:hint="eastAsia"/>
          <w:i/>
          <w:iCs/>
          <w:color w:val="0070C0"/>
          <w:szCs w:val="20"/>
          <w:lang w:val="en-US" w:eastAsia="zh-CN"/>
        </w:rPr>
        <w:t>[</w:t>
      </w:r>
      <w:r w:rsidRPr="0075025B">
        <w:rPr>
          <w:rFonts w:eastAsia="DengXian"/>
          <w:i/>
          <w:iCs/>
          <w:color w:val="0070C0"/>
          <w:szCs w:val="20"/>
          <w:lang w:val="en-US" w:eastAsia="zh-CN"/>
        </w:rPr>
        <w:t>End of TP]</w:t>
      </w:r>
    </w:p>
    <w:p w14:paraId="52C585D1" w14:textId="621C8C27" w:rsidR="0075025B" w:rsidRDefault="0075025B" w:rsidP="001710E3">
      <w:pPr>
        <w:rPr>
          <w:rFonts w:ascii="Times New Roman" w:eastAsia="ＭＳ 明朝" w:hAnsi="Times New Roman" w:hint="eastAsia"/>
          <w:lang w:eastAsia="ja-JP"/>
        </w:rPr>
      </w:pPr>
      <w:r>
        <w:rPr>
          <w:rFonts w:ascii="Times New Roman" w:eastAsia="ＭＳ 明朝" w:hAnsi="Times New Roman" w:hint="eastAsia"/>
          <w:lang w:eastAsia="ja-JP"/>
        </w:rPr>
        <w:t>---</w:t>
      </w:r>
    </w:p>
    <w:p w14:paraId="3121E4D6" w14:textId="77777777" w:rsidR="0075025B" w:rsidRDefault="0075025B" w:rsidP="001710E3">
      <w:pPr>
        <w:rPr>
          <w:rFonts w:ascii="Times New Roman" w:eastAsia="ＭＳ 明朝" w:hAnsi="Times New Roman"/>
          <w:lang w:eastAsia="ja-JP"/>
        </w:rPr>
      </w:pPr>
    </w:p>
    <w:p w14:paraId="58D3B97C" w14:textId="77777777" w:rsidR="0075025B" w:rsidRDefault="0075025B" w:rsidP="001710E3">
      <w:pPr>
        <w:rPr>
          <w:rFonts w:ascii="Times New Roman" w:eastAsia="ＭＳ 明朝" w:hAnsi="Times New Roman" w:hint="eastAsia"/>
          <w:lang w:eastAsia="ja-JP"/>
        </w:rPr>
      </w:pPr>
    </w:p>
    <w:p w14:paraId="1FEAB132" w14:textId="02CB0876" w:rsidR="001710E3" w:rsidRDefault="001710E3" w:rsidP="001710E3">
      <w:r w:rsidRPr="0025769F">
        <w:rPr>
          <w:rFonts w:ascii="Times New Roman" w:eastAsia="Times New Roman" w:hAnsi="Times New Roman"/>
          <w:b/>
          <w:bCs/>
        </w:rPr>
        <w:t>R1-2600490</w:t>
      </w:r>
      <w:r>
        <w:rPr>
          <w:rFonts w:ascii="Times New Roman" w:eastAsia="Times New Roman" w:hAnsi="Times New Roman"/>
        </w:rPr>
        <w:tab/>
        <w:t xml:space="preserve">FL summary #4 on AI 9.3.2.1 R2D Aspects for R20 </w:t>
      </w:r>
      <w:proofErr w:type="spellStart"/>
      <w:r>
        <w:rPr>
          <w:rFonts w:ascii="Times New Roman" w:eastAsia="Times New Roman" w:hAnsi="Times New Roman"/>
        </w:rPr>
        <w:t>AIoT</w:t>
      </w:r>
      <w:proofErr w:type="spellEnd"/>
      <w:r>
        <w:rPr>
          <w:rFonts w:ascii="Times New Roman" w:eastAsia="Times New Roman" w:hAnsi="Times New Roman"/>
        </w:rPr>
        <w:tab/>
        <w:t>Moderator (vivo)</w:t>
      </w:r>
    </w:p>
    <w:p w14:paraId="55E0D6F2" w14:textId="77777777" w:rsidR="001710E3" w:rsidRDefault="001710E3" w:rsidP="001710E3">
      <w:pPr>
        <w:rPr>
          <w:rFonts w:ascii="Times New Roman" w:eastAsia="ＭＳ 明朝" w:hAnsi="Times New Roman"/>
          <w:lang w:eastAsia="ja-JP"/>
        </w:rPr>
      </w:pPr>
    </w:p>
    <w:p w14:paraId="4B70A40C" w14:textId="612B0116" w:rsidR="0025769F" w:rsidRPr="0025769F" w:rsidRDefault="0025769F" w:rsidP="001710E3">
      <w:pPr>
        <w:rPr>
          <w:rFonts w:ascii="Times New Roman" w:eastAsia="ＭＳ 明朝" w:hAnsi="Times New Roman"/>
          <w:szCs w:val="20"/>
          <w:lang w:eastAsia="ja-JP"/>
        </w:rPr>
      </w:pPr>
      <w:r w:rsidRPr="0025769F">
        <w:rPr>
          <w:rFonts w:ascii="Times New Roman" w:eastAsia="ＭＳ 明朝" w:hAnsi="Times New Roman" w:hint="eastAsia"/>
          <w:highlight w:val="green"/>
          <w:lang w:eastAsia="ja-JP"/>
        </w:rPr>
        <w:t>Ag</w:t>
      </w:r>
      <w:r w:rsidRPr="0025769F">
        <w:rPr>
          <w:rFonts w:ascii="Times New Roman" w:eastAsia="ＭＳ 明朝" w:hAnsi="Times New Roman" w:hint="eastAsia"/>
          <w:szCs w:val="20"/>
          <w:highlight w:val="green"/>
          <w:lang w:eastAsia="ja-JP"/>
        </w:rPr>
        <w:t>reement:</w:t>
      </w:r>
    </w:p>
    <w:p w14:paraId="280EB922" w14:textId="77777777" w:rsidR="0025769F" w:rsidRPr="0025769F" w:rsidRDefault="0025769F" w:rsidP="0025769F">
      <w:pPr>
        <w:spacing w:before="60" w:after="60"/>
        <w:rPr>
          <w:rFonts w:eastAsia="ＭＳ 明朝"/>
          <w:szCs w:val="20"/>
          <w:lang w:eastAsia="ja-JP"/>
        </w:rPr>
      </w:pPr>
      <w:r w:rsidRPr="0025769F">
        <w:rPr>
          <w:rFonts w:eastAsia="ＭＳ 明朝"/>
          <w:szCs w:val="20"/>
          <w:lang w:val="en-US" w:eastAsia="ja-JP"/>
        </w:rPr>
        <w:t>Capture the following in</w:t>
      </w:r>
      <w:r w:rsidRPr="0025769F">
        <w:rPr>
          <w:rFonts w:eastAsia="ＭＳ 明朝"/>
          <w:szCs w:val="20"/>
          <w:lang w:eastAsia="ja-JP"/>
        </w:rPr>
        <w:t xml:space="preserve"> TR 38.769 on periodic synchronization signal and aperiodic synchronization signal.</w:t>
      </w:r>
    </w:p>
    <w:p w14:paraId="57E11090" w14:textId="77777777" w:rsidR="0025769F" w:rsidRPr="0025769F" w:rsidRDefault="0025769F" w:rsidP="0025769F">
      <w:pPr>
        <w:spacing w:before="60" w:after="60"/>
        <w:rPr>
          <w:rFonts w:eastAsia="DengXian"/>
          <w:szCs w:val="20"/>
          <w:lang w:eastAsia="zh-CN"/>
        </w:rPr>
      </w:pPr>
      <w:r w:rsidRPr="0025769F">
        <w:rPr>
          <w:rFonts w:eastAsia="DengXian" w:hint="eastAsia"/>
          <w:szCs w:val="20"/>
          <w:lang w:eastAsia="zh-CN"/>
        </w:rPr>
        <w:t>-</w:t>
      </w:r>
      <w:r w:rsidRPr="0025769F">
        <w:rPr>
          <w:rFonts w:eastAsia="DengXian"/>
          <w:szCs w:val="20"/>
          <w:lang w:eastAsia="zh-CN"/>
        </w:rPr>
        <w:t>-</w:t>
      </w:r>
    </w:p>
    <w:p w14:paraId="70453B87" w14:textId="77777777" w:rsidR="0025769F" w:rsidRPr="0025769F" w:rsidRDefault="0025769F" w:rsidP="0025769F">
      <w:pPr>
        <w:adjustRightInd w:val="0"/>
        <w:snapToGrid w:val="0"/>
        <w:spacing w:beforeLines="50" w:before="120" w:afterLines="50" w:after="120" w:line="264" w:lineRule="auto"/>
        <w:rPr>
          <w:rFonts w:eastAsia="ＭＳ 明朝"/>
          <w:szCs w:val="20"/>
          <w:lang w:eastAsia="ja-JP"/>
        </w:rPr>
      </w:pPr>
      <w:r w:rsidRPr="0025769F">
        <w:rPr>
          <w:rFonts w:eastAsia="ＭＳ 明朝"/>
          <w:szCs w:val="20"/>
          <w:lang w:eastAsia="ja-JP"/>
        </w:rPr>
        <w:t xml:space="preserve">At least for the functionality of initial frequency synchronization (including frequency acquisition) and initial timing synchronization, source [R1-10321-123-3, vivo], [R1-10321-123-5, CMCC], [R1-10321-123-6, Huawei], [R1-10321-123-9, CATT], [R1-10321-123-11, Xiaomi], [R1-10321-123-14, ZTE], [R1-10321-123-15, </w:t>
      </w:r>
      <w:proofErr w:type="spellStart"/>
      <w:r w:rsidRPr="0025769F">
        <w:rPr>
          <w:rFonts w:eastAsia="ＭＳ 明朝"/>
          <w:szCs w:val="20"/>
          <w:lang w:eastAsia="ja-JP"/>
        </w:rPr>
        <w:t>Transsion</w:t>
      </w:r>
      <w:proofErr w:type="spellEnd"/>
      <w:r w:rsidRPr="0025769F">
        <w:rPr>
          <w:rFonts w:eastAsia="ＭＳ 明朝"/>
          <w:szCs w:val="20"/>
          <w:lang w:eastAsia="ja-JP"/>
        </w:rPr>
        <w:t xml:space="preserve">], [R1-10321-123-16, LGE], [R1-10321-123-17, Panasonic], [R1-10321-123-19, Apple], [R1-10321-123-21, MTK], [R1-10321-123-23, </w:t>
      </w:r>
      <w:proofErr w:type="spellStart"/>
      <w:r w:rsidRPr="0025769F">
        <w:rPr>
          <w:rFonts w:eastAsia="ＭＳ 明朝"/>
          <w:szCs w:val="20"/>
          <w:lang w:eastAsia="ja-JP"/>
        </w:rPr>
        <w:t>Quectel</w:t>
      </w:r>
      <w:proofErr w:type="spellEnd"/>
      <w:r w:rsidRPr="0025769F">
        <w:rPr>
          <w:rFonts w:eastAsia="ＭＳ 明朝"/>
          <w:szCs w:val="20"/>
          <w:lang w:eastAsia="ja-JP"/>
        </w:rPr>
        <w:t xml:space="preserve">], [R1-10321-123-24, Qualcomm], [R1-10321-123-25, Docomo], [R1-10321-123-28, </w:t>
      </w:r>
      <w:proofErr w:type="spellStart"/>
      <w:r w:rsidRPr="0025769F">
        <w:rPr>
          <w:rFonts w:eastAsia="ＭＳ 明朝"/>
          <w:szCs w:val="20"/>
          <w:lang w:eastAsia="ja-JP"/>
        </w:rPr>
        <w:t>CEWiT</w:t>
      </w:r>
      <w:proofErr w:type="spellEnd"/>
      <w:r w:rsidRPr="0025769F">
        <w:rPr>
          <w:rFonts w:eastAsia="ＭＳ 明朝"/>
          <w:szCs w:val="20"/>
          <w:lang w:eastAsia="ja-JP"/>
        </w:rPr>
        <w:t xml:space="preserve">] </w:t>
      </w:r>
      <w:r w:rsidRPr="0025769F">
        <w:rPr>
          <w:rFonts w:eastAsia="ＭＳ 明朝" w:hint="eastAsia"/>
          <w:szCs w:val="20"/>
          <w:lang w:eastAsia="ja-JP"/>
        </w:rPr>
        <w:t>,</w:t>
      </w:r>
      <w:r w:rsidRPr="0025769F">
        <w:rPr>
          <w:rFonts w:eastAsia="ＭＳ 明朝"/>
          <w:szCs w:val="20"/>
          <w:lang w:eastAsia="ja-JP"/>
        </w:rPr>
        <w:t xml:space="preserve"> [R1-10321-123-7, Ericsson] and [R1-10321-123-28, Sequans] state that the periodic sync signal is needed, following details are stated by companies</w:t>
      </w:r>
    </w:p>
    <w:p w14:paraId="2B09945E" w14:textId="77777777" w:rsidR="0025769F" w:rsidRPr="0025769F" w:rsidRDefault="0025769F" w:rsidP="0025769F">
      <w:pPr>
        <w:pStyle w:val="afe"/>
        <w:widowControl w:val="0"/>
        <w:numPr>
          <w:ilvl w:val="0"/>
          <w:numId w:val="88"/>
        </w:numPr>
        <w:adjustRightInd w:val="0"/>
        <w:snapToGrid w:val="0"/>
        <w:spacing w:beforeLines="50" w:before="120" w:afterLines="50" w:after="120" w:line="264" w:lineRule="auto"/>
        <w:ind w:leftChars="0"/>
        <w:jc w:val="both"/>
        <w:rPr>
          <w:rStyle w:val="fontstyle01"/>
          <w:rFonts w:ascii="Times New Roman" w:hAnsi="Times New Roman"/>
          <w:b w:val="0"/>
          <w:bCs w:val="0"/>
          <w:i w:val="0"/>
          <w:iCs w:val="0"/>
          <w:color w:val="auto"/>
          <w:sz w:val="20"/>
          <w:szCs w:val="20"/>
        </w:rPr>
      </w:pPr>
      <w:r w:rsidRPr="0025769F">
        <w:rPr>
          <w:rStyle w:val="fontstyle01"/>
          <w:rFonts w:ascii="Times New Roman" w:hAnsi="Times New Roman"/>
          <w:b w:val="0"/>
          <w:bCs w:val="0"/>
          <w:i w:val="0"/>
          <w:iCs w:val="0"/>
          <w:color w:val="auto"/>
          <w:sz w:val="20"/>
          <w:szCs w:val="20"/>
        </w:rPr>
        <w:t xml:space="preserve">Sources [R1-10321-123-3, vivo] and [R1-10321-123-6, Huawei] report that the synchronization signal allows the device to acquire the frequency in which the reader is intending to transmit, and thereby attains coarse frequency synchronization. [R1-10321-123-6, Huawei], and [R1-10321-123-16, LGE] state that periodic sync signal ensures that the device can perform time and frequency synchronization periodically in order to be able to access the network in a timely manner. </w:t>
      </w:r>
    </w:p>
    <w:p w14:paraId="298DAA66" w14:textId="77777777" w:rsidR="0025769F" w:rsidRPr="0025769F" w:rsidRDefault="0025769F" w:rsidP="0025769F">
      <w:pPr>
        <w:pStyle w:val="afe"/>
        <w:widowControl w:val="0"/>
        <w:numPr>
          <w:ilvl w:val="0"/>
          <w:numId w:val="88"/>
        </w:numPr>
        <w:adjustRightInd w:val="0"/>
        <w:snapToGrid w:val="0"/>
        <w:spacing w:beforeLines="50" w:before="120" w:afterLines="50" w:after="120" w:line="264" w:lineRule="auto"/>
        <w:ind w:leftChars="0"/>
        <w:jc w:val="both"/>
        <w:rPr>
          <w:rStyle w:val="fontstyle01"/>
          <w:rFonts w:ascii="Times New Roman" w:hAnsi="Times New Roman"/>
          <w:b w:val="0"/>
          <w:bCs w:val="0"/>
          <w:i w:val="0"/>
          <w:iCs w:val="0"/>
          <w:color w:val="auto"/>
          <w:sz w:val="20"/>
          <w:szCs w:val="20"/>
        </w:rPr>
      </w:pPr>
      <w:r w:rsidRPr="0025769F">
        <w:rPr>
          <w:rStyle w:val="fontstyle01"/>
          <w:rFonts w:ascii="Times New Roman" w:hAnsi="Times New Roman"/>
          <w:b w:val="0"/>
          <w:bCs w:val="0"/>
          <w:i w:val="0"/>
          <w:iCs w:val="0"/>
          <w:color w:val="auto"/>
          <w:sz w:val="20"/>
          <w:szCs w:val="20"/>
        </w:rPr>
        <w:t>Source [R1-10321-123-7, Ericsson] state that the sync-signal should be strictly periodic because new devices can attempt to access the reader anytime, therefore it is an unpredictable event that requires a synchronization signal to be transmitted periodically as to deal with this non-deterministic event.</w:t>
      </w:r>
    </w:p>
    <w:p w14:paraId="3ACED323" w14:textId="77777777" w:rsidR="0025769F" w:rsidRPr="0025769F" w:rsidRDefault="0025769F" w:rsidP="0025769F">
      <w:pPr>
        <w:pStyle w:val="afe"/>
        <w:widowControl w:val="0"/>
        <w:numPr>
          <w:ilvl w:val="0"/>
          <w:numId w:val="88"/>
        </w:numPr>
        <w:adjustRightInd w:val="0"/>
        <w:snapToGrid w:val="0"/>
        <w:spacing w:beforeLines="50" w:before="120" w:afterLines="50" w:after="120" w:line="264" w:lineRule="auto"/>
        <w:ind w:leftChars="0"/>
        <w:jc w:val="both"/>
        <w:rPr>
          <w:rStyle w:val="fontstyle01"/>
          <w:rFonts w:ascii="Times New Roman" w:hAnsi="Times New Roman"/>
          <w:b w:val="0"/>
          <w:bCs w:val="0"/>
          <w:i w:val="0"/>
          <w:iCs w:val="0"/>
          <w:color w:val="auto"/>
          <w:sz w:val="20"/>
          <w:szCs w:val="20"/>
        </w:rPr>
      </w:pPr>
      <w:r w:rsidRPr="0025769F">
        <w:rPr>
          <w:rStyle w:val="fontstyle01"/>
          <w:rFonts w:ascii="Times New Roman" w:hAnsi="Times New Roman"/>
          <w:b w:val="0"/>
          <w:bCs w:val="0"/>
          <w:i w:val="0"/>
          <w:iCs w:val="0"/>
          <w:color w:val="auto"/>
          <w:sz w:val="20"/>
          <w:szCs w:val="20"/>
        </w:rPr>
        <w:t xml:space="preserve">Sources [R1-10321-123-3, vivo], [R1-10321-123-11, Xiaomi], [R1-10321-123-14, ZTE] and [R1-10321-123-19, Apple] states that periodic sync signal is needed to determine time domain resource for DOA transmission. Sources </w:t>
      </w:r>
      <w:r w:rsidRPr="0025769F">
        <w:rPr>
          <w:rStyle w:val="fontstyle01"/>
          <w:rFonts w:ascii="Times New Roman" w:hAnsi="Times New Roman"/>
          <w:b w:val="0"/>
          <w:bCs w:val="0"/>
          <w:i w:val="0"/>
          <w:iCs w:val="0"/>
          <w:color w:val="auto"/>
          <w:sz w:val="20"/>
          <w:szCs w:val="20"/>
        </w:rPr>
        <w:lastRenderedPageBreak/>
        <w:t xml:space="preserve">[R1-10321-123-5, CMCC], [R1-10321-123-21, MTK], [R1-10321-123-14, ZTE], [R1-10321-123-23, </w:t>
      </w:r>
      <w:proofErr w:type="spellStart"/>
      <w:r w:rsidRPr="0025769F">
        <w:rPr>
          <w:rStyle w:val="fontstyle01"/>
          <w:rFonts w:ascii="Times New Roman" w:hAnsi="Times New Roman"/>
          <w:b w:val="0"/>
          <w:bCs w:val="0"/>
          <w:i w:val="0"/>
          <w:iCs w:val="0"/>
          <w:color w:val="auto"/>
          <w:sz w:val="20"/>
          <w:szCs w:val="20"/>
        </w:rPr>
        <w:t>Quectel</w:t>
      </w:r>
      <w:proofErr w:type="spellEnd"/>
      <w:r w:rsidRPr="0025769F">
        <w:rPr>
          <w:rStyle w:val="fontstyle01"/>
          <w:rFonts w:ascii="Times New Roman" w:hAnsi="Times New Roman"/>
          <w:b w:val="0"/>
          <w:bCs w:val="0"/>
          <w:i w:val="0"/>
          <w:iCs w:val="0"/>
          <w:color w:val="auto"/>
          <w:sz w:val="20"/>
          <w:szCs w:val="20"/>
        </w:rPr>
        <w:t xml:space="preserve">], [R1-10321-123-24, Qualcomm], [R1-10321-123-28, </w:t>
      </w:r>
      <w:proofErr w:type="spellStart"/>
      <w:r w:rsidRPr="0025769F">
        <w:rPr>
          <w:rStyle w:val="fontstyle01"/>
          <w:rFonts w:ascii="Times New Roman" w:hAnsi="Times New Roman"/>
          <w:b w:val="0"/>
          <w:bCs w:val="0"/>
          <w:i w:val="0"/>
          <w:iCs w:val="0"/>
          <w:color w:val="auto"/>
          <w:sz w:val="20"/>
          <w:szCs w:val="20"/>
        </w:rPr>
        <w:t>CEWiT</w:t>
      </w:r>
      <w:proofErr w:type="spellEnd"/>
      <w:r w:rsidRPr="0025769F">
        <w:rPr>
          <w:rStyle w:val="fontstyle01"/>
          <w:rFonts w:ascii="Times New Roman" w:hAnsi="Times New Roman"/>
          <w:b w:val="0"/>
          <w:bCs w:val="0"/>
          <w:i w:val="0"/>
          <w:iCs w:val="0"/>
          <w:color w:val="auto"/>
          <w:sz w:val="20"/>
          <w:szCs w:val="20"/>
        </w:rPr>
        <w:t>] and [R1-10321-123-28, Sequans] states that periodic sync signal is needed to for time and frequency synchronization before DOA transmission.</w:t>
      </w:r>
    </w:p>
    <w:p w14:paraId="2B86B584" w14:textId="77777777" w:rsidR="0025769F" w:rsidRPr="0025769F" w:rsidRDefault="0025769F" w:rsidP="0025769F">
      <w:pPr>
        <w:pStyle w:val="afe"/>
        <w:widowControl w:val="0"/>
        <w:numPr>
          <w:ilvl w:val="0"/>
          <w:numId w:val="88"/>
        </w:numPr>
        <w:adjustRightInd w:val="0"/>
        <w:snapToGrid w:val="0"/>
        <w:spacing w:beforeLines="50" w:before="120" w:afterLines="50" w:after="120" w:line="264" w:lineRule="auto"/>
        <w:ind w:leftChars="0"/>
        <w:jc w:val="both"/>
        <w:rPr>
          <w:rStyle w:val="fontstyle01"/>
          <w:rFonts w:ascii="Times New Roman" w:hAnsi="Times New Roman"/>
          <w:b w:val="0"/>
          <w:bCs w:val="0"/>
          <w:i w:val="0"/>
          <w:iCs w:val="0"/>
          <w:color w:val="auto"/>
          <w:sz w:val="20"/>
          <w:szCs w:val="20"/>
        </w:rPr>
      </w:pPr>
      <w:r w:rsidRPr="0025769F">
        <w:rPr>
          <w:rStyle w:val="fontstyle01"/>
          <w:rFonts w:ascii="Times New Roman" w:hAnsi="Times New Roman"/>
          <w:b w:val="0"/>
          <w:bCs w:val="0"/>
          <w:i w:val="0"/>
          <w:iCs w:val="0"/>
          <w:color w:val="auto"/>
          <w:sz w:val="20"/>
          <w:szCs w:val="20"/>
        </w:rPr>
        <w:t xml:space="preserve">Sources [R1-10321-123-3, vivo], [R1-10321-123-5, CMCC] and [R1-10321-123-6, Huawei] states that, with timing alignment between reader and </w:t>
      </w:r>
      <w:proofErr w:type="spellStart"/>
      <w:r w:rsidRPr="0025769F">
        <w:rPr>
          <w:rStyle w:val="fontstyle01"/>
          <w:rFonts w:ascii="Times New Roman" w:hAnsi="Times New Roman"/>
          <w:b w:val="0"/>
          <w:bCs w:val="0"/>
          <w:i w:val="0"/>
          <w:iCs w:val="0"/>
          <w:color w:val="auto"/>
          <w:sz w:val="20"/>
          <w:szCs w:val="20"/>
        </w:rPr>
        <w:t>AIoT</w:t>
      </w:r>
      <w:proofErr w:type="spellEnd"/>
      <w:r w:rsidRPr="0025769F">
        <w:rPr>
          <w:rStyle w:val="fontstyle01"/>
          <w:rFonts w:ascii="Times New Roman" w:hAnsi="Times New Roman"/>
          <w:b w:val="0"/>
          <w:bCs w:val="0"/>
          <w:i w:val="0"/>
          <w:iCs w:val="0"/>
          <w:color w:val="auto"/>
          <w:sz w:val="20"/>
          <w:szCs w:val="20"/>
        </w:rPr>
        <w:t xml:space="preserve"> device achieved through periodic sync signal, DRX monitoring can be performed. </w:t>
      </w:r>
    </w:p>
    <w:p w14:paraId="69EE4D96" w14:textId="77777777" w:rsidR="0025769F" w:rsidRPr="0025769F" w:rsidRDefault="0025769F" w:rsidP="0025769F">
      <w:pPr>
        <w:pStyle w:val="afe"/>
        <w:widowControl w:val="0"/>
        <w:numPr>
          <w:ilvl w:val="0"/>
          <w:numId w:val="88"/>
        </w:numPr>
        <w:adjustRightInd w:val="0"/>
        <w:snapToGrid w:val="0"/>
        <w:spacing w:beforeLines="50" w:before="120" w:afterLines="50" w:after="120" w:line="264" w:lineRule="auto"/>
        <w:ind w:leftChars="0"/>
        <w:jc w:val="both"/>
        <w:rPr>
          <w:rStyle w:val="fontstyle01"/>
          <w:rFonts w:ascii="Times New Roman" w:hAnsi="Times New Roman"/>
          <w:b w:val="0"/>
          <w:bCs w:val="0"/>
          <w:i w:val="0"/>
          <w:iCs w:val="0"/>
          <w:color w:val="auto"/>
          <w:sz w:val="20"/>
          <w:szCs w:val="20"/>
        </w:rPr>
      </w:pPr>
      <w:r w:rsidRPr="0025769F">
        <w:rPr>
          <w:rStyle w:val="fontstyle01"/>
          <w:rFonts w:ascii="Times New Roman" w:hAnsi="Times New Roman"/>
          <w:b w:val="0"/>
          <w:bCs w:val="0"/>
          <w:i w:val="0"/>
          <w:iCs w:val="0"/>
          <w:color w:val="auto"/>
          <w:sz w:val="20"/>
          <w:szCs w:val="20"/>
        </w:rPr>
        <w:t xml:space="preserve">Sources [R1-10321-123-3, vivo] and [R1-10321-123-25, Docomo] states that, periodic sync signal is needed for </w:t>
      </w:r>
      <w:proofErr w:type="spellStart"/>
      <w:r w:rsidRPr="0025769F">
        <w:rPr>
          <w:rStyle w:val="fontstyle01"/>
          <w:rFonts w:ascii="Times New Roman" w:hAnsi="Times New Roman"/>
          <w:b w:val="0"/>
          <w:bCs w:val="0"/>
          <w:i w:val="0"/>
          <w:iCs w:val="0"/>
          <w:color w:val="auto"/>
          <w:sz w:val="20"/>
          <w:szCs w:val="20"/>
        </w:rPr>
        <w:t>AIoT</w:t>
      </w:r>
      <w:proofErr w:type="spellEnd"/>
      <w:r w:rsidRPr="0025769F">
        <w:rPr>
          <w:rStyle w:val="fontstyle01"/>
          <w:rFonts w:ascii="Times New Roman" w:hAnsi="Times New Roman"/>
          <w:b w:val="0"/>
          <w:bCs w:val="0"/>
          <w:i w:val="0"/>
          <w:iCs w:val="0"/>
          <w:color w:val="auto"/>
          <w:sz w:val="20"/>
          <w:szCs w:val="20"/>
        </w:rPr>
        <w:t xml:space="preserve"> device to obtain broadcast information to access to reader within certain duration.</w:t>
      </w:r>
    </w:p>
    <w:p w14:paraId="76235C04" w14:textId="77777777" w:rsidR="0025769F" w:rsidRPr="0025769F" w:rsidRDefault="0025769F" w:rsidP="0025769F">
      <w:pPr>
        <w:pStyle w:val="afe"/>
        <w:widowControl w:val="0"/>
        <w:numPr>
          <w:ilvl w:val="0"/>
          <w:numId w:val="88"/>
        </w:numPr>
        <w:adjustRightInd w:val="0"/>
        <w:snapToGrid w:val="0"/>
        <w:spacing w:beforeLines="50" w:before="120" w:afterLines="50" w:after="120" w:line="264" w:lineRule="auto"/>
        <w:ind w:leftChars="0"/>
        <w:jc w:val="both"/>
        <w:rPr>
          <w:rStyle w:val="fontstyle01"/>
          <w:rFonts w:ascii="Times New Roman" w:hAnsi="Times New Roman"/>
          <w:b w:val="0"/>
          <w:bCs w:val="0"/>
          <w:i w:val="0"/>
          <w:iCs w:val="0"/>
          <w:color w:val="auto"/>
          <w:sz w:val="20"/>
          <w:szCs w:val="20"/>
        </w:rPr>
      </w:pPr>
      <w:r w:rsidRPr="0025769F">
        <w:rPr>
          <w:rStyle w:val="fontstyle01"/>
          <w:rFonts w:ascii="Times New Roman" w:hAnsi="Times New Roman"/>
          <w:b w:val="0"/>
          <w:bCs w:val="0"/>
          <w:i w:val="0"/>
          <w:iCs w:val="0"/>
          <w:color w:val="auto"/>
          <w:sz w:val="20"/>
          <w:szCs w:val="20"/>
        </w:rPr>
        <w:t>Source</w:t>
      </w:r>
      <w:r w:rsidRPr="0025769F">
        <w:rPr>
          <w:rStyle w:val="fontstyle01"/>
          <w:rFonts w:ascii="Times New Roman" w:eastAsia="游明朝" w:hAnsi="Times New Roman" w:hint="eastAsia"/>
          <w:b w:val="0"/>
          <w:bCs w:val="0"/>
          <w:i w:val="0"/>
          <w:iCs w:val="0"/>
          <w:color w:val="auto"/>
          <w:sz w:val="20"/>
          <w:szCs w:val="20"/>
        </w:rPr>
        <w:t>s</w:t>
      </w:r>
      <w:r w:rsidRPr="0025769F">
        <w:rPr>
          <w:rStyle w:val="fontstyle01"/>
          <w:rFonts w:ascii="Times New Roman" w:hAnsi="Times New Roman"/>
          <w:b w:val="0"/>
          <w:bCs w:val="0"/>
          <w:i w:val="0"/>
          <w:iCs w:val="0"/>
          <w:color w:val="auto"/>
          <w:sz w:val="20"/>
          <w:szCs w:val="20"/>
        </w:rPr>
        <w:t xml:space="preserve"> [R1-10321-123-9, CATT]</w:t>
      </w:r>
      <w:r w:rsidRPr="0025769F">
        <w:rPr>
          <w:rStyle w:val="fontstyle01"/>
          <w:rFonts w:ascii="Times New Roman" w:eastAsia="游明朝" w:hAnsi="Times New Roman" w:hint="eastAsia"/>
          <w:b w:val="0"/>
          <w:bCs w:val="0"/>
          <w:i w:val="0"/>
          <w:iCs w:val="0"/>
          <w:color w:val="auto"/>
          <w:sz w:val="20"/>
          <w:szCs w:val="20"/>
        </w:rPr>
        <w:t xml:space="preserve"> and [</w:t>
      </w:r>
      <w:r w:rsidRPr="0025769F">
        <w:rPr>
          <w:rFonts w:eastAsia="ＭＳ 明朝"/>
          <w:b/>
          <w:bCs/>
          <w:i/>
          <w:iCs/>
          <w:szCs w:val="20"/>
          <w:lang w:eastAsia="ja-JP"/>
        </w:rPr>
        <w:t>R1-10321-123-17, Panasonic</w:t>
      </w:r>
      <w:r w:rsidRPr="0025769F">
        <w:rPr>
          <w:rStyle w:val="fontstyle01"/>
          <w:rFonts w:ascii="Times New Roman" w:eastAsia="游明朝" w:hAnsi="Times New Roman" w:hint="eastAsia"/>
          <w:b w:val="0"/>
          <w:bCs w:val="0"/>
          <w:i w:val="0"/>
          <w:iCs w:val="0"/>
          <w:color w:val="auto"/>
          <w:sz w:val="20"/>
          <w:szCs w:val="20"/>
        </w:rPr>
        <w:t>]</w:t>
      </w:r>
      <w:r w:rsidRPr="0025769F">
        <w:rPr>
          <w:rStyle w:val="fontstyle01"/>
          <w:rFonts w:ascii="Times New Roman" w:hAnsi="Times New Roman"/>
          <w:b w:val="0"/>
          <w:bCs w:val="0"/>
          <w:i w:val="0"/>
          <w:iCs w:val="0"/>
          <w:color w:val="auto"/>
          <w:sz w:val="20"/>
          <w:szCs w:val="20"/>
        </w:rPr>
        <w:t xml:space="preserve"> states that, both periodic and aperiodic R2D synchronization signals could be supported with the presumption that the A-IoT devices do not require to maintain synchronization with the reader.</w:t>
      </w:r>
    </w:p>
    <w:p w14:paraId="458DEE34" w14:textId="77777777" w:rsidR="0025769F" w:rsidRPr="0025769F" w:rsidRDefault="0025769F" w:rsidP="0025769F">
      <w:pPr>
        <w:pStyle w:val="afe"/>
        <w:widowControl w:val="0"/>
        <w:numPr>
          <w:ilvl w:val="0"/>
          <w:numId w:val="88"/>
        </w:numPr>
        <w:adjustRightInd w:val="0"/>
        <w:snapToGrid w:val="0"/>
        <w:spacing w:beforeLines="50" w:before="120" w:afterLines="50" w:after="120" w:line="264" w:lineRule="auto"/>
        <w:ind w:leftChars="0"/>
        <w:jc w:val="both"/>
        <w:rPr>
          <w:rStyle w:val="fontstyle01"/>
          <w:rFonts w:ascii="Times New Roman" w:hAnsi="Times New Roman"/>
          <w:b w:val="0"/>
          <w:bCs w:val="0"/>
          <w:i w:val="0"/>
          <w:iCs w:val="0"/>
          <w:color w:val="auto"/>
          <w:sz w:val="20"/>
          <w:szCs w:val="20"/>
        </w:rPr>
      </w:pPr>
      <w:r w:rsidRPr="0025769F">
        <w:rPr>
          <w:rStyle w:val="fontstyle01"/>
          <w:rFonts w:ascii="Times New Roman" w:hAnsi="Times New Roman"/>
          <w:b w:val="0"/>
          <w:bCs w:val="0"/>
          <w:i w:val="0"/>
          <w:iCs w:val="0"/>
          <w:color w:val="auto"/>
          <w:sz w:val="20"/>
          <w:szCs w:val="20"/>
        </w:rPr>
        <w:t>Source [R1-10321-123-24, Qualcomm] states that additional periodic sync signal can be configured which is associated with D2R transmission.</w:t>
      </w:r>
    </w:p>
    <w:p w14:paraId="70F81854" w14:textId="77777777" w:rsidR="0025769F" w:rsidRPr="0025769F" w:rsidRDefault="0025769F" w:rsidP="0025769F">
      <w:pPr>
        <w:pStyle w:val="0Maintext"/>
        <w:adjustRightInd w:val="0"/>
        <w:snapToGrid w:val="0"/>
        <w:spacing w:before="60" w:after="60"/>
        <w:rPr>
          <w:rFonts w:eastAsia="DengXian"/>
          <w:iCs/>
        </w:rPr>
      </w:pPr>
      <w:r w:rsidRPr="0025769F">
        <w:rPr>
          <w:rFonts w:eastAsia="DengXian"/>
          <w:iCs/>
        </w:rPr>
        <w:t>Following views on aperiodic synchronization signals are provided</w:t>
      </w:r>
    </w:p>
    <w:p w14:paraId="78CA4DBE" w14:textId="77777777" w:rsidR="0025769F" w:rsidRPr="0025769F" w:rsidRDefault="0025769F" w:rsidP="0025769F">
      <w:pPr>
        <w:widowControl w:val="0"/>
        <w:adjustRightInd w:val="0"/>
        <w:snapToGrid w:val="0"/>
        <w:spacing w:beforeLines="50" w:before="120" w:afterLines="50" w:after="120" w:line="264" w:lineRule="auto"/>
        <w:rPr>
          <w:rStyle w:val="fontstyle01"/>
          <w:rFonts w:ascii="Times New Roman" w:hAnsi="Times New Roman"/>
          <w:b w:val="0"/>
          <w:bCs w:val="0"/>
          <w:iCs w:val="0"/>
          <w:color w:val="0070C0"/>
          <w:sz w:val="20"/>
          <w:szCs w:val="20"/>
          <w:lang w:eastAsia="zh-CN"/>
        </w:rPr>
      </w:pPr>
      <w:r w:rsidRPr="0025769F">
        <w:rPr>
          <w:rStyle w:val="fontstyle01"/>
          <w:rFonts w:ascii="Times New Roman" w:hAnsi="Times New Roman" w:hint="eastAsia"/>
          <w:color w:val="0070C0"/>
          <w:sz w:val="20"/>
          <w:szCs w:val="20"/>
        </w:rPr>
        <w:t>[</w:t>
      </w:r>
      <w:proofErr w:type="spellStart"/>
      <w:r w:rsidRPr="0025769F">
        <w:rPr>
          <w:rStyle w:val="fontstyle01"/>
          <w:rFonts w:ascii="Times New Roman" w:hAnsi="Times New Roman"/>
          <w:color w:val="0070C0"/>
          <w:sz w:val="20"/>
          <w:szCs w:val="20"/>
        </w:rPr>
        <w:t>P</w:t>
      </w:r>
      <w:r w:rsidRPr="0025769F">
        <w:rPr>
          <w:rStyle w:val="fontstyle01"/>
          <w:rFonts w:ascii="Times New Roman" w:eastAsia="DengXian" w:hAnsi="Times New Roman"/>
          <w:color w:val="0070C0"/>
          <w:sz w:val="20"/>
          <w:szCs w:val="20"/>
          <w:lang w:eastAsia="zh-CN"/>
        </w:rPr>
        <w:t>ostivie</w:t>
      </w:r>
      <w:proofErr w:type="spellEnd"/>
      <w:r w:rsidRPr="0025769F">
        <w:rPr>
          <w:rStyle w:val="fontstyle01"/>
          <w:rFonts w:ascii="Times New Roman" w:eastAsia="DengXian" w:hAnsi="Times New Roman"/>
          <w:color w:val="0070C0"/>
          <w:sz w:val="20"/>
          <w:szCs w:val="20"/>
          <w:lang w:eastAsia="zh-CN"/>
        </w:rPr>
        <w:t xml:space="preserve"> views]</w:t>
      </w:r>
    </w:p>
    <w:p w14:paraId="04155C5A" w14:textId="77777777" w:rsidR="0025769F" w:rsidRPr="0025769F" w:rsidRDefault="0025769F" w:rsidP="0025769F">
      <w:pPr>
        <w:pStyle w:val="afe"/>
        <w:widowControl w:val="0"/>
        <w:numPr>
          <w:ilvl w:val="0"/>
          <w:numId w:val="88"/>
        </w:numPr>
        <w:adjustRightInd w:val="0"/>
        <w:snapToGrid w:val="0"/>
        <w:spacing w:beforeLines="50" w:before="120" w:afterLines="50" w:after="120" w:line="264" w:lineRule="auto"/>
        <w:ind w:leftChars="0"/>
        <w:jc w:val="both"/>
        <w:rPr>
          <w:rStyle w:val="fontstyle01"/>
          <w:rFonts w:ascii="Times New Roman" w:hAnsi="Times New Roman"/>
          <w:b w:val="0"/>
          <w:bCs w:val="0"/>
          <w:i w:val="0"/>
          <w:iCs w:val="0"/>
          <w:sz w:val="20"/>
          <w:szCs w:val="20"/>
        </w:rPr>
      </w:pPr>
      <w:r w:rsidRPr="0025769F">
        <w:rPr>
          <w:rStyle w:val="fontstyle01"/>
          <w:rFonts w:ascii="Times New Roman" w:hAnsi="Times New Roman"/>
          <w:b w:val="0"/>
          <w:bCs w:val="0"/>
          <w:i w:val="0"/>
          <w:iCs w:val="0"/>
          <w:sz w:val="20"/>
          <w:szCs w:val="20"/>
        </w:rPr>
        <w:t>Source [R1-10321-123-16, LGE] state that aperiodic synchronization signal, selectively skipping some of the configured periodic signal is beneficial in terms of resource utilization and reader power consumption, and aperiodic synchronization signal can be considered with periodic synchronization signal as baseline.</w:t>
      </w:r>
    </w:p>
    <w:p w14:paraId="42849295" w14:textId="77777777" w:rsidR="0025769F" w:rsidRPr="0025769F" w:rsidRDefault="0025769F" w:rsidP="0025769F">
      <w:pPr>
        <w:pStyle w:val="afe"/>
        <w:widowControl w:val="0"/>
        <w:numPr>
          <w:ilvl w:val="0"/>
          <w:numId w:val="88"/>
        </w:numPr>
        <w:adjustRightInd w:val="0"/>
        <w:snapToGrid w:val="0"/>
        <w:spacing w:beforeLines="50" w:before="120" w:afterLines="50" w:after="120" w:line="264" w:lineRule="auto"/>
        <w:ind w:leftChars="0"/>
        <w:jc w:val="both"/>
        <w:rPr>
          <w:rStyle w:val="fontstyle01"/>
          <w:rFonts w:ascii="Times New Roman" w:hAnsi="Times New Roman"/>
          <w:b w:val="0"/>
          <w:bCs w:val="0"/>
          <w:i w:val="0"/>
          <w:iCs w:val="0"/>
          <w:sz w:val="20"/>
          <w:szCs w:val="20"/>
        </w:rPr>
      </w:pPr>
      <w:r w:rsidRPr="0025769F">
        <w:rPr>
          <w:rStyle w:val="fontstyle01"/>
          <w:rFonts w:ascii="Times New Roman" w:hAnsi="Times New Roman"/>
          <w:b w:val="0"/>
          <w:bCs w:val="0"/>
          <w:i w:val="0"/>
          <w:iCs w:val="0"/>
          <w:sz w:val="20"/>
          <w:szCs w:val="20"/>
        </w:rPr>
        <w:t>Source [R1-10321-123-19, Apple] state that, a</w:t>
      </w:r>
      <w:r w:rsidRPr="0025769F">
        <w:rPr>
          <w:rStyle w:val="fontstyle01"/>
          <w:rFonts w:ascii="Times New Roman" w:hAnsi="Times New Roman" w:hint="eastAsia"/>
          <w:b w:val="0"/>
          <w:bCs w:val="0"/>
          <w:i w:val="0"/>
          <w:iCs w:val="0"/>
          <w:sz w:val="20"/>
          <w:szCs w:val="20"/>
          <w:lang w:eastAsia="zh-CN"/>
        </w:rPr>
        <w:t>periodic</w:t>
      </w:r>
      <w:r w:rsidRPr="0025769F">
        <w:rPr>
          <w:rStyle w:val="fontstyle01"/>
          <w:rFonts w:ascii="Times New Roman" w:hAnsi="Times New Roman"/>
          <w:b w:val="0"/>
          <w:bCs w:val="0"/>
          <w:i w:val="0"/>
          <w:iCs w:val="0"/>
          <w:sz w:val="20"/>
          <w:szCs w:val="20"/>
        </w:rPr>
        <w:t xml:space="preserve"> </w:t>
      </w:r>
      <w:r w:rsidRPr="0025769F">
        <w:rPr>
          <w:rStyle w:val="fontstyle01"/>
          <w:rFonts w:ascii="Times New Roman" w:hAnsi="Times New Roman" w:hint="eastAsia"/>
          <w:b w:val="0"/>
          <w:bCs w:val="0"/>
          <w:i w:val="0"/>
          <w:iCs w:val="0"/>
          <w:sz w:val="20"/>
          <w:szCs w:val="20"/>
          <w:lang w:eastAsia="zh-CN"/>
        </w:rPr>
        <w:t>s</w:t>
      </w:r>
      <w:r w:rsidRPr="0025769F">
        <w:rPr>
          <w:rStyle w:val="fontstyle01"/>
          <w:rFonts w:ascii="Times New Roman" w:hAnsi="Times New Roman"/>
          <w:b w:val="0"/>
          <w:bCs w:val="0"/>
          <w:i w:val="0"/>
          <w:iCs w:val="0"/>
          <w:sz w:val="20"/>
          <w:szCs w:val="20"/>
        </w:rPr>
        <w:t>ynchronization signal can be additionally supported for reader-triggered scenarios, with periodic synchronization signal as baseline.</w:t>
      </w:r>
    </w:p>
    <w:p w14:paraId="72F82635" w14:textId="77777777" w:rsidR="0025769F" w:rsidRPr="0025769F" w:rsidRDefault="0025769F" w:rsidP="0025769F">
      <w:pPr>
        <w:pStyle w:val="afe"/>
        <w:widowControl w:val="0"/>
        <w:numPr>
          <w:ilvl w:val="0"/>
          <w:numId w:val="88"/>
        </w:numPr>
        <w:adjustRightInd w:val="0"/>
        <w:snapToGrid w:val="0"/>
        <w:spacing w:beforeLines="50" w:before="120" w:afterLines="50" w:after="120" w:line="264" w:lineRule="auto"/>
        <w:ind w:leftChars="0"/>
        <w:jc w:val="both"/>
        <w:rPr>
          <w:rStyle w:val="fontstyle01"/>
          <w:rFonts w:ascii="Times New Roman" w:hAnsi="Times New Roman"/>
          <w:b w:val="0"/>
          <w:bCs w:val="0"/>
          <w:i w:val="0"/>
          <w:iCs w:val="0"/>
          <w:sz w:val="20"/>
          <w:szCs w:val="20"/>
        </w:rPr>
      </w:pPr>
      <w:r w:rsidRPr="0025769F">
        <w:rPr>
          <w:rStyle w:val="fontstyle01"/>
          <w:rFonts w:ascii="Times New Roman" w:hAnsi="Times New Roman"/>
          <w:b w:val="0"/>
          <w:bCs w:val="0"/>
          <w:i w:val="0"/>
          <w:iCs w:val="0"/>
          <w:sz w:val="20"/>
          <w:szCs w:val="20"/>
        </w:rPr>
        <w:t xml:space="preserve">Source [R1-10321-123-23, </w:t>
      </w:r>
      <w:proofErr w:type="spellStart"/>
      <w:r w:rsidRPr="0025769F">
        <w:rPr>
          <w:rStyle w:val="fontstyle01"/>
          <w:rFonts w:ascii="Times New Roman" w:hAnsi="Times New Roman"/>
          <w:b w:val="0"/>
          <w:bCs w:val="0"/>
          <w:i w:val="0"/>
          <w:iCs w:val="0"/>
          <w:sz w:val="20"/>
          <w:szCs w:val="20"/>
        </w:rPr>
        <w:t>Quectel</w:t>
      </w:r>
      <w:proofErr w:type="spellEnd"/>
      <w:r w:rsidRPr="0025769F">
        <w:rPr>
          <w:rStyle w:val="fontstyle01"/>
          <w:rFonts w:ascii="Times New Roman" w:hAnsi="Times New Roman"/>
          <w:b w:val="0"/>
          <w:bCs w:val="0"/>
          <w:i w:val="0"/>
          <w:iCs w:val="0"/>
          <w:sz w:val="20"/>
          <w:szCs w:val="20"/>
        </w:rPr>
        <w:t xml:space="preserve">] state that the aperiodic sync signal is request by </w:t>
      </w:r>
      <w:proofErr w:type="spellStart"/>
      <w:r w:rsidRPr="0025769F">
        <w:rPr>
          <w:rStyle w:val="fontstyle01"/>
          <w:rFonts w:ascii="Times New Roman" w:hAnsi="Times New Roman"/>
          <w:b w:val="0"/>
          <w:bCs w:val="0"/>
          <w:i w:val="0"/>
          <w:iCs w:val="0"/>
          <w:sz w:val="20"/>
          <w:szCs w:val="20"/>
        </w:rPr>
        <w:t>AIoT</w:t>
      </w:r>
      <w:proofErr w:type="spellEnd"/>
      <w:r w:rsidRPr="0025769F">
        <w:rPr>
          <w:rStyle w:val="fontstyle01"/>
          <w:rFonts w:ascii="Times New Roman" w:hAnsi="Times New Roman"/>
          <w:b w:val="0"/>
          <w:bCs w:val="0"/>
          <w:i w:val="0"/>
          <w:iCs w:val="0"/>
          <w:sz w:val="20"/>
          <w:szCs w:val="20"/>
        </w:rPr>
        <w:t xml:space="preserve"> device, and aperiodic synchronization signal can be considered as lower priority.</w:t>
      </w:r>
    </w:p>
    <w:p w14:paraId="34DEB56B" w14:textId="77777777" w:rsidR="0025769F" w:rsidRPr="0025769F" w:rsidRDefault="0025769F" w:rsidP="0025769F">
      <w:pPr>
        <w:pStyle w:val="afe"/>
        <w:widowControl w:val="0"/>
        <w:numPr>
          <w:ilvl w:val="0"/>
          <w:numId w:val="88"/>
        </w:numPr>
        <w:adjustRightInd w:val="0"/>
        <w:snapToGrid w:val="0"/>
        <w:spacing w:beforeLines="50" w:before="120" w:afterLines="50" w:after="120" w:line="264" w:lineRule="auto"/>
        <w:ind w:leftChars="0"/>
        <w:jc w:val="both"/>
        <w:rPr>
          <w:rStyle w:val="fontstyle01"/>
          <w:rFonts w:ascii="Times New Roman" w:hAnsi="Times New Roman"/>
          <w:b w:val="0"/>
          <w:bCs w:val="0"/>
          <w:i w:val="0"/>
          <w:iCs w:val="0"/>
          <w:sz w:val="20"/>
          <w:szCs w:val="20"/>
        </w:rPr>
      </w:pPr>
      <w:r w:rsidRPr="0025769F">
        <w:rPr>
          <w:rStyle w:val="fontstyle01"/>
          <w:rFonts w:ascii="Times New Roman" w:hAnsi="Times New Roman"/>
          <w:b w:val="0"/>
          <w:bCs w:val="0"/>
          <w:i w:val="0"/>
          <w:iCs w:val="0"/>
          <w:sz w:val="20"/>
          <w:szCs w:val="20"/>
        </w:rPr>
        <w:t>Source [ZTE] state that aperiodic R2D synchronization signal can also be considered to increase the synchronization accuracy for DO-A traffic transmission.</w:t>
      </w:r>
    </w:p>
    <w:p w14:paraId="5EE28E94" w14:textId="77777777" w:rsidR="0025769F" w:rsidRPr="0025769F" w:rsidRDefault="0025769F" w:rsidP="0025769F">
      <w:pPr>
        <w:pStyle w:val="afe"/>
        <w:widowControl w:val="0"/>
        <w:numPr>
          <w:ilvl w:val="0"/>
          <w:numId w:val="88"/>
        </w:numPr>
        <w:adjustRightInd w:val="0"/>
        <w:snapToGrid w:val="0"/>
        <w:spacing w:beforeLines="50" w:before="120" w:afterLines="50" w:after="120" w:line="264" w:lineRule="auto"/>
        <w:ind w:leftChars="0"/>
        <w:jc w:val="both"/>
        <w:rPr>
          <w:rStyle w:val="fontstyle01"/>
          <w:rFonts w:ascii="Times New Roman" w:hAnsi="Times New Roman"/>
          <w:b w:val="0"/>
          <w:bCs w:val="0"/>
          <w:i w:val="0"/>
          <w:iCs w:val="0"/>
          <w:sz w:val="20"/>
          <w:szCs w:val="20"/>
        </w:rPr>
      </w:pPr>
      <w:r w:rsidRPr="0025769F">
        <w:rPr>
          <w:rStyle w:val="fontstyle01"/>
          <w:rFonts w:ascii="Times New Roman" w:hAnsi="Times New Roman"/>
          <w:b w:val="0"/>
          <w:bCs w:val="0"/>
          <w:i w:val="0"/>
          <w:iCs w:val="0"/>
          <w:sz w:val="20"/>
          <w:szCs w:val="20"/>
        </w:rPr>
        <w:t>Source [CATT] and [Panasonic] state that both periodic and aperiodic R2D synchronization signals could be supported with the presumption that the A-IoT devices do not require to maintain synchronization with the reader in Rel-20 to support A-IoT device synchronization to the reader.</w:t>
      </w:r>
    </w:p>
    <w:p w14:paraId="3484B343" w14:textId="77777777" w:rsidR="0025769F" w:rsidRPr="0025769F" w:rsidRDefault="0025769F" w:rsidP="0025769F">
      <w:pPr>
        <w:widowControl w:val="0"/>
        <w:adjustRightInd w:val="0"/>
        <w:snapToGrid w:val="0"/>
        <w:spacing w:beforeLines="50" w:before="120" w:afterLines="50" w:after="120" w:line="264" w:lineRule="auto"/>
        <w:rPr>
          <w:rStyle w:val="fontstyle01"/>
          <w:rFonts w:ascii="Times New Roman" w:eastAsia="DengXian" w:hAnsi="Times New Roman"/>
          <w:b w:val="0"/>
          <w:bCs w:val="0"/>
          <w:color w:val="0070C0"/>
          <w:sz w:val="20"/>
          <w:szCs w:val="20"/>
          <w:lang w:eastAsia="zh-CN"/>
        </w:rPr>
      </w:pPr>
      <w:r w:rsidRPr="0025769F">
        <w:rPr>
          <w:rStyle w:val="fontstyle01"/>
          <w:rFonts w:ascii="Times New Roman" w:eastAsia="DengXian" w:hAnsi="Times New Roman" w:hint="eastAsia"/>
          <w:color w:val="0070C0"/>
          <w:sz w:val="20"/>
          <w:szCs w:val="20"/>
          <w:lang w:eastAsia="zh-CN"/>
        </w:rPr>
        <w:t>[</w:t>
      </w:r>
      <w:r w:rsidRPr="0025769F">
        <w:rPr>
          <w:rStyle w:val="fontstyle01"/>
          <w:rFonts w:ascii="Times New Roman" w:eastAsia="DengXian" w:hAnsi="Times New Roman"/>
          <w:color w:val="0070C0"/>
          <w:sz w:val="20"/>
          <w:szCs w:val="20"/>
          <w:lang w:eastAsia="zh-CN"/>
        </w:rPr>
        <w:t>Negative views]</w:t>
      </w:r>
    </w:p>
    <w:p w14:paraId="61DDCF9B" w14:textId="77777777" w:rsidR="0025769F" w:rsidRPr="0025769F" w:rsidRDefault="0025769F" w:rsidP="0025769F">
      <w:pPr>
        <w:pStyle w:val="afe"/>
        <w:widowControl w:val="0"/>
        <w:numPr>
          <w:ilvl w:val="0"/>
          <w:numId w:val="88"/>
        </w:numPr>
        <w:adjustRightInd w:val="0"/>
        <w:snapToGrid w:val="0"/>
        <w:spacing w:beforeLines="50" w:before="120" w:afterLines="50" w:after="120" w:line="264" w:lineRule="auto"/>
        <w:ind w:leftChars="0"/>
        <w:jc w:val="both"/>
        <w:rPr>
          <w:rStyle w:val="fontstyle01"/>
          <w:rFonts w:ascii="Times New Roman" w:hAnsi="Times New Roman"/>
          <w:b w:val="0"/>
          <w:bCs w:val="0"/>
          <w:i w:val="0"/>
          <w:iCs w:val="0"/>
          <w:sz w:val="20"/>
          <w:szCs w:val="20"/>
        </w:rPr>
      </w:pPr>
      <w:r w:rsidRPr="0025769F">
        <w:rPr>
          <w:rStyle w:val="fontstyle01"/>
          <w:rFonts w:ascii="Times New Roman" w:hAnsi="Times New Roman"/>
          <w:b w:val="0"/>
          <w:bCs w:val="0"/>
          <w:i w:val="0"/>
          <w:iCs w:val="0"/>
          <w:sz w:val="20"/>
          <w:szCs w:val="20"/>
        </w:rPr>
        <w:t>Source [R1-10321-123-6, Huawei] state that, with the aperiodic synchronization signal, the device can only perform the timing synchronization and maintain timing tracking at a specific time range. If the device fails to detect the synchronization signal at this time range, then it will fail to access to the network.</w:t>
      </w:r>
    </w:p>
    <w:p w14:paraId="157244FA" w14:textId="77777777" w:rsidR="0025769F" w:rsidRPr="0025769F" w:rsidRDefault="0025769F" w:rsidP="0025769F">
      <w:pPr>
        <w:pStyle w:val="afe"/>
        <w:widowControl w:val="0"/>
        <w:numPr>
          <w:ilvl w:val="0"/>
          <w:numId w:val="88"/>
        </w:numPr>
        <w:adjustRightInd w:val="0"/>
        <w:snapToGrid w:val="0"/>
        <w:spacing w:beforeLines="50" w:before="120" w:afterLines="50" w:after="120" w:line="264" w:lineRule="auto"/>
        <w:ind w:leftChars="0"/>
        <w:jc w:val="both"/>
        <w:rPr>
          <w:rStyle w:val="fontstyle01"/>
          <w:rFonts w:ascii="Times New Roman" w:hAnsi="Times New Roman"/>
          <w:b w:val="0"/>
          <w:bCs w:val="0"/>
          <w:i w:val="0"/>
          <w:iCs w:val="0"/>
          <w:sz w:val="20"/>
          <w:szCs w:val="20"/>
        </w:rPr>
      </w:pPr>
      <w:r w:rsidRPr="0025769F">
        <w:rPr>
          <w:rStyle w:val="fontstyle01"/>
          <w:rFonts w:ascii="Times New Roman" w:hAnsi="Times New Roman"/>
          <w:b w:val="0"/>
          <w:bCs w:val="0"/>
          <w:i w:val="0"/>
          <w:iCs w:val="0"/>
          <w:sz w:val="20"/>
          <w:szCs w:val="20"/>
        </w:rPr>
        <w:t>Sources [R1-10321-123-3, vivo] and [R1-10321-123-5, CMCC] state that, if the synchronization signal is aperiodic, or there is no default assumption of a periodicity from a device perspective to monitor the synchronization signal, a device has to keep monitoring, which is not feasible for Device 2b/C with limited energy storage</w:t>
      </w:r>
      <w:r w:rsidRPr="0025769F">
        <w:rPr>
          <w:rStyle w:val="fontstyle01"/>
          <w:rFonts w:ascii="Times New Roman" w:hAnsi="Times New Roman" w:hint="eastAsia"/>
          <w:b w:val="0"/>
          <w:bCs w:val="0"/>
          <w:i w:val="0"/>
          <w:iCs w:val="0"/>
          <w:sz w:val="20"/>
          <w:szCs w:val="20"/>
        </w:rPr>
        <w:t>.</w:t>
      </w:r>
    </w:p>
    <w:p w14:paraId="5BCCF23A" w14:textId="77777777" w:rsidR="0025769F" w:rsidRPr="0025769F" w:rsidRDefault="0025769F" w:rsidP="0025769F">
      <w:pPr>
        <w:adjustRightInd w:val="0"/>
        <w:snapToGrid w:val="0"/>
        <w:spacing w:before="60" w:afterLines="50" w:after="120"/>
        <w:rPr>
          <w:rFonts w:eastAsia="DengXian"/>
          <w:i/>
          <w:iCs/>
          <w:color w:val="0070C0"/>
          <w:szCs w:val="20"/>
          <w:lang w:val="en-US" w:eastAsia="zh-CN"/>
        </w:rPr>
      </w:pPr>
      <w:r w:rsidRPr="0025769F">
        <w:rPr>
          <w:rFonts w:eastAsia="DengXian" w:hint="eastAsia"/>
          <w:i/>
          <w:iCs/>
          <w:color w:val="0070C0"/>
          <w:szCs w:val="20"/>
          <w:lang w:val="en-US" w:eastAsia="zh-CN"/>
        </w:rPr>
        <w:t>[</w:t>
      </w:r>
      <w:r w:rsidRPr="0025769F">
        <w:rPr>
          <w:rFonts w:eastAsia="DengXian"/>
          <w:i/>
          <w:iCs/>
          <w:color w:val="0070C0"/>
          <w:szCs w:val="20"/>
          <w:lang w:val="en-US" w:eastAsia="zh-CN"/>
        </w:rPr>
        <w:t>End of TP]</w:t>
      </w:r>
    </w:p>
    <w:p w14:paraId="1FDACD9D" w14:textId="646708D8" w:rsidR="0025769F" w:rsidRPr="0025769F" w:rsidRDefault="0025769F" w:rsidP="001710E3">
      <w:pPr>
        <w:rPr>
          <w:rFonts w:ascii="Times New Roman" w:eastAsia="ＭＳ 明朝" w:hAnsi="Times New Roman" w:hint="eastAsia"/>
          <w:szCs w:val="20"/>
          <w:lang w:eastAsia="ja-JP"/>
        </w:rPr>
      </w:pPr>
      <w:r w:rsidRPr="0025769F">
        <w:rPr>
          <w:rFonts w:ascii="Times New Roman" w:eastAsia="ＭＳ 明朝" w:hAnsi="Times New Roman" w:hint="eastAsia"/>
          <w:szCs w:val="20"/>
          <w:lang w:eastAsia="ja-JP"/>
        </w:rPr>
        <w:t>---</w:t>
      </w:r>
    </w:p>
    <w:p w14:paraId="7D589B4B" w14:textId="77777777" w:rsidR="0025769F" w:rsidRPr="0025769F" w:rsidRDefault="0025769F" w:rsidP="001710E3">
      <w:pPr>
        <w:rPr>
          <w:rFonts w:ascii="Times New Roman" w:eastAsia="ＭＳ 明朝" w:hAnsi="Times New Roman"/>
          <w:szCs w:val="20"/>
          <w:lang w:eastAsia="ja-JP"/>
        </w:rPr>
      </w:pPr>
    </w:p>
    <w:p w14:paraId="05BE8C52" w14:textId="77777777" w:rsidR="0025769F" w:rsidRDefault="0025769F" w:rsidP="001710E3">
      <w:pPr>
        <w:rPr>
          <w:rFonts w:ascii="Times New Roman" w:eastAsia="ＭＳ 明朝" w:hAnsi="Times New Roman" w:hint="eastAsia"/>
          <w:lang w:eastAsia="ja-JP"/>
        </w:rPr>
      </w:pPr>
    </w:p>
    <w:p w14:paraId="099C87EF" w14:textId="03BF1DA4" w:rsidR="001710E3" w:rsidRDefault="001710E3" w:rsidP="001710E3">
      <w:r>
        <w:rPr>
          <w:rFonts w:ascii="Times New Roman" w:eastAsia="Times New Roman" w:hAnsi="Times New Roman"/>
        </w:rPr>
        <w:t>R1-2600491</w:t>
      </w:r>
      <w:r>
        <w:rPr>
          <w:rFonts w:ascii="Times New Roman" w:eastAsia="Times New Roman" w:hAnsi="Times New Roman"/>
        </w:rPr>
        <w:tab/>
        <w:t xml:space="preserve">FL summary #5 on AI 9.3.2.1 R2D Aspects for R20 </w:t>
      </w:r>
      <w:proofErr w:type="spellStart"/>
      <w:r>
        <w:rPr>
          <w:rFonts w:ascii="Times New Roman" w:eastAsia="Times New Roman" w:hAnsi="Times New Roman"/>
        </w:rPr>
        <w:t>AIoT</w:t>
      </w:r>
      <w:proofErr w:type="spellEnd"/>
      <w:r>
        <w:rPr>
          <w:rFonts w:ascii="Times New Roman" w:eastAsia="Times New Roman" w:hAnsi="Times New Roman"/>
        </w:rPr>
        <w:tab/>
        <w:t>Moderator (vivo)</w:t>
      </w:r>
    </w:p>
    <w:p w14:paraId="2245DF4A" w14:textId="77777777" w:rsidR="001710E3" w:rsidRDefault="001710E3" w:rsidP="001710E3">
      <w:pPr>
        <w:rPr>
          <w:rFonts w:ascii="Times New Roman" w:eastAsia="ＭＳ 明朝" w:hAnsi="Times New Roman"/>
          <w:lang w:eastAsia="ja-JP"/>
        </w:rPr>
      </w:pPr>
    </w:p>
    <w:p w14:paraId="14674CA9" w14:textId="1346E82E" w:rsidR="001710E3" w:rsidRDefault="001710E3" w:rsidP="001710E3">
      <w:r>
        <w:rPr>
          <w:rFonts w:ascii="Times New Roman" w:eastAsia="Times New Roman" w:hAnsi="Times New Roman"/>
        </w:rPr>
        <w:t>R1-2600069</w:t>
      </w:r>
      <w:r>
        <w:rPr>
          <w:rFonts w:ascii="Times New Roman" w:eastAsia="Times New Roman" w:hAnsi="Times New Roman"/>
        </w:rPr>
        <w:tab/>
        <w:t>R2D Air Interface for Device 2b/C</w:t>
      </w:r>
      <w:r>
        <w:rPr>
          <w:rFonts w:ascii="Times New Roman" w:eastAsia="Times New Roman" w:hAnsi="Times New Roman"/>
        </w:rPr>
        <w:tab/>
        <w:t>FUTUREWEI</w:t>
      </w:r>
    </w:p>
    <w:p w14:paraId="59F4BEBE" w14:textId="77777777" w:rsidR="001710E3" w:rsidRDefault="001710E3" w:rsidP="001710E3">
      <w:r>
        <w:rPr>
          <w:rFonts w:ascii="Times New Roman" w:eastAsia="Times New Roman" w:hAnsi="Times New Roman"/>
        </w:rPr>
        <w:t>R1-2600088</w:t>
      </w:r>
      <w:r>
        <w:rPr>
          <w:rFonts w:ascii="Times New Roman" w:eastAsia="Times New Roman" w:hAnsi="Times New Roman"/>
        </w:rPr>
        <w:tab/>
        <w:t>Study on R2D signals, channels, waveform and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D466694" w14:textId="77777777" w:rsidR="001710E3" w:rsidRDefault="001710E3" w:rsidP="001710E3">
      <w:pPr>
        <w:ind w:left="1440" w:hanging="1440"/>
      </w:pPr>
      <w:r>
        <w:rPr>
          <w:rFonts w:ascii="Times New Roman" w:eastAsia="Times New Roman" w:hAnsi="Times New Roman"/>
        </w:rPr>
        <w:t>R1-2600101</w:t>
      </w:r>
      <w:r>
        <w:rPr>
          <w:rFonts w:ascii="Times New Roman" w:eastAsia="Times New Roman" w:hAnsi="Times New Roman"/>
        </w:rPr>
        <w:tab/>
        <w:t>Discussion on R2D signals, channels, waveform and procedures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0D9F04B" w14:textId="77777777" w:rsidR="001710E3" w:rsidRDefault="001710E3" w:rsidP="001710E3">
      <w:r>
        <w:rPr>
          <w:rFonts w:ascii="Times New Roman" w:eastAsia="Times New Roman" w:hAnsi="Times New Roman"/>
        </w:rPr>
        <w:t>R1-2600179</w:t>
      </w:r>
      <w:r>
        <w:rPr>
          <w:rFonts w:ascii="Times New Roman" w:eastAsia="Times New Roman" w:hAnsi="Times New Roman"/>
        </w:rPr>
        <w:tab/>
        <w:t>Discussion on necessary and feasible change to R2D for Rel-20 A-IoT</w:t>
      </w:r>
      <w:r>
        <w:rPr>
          <w:rFonts w:ascii="Times New Roman" w:eastAsia="Times New Roman" w:hAnsi="Times New Roman"/>
        </w:rPr>
        <w:tab/>
        <w:t>OPPO</w:t>
      </w:r>
    </w:p>
    <w:p w14:paraId="33E42D63" w14:textId="77777777" w:rsidR="001710E3" w:rsidRDefault="001710E3" w:rsidP="001710E3">
      <w:r>
        <w:rPr>
          <w:rFonts w:ascii="Times New Roman" w:eastAsia="Times New Roman" w:hAnsi="Times New Roman"/>
        </w:rPr>
        <w:t>R1-2600210</w:t>
      </w:r>
      <w:r>
        <w:rPr>
          <w:rFonts w:ascii="Times New Roman" w:eastAsia="Times New Roman" w:hAnsi="Times New Roman"/>
        </w:rPr>
        <w:tab/>
        <w:t>R2D signals, channels, waveform, and procedures</w:t>
      </w:r>
      <w:r>
        <w:rPr>
          <w:rFonts w:ascii="Times New Roman" w:eastAsia="Times New Roman" w:hAnsi="Times New Roman"/>
        </w:rPr>
        <w:tab/>
        <w:t>Ericsson</w:t>
      </w:r>
    </w:p>
    <w:p w14:paraId="53ADF506" w14:textId="77777777" w:rsidR="001710E3" w:rsidRDefault="001710E3" w:rsidP="001710E3">
      <w:r>
        <w:rPr>
          <w:rFonts w:ascii="Times New Roman" w:eastAsia="Times New Roman" w:hAnsi="Times New Roman"/>
        </w:rPr>
        <w:t>R1-2600327</w:t>
      </w:r>
      <w:r>
        <w:rPr>
          <w:rFonts w:ascii="Times New Roman" w:eastAsia="Times New Roman" w:hAnsi="Times New Roman"/>
        </w:rPr>
        <w:tab/>
        <w:t>Study of R2D signals, channels, and waveform and procedure of A-IoT enhancement for device 2b/C</w:t>
      </w:r>
      <w:r>
        <w:rPr>
          <w:rFonts w:ascii="Times New Roman" w:eastAsia="Times New Roman" w:hAnsi="Times New Roman"/>
        </w:rPr>
        <w:tab/>
      </w:r>
      <w:r>
        <w:rPr>
          <w:rFonts w:ascii="Times New Roman" w:eastAsiaTheme="minorEastAsia" w:hAnsi="Times New Roman"/>
          <w:lang w:eastAsia="zh-CN"/>
        </w:rPr>
        <w:tab/>
      </w:r>
      <w:r>
        <w:rPr>
          <w:rFonts w:ascii="Times New Roman" w:eastAsia="Times New Roman" w:hAnsi="Times New Roman"/>
        </w:rPr>
        <w:t>CATT</w:t>
      </w:r>
    </w:p>
    <w:p w14:paraId="539DBAA6" w14:textId="77777777" w:rsidR="001710E3" w:rsidRDefault="001710E3" w:rsidP="001710E3">
      <w:r>
        <w:rPr>
          <w:rFonts w:ascii="Times New Roman" w:eastAsia="Times New Roman" w:hAnsi="Times New Roman"/>
        </w:rPr>
        <w:t>R1-2600360</w:t>
      </w:r>
      <w:r>
        <w:rPr>
          <w:rFonts w:ascii="Times New Roman" w:eastAsia="Times New Roman" w:hAnsi="Times New Roman"/>
        </w:rPr>
        <w:tab/>
        <w:t xml:space="preserve">Discussion on </w:t>
      </w:r>
      <w:proofErr w:type="spellStart"/>
      <w:r>
        <w:rPr>
          <w:rFonts w:ascii="Times New Roman" w:eastAsia="Times New Roman" w:hAnsi="Times New Roman"/>
        </w:rPr>
        <w:t>AIoT</w:t>
      </w:r>
      <w:proofErr w:type="spellEnd"/>
      <w:r>
        <w:rPr>
          <w:rFonts w:ascii="Times New Roman" w:eastAsia="Times New Roman" w:hAnsi="Times New Roman"/>
        </w:rPr>
        <w:t xml:space="preserve"> R2D signals, channels, and procedures</w:t>
      </w:r>
      <w:r>
        <w:rPr>
          <w:rFonts w:ascii="Times New Roman" w:eastAsia="Times New Roman" w:hAnsi="Times New Roman"/>
        </w:rPr>
        <w:tab/>
        <w:t>Tejas Network Limited</w:t>
      </w:r>
    </w:p>
    <w:p w14:paraId="650E597B" w14:textId="77777777" w:rsidR="001710E3" w:rsidRDefault="001710E3" w:rsidP="001710E3">
      <w:r>
        <w:rPr>
          <w:rFonts w:ascii="Times New Roman" w:eastAsia="Times New Roman" w:hAnsi="Times New Roman"/>
        </w:rPr>
        <w:t>R1-2600368</w:t>
      </w:r>
      <w:r>
        <w:rPr>
          <w:rFonts w:ascii="Times New Roman" w:eastAsia="Times New Roman" w:hAnsi="Times New Roman"/>
        </w:rPr>
        <w:tab/>
      </w:r>
      <w:proofErr w:type="spellStart"/>
      <w:r>
        <w:rPr>
          <w:rFonts w:ascii="Times New Roman" w:eastAsia="Times New Roman" w:hAnsi="Times New Roman"/>
        </w:rPr>
        <w:t>AIoT</w:t>
      </w:r>
      <w:proofErr w:type="spellEnd"/>
      <w:r>
        <w:rPr>
          <w:rFonts w:ascii="Times New Roman" w:eastAsia="Times New Roman" w:hAnsi="Times New Roman"/>
        </w:rPr>
        <w:t xml:space="preserve"> R2D signals, channels, waveform and procedures</w:t>
      </w:r>
      <w:r>
        <w:rPr>
          <w:rFonts w:ascii="Times New Roman" w:eastAsia="Times New Roman" w:hAnsi="Times New Roman"/>
        </w:rPr>
        <w:tab/>
        <w:t>Nokia</w:t>
      </w:r>
    </w:p>
    <w:p w14:paraId="728BA217" w14:textId="77777777" w:rsidR="001710E3" w:rsidRDefault="001710E3" w:rsidP="001710E3">
      <w:r>
        <w:rPr>
          <w:rFonts w:ascii="Times New Roman" w:eastAsia="Times New Roman" w:hAnsi="Times New Roman"/>
        </w:rPr>
        <w:t>R1-2600378</w:t>
      </w:r>
      <w:r>
        <w:rPr>
          <w:rFonts w:ascii="Times New Roman" w:eastAsia="Times New Roman" w:hAnsi="Times New Roman"/>
        </w:rPr>
        <w:tab/>
        <w:t>Discussion on R2D signals, channels, waveform and procedures</w:t>
      </w:r>
      <w:r>
        <w:rPr>
          <w:rFonts w:ascii="Times New Roman" w:eastAsia="Times New Roman" w:hAnsi="Times New Roman"/>
        </w:rPr>
        <w:tab/>
        <w:t>CMCC</w:t>
      </w:r>
    </w:p>
    <w:p w14:paraId="71D64776" w14:textId="77777777" w:rsidR="001710E3" w:rsidRDefault="001710E3" w:rsidP="001710E3">
      <w:r>
        <w:rPr>
          <w:rFonts w:ascii="Times New Roman" w:eastAsia="Times New Roman" w:hAnsi="Times New Roman"/>
        </w:rPr>
        <w:t>R1-2600417</w:t>
      </w:r>
      <w:r>
        <w:rPr>
          <w:rFonts w:ascii="Times New Roman" w:eastAsia="Times New Roman" w:hAnsi="Times New Roman"/>
        </w:rPr>
        <w:tab/>
        <w:t>Discussion on R2D signals, channels, waveform and procedures for Device 2b/C</w:t>
      </w:r>
      <w:r>
        <w:rPr>
          <w:rFonts w:ascii="Times New Roman" w:eastAsia="Times New Roman" w:hAnsi="Times New Roman"/>
        </w:rPr>
        <w:tab/>
        <w:t>Xiaomi</w:t>
      </w:r>
    </w:p>
    <w:p w14:paraId="4480647D" w14:textId="77777777" w:rsidR="001710E3" w:rsidRDefault="001710E3" w:rsidP="001710E3">
      <w:r>
        <w:rPr>
          <w:rFonts w:ascii="Times New Roman" w:eastAsia="Times New Roman" w:hAnsi="Times New Roman"/>
        </w:rPr>
        <w:lastRenderedPageBreak/>
        <w:t>R1-2600451</w:t>
      </w:r>
      <w:r>
        <w:rPr>
          <w:rFonts w:ascii="Times New Roman" w:eastAsia="Times New Roman" w:hAnsi="Times New Roman"/>
        </w:rPr>
        <w:tab/>
        <w:t>Discussion on R2D design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C9BFB89" w14:textId="77777777" w:rsidR="001710E3" w:rsidRDefault="001710E3" w:rsidP="001710E3">
      <w:bookmarkStart w:id="8" w:name="OLE_LINK5"/>
      <w:r>
        <w:rPr>
          <w:rFonts w:ascii="Times New Roman" w:eastAsia="Times New Roman" w:hAnsi="Times New Roman"/>
        </w:rPr>
        <w:t>R1-2600486</w:t>
      </w:r>
      <w:r>
        <w:rPr>
          <w:rFonts w:ascii="Times New Roman" w:eastAsia="Times New Roman" w:hAnsi="Times New Roman"/>
        </w:rPr>
        <w:tab/>
        <w:t xml:space="preserve">Discussion on R2D Aspects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bookmarkEnd w:id="8"/>
    <w:p w14:paraId="1297F530" w14:textId="77777777" w:rsidR="001710E3" w:rsidRDefault="001710E3" w:rsidP="001710E3">
      <w:r>
        <w:rPr>
          <w:rFonts w:ascii="Times New Roman" w:eastAsia="Times New Roman" w:hAnsi="Times New Roman"/>
        </w:rPr>
        <w:t>R1-2600545</w:t>
      </w:r>
      <w:r>
        <w:rPr>
          <w:rFonts w:ascii="Times New Roman" w:eastAsia="Times New Roman" w:hAnsi="Times New Roman"/>
        </w:rPr>
        <w:tab/>
        <w:t>R2D air interface for Device 2b/C</w:t>
      </w:r>
      <w:r>
        <w:rPr>
          <w:rFonts w:ascii="Times New Roman" w:eastAsia="Times New Roman" w:hAnsi="Times New Roman"/>
        </w:rPr>
        <w:tab/>
        <w:t>LG Electronics</w:t>
      </w:r>
    </w:p>
    <w:p w14:paraId="6AA5E0E4" w14:textId="77777777" w:rsidR="001710E3" w:rsidRDefault="001710E3" w:rsidP="001710E3">
      <w:r>
        <w:rPr>
          <w:rFonts w:ascii="Times New Roman" w:eastAsia="Times New Roman" w:hAnsi="Times New Roman"/>
        </w:rPr>
        <w:t>R1-2600659</w:t>
      </w:r>
      <w:r>
        <w:rPr>
          <w:rFonts w:ascii="Times New Roman" w:eastAsia="Times New Roman" w:hAnsi="Times New Roman"/>
        </w:rPr>
        <w:tab/>
        <w:t>Study on R2D signals, channels, waveform and procedures</w:t>
      </w:r>
      <w:r>
        <w:rPr>
          <w:rFonts w:ascii="Times New Roman" w:eastAsia="Times New Roman" w:hAnsi="Times New Roman"/>
        </w:rPr>
        <w:tab/>
        <w:t>NEC</w:t>
      </w:r>
    </w:p>
    <w:p w14:paraId="78B17C57" w14:textId="77777777" w:rsidR="001710E3" w:rsidRDefault="001710E3" w:rsidP="001710E3">
      <w:r>
        <w:rPr>
          <w:rFonts w:ascii="Times New Roman" w:eastAsia="Times New Roman" w:hAnsi="Times New Roman"/>
        </w:rPr>
        <w:t>R1-2600705</w:t>
      </w:r>
      <w:r>
        <w:rPr>
          <w:rFonts w:ascii="Times New Roman" w:eastAsia="Times New Roman" w:hAnsi="Times New Roman"/>
        </w:rPr>
        <w:tab/>
        <w:t>Discussion on A-IoT Air Interface for R2D</w:t>
      </w:r>
      <w:r>
        <w:rPr>
          <w:rFonts w:ascii="Times New Roman" w:eastAsia="Times New Roman" w:hAnsi="Times New Roman"/>
        </w:rPr>
        <w:tab/>
        <w:t>Panasonic</w:t>
      </w:r>
    </w:p>
    <w:p w14:paraId="4BFC1CED" w14:textId="77777777" w:rsidR="001710E3" w:rsidRDefault="001710E3" w:rsidP="001710E3">
      <w:r>
        <w:rPr>
          <w:rFonts w:ascii="Times New Roman" w:eastAsia="Times New Roman" w:hAnsi="Times New Roman"/>
        </w:rPr>
        <w:t>R1-2600743</w:t>
      </w:r>
      <w:r>
        <w:rPr>
          <w:rFonts w:ascii="Times New Roman" w:eastAsia="Times New Roman" w:hAnsi="Times New Roman"/>
        </w:rPr>
        <w:tab/>
        <w:t>Study on R2D aspects of air interface for Device 2b/C</w:t>
      </w:r>
      <w:r>
        <w:rPr>
          <w:rFonts w:ascii="Times New Roman" w:eastAsia="Times New Roman" w:hAnsi="Times New Roman"/>
        </w:rPr>
        <w:tab/>
        <w:t>Samsung</w:t>
      </w:r>
    </w:p>
    <w:p w14:paraId="21EE8BBD" w14:textId="77777777" w:rsidR="001710E3" w:rsidRDefault="001710E3" w:rsidP="001710E3">
      <w:r>
        <w:rPr>
          <w:rFonts w:ascii="Times New Roman" w:eastAsia="Times New Roman" w:hAnsi="Times New Roman"/>
        </w:rPr>
        <w:t>R1-2600815</w:t>
      </w:r>
      <w:r>
        <w:rPr>
          <w:rFonts w:ascii="Times New Roman" w:eastAsia="Times New Roman" w:hAnsi="Times New Roman"/>
        </w:rPr>
        <w:tab/>
        <w:t>On R2D design details for device 2b/C</w:t>
      </w:r>
      <w:r>
        <w:rPr>
          <w:rFonts w:ascii="Times New Roman" w:eastAsia="Times New Roman" w:hAnsi="Times New Roman"/>
        </w:rPr>
        <w:tab/>
        <w:t>Apple</w:t>
      </w:r>
    </w:p>
    <w:p w14:paraId="57738AC1" w14:textId="77777777" w:rsidR="001710E3" w:rsidRDefault="001710E3" w:rsidP="001710E3">
      <w:r>
        <w:rPr>
          <w:rFonts w:ascii="Times New Roman" w:eastAsia="Times New Roman" w:hAnsi="Times New Roman"/>
        </w:rPr>
        <w:t>R1-2600965</w:t>
      </w:r>
      <w:r>
        <w:rPr>
          <w:rFonts w:ascii="Times New Roman" w:eastAsia="Times New Roman" w:hAnsi="Times New Roman"/>
        </w:rPr>
        <w:tab/>
        <w:t>Discussion on R2D signals, channels, waveform and procedures</w:t>
      </w:r>
      <w:r>
        <w:rPr>
          <w:rFonts w:ascii="Times New Roman" w:eastAsia="Times New Roman" w:hAnsi="Times New Roman"/>
        </w:rPr>
        <w:tab/>
        <w:t>Sharp</w:t>
      </w:r>
    </w:p>
    <w:p w14:paraId="069EF7B1" w14:textId="77777777" w:rsidR="001710E3" w:rsidRDefault="001710E3" w:rsidP="001710E3">
      <w:r>
        <w:rPr>
          <w:rFonts w:ascii="Times New Roman" w:eastAsia="Times New Roman" w:hAnsi="Times New Roman"/>
        </w:rPr>
        <w:t>R1-2600992</w:t>
      </w:r>
      <w:r>
        <w:rPr>
          <w:rFonts w:ascii="Times New Roman" w:eastAsia="Times New Roman" w:hAnsi="Times New Roman"/>
        </w:rPr>
        <w:tab/>
        <w:t>Discussion on R2D signals, channels, waveform and procedures</w:t>
      </w:r>
      <w:r>
        <w:rPr>
          <w:rFonts w:ascii="Times New Roman" w:eastAsia="Times New Roman" w:hAnsi="Times New Roman"/>
        </w:rPr>
        <w:tab/>
        <w:t>ETRI</w:t>
      </w:r>
    </w:p>
    <w:p w14:paraId="1B90F228" w14:textId="77777777" w:rsidR="001710E3" w:rsidRDefault="001710E3" w:rsidP="001710E3">
      <w:r>
        <w:rPr>
          <w:rFonts w:ascii="Times New Roman" w:eastAsia="Times New Roman" w:hAnsi="Times New Roman"/>
        </w:rPr>
        <w:t>R1-2601020</w:t>
      </w:r>
      <w:r>
        <w:rPr>
          <w:rFonts w:ascii="Times New Roman" w:eastAsia="Times New Roman" w:hAnsi="Times New Roman"/>
        </w:rPr>
        <w:tab/>
        <w:t>Discussion on R2D for R20 Ambient IoT</w:t>
      </w:r>
      <w:r>
        <w:rPr>
          <w:rFonts w:ascii="Times New Roman" w:eastAsia="Times New Roman" w:hAnsi="Times New Roman"/>
        </w:rPr>
        <w:tab/>
        <w:t>Lenovo</w:t>
      </w:r>
    </w:p>
    <w:p w14:paraId="22A6AC7E" w14:textId="77777777" w:rsidR="001710E3" w:rsidRDefault="001710E3" w:rsidP="001710E3">
      <w:r>
        <w:rPr>
          <w:rFonts w:ascii="Times New Roman" w:eastAsia="Times New Roman" w:hAnsi="Times New Roman"/>
        </w:rPr>
        <w:t>R1-2601074</w:t>
      </w:r>
      <w:r>
        <w:rPr>
          <w:rFonts w:ascii="Times New Roman" w:eastAsia="Times New Roman" w:hAnsi="Times New Roman"/>
        </w:rPr>
        <w:tab/>
        <w:t xml:space="preserve">R2D Design for Active </w:t>
      </w:r>
      <w:proofErr w:type="spellStart"/>
      <w:r>
        <w:rPr>
          <w:rFonts w:ascii="Times New Roman" w:eastAsia="Times New Roman" w:hAnsi="Times New Roman"/>
        </w:rPr>
        <w:t>AIoT</w:t>
      </w:r>
      <w:proofErr w:type="spellEnd"/>
      <w:r>
        <w:rPr>
          <w:rFonts w:ascii="Times New Roman" w:eastAsia="Times New Roman" w:hAnsi="Times New Roman"/>
        </w:rPr>
        <w:t xml:space="preserve"> Devices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F342DF2" w14:textId="77777777" w:rsidR="001710E3" w:rsidRDefault="001710E3" w:rsidP="001710E3">
      <w:r>
        <w:rPr>
          <w:rFonts w:ascii="Times New Roman" w:eastAsia="Times New Roman" w:hAnsi="Times New Roman"/>
        </w:rPr>
        <w:t>R1-2601123</w:t>
      </w:r>
      <w:r>
        <w:rPr>
          <w:rFonts w:ascii="Times New Roman" w:eastAsia="Times New Roman" w:hAnsi="Times New Roman"/>
        </w:rPr>
        <w:tab/>
        <w:t>R2D signals, channels, waveform and procedures</w:t>
      </w:r>
      <w:r>
        <w:rPr>
          <w:rFonts w:ascii="Times New Roman" w:eastAsia="Times New Roman" w:hAnsi="Times New Roman"/>
        </w:rPr>
        <w:tab/>
        <w:t>Sony</w:t>
      </w:r>
    </w:p>
    <w:p w14:paraId="3FD38464" w14:textId="77777777" w:rsidR="001710E3" w:rsidRDefault="001710E3" w:rsidP="001710E3">
      <w:pPr>
        <w:ind w:left="1440" w:hanging="1440"/>
      </w:pPr>
      <w:r>
        <w:rPr>
          <w:rFonts w:ascii="Times New Roman" w:eastAsia="Times New Roman" w:hAnsi="Times New Roman"/>
        </w:rPr>
        <w:t>R1-2601167</w:t>
      </w:r>
      <w:r>
        <w:rPr>
          <w:rFonts w:ascii="Times New Roman" w:eastAsia="Times New Roman" w:hAnsi="Times New Roman"/>
        </w:rPr>
        <w:tab/>
        <w:t>Study on R2D design and procedures for Ambient IoT outdoor for active device</w:t>
      </w:r>
      <w:r>
        <w:rPr>
          <w:rFonts w:ascii="Times New Roman" w:eastAsia="Times New Roman" w:hAnsi="Times New Roman"/>
        </w:rPr>
        <w:tab/>
        <w:t>NTT DOCOMO, INC.</w:t>
      </w:r>
    </w:p>
    <w:p w14:paraId="308AC453" w14:textId="77777777" w:rsidR="001710E3" w:rsidRDefault="001710E3" w:rsidP="001710E3">
      <w:r>
        <w:rPr>
          <w:rFonts w:ascii="Times New Roman" w:eastAsia="Times New Roman" w:hAnsi="Times New Roman"/>
        </w:rPr>
        <w:t>R1-2601260</w:t>
      </w:r>
      <w:r>
        <w:rPr>
          <w:rFonts w:ascii="Times New Roman" w:eastAsia="Times New Roman" w:hAnsi="Times New Roman"/>
        </w:rPr>
        <w:tab/>
        <w:t>Study of R2D designs for Device 2b/C</w:t>
      </w:r>
      <w:r>
        <w:rPr>
          <w:rFonts w:ascii="Times New Roman" w:eastAsia="Times New Roman" w:hAnsi="Times New Roman"/>
        </w:rPr>
        <w:tab/>
        <w:t>Qualcomm Incorporated</w:t>
      </w:r>
    </w:p>
    <w:p w14:paraId="569A6F61" w14:textId="77777777" w:rsidR="001710E3" w:rsidRDefault="001710E3" w:rsidP="001710E3">
      <w:r>
        <w:rPr>
          <w:rFonts w:ascii="Times New Roman" w:eastAsia="Times New Roman" w:hAnsi="Times New Roman"/>
        </w:rPr>
        <w:t>R1-2601292</w:t>
      </w:r>
      <w:r>
        <w:rPr>
          <w:rFonts w:ascii="Times New Roman" w:eastAsia="Times New Roman" w:hAnsi="Times New Roman"/>
        </w:rPr>
        <w:tab/>
        <w:t>Discussion on R2D signals, channels, waveform and procedures</w:t>
      </w:r>
      <w:r>
        <w:rPr>
          <w:rFonts w:ascii="Times New Roman" w:eastAsia="Times New Roman" w:hAnsi="Times New Roman"/>
        </w:rPr>
        <w:tab/>
      </w:r>
      <w:proofErr w:type="spellStart"/>
      <w:r>
        <w:rPr>
          <w:rFonts w:ascii="Times New Roman" w:eastAsia="Times New Roman" w:hAnsi="Times New Roman"/>
        </w:rPr>
        <w:t>Quectel</w:t>
      </w:r>
      <w:proofErr w:type="spellEnd"/>
    </w:p>
    <w:p w14:paraId="7DAFC429" w14:textId="77777777" w:rsidR="001710E3" w:rsidRDefault="001710E3" w:rsidP="001710E3">
      <w:pPr>
        <w:ind w:left="1440" w:hanging="1440"/>
      </w:pPr>
      <w:r>
        <w:rPr>
          <w:rFonts w:ascii="Times New Roman" w:eastAsia="Times New Roman" w:hAnsi="Times New Roman"/>
        </w:rPr>
        <w:t>R1-2601300</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China Telecom</w:t>
      </w:r>
    </w:p>
    <w:p w14:paraId="5B05569F" w14:textId="77777777" w:rsidR="001710E3" w:rsidRDefault="001710E3" w:rsidP="001710E3">
      <w:r>
        <w:rPr>
          <w:rFonts w:ascii="Times New Roman" w:eastAsia="Times New Roman" w:hAnsi="Times New Roman"/>
        </w:rPr>
        <w:t>R1-2601338</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TCL</w:t>
      </w:r>
    </w:p>
    <w:p w14:paraId="76D90A2B" w14:textId="77777777" w:rsidR="001710E3" w:rsidRDefault="001710E3" w:rsidP="001710E3">
      <w:r>
        <w:rPr>
          <w:rFonts w:ascii="Times New Roman" w:eastAsia="Times New Roman" w:hAnsi="Times New Roman"/>
        </w:rPr>
        <w:t>R1-2601368</w:t>
      </w:r>
      <w:r>
        <w:rPr>
          <w:rFonts w:ascii="Times New Roman" w:eastAsia="Times New Roman" w:hAnsi="Times New Roman"/>
        </w:rPr>
        <w:tab/>
        <w:t xml:space="preserve">On </w:t>
      </w:r>
      <w:proofErr w:type="spellStart"/>
      <w:r>
        <w:rPr>
          <w:rFonts w:ascii="Times New Roman" w:eastAsia="Times New Roman" w:hAnsi="Times New Roman"/>
        </w:rPr>
        <w:t>AIoT</w:t>
      </w:r>
      <w:proofErr w:type="spellEnd"/>
      <w:r>
        <w:rPr>
          <w:rFonts w:ascii="Times New Roman" w:eastAsia="Times New Roman" w:hAnsi="Times New Roman"/>
        </w:rPr>
        <w:t xml:space="preserve"> R2D design for Rel.20 Device 2b/C</w:t>
      </w:r>
      <w:r>
        <w:rPr>
          <w:rFonts w:ascii="Times New Roman" w:eastAsia="Times New Roman" w:hAnsi="Times New Roman"/>
        </w:rPr>
        <w:tab/>
        <w:t>Sequans Communications</w:t>
      </w:r>
    </w:p>
    <w:p w14:paraId="7F680FD9" w14:textId="77777777" w:rsidR="001710E3" w:rsidRDefault="001710E3" w:rsidP="001710E3">
      <w:r>
        <w:rPr>
          <w:rFonts w:ascii="Times New Roman" w:eastAsia="Times New Roman" w:hAnsi="Times New Roman"/>
        </w:rPr>
        <w:t>R1-2601444</w:t>
      </w:r>
      <w:r>
        <w:rPr>
          <w:rFonts w:ascii="Times New Roman" w:eastAsia="Times New Roman" w:hAnsi="Times New Roman"/>
        </w:rPr>
        <w:tab/>
        <w:t>Discussion on R2D signals, channels, waveform and procedures</w:t>
      </w:r>
      <w:r>
        <w:rPr>
          <w:rFonts w:ascii="Times New Roman" w:eastAsia="Times New Roman" w:hAnsi="Times New Roman"/>
        </w:rPr>
        <w:tab/>
        <w:t>IIT Kanpur</w:t>
      </w:r>
    </w:p>
    <w:p w14:paraId="5634FE54" w14:textId="77777777" w:rsidR="001710E3" w:rsidRDefault="001710E3" w:rsidP="001710E3">
      <w:pPr>
        <w:rPr>
          <w:rFonts w:ascii="Times New Roman" w:eastAsiaTheme="minorEastAsia" w:hAnsi="Times New Roman"/>
          <w:lang w:eastAsia="zh-CN"/>
        </w:rPr>
      </w:pPr>
      <w:hyperlink r:id="rId11" w:history="1">
        <w:r w:rsidRPr="00CE2574">
          <w:rPr>
            <w:rFonts w:ascii="Times New Roman" w:eastAsia="Times New Roman" w:hAnsi="Times New Roman"/>
          </w:rPr>
          <w:t>R1-2601466</w:t>
        </w:r>
      </w:hyperlink>
      <w:r>
        <w:rPr>
          <w:rFonts w:ascii="Times New Roman" w:eastAsiaTheme="minorEastAsia" w:hAnsi="Times New Roman"/>
          <w:lang w:eastAsia="zh-CN"/>
        </w:rPr>
        <w:tab/>
      </w:r>
      <w:r w:rsidRPr="00CE2574">
        <w:rPr>
          <w:rFonts w:ascii="Times New Roman" w:eastAsia="Times New Roman" w:hAnsi="Times New Roman"/>
        </w:rPr>
        <w:t xml:space="preserve">Discussion on R2D Aspects for R20 </w:t>
      </w:r>
      <w:proofErr w:type="spellStart"/>
      <w:r w:rsidRPr="00CE2574">
        <w:rPr>
          <w:rFonts w:ascii="Times New Roman" w:eastAsia="Times New Roman" w:hAnsi="Times New Roman"/>
        </w:rPr>
        <w:t>AIoT</w:t>
      </w:r>
      <w:proofErr w:type="spellEnd"/>
      <w:r w:rsidRPr="00CE2574">
        <w:rPr>
          <w:rFonts w:ascii="Times New Roman" w:eastAsia="Times New Roman" w:hAnsi="Times New Roman"/>
        </w:rPr>
        <w:tab/>
        <w:t>vivo</w:t>
      </w:r>
    </w:p>
    <w:p w14:paraId="4A0DB827" w14:textId="77777777" w:rsidR="001710E3" w:rsidRPr="00CE2574" w:rsidRDefault="001710E3" w:rsidP="001710E3">
      <w:pPr>
        <w:rPr>
          <w:rFonts w:ascii="Times New Roman" w:eastAsiaTheme="minorEastAsia" w:hAnsi="Times New Roman"/>
          <w:lang w:eastAsia="zh-CN"/>
        </w:rPr>
      </w:pP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hint="eastAsia"/>
          <w:lang w:eastAsia="zh-CN"/>
        </w:rPr>
        <w:t xml:space="preserve">(Revision of </w:t>
      </w:r>
      <w:r w:rsidRPr="00CE2574">
        <w:rPr>
          <w:rFonts w:ascii="Times New Roman" w:eastAsia="Times New Roman" w:hAnsi="Times New Roman"/>
        </w:rPr>
        <w:t>R1-2600486</w:t>
      </w:r>
      <w:r>
        <w:rPr>
          <w:rFonts w:ascii="Times New Roman" w:eastAsiaTheme="minorEastAsia" w:hAnsi="Times New Roman" w:hint="eastAsia"/>
          <w:lang w:eastAsia="zh-CN"/>
        </w:rPr>
        <w:t>)</w:t>
      </w:r>
    </w:p>
    <w:p w14:paraId="0B5E8FA1" w14:textId="77777777" w:rsidR="001710E3" w:rsidRPr="006F3797" w:rsidRDefault="001710E3" w:rsidP="001710E3">
      <w:pPr>
        <w:rPr>
          <w:rFonts w:ascii="Times New Roman" w:eastAsia="Times New Roman" w:hAnsi="Times New Roman"/>
        </w:rPr>
      </w:pPr>
      <w:hyperlink r:id="rId12" w:tgtFrame="_blank" w:history="1">
        <w:r w:rsidRPr="006F3797">
          <w:rPr>
            <w:rFonts w:ascii="Times New Roman" w:eastAsia="Times New Roman" w:hAnsi="Times New Roman"/>
          </w:rPr>
          <w:t>R1-2601481</w:t>
        </w:r>
      </w:hyperlink>
      <w:r w:rsidRPr="006F3797">
        <w:rPr>
          <w:rFonts w:ascii="Times New Roman" w:eastAsia="Times New Roman" w:hAnsi="Times New Roman"/>
        </w:rPr>
        <w:tab/>
      </w:r>
      <w:r>
        <w:rPr>
          <w:rFonts w:ascii="Times New Roman" w:eastAsia="Times New Roman" w:hAnsi="Times New Roman"/>
        </w:rPr>
        <w:t>Study of R2D designs for Device 2b/C</w:t>
      </w:r>
      <w:r>
        <w:rPr>
          <w:rFonts w:ascii="Times New Roman" w:eastAsia="Times New Roman" w:hAnsi="Times New Roman"/>
        </w:rPr>
        <w:tab/>
        <w:t>Qualcomm Incorporated</w:t>
      </w:r>
    </w:p>
    <w:p w14:paraId="45B8D6B3" w14:textId="77777777" w:rsidR="001710E3" w:rsidRPr="006F3797" w:rsidRDefault="001710E3" w:rsidP="001710E3">
      <w:pPr>
        <w:ind w:left="720" w:firstLine="720"/>
        <w:rPr>
          <w:rFonts w:ascii="Times New Roman" w:eastAsia="Times New Roman" w:hAnsi="Times New Roman"/>
        </w:rPr>
      </w:pPr>
      <w:r w:rsidRPr="006F3797">
        <w:rPr>
          <w:rFonts w:ascii="Times New Roman" w:eastAsia="Times New Roman" w:hAnsi="Times New Roman" w:hint="eastAsia"/>
        </w:rPr>
        <w:t xml:space="preserve">(Revision of </w:t>
      </w:r>
      <w:r>
        <w:rPr>
          <w:rFonts w:ascii="Times New Roman" w:eastAsia="Times New Roman" w:hAnsi="Times New Roman"/>
        </w:rPr>
        <w:t>R1-2601260</w:t>
      </w:r>
      <w:r w:rsidRPr="006F3797">
        <w:rPr>
          <w:rFonts w:ascii="Times New Roman" w:eastAsia="Times New Roman" w:hAnsi="Times New Roman" w:hint="eastAsia"/>
        </w:rPr>
        <w:t>)</w:t>
      </w:r>
    </w:p>
    <w:p w14:paraId="5F11683E" w14:textId="77777777" w:rsidR="001710E3" w:rsidRPr="007E66EE" w:rsidRDefault="001710E3" w:rsidP="001710E3">
      <w:pPr>
        <w:pStyle w:val="4"/>
        <w:numPr>
          <w:ilvl w:val="3"/>
          <w:numId w:val="18"/>
        </w:numPr>
        <w:ind w:left="1760" w:hanging="440"/>
      </w:pPr>
      <w:r w:rsidRPr="007E66EE">
        <w:rPr>
          <w:rFonts w:hint="eastAsia"/>
        </w:rPr>
        <w:t>D2R signals, channels, waveform and procedures</w:t>
      </w:r>
    </w:p>
    <w:p w14:paraId="39D8FCD9" w14:textId="77777777" w:rsidR="001710E3" w:rsidRDefault="001710E3" w:rsidP="001710E3">
      <w:pPr>
        <w:rPr>
          <w:rFonts w:eastAsia="DengXian"/>
          <w:i/>
          <w:iCs/>
          <w:lang w:eastAsia="zh-CN"/>
        </w:rPr>
      </w:pPr>
      <w:r>
        <w:rPr>
          <w:rFonts w:eastAsia="DengXian" w:hint="eastAsia"/>
          <w:i/>
          <w:iCs/>
          <w:lang w:eastAsia="zh-CN"/>
        </w:rPr>
        <w:t xml:space="preserve">Including </w:t>
      </w:r>
      <w:r w:rsidRPr="008660A9">
        <w:rPr>
          <w:rFonts w:eastAsia="DengXian" w:hint="eastAsia"/>
          <w:i/>
          <w:iCs/>
          <w:lang w:eastAsia="zh-CN"/>
        </w:rPr>
        <w:t xml:space="preserve">necessary and feasible </w:t>
      </w:r>
      <w:r w:rsidRPr="008660A9">
        <w:rPr>
          <w:rFonts w:eastAsia="DengXian"/>
          <w:i/>
          <w:iCs/>
          <w:lang w:eastAsia="zh-CN"/>
        </w:rPr>
        <w:t>change</w:t>
      </w:r>
      <w:r w:rsidRPr="008660A9">
        <w:rPr>
          <w:rFonts w:eastAsia="DengXian" w:hint="eastAsia"/>
          <w:i/>
          <w:iCs/>
          <w:lang w:eastAsia="zh-CN"/>
        </w:rPr>
        <w:t xml:space="preserve"> to </w:t>
      </w:r>
      <w:r>
        <w:rPr>
          <w:rFonts w:eastAsia="DengXian" w:hint="eastAsia"/>
          <w:i/>
          <w:iCs/>
          <w:lang w:eastAsia="zh-CN"/>
        </w:rPr>
        <w:t xml:space="preserve">D2R waveform and modulation, FEC, CRC and repetition, bandwidth, timing and Sync signals, multiplexing/multiple access, </w:t>
      </w:r>
      <w:r>
        <w:rPr>
          <w:rFonts w:eastAsia="游明朝" w:hint="eastAsia"/>
          <w:i/>
          <w:iCs/>
          <w:lang w:eastAsia="ja-JP"/>
        </w:rPr>
        <w:t xml:space="preserve">and </w:t>
      </w:r>
      <w:r>
        <w:rPr>
          <w:rFonts w:eastAsia="DengXian" w:hint="eastAsia"/>
          <w:i/>
          <w:iCs/>
          <w:lang w:eastAsia="zh-CN"/>
        </w:rPr>
        <w:t>scheduling.</w:t>
      </w:r>
    </w:p>
    <w:p w14:paraId="568CCAD7" w14:textId="77777777" w:rsidR="001710E3" w:rsidRPr="001767EC" w:rsidRDefault="001710E3" w:rsidP="001710E3">
      <w:pPr>
        <w:rPr>
          <w:rFonts w:eastAsia="ＭＳ 明朝"/>
          <w:i/>
          <w:iCs/>
          <w:lang w:eastAsia="ja-JP"/>
        </w:rPr>
      </w:pPr>
    </w:p>
    <w:p w14:paraId="06985C64" w14:textId="77777777" w:rsidR="00A64D13" w:rsidRDefault="00A64D13" w:rsidP="00A64D13">
      <w:pPr>
        <w:ind w:left="1440" w:hanging="1440"/>
        <w:rPr>
          <w:rFonts w:ascii="Times New Roman" w:eastAsia="ＭＳ 明朝" w:hAnsi="Times New Roman"/>
          <w:lang w:eastAsia="ja-JP"/>
        </w:rPr>
      </w:pPr>
      <w:r w:rsidRPr="008B71CB">
        <w:rPr>
          <w:rFonts w:ascii="Times New Roman" w:eastAsia="Times New Roman" w:hAnsi="Times New Roman"/>
          <w:b/>
          <w:bCs/>
        </w:rPr>
        <w:t>R1-2601453</w:t>
      </w:r>
      <w:r>
        <w:rPr>
          <w:rFonts w:ascii="Times New Roman" w:eastAsia="Times New Roman" w:hAnsi="Times New Roman"/>
        </w:rPr>
        <w:tab/>
        <w:t>FL Summary #1 for 9.3.2.2. D2R signals, channels, waveform and procedures</w:t>
      </w:r>
      <w:r>
        <w:rPr>
          <w:rFonts w:ascii="Times New Roman" w:eastAsia="Times New Roman" w:hAnsi="Times New Roman"/>
        </w:rPr>
        <w:tab/>
        <w:t>Moderator (Qualcomm)</w:t>
      </w:r>
    </w:p>
    <w:p w14:paraId="35EE3348" w14:textId="77777777" w:rsidR="00A64D13" w:rsidRDefault="00A64D13" w:rsidP="00A64D13">
      <w:pPr>
        <w:ind w:left="1440" w:hanging="1440"/>
        <w:rPr>
          <w:rFonts w:eastAsia="ＭＳ 明朝"/>
          <w:lang w:eastAsia="ja-JP"/>
        </w:rPr>
      </w:pPr>
    </w:p>
    <w:p w14:paraId="2BF0E6CD" w14:textId="47D710DF" w:rsidR="00534F21" w:rsidRPr="008B71CB" w:rsidRDefault="00534F21" w:rsidP="008B71CB">
      <w:pPr>
        <w:ind w:left="1440" w:hanging="1440"/>
        <w:rPr>
          <w:rFonts w:eastAsia="ＭＳ 明朝" w:cs="Times"/>
          <w:szCs w:val="20"/>
          <w:lang w:eastAsia="ja-JP"/>
        </w:rPr>
      </w:pPr>
      <w:r w:rsidRPr="008B71CB">
        <w:rPr>
          <w:rFonts w:eastAsia="ＭＳ 明朝" w:cs="Times"/>
          <w:szCs w:val="20"/>
          <w:highlight w:val="green"/>
          <w:lang w:eastAsia="ja-JP"/>
        </w:rPr>
        <w:t>Agreement:</w:t>
      </w:r>
    </w:p>
    <w:p w14:paraId="37FAD3EF" w14:textId="77777777" w:rsidR="00534F21" w:rsidRDefault="00534F21" w:rsidP="008B71CB">
      <w:pPr>
        <w:pStyle w:val="Boldtext"/>
        <w:spacing w:before="0" w:after="0"/>
        <w:ind w:left="400" w:hanging="400"/>
        <w:rPr>
          <w:rFonts w:ascii="Times" w:eastAsia="ＭＳ 明朝" w:hAnsi="Times" w:cs="Times"/>
          <w:b w:val="0"/>
          <w:bCs w:val="0"/>
          <w:sz w:val="20"/>
          <w:lang w:eastAsia="ja-JP"/>
        </w:rPr>
      </w:pPr>
      <w:r w:rsidRPr="008B71CB">
        <w:rPr>
          <w:rFonts w:ascii="Times" w:hAnsi="Times" w:cs="Times"/>
          <w:b w:val="0"/>
          <w:bCs w:val="0"/>
          <w:sz w:val="20"/>
        </w:rPr>
        <w:t>Update previous agreement from RAN1#123 as follows.</w:t>
      </w:r>
    </w:p>
    <w:p w14:paraId="6CB90098" w14:textId="6950389E" w:rsidR="0055722B" w:rsidRPr="0055722B" w:rsidRDefault="0055722B" w:rsidP="008B71CB">
      <w:pPr>
        <w:pStyle w:val="Boldtext"/>
        <w:spacing w:before="0" w:after="0"/>
        <w:ind w:left="400" w:hanging="400"/>
        <w:rPr>
          <w:rFonts w:ascii="Times" w:eastAsia="ＭＳ 明朝" w:hAnsi="Times" w:cs="Times"/>
          <w:b w:val="0"/>
          <w:bCs w:val="0"/>
          <w:sz w:val="20"/>
          <w:lang w:eastAsia="ja-JP"/>
        </w:rPr>
      </w:pPr>
      <w:r>
        <w:rPr>
          <w:rFonts w:ascii="Times" w:eastAsia="ＭＳ 明朝" w:hAnsi="Times" w:cs="Times" w:hint="eastAsia"/>
          <w:b w:val="0"/>
          <w:bCs w:val="0"/>
          <w:sz w:val="20"/>
          <w:lang w:eastAsia="ja-JP"/>
        </w:rPr>
        <w:t>---</w:t>
      </w:r>
    </w:p>
    <w:p w14:paraId="2CA146BA" w14:textId="77777777" w:rsidR="00534F21" w:rsidRPr="008B71CB" w:rsidRDefault="00534F21" w:rsidP="008B71CB">
      <w:pPr>
        <w:ind w:left="720"/>
        <w:rPr>
          <w:rFonts w:eastAsia="ＭＳ 明朝" w:cs="Times"/>
          <w:b/>
          <w:bCs/>
          <w:szCs w:val="20"/>
          <w:lang w:eastAsia="ja-JP"/>
        </w:rPr>
      </w:pPr>
      <w:r w:rsidRPr="008B71CB">
        <w:rPr>
          <w:rFonts w:eastAsia="ＭＳ 明朝" w:cs="Times"/>
          <w:b/>
          <w:bCs/>
          <w:szCs w:val="20"/>
          <w:highlight w:val="green"/>
          <w:lang w:eastAsia="ja-JP"/>
        </w:rPr>
        <w:t>Agreement</w:t>
      </w:r>
    </w:p>
    <w:p w14:paraId="42230B50" w14:textId="77777777" w:rsidR="00534F21" w:rsidRPr="008B71CB" w:rsidRDefault="00534F21" w:rsidP="008B71CB">
      <w:pPr>
        <w:ind w:left="720"/>
        <w:rPr>
          <w:rFonts w:eastAsia="ＭＳ 明朝" w:cs="Times"/>
          <w:szCs w:val="20"/>
          <w:lang w:eastAsia="ja-JP"/>
        </w:rPr>
      </w:pPr>
      <w:r w:rsidRPr="008B71CB">
        <w:rPr>
          <w:rFonts w:eastAsia="ＭＳ 明朝" w:cs="Times"/>
          <w:szCs w:val="20"/>
          <w:lang w:eastAsia="ja-JP"/>
        </w:rPr>
        <w:t>For the study of 1SB/2SB without small frequency shift (SFS), consider two options and capture following observations.</w:t>
      </w:r>
    </w:p>
    <w:p w14:paraId="5575C950" w14:textId="77777777" w:rsidR="00534F21" w:rsidRPr="008B71CB" w:rsidRDefault="00534F21" w:rsidP="008B71CB">
      <w:pPr>
        <w:numPr>
          <w:ilvl w:val="0"/>
          <w:numId w:val="37"/>
        </w:numPr>
        <w:ind w:left="1160"/>
        <w:rPr>
          <w:rFonts w:eastAsia="ＭＳ 明朝" w:cs="Times"/>
          <w:szCs w:val="20"/>
          <w:lang w:eastAsia="ja-JP"/>
        </w:rPr>
      </w:pPr>
      <w:r w:rsidRPr="008B71CB">
        <w:rPr>
          <w:rFonts w:eastAsia="ＭＳ 明朝" w:cs="Times"/>
          <w:szCs w:val="20"/>
          <w:lang w:eastAsia="ja-JP"/>
        </w:rPr>
        <w:t>Option 1) 1SB</w:t>
      </w:r>
    </w:p>
    <w:p w14:paraId="22B8E652" w14:textId="77777777"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szCs w:val="20"/>
          <w:lang w:eastAsia="ja-JP"/>
        </w:rPr>
        <w:t xml:space="preserve">[HW]1SB signal has only one side band, i.e., lower side band or upper side band, on either side of </w:t>
      </w:r>
      <w:proofErr w:type="spellStart"/>
      <w:r w:rsidRPr="008B71CB">
        <w:rPr>
          <w:rFonts w:eastAsia="ＭＳ 明朝" w:cs="Times"/>
          <w:szCs w:val="20"/>
          <w:lang w:eastAsia="ja-JP"/>
        </w:rPr>
        <w:t>center</w:t>
      </w:r>
      <w:proofErr w:type="spellEnd"/>
      <w:r w:rsidRPr="008B71CB">
        <w:rPr>
          <w:rFonts w:eastAsia="ＭＳ 明朝" w:cs="Times"/>
          <w:szCs w:val="20"/>
          <w:lang w:eastAsia="ja-JP"/>
        </w:rPr>
        <w:t xml:space="preserve"> frequency.</w:t>
      </w:r>
    </w:p>
    <w:p w14:paraId="2A688C9D" w14:textId="77777777"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szCs w:val="20"/>
          <w:lang w:eastAsia="ja-JP"/>
        </w:rPr>
        <w:t>[Xiaomi] [HW][vivo]</w:t>
      </w:r>
      <w:r w:rsidRPr="008B71CB">
        <w:rPr>
          <w:rFonts w:cs="Times"/>
          <w:color w:val="FF0000"/>
          <w:szCs w:val="20"/>
        </w:rPr>
        <w:t>[IITK][Oppo]</w:t>
      </w:r>
      <w:r w:rsidRPr="008B71CB">
        <w:rPr>
          <w:rFonts w:eastAsia="ＭＳ 明朝" w:cs="Times"/>
          <w:szCs w:val="20"/>
          <w:lang w:eastAsia="ja-JP"/>
        </w:rPr>
        <w:t xml:space="preserve"> described 1SB signal generation methods based on phase shift, i.e., Hilbert transform of 2SB baseband signal and filtering of one side band signal from 2SB signal.</w:t>
      </w:r>
    </w:p>
    <w:p w14:paraId="07E73F0D" w14:textId="06764363"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szCs w:val="20"/>
          <w:lang w:eastAsia="ja-JP"/>
        </w:rPr>
        <w:t>[vivo] [HW] [ZTE]</w:t>
      </w:r>
      <w:r w:rsidRPr="008B71CB">
        <w:rPr>
          <w:rFonts w:cs="Times"/>
          <w:color w:val="EE0000"/>
          <w:szCs w:val="20"/>
        </w:rPr>
        <w:t>[LGE]</w:t>
      </w:r>
      <w:r w:rsidRPr="008B71CB">
        <w:rPr>
          <w:rFonts w:cs="Times"/>
          <w:szCs w:val="20"/>
        </w:rPr>
        <w:t xml:space="preserve"> </w:t>
      </w:r>
      <w:r w:rsidRPr="008B71CB">
        <w:rPr>
          <w:rFonts w:eastAsia="ＭＳ 明朝" w:cs="Times"/>
          <w:szCs w:val="20"/>
          <w:lang w:eastAsia="ja-JP"/>
        </w:rPr>
        <w:t>reported that filtering method could be challenging since two sides are adjacent to each other and it is hard to realize filter with steep roll off.</w:t>
      </w:r>
    </w:p>
    <w:p w14:paraId="4D6A8B4C" w14:textId="0203D9ED"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szCs w:val="20"/>
          <w:lang w:eastAsia="ja-JP"/>
        </w:rPr>
        <w:t>[ZTE] [HW]</w:t>
      </w:r>
      <w:r w:rsidRPr="008B71CB">
        <w:rPr>
          <w:rFonts w:cs="Times"/>
          <w:color w:val="FF0000"/>
          <w:szCs w:val="20"/>
        </w:rPr>
        <w:t>[Oppo]</w:t>
      </w:r>
      <w:r w:rsidRPr="008B71CB">
        <w:rPr>
          <w:rFonts w:cs="Times"/>
          <w:color w:val="EE0000"/>
          <w:szCs w:val="20"/>
        </w:rPr>
        <w:t xml:space="preserve">[LGE] </w:t>
      </w:r>
      <w:r w:rsidRPr="008B71CB">
        <w:rPr>
          <w:rFonts w:eastAsia="ＭＳ 明朝" w:cs="Times"/>
          <w:szCs w:val="20"/>
          <w:lang w:eastAsia="ja-JP"/>
        </w:rPr>
        <w:t>reported that phase shift method could be challenging because it requires a precise 90-degree phase-shift network, which is non-ideal and highly sensitive to circuit matching and stability.</w:t>
      </w:r>
    </w:p>
    <w:p w14:paraId="0B6EB795" w14:textId="77777777"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szCs w:val="20"/>
          <w:lang w:eastAsia="ja-JP"/>
        </w:rPr>
        <w:t>[QC] [Samsung] reported that Tx LO re-tuning to different frequency points may require additional LO retuning/stabilization time and/or power, especially when frequent change is needed.</w:t>
      </w:r>
    </w:p>
    <w:p w14:paraId="318581DB" w14:textId="77777777"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szCs w:val="20"/>
          <w:lang w:eastAsia="ja-JP"/>
        </w:rPr>
        <w:t>[ZTE] reported that BLER performance is more sensitive to phase errors and frequency offset.</w:t>
      </w:r>
    </w:p>
    <w:p w14:paraId="69D38745" w14:textId="68CC0BF9" w:rsidR="00534F21" w:rsidRPr="008B71CB" w:rsidRDefault="00534F21" w:rsidP="008B71CB">
      <w:pPr>
        <w:numPr>
          <w:ilvl w:val="1"/>
          <w:numId w:val="37"/>
        </w:numPr>
        <w:ind w:left="1600"/>
        <w:rPr>
          <w:rFonts w:eastAsia="ＭＳ 明朝" w:cs="Times"/>
          <w:color w:val="FF0000"/>
          <w:szCs w:val="20"/>
          <w:lang w:eastAsia="ja-JP"/>
        </w:rPr>
      </w:pPr>
      <w:r w:rsidRPr="008B71CB">
        <w:rPr>
          <w:rFonts w:cs="Times"/>
          <w:color w:val="FF0000"/>
          <w:szCs w:val="20"/>
          <w:lang w:eastAsia="ja-JP"/>
        </w:rPr>
        <w:t>[E//</w:t>
      </w:r>
      <w:proofErr w:type="gramStart"/>
      <w:r w:rsidRPr="008B71CB">
        <w:rPr>
          <w:rFonts w:cs="Times"/>
          <w:color w:val="FF0000"/>
          <w:szCs w:val="20"/>
          <w:lang w:eastAsia="ja-JP"/>
        </w:rPr>
        <w:t>/]</w:t>
      </w:r>
      <w:r w:rsidRPr="008B71CB">
        <w:rPr>
          <w:rFonts w:cs="Times"/>
          <w:color w:val="FF0000"/>
          <w:szCs w:val="20"/>
        </w:rPr>
        <w:t>[</w:t>
      </w:r>
      <w:proofErr w:type="gramEnd"/>
      <w:r w:rsidRPr="008B71CB">
        <w:rPr>
          <w:rFonts w:cs="Times"/>
          <w:color w:val="FF0000"/>
          <w:szCs w:val="20"/>
        </w:rPr>
        <w:t>IITK][QC][Apple][Samsung][Xiaomi]</w:t>
      </w:r>
      <w:r w:rsidRPr="008B71CB">
        <w:rPr>
          <w:rFonts w:cs="Times"/>
          <w:color w:val="FF0000"/>
          <w:szCs w:val="20"/>
          <w:lang w:eastAsia="ja-JP"/>
        </w:rPr>
        <w:t xml:space="preserve"> reported </w:t>
      </w:r>
      <w:r w:rsidRPr="008B71CB">
        <w:rPr>
          <w:rFonts w:cs="Times"/>
          <w:color w:val="FF0000"/>
          <w:szCs w:val="20"/>
        </w:rPr>
        <w:t>1</w:t>
      </w:r>
      <w:r w:rsidRPr="008B71CB">
        <w:rPr>
          <w:rFonts w:cs="Times"/>
          <w:color w:val="FF0000"/>
          <w:szCs w:val="20"/>
          <w:lang w:eastAsia="ja-JP"/>
        </w:rPr>
        <w:t xml:space="preserve">SB is spectrum efficient </w:t>
      </w:r>
      <w:r w:rsidRPr="008B71CB">
        <w:rPr>
          <w:rFonts w:cs="Times"/>
          <w:color w:val="FF0000"/>
          <w:szCs w:val="20"/>
        </w:rPr>
        <w:t>than 2SB</w:t>
      </w:r>
      <w:r w:rsidRPr="008B71CB">
        <w:rPr>
          <w:rFonts w:cs="Times"/>
          <w:color w:val="FF0000"/>
          <w:szCs w:val="20"/>
          <w:lang w:eastAsia="ja-JP"/>
        </w:rPr>
        <w:t>, but it is more complex requiring precise filtering.</w:t>
      </w:r>
    </w:p>
    <w:p w14:paraId="72F964AA" w14:textId="77777777" w:rsidR="00534F21" w:rsidRPr="008B71CB" w:rsidRDefault="00534F21" w:rsidP="008B71CB">
      <w:pPr>
        <w:numPr>
          <w:ilvl w:val="1"/>
          <w:numId w:val="37"/>
        </w:numPr>
        <w:ind w:left="1600"/>
        <w:rPr>
          <w:rFonts w:eastAsia="ＭＳ 明朝" w:cs="Times"/>
          <w:color w:val="FF0000"/>
          <w:szCs w:val="20"/>
          <w:lang w:eastAsia="ja-JP"/>
        </w:rPr>
      </w:pPr>
      <w:r w:rsidRPr="008B71CB">
        <w:rPr>
          <w:rFonts w:cs="Times"/>
          <w:color w:val="FF0000"/>
          <w:szCs w:val="20"/>
        </w:rPr>
        <w:t>[TCL]</w:t>
      </w:r>
      <w:r w:rsidRPr="008B71CB">
        <w:rPr>
          <w:rFonts w:cs="Times"/>
          <w:szCs w:val="20"/>
        </w:rPr>
        <w:t xml:space="preserve"> </w:t>
      </w:r>
      <w:r w:rsidRPr="008B71CB">
        <w:rPr>
          <w:rFonts w:cs="Times"/>
          <w:color w:val="FF0000"/>
          <w:szCs w:val="20"/>
        </w:rPr>
        <w:t>reported that single sideband output might require the device to have an I/Q modulator or a filtering mechanism to suppress the image frequency.</w:t>
      </w:r>
    </w:p>
    <w:p w14:paraId="6497BE99" w14:textId="77777777" w:rsidR="00534F21" w:rsidRPr="008B71CB" w:rsidRDefault="00534F21" w:rsidP="008B71CB">
      <w:pPr>
        <w:numPr>
          <w:ilvl w:val="1"/>
          <w:numId w:val="37"/>
        </w:numPr>
        <w:ind w:left="1600"/>
        <w:rPr>
          <w:rFonts w:eastAsia="ＭＳ 明朝" w:cs="Times"/>
          <w:color w:val="FF0000"/>
          <w:szCs w:val="20"/>
          <w:lang w:eastAsia="ja-JP"/>
        </w:rPr>
      </w:pPr>
      <w:r w:rsidRPr="008B71CB">
        <w:rPr>
          <w:rFonts w:cs="Times"/>
          <w:color w:val="FF0000"/>
          <w:szCs w:val="20"/>
        </w:rPr>
        <w:t xml:space="preserve">[ID] reported that implementing such a sharp filter for generating 1SB signal would not be practical for </w:t>
      </w:r>
      <w:proofErr w:type="spellStart"/>
      <w:r w:rsidRPr="008B71CB">
        <w:rPr>
          <w:rFonts w:cs="Times"/>
          <w:color w:val="FF0000"/>
          <w:szCs w:val="20"/>
        </w:rPr>
        <w:t>AIoT</w:t>
      </w:r>
      <w:proofErr w:type="spellEnd"/>
      <w:r w:rsidRPr="008B71CB">
        <w:rPr>
          <w:rFonts w:cs="Times"/>
          <w:color w:val="FF0000"/>
          <w:szCs w:val="20"/>
        </w:rPr>
        <w:t xml:space="preserve"> devices.</w:t>
      </w:r>
    </w:p>
    <w:p w14:paraId="48B83D9F" w14:textId="4AE484AA" w:rsidR="00534F21" w:rsidRPr="008B71CB" w:rsidRDefault="00534F21" w:rsidP="008B71CB">
      <w:pPr>
        <w:numPr>
          <w:ilvl w:val="1"/>
          <w:numId w:val="37"/>
        </w:numPr>
        <w:ind w:left="1600"/>
        <w:rPr>
          <w:rFonts w:eastAsia="ＭＳ 明朝" w:cs="Times"/>
          <w:color w:val="FF0000"/>
          <w:szCs w:val="20"/>
          <w:lang w:eastAsia="ja-JP"/>
        </w:rPr>
      </w:pPr>
      <w:r w:rsidRPr="008B71CB">
        <w:rPr>
          <w:rFonts w:eastAsia="游明朝" w:cs="Times"/>
          <w:color w:val="FF0000"/>
          <w:szCs w:val="20"/>
          <w:lang w:eastAsia="ja-JP"/>
        </w:rPr>
        <w:t xml:space="preserve">[CATT] reported that </w:t>
      </w:r>
      <w:r w:rsidRPr="008B71CB">
        <w:rPr>
          <w:rFonts w:eastAsia="游明朝" w:cs="Times"/>
          <w:color w:val="EE0000"/>
          <w:szCs w:val="20"/>
          <w:lang w:eastAsia="ja-JP"/>
        </w:rPr>
        <w:t>b</w:t>
      </w:r>
      <w:r w:rsidRPr="008B71CB">
        <w:rPr>
          <w:rFonts w:eastAsia="SimSun" w:cs="Times"/>
          <w:color w:val="EE0000"/>
          <w:szCs w:val="20"/>
          <w:lang w:eastAsia="zh-CN"/>
        </w:rPr>
        <w:t xml:space="preserve">ased on the ability of Device 2b/C, the </w:t>
      </w:r>
      <w:r w:rsidRPr="008B71CB">
        <w:rPr>
          <w:rFonts w:eastAsia="游明朝" w:cs="Times"/>
          <w:color w:val="EE0000"/>
          <w:szCs w:val="20"/>
          <w:lang w:eastAsia="ja-JP"/>
        </w:rPr>
        <w:t>1</w:t>
      </w:r>
      <w:r w:rsidRPr="008B71CB">
        <w:rPr>
          <w:rFonts w:eastAsia="SimSun" w:cs="Times"/>
          <w:color w:val="EE0000"/>
          <w:szCs w:val="20"/>
          <w:lang w:eastAsia="zh-CN"/>
        </w:rPr>
        <w:t>SB modulation should be considered to improve the spectrum utilization.</w:t>
      </w:r>
    </w:p>
    <w:p w14:paraId="2C77E2B4" w14:textId="77777777" w:rsidR="00534F21" w:rsidRPr="008B71CB" w:rsidRDefault="00534F21" w:rsidP="008B71CB">
      <w:pPr>
        <w:numPr>
          <w:ilvl w:val="0"/>
          <w:numId w:val="37"/>
        </w:numPr>
        <w:ind w:left="1160"/>
        <w:rPr>
          <w:rFonts w:eastAsia="ＭＳ 明朝" w:cs="Times"/>
          <w:szCs w:val="20"/>
          <w:lang w:eastAsia="ja-JP"/>
        </w:rPr>
      </w:pPr>
      <w:r w:rsidRPr="008B71CB">
        <w:rPr>
          <w:rFonts w:eastAsia="ＭＳ 明朝" w:cs="Times"/>
          <w:szCs w:val="20"/>
          <w:lang w:eastAsia="ja-JP"/>
        </w:rPr>
        <w:t>Option 2) 2SB</w:t>
      </w:r>
    </w:p>
    <w:p w14:paraId="0E40D52E" w14:textId="77777777"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szCs w:val="20"/>
          <w:lang w:eastAsia="ja-JP"/>
        </w:rPr>
        <w:t xml:space="preserve">[HW] 2SB signal has two sidebands, i.e., lower sideband and upper sideband, on either side of </w:t>
      </w:r>
      <w:proofErr w:type="spellStart"/>
      <w:r w:rsidRPr="008B71CB">
        <w:rPr>
          <w:rFonts w:eastAsia="ＭＳ 明朝" w:cs="Times"/>
          <w:szCs w:val="20"/>
          <w:lang w:eastAsia="ja-JP"/>
        </w:rPr>
        <w:t>center</w:t>
      </w:r>
      <w:proofErr w:type="spellEnd"/>
      <w:r w:rsidRPr="008B71CB">
        <w:rPr>
          <w:rFonts w:eastAsia="ＭＳ 明朝" w:cs="Times"/>
          <w:szCs w:val="20"/>
          <w:lang w:eastAsia="ja-JP"/>
        </w:rPr>
        <w:t xml:space="preserve"> frequency.</w:t>
      </w:r>
    </w:p>
    <w:p w14:paraId="683F0B9E" w14:textId="77777777"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szCs w:val="20"/>
          <w:lang w:eastAsia="ja-JP"/>
        </w:rPr>
        <w:lastRenderedPageBreak/>
        <w:t>[QC] [ZTE] [vivo] [CATT] [DCM] [Xiaomi]</w:t>
      </w:r>
      <w:r w:rsidRPr="008B71CB">
        <w:rPr>
          <w:rFonts w:cs="Times"/>
          <w:color w:val="FF0000"/>
          <w:szCs w:val="20"/>
        </w:rPr>
        <w:t>[IITK]</w:t>
      </w:r>
      <w:r w:rsidRPr="008B71CB">
        <w:rPr>
          <w:rFonts w:eastAsia="ＭＳ 明朝" w:cs="Times"/>
          <w:szCs w:val="20"/>
          <w:lang w:eastAsia="ja-JP"/>
        </w:rPr>
        <w:t xml:space="preserve"> pointed out that the transmission signal bandwidth of 2SB signal is two times that for 1SB signal in transmitting the same number of bits; 2SB has lower spectral efficiency than 1SB.</w:t>
      </w:r>
    </w:p>
    <w:p w14:paraId="55AD984B" w14:textId="77777777"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szCs w:val="20"/>
          <w:lang w:eastAsia="ja-JP"/>
        </w:rPr>
        <w:t>[ZTE] reported that 2SB modulation is more tolerant to phase error and CFO, offering relatively more robust demodulation performance, due to its symmetric spectrum structure.</w:t>
      </w:r>
    </w:p>
    <w:p w14:paraId="7FB864A9" w14:textId="77777777"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szCs w:val="20"/>
          <w:lang w:eastAsia="ja-JP"/>
        </w:rPr>
        <w:t>[QC] [Samsung] reported that Tx LO re-tuning to different frequency points may require additional LO retuning/stabilization time and/or power, especially when frequent change is needed.</w:t>
      </w:r>
    </w:p>
    <w:p w14:paraId="5FFAAB6B" w14:textId="77777777"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color w:val="FF0000"/>
          <w:szCs w:val="20"/>
          <w:lang w:eastAsia="ja-JP"/>
        </w:rPr>
        <w:t>[E//</w:t>
      </w:r>
      <w:proofErr w:type="gramStart"/>
      <w:r w:rsidRPr="008B71CB">
        <w:rPr>
          <w:rFonts w:eastAsia="ＭＳ 明朝" w:cs="Times"/>
          <w:color w:val="FF0000"/>
          <w:szCs w:val="20"/>
          <w:lang w:eastAsia="ja-JP"/>
        </w:rPr>
        <w:t>/]</w:t>
      </w:r>
      <w:r w:rsidRPr="008B71CB">
        <w:rPr>
          <w:rFonts w:cs="Times"/>
          <w:color w:val="FF0000"/>
          <w:szCs w:val="20"/>
        </w:rPr>
        <w:t>[</w:t>
      </w:r>
      <w:proofErr w:type="gramEnd"/>
      <w:r w:rsidRPr="008B71CB">
        <w:rPr>
          <w:rFonts w:cs="Times"/>
          <w:color w:val="FF0000"/>
          <w:szCs w:val="20"/>
        </w:rPr>
        <w:t>IITK][QC][Samsung]</w:t>
      </w:r>
      <w:r w:rsidRPr="008B71CB">
        <w:rPr>
          <w:rFonts w:eastAsia="ＭＳ 明朝" w:cs="Times"/>
          <w:color w:val="FF0000"/>
          <w:szCs w:val="20"/>
          <w:lang w:eastAsia="ja-JP"/>
        </w:rPr>
        <w:t xml:space="preserve"> reported that</w:t>
      </w:r>
      <w:r w:rsidRPr="008B71CB">
        <w:rPr>
          <w:rFonts w:cs="Times"/>
          <w:color w:val="FF0000"/>
          <w:szCs w:val="20"/>
          <w:lang w:eastAsia="ja-JP"/>
        </w:rPr>
        <w:t xml:space="preserve"> </w:t>
      </w:r>
      <w:r w:rsidRPr="008B71CB">
        <w:rPr>
          <w:rFonts w:cs="Times"/>
          <w:color w:val="FF0000"/>
          <w:szCs w:val="20"/>
        </w:rPr>
        <w:t>2</w:t>
      </w:r>
      <w:r w:rsidRPr="008B71CB">
        <w:rPr>
          <w:rFonts w:cs="Times"/>
          <w:color w:val="FF0000"/>
          <w:szCs w:val="20"/>
          <w:lang w:eastAsia="ja-JP"/>
        </w:rPr>
        <w:t xml:space="preserve">SB is simpler to </w:t>
      </w:r>
      <w:r w:rsidRPr="008B71CB">
        <w:rPr>
          <w:rFonts w:cs="Times"/>
          <w:color w:val="FF0000"/>
          <w:szCs w:val="20"/>
        </w:rPr>
        <w:t>implement/</w:t>
      </w:r>
      <w:r w:rsidRPr="008B71CB">
        <w:rPr>
          <w:rFonts w:cs="Times"/>
          <w:color w:val="FF0000"/>
          <w:szCs w:val="20"/>
          <w:lang w:eastAsia="ja-JP"/>
        </w:rPr>
        <w:t>demodulate, yet requires larger bandwidth</w:t>
      </w:r>
      <w:r w:rsidRPr="008B71CB">
        <w:rPr>
          <w:rFonts w:cs="Times"/>
          <w:color w:val="FF0000"/>
          <w:szCs w:val="20"/>
        </w:rPr>
        <w:t xml:space="preserve"> resulting lower spectral efficiency compared to 1SB.</w:t>
      </w:r>
    </w:p>
    <w:p w14:paraId="2E8F03CF" w14:textId="77777777" w:rsidR="00534F21" w:rsidRPr="008B71CB" w:rsidRDefault="00534F21" w:rsidP="008B71CB">
      <w:pPr>
        <w:numPr>
          <w:ilvl w:val="1"/>
          <w:numId w:val="37"/>
        </w:numPr>
        <w:ind w:left="1600"/>
        <w:rPr>
          <w:rFonts w:eastAsia="ＭＳ 明朝" w:cs="Times"/>
          <w:color w:val="FF0000"/>
          <w:szCs w:val="20"/>
          <w:lang w:eastAsia="ja-JP"/>
        </w:rPr>
      </w:pPr>
      <w:r w:rsidRPr="008B71CB">
        <w:rPr>
          <w:rFonts w:cs="Times"/>
          <w:color w:val="FF0000"/>
          <w:szCs w:val="20"/>
        </w:rPr>
        <w:t>[Apple] reported that 2SB transmission provides optimal balance between implementation complexity and spectral efficiency</w:t>
      </w:r>
    </w:p>
    <w:p w14:paraId="162BBC2E" w14:textId="6D0E1B80" w:rsidR="00534F21" w:rsidRDefault="0055722B" w:rsidP="008B71CB">
      <w:pPr>
        <w:ind w:left="1440" w:hanging="1440"/>
        <w:rPr>
          <w:rFonts w:eastAsia="ＭＳ 明朝" w:cs="Times"/>
          <w:szCs w:val="20"/>
          <w:lang w:eastAsia="ja-JP"/>
        </w:rPr>
      </w:pPr>
      <w:r>
        <w:rPr>
          <w:rFonts w:eastAsia="ＭＳ 明朝" w:cs="Times" w:hint="eastAsia"/>
          <w:szCs w:val="20"/>
          <w:lang w:eastAsia="ja-JP"/>
        </w:rPr>
        <w:t>---</w:t>
      </w:r>
    </w:p>
    <w:p w14:paraId="6A306569" w14:textId="77777777" w:rsidR="0055722B" w:rsidRPr="008B71CB" w:rsidRDefault="0055722B" w:rsidP="008B71CB">
      <w:pPr>
        <w:ind w:left="1440" w:hanging="1440"/>
        <w:rPr>
          <w:rFonts w:eastAsia="ＭＳ 明朝" w:cs="Times"/>
          <w:szCs w:val="20"/>
          <w:lang w:eastAsia="ja-JP"/>
        </w:rPr>
      </w:pPr>
    </w:p>
    <w:p w14:paraId="5C27CF09" w14:textId="06BF6AA9" w:rsidR="00534F21" w:rsidRPr="008B71CB" w:rsidRDefault="00534F21" w:rsidP="008B71CB">
      <w:pPr>
        <w:ind w:left="1440" w:hanging="1440"/>
        <w:rPr>
          <w:rFonts w:eastAsia="ＭＳ 明朝" w:cs="Times"/>
          <w:szCs w:val="20"/>
          <w:lang w:eastAsia="ja-JP"/>
        </w:rPr>
      </w:pPr>
      <w:r w:rsidRPr="008B71CB">
        <w:rPr>
          <w:rFonts w:eastAsia="ＭＳ 明朝" w:cs="Times"/>
          <w:szCs w:val="20"/>
          <w:highlight w:val="green"/>
          <w:lang w:eastAsia="ja-JP"/>
        </w:rPr>
        <w:t>Agreement:</w:t>
      </w:r>
    </w:p>
    <w:p w14:paraId="37B7BF77" w14:textId="77777777" w:rsidR="00534F21" w:rsidRPr="008B71CB" w:rsidRDefault="00534F21" w:rsidP="008B71CB">
      <w:pPr>
        <w:pStyle w:val="bulletlevel1"/>
        <w:numPr>
          <w:ilvl w:val="0"/>
          <w:numId w:val="0"/>
        </w:numPr>
        <w:spacing w:before="0" w:after="0"/>
        <w:rPr>
          <w:rFonts w:ascii="Times" w:eastAsia="ＭＳ 明朝" w:hAnsi="Times" w:cs="Times"/>
          <w:sz w:val="20"/>
          <w:lang w:eastAsia="ja-JP"/>
        </w:rPr>
      </w:pPr>
      <w:r w:rsidRPr="008B71CB">
        <w:rPr>
          <w:rFonts w:ascii="Times" w:eastAsiaTheme="minorEastAsia" w:hAnsi="Times" w:cs="Times"/>
          <w:sz w:val="20"/>
          <w:lang w:eastAsia="ko-KR"/>
        </w:rPr>
        <w:t>Capture following companies’ observations on small frequency shift for active devices.</w:t>
      </w:r>
    </w:p>
    <w:p w14:paraId="1271C9F9" w14:textId="2FDF2B31" w:rsidR="00534F21" w:rsidRPr="008B71CB" w:rsidRDefault="00534F21" w:rsidP="008B71CB">
      <w:pPr>
        <w:pStyle w:val="bulletlevel1"/>
        <w:numPr>
          <w:ilvl w:val="0"/>
          <w:numId w:val="0"/>
        </w:numPr>
        <w:spacing w:before="0" w:after="0"/>
        <w:rPr>
          <w:rFonts w:ascii="Times" w:eastAsia="ＭＳ 明朝" w:hAnsi="Times" w:cs="Times"/>
          <w:sz w:val="20"/>
          <w:lang w:eastAsia="ja-JP"/>
        </w:rPr>
      </w:pPr>
      <w:r w:rsidRPr="008B71CB">
        <w:rPr>
          <w:rFonts w:ascii="Times" w:eastAsia="ＭＳ 明朝" w:hAnsi="Times" w:cs="Times"/>
          <w:sz w:val="20"/>
          <w:lang w:eastAsia="ja-JP"/>
        </w:rPr>
        <w:t>---</w:t>
      </w:r>
    </w:p>
    <w:p w14:paraId="1F38FA2B" w14:textId="77777777" w:rsidR="00534F21" w:rsidRPr="008B71CB" w:rsidRDefault="00534F21" w:rsidP="008B71CB">
      <w:pPr>
        <w:pStyle w:val="bulletlevel1"/>
        <w:numPr>
          <w:ilvl w:val="0"/>
          <w:numId w:val="0"/>
        </w:numPr>
        <w:spacing w:before="0" w:after="0"/>
        <w:rPr>
          <w:rFonts w:ascii="Times" w:eastAsiaTheme="minorEastAsia" w:hAnsi="Times" w:cs="Times"/>
          <w:color w:val="000000" w:themeColor="text1"/>
          <w:sz w:val="20"/>
          <w:lang w:eastAsia="ko-KR"/>
        </w:rPr>
      </w:pPr>
      <w:r w:rsidRPr="008B71CB">
        <w:rPr>
          <w:rFonts w:ascii="Times" w:eastAsiaTheme="minorEastAsia" w:hAnsi="Times" w:cs="Times"/>
          <w:sz w:val="20"/>
          <w:lang w:eastAsia="ko-KR"/>
        </w:rPr>
        <w:t>Multiple sources have provided views on sinewave based SFS for Rel-20 in aspects including implementation, LO tu</w:t>
      </w:r>
      <w:r w:rsidRPr="008B71CB">
        <w:rPr>
          <w:rFonts w:ascii="Times" w:eastAsiaTheme="minorEastAsia" w:hAnsi="Times" w:cs="Times"/>
          <w:color w:val="000000" w:themeColor="text1"/>
          <w:sz w:val="20"/>
          <w:lang w:eastAsia="ko-KR"/>
        </w:rPr>
        <w:t xml:space="preserve">ning, relation to 1SB with SFS, etc. </w:t>
      </w:r>
    </w:p>
    <w:p w14:paraId="67E21777" w14:textId="77777777" w:rsidR="00534F21" w:rsidRPr="008B71CB" w:rsidRDefault="00534F21" w:rsidP="008B71CB">
      <w:pPr>
        <w:pStyle w:val="bulletlevel1"/>
        <w:spacing w:before="0" w:after="0"/>
        <w:rPr>
          <w:rFonts w:ascii="Times" w:hAnsi="Times" w:cs="Times"/>
          <w:color w:val="000000" w:themeColor="text1"/>
          <w:sz w:val="20"/>
        </w:rPr>
      </w:pPr>
      <w:r w:rsidRPr="008B71CB">
        <w:rPr>
          <w:rFonts w:ascii="Times" w:hAnsi="Times" w:cs="Times"/>
          <w:color w:val="000000" w:themeColor="text1"/>
          <w:sz w:val="20"/>
        </w:rPr>
        <w:t xml:space="preserve">[vivo] reported that, </w:t>
      </w:r>
      <w:r w:rsidRPr="008B71CB">
        <w:rPr>
          <w:rFonts w:ascii="Times" w:eastAsia="DengXian" w:hAnsi="Times" w:cs="Times"/>
          <w:color w:val="000000" w:themeColor="text1"/>
          <w:sz w:val="20"/>
          <w:lang w:eastAsia="zh-CN"/>
        </w:rPr>
        <w:t>for “2SB without SFS” and “1SB with SFS”</w:t>
      </w:r>
      <w:r w:rsidRPr="008B71CB">
        <w:rPr>
          <w:rFonts w:ascii="Times" w:hAnsi="Times" w:cs="Times"/>
          <w:color w:val="000000" w:themeColor="text1"/>
          <w:sz w:val="20"/>
        </w:rPr>
        <w:t xml:space="preserve">, whether to have SFS or not is an implementation issue and </w:t>
      </w:r>
      <w:r w:rsidRPr="008B71CB">
        <w:rPr>
          <w:rFonts w:ascii="Times" w:eastAsia="DengXian" w:hAnsi="Times" w:cs="Times"/>
          <w:color w:val="000000" w:themeColor="text1"/>
          <w:sz w:val="20"/>
          <w:lang w:val="en-GB"/>
        </w:rPr>
        <w:t>2SB with SFS</w:t>
      </w:r>
      <w:r w:rsidRPr="008B71CB">
        <w:rPr>
          <w:rFonts w:ascii="Times" w:eastAsiaTheme="minorEastAsia" w:hAnsi="Times" w:cs="Times"/>
          <w:color w:val="000000" w:themeColor="text1"/>
          <w:sz w:val="20"/>
          <w:lang w:val="en-GB"/>
        </w:rPr>
        <w:t xml:space="preserve"> has the worst</w:t>
      </w:r>
      <w:r w:rsidRPr="008B71CB">
        <w:rPr>
          <w:rFonts w:ascii="Times" w:eastAsia="DengXian" w:hAnsi="Times" w:cs="Times"/>
          <w:color w:val="000000" w:themeColor="text1"/>
          <w:sz w:val="20"/>
          <w:lang w:val="en-GB"/>
        </w:rPr>
        <w:t xml:space="preserve"> spectrum efficiency.</w:t>
      </w:r>
    </w:p>
    <w:p w14:paraId="67AB13E2" w14:textId="77777777" w:rsidR="00534F21" w:rsidRPr="008B71CB" w:rsidRDefault="00534F21" w:rsidP="008B71CB">
      <w:pPr>
        <w:pStyle w:val="bulletlevel1"/>
        <w:spacing w:before="0" w:after="0"/>
        <w:rPr>
          <w:rFonts w:ascii="Times" w:hAnsi="Times" w:cs="Times"/>
          <w:color w:val="000000" w:themeColor="text1"/>
          <w:sz w:val="20"/>
        </w:rPr>
      </w:pPr>
      <w:r w:rsidRPr="008B71CB">
        <w:rPr>
          <w:rFonts w:ascii="Times" w:hAnsi="Times" w:cs="Times"/>
          <w:color w:val="000000" w:themeColor="text1"/>
          <w:sz w:val="20"/>
        </w:rPr>
        <w:t>[</w:t>
      </w:r>
      <w:proofErr w:type="spellStart"/>
      <w:r w:rsidRPr="008B71CB">
        <w:rPr>
          <w:rFonts w:ascii="Times" w:hAnsi="Times" w:cs="Times"/>
          <w:color w:val="000000" w:themeColor="text1"/>
          <w:sz w:val="20"/>
        </w:rPr>
        <w:t>Spredtrum</w:t>
      </w:r>
      <w:proofErr w:type="spellEnd"/>
      <w:r w:rsidRPr="008B71CB">
        <w:rPr>
          <w:rFonts w:ascii="Times" w:hAnsi="Times" w:cs="Times"/>
          <w:color w:val="000000" w:themeColor="text1"/>
          <w:sz w:val="20"/>
        </w:rPr>
        <w:t>] reported that SFS followed by up-conversion is more friendly for low complexity and cost devices since it does not need frequent retuning.</w:t>
      </w:r>
    </w:p>
    <w:p w14:paraId="2926B545" w14:textId="77777777" w:rsidR="00534F21" w:rsidRPr="008B71CB" w:rsidRDefault="00534F21" w:rsidP="008B71CB">
      <w:pPr>
        <w:pStyle w:val="bulletlevel1"/>
        <w:spacing w:before="0" w:after="0"/>
        <w:rPr>
          <w:rFonts w:ascii="Times" w:hAnsi="Times" w:cs="Times"/>
          <w:color w:val="000000" w:themeColor="text1"/>
          <w:sz w:val="20"/>
        </w:rPr>
      </w:pPr>
      <w:r w:rsidRPr="008B71CB">
        <w:rPr>
          <w:rFonts w:ascii="Times" w:hAnsi="Times" w:cs="Times"/>
          <w:color w:val="000000" w:themeColor="text1"/>
          <w:sz w:val="20"/>
        </w:rPr>
        <w:t>[QC] reported that sinewave-based SFS allows device LO tuning to common carrier frequency, whereas devices without sinewave-based SFS should tune to device-specific carrier frequency.</w:t>
      </w:r>
    </w:p>
    <w:p w14:paraId="4D04EEAF" w14:textId="77777777" w:rsidR="00534F21" w:rsidRPr="008B71CB" w:rsidRDefault="00534F21" w:rsidP="008B71CB">
      <w:pPr>
        <w:pStyle w:val="bulletlevel1"/>
        <w:spacing w:before="0" w:after="0"/>
        <w:rPr>
          <w:rFonts w:ascii="Times" w:hAnsi="Times" w:cs="Times"/>
          <w:color w:val="000000" w:themeColor="text1"/>
          <w:sz w:val="20"/>
        </w:rPr>
      </w:pPr>
      <w:r w:rsidRPr="008B71CB">
        <w:rPr>
          <w:rFonts w:ascii="Times" w:hAnsi="Times" w:cs="Times"/>
          <w:color w:val="000000" w:themeColor="text1"/>
          <w:sz w:val="20"/>
        </w:rPr>
        <w:t>[DCM] reported that 2SB without SFS is feasible.</w:t>
      </w:r>
    </w:p>
    <w:p w14:paraId="51458883" w14:textId="77777777" w:rsidR="00534F21" w:rsidRPr="008B71CB" w:rsidRDefault="00534F21" w:rsidP="008B71CB">
      <w:pPr>
        <w:pStyle w:val="bulletlevel1"/>
        <w:spacing w:before="0" w:after="0"/>
        <w:rPr>
          <w:rFonts w:ascii="Times" w:hAnsi="Times" w:cs="Times"/>
          <w:color w:val="000000" w:themeColor="text1"/>
          <w:sz w:val="20"/>
        </w:rPr>
      </w:pPr>
      <w:r w:rsidRPr="008B71CB">
        <w:rPr>
          <w:rFonts w:ascii="Times" w:hAnsi="Times" w:cs="Times"/>
          <w:color w:val="000000" w:themeColor="text1"/>
          <w:sz w:val="20"/>
        </w:rPr>
        <w:t>[Xiaomi] Replacing target frequency fc with (fc-</w:t>
      </w:r>
      <w:proofErr w:type="spellStart"/>
      <w:r w:rsidRPr="008B71CB">
        <w:rPr>
          <w:rFonts w:ascii="Times" w:hAnsi="Times" w:cs="Times"/>
          <w:color w:val="000000" w:themeColor="text1"/>
          <w:sz w:val="20"/>
        </w:rPr>
        <w:t>fSFS</w:t>
      </w:r>
      <w:proofErr w:type="spellEnd"/>
      <w:r w:rsidRPr="008B71CB">
        <w:rPr>
          <w:rFonts w:ascii="Times" w:hAnsi="Times" w:cs="Times"/>
          <w:color w:val="000000" w:themeColor="text1"/>
          <w:sz w:val="20"/>
        </w:rPr>
        <w:t>) in (1SB RF signal without SFS) can generate almost same 1SB RF signal as (1SB RF signal with SFS) but requires lower implementation complexity.</w:t>
      </w:r>
    </w:p>
    <w:p w14:paraId="7392FABB" w14:textId="77777777" w:rsidR="00534F21" w:rsidRPr="008B71CB" w:rsidRDefault="00534F21" w:rsidP="008B71CB">
      <w:pPr>
        <w:pStyle w:val="bulletlevel1"/>
        <w:spacing w:before="0" w:after="0"/>
        <w:rPr>
          <w:rFonts w:ascii="Times" w:hAnsi="Times" w:cs="Times"/>
          <w:color w:val="000000" w:themeColor="text1"/>
          <w:sz w:val="20"/>
        </w:rPr>
      </w:pPr>
      <w:r w:rsidRPr="008B71CB">
        <w:rPr>
          <w:rFonts w:ascii="Times" w:hAnsi="Times" w:cs="Times"/>
          <w:color w:val="000000" w:themeColor="text1"/>
          <w:sz w:val="20"/>
        </w:rPr>
        <w:t>[</w:t>
      </w:r>
      <w:proofErr w:type="spellStart"/>
      <w:r w:rsidRPr="008B71CB">
        <w:rPr>
          <w:rFonts w:ascii="Times" w:hAnsi="Times" w:cs="Times"/>
          <w:color w:val="000000" w:themeColor="text1"/>
          <w:sz w:val="20"/>
        </w:rPr>
        <w:t>ASUSTek</w:t>
      </w:r>
      <w:proofErr w:type="spellEnd"/>
      <w:r w:rsidRPr="008B71CB">
        <w:rPr>
          <w:rFonts w:ascii="Times" w:hAnsi="Times" w:cs="Times"/>
          <w:color w:val="000000" w:themeColor="text1"/>
          <w:sz w:val="20"/>
        </w:rPr>
        <w:t>] reported that the reference frequency can be commonly provided to all targeted A-IoT active devices, e.g., via broadcast information or paging-like R2D message. The small frequency shift can be provided by D2R scheduling information in corresponding R2D transmission.</w:t>
      </w:r>
    </w:p>
    <w:p w14:paraId="68A9BC69" w14:textId="77777777" w:rsidR="00534F21" w:rsidRPr="008B71CB" w:rsidRDefault="00534F21" w:rsidP="008B71CB">
      <w:pPr>
        <w:pStyle w:val="bulletlevel1"/>
        <w:spacing w:before="0" w:after="0"/>
        <w:rPr>
          <w:rFonts w:ascii="Times" w:hAnsi="Times" w:cs="Times"/>
          <w:color w:val="000000" w:themeColor="text1"/>
          <w:sz w:val="20"/>
        </w:rPr>
      </w:pPr>
      <w:r w:rsidRPr="008B71CB">
        <w:rPr>
          <w:rFonts w:ascii="Times" w:hAnsi="Times" w:cs="Times"/>
          <w:color w:val="000000" w:themeColor="text1"/>
          <w:sz w:val="20"/>
        </w:rPr>
        <w:t>[Samsung] reported that supporting SFS (especially Rel-20 SFS) may introduce additional signal processing blocks beyond LO re-tuning, potentially increasing device-side complexity. Based on it, we state that, in Rel-20, D2R FDMA is supported only by adjusting the LO frequency (i.e., LO re-tuning).</w:t>
      </w:r>
    </w:p>
    <w:p w14:paraId="52ADF850" w14:textId="77777777" w:rsidR="00534F21" w:rsidRPr="008B71CB" w:rsidRDefault="00534F21" w:rsidP="008B71CB">
      <w:pPr>
        <w:pStyle w:val="bulletlevel1"/>
        <w:spacing w:before="0" w:after="0"/>
        <w:rPr>
          <w:rFonts w:ascii="Times" w:hAnsi="Times" w:cs="Times"/>
          <w:color w:val="000000" w:themeColor="text1"/>
          <w:sz w:val="20"/>
        </w:rPr>
      </w:pPr>
      <w:r w:rsidRPr="008B71CB">
        <w:rPr>
          <w:rFonts w:ascii="Times" w:hAnsi="Times" w:cs="Times"/>
          <w:color w:val="000000" w:themeColor="text1"/>
          <w:sz w:val="20"/>
        </w:rPr>
        <w:t>[NEC] reported that the SFS operation for Rel-19 device is not required for device 2b and C, since the baseband signal can be directly adjusted to the intended frequency by up-conversion.</w:t>
      </w:r>
    </w:p>
    <w:p w14:paraId="771BEBAD" w14:textId="77777777" w:rsidR="00534F21" w:rsidRPr="008B71CB" w:rsidRDefault="00534F21" w:rsidP="008B71CB">
      <w:pPr>
        <w:pStyle w:val="bulletlevel1"/>
        <w:spacing w:before="0" w:after="0"/>
        <w:rPr>
          <w:rFonts w:ascii="Times" w:hAnsi="Times" w:cs="Times"/>
          <w:color w:val="000000" w:themeColor="text1"/>
          <w:sz w:val="20"/>
        </w:rPr>
      </w:pPr>
      <w:r w:rsidRPr="008B71CB">
        <w:rPr>
          <w:rFonts w:ascii="Times" w:hAnsi="Times" w:cs="Times"/>
          <w:color w:val="000000" w:themeColor="text1"/>
          <w:sz w:val="20"/>
        </w:rPr>
        <w:t>[LGE] reported that sinewave based SFS is more feasible than without SFS because without SFS method requires frequency retuning and may experience increased CFO.</w:t>
      </w:r>
    </w:p>
    <w:p w14:paraId="51013E16" w14:textId="79AAEA00" w:rsidR="00534F21" w:rsidRPr="008B71CB" w:rsidRDefault="00534F21" w:rsidP="008B71CB">
      <w:pPr>
        <w:ind w:left="1440" w:hanging="1440"/>
        <w:rPr>
          <w:rFonts w:eastAsia="ＭＳ 明朝" w:cs="Times"/>
          <w:szCs w:val="20"/>
          <w:lang w:val="en-US" w:eastAsia="ja-JP"/>
        </w:rPr>
      </w:pPr>
      <w:r w:rsidRPr="008B71CB">
        <w:rPr>
          <w:rFonts w:eastAsia="ＭＳ 明朝" w:cs="Times"/>
          <w:szCs w:val="20"/>
          <w:lang w:val="en-US" w:eastAsia="ja-JP"/>
        </w:rPr>
        <w:t>---</w:t>
      </w:r>
    </w:p>
    <w:p w14:paraId="3C1C439E" w14:textId="77777777" w:rsidR="00534F21" w:rsidRPr="008B71CB" w:rsidRDefault="00534F21" w:rsidP="008B71CB">
      <w:pPr>
        <w:ind w:left="1440" w:hanging="1440"/>
        <w:rPr>
          <w:rFonts w:eastAsia="ＭＳ 明朝" w:cs="Times"/>
          <w:szCs w:val="20"/>
          <w:lang w:eastAsia="ja-JP"/>
        </w:rPr>
      </w:pPr>
    </w:p>
    <w:p w14:paraId="4E415E57" w14:textId="1E65A75A" w:rsidR="00EE3109" w:rsidRPr="008B71CB" w:rsidRDefault="00BF2A19" w:rsidP="008B71CB">
      <w:pPr>
        <w:rPr>
          <w:rFonts w:eastAsia="ＭＳ 明朝" w:cs="Times"/>
          <w:szCs w:val="20"/>
          <w:lang w:eastAsia="ja-JP"/>
        </w:rPr>
      </w:pPr>
      <w:r w:rsidRPr="008B71CB">
        <w:rPr>
          <w:rFonts w:eastAsia="ＭＳ 明朝" w:cs="Times"/>
          <w:szCs w:val="20"/>
          <w:highlight w:val="green"/>
          <w:lang w:eastAsia="ja-JP"/>
        </w:rPr>
        <w:t>Agreement:</w:t>
      </w:r>
    </w:p>
    <w:p w14:paraId="23F83BCC" w14:textId="35D534E9" w:rsidR="00BF2A19" w:rsidRPr="008B71CB" w:rsidRDefault="00BF2A19" w:rsidP="008B71CB">
      <w:pPr>
        <w:pStyle w:val="afe"/>
        <w:numPr>
          <w:ilvl w:val="0"/>
          <w:numId w:val="40"/>
        </w:numPr>
        <w:ind w:leftChars="0"/>
        <w:rPr>
          <w:rFonts w:eastAsia="ＭＳ 明朝" w:cs="Times"/>
          <w:szCs w:val="20"/>
          <w:lang w:eastAsia="ja-JP"/>
        </w:rPr>
      </w:pPr>
      <w:r w:rsidRPr="008B71CB">
        <w:rPr>
          <w:rFonts w:eastAsia="ＭＳ 明朝" w:cs="Times"/>
          <w:szCs w:val="20"/>
          <w:lang w:eastAsia="ja-JP"/>
        </w:rPr>
        <w:t>Gold sequence is used for D2R scrambling.</w:t>
      </w:r>
    </w:p>
    <w:p w14:paraId="7CA98826" w14:textId="77777777" w:rsidR="00BF2A19" w:rsidRPr="008B71CB" w:rsidRDefault="00BF2A19" w:rsidP="008B71CB">
      <w:pPr>
        <w:pStyle w:val="bulletlevel2"/>
        <w:numPr>
          <w:ilvl w:val="0"/>
          <w:numId w:val="40"/>
        </w:numPr>
        <w:spacing w:before="0" w:after="0"/>
        <w:rPr>
          <w:rFonts w:ascii="Times" w:hAnsi="Times" w:cs="Times"/>
          <w:sz w:val="20"/>
        </w:rPr>
      </w:pPr>
      <w:r w:rsidRPr="008B71CB">
        <w:rPr>
          <w:rFonts w:ascii="Times" w:hAnsi="Times" w:cs="Times"/>
          <w:sz w:val="20"/>
        </w:rPr>
        <w:t>Capture following companies’ views on D2R scrambling sequence type.</w:t>
      </w:r>
    </w:p>
    <w:p w14:paraId="0E3B350E" w14:textId="38D8B5C6" w:rsidR="00BF2A19" w:rsidRPr="008B71CB" w:rsidRDefault="00BF2A19" w:rsidP="008B71CB">
      <w:pPr>
        <w:pStyle w:val="bulletlevel2"/>
        <w:numPr>
          <w:ilvl w:val="0"/>
          <w:numId w:val="0"/>
        </w:numPr>
        <w:spacing w:before="0" w:after="0"/>
        <w:rPr>
          <w:rFonts w:ascii="Times" w:hAnsi="Times" w:cs="Times"/>
          <w:sz w:val="20"/>
        </w:rPr>
      </w:pPr>
      <w:r w:rsidRPr="008B71CB">
        <w:rPr>
          <w:rFonts w:ascii="Times" w:eastAsia="ＭＳ 明朝" w:hAnsi="Times" w:cs="Times"/>
          <w:sz w:val="20"/>
          <w:lang w:eastAsia="ja-JP"/>
        </w:rPr>
        <w:t>---</w:t>
      </w:r>
    </w:p>
    <w:p w14:paraId="0ED919EF" w14:textId="77777777" w:rsidR="00BF2A19" w:rsidRPr="008B71CB" w:rsidRDefault="00BF2A19" w:rsidP="008B71CB">
      <w:pPr>
        <w:pStyle w:val="bulletlevel2"/>
        <w:numPr>
          <w:ilvl w:val="0"/>
          <w:numId w:val="0"/>
        </w:numPr>
        <w:spacing w:before="0" w:after="0"/>
        <w:rPr>
          <w:rFonts w:ascii="Times" w:hAnsi="Times" w:cs="Times"/>
          <w:b/>
          <w:bCs/>
          <w:sz w:val="20"/>
        </w:rPr>
      </w:pPr>
      <w:r w:rsidRPr="008B71CB">
        <w:rPr>
          <w:rFonts w:ascii="Times" w:hAnsi="Times" w:cs="Times"/>
          <w:b/>
          <w:bCs/>
          <w:sz w:val="20"/>
        </w:rPr>
        <w:t>Scrambling Sequence Type:</w:t>
      </w:r>
    </w:p>
    <w:p w14:paraId="39C4B0AE" w14:textId="2FCF5C60" w:rsidR="00BF2A19" w:rsidRPr="008B71CB" w:rsidRDefault="00BF2A19" w:rsidP="008B71CB">
      <w:pPr>
        <w:pStyle w:val="bulletlevel2"/>
        <w:numPr>
          <w:ilvl w:val="0"/>
          <w:numId w:val="0"/>
        </w:numPr>
        <w:spacing w:before="0" w:after="0"/>
        <w:rPr>
          <w:rFonts w:ascii="Times" w:hAnsi="Times" w:cs="Times"/>
          <w:sz w:val="20"/>
        </w:rPr>
      </w:pPr>
      <w:r w:rsidRPr="008B71CB">
        <w:rPr>
          <w:rFonts w:ascii="Times" w:eastAsia="ＭＳ 明朝" w:hAnsi="Times" w:cs="Times"/>
          <w:sz w:val="20"/>
          <w:lang w:eastAsia="ja-JP"/>
        </w:rPr>
        <w:t>Following sources</w:t>
      </w:r>
      <w:r w:rsidRPr="008B71CB">
        <w:rPr>
          <w:rFonts w:ascii="Times" w:hAnsi="Times" w:cs="Times"/>
          <w:sz w:val="20"/>
        </w:rPr>
        <w:t xml:space="preserve"> support </w:t>
      </w:r>
      <w:proofErr w:type="gramStart"/>
      <w:r w:rsidRPr="008B71CB">
        <w:rPr>
          <w:rFonts w:ascii="Times" w:hAnsi="Times" w:cs="Times"/>
          <w:sz w:val="20"/>
        </w:rPr>
        <w:t>Gold</w:t>
      </w:r>
      <w:proofErr w:type="gramEnd"/>
      <w:r w:rsidRPr="008B71CB">
        <w:rPr>
          <w:rFonts w:ascii="Times" w:hAnsi="Times" w:cs="Times"/>
          <w:sz w:val="20"/>
        </w:rPr>
        <w:t xml:space="preserve"> sequence for PDRCH scrambling due to its good pseudo-random properties, better cross-correlation characteristics compared to m-sequences, and the benefit of reusing existing NR/LTE designs. Companies </w:t>
      </w:r>
    </w:p>
    <w:p w14:paraId="49BAC84B" w14:textId="77777777" w:rsidR="00BF2A19" w:rsidRPr="008B71CB" w:rsidRDefault="00BF2A19" w:rsidP="008B71CB">
      <w:pPr>
        <w:pStyle w:val="bulletlevel2"/>
        <w:numPr>
          <w:ilvl w:val="0"/>
          <w:numId w:val="39"/>
        </w:numPr>
        <w:spacing w:before="0" w:after="0"/>
        <w:rPr>
          <w:rFonts w:ascii="Times" w:hAnsi="Times" w:cs="Times"/>
          <w:sz w:val="20"/>
        </w:rPr>
      </w:pPr>
      <w:r w:rsidRPr="008B71CB">
        <w:rPr>
          <w:rFonts w:ascii="Times" w:hAnsi="Times" w:cs="Times"/>
          <w:sz w:val="20"/>
        </w:rPr>
        <w:t>[OPPO], [Nokia], [vivo], [ZTE], [QC], and [HW] propose using (length-31) Gold sequence as in NR/LTE.</w:t>
      </w:r>
    </w:p>
    <w:p w14:paraId="1DA2D138" w14:textId="77777777" w:rsidR="00BF2A19" w:rsidRPr="008B71CB" w:rsidRDefault="00BF2A19" w:rsidP="008B71CB">
      <w:pPr>
        <w:pStyle w:val="bulletlevel2"/>
        <w:numPr>
          <w:ilvl w:val="0"/>
          <w:numId w:val="39"/>
        </w:numPr>
        <w:spacing w:before="0" w:after="0"/>
        <w:rPr>
          <w:rFonts w:ascii="Times" w:hAnsi="Times" w:cs="Times"/>
          <w:sz w:val="20"/>
        </w:rPr>
      </w:pPr>
      <w:r w:rsidRPr="008B71CB">
        <w:rPr>
          <w:rFonts w:ascii="Times" w:hAnsi="Times" w:cs="Times"/>
          <w:sz w:val="20"/>
        </w:rPr>
        <w:t xml:space="preserve">[CATT] proposes that scrambling sequence can be pseudo-random sequence, e.g., </w:t>
      </w:r>
      <w:proofErr w:type="gramStart"/>
      <w:r w:rsidRPr="008B71CB">
        <w:rPr>
          <w:rFonts w:ascii="Times" w:hAnsi="Times" w:cs="Times"/>
          <w:sz w:val="20"/>
        </w:rPr>
        <w:t>Gold</w:t>
      </w:r>
      <w:proofErr w:type="gramEnd"/>
      <w:r w:rsidRPr="008B71CB">
        <w:rPr>
          <w:rFonts w:ascii="Times" w:hAnsi="Times" w:cs="Times"/>
          <w:sz w:val="20"/>
        </w:rPr>
        <w:t xml:space="preserve"> sequence.</w:t>
      </w:r>
    </w:p>
    <w:p w14:paraId="0A41215F" w14:textId="77777777" w:rsidR="00BF2A19" w:rsidRPr="008B71CB" w:rsidRDefault="00BF2A19" w:rsidP="008B71CB">
      <w:pPr>
        <w:pStyle w:val="bulletlevel2"/>
        <w:numPr>
          <w:ilvl w:val="0"/>
          <w:numId w:val="39"/>
        </w:numPr>
        <w:spacing w:before="0" w:after="0"/>
        <w:rPr>
          <w:rFonts w:ascii="Times" w:hAnsi="Times" w:cs="Times"/>
          <w:sz w:val="20"/>
        </w:rPr>
      </w:pPr>
      <w:r w:rsidRPr="008B71CB">
        <w:rPr>
          <w:rFonts w:ascii="Times" w:hAnsi="Times" w:cs="Times"/>
          <w:sz w:val="20"/>
        </w:rPr>
        <w:t xml:space="preserve">[NEC] proposes that </w:t>
      </w:r>
      <w:proofErr w:type="gramStart"/>
      <w:r w:rsidRPr="008B71CB">
        <w:rPr>
          <w:rFonts w:ascii="Times" w:hAnsi="Times" w:cs="Times"/>
          <w:sz w:val="20"/>
        </w:rPr>
        <w:t>Gold</w:t>
      </w:r>
      <w:proofErr w:type="gramEnd"/>
      <w:r w:rsidRPr="008B71CB">
        <w:rPr>
          <w:rFonts w:ascii="Times" w:hAnsi="Times" w:cs="Times"/>
          <w:sz w:val="20"/>
        </w:rPr>
        <w:t xml:space="preserve"> sequence with length shorter than 2^31-1 should be applied, and Nc with smaller value can be equipped with the </w:t>
      </w:r>
      <w:proofErr w:type="gramStart"/>
      <w:r w:rsidRPr="008B71CB">
        <w:rPr>
          <w:rFonts w:ascii="Times" w:hAnsi="Times" w:cs="Times"/>
          <w:sz w:val="20"/>
        </w:rPr>
        <w:t>Gold</w:t>
      </w:r>
      <w:proofErr w:type="gramEnd"/>
      <w:r w:rsidRPr="008B71CB">
        <w:rPr>
          <w:rFonts w:ascii="Times" w:hAnsi="Times" w:cs="Times"/>
          <w:sz w:val="20"/>
        </w:rPr>
        <w:t xml:space="preserve"> sequence to reduce complexity/computation burden of scrambling.</w:t>
      </w:r>
    </w:p>
    <w:p w14:paraId="048F12D7" w14:textId="708060D5" w:rsidR="00BF2A19" w:rsidRPr="008B71CB" w:rsidRDefault="00BF2A19" w:rsidP="008B71CB">
      <w:pPr>
        <w:ind w:left="1440" w:hanging="1440"/>
        <w:rPr>
          <w:rFonts w:eastAsia="ＭＳ 明朝" w:cs="Times"/>
          <w:szCs w:val="20"/>
          <w:lang w:val="en-US" w:eastAsia="ja-JP"/>
        </w:rPr>
      </w:pPr>
      <w:r w:rsidRPr="008B71CB">
        <w:rPr>
          <w:rFonts w:eastAsia="ＭＳ 明朝" w:cs="Times"/>
          <w:szCs w:val="20"/>
          <w:lang w:val="en-US" w:eastAsia="ja-JP"/>
        </w:rPr>
        <w:t>---</w:t>
      </w:r>
    </w:p>
    <w:p w14:paraId="6D40E374" w14:textId="77777777" w:rsidR="00BF2A19" w:rsidRPr="008B71CB" w:rsidRDefault="00BF2A19" w:rsidP="008B71CB">
      <w:pPr>
        <w:ind w:left="1440" w:hanging="1440"/>
        <w:rPr>
          <w:rFonts w:eastAsia="ＭＳ 明朝" w:cs="Times"/>
          <w:szCs w:val="20"/>
          <w:lang w:eastAsia="ja-JP"/>
        </w:rPr>
      </w:pPr>
    </w:p>
    <w:p w14:paraId="26EEB600" w14:textId="298B4B6B" w:rsidR="005F6424" w:rsidRPr="008B71CB" w:rsidRDefault="005F6424" w:rsidP="008B71CB">
      <w:pPr>
        <w:ind w:left="1440" w:hanging="1440"/>
        <w:rPr>
          <w:rFonts w:eastAsia="ＭＳ 明朝" w:cs="Times"/>
          <w:szCs w:val="20"/>
          <w:lang w:eastAsia="ja-JP"/>
        </w:rPr>
      </w:pPr>
      <w:r w:rsidRPr="008B71CB">
        <w:rPr>
          <w:rFonts w:eastAsia="ＭＳ 明朝" w:cs="Times"/>
          <w:szCs w:val="20"/>
          <w:highlight w:val="green"/>
          <w:lang w:eastAsia="ja-JP"/>
        </w:rPr>
        <w:t>Agreement</w:t>
      </w:r>
      <w:r w:rsidRPr="008B71CB">
        <w:rPr>
          <w:rFonts w:eastAsia="ＭＳ 明朝" w:cs="Times"/>
          <w:szCs w:val="20"/>
          <w:lang w:eastAsia="ja-JP"/>
        </w:rPr>
        <w:t>:</w:t>
      </w:r>
    </w:p>
    <w:p w14:paraId="4BF7EE82" w14:textId="77777777" w:rsidR="005F6424" w:rsidRPr="008B71CB" w:rsidRDefault="005F6424" w:rsidP="008B71CB">
      <w:pPr>
        <w:pStyle w:val="bulletlevel2"/>
        <w:numPr>
          <w:ilvl w:val="0"/>
          <w:numId w:val="0"/>
        </w:numPr>
        <w:spacing w:before="0" w:after="0"/>
        <w:rPr>
          <w:rFonts w:ascii="Times" w:eastAsia="ＭＳ 明朝" w:hAnsi="Times" w:cs="Times"/>
          <w:sz w:val="20"/>
          <w:lang w:eastAsia="ja-JP"/>
        </w:rPr>
      </w:pPr>
      <w:r w:rsidRPr="008B71CB">
        <w:rPr>
          <w:rFonts w:ascii="Times" w:hAnsi="Times" w:cs="Times"/>
          <w:sz w:val="20"/>
        </w:rPr>
        <w:t>Capture following companies’ views on D2R scrambling sequence initialization.</w:t>
      </w:r>
    </w:p>
    <w:p w14:paraId="2A3063D8" w14:textId="5CA74275" w:rsidR="005F6424" w:rsidRPr="008B71CB" w:rsidRDefault="005F6424" w:rsidP="008B71CB">
      <w:pPr>
        <w:pStyle w:val="bulletlevel2"/>
        <w:numPr>
          <w:ilvl w:val="0"/>
          <w:numId w:val="0"/>
        </w:numPr>
        <w:spacing w:before="0" w:after="0"/>
        <w:rPr>
          <w:rFonts w:ascii="Times" w:eastAsia="ＭＳ 明朝" w:hAnsi="Times" w:cs="Times"/>
          <w:sz w:val="20"/>
          <w:lang w:eastAsia="ja-JP"/>
        </w:rPr>
      </w:pPr>
      <w:r w:rsidRPr="008B71CB">
        <w:rPr>
          <w:rFonts w:ascii="Times" w:eastAsia="ＭＳ 明朝" w:hAnsi="Times" w:cs="Times"/>
          <w:sz w:val="20"/>
          <w:lang w:eastAsia="ja-JP"/>
        </w:rPr>
        <w:t>---</w:t>
      </w:r>
    </w:p>
    <w:p w14:paraId="0185C30D" w14:textId="77777777" w:rsidR="005F6424" w:rsidRPr="008B71CB" w:rsidRDefault="005F6424" w:rsidP="008B71CB">
      <w:pPr>
        <w:pStyle w:val="bulletlevel2"/>
        <w:numPr>
          <w:ilvl w:val="0"/>
          <w:numId w:val="0"/>
        </w:numPr>
        <w:spacing w:before="0" w:after="0"/>
        <w:rPr>
          <w:rFonts w:ascii="Times" w:hAnsi="Times" w:cs="Times"/>
          <w:b/>
          <w:bCs/>
          <w:sz w:val="20"/>
        </w:rPr>
      </w:pPr>
      <w:r w:rsidRPr="008B71CB">
        <w:rPr>
          <w:rFonts w:ascii="Times" w:hAnsi="Times" w:cs="Times"/>
          <w:b/>
          <w:bCs/>
          <w:sz w:val="20"/>
        </w:rPr>
        <w:t>Scrambling Sequence Initialization:</w:t>
      </w:r>
    </w:p>
    <w:p w14:paraId="03988AB1" w14:textId="45867B9E" w:rsidR="005F6424" w:rsidRPr="008B71CB" w:rsidRDefault="005F6424" w:rsidP="008B71CB">
      <w:pPr>
        <w:pStyle w:val="bulletlevel2"/>
        <w:numPr>
          <w:ilvl w:val="0"/>
          <w:numId w:val="0"/>
        </w:numPr>
        <w:spacing w:before="0" w:after="0"/>
        <w:rPr>
          <w:rFonts w:ascii="Times" w:hAnsi="Times" w:cs="Times"/>
          <w:sz w:val="20"/>
        </w:rPr>
      </w:pPr>
      <w:r w:rsidRPr="008B71CB">
        <w:rPr>
          <w:rFonts w:ascii="Times" w:eastAsia="ＭＳ 明朝" w:hAnsi="Times" w:cs="Times"/>
          <w:sz w:val="20"/>
          <w:lang w:eastAsia="ja-JP"/>
        </w:rPr>
        <w:t>Following sources reported</w:t>
      </w:r>
      <w:r w:rsidRPr="008B71CB">
        <w:rPr>
          <w:rFonts w:ascii="Times" w:hAnsi="Times" w:cs="Times"/>
          <w:sz w:val="20"/>
        </w:rPr>
        <w:t xml:space="preserve"> that the sequence generator should be initialized based on Device ID and Reader/Cell ID, with some also suggesting the inclusion of time-based parame</w:t>
      </w:r>
      <w:r w:rsidRPr="008B71CB">
        <w:rPr>
          <w:rFonts w:ascii="Times" w:hAnsi="Times" w:cs="Times"/>
          <w:color w:val="000000" w:themeColor="text1"/>
          <w:sz w:val="20"/>
        </w:rPr>
        <w:t xml:space="preserve">ters (e.g., SFN, parameter which varies based on periodic R2D signal or parameter signaled by control information). </w:t>
      </w:r>
    </w:p>
    <w:p w14:paraId="0E0D47ED" w14:textId="77777777" w:rsidR="005F6424" w:rsidRPr="008B71CB" w:rsidRDefault="005F6424" w:rsidP="008B71CB">
      <w:pPr>
        <w:pStyle w:val="bulletlevel2"/>
        <w:numPr>
          <w:ilvl w:val="0"/>
          <w:numId w:val="41"/>
        </w:numPr>
        <w:spacing w:before="0" w:after="0"/>
        <w:rPr>
          <w:rFonts w:ascii="Times" w:hAnsi="Times" w:cs="Times"/>
          <w:sz w:val="20"/>
        </w:rPr>
      </w:pPr>
      <w:r w:rsidRPr="008B71CB">
        <w:rPr>
          <w:rFonts w:ascii="Times" w:hAnsi="Times" w:cs="Times"/>
          <w:sz w:val="20"/>
        </w:rPr>
        <w:t>[CATT][ZTE] proposes that the scrambling sequence generator can be initialized with the device ID and/or the reader ID.</w:t>
      </w:r>
    </w:p>
    <w:p w14:paraId="2E8D00BC" w14:textId="77777777" w:rsidR="005F6424" w:rsidRPr="008B71CB" w:rsidRDefault="005F6424" w:rsidP="008B71CB">
      <w:pPr>
        <w:pStyle w:val="bulletlevel2"/>
        <w:numPr>
          <w:ilvl w:val="0"/>
          <w:numId w:val="41"/>
        </w:numPr>
        <w:spacing w:before="0" w:after="0"/>
        <w:rPr>
          <w:rFonts w:ascii="Times" w:hAnsi="Times" w:cs="Times"/>
          <w:sz w:val="20"/>
        </w:rPr>
      </w:pPr>
      <w:r w:rsidRPr="008B71CB">
        <w:rPr>
          <w:rFonts w:ascii="Times" w:hAnsi="Times" w:cs="Times"/>
          <w:sz w:val="20"/>
        </w:rPr>
        <w:lastRenderedPageBreak/>
        <w:t>[Nokia][vivo][LG] proposes initializing the scrambling sequence generator with a value which depends on reader identity, device identity and/or time.</w:t>
      </w:r>
    </w:p>
    <w:p w14:paraId="7261F841" w14:textId="77777777" w:rsidR="005F6424" w:rsidRPr="008B71CB" w:rsidRDefault="005F6424" w:rsidP="008B71CB">
      <w:pPr>
        <w:pStyle w:val="bulletlevel2"/>
        <w:numPr>
          <w:ilvl w:val="0"/>
          <w:numId w:val="41"/>
        </w:numPr>
        <w:spacing w:before="0" w:after="0"/>
        <w:rPr>
          <w:rFonts w:ascii="Times" w:hAnsi="Times" w:cs="Times"/>
          <w:sz w:val="20"/>
        </w:rPr>
      </w:pPr>
      <w:r w:rsidRPr="008B71CB">
        <w:rPr>
          <w:rFonts w:ascii="Times" w:hAnsi="Times" w:cs="Times"/>
          <w:sz w:val="20"/>
        </w:rPr>
        <w:t>[Apple] proposes supporting scrambling for PDRCH using device-specific scrambling sequences initialized with device ID.</w:t>
      </w:r>
    </w:p>
    <w:p w14:paraId="337DBE5D" w14:textId="77777777" w:rsidR="005F6424" w:rsidRPr="008B71CB" w:rsidRDefault="005F6424" w:rsidP="008B71CB">
      <w:pPr>
        <w:pStyle w:val="bulletlevel2"/>
        <w:numPr>
          <w:ilvl w:val="0"/>
          <w:numId w:val="41"/>
        </w:numPr>
        <w:spacing w:before="0" w:after="0"/>
        <w:rPr>
          <w:rFonts w:ascii="Times" w:hAnsi="Times" w:cs="Times"/>
          <w:sz w:val="20"/>
        </w:rPr>
      </w:pPr>
      <w:r w:rsidRPr="008B71CB">
        <w:rPr>
          <w:rFonts w:ascii="Times" w:hAnsi="Times" w:cs="Times"/>
          <w:sz w:val="20"/>
        </w:rPr>
        <w:t>[Sharp] proposes that for scrambling of PDRCH, the scrambling sequence initialization is controlled by the Reader, e.g., on a per-higher-layer-session basis.</w:t>
      </w:r>
    </w:p>
    <w:p w14:paraId="23714885" w14:textId="0D7BB22A" w:rsidR="005F6424" w:rsidRPr="008B71CB" w:rsidRDefault="005F6424" w:rsidP="008B71CB">
      <w:pPr>
        <w:ind w:left="1440" w:hanging="1440"/>
        <w:rPr>
          <w:rFonts w:eastAsia="ＭＳ 明朝" w:cs="Times"/>
          <w:szCs w:val="20"/>
          <w:lang w:val="en-US" w:eastAsia="ja-JP"/>
        </w:rPr>
      </w:pPr>
      <w:r w:rsidRPr="008B71CB">
        <w:rPr>
          <w:rFonts w:eastAsia="ＭＳ 明朝" w:cs="Times"/>
          <w:szCs w:val="20"/>
          <w:lang w:val="en-US" w:eastAsia="ja-JP"/>
        </w:rPr>
        <w:t>---</w:t>
      </w:r>
    </w:p>
    <w:p w14:paraId="6BAB4960" w14:textId="77777777" w:rsidR="005F6424" w:rsidRPr="008B71CB" w:rsidRDefault="005F6424" w:rsidP="008B71CB">
      <w:pPr>
        <w:ind w:left="1440" w:hanging="1440"/>
        <w:rPr>
          <w:rFonts w:eastAsia="ＭＳ 明朝" w:cs="Times"/>
          <w:szCs w:val="20"/>
          <w:lang w:eastAsia="ja-JP"/>
        </w:rPr>
      </w:pPr>
    </w:p>
    <w:p w14:paraId="76D7ACED" w14:textId="64C59882" w:rsidR="005F6424" w:rsidRPr="008B71CB" w:rsidRDefault="005F6424" w:rsidP="008B71CB">
      <w:pPr>
        <w:ind w:left="1440" w:hanging="1440"/>
        <w:rPr>
          <w:rFonts w:eastAsia="ＭＳ 明朝" w:cs="Times"/>
          <w:szCs w:val="20"/>
          <w:lang w:eastAsia="ja-JP"/>
        </w:rPr>
      </w:pPr>
      <w:r w:rsidRPr="008B71CB">
        <w:rPr>
          <w:rFonts w:eastAsia="ＭＳ 明朝" w:cs="Times"/>
          <w:szCs w:val="20"/>
          <w:highlight w:val="green"/>
          <w:lang w:eastAsia="ja-JP"/>
        </w:rPr>
        <w:t>Agreement</w:t>
      </w:r>
      <w:r w:rsidRPr="008B71CB">
        <w:rPr>
          <w:rFonts w:eastAsia="ＭＳ 明朝" w:cs="Times"/>
          <w:szCs w:val="20"/>
          <w:lang w:eastAsia="ja-JP"/>
        </w:rPr>
        <w:t>:</w:t>
      </w:r>
    </w:p>
    <w:p w14:paraId="61F39C27" w14:textId="77777777" w:rsidR="005F6424" w:rsidRPr="008B71CB" w:rsidRDefault="005F6424" w:rsidP="008B71CB">
      <w:pPr>
        <w:pStyle w:val="bulletlevel2"/>
        <w:numPr>
          <w:ilvl w:val="0"/>
          <w:numId w:val="0"/>
        </w:numPr>
        <w:spacing w:before="0" w:after="0"/>
        <w:rPr>
          <w:rFonts w:ascii="Times" w:eastAsia="ＭＳ 明朝" w:hAnsi="Times" w:cs="Times"/>
          <w:sz w:val="20"/>
          <w:lang w:eastAsia="ja-JP"/>
        </w:rPr>
      </w:pPr>
      <w:r w:rsidRPr="008B71CB">
        <w:rPr>
          <w:rFonts w:ascii="Times" w:hAnsi="Times" w:cs="Times"/>
          <w:sz w:val="20"/>
        </w:rPr>
        <w:t xml:space="preserve">Capture following companies’ views on D2R scrambling sequence application to </w:t>
      </w:r>
      <w:proofErr w:type="spellStart"/>
      <w:r w:rsidRPr="008B71CB">
        <w:rPr>
          <w:rFonts w:ascii="Times" w:hAnsi="Times" w:cs="Times"/>
          <w:sz w:val="20"/>
        </w:rPr>
        <w:t>midamble</w:t>
      </w:r>
      <w:proofErr w:type="spellEnd"/>
      <w:r w:rsidRPr="008B71CB">
        <w:rPr>
          <w:rFonts w:ascii="Times" w:hAnsi="Times" w:cs="Times"/>
          <w:sz w:val="20"/>
        </w:rPr>
        <w:t>.</w:t>
      </w:r>
    </w:p>
    <w:p w14:paraId="26B23DB7" w14:textId="689E913C" w:rsidR="005F6424" w:rsidRPr="008B71CB" w:rsidRDefault="005F6424" w:rsidP="008B71CB">
      <w:pPr>
        <w:pStyle w:val="bulletlevel2"/>
        <w:numPr>
          <w:ilvl w:val="0"/>
          <w:numId w:val="0"/>
        </w:numPr>
        <w:spacing w:before="0" w:after="0"/>
        <w:rPr>
          <w:rFonts w:ascii="Times" w:eastAsia="ＭＳ 明朝" w:hAnsi="Times" w:cs="Times"/>
          <w:sz w:val="20"/>
          <w:lang w:eastAsia="ja-JP"/>
        </w:rPr>
      </w:pPr>
      <w:r w:rsidRPr="008B71CB">
        <w:rPr>
          <w:rFonts w:ascii="Times" w:eastAsia="ＭＳ 明朝" w:hAnsi="Times" w:cs="Times"/>
          <w:sz w:val="20"/>
          <w:lang w:eastAsia="ja-JP"/>
        </w:rPr>
        <w:t>---</w:t>
      </w:r>
    </w:p>
    <w:p w14:paraId="59BA6CB1" w14:textId="77777777" w:rsidR="005F6424" w:rsidRPr="008B71CB" w:rsidRDefault="005F6424" w:rsidP="008B71CB">
      <w:pPr>
        <w:pStyle w:val="bulletlevel2"/>
        <w:numPr>
          <w:ilvl w:val="0"/>
          <w:numId w:val="0"/>
        </w:numPr>
        <w:spacing w:before="0" w:after="0"/>
        <w:rPr>
          <w:rFonts w:ascii="Times" w:hAnsi="Times" w:cs="Times"/>
          <w:b/>
          <w:bCs/>
          <w:sz w:val="20"/>
        </w:rPr>
      </w:pPr>
      <w:r w:rsidRPr="008B71CB">
        <w:rPr>
          <w:rFonts w:ascii="Times" w:hAnsi="Times" w:cs="Times"/>
          <w:b/>
          <w:bCs/>
          <w:sz w:val="20"/>
        </w:rPr>
        <w:t xml:space="preserve">Scrambling application to </w:t>
      </w:r>
      <w:proofErr w:type="spellStart"/>
      <w:r w:rsidRPr="008B71CB">
        <w:rPr>
          <w:rFonts w:ascii="Times" w:hAnsi="Times" w:cs="Times"/>
          <w:b/>
          <w:bCs/>
          <w:sz w:val="20"/>
        </w:rPr>
        <w:t>midamble</w:t>
      </w:r>
      <w:proofErr w:type="spellEnd"/>
      <w:r w:rsidRPr="008B71CB">
        <w:rPr>
          <w:rFonts w:ascii="Times" w:hAnsi="Times" w:cs="Times"/>
          <w:b/>
          <w:bCs/>
          <w:sz w:val="20"/>
        </w:rPr>
        <w:t>:</w:t>
      </w:r>
    </w:p>
    <w:p w14:paraId="5FE8AB0D" w14:textId="653FDA2F" w:rsidR="005F6424" w:rsidRPr="008B71CB" w:rsidRDefault="005F6424" w:rsidP="008B71CB">
      <w:pPr>
        <w:pStyle w:val="bulletlevel2"/>
        <w:numPr>
          <w:ilvl w:val="0"/>
          <w:numId w:val="0"/>
        </w:numPr>
        <w:spacing w:before="0" w:after="0"/>
        <w:rPr>
          <w:rFonts w:ascii="Times" w:hAnsi="Times" w:cs="Times"/>
          <w:sz w:val="20"/>
        </w:rPr>
      </w:pPr>
      <w:r w:rsidRPr="008B71CB">
        <w:rPr>
          <w:rFonts w:ascii="Times" w:hAnsi="Times" w:cs="Times"/>
          <w:sz w:val="20"/>
        </w:rPr>
        <w:t xml:space="preserve">Companies provided views on whether to apply scrambling sequence to </w:t>
      </w:r>
      <w:proofErr w:type="spellStart"/>
      <w:r w:rsidRPr="008B71CB">
        <w:rPr>
          <w:rFonts w:ascii="Times" w:hAnsi="Times" w:cs="Times"/>
          <w:sz w:val="20"/>
        </w:rPr>
        <w:t>midamble</w:t>
      </w:r>
      <w:proofErr w:type="spellEnd"/>
      <w:r w:rsidRPr="008B71CB">
        <w:rPr>
          <w:rFonts w:ascii="Times" w:hAnsi="Times" w:cs="Times"/>
          <w:sz w:val="20"/>
        </w:rPr>
        <w:t xml:space="preserve">. </w:t>
      </w:r>
      <w:r w:rsidR="008B71CB" w:rsidRPr="008B71CB">
        <w:rPr>
          <w:rFonts w:ascii="Times" w:eastAsia="ＭＳ 明朝" w:hAnsi="Times" w:cs="Times"/>
          <w:sz w:val="20"/>
          <w:lang w:eastAsia="ja-JP"/>
        </w:rPr>
        <w:t>S</w:t>
      </w:r>
      <w:r w:rsidRPr="008B71CB">
        <w:rPr>
          <w:rFonts w:ascii="Times" w:hAnsi="Times" w:cs="Times"/>
          <w:sz w:val="20"/>
        </w:rPr>
        <w:t>ources</w:t>
      </w:r>
      <w:r w:rsidR="008B71CB" w:rsidRPr="008B71CB">
        <w:rPr>
          <w:rFonts w:ascii="Times" w:eastAsia="ＭＳ 明朝" w:hAnsi="Times" w:cs="Times"/>
          <w:sz w:val="20"/>
          <w:lang w:eastAsia="ja-JP"/>
        </w:rPr>
        <w:t xml:space="preserve"> </w:t>
      </w:r>
      <w:r w:rsidR="008B71CB" w:rsidRPr="008B71CB">
        <w:rPr>
          <w:rFonts w:ascii="Times" w:hAnsi="Times" w:cs="Times"/>
          <w:sz w:val="20"/>
        </w:rPr>
        <w:t>[HW], [OPPO], [vivo], [ZTE] and [QC]</w:t>
      </w:r>
      <w:r w:rsidRPr="008B71CB">
        <w:rPr>
          <w:rFonts w:ascii="Times" w:hAnsi="Times" w:cs="Times"/>
          <w:sz w:val="20"/>
        </w:rPr>
        <w:t xml:space="preserve"> suggested not to apply scrambling sequence since it could degrade its correlation property which may be needed for timing estimation and/or frequency offset estimation. One source </w:t>
      </w:r>
      <w:r w:rsidR="008B71CB" w:rsidRPr="008B71CB">
        <w:rPr>
          <w:rFonts w:ascii="Times" w:hAnsi="Times" w:cs="Times"/>
          <w:sz w:val="20"/>
        </w:rPr>
        <w:t xml:space="preserve">[CATT] </w:t>
      </w:r>
      <w:r w:rsidRPr="008B71CB">
        <w:rPr>
          <w:rFonts w:ascii="Times" w:hAnsi="Times" w:cs="Times"/>
          <w:sz w:val="20"/>
        </w:rPr>
        <w:t>suggested applying scrambling for interference randomization.</w:t>
      </w:r>
    </w:p>
    <w:p w14:paraId="2DDF1349" w14:textId="0D9AD5C9" w:rsidR="005F6424" w:rsidRPr="008B71CB" w:rsidRDefault="005F6424" w:rsidP="008B71CB">
      <w:pPr>
        <w:ind w:left="1440" w:hanging="1440"/>
        <w:rPr>
          <w:rFonts w:eastAsia="ＭＳ 明朝" w:cs="Times"/>
          <w:szCs w:val="20"/>
          <w:lang w:val="en-US" w:eastAsia="ja-JP"/>
        </w:rPr>
      </w:pPr>
      <w:r w:rsidRPr="008B71CB">
        <w:rPr>
          <w:rFonts w:eastAsia="ＭＳ 明朝" w:cs="Times"/>
          <w:szCs w:val="20"/>
          <w:lang w:val="en-US" w:eastAsia="ja-JP"/>
        </w:rPr>
        <w:t>---</w:t>
      </w:r>
    </w:p>
    <w:p w14:paraId="0B382C05" w14:textId="77777777" w:rsidR="005F6424" w:rsidRPr="008B71CB" w:rsidRDefault="005F6424" w:rsidP="008B71CB">
      <w:pPr>
        <w:ind w:left="1440" w:hanging="1440"/>
        <w:rPr>
          <w:rFonts w:eastAsia="ＭＳ 明朝" w:cs="Times"/>
          <w:szCs w:val="20"/>
          <w:lang w:eastAsia="ja-JP"/>
        </w:rPr>
      </w:pPr>
    </w:p>
    <w:p w14:paraId="375CA860" w14:textId="31B6442D" w:rsidR="008B71CB" w:rsidRPr="008B71CB" w:rsidRDefault="008B71CB" w:rsidP="008B71CB">
      <w:pPr>
        <w:rPr>
          <w:rFonts w:eastAsia="ＭＳ 明朝" w:cs="Times"/>
          <w:szCs w:val="20"/>
          <w:lang w:eastAsia="ja-JP"/>
        </w:rPr>
      </w:pPr>
      <w:r w:rsidRPr="008B71CB">
        <w:rPr>
          <w:rFonts w:eastAsia="ＭＳ 明朝" w:cs="Times"/>
          <w:szCs w:val="20"/>
          <w:highlight w:val="green"/>
          <w:lang w:eastAsia="ja-JP"/>
        </w:rPr>
        <w:t>Agreement:</w:t>
      </w:r>
    </w:p>
    <w:p w14:paraId="2AB905A6" w14:textId="4102BF0A" w:rsidR="008B71CB" w:rsidRPr="008B71CB" w:rsidRDefault="008B71CB" w:rsidP="008B71CB">
      <w:pPr>
        <w:rPr>
          <w:rFonts w:eastAsia="ＭＳ 明朝" w:cs="Times"/>
          <w:szCs w:val="20"/>
          <w:lang w:eastAsia="ja-JP"/>
        </w:rPr>
      </w:pPr>
      <w:r w:rsidRPr="008B71CB">
        <w:rPr>
          <w:rFonts w:eastAsia="ＭＳ 明朝" w:cs="Times"/>
          <w:szCs w:val="20"/>
          <w:lang w:eastAsia="ja-JP"/>
        </w:rPr>
        <w:t xml:space="preserve">D2R scrambling is not applied to </w:t>
      </w:r>
      <w:proofErr w:type="spellStart"/>
      <w:r w:rsidRPr="008B71CB">
        <w:rPr>
          <w:rFonts w:eastAsia="ＭＳ 明朝" w:cs="Times"/>
          <w:szCs w:val="20"/>
          <w:lang w:eastAsia="ja-JP"/>
        </w:rPr>
        <w:t>midamble</w:t>
      </w:r>
      <w:proofErr w:type="spellEnd"/>
      <w:r w:rsidRPr="008B71CB">
        <w:rPr>
          <w:rFonts w:eastAsia="ＭＳ 明朝" w:cs="Times"/>
          <w:szCs w:val="20"/>
          <w:lang w:eastAsia="ja-JP"/>
        </w:rPr>
        <w:t>.</w:t>
      </w:r>
    </w:p>
    <w:p w14:paraId="76926190" w14:textId="77777777" w:rsidR="005F6424" w:rsidRDefault="005F6424" w:rsidP="00A64D13">
      <w:pPr>
        <w:ind w:left="1440" w:hanging="1440"/>
        <w:rPr>
          <w:rFonts w:eastAsia="ＭＳ 明朝"/>
          <w:lang w:eastAsia="ja-JP"/>
        </w:rPr>
      </w:pPr>
    </w:p>
    <w:p w14:paraId="2E4112FC" w14:textId="77777777" w:rsidR="006D2E30" w:rsidRPr="00A64D13" w:rsidRDefault="006D2E30" w:rsidP="00A64D13">
      <w:pPr>
        <w:ind w:left="1440" w:hanging="1440"/>
        <w:rPr>
          <w:rFonts w:eastAsia="ＭＳ 明朝"/>
          <w:lang w:eastAsia="ja-JP"/>
        </w:rPr>
      </w:pPr>
    </w:p>
    <w:p w14:paraId="1E1D2E8A" w14:textId="77777777" w:rsidR="00A64D13" w:rsidRDefault="00A64D13" w:rsidP="00A64D13">
      <w:pPr>
        <w:ind w:left="1440" w:hanging="1440"/>
        <w:rPr>
          <w:rFonts w:ascii="Times New Roman" w:eastAsia="ＭＳ 明朝" w:hAnsi="Times New Roman"/>
          <w:lang w:eastAsia="ja-JP"/>
        </w:rPr>
      </w:pPr>
      <w:r w:rsidRPr="009D60E1">
        <w:rPr>
          <w:rFonts w:ascii="Times New Roman" w:eastAsia="Times New Roman" w:hAnsi="Times New Roman"/>
          <w:b/>
          <w:bCs/>
        </w:rPr>
        <w:t>R1-2601454</w:t>
      </w:r>
      <w:r>
        <w:rPr>
          <w:rFonts w:ascii="Times New Roman" w:eastAsia="Times New Roman" w:hAnsi="Times New Roman"/>
        </w:rPr>
        <w:tab/>
        <w:t>FL Summary #2 for 9.3.2.2. D2R signals, channels, waveform and procedures</w:t>
      </w:r>
      <w:r>
        <w:rPr>
          <w:rFonts w:ascii="Times New Roman" w:eastAsia="Times New Roman" w:hAnsi="Times New Roman"/>
        </w:rPr>
        <w:tab/>
        <w:t>Moderator (Qualcomm)</w:t>
      </w:r>
    </w:p>
    <w:p w14:paraId="181C9D77" w14:textId="77777777" w:rsidR="00A64D13" w:rsidRPr="00595650" w:rsidRDefault="00A64D13" w:rsidP="00962EC7">
      <w:pPr>
        <w:ind w:left="1440" w:hanging="1440"/>
        <w:rPr>
          <w:rFonts w:eastAsia="ＭＳ 明朝"/>
          <w:szCs w:val="20"/>
          <w:lang w:eastAsia="ja-JP"/>
        </w:rPr>
      </w:pPr>
    </w:p>
    <w:p w14:paraId="1747A78D" w14:textId="0B74CBAB" w:rsidR="009D60E1" w:rsidRPr="00595650" w:rsidRDefault="009D60E1" w:rsidP="00962EC7">
      <w:pPr>
        <w:pStyle w:val="bulletlevel2"/>
        <w:numPr>
          <w:ilvl w:val="0"/>
          <w:numId w:val="0"/>
        </w:numPr>
        <w:spacing w:before="0" w:after="0"/>
        <w:rPr>
          <w:rFonts w:eastAsia="ＭＳ 明朝"/>
          <w:sz w:val="20"/>
          <w:lang w:eastAsia="ja-JP"/>
        </w:rPr>
      </w:pPr>
      <w:r w:rsidRPr="00595650">
        <w:rPr>
          <w:rFonts w:eastAsia="ＭＳ 明朝" w:hint="eastAsia"/>
          <w:sz w:val="20"/>
          <w:highlight w:val="green"/>
          <w:lang w:eastAsia="ja-JP"/>
        </w:rPr>
        <w:t>Agreement</w:t>
      </w:r>
      <w:r w:rsidRPr="00595650">
        <w:rPr>
          <w:sz w:val="20"/>
          <w:highlight w:val="green"/>
        </w:rPr>
        <w:t>:</w:t>
      </w:r>
      <w:r w:rsidRPr="00595650">
        <w:rPr>
          <w:sz w:val="20"/>
        </w:rPr>
        <w:t xml:space="preserve"> </w:t>
      </w:r>
    </w:p>
    <w:p w14:paraId="6CA214C0" w14:textId="622096D7" w:rsidR="009D60E1" w:rsidRPr="00595650" w:rsidRDefault="009D60E1" w:rsidP="00962EC7">
      <w:pPr>
        <w:pStyle w:val="bulletlevel2"/>
        <w:numPr>
          <w:ilvl w:val="0"/>
          <w:numId w:val="0"/>
        </w:numPr>
        <w:spacing w:before="0" w:after="0"/>
        <w:rPr>
          <w:sz w:val="20"/>
        </w:rPr>
      </w:pPr>
      <w:r w:rsidRPr="00595650">
        <w:rPr>
          <w:sz w:val="20"/>
        </w:rPr>
        <w:t>Capture following companies’ views on D2R preamble length.</w:t>
      </w:r>
    </w:p>
    <w:p w14:paraId="44E0E932" w14:textId="69115E64" w:rsidR="009D60E1" w:rsidRPr="00595650" w:rsidRDefault="009D60E1" w:rsidP="00962EC7">
      <w:pPr>
        <w:rPr>
          <w:rFonts w:ascii="Times New Roman" w:eastAsia="ＭＳ 明朝" w:hAnsi="Times New Roman"/>
          <w:b/>
          <w:bCs/>
          <w:szCs w:val="20"/>
          <w:lang w:eastAsia="ja-JP"/>
        </w:rPr>
      </w:pPr>
      <w:r w:rsidRPr="00595650">
        <w:rPr>
          <w:rFonts w:ascii="Times New Roman" w:eastAsia="ＭＳ 明朝" w:hAnsi="Times New Roman" w:hint="eastAsia"/>
          <w:b/>
          <w:bCs/>
          <w:szCs w:val="20"/>
          <w:lang w:eastAsia="ja-JP"/>
        </w:rPr>
        <w:t>---</w:t>
      </w:r>
    </w:p>
    <w:p w14:paraId="2102E996" w14:textId="63DA32EF" w:rsidR="009D60E1" w:rsidRPr="00595650" w:rsidRDefault="009D60E1" w:rsidP="009D60E1">
      <w:pPr>
        <w:spacing w:before="120" w:after="120"/>
        <w:rPr>
          <w:rFonts w:ascii="Times New Roman" w:hAnsi="Times New Roman"/>
          <w:b/>
          <w:bCs/>
          <w:szCs w:val="20"/>
        </w:rPr>
      </w:pPr>
      <w:r w:rsidRPr="00595650">
        <w:rPr>
          <w:rFonts w:ascii="Times New Roman" w:hAnsi="Times New Roman"/>
          <w:b/>
          <w:bCs/>
          <w:szCs w:val="20"/>
        </w:rPr>
        <w:t>Preamble Length</w:t>
      </w:r>
    </w:p>
    <w:p w14:paraId="07C7DF43" w14:textId="77777777" w:rsidR="009D60E1" w:rsidRPr="00595650" w:rsidRDefault="009D60E1" w:rsidP="009D60E1">
      <w:pPr>
        <w:spacing w:before="120" w:after="120"/>
        <w:jc w:val="both"/>
        <w:rPr>
          <w:rFonts w:ascii="Times New Roman" w:hAnsi="Times New Roman"/>
          <w:szCs w:val="20"/>
        </w:rPr>
      </w:pPr>
      <w:r w:rsidRPr="00595650">
        <w:rPr>
          <w:rFonts w:ascii="Times New Roman" w:hAnsi="Times New Roman"/>
          <w:szCs w:val="20"/>
        </w:rPr>
        <w:t>Multiple sources have provided inputs on preamble length from 31bits up to 511 bits to support larger coverage. Following observations capture the necessities / motivations for longer preamble.</w:t>
      </w:r>
    </w:p>
    <w:p w14:paraId="19CCB08F" w14:textId="5B84B6AD" w:rsidR="009D60E1" w:rsidRPr="00595650" w:rsidRDefault="009D60E1" w:rsidP="009D60E1">
      <w:pPr>
        <w:numPr>
          <w:ilvl w:val="0"/>
          <w:numId w:val="54"/>
        </w:numPr>
        <w:spacing w:before="120" w:after="120" w:line="278" w:lineRule="auto"/>
        <w:jc w:val="both"/>
        <w:rPr>
          <w:rFonts w:ascii="Times New Roman" w:hAnsi="Times New Roman"/>
          <w:szCs w:val="20"/>
        </w:rPr>
      </w:pPr>
      <w:r w:rsidRPr="00595650">
        <w:rPr>
          <w:rFonts w:ascii="Times New Roman" w:hAnsi="Times New Roman"/>
          <w:szCs w:val="20"/>
        </w:rPr>
        <w:t>[Apple] proposed supporting m-sequence preamble with length 31, 63, or 127 chips for BPSK for outdoor scenario.</w:t>
      </w:r>
    </w:p>
    <w:p w14:paraId="5C9E1FA9" w14:textId="0D6104AF" w:rsidR="009D60E1" w:rsidRPr="00595650" w:rsidRDefault="009D60E1" w:rsidP="009D60E1">
      <w:pPr>
        <w:numPr>
          <w:ilvl w:val="0"/>
          <w:numId w:val="54"/>
        </w:numPr>
        <w:spacing w:before="120" w:after="120" w:line="278" w:lineRule="auto"/>
        <w:jc w:val="both"/>
        <w:rPr>
          <w:rFonts w:ascii="Times New Roman" w:hAnsi="Times New Roman"/>
          <w:szCs w:val="20"/>
        </w:rPr>
      </w:pPr>
      <w:r w:rsidRPr="00595650">
        <w:rPr>
          <w:rFonts w:ascii="Times New Roman" w:hAnsi="Times New Roman"/>
          <w:szCs w:val="20"/>
        </w:rPr>
        <w:t>[Huawei] propose candidate preamble lengths of {31-bit, 127-bit, 511-bit} corresponding to different coverage levels.</w:t>
      </w:r>
    </w:p>
    <w:p w14:paraId="39317BB3" w14:textId="5DFD6E63" w:rsidR="009D60E1" w:rsidRPr="00595650" w:rsidRDefault="009D60E1" w:rsidP="009D60E1">
      <w:pPr>
        <w:numPr>
          <w:ilvl w:val="0"/>
          <w:numId w:val="54"/>
        </w:numPr>
        <w:spacing w:before="120" w:after="120" w:line="278" w:lineRule="auto"/>
        <w:jc w:val="both"/>
        <w:rPr>
          <w:rFonts w:ascii="Times New Roman" w:hAnsi="Times New Roman"/>
          <w:szCs w:val="20"/>
        </w:rPr>
      </w:pPr>
      <w:r w:rsidRPr="00595650">
        <w:rPr>
          <w:rFonts w:ascii="Times New Roman" w:hAnsi="Times New Roman"/>
          <w:szCs w:val="20"/>
        </w:rPr>
        <w:t xml:space="preserve">[Xiaomi] proposes additional longer preamble lengths than Rel-19 can be 63 and 127 considering </w:t>
      </w:r>
      <w:r w:rsidRPr="00595650">
        <w:rPr>
          <w:rFonts w:ascii="Times New Roman" w:eastAsia="游明朝" w:hAnsi="Times New Roman" w:hint="eastAsia"/>
          <w:szCs w:val="20"/>
          <w:lang w:eastAsia="ja-JP"/>
        </w:rPr>
        <w:t xml:space="preserve">required </w:t>
      </w:r>
      <w:r w:rsidRPr="00595650">
        <w:rPr>
          <w:rFonts w:ascii="Times New Roman" w:hAnsi="Times New Roman"/>
          <w:szCs w:val="20"/>
        </w:rPr>
        <w:t>SNR performance and sequence overhead.</w:t>
      </w:r>
    </w:p>
    <w:p w14:paraId="3A634BAF" w14:textId="5E80AA5F" w:rsidR="009D60E1" w:rsidRPr="00595650" w:rsidRDefault="009D60E1" w:rsidP="009D60E1">
      <w:pPr>
        <w:numPr>
          <w:ilvl w:val="0"/>
          <w:numId w:val="54"/>
        </w:numPr>
        <w:spacing w:before="120" w:after="120" w:line="278" w:lineRule="auto"/>
        <w:jc w:val="both"/>
        <w:rPr>
          <w:rFonts w:ascii="Times New Roman" w:hAnsi="Times New Roman"/>
          <w:szCs w:val="20"/>
        </w:rPr>
      </w:pPr>
      <w:r w:rsidRPr="00595650">
        <w:rPr>
          <w:rFonts w:ascii="Times New Roman" w:hAnsi="Times New Roman"/>
          <w:szCs w:val="20"/>
        </w:rPr>
        <w:t>[IITK] supported a longer preamble sequence for outdoor devices in D2R transmission.</w:t>
      </w:r>
    </w:p>
    <w:p w14:paraId="0E5B4142" w14:textId="0914F99F" w:rsidR="009D60E1" w:rsidRPr="00595650" w:rsidRDefault="009D60E1" w:rsidP="009D60E1">
      <w:pPr>
        <w:numPr>
          <w:ilvl w:val="0"/>
          <w:numId w:val="54"/>
        </w:numPr>
        <w:spacing w:before="120" w:after="120" w:line="278" w:lineRule="auto"/>
        <w:jc w:val="both"/>
        <w:rPr>
          <w:rFonts w:ascii="Times New Roman" w:hAnsi="Times New Roman"/>
          <w:szCs w:val="20"/>
        </w:rPr>
      </w:pPr>
      <w:r w:rsidRPr="00595650">
        <w:rPr>
          <w:rFonts w:ascii="Times New Roman" w:hAnsi="Times New Roman"/>
          <w:szCs w:val="20"/>
        </w:rPr>
        <w:t xml:space="preserve">[NEC] proposed that longer sequence or denser interval for preamble/ </w:t>
      </w:r>
      <w:proofErr w:type="spellStart"/>
      <w:r w:rsidRPr="00595650">
        <w:rPr>
          <w:rFonts w:ascii="Times New Roman" w:hAnsi="Times New Roman"/>
          <w:szCs w:val="20"/>
        </w:rPr>
        <w:t>midamble</w:t>
      </w:r>
      <w:proofErr w:type="spellEnd"/>
      <w:r w:rsidRPr="00595650">
        <w:rPr>
          <w:rFonts w:ascii="Times New Roman" w:hAnsi="Times New Roman"/>
          <w:szCs w:val="20"/>
        </w:rPr>
        <w:t xml:space="preserve"> can be supported when coverage bottleneck is identified using the Rel-19 preamble and </w:t>
      </w:r>
      <w:proofErr w:type="spellStart"/>
      <w:r w:rsidRPr="00595650">
        <w:rPr>
          <w:rFonts w:ascii="Times New Roman" w:hAnsi="Times New Roman"/>
          <w:szCs w:val="20"/>
        </w:rPr>
        <w:t>midamble</w:t>
      </w:r>
      <w:proofErr w:type="spellEnd"/>
      <w:r w:rsidRPr="00595650">
        <w:rPr>
          <w:rFonts w:ascii="Times New Roman" w:hAnsi="Times New Roman"/>
          <w:szCs w:val="20"/>
        </w:rPr>
        <w:t xml:space="preserve"> design. It was noted that multiple lengths of D2R preamble can be considered for different coverage target.</w:t>
      </w:r>
    </w:p>
    <w:p w14:paraId="5DE33BCB" w14:textId="77777777" w:rsidR="009D60E1" w:rsidRPr="00595650" w:rsidRDefault="009D60E1" w:rsidP="009D60E1">
      <w:pPr>
        <w:spacing w:before="120" w:after="120"/>
        <w:jc w:val="both"/>
        <w:rPr>
          <w:rFonts w:ascii="Times New Roman" w:hAnsi="Times New Roman"/>
          <w:szCs w:val="20"/>
        </w:rPr>
      </w:pPr>
      <w:r w:rsidRPr="00595650">
        <w:rPr>
          <w:rFonts w:ascii="Times New Roman" w:hAnsi="Times New Roman"/>
          <w:szCs w:val="20"/>
        </w:rPr>
        <w:t xml:space="preserve">However, different sources have slightly different views regarding the maximum length due to its dependency on considered target data rate, presence of </w:t>
      </w:r>
      <w:proofErr w:type="spellStart"/>
      <w:r w:rsidRPr="00595650">
        <w:rPr>
          <w:rFonts w:ascii="Times New Roman" w:hAnsi="Times New Roman"/>
          <w:szCs w:val="20"/>
        </w:rPr>
        <w:t>midamble</w:t>
      </w:r>
      <w:proofErr w:type="spellEnd"/>
      <w:r w:rsidRPr="00595650">
        <w:rPr>
          <w:rFonts w:ascii="Times New Roman" w:hAnsi="Times New Roman"/>
          <w:szCs w:val="20"/>
        </w:rPr>
        <w:t>, modulation type, target functionality, etc. Following observations were reported from companies.</w:t>
      </w:r>
    </w:p>
    <w:p w14:paraId="7179CB23" w14:textId="04B90CF3" w:rsidR="009D60E1" w:rsidRPr="00595650" w:rsidRDefault="009D60E1" w:rsidP="009D60E1">
      <w:pPr>
        <w:numPr>
          <w:ilvl w:val="0"/>
          <w:numId w:val="54"/>
        </w:numPr>
        <w:spacing w:before="120" w:after="120" w:line="278" w:lineRule="auto"/>
        <w:jc w:val="both"/>
        <w:rPr>
          <w:rFonts w:ascii="Times New Roman" w:hAnsi="Times New Roman"/>
          <w:szCs w:val="20"/>
        </w:rPr>
      </w:pPr>
      <w:r w:rsidRPr="00595650">
        <w:rPr>
          <w:rFonts w:ascii="Times New Roman" w:hAnsi="Times New Roman"/>
          <w:szCs w:val="20"/>
        </w:rPr>
        <w:t xml:space="preserve">[CMCC] reported that that </w:t>
      </w:r>
      <w:r w:rsidRPr="00595650">
        <w:rPr>
          <w:rFonts w:ascii="Times New Roman" w:hAnsi="Times New Roman" w:hint="eastAsia"/>
          <w:szCs w:val="20"/>
        </w:rPr>
        <w:t xml:space="preserve">the residual CFO </w:t>
      </w:r>
      <w:r w:rsidRPr="00595650">
        <w:rPr>
          <w:rFonts w:ascii="Times New Roman" w:hAnsi="Times New Roman"/>
          <w:szCs w:val="20"/>
        </w:rPr>
        <w:t xml:space="preserve">of 0.1ppm </w:t>
      </w:r>
      <w:r w:rsidRPr="00595650">
        <w:rPr>
          <w:rFonts w:ascii="Times New Roman" w:hAnsi="Times New Roman" w:hint="eastAsia"/>
          <w:szCs w:val="20"/>
        </w:rPr>
        <w:t xml:space="preserve">can </w:t>
      </w:r>
      <w:r w:rsidRPr="00595650">
        <w:rPr>
          <w:rFonts w:ascii="Times New Roman" w:hAnsi="Times New Roman"/>
          <w:szCs w:val="20"/>
        </w:rPr>
        <w:t xml:space="preserve">be achieved at </w:t>
      </w:r>
      <w:r w:rsidRPr="00595650">
        <w:rPr>
          <w:rFonts w:ascii="Times New Roman" w:hAnsi="Times New Roman" w:hint="eastAsia"/>
          <w:szCs w:val="20"/>
        </w:rPr>
        <w:t xml:space="preserve">SNR </w:t>
      </w:r>
      <w:r w:rsidRPr="00595650">
        <w:rPr>
          <w:rFonts w:ascii="Times New Roman" w:hAnsi="Times New Roman"/>
          <w:szCs w:val="20"/>
        </w:rPr>
        <w:t>around</w:t>
      </w:r>
      <w:r w:rsidRPr="00595650">
        <w:rPr>
          <w:rFonts w:ascii="Times New Roman" w:hAnsi="Times New Roman" w:hint="eastAsia"/>
          <w:szCs w:val="20"/>
        </w:rPr>
        <w:t xml:space="preserve"> 0</w:t>
      </w:r>
      <w:r w:rsidRPr="00595650">
        <w:rPr>
          <w:rFonts w:ascii="Times New Roman" w:hAnsi="Times New Roman"/>
          <w:szCs w:val="20"/>
        </w:rPr>
        <w:t>dB</w:t>
      </w:r>
      <w:r w:rsidRPr="00595650">
        <w:rPr>
          <w:rFonts w:ascii="Times New Roman" w:hAnsi="Times New Roman" w:hint="eastAsia"/>
          <w:szCs w:val="20"/>
        </w:rPr>
        <w:t xml:space="preserve"> </w:t>
      </w:r>
      <w:r w:rsidRPr="00595650">
        <w:rPr>
          <w:rFonts w:ascii="Times New Roman" w:hAnsi="Times New Roman"/>
          <w:szCs w:val="20"/>
        </w:rPr>
        <w:t xml:space="preserve">/ -13.5dB / -12.5dB / -15dB for </w:t>
      </w:r>
      <w:r w:rsidRPr="00595650">
        <w:rPr>
          <w:rFonts w:ascii="Times New Roman" w:hAnsi="Times New Roman" w:hint="eastAsia"/>
          <w:szCs w:val="20"/>
        </w:rPr>
        <w:t>31</w:t>
      </w:r>
      <w:r w:rsidRPr="00595650">
        <w:rPr>
          <w:rFonts w:ascii="Times New Roman" w:hAnsi="Times New Roman"/>
          <w:szCs w:val="20"/>
        </w:rPr>
        <w:t>, 63, 127, &gt;127</w:t>
      </w:r>
      <w:r w:rsidRPr="00595650">
        <w:rPr>
          <w:rFonts w:ascii="Times New Roman" w:hAnsi="Times New Roman" w:hint="eastAsia"/>
          <w:szCs w:val="20"/>
        </w:rPr>
        <w:t>-bit</w:t>
      </w:r>
      <w:r w:rsidRPr="00595650">
        <w:rPr>
          <w:rFonts w:ascii="Times New Roman" w:hAnsi="Times New Roman"/>
          <w:szCs w:val="20"/>
        </w:rPr>
        <w:t xml:space="preserve"> length</w:t>
      </w:r>
      <w:r w:rsidRPr="00595650">
        <w:rPr>
          <w:rFonts w:ascii="Times New Roman" w:hAnsi="Times New Roman" w:hint="eastAsia"/>
          <w:szCs w:val="20"/>
        </w:rPr>
        <w:t xml:space="preserve"> m-sequence</w:t>
      </w:r>
      <w:r w:rsidRPr="00595650">
        <w:rPr>
          <w:rFonts w:ascii="Times New Roman" w:hAnsi="Times New Roman"/>
          <w:szCs w:val="20"/>
        </w:rPr>
        <w:t>, respectively. [CMCC] proposed multiple D2R preamble sequence lengths for different coverage levels with three sets: short sequence: {31-bit, smaller than 31-bit}, medium sequence: {64-bit, 127-bit}, and long sequence: {255-bit, 511-bit}.</w:t>
      </w:r>
    </w:p>
    <w:p w14:paraId="6872E93C" w14:textId="77777777" w:rsidR="009D60E1" w:rsidRPr="00595650" w:rsidRDefault="009D60E1" w:rsidP="009D60E1">
      <w:pPr>
        <w:numPr>
          <w:ilvl w:val="0"/>
          <w:numId w:val="54"/>
        </w:numPr>
        <w:spacing w:before="120" w:after="120" w:line="278" w:lineRule="auto"/>
        <w:jc w:val="both"/>
        <w:rPr>
          <w:rFonts w:ascii="Times New Roman" w:hAnsi="Times New Roman"/>
          <w:szCs w:val="20"/>
        </w:rPr>
      </w:pPr>
      <w:r w:rsidRPr="00595650">
        <w:rPr>
          <w:rFonts w:ascii="Times New Roman" w:hAnsi="Times New Roman"/>
          <w:szCs w:val="20"/>
        </w:rPr>
        <w:t xml:space="preserve">[vivo] reported that the required preamble length for BPSK is longer than DBPSK to ensure the performance degradation is less than 1 dB; e.g., for ~5 kbps data rate configuration with bit duration of 66.67 us, the required preamble length is 31 bits for BPSK and 15 bits for DBPSK; for ~1 kbps data rate configuration with bit duration of 133.33 us, the required preamble length is 63 bits for BPSK and 15 bits for DBPSK; for ~0.1 kbps data rate configuration with bit duration of 266.67 us, the required preamble length is 255 bits for BPSK and 127 bits for </w:t>
      </w:r>
      <w:r w:rsidRPr="00595650">
        <w:rPr>
          <w:rFonts w:ascii="Times New Roman" w:hAnsi="Times New Roman"/>
          <w:szCs w:val="20"/>
        </w:rPr>
        <w:lastRenderedPageBreak/>
        <w:t>DBPSK. It was suggested that m-sequence with 63, 127 and 255 bits for additional longer preamble length than Rel-19.</w:t>
      </w:r>
    </w:p>
    <w:p w14:paraId="1B6A95D0" w14:textId="4A3284FE" w:rsidR="009D60E1" w:rsidRPr="00595650" w:rsidRDefault="009D60E1" w:rsidP="009D60E1">
      <w:pPr>
        <w:numPr>
          <w:ilvl w:val="0"/>
          <w:numId w:val="54"/>
        </w:numPr>
        <w:spacing w:before="120" w:after="120" w:line="278" w:lineRule="auto"/>
        <w:jc w:val="both"/>
        <w:rPr>
          <w:rFonts w:ascii="Times New Roman" w:hAnsi="Times New Roman"/>
          <w:szCs w:val="20"/>
        </w:rPr>
      </w:pPr>
      <w:r w:rsidRPr="00595650">
        <w:rPr>
          <w:rFonts w:ascii="Times New Roman" w:hAnsi="Times New Roman"/>
          <w:szCs w:val="20"/>
        </w:rPr>
        <w:t>[</w:t>
      </w:r>
      <w:r w:rsidRPr="00595650">
        <w:rPr>
          <w:rFonts w:ascii="Times New Roman" w:hAnsi="Times New Roman" w:hint="eastAsia"/>
          <w:szCs w:val="20"/>
        </w:rPr>
        <w:t>QC</w:t>
      </w:r>
      <w:r w:rsidRPr="00595650">
        <w:rPr>
          <w:rFonts w:ascii="Times New Roman" w:hAnsi="Times New Roman"/>
          <w:szCs w:val="20"/>
        </w:rPr>
        <w:t xml:space="preserve">] reported that, with </w:t>
      </w:r>
      <w:proofErr w:type="spellStart"/>
      <w:r w:rsidRPr="00595650">
        <w:rPr>
          <w:rFonts w:ascii="Times New Roman" w:hAnsi="Times New Roman"/>
          <w:szCs w:val="20"/>
        </w:rPr>
        <w:t>midamble</w:t>
      </w:r>
      <w:proofErr w:type="spellEnd"/>
      <w:r w:rsidRPr="00595650">
        <w:rPr>
          <w:rFonts w:ascii="Times New Roman" w:hAnsi="Times New Roman"/>
          <w:szCs w:val="20"/>
        </w:rPr>
        <w:t xml:space="preserve"> (interval = 266us, length=16.67us), preamble length 31bits provides similar performance as no CFO case and preamble length 127bits does not provide additional gain. It was reported that preamble length 7bits does not provide good CFO estimation resulting in poor performance. It was suggested considering multiple preamble lengths including 31, [63], [127], with shorter values used with </w:t>
      </w:r>
      <w:proofErr w:type="spellStart"/>
      <w:r w:rsidRPr="00595650">
        <w:rPr>
          <w:rFonts w:ascii="Times New Roman" w:hAnsi="Times New Roman"/>
          <w:szCs w:val="20"/>
        </w:rPr>
        <w:t>midamble</w:t>
      </w:r>
      <w:proofErr w:type="spellEnd"/>
      <w:r w:rsidRPr="00595650">
        <w:rPr>
          <w:rFonts w:ascii="Times New Roman" w:hAnsi="Times New Roman"/>
          <w:szCs w:val="20"/>
        </w:rPr>
        <w:t xml:space="preserve"> and longer values without </w:t>
      </w:r>
      <w:proofErr w:type="spellStart"/>
      <w:r w:rsidRPr="00595650">
        <w:rPr>
          <w:rFonts w:ascii="Times New Roman" w:hAnsi="Times New Roman"/>
          <w:szCs w:val="20"/>
        </w:rPr>
        <w:t>midamble</w:t>
      </w:r>
      <w:proofErr w:type="spellEnd"/>
      <w:r w:rsidRPr="00595650">
        <w:rPr>
          <w:rFonts w:ascii="Times New Roman" w:hAnsi="Times New Roman"/>
          <w:szCs w:val="20"/>
        </w:rPr>
        <w:t>, if necessary.</w:t>
      </w:r>
    </w:p>
    <w:p w14:paraId="63021F6E" w14:textId="77777777" w:rsidR="009D60E1" w:rsidRPr="00595650" w:rsidRDefault="009D60E1" w:rsidP="009D60E1">
      <w:pPr>
        <w:numPr>
          <w:ilvl w:val="0"/>
          <w:numId w:val="54"/>
        </w:numPr>
        <w:spacing w:before="120" w:after="120" w:line="278" w:lineRule="auto"/>
        <w:jc w:val="both"/>
        <w:rPr>
          <w:rFonts w:ascii="Times New Roman" w:hAnsi="Times New Roman"/>
          <w:szCs w:val="20"/>
        </w:rPr>
      </w:pPr>
      <w:r w:rsidRPr="00595650">
        <w:rPr>
          <w:rFonts w:ascii="Times New Roman" w:hAnsi="Times New Roman"/>
          <w:szCs w:val="20"/>
        </w:rPr>
        <w:t>[</w:t>
      </w:r>
      <w:proofErr w:type="spellStart"/>
      <w:r w:rsidRPr="00595650">
        <w:rPr>
          <w:rFonts w:ascii="Times New Roman" w:hAnsi="Times New Roman"/>
          <w:szCs w:val="20"/>
        </w:rPr>
        <w:t>Spreadtrum</w:t>
      </w:r>
      <w:proofErr w:type="spellEnd"/>
      <w:r w:rsidRPr="00595650">
        <w:rPr>
          <w:rFonts w:ascii="Times New Roman" w:hAnsi="Times New Roman"/>
          <w:szCs w:val="20"/>
        </w:rPr>
        <w:t>] reported that whether to introduce the longer X-ambles in Rel-20 compared with those in Rel-19 should be decided based on the evaluation result for the target performance in outdoor scenarios.</w:t>
      </w:r>
    </w:p>
    <w:p w14:paraId="637CBB1E" w14:textId="77777777" w:rsidR="009D60E1" w:rsidRPr="00595650" w:rsidRDefault="009D60E1" w:rsidP="009D60E1">
      <w:pPr>
        <w:numPr>
          <w:ilvl w:val="0"/>
          <w:numId w:val="54"/>
        </w:numPr>
        <w:spacing w:before="120" w:after="120" w:line="278" w:lineRule="auto"/>
        <w:jc w:val="both"/>
        <w:rPr>
          <w:rFonts w:ascii="Times New Roman" w:hAnsi="Times New Roman"/>
          <w:szCs w:val="20"/>
        </w:rPr>
      </w:pPr>
      <w:r w:rsidRPr="00595650">
        <w:rPr>
          <w:rFonts w:ascii="Times New Roman" w:hAnsi="Times New Roman"/>
          <w:szCs w:val="20"/>
        </w:rPr>
        <w:t>[LG] reported that depending on the D2R modulation scheme (e.g. OOK or BPSK) or whether coherent detection is required at the receiver, the length and sequence type of the D2R preamble can be configured differently.</w:t>
      </w:r>
    </w:p>
    <w:p w14:paraId="432346EA" w14:textId="77777777" w:rsidR="009D60E1" w:rsidRPr="00595650" w:rsidRDefault="009D60E1" w:rsidP="009D60E1">
      <w:pPr>
        <w:numPr>
          <w:ilvl w:val="0"/>
          <w:numId w:val="54"/>
        </w:numPr>
        <w:spacing w:before="120" w:after="120" w:line="278" w:lineRule="auto"/>
        <w:jc w:val="both"/>
        <w:rPr>
          <w:rFonts w:ascii="Times New Roman" w:hAnsi="Times New Roman"/>
          <w:szCs w:val="20"/>
        </w:rPr>
      </w:pPr>
      <w:r w:rsidRPr="00595650">
        <w:rPr>
          <w:rFonts w:ascii="Times New Roman" w:hAnsi="Times New Roman"/>
          <w:szCs w:val="20"/>
        </w:rPr>
        <w:t>[CATT] reported that SFO estimation should be done by preamble and since the initial SFO of Device 2b/C is much smaller than that of Device 1, the existing Rel-19 D2R ambles should be sufficient for SFO estimation and PDRCH decoding.</w:t>
      </w:r>
    </w:p>
    <w:p w14:paraId="3B6450C1" w14:textId="0F24DF64" w:rsidR="009D60E1" w:rsidRPr="00595650" w:rsidRDefault="009D60E1" w:rsidP="009D60E1">
      <w:pPr>
        <w:numPr>
          <w:ilvl w:val="0"/>
          <w:numId w:val="54"/>
        </w:numPr>
        <w:spacing w:before="120" w:after="120" w:line="278" w:lineRule="auto"/>
        <w:rPr>
          <w:rFonts w:ascii="Times New Roman" w:hAnsi="Times New Roman"/>
          <w:szCs w:val="20"/>
        </w:rPr>
      </w:pPr>
      <w:r w:rsidRPr="00595650">
        <w:rPr>
          <w:rFonts w:ascii="Times New Roman" w:hAnsi="Times New Roman"/>
          <w:szCs w:val="20"/>
        </w:rPr>
        <w:t>[HONOR] suggests the correlation between D2R coverage and R2D coverage could be considered in the design of D2R preamble sequence lengths and R2D SIP sequence lengths.</w:t>
      </w:r>
    </w:p>
    <w:p w14:paraId="127ADC79" w14:textId="77777777" w:rsidR="009D60E1" w:rsidRPr="00595650" w:rsidRDefault="009D60E1" w:rsidP="009D60E1">
      <w:pPr>
        <w:numPr>
          <w:ilvl w:val="0"/>
          <w:numId w:val="54"/>
        </w:numPr>
        <w:spacing w:before="120" w:after="120" w:line="278" w:lineRule="auto"/>
        <w:rPr>
          <w:rFonts w:ascii="Times New Roman" w:hAnsi="Times New Roman"/>
          <w:color w:val="000000" w:themeColor="text1"/>
          <w:szCs w:val="20"/>
        </w:rPr>
      </w:pPr>
      <w:r w:rsidRPr="00595650">
        <w:rPr>
          <w:rFonts w:ascii="Times New Roman" w:hAnsi="Times New Roman"/>
          <w:color w:val="000000" w:themeColor="text1"/>
          <w:szCs w:val="20"/>
        </w:rPr>
        <w:t>[NEC] Considering same chip duration/bit duration, length-255, 127, 63 sequence offers about 9dB, 6dB, 3dB gain over length-31 sequence.</w:t>
      </w:r>
    </w:p>
    <w:p w14:paraId="248E61A8" w14:textId="3BE16358" w:rsidR="009D60E1" w:rsidRPr="00595650" w:rsidRDefault="009D60E1" w:rsidP="00A64D13">
      <w:pPr>
        <w:ind w:left="1440" w:hanging="1440"/>
        <w:rPr>
          <w:rFonts w:eastAsia="ＭＳ 明朝"/>
          <w:szCs w:val="20"/>
          <w:lang w:eastAsia="ja-JP"/>
        </w:rPr>
      </w:pPr>
      <w:r w:rsidRPr="00595650">
        <w:rPr>
          <w:rFonts w:eastAsia="ＭＳ 明朝" w:hint="eastAsia"/>
          <w:szCs w:val="20"/>
          <w:lang w:eastAsia="ja-JP"/>
        </w:rPr>
        <w:t>---</w:t>
      </w:r>
    </w:p>
    <w:p w14:paraId="4AA8F1F2" w14:textId="77777777" w:rsidR="009D60E1" w:rsidRPr="00595650" w:rsidRDefault="009D60E1" w:rsidP="00962EC7">
      <w:pPr>
        <w:ind w:left="1440" w:hanging="1440"/>
        <w:rPr>
          <w:rFonts w:eastAsia="ＭＳ 明朝"/>
          <w:szCs w:val="20"/>
          <w:lang w:eastAsia="ja-JP"/>
        </w:rPr>
      </w:pPr>
    </w:p>
    <w:p w14:paraId="49BD6732" w14:textId="77777777" w:rsidR="009D60E1" w:rsidRPr="00595650" w:rsidRDefault="009D60E1" w:rsidP="00962EC7">
      <w:pPr>
        <w:ind w:left="1440" w:hanging="1440"/>
        <w:rPr>
          <w:rFonts w:eastAsia="ＭＳ 明朝"/>
          <w:szCs w:val="20"/>
          <w:lang w:eastAsia="ja-JP"/>
        </w:rPr>
      </w:pPr>
    </w:p>
    <w:p w14:paraId="764FCEB2" w14:textId="39322A7F" w:rsidR="009D60E1" w:rsidRPr="00595650" w:rsidRDefault="009D60E1" w:rsidP="00962EC7">
      <w:pPr>
        <w:pStyle w:val="bulletlevel2"/>
        <w:numPr>
          <w:ilvl w:val="0"/>
          <w:numId w:val="0"/>
        </w:numPr>
        <w:spacing w:before="0" w:after="0"/>
        <w:rPr>
          <w:rFonts w:eastAsia="ＭＳ 明朝"/>
          <w:sz w:val="20"/>
          <w:lang w:eastAsia="ja-JP"/>
        </w:rPr>
      </w:pPr>
      <w:r w:rsidRPr="00595650">
        <w:rPr>
          <w:rFonts w:eastAsia="ＭＳ 明朝" w:hint="eastAsia"/>
          <w:sz w:val="20"/>
          <w:highlight w:val="green"/>
          <w:lang w:eastAsia="ja-JP"/>
        </w:rPr>
        <w:t>Agreement</w:t>
      </w:r>
      <w:r w:rsidRPr="00595650">
        <w:rPr>
          <w:rFonts w:eastAsia="ＭＳ 明朝" w:hint="eastAsia"/>
          <w:sz w:val="20"/>
          <w:lang w:eastAsia="ja-JP"/>
        </w:rPr>
        <w:t>:</w:t>
      </w:r>
    </w:p>
    <w:p w14:paraId="51216360" w14:textId="75AFDA1F" w:rsidR="009D60E1" w:rsidRPr="00595650" w:rsidRDefault="009D60E1" w:rsidP="00962EC7">
      <w:pPr>
        <w:pStyle w:val="bulletlevel2"/>
        <w:numPr>
          <w:ilvl w:val="0"/>
          <w:numId w:val="0"/>
        </w:numPr>
        <w:spacing w:before="0" w:after="0"/>
        <w:rPr>
          <w:rFonts w:eastAsia="ＭＳ 明朝"/>
          <w:sz w:val="20"/>
          <w:lang w:eastAsia="ja-JP"/>
        </w:rPr>
      </w:pPr>
      <w:r w:rsidRPr="00595650">
        <w:rPr>
          <w:sz w:val="20"/>
        </w:rPr>
        <w:t>Capture following companies’ views on D2R preamble sequence type.</w:t>
      </w:r>
    </w:p>
    <w:p w14:paraId="295A7C50" w14:textId="4717C365" w:rsidR="009D60E1" w:rsidRPr="00595650" w:rsidRDefault="009D60E1" w:rsidP="00962EC7">
      <w:pPr>
        <w:pStyle w:val="bulletlevel2"/>
        <w:numPr>
          <w:ilvl w:val="0"/>
          <w:numId w:val="0"/>
        </w:numPr>
        <w:spacing w:before="0" w:after="0"/>
        <w:rPr>
          <w:rFonts w:eastAsia="ＭＳ 明朝"/>
          <w:b/>
          <w:bCs/>
          <w:sz w:val="20"/>
          <w:lang w:eastAsia="ja-JP"/>
        </w:rPr>
      </w:pPr>
      <w:r w:rsidRPr="00595650">
        <w:rPr>
          <w:rFonts w:eastAsia="ＭＳ 明朝" w:hint="eastAsia"/>
          <w:b/>
          <w:bCs/>
          <w:sz w:val="20"/>
          <w:lang w:eastAsia="ja-JP"/>
        </w:rPr>
        <w:t>---</w:t>
      </w:r>
    </w:p>
    <w:p w14:paraId="08EE28C5" w14:textId="77777777" w:rsidR="009D60E1" w:rsidRPr="00595650" w:rsidRDefault="009D60E1" w:rsidP="009D60E1">
      <w:pPr>
        <w:spacing w:before="120" w:after="120"/>
        <w:rPr>
          <w:rFonts w:ascii="Times New Roman" w:hAnsi="Times New Roman"/>
          <w:b/>
          <w:bCs/>
          <w:szCs w:val="20"/>
        </w:rPr>
      </w:pPr>
      <w:r w:rsidRPr="00595650">
        <w:rPr>
          <w:rFonts w:ascii="Times New Roman" w:hAnsi="Times New Roman"/>
          <w:b/>
          <w:bCs/>
          <w:szCs w:val="20"/>
        </w:rPr>
        <w:t>Preamble Sequence Types</w:t>
      </w:r>
    </w:p>
    <w:p w14:paraId="339EBC06" w14:textId="77777777" w:rsidR="009D60E1" w:rsidRPr="00595650" w:rsidRDefault="009D60E1" w:rsidP="009D60E1">
      <w:pPr>
        <w:spacing w:before="120" w:after="120"/>
        <w:jc w:val="both"/>
        <w:rPr>
          <w:rFonts w:ascii="Times New Roman" w:hAnsi="Times New Roman"/>
          <w:szCs w:val="20"/>
        </w:rPr>
      </w:pPr>
      <w:r w:rsidRPr="00595650">
        <w:rPr>
          <w:rFonts w:ascii="Times New Roman" w:hAnsi="Times New Roman"/>
          <w:szCs w:val="20"/>
        </w:rPr>
        <w:t xml:space="preserve">Multiple sources mentioned m-sequence and </w:t>
      </w:r>
      <w:proofErr w:type="gramStart"/>
      <w:r w:rsidRPr="00595650">
        <w:rPr>
          <w:rFonts w:ascii="Times New Roman" w:hAnsi="Times New Roman"/>
          <w:szCs w:val="20"/>
        </w:rPr>
        <w:t>Gold</w:t>
      </w:r>
      <w:proofErr w:type="gramEnd"/>
      <w:r w:rsidRPr="00595650">
        <w:rPr>
          <w:rFonts w:ascii="Times New Roman" w:hAnsi="Times New Roman"/>
          <w:szCs w:val="20"/>
        </w:rPr>
        <w:t xml:space="preserve"> sequence for preamble. There is strong preference on m-sequence due to its good auto-correlation performance. One source mentioned that the number of required sequences for sequence differentiation can affect the sequence type selection.</w:t>
      </w:r>
    </w:p>
    <w:p w14:paraId="6B9FFD55" w14:textId="48B45732" w:rsidR="009D60E1" w:rsidRPr="00595650" w:rsidRDefault="009D60E1" w:rsidP="009D60E1">
      <w:pPr>
        <w:numPr>
          <w:ilvl w:val="0"/>
          <w:numId w:val="55"/>
        </w:numPr>
        <w:spacing w:before="120" w:after="120" w:line="278" w:lineRule="auto"/>
        <w:jc w:val="both"/>
        <w:rPr>
          <w:rFonts w:ascii="Times New Roman" w:hAnsi="Times New Roman"/>
          <w:szCs w:val="20"/>
        </w:rPr>
      </w:pPr>
      <w:r w:rsidRPr="00595650">
        <w:rPr>
          <w:rFonts w:ascii="Times New Roman" w:hAnsi="Times New Roman"/>
          <w:szCs w:val="20"/>
        </w:rPr>
        <w:t>[</w:t>
      </w:r>
      <w:proofErr w:type="spellStart"/>
      <w:r w:rsidRPr="00595650">
        <w:rPr>
          <w:rFonts w:ascii="Times New Roman" w:hAnsi="Times New Roman"/>
          <w:szCs w:val="20"/>
        </w:rPr>
        <w:t>Spreadtrum</w:t>
      </w:r>
      <w:proofErr w:type="spellEnd"/>
      <w:r w:rsidRPr="00595650">
        <w:rPr>
          <w:rFonts w:ascii="Times New Roman" w:hAnsi="Times New Roman"/>
          <w:szCs w:val="20"/>
        </w:rPr>
        <w:t xml:space="preserve">] propose m-sequence for D2R X-ambles, including preamble and </w:t>
      </w:r>
      <w:proofErr w:type="spellStart"/>
      <w:r w:rsidRPr="00595650">
        <w:rPr>
          <w:rFonts w:ascii="Times New Roman" w:hAnsi="Times New Roman"/>
          <w:szCs w:val="20"/>
        </w:rPr>
        <w:t>midamble</w:t>
      </w:r>
      <w:proofErr w:type="spellEnd"/>
      <w:r w:rsidRPr="00595650">
        <w:rPr>
          <w:rFonts w:ascii="Times New Roman" w:hAnsi="Times New Roman"/>
          <w:szCs w:val="20"/>
        </w:rPr>
        <w:t>.</w:t>
      </w:r>
    </w:p>
    <w:p w14:paraId="73C686D5" w14:textId="77777777" w:rsidR="009D60E1" w:rsidRPr="00595650" w:rsidRDefault="009D60E1" w:rsidP="009D60E1">
      <w:pPr>
        <w:numPr>
          <w:ilvl w:val="0"/>
          <w:numId w:val="55"/>
        </w:numPr>
        <w:spacing w:before="120" w:after="120" w:line="278" w:lineRule="auto"/>
        <w:jc w:val="both"/>
        <w:rPr>
          <w:rFonts w:ascii="Times New Roman" w:hAnsi="Times New Roman"/>
          <w:szCs w:val="20"/>
        </w:rPr>
      </w:pPr>
      <w:r w:rsidRPr="00595650">
        <w:rPr>
          <w:rFonts w:ascii="Times New Roman" w:hAnsi="Times New Roman"/>
          <w:szCs w:val="20"/>
        </w:rPr>
        <w:t xml:space="preserve">[ZTE] suggest M-sequence for D2R preamble and </w:t>
      </w:r>
      <w:proofErr w:type="spellStart"/>
      <w:r w:rsidRPr="00595650">
        <w:rPr>
          <w:rFonts w:ascii="Times New Roman" w:hAnsi="Times New Roman"/>
          <w:szCs w:val="20"/>
        </w:rPr>
        <w:t>midamble</w:t>
      </w:r>
      <w:proofErr w:type="spellEnd"/>
      <w:r w:rsidRPr="00595650">
        <w:rPr>
          <w:rFonts w:ascii="Times New Roman" w:hAnsi="Times New Roman"/>
          <w:szCs w:val="20"/>
        </w:rPr>
        <w:t>, with three sequences supported per sequence length.</w:t>
      </w:r>
    </w:p>
    <w:p w14:paraId="222F9B62" w14:textId="77777777" w:rsidR="009D60E1" w:rsidRPr="00595650" w:rsidRDefault="009D60E1" w:rsidP="009D60E1">
      <w:pPr>
        <w:pStyle w:val="afe"/>
        <w:numPr>
          <w:ilvl w:val="0"/>
          <w:numId w:val="55"/>
        </w:numPr>
        <w:spacing w:before="120" w:after="120" w:line="278" w:lineRule="auto"/>
        <w:ind w:leftChars="0"/>
        <w:contextualSpacing/>
        <w:jc w:val="both"/>
        <w:rPr>
          <w:rFonts w:ascii="Times New Roman" w:hAnsi="Times New Roman"/>
          <w:szCs w:val="20"/>
        </w:rPr>
      </w:pPr>
      <w:r w:rsidRPr="00595650">
        <w:rPr>
          <w:rFonts w:ascii="Times New Roman" w:hAnsi="Times New Roman"/>
          <w:szCs w:val="20"/>
        </w:rPr>
        <w:t>[LG] reported that M-sequence can be considered for preamble since the M‑sequence exhibits good correlation properties, multiple cyclic‑shifted versions of the D2R preamble can be utilized to distinguish different readers/devices.</w:t>
      </w:r>
    </w:p>
    <w:p w14:paraId="1768B7C6" w14:textId="77777777" w:rsidR="009D60E1" w:rsidRPr="00595650" w:rsidRDefault="009D60E1" w:rsidP="009D60E1">
      <w:pPr>
        <w:numPr>
          <w:ilvl w:val="0"/>
          <w:numId w:val="55"/>
        </w:numPr>
        <w:spacing w:before="120" w:after="120" w:line="278" w:lineRule="auto"/>
        <w:jc w:val="both"/>
        <w:rPr>
          <w:rFonts w:ascii="Times New Roman" w:hAnsi="Times New Roman"/>
          <w:szCs w:val="20"/>
        </w:rPr>
      </w:pPr>
      <w:r w:rsidRPr="00595650">
        <w:rPr>
          <w:rFonts w:ascii="Times New Roman" w:hAnsi="Times New Roman"/>
          <w:szCs w:val="20"/>
        </w:rPr>
        <w:t xml:space="preserve">[TCL] suggested longer Preamble (e.g., 16 bit or 32 bit) and sequence with good autocorrelation (e.g., m-sequence or </w:t>
      </w:r>
      <w:proofErr w:type="gramStart"/>
      <w:r w:rsidRPr="00595650">
        <w:rPr>
          <w:rFonts w:ascii="Times New Roman" w:hAnsi="Times New Roman"/>
          <w:szCs w:val="20"/>
        </w:rPr>
        <w:t>Gold</w:t>
      </w:r>
      <w:proofErr w:type="gramEnd"/>
      <w:r w:rsidRPr="00595650">
        <w:rPr>
          <w:rFonts w:ascii="Times New Roman" w:hAnsi="Times New Roman"/>
          <w:szCs w:val="20"/>
        </w:rPr>
        <w:t xml:space="preserve"> sequence).</w:t>
      </w:r>
    </w:p>
    <w:p w14:paraId="275EF11C" w14:textId="77777777" w:rsidR="009D60E1" w:rsidRPr="00595650" w:rsidRDefault="009D60E1" w:rsidP="009D60E1">
      <w:pPr>
        <w:numPr>
          <w:ilvl w:val="0"/>
          <w:numId w:val="55"/>
        </w:numPr>
        <w:spacing w:before="120" w:after="120" w:line="278" w:lineRule="auto"/>
        <w:jc w:val="both"/>
        <w:rPr>
          <w:rFonts w:ascii="Times New Roman" w:hAnsi="Times New Roman"/>
          <w:szCs w:val="20"/>
        </w:rPr>
      </w:pPr>
      <w:r w:rsidRPr="00595650">
        <w:rPr>
          <w:rFonts w:ascii="Times New Roman" w:hAnsi="Times New Roman"/>
          <w:szCs w:val="20"/>
        </w:rPr>
        <w:t xml:space="preserve">[NEC] reported that the number of sequences for differentiation should be identified first, since the number may affect the choice of sequence type of D2R preamble. For example, length-31 sequence, if the required sequence for differentiation is larger than 31, only </w:t>
      </w:r>
      <w:proofErr w:type="gramStart"/>
      <w:r w:rsidRPr="00595650">
        <w:rPr>
          <w:rFonts w:ascii="Times New Roman" w:hAnsi="Times New Roman"/>
          <w:szCs w:val="20"/>
        </w:rPr>
        <w:t>Gold</w:t>
      </w:r>
      <w:proofErr w:type="gramEnd"/>
      <w:r w:rsidRPr="00595650">
        <w:rPr>
          <w:rFonts w:ascii="Times New Roman" w:hAnsi="Times New Roman"/>
          <w:szCs w:val="20"/>
        </w:rPr>
        <w:t xml:space="preserve"> sequence can </w:t>
      </w:r>
      <w:proofErr w:type="spellStart"/>
      <w:r w:rsidRPr="00595650">
        <w:rPr>
          <w:rFonts w:ascii="Times New Roman" w:hAnsi="Times New Roman"/>
          <w:szCs w:val="20"/>
        </w:rPr>
        <w:t>fulfill</w:t>
      </w:r>
      <w:proofErr w:type="spellEnd"/>
      <w:r w:rsidRPr="00595650">
        <w:rPr>
          <w:rFonts w:ascii="Times New Roman" w:hAnsi="Times New Roman"/>
          <w:szCs w:val="20"/>
        </w:rPr>
        <w:t xml:space="preserve"> the requirement. However, if only 3 or 4 sequences are required, both m-sequence and </w:t>
      </w:r>
      <w:proofErr w:type="gramStart"/>
      <w:r w:rsidRPr="00595650">
        <w:rPr>
          <w:rFonts w:ascii="Times New Roman" w:hAnsi="Times New Roman"/>
          <w:szCs w:val="20"/>
        </w:rPr>
        <w:t>Gold</w:t>
      </w:r>
      <w:proofErr w:type="gramEnd"/>
      <w:r w:rsidRPr="00595650">
        <w:rPr>
          <w:rFonts w:ascii="Times New Roman" w:hAnsi="Times New Roman"/>
          <w:szCs w:val="20"/>
        </w:rPr>
        <w:t xml:space="preserve"> sequence can </w:t>
      </w:r>
      <w:proofErr w:type="spellStart"/>
      <w:r w:rsidRPr="00595650">
        <w:rPr>
          <w:rFonts w:ascii="Times New Roman" w:hAnsi="Times New Roman"/>
          <w:szCs w:val="20"/>
        </w:rPr>
        <w:t>fulfill</w:t>
      </w:r>
      <w:proofErr w:type="spellEnd"/>
      <w:r w:rsidRPr="00595650">
        <w:rPr>
          <w:rFonts w:ascii="Times New Roman" w:hAnsi="Times New Roman"/>
          <w:szCs w:val="20"/>
        </w:rPr>
        <w:t xml:space="preserve"> the task, and m-sequence offer slightly low computation burden.</w:t>
      </w:r>
    </w:p>
    <w:p w14:paraId="087023FD" w14:textId="29B08DB5" w:rsidR="009D60E1" w:rsidRPr="00595650" w:rsidRDefault="009D60E1" w:rsidP="00A64D13">
      <w:pPr>
        <w:ind w:left="1440" w:hanging="1440"/>
        <w:rPr>
          <w:rFonts w:eastAsia="ＭＳ 明朝"/>
          <w:szCs w:val="20"/>
          <w:lang w:eastAsia="ja-JP"/>
        </w:rPr>
      </w:pPr>
      <w:r w:rsidRPr="00595650">
        <w:rPr>
          <w:rFonts w:eastAsia="ＭＳ 明朝" w:hint="eastAsia"/>
          <w:szCs w:val="20"/>
          <w:lang w:eastAsia="ja-JP"/>
        </w:rPr>
        <w:t>---</w:t>
      </w:r>
    </w:p>
    <w:p w14:paraId="6E997781" w14:textId="77777777" w:rsidR="009D60E1" w:rsidRPr="00595650" w:rsidRDefault="009D60E1" w:rsidP="00A64D13">
      <w:pPr>
        <w:ind w:left="1440" w:hanging="1440"/>
        <w:rPr>
          <w:rFonts w:eastAsia="ＭＳ 明朝"/>
          <w:szCs w:val="20"/>
          <w:lang w:eastAsia="ja-JP"/>
        </w:rPr>
      </w:pPr>
    </w:p>
    <w:p w14:paraId="74DA44EC" w14:textId="77777777" w:rsidR="009D60E1" w:rsidRPr="00595650" w:rsidRDefault="009D60E1" w:rsidP="00962EC7">
      <w:pPr>
        <w:ind w:left="1440" w:hanging="1440"/>
        <w:rPr>
          <w:rFonts w:eastAsia="ＭＳ 明朝"/>
          <w:szCs w:val="20"/>
          <w:lang w:eastAsia="ja-JP"/>
        </w:rPr>
      </w:pPr>
    </w:p>
    <w:p w14:paraId="5B21941F" w14:textId="7E884B49" w:rsidR="009D60E1" w:rsidRPr="00595650" w:rsidRDefault="009D60E1" w:rsidP="00962EC7">
      <w:pPr>
        <w:pStyle w:val="bulletlevel2"/>
        <w:numPr>
          <w:ilvl w:val="0"/>
          <w:numId w:val="0"/>
        </w:numPr>
        <w:spacing w:before="0" w:after="0"/>
        <w:rPr>
          <w:rFonts w:eastAsia="ＭＳ 明朝"/>
          <w:sz w:val="20"/>
          <w:lang w:eastAsia="ja-JP"/>
        </w:rPr>
      </w:pPr>
      <w:r w:rsidRPr="00595650">
        <w:rPr>
          <w:rFonts w:eastAsia="ＭＳ 明朝" w:hint="eastAsia"/>
          <w:sz w:val="20"/>
          <w:highlight w:val="green"/>
          <w:lang w:eastAsia="ja-JP"/>
        </w:rPr>
        <w:t>Agreement:</w:t>
      </w:r>
    </w:p>
    <w:p w14:paraId="7DEA0610" w14:textId="5D748BBC" w:rsidR="009D60E1" w:rsidRPr="00595650" w:rsidRDefault="009D60E1" w:rsidP="00962EC7">
      <w:pPr>
        <w:pStyle w:val="bulletlevel2"/>
        <w:numPr>
          <w:ilvl w:val="0"/>
          <w:numId w:val="0"/>
        </w:numPr>
        <w:spacing w:before="0" w:after="0"/>
        <w:rPr>
          <w:rFonts w:eastAsia="ＭＳ 明朝"/>
          <w:sz w:val="20"/>
          <w:lang w:eastAsia="ja-JP"/>
        </w:rPr>
      </w:pPr>
      <w:r w:rsidRPr="00595650">
        <w:rPr>
          <w:sz w:val="20"/>
        </w:rPr>
        <w:t>Capture following companies’ views on D2R preamble functionality.</w:t>
      </w:r>
    </w:p>
    <w:p w14:paraId="6759049D" w14:textId="798AD0AE" w:rsidR="009D60E1" w:rsidRPr="00595650" w:rsidRDefault="009D60E1" w:rsidP="00962EC7">
      <w:pPr>
        <w:pStyle w:val="bulletlevel2"/>
        <w:numPr>
          <w:ilvl w:val="0"/>
          <w:numId w:val="0"/>
        </w:numPr>
        <w:spacing w:before="0" w:after="0"/>
        <w:rPr>
          <w:rFonts w:eastAsia="ＭＳ 明朝"/>
          <w:b/>
          <w:bCs/>
          <w:sz w:val="20"/>
          <w:lang w:eastAsia="ja-JP"/>
        </w:rPr>
      </w:pPr>
      <w:r w:rsidRPr="00595650">
        <w:rPr>
          <w:rFonts w:eastAsia="ＭＳ 明朝" w:hint="eastAsia"/>
          <w:b/>
          <w:bCs/>
          <w:sz w:val="20"/>
          <w:lang w:eastAsia="ja-JP"/>
        </w:rPr>
        <w:t>---</w:t>
      </w:r>
    </w:p>
    <w:p w14:paraId="15F78927" w14:textId="77777777" w:rsidR="009D60E1" w:rsidRPr="00595650" w:rsidRDefault="009D60E1" w:rsidP="009D60E1">
      <w:pPr>
        <w:spacing w:before="120" w:after="120"/>
        <w:rPr>
          <w:rFonts w:ascii="Times New Roman" w:hAnsi="Times New Roman"/>
          <w:b/>
          <w:bCs/>
          <w:szCs w:val="20"/>
        </w:rPr>
      </w:pPr>
      <w:r w:rsidRPr="00595650">
        <w:rPr>
          <w:rFonts w:ascii="Times New Roman" w:hAnsi="Times New Roman"/>
          <w:b/>
          <w:bCs/>
          <w:szCs w:val="20"/>
        </w:rPr>
        <w:t>Preamble Functionality</w:t>
      </w:r>
    </w:p>
    <w:p w14:paraId="54556207" w14:textId="77777777" w:rsidR="009D60E1" w:rsidRPr="00595650" w:rsidRDefault="009D60E1" w:rsidP="009D60E1">
      <w:pPr>
        <w:spacing w:before="120" w:after="120"/>
        <w:jc w:val="both"/>
        <w:rPr>
          <w:rFonts w:ascii="Times New Roman" w:hAnsi="Times New Roman"/>
          <w:szCs w:val="20"/>
        </w:rPr>
      </w:pPr>
      <w:r w:rsidRPr="00595650">
        <w:rPr>
          <w:rFonts w:ascii="Times New Roman" w:hAnsi="Times New Roman"/>
          <w:szCs w:val="20"/>
        </w:rPr>
        <w:lastRenderedPageBreak/>
        <w:t>Sources [HW][OPPO][Ericsson][Xiaomi][Lenovo][</w:t>
      </w:r>
      <w:proofErr w:type="spellStart"/>
      <w:r w:rsidRPr="00595650">
        <w:rPr>
          <w:rFonts w:ascii="Times New Roman" w:hAnsi="Times New Roman"/>
          <w:szCs w:val="20"/>
        </w:rPr>
        <w:t>InterDigital</w:t>
      </w:r>
      <w:proofErr w:type="spellEnd"/>
      <w:r w:rsidRPr="00595650">
        <w:rPr>
          <w:rFonts w:ascii="Times New Roman" w:hAnsi="Times New Roman"/>
          <w:szCs w:val="20"/>
        </w:rPr>
        <w:t xml:space="preserve">] reported CFO estimation as one of important functionalities for D2R preamble together with timing acquisition. </w:t>
      </w:r>
    </w:p>
    <w:p w14:paraId="6A9E7D9B" w14:textId="77777777"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[HW] observe that D2R SFO estimation is not necessary for Device C, D2R CFO estimation is feasible for reader to ensure coherent detection with BPSK, and one-part structure preamble is enough for both CFO estimation and timing acquisition.</w:t>
      </w:r>
    </w:p>
    <w:p w14:paraId="5D45A60F" w14:textId="77777777"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 xml:space="preserve">[OPPO] proposes that if preamble with length longer than those supported in Rel-19 is introduced for CFO estimation, CFO estimation is not considered for </w:t>
      </w:r>
      <w:proofErr w:type="spellStart"/>
      <w:r w:rsidRPr="00595650">
        <w:rPr>
          <w:rFonts w:ascii="Times New Roman" w:hAnsi="Times New Roman"/>
          <w:szCs w:val="20"/>
        </w:rPr>
        <w:t>midamble</w:t>
      </w:r>
      <w:proofErr w:type="spellEnd"/>
      <w:r w:rsidRPr="00595650">
        <w:rPr>
          <w:rFonts w:ascii="Times New Roman" w:hAnsi="Times New Roman"/>
          <w:szCs w:val="20"/>
        </w:rPr>
        <w:t xml:space="preserve"> design again as the CFO drift rate of device 2b/C is slow.</w:t>
      </w:r>
    </w:p>
    <w:p w14:paraId="540065DD" w14:textId="77777777"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[Ericsson] proposes D2R preamble can be used for fine CFO calibration and re-using Rel-19 preamble design for timing acquisition, indicating the start of D2R transmission, for SFO estimation, channel and interference estimation. It was also noted that there is no need to differentiate the traffic types based on physical layer aspects, rather it should be left to higher layer.</w:t>
      </w:r>
    </w:p>
    <w:p w14:paraId="2E50B603" w14:textId="0D1F0FBB"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[Xiaomi] proposes that D2R preamble for PDRCH should support functionalities of D2R timing acquisition, D2R SFO estimation, and D2R CFO estimation.</w:t>
      </w:r>
    </w:p>
    <w:p w14:paraId="69636C0D" w14:textId="77777777"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[Lenovo] proposed D2R CFO calibration signal (CSS) for reader side CFO estimation, where CSS follows preamble.</w:t>
      </w:r>
    </w:p>
    <w:p w14:paraId="26351C32" w14:textId="7BAB2F54"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w:t>
      </w:r>
      <w:proofErr w:type="spellStart"/>
      <w:r w:rsidRPr="00595650">
        <w:rPr>
          <w:rFonts w:ascii="Times New Roman" w:hAnsi="Times New Roman"/>
          <w:szCs w:val="20"/>
        </w:rPr>
        <w:t>InterDigital</w:t>
      </w:r>
      <w:proofErr w:type="spellEnd"/>
      <w:r w:rsidRPr="00595650">
        <w:rPr>
          <w:rFonts w:ascii="Times New Roman" w:hAnsi="Times New Roman"/>
          <w:szCs w:val="20"/>
        </w:rPr>
        <w:t>] proposes studying whether to support a two-part D2R preamble (one part for CFO estimation and one part for timing/channel estimation).</w:t>
      </w:r>
    </w:p>
    <w:p w14:paraId="5E876C19" w14:textId="77777777" w:rsidR="009D60E1" w:rsidRPr="00595650" w:rsidRDefault="009D60E1" w:rsidP="009D60E1">
      <w:pPr>
        <w:spacing w:before="120" w:after="120"/>
        <w:jc w:val="both"/>
        <w:rPr>
          <w:rFonts w:ascii="Times New Roman" w:hAnsi="Times New Roman"/>
          <w:szCs w:val="20"/>
        </w:rPr>
      </w:pPr>
      <w:r w:rsidRPr="00595650">
        <w:rPr>
          <w:rFonts w:ascii="Times New Roman" w:hAnsi="Times New Roman"/>
          <w:szCs w:val="20"/>
        </w:rPr>
        <w:t xml:space="preserve">There are diverging views on SFO estimation – whether it is necessary ([CATT][Xiaomi][DCM]) or not ([HW][CMCC][vivo]). </w:t>
      </w:r>
    </w:p>
    <w:p w14:paraId="0C4AF54B" w14:textId="77777777" w:rsidR="009D60E1" w:rsidRPr="00595650" w:rsidRDefault="009D60E1" w:rsidP="009D60E1">
      <w:pPr>
        <w:numPr>
          <w:ilvl w:val="0"/>
          <w:numId w:val="56"/>
        </w:numPr>
        <w:spacing w:before="120" w:after="120" w:line="278" w:lineRule="auto"/>
        <w:rPr>
          <w:rFonts w:ascii="Times New Roman" w:hAnsi="Times New Roman"/>
          <w:color w:val="000000" w:themeColor="text1"/>
          <w:szCs w:val="20"/>
        </w:rPr>
      </w:pPr>
      <w:r w:rsidRPr="00595650">
        <w:rPr>
          <w:rFonts w:ascii="Times New Roman" w:hAnsi="Times New Roman"/>
          <w:color w:val="000000" w:themeColor="text1"/>
          <w:szCs w:val="20"/>
        </w:rPr>
        <w:t xml:space="preserve">[CATT] proposes D2R SFO estimation should be done by D2R preamble and D2R </w:t>
      </w:r>
      <w:proofErr w:type="spellStart"/>
      <w:r w:rsidRPr="00595650">
        <w:rPr>
          <w:rFonts w:ascii="Times New Roman" w:hAnsi="Times New Roman"/>
          <w:color w:val="000000" w:themeColor="text1"/>
          <w:szCs w:val="20"/>
        </w:rPr>
        <w:t>midamble</w:t>
      </w:r>
      <w:proofErr w:type="spellEnd"/>
      <w:r w:rsidRPr="00595650">
        <w:rPr>
          <w:rFonts w:ascii="Times New Roman" w:hAnsi="Times New Roman"/>
          <w:color w:val="000000" w:themeColor="text1"/>
          <w:szCs w:val="20"/>
        </w:rPr>
        <w:t>.</w:t>
      </w:r>
    </w:p>
    <w:p w14:paraId="32B0FB8A" w14:textId="77777777" w:rsidR="009D60E1" w:rsidRPr="00595650" w:rsidRDefault="009D60E1" w:rsidP="009D60E1">
      <w:pPr>
        <w:numPr>
          <w:ilvl w:val="0"/>
          <w:numId w:val="56"/>
        </w:numPr>
        <w:spacing w:before="120" w:after="120" w:line="278" w:lineRule="auto"/>
        <w:rPr>
          <w:rFonts w:ascii="Times New Roman" w:hAnsi="Times New Roman"/>
          <w:color w:val="000000" w:themeColor="text1"/>
          <w:szCs w:val="20"/>
        </w:rPr>
      </w:pPr>
      <w:r w:rsidRPr="00595650">
        <w:rPr>
          <w:rFonts w:ascii="Times New Roman" w:hAnsi="Times New Roman"/>
          <w:color w:val="000000" w:themeColor="text1"/>
          <w:szCs w:val="20"/>
        </w:rPr>
        <w:t>[Xiaomi] Regarding D2R preamble for PDRCH, the functionalities of D2R timing acquisition, D2R SFO estimation, and D2R CFO estimation are supported.</w:t>
      </w:r>
    </w:p>
    <w:p w14:paraId="4AAEA6F0" w14:textId="77777777"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 xml:space="preserve">[DCM] suggests D2R preamble and </w:t>
      </w:r>
      <w:proofErr w:type="spellStart"/>
      <w:r w:rsidRPr="00595650">
        <w:rPr>
          <w:rFonts w:ascii="Times New Roman" w:hAnsi="Times New Roman"/>
          <w:szCs w:val="20"/>
        </w:rPr>
        <w:t>midamble</w:t>
      </w:r>
      <w:proofErr w:type="spellEnd"/>
      <w:r w:rsidRPr="00595650">
        <w:rPr>
          <w:rFonts w:ascii="Times New Roman" w:hAnsi="Times New Roman"/>
          <w:szCs w:val="20"/>
        </w:rPr>
        <w:t xml:space="preserve"> should support SFO estimation functionality at least for device 2b.</w:t>
      </w:r>
    </w:p>
    <w:p w14:paraId="29471BCE" w14:textId="77777777"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[CMCC] suggests SFO estimation is not necessary for D2R preamble, especially for Device C.</w:t>
      </w:r>
    </w:p>
    <w:p w14:paraId="280286C7" w14:textId="77777777"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 xml:space="preserve">[vivo] reported that for active device 2b with up to 1000 ppm SFO and device C with up to 10 ppm SFO, SFO can be hardly estimated more accurately by preamble and the timing drift caused by SFO can be eliminated by re-synchronization based on </w:t>
      </w:r>
      <w:proofErr w:type="spellStart"/>
      <w:r w:rsidRPr="00595650">
        <w:rPr>
          <w:rFonts w:ascii="Times New Roman" w:hAnsi="Times New Roman"/>
          <w:szCs w:val="20"/>
        </w:rPr>
        <w:t>midamble</w:t>
      </w:r>
      <w:proofErr w:type="spellEnd"/>
      <w:r w:rsidRPr="00595650">
        <w:rPr>
          <w:rFonts w:ascii="Times New Roman" w:hAnsi="Times New Roman"/>
          <w:szCs w:val="20"/>
        </w:rPr>
        <w:t>.</w:t>
      </w:r>
    </w:p>
    <w:p w14:paraId="03F94B13" w14:textId="77777777" w:rsidR="009D60E1" w:rsidRPr="00595650" w:rsidRDefault="009D60E1" w:rsidP="009D60E1">
      <w:pPr>
        <w:spacing w:before="120" w:after="120"/>
        <w:jc w:val="both"/>
        <w:rPr>
          <w:rFonts w:ascii="Times New Roman" w:hAnsi="Times New Roman"/>
          <w:szCs w:val="20"/>
        </w:rPr>
      </w:pPr>
      <w:r w:rsidRPr="00595650">
        <w:rPr>
          <w:rFonts w:ascii="Times New Roman" w:hAnsi="Times New Roman"/>
          <w:szCs w:val="20"/>
        </w:rPr>
        <w:t>Two sources [</w:t>
      </w:r>
      <w:proofErr w:type="spellStart"/>
      <w:r w:rsidRPr="00595650">
        <w:rPr>
          <w:rFonts w:ascii="Times New Roman" w:hAnsi="Times New Roman"/>
          <w:szCs w:val="20"/>
        </w:rPr>
        <w:t>Spreadtrum</w:t>
      </w:r>
      <w:proofErr w:type="spellEnd"/>
      <w:r w:rsidRPr="00595650">
        <w:rPr>
          <w:rFonts w:ascii="Times New Roman" w:hAnsi="Times New Roman"/>
          <w:szCs w:val="20"/>
        </w:rPr>
        <w:t xml:space="preserve">], [ZTE] mentioned that preamble could be also used for D2R measurement purposes. </w:t>
      </w:r>
    </w:p>
    <w:p w14:paraId="0DC1D605" w14:textId="77777777"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w:t>
      </w:r>
      <w:proofErr w:type="spellStart"/>
      <w:r w:rsidRPr="00595650">
        <w:rPr>
          <w:rFonts w:ascii="Times New Roman" w:hAnsi="Times New Roman"/>
          <w:szCs w:val="20"/>
        </w:rPr>
        <w:t>Spreadtrum</w:t>
      </w:r>
      <w:proofErr w:type="spellEnd"/>
      <w:r w:rsidRPr="00595650">
        <w:rPr>
          <w:rFonts w:ascii="Times New Roman" w:hAnsi="Times New Roman"/>
          <w:szCs w:val="20"/>
        </w:rPr>
        <w:t>] reported that D2R X-amble(s) could be used for measurement, (e.g., signal strength, interference estimation) at reader side.</w:t>
      </w:r>
    </w:p>
    <w:p w14:paraId="603C478B" w14:textId="77777777" w:rsidR="009D60E1" w:rsidRPr="00595650" w:rsidRDefault="009D60E1" w:rsidP="009D60E1">
      <w:pPr>
        <w:pStyle w:val="afe"/>
        <w:numPr>
          <w:ilvl w:val="0"/>
          <w:numId w:val="56"/>
        </w:numPr>
        <w:spacing w:before="120" w:after="120" w:line="278" w:lineRule="auto"/>
        <w:ind w:leftChars="0"/>
        <w:contextualSpacing/>
        <w:rPr>
          <w:rFonts w:ascii="Times New Roman" w:hAnsi="Times New Roman"/>
          <w:szCs w:val="20"/>
        </w:rPr>
      </w:pPr>
      <w:r w:rsidRPr="00595650">
        <w:rPr>
          <w:rFonts w:ascii="Times New Roman" w:hAnsi="Times New Roman"/>
          <w:szCs w:val="20"/>
        </w:rPr>
        <w:t xml:space="preserve">[ZTE] reported that for the D2R preamble and </w:t>
      </w:r>
      <w:proofErr w:type="spellStart"/>
      <w:r w:rsidRPr="00595650">
        <w:rPr>
          <w:rFonts w:ascii="Times New Roman" w:hAnsi="Times New Roman"/>
          <w:szCs w:val="20"/>
        </w:rPr>
        <w:t>midamble</w:t>
      </w:r>
      <w:proofErr w:type="spellEnd"/>
      <w:r w:rsidRPr="00595650">
        <w:rPr>
          <w:rFonts w:ascii="Times New Roman" w:hAnsi="Times New Roman"/>
          <w:szCs w:val="20"/>
        </w:rPr>
        <w:t>, the use of multiple sequences per sequence length is beneficial to mitigate cross-cell/inter-reader detection ambiguity and avoid inter-cell interference.</w:t>
      </w:r>
    </w:p>
    <w:p w14:paraId="47ED83E7" w14:textId="716870EE" w:rsidR="009D60E1" w:rsidRPr="00595650" w:rsidRDefault="009D60E1" w:rsidP="00A64D13">
      <w:pPr>
        <w:ind w:left="1440" w:hanging="1440"/>
        <w:rPr>
          <w:rFonts w:eastAsia="ＭＳ 明朝"/>
          <w:szCs w:val="20"/>
          <w:lang w:eastAsia="ja-JP"/>
        </w:rPr>
      </w:pPr>
      <w:r w:rsidRPr="00595650">
        <w:rPr>
          <w:rFonts w:eastAsia="ＭＳ 明朝" w:hint="eastAsia"/>
          <w:szCs w:val="20"/>
          <w:lang w:eastAsia="ja-JP"/>
        </w:rPr>
        <w:t>---</w:t>
      </w:r>
    </w:p>
    <w:p w14:paraId="2F6C666C" w14:textId="77777777" w:rsidR="009D60E1" w:rsidRPr="00595650" w:rsidRDefault="009D60E1" w:rsidP="00A64D13">
      <w:pPr>
        <w:ind w:left="1440" w:hanging="1440"/>
        <w:rPr>
          <w:rFonts w:eastAsia="ＭＳ 明朝"/>
          <w:szCs w:val="20"/>
          <w:lang w:eastAsia="ja-JP"/>
        </w:rPr>
      </w:pPr>
    </w:p>
    <w:p w14:paraId="19D3F3C4" w14:textId="77777777" w:rsidR="009D60E1" w:rsidRPr="00595650" w:rsidRDefault="009D60E1" w:rsidP="00962EC7">
      <w:pPr>
        <w:ind w:left="1440" w:hanging="1440"/>
        <w:rPr>
          <w:rFonts w:eastAsia="ＭＳ 明朝"/>
          <w:szCs w:val="20"/>
          <w:lang w:eastAsia="ja-JP"/>
        </w:rPr>
      </w:pPr>
    </w:p>
    <w:p w14:paraId="4AA68EF2" w14:textId="059F0780" w:rsidR="009D60E1" w:rsidRPr="00595650" w:rsidRDefault="009D60E1" w:rsidP="00962EC7">
      <w:pPr>
        <w:ind w:left="1440" w:hanging="1440"/>
        <w:rPr>
          <w:rFonts w:eastAsia="ＭＳ 明朝"/>
          <w:szCs w:val="20"/>
          <w:lang w:eastAsia="ja-JP"/>
        </w:rPr>
      </w:pPr>
      <w:r w:rsidRPr="00595650">
        <w:rPr>
          <w:rFonts w:eastAsia="ＭＳ 明朝" w:hint="eastAsia"/>
          <w:szCs w:val="20"/>
          <w:highlight w:val="green"/>
          <w:lang w:eastAsia="ja-JP"/>
        </w:rPr>
        <w:t>Agreement:</w:t>
      </w:r>
    </w:p>
    <w:p w14:paraId="7EA71C82" w14:textId="61A64B27" w:rsidR="009D60E1" w:rsidRPr="00595650" w:rsidRDefault="009D60E1" w:rsidP="00962EC7">
      <w:pPr>
        <w:pStyle w:val="bulletlevel2"/>
        <w:numPr>
          <w:ilvl w:val="0"/>
          <w:numId w:val="0"/>
        </w:numPr>
        <w:spacing w:before="0" w:after="0"/>
        <w:rPr>
          <w:rFonts w:eastAsia="ＭＳ 明朝"/>
          <w:sz w:val="20"/>
          <w:lang w:eastAsia="ja-JP"/>
        </w:rPr>
      </w:pPr>
      <w:r w:rsidRPr="00595650">
        <w:rPr>
          <w:sz w:val="20"/>
        </w:rPr>
        <w:t>Capture following companies’ views on D2R preamble differentiation.</w:t>
      </w:r>
    </w:p>
    <w:p w14:paraId="2A3C45F3" w14:textId="38EC708B" w:rsidR="009D60E1" w:rsidRPr="00595650" w:rsidRDefault="009D60E1" w:rsidP="00962EC7">
      <w:pPr>
        <w:pStyle w:val="bulletlevel2"/>
        <w:numPr>
          <w:ilvl w:val="0"/>
          <w:numId w:val="0"/>
        </w:numPr>
        <w:spacing w:before="0" w:after="0"/>
        <w:rPr>
          <w:rFonts w:eastAsia="ＭＳ 明朝"/>
          <w:b/>
          <w:bCs/>
          <w:sz w:val="20"/>
          <w:lang w:eastAsia="ja-JP"/>
        </w:rPr>
      </w:pPr>
      <w:r w:rsidRPr="00595650">
        <w:rPr>
          <w:rFonts w:eastAsia="ＭＳ 明朝" w:hint="eastAsia"/>
          <w:b/>
          <w:bCs/>
          <w:sz w:val="20"/>
          <w:lang w:eastAsia="ja-JP"/>
        </w:rPr>
        <w:t>---</w:t>
      </w:r>
    </w:p>
    <w:p w14:paraId="6BFDA7A7" w14:textId="77777777" w:rsidR="009D60E1" w:rsidRPr="00595650" w:rsidRDefault="009D60E1" w:rsidP="009D60E1">
      <w:pPr>
        <w:spacing w:before="120" w:after="120"/>
        <w:rPr>
          <w:rFonts w:ascii="Times New Roman" w:hAnsi="Times New Roman"/>
          <w:b/>
          <w:bCs/>
          <w:szCs w:val="20"/>
        </w:rPr>
      </w:pPr>
      <w:r w:rsidRPr="00595650">
        <w:rPr>
          <w:rFonts w:ascii="Times New Roman" w:hAnsi="Times New Roman"/>
          <w:b/>
          <w:bCs/>
          <w:szCs w:val="20"/>
        </w:rPr>
        <w:t>Preamble Differentiation</w:t>
      </w:r>
    </w:p>
    <w:p w14:paraId="7D159864" w14:textId="77777777" w:rsidR="009D60E1" w:rsidRPr="00595650" w:rsidRDefault="009D60E1" w:rsidP="009D60E1">
      <w:pPr>
        <w:spacing w:before="120" w:after="120"/>
        <w:jc w:val="both"/>
        <w:rPr>
          <w:rFonts w:ascii="Times New Roman" w:hAnsi="Times New Roman"/>
          <w:szCs w:val="20"/>
        </w:rPr>
      </w:pPr>
      <w:r w:rsidRPr="00595650">
        <w:rPr>
          <w:rFonts w:ascii="Times New Roman" w:hAnsi="Times New Roman"/>
          <w:szCs w:val="20"/>
        </w:rPr>
        <w:t xml:space="preserve">Multiple sources mentioned that multiple (e.g., 3) preambles can be used for reader differentiation or device identification, etc. The reported example method for generating multiple sequences includes using multiple cyclic shifts. </w:t>
      </w:r>
    </w:p>
    <w:p w14:paraId="408435BB" w14:textId="77777777" w:rsidR="009D60E1" w:rsidRPr="00595650" w:rsidRDefault="009D60E1" w:rsidP="009D60E1">
      <w:pPr>
        <w:numPr>
          <w:ilvl w:val="0"/>
          <w:numId w:val="57"/>
        </w:numPr>
        <w:spacing w:before="120" w:after="120" w:line="278" w:lineRule="auto"/>
        <w:rPr>
          <w:rFonts w:ascii="Times New Roman" w:hAnsi="Times New Roman"/>
          <w:color w:val="000000" w:themeColor="text1"/>
          <w:szCs w:val="20"/>
        </w:rPr>
      </w:pPr>
      <w:r w:rsidRPr="00595650">
        <w:rPr>
          <w:rFonts w:ascii="Times New Roman" w:hAnsi="Times New Roman"/>
          <w:szCs w:val="20"/>
        </w:rPr>
        <w:t xml:space="preserve">[Huawei][Ericsson] reported that preamble differentiation across cells or for reader identification, </w:t>
      </w:r>
      <w:r w:rsidRPr="00595650">
        <w:rPr>
          <w:rFonts w:ascii="Times New Roman" w:hAnsi="Times New Roman"/>
          <w:color w:val="000000" w:themeColor="text1"/>
          <w:szCs w:val="20"/>
        </w:rPr>
        <w:t>can be considered based on e.g., different cyclic shifts, e.g., 3 for three sectors.</w:t>
      </w:r>
    </w:p>
    <w:p w14:paraId="2B0E1516" w14:textId="01A4992A" w:rsidR="009D60E1" w:rsidRPr="00595650" w:rsidRDefault="009D60E1" w:rsidP="009D60E1">
      <w:pPr>
        <w:numPr>
          <w:ilvl w:val="0"/>
          <w:numId w:val="57"/>
        </w:numPr>
        <w:spacing w:before="120" w:after="120" w:line="278" w:lineRule="auto"/>
        <w:rPr>
          <w:rFonts w:ascii="Times New Roman" w:hAnsi="Times New Roman"/>
          <w:color w:val="000000" w:themeColor="text1"/>
          <w:szCs w:val="20"/>
        </w:rPr>
      </w:pPr>
      <w:r w:rsidRPr="00595650">
        <w:rPr>
          <w:rFonts w:ascii="Times New Roman" w:hAnsi="Times New Roman"/>
          <w:color w:val="000000" w:themeColor="text1"/>
          <w:szCs w:val="20"/>
        </w:rPr>
        <w:lastRenderedPageBreak/>
        <w:t>[</w:t>
      </w:r>
      <w:r w:rsidRPr="00595650">
        <w:rPr>
          <w:rFonts w:ascii="Times New Roman" w:hAnsi="Times New Roman" w:hint="eastAsia"/>
          <w:color w:val="000000" w:themeColor="text1"/>
          <w:szCs w:val="20"/>
          <w:lang w:eastAsia="zh-CN"/>
        </w:rPr>
        <w:t>ZTE</w:t>
      </w:r>
      <w:r w:rsidRPr="00595650">
        <w:rPr>
          <w:rFonts w:ascii="Times New Roman" w:hAnsi="Times New Roman"/>
          <w:color w:val="000000" w:themeColor="text1"/>
          <w:szCs w:val="20"/>
        </w:rPr>
        <w:t xml:space="preserve">] proposes </w:t>
      </w:r>
      <w:r w:rsidRPr="00595650">
        <w:rPr>
          <w:rFonts w:ascii="Times New Roman" w:eastAsia="SimSun" w:hAnsi="Times New Roman" w:hint="eastAsia"/>
          <w:color w:val="000000" w:themeColor="text1"/>
          <w:szCs w:val="20"/>
          <w:lang w:eastAsia="zh-CN"/>
        </w:rPr>
        <w:t>that c</w:t>
      </w:r>
      <w:r w:rsidRPr="00595650">
        <w:rPr>
          <w:rFonts w:ascii="Times New Roman" w:eastAsia="DengXian" w:hAnsi="Times New Roman" w:hint="eastAsia"/>
          <w:color w:val="000000" w:themeColor="text1"/>
          <w:szCs w:val="20"/>
          <w:lang w:eastAsia="zh-CN"/>
        </w:rPr>
        <w:t>onsidering the limited complexity and storage capability of A-IoT devices, it is proposed that three distinct preamble sequences be supported for each sequence length.</w:t>
      </w:r>
    </w:p>
    <w:p w14:paraId="564BB1C6" w14:textId="77777777" w:rsidR="009D60E1" w:rsidRPr="00595650" w:rsidRDefault="009D60E1" w:rsidP="009D60E1">
      <w:pPr>
        <w:numPr>
          <w:ilvl w:val="0"/>
          <w:numId w:val="57"/>
        </w:numPr>
        <w:spacing w:before="120" w:after="120" w:line="278" w:lineRule="auto"/>
        <w:rPr>
          <w:rFonts w:ascii="Times New Roman" w:hAnsi="Times New Roman"/>
          <w:color w:val="000000" w:themeColor="text1"/>
          <w:szCs w:val="20"/>
        </w:rPr>
      </w:pPr>
      <w:r w:rsidRPr="00595650">
        <w:rPr>
          <w:rFonts w:ascii="Times New Roman" w:hAnsi="Times New Roman"/>
          <w:color w:val="000000" w:themeColor="text1"/>
          <w:szCs w:val="20"/>
        </w:rPr>
        <w:t>[LG] observes that since M-sequence exhibits good correlation properties, multiple cyclic-shifted versions of the D2R preamble can be utilized to distinguish different readers/devices.</w:t>
      </w:r>
    </w:p>
    <w:p w14:paraId="30EFEF64" w14:textId="22949CBA" w:rsidR="009D60E1" w:rsidRPr="00595650" w:rsidRDefault="009D60E1" w:rsidP="009D60E1">
      <w:pPr>
        <w:numPr>
          <w:ilvl w:val="0"/>
          <w:numId w:val="57"/>
        </w:numPr>
        <w:spacing w:before="120" w:after="120" w:line="278" w:lineRule="auto"/>
        <w:rPr>
          <w:rFonts w:ascii="Times New Roman" w:hAnsi="Times New Roman"/>
          <w:color w:val="000000" w:themeColor="text1"/>
          <w:szCs w:val="20"/>
        </w:rPr>
      </w:pPr>
      <w:r w:rsidRPr="00595650">
        <w:rPr>
          <w:rFonts w:ascii="Times New Roman" w:hAnsi="Times New Roman"/>
          <w:color w:val="000000" w:themeColor="text1"/>
          <w:szCs w:val="20"/>
        </w:rPr>
        <w:t>[NEC] proposes the number of sequences for differentiation should be identified first, since it may affect the choice of sequence type of D2R preamble.</w:t>
      </w:r>
    </w:p>
    <w:p w14:paraId="7FBFAFD5" w14:textId="3A4D5574" w:rsidR="009D60E1" w:rsidRPr="00595650" w:rsidRDefault="009D60E1" w:rsidP="009D60E1">
      <w:pPr>
        <w:numPr>
          <w:ilvl w:val="0"/>
          <w:numId w:val="57"/>
        </w:numPr>
        <w:spacing w:before="120" w:after="120" w:line="278" w:lineRule="auto"/>
        <w:rPr>
          <w:rFonts w:ascii="Times New Roman" w:hAnsi="Times New Roman"/>
          <w:color w:val="000000" w:themeColor="text1"/>
          <w:szCs w:val="20"/>
        </w:rPr>
      </w:pPr>
      <w:r w:rsidRPr="00595650">
        <w:rPr>
          <w:rFonts w:ascii="Times New Roman" w:hAnsi="Times New Roman"/>
          <w:color w:val="000000" w:themeColor="text1"/>
          <w:szCs w:val="20"/>
        </w:rPr>
        <w:t>[TCL] suggests considering the impact of different D2R Preamble sequence on reader differentiation, identifying device types, or CDMA.</w:t>
      </w:r>
    </w:p>
    <w:p w14:paraId="77C97CC8" w14:textId="43D405DD" w:rsidR="009D60E1" w:rsidRPr="00595650" w:rsidRDefault="009D60E1" w:rsidP="009D60E1">
      <w:pPr>
        <w:numPr>
          <w:ilvl w:val="0"/>
          <w:numId w:val="57"/>
        </w:numPr>
        <w:spacing w:before="120" w:after="120" w:line="278" w:lineRule="auto"/>
        <w:rPr>
          <w:rFonts w:ascii="Times New Roman" w:hAnsi="Times New Roman"/>
          <w:color w:val="000000" w:themeColor="text1"/>
          <w:szCs w:val="20"/>
        </w:rPr>
      </w:pPr>
      <w:r w:rsidRPr="00595650">
        <w:rPr>
          <w:rFonts w:ascii="Times New Roman" w:hAnsi="Times New Roman"/>
          <w:color w:val="000000" w:themeColor="text1"/>
          <w:szCs w:val="20"/>
        </w:rPr>
        <w:t>[Qualcomm] proposes for D2R preamble, N different sequences are considered to differentiate devices to different readers, where N&gt;=3.</w:t>
      </w:r>
    </w:p>
    <w:p w14:paraId="07C4EEFC" w14:textId="77777777" w:rsidR="009D60E1" w:rsidRPr="00595650" w:rsidRDefault="009D60E1" w:rsidP="009D60E1">
      <w:pPr>
        <w:numPr>
          <w:ilvl w:val="0"/>
          <w:numId w:val="57"/>
        </w:numPr>
        <w:spacing w:before="120" w:after="120" w:line="278" w:lineRule="auto"/>
        <w:rPr>
          <w:rFonts w:ascii="Times New Roman" w:hAnsi="Times New Roman"/>
          <w:color w:val="000000" w:themeColor="text1"/>
          <w:szCs w:val="20"/>
        </w:rPr>
      </w:pPr>
      <w:r w:rsidRPr="00595650">
        <w:rPr>
          <w:rFonts w:ascii="Times New Roman" w:hAnsi="Times New Roman"/>
          <w:color w:val="000000" w:themeColor="text1"/>
          <w:szCs w:val="20"/>
        </w:rPr>
        <w:t>[DOCOMO] reports that multiple sequences for D2R preamble using same length can have potential usage for multi-reader scenario that multiple sequences for reader differentiation can be used for early termination at reader, i.e., if unexpected D2R preamble is detected, reader can skip D2R Rx, and for interference alleviation.</w:t>
      </w:r>
    </w:p>
    <w:p w14:paraId="3DB5B32A" w14:textId="0F7C1D45" w:rsidR="009D60E1" w:rsidRPr="00595650" w:rsidRDefault="009D60E1" w:rsidP="00A64D13">
      <w:pPr>
        <w:ind w:left="1440" w:hanging="1440"/>
        <w:rPr>
          <w:rFonts w:eastAsia="ＭＳ 明朝"/>
          <w:szCs w:val="20"/>
          <w:lang w:eastAsia="ja-JP"/>
        </w:rPr>
      </w:pPr>
      <w:r w:rsidRPr="00595650">
        <w:rPr>
          <w:rFonts w:eastAsia="ＭＳ 明朝" w:hint="eastAsia"/>
          <w:szCs w:val="20"/>
          <w:lang w:eastAsia="ja-JP"/>
        </w:rPr>
        <w:t>---</w:t>
      </w:r>
    </w:p>
    <w:p w14:paraId="4DCDAF0F" w14:textId="77777777" w:rsidR="009D60E1" w:rsidRPr="00595650" w:rsidRDefault="009D60E1" w:rsidP="00A64D13">
      <w:pPr>
        <w:ind w:left="1440" w:hanging="1440"/>
        <w:rPr>
          <w:rFonts w:eastAsia="ＭＳ 明朝"/>
          <w:szCs w:val="20"/>
          <w:lang w:eastAsia="ja-JP"/>
        </w:rPr>
      </w:pPr>
    </w:p>
    <w:p w14:paraId="1047BC24" w14:textId="77777777" w:rsidR="009D60E1" w:rsidRPr="00595650" w:rsidRDefault="009D60E1" w:rsidP="00962EC7">
      <w:pPr>
        <w:ind w:left="1440" w:hanging="1440"/>
        <w:rPr>
          <w:rFonts w:eastAsia="ＭＳ 明朝"/>
          <w:szCs w:val="20"/>
          <w:lang w:eastAsia="ja-JP"/>
        </w:rPr>
      </w:pPr>
    </w:p>
    <w:p w14:paraId="1A266330" w14:textId="5EB76E29" w:rsidR="009D60E1" w:rsidRPr="00595650" w:rsidRDefault="009D60E1" w:rsidP="00962EC7">
      <w:pPr>
        <w:ind w:left="1440" w:hanging="1440"/>
        <w:rPr>
          <w:rFonts w:eastAsia="ＭＳ 明朝"/>
          <w:szCs w:val="20"/>
          <w:lang w:eastAsia="ja-JP"/>
        </w:rPr>
      </w:pPr>
      <w:r w:rsidRPr="00595650">
        <w:rPr>
          <w:rFonts w:eastAsia="ＭＳ 明朝" w:hint="eastAsia"/>
          <w:szCs w:val="20"/>
          <w:highlight w:val="green"/>
          <w:lang w:eastAsia="ja-JP"/>
        </w:rPr>
        <w:t>Agreement</w:t>
      </w:r>
      <w:r w:rsidRPr="00595650">
        <w:rPr>
          <w:rFonts w:eastAsia="ＭＳ 明朝" w:hint="eastAsia"/>
          <w:szCs w:val="20"/>
          <w:lang w:eastAsia="ja-JP"/>
        </w:rPr>
        <w:t>:</w:t>
      </w:r>
    </w:p>
    <w:p w14:paraId="3F00C19D" w14:textId="420A77CC" w:rsidR="009D60E1" w:rsidRPr="00595650" w:rsidRDefault="009D60E1" w:rsidP="00962EC7">
      <w:pPr>
        <w:pStyle w:val="bulletlevel2"/>
        <w:numPr>
          <w:ilvl w:val="0"/>
          <w:numId w:val="0"/>
        </w:numPr>
        <w:spacing w:before="0" w:after="0"/>
        <w:rPr>
          <w:rFonts w:eastAsia="ＭＳ 明朝"/>
          <w:sz w:val="20"/>
          <w:lang w:eastAsia="ja-JP"/>
        </w:rPr>
      </w:pPr>
      <w:r w:rsidRPr="00595650">
        <w:rPr>
          <w:sz w:val="20"/>
        </w:rPr>
        <w:t>Capture following companies’ views on D2R preamble structure.</w:t>
      </w:r>
    </w:p>
    <w:p w14:paraId="6A4E61D2" w14:textId="393504EB" w:rsidR="009D60E1" w:rsidRPr="00595650" w:rsidRDefault="009D60E1" w:rsidP="00962EC7">
      <w:pPr>
        <w:pStyle w:val="bulletlevel2"/>
        <w:numPr>
          <w:ilvl w:val="0"/>
          <w:numId w:val="0"/>
        </w:numPr>
        <w:spacing w:before="0" w:after="0"/>
        <w:rPr>
          <w:rFonts w:eastAsia="ＭＳ 明朝"/>
          <w:b/>
          <w:bCs/>
          <w:sz w:val="20"/>
          <w:lang w:eastAsia="ja-JP"/>
        </w:rPr>
      </w:pPr>
      <w:r w:rsidRPr="00595650">
        <w:rPr>
          <w:rFonts w:eastAsia="ＭＳ 明朝" w:hint="eastAsia"/>
          <w:b/>
          <w:bCs/>
          <w:sz w:val="20"/>
          <w:lang w:eastAsia="ja-JP"/>
        </w:rPr>
        <w:t>---</w:t>
      </w:r>
    </w:p>
    <w:p w14:paraId="1B107EDA" w14:textId="77777777" w:rsidR="009D60E1" w:rsidRPr="00595650" w:rsidRDefault="009D60E1" w:rsidP="009D60E1">
      <w:pPr>
        <w:spacing w:before="120" w:after="120"/>
        <w:rPr>
          <w:rFonts w:ascii="Times New Roman" w:hAnsi="Times New Roman"/>
          <w:b/>
          <w:bCs/>
          <w:szCs w:val="20"/>
        </w:rPr>
      </w:pPr>
      <w:r w:rsidRPr="00595650">
        <w:rPr>
          <w:rFonts w:ascii="Times New Roman" w:hAnsi="Times New Roman"/>
          <w:b/>
          <w:bCs/>
          <w:szCs w:val="20"/>
        </w:rPr>
        <w:t>Preamble structure</w:t>
      </w:r>
    </w:p>
    <w:p w14:paraId="62DF2A5D" w14:textId="77777777" w:rsidR="009D60E1" w:rsidRPr="00595650" w:rsidRDefault="009D60E1" w:rsidP="009D60E1">
      <w:pPr>
        <w:spacing w:before="120" w:after="120"/>
        <w:jc w:val="both"/>
        <w:rPr>
          <w:rFonts w:ascii="Times New Roman" w:hAnsi="Times New Roman"/>
          <w:szCs w:val="20"/>
        </w:rPr>
      </w:pPr>
      <w:r w:rsidRPr="00595650">
        <w:rPr>
          <w:rFonts w:ascii="Times New Roman" w:hAnsi="Times New Roman"/>
          <w:szCs w:val="20"/>
        </w:rPr>
        <w:t>Two sources proposed to study two parts preamble structure to support different functionality. One source reported that one part structure is enough for multiple functionalities.</w:t>
      </w:r>
    </w:p>
    <w:p w14:paraId="26692254" w14:textId="77777777"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[Lenovo] proposes studying a two-part D2R preamble structure where the first part indicates the start of D2R transmission and the second part carries information for quick identification of the device or D2R transmission structure.</w:t>
      </w:r>
    </w:p>
    <w:p w14:paraId="2A56C39D" w14:textId="55B1E488"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w:t>
      </w:r>
      <w:proofErr w:type="spellStart"/>
      <w:r w:rsidRPr="00595650">
        <w:rPr>
          <w:rFonts w:ascii="Times New Roman" w:hAnsi="Times New Roman"/>
          <w:szCs w:val="20"/>
        </w:rPr>
        <w:t>InterDigital</w:t>
      </w:r>
      <w:proofErr w:type="spellEnd"/>
      <w:r w:rsidRPr="00595650">
        <w:rPr>
          <w:rFonts w:ascii="Times New Roman" w:hAnsi="Times New Roman"/>
          <w:szCs w:val="20"/>
        </w:rPr>
        <w:t>] proposes studying whether to support a two-part D2R preamble (one part for CFO estimation and one part for timing/channel estimation).</w:t>
      </w:r>
    </w:p>
    <w:p w14:paraId="5D9B225E" w14:textId="77777777"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[HW] observed that one-part structure preamble is enough for both CFO estimation and timing acquisition.</w:t>
      </w:r>
    </w:p>
    <w:p w14:paraId="20859062" w14:textId="0E85E959" w:rsidR="009D60E1" w:rsidRPr="00595650" w:rsidRDefault="009D60E1" w:rsidP="00A64D13">
      <w:pPr>
        <w:ind w:left="1440" w:hanging="1440"/>
        <w:rPr>
          <w:rFonts w:eastAsia="ＭＳ 明朝"/>
          <w:szCs w:val="20"/>
          <w:lang w:eastAsia="ja-JP"/>
        </w:rPr>
      </w:pPr>
      <w:r w:rsidRPr="00595650">
        <w:rPr>
          <w:rFonts w:eastAsia="ＭＳ 明朝" w:hint="eastAsia"/>
          <w:szCs w:val="20"/>
          <w:lang w:eastAsia="ja-JP"/>
        </w:rPr>
        <w:t>---</w:t>
      </w:r>
    </w:p>
    <w:p w14:paraId="226EECBE" w14:textId="77777777" w:rsidR="009D60E1" w:rsidRPr="00595650" w:rsidRDefault="009D60E1" w:rsidP="00A64D13">
      <w:pPr>
        <w:ind w:left="1440" w:hanging="1440"/>
        <w:rPr>
          <w:rFonts w:eastAsia="ＭＳ 明朝"/>
          <w:szCs w:val="20"/>
          <w:lang w:eastAsia="ja-JP"/>
        </w:rPr>
      </w:pPr>
    </w:p>
    <w:p w14:paraId="0E62C3D6" w14:textId="77777777" w:rsidR="009D60E1" w:rsidRPr="00595650" w:rsidRDefault="009D60E1" w:rsidP="00962EC7">
      <w:pPr>
        <w:ind w:left="1440" w:hanging="1440"/>
        <w:rPr>
          <w:rFonts w:eastAsia="ＭＳ 明朝"/>
          <w:szCs w:val="20"/>
          <w:lang w:eastAsia="ja-JP"/>
        </w:rPr>
      </w:pPr>
    </w:p>
    <w:p w14:paraId="50CE50E3" w14:textId="5444FDA2" w:rsidR="009D60E1" w:rsidRPr="00595650" w:rsidRDefault="009D60E1" w:rsidP="00962EC7">
      <w:pPr>
        <w:ind w:left="1440" w:hanging="1440"/>
        <w:rPr>
          <w:rFonts w:eastAsia="ＭＳ 明朝"/>
          <w:szCs w:val="20"/>
          <w:lang w:eastAsia="ja-JP"/>
        </w:rPr>
      </w:pPr>
      <w:r w:rsidRPr="00595650">
        <w:rPr>
          <w:rFonts w:eastAsia="ＭＳ 明朝" w:hint="eastAsia"/>
          <w:szCs w:val="20"/>
          <w:highlight w:val="green"/>
          <w:lang w:eastAsia="ja-JP"/>
        </w:rPr>
        <w:t>Agreement:</w:t>
      </w:r>
    </w:p>
    <w:p w14:paraId="41142E6F" w14:textId="5D777245" w:rsidR="009D60E1" w:rsidRPr="00595650" w:rsidRDefault="009D60E1" w:rsidP="00962EC7">
      <w:pPr>
        <w:pStyle w:val="bulletlevel2"/>
        <w:numPr>
          <w:ilvl w:val="0"/>
          <w:numId w:val="0"/>
        </w:numPr>
        <w:spacing w:before="0" w:after="0"/>
        <w:rPr>
          <w:rFonts w:eastAsia="ＭＳ 明朝"/>
          <w:sz w:val="20"/>
          <w:lang w:eastAsia="ja-JP"/>
        </w:rPr>
      </w:pPr>
      <w:r w:rsidRPr="00595650">
        <w:rPr>
          <w:sz w:val="20"/>
        </w:rPr>
        <w:t xml:space="preserve">Capture following companies’ views on D2R </w:t>
      </w:r>
      <w:proofErr w:type="spellStart"/>
      <w:r w:rsidRPr="00595650">
        <w:rPr>
          <w:sz w:val="20"/>
        </w:rPr>
        <w:t>midamble</w:t>
      </w:r>
      <w:proofErr w:type="spellEnd"/>
      <w:r w:rsidRPr="00595650">
        <w:rPr>
          <w:sz w:val="20"/>
        </w:rPr>
        <w:t xml:space="preserve"> length.</w:t>
      </w:r>
    </w:p>
    <w:p w14:paraId="501A9850" w14:textId="7E56A7FC" w:rsidR="009D60E1" w:rsidRPr="00595650" w:rsidRDefault="009D60E1" w:rsidP="00962EC7">
      <w:pPr>
        <w:pStyle w:val="bulletlevel2"/>
        <w:numPr>
          <w:ilvl w:val="0"/>
          <w:numId w:val="0"/>
        </w:numPr>
        <w:spacing w:before="0" w:after="0"/>
        <w:rPr>
          <w:rFonts w:eastAsia="ＭＳ 明朝"/>
          <w:b/>
          <w:bCs/>
          <w:sz w:val="20"/>
          <w:lang w:eastAsia="ja-JP"/>
        </w:rPr>
      </w:pPr>
      <w:r w:rsidRPr="00595650">
        <w:rPr>
          <w:rFonts w:eastAsia="ＭＳ 明朝" w:hint="eastAsia"/>
          <w:b/>
          <w:bCs/>
          <w:sz w:val="20"/>
          <w:lang w:eastAsia="ja-JP"/>
        </w:rPr>
        <w:t>---</w:t>
      </w:r>
    </w:p>
    <w:p w14:paraId="3E4632FD" w14:textId="77777777" w:rsidR="009D60E1" w:rsidRPr="00595650" w:rsidRDefault="009D60E1" w:rsidP="009D60E1">
      <w:pPr>
        <w:pStyle w:val="bulletlevel1"/>
        <w:numPr>
          <w:ilvl w:val="0"/>
          <w:numId w:val="0"/>
        </w:numPr>
        <w:rPr>
          <w:b/>
          <w:bCs/>
          <w:sz w:val="20"/>
        </w:rPr>
      </w:pPr>
      <w:proofErr w:type="spellStart"/>
      <w:r w:rsidRPr="00595650">
        <w:rPr>
          <w:b/>
          <w:bCs/>
          <w:sz w:val="20"/>
        </w:rPr>
        <w:t>Midamble</w:t>
      </w:r>
      <w:proofErr w:type="spellEnd"/>
      <w:r w:rsidRPr="00595650">
        <w:rPr>
          <w:b/>
          <w:bCs/>
          <w:sz w:val="20"/>
        </w:rPr>
        <w:t xml:space="preserve"> Length</w:t>
      </w:r>
    </w:p>
    <w:p w14:paraId="261EE582" w14:textId="2254AEDA" w:rsidR="009D60E1" w:rsidRPr="00595650" w:rsidRDefault="009D60E1" w:rsidP="009D60E1">
      <w:pPr>
        <w:pStyle w:val="bulletlevel1"/>
        <w:numPr>
          <w:ilvl w:val="0"/>
          <w:numId w:val="0"/>
        </w:numPr>
        <w:rPr>
          <w:rFonts w:eastAsiaTheme="minorEastAsia"/>
          <w:sz w:val="20"/>
          <w:lang w:eastAsia="ko-KR"/>
        </w:rPr>
      </w:pPr>
      <w:r w:rsidRPr="00595650">
        <w:rPr>
          <w:rFonts w:eastAsiaTheme="minorEastAsia" w:hint="eastAsia"/>
          <w:sz w:val="20"/>
          <w:lang w:eastAsia="ko-KR"/>
        </w:rPr>
        <w:t xml:space="preserve">For both </w:t>
      </w:r>
      <w:proofErr w:type="spellStart"/>
      <w:r w:rsidRPr="00595650">
        <w:rPr>
          <w:rFonts w:eastAsiaTheme="minorEastAsia" w:hint="eastAsia"/>
          <w:sz w:val="20"/>
          <w:lang w:eastAsia="ko-KR"/>
        </w:rPr>
        <w:t>midamble</w:t>
      </w:r>
      <w:proofErr w:type="spellEnd"/>
      <w:r w:rsidRPr="00595650">
        <w:rPr>
          <w:rFonts w:eastAsiaTheme="minorEastAsia" w:hint="eastAsia"/>
          <w:sz w:val="20"/>
          <w:lang w:eastAsia="ko-KR"/>
        </w:rPr>
        <w:t xml:space="preserve"> length and interval, three different types of values were suggested; values shorter than Rel-19 (to increase the density of </w:t>
      </w:r>
      <w:proofErr w:type="spellStart"/>
      <w:r w:rsidRPr="00595650">
        <w:rPr>
          <w:rFonts w:eastAsiaTheme="minorEastAsia" w:hint="eastAsia"/>
          <w:sz w:val="20"/>
          <w:lang w:eastAsia="ko-KR"/>
        </w:rPr>
        <w:t>midamble</w:t>
      </w:r>
      <w:proofErr w:type="spellEnd"/>
      <w:r w:rsidRPr="00595650">
        <w:rPr>
          <w:rFonts w:eastAsiaTheme="minorEastAsia" w:hint="eastAsia"/>
          <w:sz w:val="20"/>
          <w:lang w:eastAsia="ko-KR"/>
        </w:rPr>
        <w:t xml:space="preserve">), same values as Rel-19(to reuse previous design), longer values than Rel-19. </w:t>
      </w:r>
    </w:p>
    <w:p w14:paraId="0A577EA7" w14:textId="77777777" w:rsidR="009D60E1" w:rsidRPr="00595650" w:rsidRDefault="009D60E1" w:rsidP="009D60E1">
      <w:pPr>
        <w:pStyle w:val="bulletlevel1"/>
        <w:numPr>
          <w:ilvl w:val="0"/>
          <w:numId w:val="0"/>
        </w:numPr>
        <w:rPr>
          <w:rFonts w:eastAsiaTheme="minorEastAsia"/>
          <w:color w:val="000000" w:themeColor="text1"/>
          <w:sz w:val="20"/>
          <w:lang w:eastAsia="ko-KR"/>
        </w:rPr>
      </w:pPr>
      <w:r w:rsidRPr="00595650">
        <w:rPr>
          <w:rFonts w:eastAsiaTheme="minorEastAsia" w:hint="eastAsia"/>
          <w:sz w:val="20"/>
          <w:lang w:eastAsia="ko-KR"/>
        </w:rPr>
        <w:t>Sources [HW], [CMCC], [vivo], [Q</w:t>
      </w:r>
      <w:r w:rsidRPr="00595650">
        <w:rPr>
          <w:rFonts w:eastAsiaTheme="minorEastAsia" w:hint="eastAsia"/>
          <w:color w:val="000000" w:themeColor="text1"/>
          <w:sz w:val="20"/>
          <w:lang w:eastAsia="ko-KR"/>
        </w:rPr>
        <w:t>C], [Oppo], [ZTE]</w:t>
      </w:r>
      <w:r w:rsidRPr="00595650">
        <w:rPr>
          <w:rFonts w:eastAsiaTheme="minorEastAsia"/>
          <w:color w:val="000000" w:themeColor="text1"/>
          <w:sz w:val="20"/>
          <w:lang w:eastAsia="ko-KR"/>
        </w:rPr>
        <w:t>,</w:t>
      </w:r>
      <w:r w:rsidRPr="00595650">
        <w:rPr>
          <w:rFonts w:eastAsiaTheme="minorEastAsia" w:hint="eastAsia"/>
          <w:color w:val="000000" w:themeColor="text1"/>
          <w:sz w:val="20"/>
          <w:lang w:eastAsia="ko-KR"/>
        </w:rPr>
        <w:t xml:space="preserve"> </w:t>
      </w:r>
      <w:r w:rsidRPr="00595650">
        <w:rPr>
          <w:rFonts w:eastAsiaTheme="minorEastAsia"/>
          <w:color w:val="000000" w:themeColor="text1"/>
          <w:sz w:val="20"/>
          <w:lang w:eastAsia="ko-KR"/>
        </w:rPr>
        <w:t>[</w:t>
      </w:r>
      <w:proofErr w:type="spellStart"/>
      <w:r w:rsidRPr="00595650">
        <w:rPr>
          <w:color w:val="000000" w:themeColor="text1"/>
          <w:sz w:val="20"/>
        </w:rPr>
        <w:t>InterDigital</w:t>
      </w:r>
      <w:proofErr w:type="spellEnd"/>
      <w:r w:rsidRPr="00595650">
        <w:rPr>
          <w:rFonts w:eastAsiaTheme="minorEastAsia"/>
          <w:color w:val="000000" w:themeColor="text1"/>
          <w:sz w:val="20"/>
          <w:lang w:eastAsia="ko-KR"/>
        </w:rPr>
        <w:t xml:space="preserve">] </w:t>
      </w:r>
      <w:r w:rsidRPr="00595650">
        <w:rPr>
          <w:color w:val="000000" w:themeColor="text1"/>
          <w:sz w:val="20"/>
        </w:rPr>
        <w:t xml:space="preserve">mentioned shorter mid-amble length and interval </w:t>
      </w:r>
      <w:r w:rsidRPr="00595650">
        <w:rPr>
          <w:rFonts w:eastAsiaTheme="minorEastAsia" w:hint="eastAsia"/>
          <w:color w:val="000000" w:themeColor="text1"/>
          <w:sz w:val="20"/>
          <w:lang w:eastAsia="ko-KR"/>
        </w:rPr>
        <w:t>for</w:t>
      </w:r>
      <w:r w:rsidRPr="00595650">
        <w:rPr>
          <w:color w:val="000000" w:themeColor="text1"/>
          <w:sz w:val="20"/>
        </w:rPr>
        <w:t xml:space="preserve"> channel estimation/channel tracking functionality. </w:t>
      </w:r>
    </w:p>
    <w:p w14:paraId="59A278A6" w14:textId="1D0BE731" w:rsidR="009D60E1" w:rsidRPr="00595650" w:rsidRDefault="009D60E1" w:rsidP="009D60E1">
      <w:pPr>
        <w:pStyle w:val="bulletlevel1"/>
        <w:numPr>
          <w:ilvl w:val="0"/>
          <w:numId w:val="58"/>
        </w:numPr>
        <w:rPr>
          <w:color w:val="000000" w:themeColor="text1"/>
          <w:sz w:val="20"/>
        </w:rPr>
      </w:pPr>
      <w:r w:rsidRPr="00595650">
        <w:rPr>
          <w:color w:val="000000" w:themeColor="text1"/>
          <w:sz w:val="20"/>
        </w:rPr>
        <w:t xml:space="preserve">[Huawei] proposed candidate intervals of {4-bit, 6-bit, 8-bit} and candidate </w:t>
      </w:r>
      <w:proofErr w:type="spellStart"/>
      <w:r w:rsidRPr="00595650">
        <w:rPr>
          <w:color w:val="000000" w:themeColor="text1"/>
          <w:sz w:val="20"/>
        </w:rPr>
        <w:t>midamble</w:t>
      </w:r>
      <w:proofErr w:type="spellEnd"/>
      <w:r w:rsidRPr="00595650">
        <w:rPr>
          <w:color w:val="000000" w:themeColor="text1"/>
          <w:sz w:val="20"/>
        </w:rPr>
        <w:t xml:space="preserve"> length of 1 bit.</w:t>
      </w:r>
    </w:p>
    <w:p w14:paraId="48FB6A0C" w14:textId="6CB0F87C" w:rsidR="009D60E1" w:rsidRPr="00595650" w:rsidRDefault="009D60E1" w:rsidP="009D60E1">
      <w:pPr>
        <w:pStyle w:val="bulletlevel1"/>
        <w:numPr>
          <w:ilvl w:val="0"/>
          <w:numId w:val="58"/>
        </w:numPr>
        <w:rPr>
          <w:color w:val="000000" w:themeColor="text1"/>
          <w:sz w:val="20"/>
        </w:rPr>
      </w:pPr>
      <w:r w:rsidRPr="00595650">
        <w:rPr>
          <w:color w:val="000000" w:themeColor="text1"/>
          <w:sz w:val="20"/>
        </w:rPr>
        <w:t xml:space="preserve">[CMCC] proposed studying enhancements on D2R </w:t>
      </w:r>
      <w:proofErr w:type="spellStart"/>
      <w:r w:rsidRPr="00595650">
        <w:rPr>
          <w:color w:val="000000" w:themeColor="text1"/>
          <w:sz w:val="20"/>
        </w:rPr>
        <w:t>midamble</w:t>
      </w:r>
      <w:proofErr w:type="spellEnd"/>
      <w:r w:rsidRPr="00595650">
        <w:rPr>
          <w:color w:val="000000" w:themeColor="text1"/>
          <w:sz w:val="20"/>
        </w:rPr>
        <w:t xml:space="preserve"> including shorter </w:t>
      </w:r>
      <w:proofErr w:type="spellStart"/>
      <w:r w:rsidRPr="00595650">
        <w:rPr>
          <w:color w:val="000000" w:themeColor="text1"/>
          <w:sz w:val="20"/>
        </w:rPr>
        <w:t>midamble</w:t>
      </w:r>
      <w:proofErr w:type="spellEnd"/>
      <w:r w:rsidRPr="00595650">
        <w:rPr>
          <w:color w:val="000000" w:themeColor="text1"/>
          <w:sz w:val="20"/>
        </w:rPr>
        <w:t xml:space="preserve"> length than Rel-19 and shorter interval than Rel-19.</w:t>
      </w:r>
    </w:p>
    <w:p w14:paraId="70201DDB" w14:textId="5C399FA6" w:rsidR="009D60E1" w:rsidRPr="00595650" w:rsidRDefault="009D60E1" w:rsidP="009D60E1">
      <w:pPr>
        <w:pStyle w:val="bulletlevel1"/>
        <w:numPr>
          <w:ilvl w:val="0"/>
          <w:numId w:val="58"/>
        </w:numPr>
        <w:rPr>
          <w:color w:val="000000" w:themeColor="text1"/>
          <w:sz w:val="20"/>
        </w:rPr>
      </w:pPr>
      <w:r w:rsidRPr="00595650">
        <w:rPr>
          <w:color w:val="000000" w:themeColor="text1"/>
          <w:sz w:val="20"/>
        </w:rPr>
        <w:t xml:space="preserve">[vivo] suggested for BPSK modulation with coherent detection, 1 </w:t>
      </w:r>
      <w:proofErr w:type="spellStart"/>
      <w:r w:rsidRPr="00595650">
        <w:rPr>
          <w:color w:val="000000" w:themeColor="text1"/>
          <w:sz w:val="20"/>
        </w:rPr>
        <w:t>ms</w:t>
      </w:r>
      <w:proofErr w:type="spellEnd"/>
      <w:r w:rsidRPr="00595650">
        <w:rPr>
          <w:color w:val="000000" w:themeColor="text1"/>
          <w:sz w:val="20"/>
        </w:rPr>
        <w:t xml:space="preserve"> amble interval and 0.25 </w:t>
      </w:r>
      <w:proofErr w:type="spellStart"/>
      <w:r w:rsidRPr="00595650">
        <w:rPr>
          <w:color w:val="000000" w:themeColor="text1"/>
          <w:sz w:val="20"/>
        </w:rPr>
        <w:t>ms</w:t>
      </w:r>
      <w:proofErr w:type="spellEnd"/>
      <w:r w:rsidRPr="00595650">
        <w:rPr>
          <w:color w:val="000000" w:themeColor="text1"/>
          <w:sz w:val="20"/>
        </w:rPr>
        <w:t xml:space="preserve"> time duration of </w:t>
      </w:r>
      <w:proofErr w:type="spellStart"/>
      <w:r w:rsidRPr="00595650">
        <w:rPr>
          <w:color w:val="000000" w:themeColor="text1"/>
          <w:sz w:val="20"/>
        </w:rPr>
        <w:t>midamble</w:t>
      </w:r>
      <w:proofErr w:type="spellEnd"/>
      <w:r w:rsidRPr="00595650">
        <w:rPr>
          <w:color w:val="000000" w:themeColor="text1"/>
          <w:sz w:val="20"/>
        </w:rPr>
        <w:t xml:space="preserve"> (e.g., 16 bits interval and 4 bits length for bit duration of 66.67 µs) can be considered for D2R </w:t>
      </w:r>
      <w:proofErr w:type="spellStart"/>
      <w:r w:rsidRPr="00595650">
        <w:rPr>
          <w:color w:val="000000" w:themeColor="text1"/>
          <w:sz w:val="20"/>
        </w:rPr>
        <w:t>midamble</w:t>
      </w:r>
      <w:proofErr w:type="spellEnd"/>
      <w:r w:rsidRPr="00595650">
        <w:rPr>
          <w:color w:val="000000" w:themeColor="text1"/>
          <w:sz w:val="20"/>
        </w:rPr>
        <w:t xml:space="preserve"> design. And for time tracking and CFO estimation, reuse 7 bits or 31 bits m-sequence used in Rel-19 </w:t>
      </w:r>
      <w:proofErr w:type="spellStart"/>
      <w:r w:rsidRPr="00595650">
        <w:rPr>
          <w:color w:val="000000" w:themeColor="text1"/>
          <w:sz w:val="20"/>
        </w:rPr>
        <w:t>midamble</w:t>
      </w:r>
      <w:proofErr w:type="spellEnd"/>
      <w:r w:rsidRPr="00595650">
        <w:rPr>
          <w:color w:val="000000" w:themeColor="text1"/>
          <w:sz w:val="20"/>
        </w:rPr>
        <w:t xml:space="preserve"> design and the interval depends on the SFO and frequency drift rate.</w:t>
      </w:r>
    </w:p>
    <w:p w14:paraId="1B26500C" w14:textId="77777777" w:rsidR="009D60E1" w:rsidRPr="00595650" w:rsidRDefault="009D60E1" w:rsidP="009D60E1">
      <w:pPr>
        <w:pStyle w:val="bulletlevel1"/>
        <w:numPr>
          <w:ilvl w:val="0"/>
          <w:numId w:val="58"/>
        </w:numPr>
        <w:rPr>
          <w:color w:val="000000" w:themeColor="text1"/>
          <w:sz w:val="20"/>
        </w:rPr>
      </w:pPr>
      <w:r w:rsidRPr="00595650">
        <w:rPr>
          <w:color w:val="000000" w:themeColor="text1"/>
          <w:sz w:val="20"/>
        </w:rPr>
        <w:t xml:space="preserve">[Qualcomm] proposed multiple values for D2R </w:t>
      </w:r>
      <w:proofErr w:type="spellStart"/>
      <w:r w:rsidRPr="00595650">
        <w:rPr>
          <w:color w:val="000000" w:themeColor="text1"/>
          <w:sz w:val="20"/>
        </w:rPr>
        <w:t>midamble</w:t>
      </w:r>
      <w:proofErr w:type="spellEnd"/>
      <w:r w:rsidRPr="00595650">
        <w:rPr>
          <w:color w:val="000000" w:themeColor="text1"/>
          <w:sz w:val="20"/>
        </w:rPr>
        <w:t xml:space="preserve"> interval and considering at least 2, 4 bits for </w:t>
      </w:r>
      <w:proofErr w:type="spellStart"/>
      <w:r w:rsidRPr="00595650">
        <w:rPr>
          <w:color w:val="000000" w:themeColor="text1"/>
          <w:sz w:val="20"/>
        </w:rPr>
        <w:t>midamble</w:t>
      </w:r>
      <w:proofErr w:type="spellEnd"/>
      <w:r w:rsidRPr="00595650">
        <w:rPr>
          <w:color w:val="000000" w:themeColor="text1"/>
          <w:sz w:val="20"/>
        </w:rPr>
        <w:t xml:space="preserve"> length.</w:t>
      </w:r>
    </w:p>
    <w:p w14:paraId="27D9AF02" w14:textId="77777777" w:rsidR="009D60E1" w:rsidRPr="00595650" w:rsidRDefault="009D60E1" w:rsidP="009D60E1">
      <w:pPr>
        <w:pStyle w:val="bulletlevel1"/>
        <w:numPr>
          <w:ilvl w:val="0"/>
          <w:numId w:val="58"/>
        </w:numPr>
        <w:rPr>
          <w:color w:val="000000" w:themeColor="text1"/>
          <w:sz w:val="20"/>
        </w:rPr>
      </w:pPr>
      <w:r w:rsidRPr="00595650">
        <w:rPr>
          <w:color w:val="000000" w:themeColor="text1"/>
          <w:sz w:val="20"/>
        </w:rPr>
        <w:t xml:space="preserve">[Oppo] reported that short </w:t>
      </w:r>
      <w:proofErr w:type="spellStart"/>
      <w:r w:rsidRPr="00595650">
        <w:rPr>
          <w:color w:val="000000" w:themeColor="text1"/>
          <w:sz w:val="20"/>
        </w:rPr>
        <w:t>midamble</w:t>
      </w:r>
      <w:proofErr w:type="spellEnd"/>
      <w:r w:rsidRPr="00595650">
        <w:rPr>
          <w:color w:val="000000" w:themeColor="text1"/>
          <w:sz w:val="20"/>
        </w:rPr>
        <w:t xml:space="preserve"> type optimized primarily for channel estimation can be used in </w:t>
      </w:r>
      <w:proofErr w:type="spellStart"/>
      <w:r w:rsidRPr="00595650">
        <w:rPr>
          <w:color w:val="000000" w:themeColor="text1"/>
          <w:sz w:val="20"/>
        </w:rPr>
        <w:t>midamble</w:t>
      </w:r>
      <w:proofErr w:type="spellEnd"/>
      <w:r w:rsidRPr="00595650">
        <w:rPr>
          <w:color w:val="000000" w:themeColor="text1"/>
          <w:sz w:val="20"/>
        </w:rPr>
        <w:t xml:space="preserve"> design for BPSK.</w:t>
      </w:r>
    </w:p>
    <w:p w14:paraId="651BA09D" w14:textId="29AE896F" w:rsidR="009D60E1" w:rsidRPr="00595650" w:rsidRDefault="009D60E1" w:rsidP="009D60E1">
      <w:pPr>
        <w:pStyle w:val="bulletlevel1"/>
        <w:numPr>
          <w:ilvl w:val="0"/>
          <w:numId w:val="58"/>
        </w:numPr>
        <w:rPr>
          <w:color w:val="000000" w:themeColor="text1"/>
          <w:sz w:val="20"/>
        </w:rPr>
      </w:pPr>
      <w:r w:rsidRPr="00595650">
        <w:rPr>
          <w:color w:val="000000" w:themeColor="text1"/>
          <w:sz w:val="20"/>
        </w:rPr>
        <w:lastRenderedPageBreak/>
        <w:t xml:space="preserve">[ZTE] reported that, for a calibrated CFO of 10 ppm, reducing the D2R </w:t>
      </w:r>
      <w:proofErr w:type="spellStart"/>
      <w:r w:rsidRPr="00595650">
        <w:rPr>
          <w:color w:val="000000" w:themeColor="text1"/>
          <w:sz w:val="20"/>
        </w:rPr>
        <w:t>midamble</w:t>
      </w:r>
      <w:proofErr w:type="spellEnd"/>
      <w:r w:rsidRPr="00595650">
        <w:rPr>
          <w:color w:val="000000" w:themeColor="text1"/>
          <w:sz w:val="20"/>
        </w:rPr>
        <w:t xml:space="preserve"> insertion interval from 48 bits to 20 bits provides an approximate 5 dB improvement in D2R BLER performance for a TBS of 96 bits at 10% BLER proposing smaller </w:t>
      </w:r>
      <w:proofErr w:type="spellStart"/>
      <w:r w:rsidRPr="00595650">
        <w:rPr>
          <w:color w:val="000000" w:themeColor="text1"/>
          <w:sz w:val="20"/>
        </w:rPr>
        <w:t>midamble</w:t>
      </w:r>
      <w:proofErr w:type="spellEnd"/>
      <w:r w:rsidRPr="00595650">
        <w:rPr>
          <w:color w:val="000000" w:themeColor="text1"/>
          <w:sz w:val="20"/>
        </w:rPr>
        <w:t xml:space="preserve"> insertion interval for CFO estimation in D2R transmission. </w:t>
      </w:r>
    </w:p>
    <w:p w14:paraId="6FED8C69" w14:textId="77777777" w:rsidR="009D60E1" w:rsidRPr="00595650" w:rsidRDefault="009D60E1" w:rsidP="009D60E1">
      <w:pPr>
        <w:pStyle w:val="bulletlevel1"/>
        <w:numPr>
          <w:ilvl w:val="0"/>
          <w:numId w:val="58"/>
        </w:numPr>
        <w:rPr>
          <w:color w:val="000000" w:themeColor="text1"/>
          <w:sz w:val="20"/>
        </w:rPr>
      </w:pPr>
      <w:r w:rsidRPr="00595650">
        <w:rPr>
          <w:color w:val="000000" w:themeColor="text1"/>
          <w:sz w:val="20"/>
        </w:rPr>
        <w:t>[</w:t>
      </w:r>
      <w:proofErr w:type="spellStart"/>
      <w:r w:rsidRPr="00595650">
        <w:rPr>
          <w:color w:val="000000" w:themeColor="text1"/>
          <w:sz w:val="20"/>
        </w:rPr>
        <w:t>InterDigital</w:t>
      </w:r>
      <w:proofErr w:type="spellEnd"/>
      <w:r w:rsidRPr="00595650">
        <w:rPr>
          <w:color w:val="000000" w:themeColor="text1"/>
          <w:sz w:val="20"/>
        </w:rPr>
        <w:t>] supports a mid-amble placement scheme in D2R with denser, and shorter mid-ambles in Rel-20 for frequent estimate of phase rotation due to CFO.</w:t>
      </w:r>
    </w:p>
    <w:p w14:paraId="07308F22" w14:textId="77777777" w:rsidR="009D60E1" w:rsidRPr="00595650" w:rsidRDefault="009D60E1" w:rsidP="009D60E1">
      <w:pPr>
        <w:pStyle w:val="bulletlevel1"/>
        <w:numPr>
          <w:ilvl w:val="0"/>
          <w:numId w:val="0"/>
        </w:numPr>
        <w:tabs>
          <w:tab w:val="left" w:pos="720"/>
        </w:tabs>
        <w:rPr>
          <w:color w:val="000000" w:themeColor="text1"/>
          <w:sz w:val="20"/>
        </w:rPr>
      </w:pPr>
      <w:r w:rsidRPr="00595650">
        <w:rPr>
          <w:rFonts w:eastAsiaTheme="minorEastAsia" w:hint="eastAsia"/>
          <w:color w:val="000000" w:themeColor="text1"/>
          <w:sz w:val="20"/>
          <w:lang w:eastAsia="ko-KR"/>
        </w:rPr>
        <w:t>Sources [</w:t>
      </w:r>
      <w:proofErr w:type="spellStart"/>
      <w:r w:rsidRPr="00595650">
        <w:rPr>
          <w:rFonts w:eastAsiaTheme="minorEastAsia" w:hint="eastAsia"/>
          <w:color w:val="000000" w:themeColor="text1"/>
          <w:sz w:val="20"/>
          <w:lang w:eastAsia="ko-KR"/>
        </w:rPr>
        <w:t>Spreadtrum</w:t>
      </w:r>
      <w:proofErr w:type="spellEnd"/>
      <w:r w:rsidRPr="00595650">
        <w:rPr>
          <w:rFonts w:eastAsiaTheme="minorEastAsia" w:hint="eastAsia"/>
          <w:color w:val="000000" w:themeColor="text1"/>
          <w:sz w:val="20"/>
          <w:lang w:eastAsia="ko-KR"/>
        </w:rPr>
        <w:t>], [Ericsson]</w:t>
      </w:r>
      <w:r w:rsidRPr="00595650">
        <w:rPr>
          <w:rFonts w:eastAsiaTheme="minorEastAsia"/>
          <w:color w:val="000000" w:themeColor="text1"/>
          <w:sz w:val="20"/>
          <w:lang w:eastAsia="ko-KR"/>
        </w:rPr>
        <w:t>, [CATT]</w:t>
      </w:r>
      <w:r w:rsidRPr="00595650">
        <w:rPr>
          <w:rFonts w:eastAsiaTheme="minorEastAsia" w:hint="eastAsia"/>
          <w:color w:val="000000" w:themeColor="text1"/>
          <w:sz w:val="20"/>
          <w:lang w:eastAsia="ko-KR"/>
        </w:rPr>
        <w:t xml:space="preserve"> proposed to reuse Rel-19 design. </w:t>
      </w:r>
    </w:p>
    <w:p w14:paraId="6CEFCFE9" w14:textId="77777777" w:rsidR="009D60E1" w:rsidRPr="00595650" w:rsidRDefault="009D60E1" w:rsidP="009D60E1">
      <w:pPr>
        <w:pStyle w:val="bulletlevel1"/>
        <w:numPr>
          <w:ilvl w:val="0"/>
          <w:numId w:val="58"/>
        </w:numPr>
        <w:rPr>
          <w:color w:val="000000" w:themeColor="text1"/>
          <w:sz w:val="20"/>
        </w:rPr>
      </w:pPr>
      <w:r w:rsidRPr="00595650">
        <w:rPr>
          <w:rFonts w:eastAsiaTheme="minorEastAsia" w:hint="eastAsia"/>
          <w:color w:val="000000" w:themeColor="text1"/>
          <w:sz w:val="20"/>
          <w:lang w:eastAsia="ko-KR"/>
        </w:rPr>
        <w:t>[</w:t>
      </w:r>
      <w:proofErr w:type="spellStart"/>
      <w:r w:rsidRPr="00595650">
        <w:rPr>
          <w:rFonts w:eastAsiaTheme="minorEastAsia" w:hint="eastAsia"/>
          <w:color w:val="000000" w:themeColor="text1"/>
          <w:sz w:val="20"/>
          <w:lang w:eastAsia="ko-KR"/>
        </w:rPr>
        <w:t>Spreadtrum</w:t>
      </w:r>
      <w:proofErr w:type="spellEnd"/>
      <w:r w:rsidRPr="00595650">
        <w:rPr>
          <w:rFonts w:eastAsiaTheme="minorEastAsia" w:hint="eastAsia"/>
          <w:color w:val="000000" w:themeColor="text1"/>
          <w:sz w:val="20"/>
          <w:lang w:eastAsia="ko-KR"/>
        </w:rPr>
        <w:t xml:space="preserve">] reported that </w:t>
      </w:r>
      <w:r w:rsidRPr="00595650">
        <w:rPr>
          <w:rFonts w:eastAsiaTheme="minorEastAsia"/>
          <w:color w:val="000000" w:themeColor="text1"/>
          <w:sz w:val="20"/>
          <w:lang w:eastAsia="ko-KR"/>
        </w:rPr>
        <w:t xml:space="preserve">the value of interval between X-ambles (i.e., interval between preamble and first </w:t>
      </w:r>
      <w:proofErr w:type="spellStart"/>
      <w:r w:rsidRPr="00595650">
        <w:rPr>
          <w:rFonts w:eastAsiaTheme="minorEastAsia"/>
          <w:color w:val="000000" w:themeColor="text1"/>
          <w:sz w:val="20"/>
          <w:lang w:eastAsia="ko-KR"/>
        </w:rPr>
        <w:t>midamble</w:t>
      </w:r>
      <w:proofErr w:type="spellEnd"/>
      <w:r w:rsidRPr="00595650">
        <w:rPr>
          <w:rFonts w:eastAsiaTheme="minorEastAsia"/>
          <w:color w:val="000000" w:themeColor="text1"/>
          <w:sz w:val="20"/>
          <w:lang w:eastAsia="ko-KR"/>
        </w:rPr>
        <w:t xml:space="preserve">, and between </w:t>
      </w:r>
      <w:proofErr w:type="spellStart"/>
      <w:r w:rsidRPr="00595650">
        <w:rPr>
          <w:rFonts w:eastAsiaTheme="minorEastAsia"/>
          <w:color w:val="000000" w:themeColor="text1"/>
          <w:sz w:val="20"/>
          <w:lang w:eastAsia="ko-KR"/>
        </w:rPr>
        <w:t>midambles</w:t>
      </w:r>
      <w:proofErr w:type="spellEnd"/>
      <w:r w:rsidRPr="00595650">
        <w:rPr>
          <w:rFonts w:eastAsiaTheme="minorEastAsia"/>
          <w:color w:val="000000" w:themeColor="text1"/>
          <w:sz w:val="20"/>
          <w:lang w:eastAsia="ko-KR"/>
        </w:rPr>
        <w:t>) defined in Rel-19 could be the baseline for that in Rel-20.</w:t>
      </w:r>
    </w:p>
    <w:p w14:paraId="4707FF33" w14:textId="77777777" w:rsidR="009D60E1" w:rsidRPr="00595650" w:rsidRDefault="009D60E1" w:rsidP="009D60E1">
      <w:pPr>
        <w:pStyle w:val="bulletlevel1"/>
        <w:numPr>
          <w:ilvl w:val="0"/>
          <w:numId w:val="58"/>
        </w:numPr>
        <w:rPr>
          <w:rFonts w:eastAsiaTheme="minorEastAsia"/>
          <w:color w:val="000000" w:themeColor="text1"/>
          <w:sz w:val="20"/>
          <w:lang w:eastAsia="ko-KR"/>
        </w:rPr>
      </w:pPr>
      <w:r w:rsidRPr="00595650">
        <w:rPr>
          <w:rFonts w:eastAsiaTheme="minorEastAsia" w:hint="eastAsia"/>
          <w:color w:val="000000" w:themeColor="text1"/>
          <w:sz w:val="20"/>
          <w:lang w:eastAsia="ko-KR"/>
        </w:rPr>
        <w:t>[Ericsson] reported that t</w:t>
      </w:r>
      <w:r w:rsidRPr="00595650">
        <w:rPr>
          <w:rFonts w:eastAsiaTheme="minorEastAsia"/>
          <w:color w:val="000000" w:themeColor="text1"/>
          <w:sz w:val="20"/>
          <w:lang w:eastAsia="ko-KR"/>
        </w:rPr>
        <w:t xml:space="preserve">he D2R </w:t>
      </w:r>
      <w:proofErr w:type="spellStart"/>
      <w:r w:rsidRPr="00595650">
        <w:rPr>
          <w:rFonts w:eastAsiaTheme="minorEastAsia"/>
          <w:color w:val="000000" w:themeColor="text1"/>
          <w:sz w:val="20"/>
          <w:lang w:eastAsia="ko-KR"/>
        </w:rPr>
        <w:t>midamble</w:t>
      </w:r>
      <w:proofErr w:type="spellEnd"/>
      <w:r w:rsidRPr="00595650">
        <w:rPr>
          <w:rFonts w:eastAsiaTheme="minorEastAsia"/>
          <w:color w:val="000000" w:themeColor="text1"/>
          <w:sz w:val="20"/>
          <w:lang w:eastAsia="ko-KR"/>
        </w:rPr>
        <w:t xml:space="preserve"> design for Rel-20 A-IoT can re-use the same configurations (sequence type “m-sequence”, explicit indications of </w:t>
      </w:r>
      <w:proofErr w:type="spellStart"/>
      <w:r w:rsidRPr="00595650">
        <w:rPr>
          <w:rFonts w:eastAsiaTheme="minorEastAsia"/>
          <w:color w:val="000000" w:themeColor="text1"/>
          <w:sz w:val="20"/>
          <w:lang w:eastAsia="ko-KR"/>
        </w:rPr>
        <w:t>midamble</w:t>
      </w:r>
      <w:proofErr w:type="spellEnd"/>
      <w:r w:rsidRPr="00595650">
        <w:rPr>
          <w:rFonts w:eastAsiaTheme="minorEastAsia"/>
          <w:color w:val="000000" w:themeColor="text1"/>
          <w:sz w:val="20"/>
          <w:lang w:eastAsia="ko-KR"/>
        </w:rPr>
        <w:t xml:space="preserve"> presence via R2D control information, separation between preamble and </w:t>
      </w:r>
      <w:proofErr w:type="spellStart"/>
      <w:r w:rsidRPr="00595650">
        <w:rPr>
          <w:rFonts w:eastAsiaTheme="minorEastAsia"/>
          <w:color w:val="000000" w:themeColor="text1"/>
          <w:sz w:val="20"/>
          <w:lang w:eastAsia="ko-KR"/>
        </w:rPr>
        <w:t>midamble</w:t>
      </w:r>
      <w:proofErr w:type="spellEnd"/>
      <w:r w:rsidRPr="00595650">
        <w:rPr>
          <w:rFonts w:eastAsiaTheme="minorEastAsia"/>
          <w:color w:val="000000" w:themeColor="text1"/>
          <w:sz w:val="20"/>
          <w:lang w:eastAsia="ko-KR"/>
        </w:rPr>
        <w:t>, and consec</w:t>
      </w:r>
      <w:r w:rsidRPr="00595650">
        <w:rPr>
          <w:rFonts w:eastAsiaTheme="minorEastAsia" w:hint="eastAsia"/>
          <w:color w:val="000000" w:themeColor="text1"/>
          <w:sz w:val="20"/>
          <w:lang w:eastAsia="ko-KR"/>
        </w:rPr>
        <w:t>u</w:t>
      </w:r>
      <w:r w:rsidRPr="00595650">
        <w:rPr>
          <w:rFonts w:eastAsiaTheme="minorEastAsia"/>
          <w:color w:val="000000" w:themeColor="text1"/>
          <w:sz w:val="20"/>
          <w:lang w:eastAsia="ko-KR"/>
        </w:rPr>
        <w:t xml:space="preserve">tive </w:t>
      </w:r>
      <w:proofErr w:type="spellStart"/>
      <w:r w:rsidRPr="00595650">
        <w:rPr>
          <w:rFonts w:eastAsiaTheme="minorEastAsia"/>
          <w:color w:val="000000" w:themeColor="text1"/>
          <w:sz w:val="20"/>
          <w:lang w:eastAsia="ko-KR"/>
        </w:rPr>
        <w:t>midambles</w:t>
      </w:r>
      <w:proofErr w:type="spellEnd"/>
      <w:r w:rsidRPr="00595650">
        <w:rPr>
          <w:rFonts w:eastAsiaTheme="minorEastAsia"/>
          <w:color w:val="000000" w:themeColor="text1"/>
          <w:sz w:val="20"/>
          <w:lang w:eastAsia="ko-KR"/>
        </w:rPr>
        <w:t>) as Rel-19 A-IoT devices.</w:t>
      </w:r>
    </w:p>
    <w:p w14:paraId="18D6348D" w14:textId="77777777" w:rsidR="009D60E1" w:rsidRPr="00595650" w:rsidRDefault="009D60E1" w:rsidP="009D60E1">
      <w:pPr>
        <w:pStyle w:val="bulletlevel1"/>
        <w:numPr>
          <w:ilvl w:val="0"/>
          <w:numId w:val="58"/>
        </w:numPr>
        <w:rPr>
          <w:color w:val="000000" w:themeColor="text1"/>
          <w:sz w:val="20"/>
        </w:rPr>
      </w:pPr>
      <w:r w:rsidRPr="00595650">
        <w:rPr>
          <w:color w:val="000000" w:themeColor="text1"/>
          <w:sz w:val="20"/>
          <w:u w:val="single"/>
        </w:rPr>
        <w:t>[CATT] reported that SFO estimation should be done by preamble and since the initial SFO of Device 2b/C is much smaller than that of Device 1, the existing Rel-19 D2R ambles should be sufficient for SFO estimation and PDRCH decoding.</w:t>
      </w:r>
    </w:p>
    <w:p w14:paraId="6CAAC3B6" w14:textId="77777777" w:rsidR="009D60E1" w:rsidRPr="00595650" w:rsidRDefault="009D60E1" w:rsidP="009D60E1">
      <w:pPr>
        <w:pStyle w:val="bulletlevel1"/>
        <w:numPr>
          <w:ilvl w:val="0"/>
          <w:numId w:val="0"/>
        </w:numPr>
        <w:tabs>
          <w:tab w:val="left" w:pos="720"/>
        </w:tabs>
        <w:rPr>
          <w:rFonts w:eastAsiaTheme="minorEastAsia"/>
          <w:color w:val="000000" w:themeColor="text1"/>
          <w:sz w:val="20"/>
          <w:lang w:eastAsia="ko-KR"/>
        </w:rPr>
      </w:pPr>
      <w:r w:rsidRPr="00595650">
        <w:rPr>
          <w:rFonts w:eastAsiaTheme="minorEastAsia" w:hint="eastAsia"/>
          <w:color w:val="000000" w:themeColor="text1"/>
          <w:sz w:val="20"/>
          <w:lang w:eastAsia="ko-KR"/>
        </w:rPr>
        <w:t>Source [NEC]</w:t>
      </w:r>
      <w:r w:rsidRPr="00595650">
        <w:rPr>
          <w:rFonts w:eastAsiaTheme="minorEastAsia"/>
          <w:color w:val="000000" w:themeColor="text1"/>
          <w:sz w:val="20"/>
          <w:lang w:eastAsia="ko-KR"/>
        </w:rPr>
        <w:t>,</w:t>
      </w:r>
      <w:r w:rsidRPr="00595650">
        <w:rPr>
          <w:rFonts w:eastAsiaTheme="minorEastAsia" w:hint="eastAsia"/>
          <w:color w:val="000000" w:themeColor="text1"/>
          <w:sz w:val="20"/>
          <w:lang w:eastAsia="ko-KR"/>
        </w:rPr>
        <w:t xml:space="preserve"> </w:t>
      </w:r>
      <w:r w:rsidRPr="00595650">
        <w:rPr>
          <w:rFonts w:eastAsiaTheme="minorEastAsia"/>
          <w:color w:val="000000" w:themeColor="text1"/>
          <w:sz w:val="20"/>
          <w:lang w:eastAsia="ko-KR"/>
        </w:rPr>
        <w:t xml:space="preserve">[Apple] </w:t>
      </w:r>
      <w:r w:rsidRPr="00595650">
        <w:rPr>
          <w:rFonts w:eastAsiaTheme="minorEastAsia" w:hint="eastAsia"/>
          <w:color w:val="000000" w:themeColor="text1"/>
          <w:sz w:val="20"/>
          <w:lang w:eastAsia="ko-KR"/>
        </w:rPr>
        <w:t xml:space="preserve">suggested to allow longer interval </w:t>
      </w:r>
      <w:r w:rsidRPr="00595650">
        <w:rPr>
          <w:rFonts w:eastAsiaTheme="minorEastAsia"/>
          <w:color w:val="000000" w:themeColor="text1"/>
          <w:sz w:val="20"/>
          <w:lang w:eastAsia="ko-KR"/>
        </w:rPr>
        <w:t>to allow for accumulated timing error for correctio</w:t>
      </w:r>
      <w:r w:rsidRPr="00595650">
        <w:rPr>
          <w:rFonts w:eastAsiaTheme="minorEastAsia" w:hint="eastAsia"/>
          <w:color w:val="000000" w:themeColor="text1"/>
          <w:sz w:val="20"/>
          <w:lang w:eastAsia="ko-KR"/>
        </w:rPr>
        <w:t xml:space="preserve">n. These observations are captured below in </w:t>
      </w:r>
      <w:r w:rsidRPr="00595650">
        <w:rPr>
          <w:rFonts w:eastAsiaTheme="minorEastAsia"/>
          <w:color w:val="000000" w:themeColor="text1"/>
          <w:sz w:val="20"/>
          <w:lang w:eastAsia="ko-KR"/>
        </w:rPr>
        <w:t>deta</w:t>
      </w:r>
      <w:r w:rsidRPr="00595650">
        <w:rPr>
          <w:rFonts w:eastAsiaTheme="minorEastAsia" w:hint="eastAsia"/>
          <w:color w:val="000000" w:themeColor="text1"/>
          <w:sz w:val="20"/>
          <w:lang w:eastAsia="ko-KR"/>
        </w:rPr>
        <w:t>il.</w:t>
      </w:r>
    </w:p>
    <w:p w14:paraId="6E2309B0" w14:textId="27DB30E8" w:rsidR="009D60E1" w:rsidRPr="00595650" w:rsidRDefault="009D60E1" w:rsidP="009D60E1">
      <w:pPr>
        <w:pStyle w:val="bulletlevel1"/>
        <w:numPr>
          <w:ilvl w:val="0"/>
          <w:numId w:val="58"/>
        </w:numPr>
        <w:rPr>
          <w:color w:val="000000" w:themeColor="text1"/>
          <w:sz w:val="20"/>
        </w:rPr>
      </w:pPr>
      <w:r w:rsidRPr="00595650">
        <w:rPr>
          <w:color w:val="000000" w:themeColor="text1"/>
          <w:sz w:val="20"/>
        </w:rPr>
        <w:t xml:space="preserve">[NEC] suggested regarding D2R </w:t>
      </w:r>
      <w:proofErr w:type="spellStart"/>
      <w:r w:rsidRPr="00595650">
        <w:rPr>
          <w:color w:val="000000" w:themeColor="text1"/>
          <w:sz w:val="20"/>
        </w:rPr>
        <w:t>midamble</w:t>
      </w:r>
      <w:proofErr w:type="spellEnd"/>
      <w:r w:rsidRPr="00595650">
        <w:rPr>
          <w:color w:val="000000" w:themeColor="text1"/>
          <w:sz w:val="20"/>
        </w:rPr>
        <w:t xml:space="preserve"> of PDRCH, additional longer length and/or longer intervals than those of Rel-19 should be supported.</w:t>
      </w:r>
    </w:p>
    <w:p w14:paraId="5137866B" w14:textId="1EEFF5FF" w:rsidR="009D60E1" w:rsidRPr="00595650" w:rsidRDefault="009D60E1" w:rsidP="009D60E1">
      <w:pPr>
        <w:pStyle w:val="bulletlevel1"/>
        <w:numPr>
          <w:ilvl w:val="0"/>
          <w:numId w:val="58"/>
        </w:numPr>
        <w:rPr>
          <w:color w:val="000000" w:themeColor="text1"/>
          <w:sz w:val="20"/>
        </w:rPr>
      </w:pPr>
      <w:r w:rsidRPr="00595650">
        <w:rPr>
          <w:color w:val="000000" w:themeColor="text1"/>
          <w:sz w:val="20"/>
        </w:rPr>
        <w:t xml:space="preserve">[Apple] proposes supporting </w:t>
      </w:r>
      <w:proofErr w:type="spellStart"/>
      <w:r w:rsidRPr="00595650">
        <w:rPr>
          <w:color w:val="000000" w:themeColor="text1"/>
          <w:sz w:val="20"/>
        </w:rPr>
        <w:t>midamble</w:t>
      </w:r>
      <w:proofErr w:type="spellEnd"/>
      <w:r w:rsidRPr="00595650">
        <w:rPr>
          <w:color w:val="000000" w:themeColor="text1"/>
          <w:sz w:val="20"/>
        </w:rPr>
        <w:t xml:space="preserve"> with length 31 or 63 chips, noting </w:t>
      </w:r>
      <w:proofErr w:type="spellStart"/>
      <w:r w:rsidRPr="00595650">
        <w:rPr>
          <w:color w:val="000000" w:themeColor="text1"/>
          <w:sz w:val="20"/>
        </w:rPr>
        <w:t>midamble</w:t>
      </w:r>
      <w:proofErr w:type="spellEnd"/>
      <w:r w:rsidRPr="00595650">
        <w:rPr>
          <w:color w:val="000000" w:themeColor="text1"/>
          <w:sz w:val="20"/>
        </w:rPr>
        <w:t xml:space="preserve"> length does not need to match preamble length.</w:t>
      </w:r>
    </w:p>
    <w:p w14:paraId="5A2C9CD9" w14:textId="77777777" w:rsidR="009D60E1" w:rsidRPr="00595650" w:rsidRDefault="009D60E1" w:rsidP="009D60E1">
      <w:pPr>
        <w:pStyle w:val="bulletlevel1"/>
        <w:numPr>
          <w:ilvl w:val="0"/>
          <w:numId w:val="0"/>
        </w:numPr>
        <w:tabs>
          <w:tab w:val="left" w:pos="720"/>
        </w:tabs>
        <w:rPr>
          <w:color w:val="000000" w:themeColor="text1"/>
          <w:sz w:val="20"/>
        </w:rPr>
      </w:pPr>
      <w:r w:rsidRPr="00595650">
        <w:rPr>
          <w:color w:val="000000" w:themeColor="text1"/>
          <w:sz w:val="20"/>
        </w:rPr>
        <w:t xml:space="preserve">Source [LGE] mentions </w:t>
      </w:r>
      <w:proofErr w:type="spellStart"/>
      <w:r w:rsidRPr="00595650">
        <w:rPr>
          <w:color w:val="000000" w:themeColor="text1"/>
          <w:sz w:val="20"/>
        </w:rPr>
        <w:t>midamble</w:t>
      </w:r>
      <w:proofErr w:type="spellEnd"/>
      <w:r w:rsidRPr="00595650">
        <w:rPr>
          <w:color w:val="000000" w:themeColor="text1"/>
          <w:sz w:val="20"/>
        </w:rPr>
        <w:t xml:space="preserve"> configuration could depend on D2R modulation scheme.</w:t>
      </w:r>
    </w:p>
    <w:p w14:paraId="7C8A12D6" w14:textId="77777777" w:rsidR="009D60E1" w:rsidRPr="00595650" w:rsidRDefault="009D60E1" w:rsidP="009D60E1">
      <w:pPr>
        <w:pStyle w:val="bulletlevel1"/>
        <w:numPr>
          <w:ilvl w:val="0"/>
          <w:numId w:val="58"/>
        </w:numPr>
        <w:rPr>
          <w:color w:val="000000" w:themeColor="text1"/>
          <w:sz w:val="20"/>
        </w:rPr>
      </w:pPr>
      <w:r w:rsidRPr="00595650">
        <w:rPr>
          <w:rFonts w:eastAsiaTheme="minorEastAsia" w:hint="eastAsia"/>
          <w:color w:val="000000" w:themeColor="text1"/>
          <w:sz w:val="20"/>
          <w:lang w:eastAsia="ko-KR"/>
        </w:rPr>
        <w:t>[LGE] proposed that d</w:t>
      </w:r>
      <w:r w:rsidRPr="00595650">
        <w:rPr>
          <w:rFonts w:eastAsiaTheme="minorEastAsia"/>
          <w:color w:val="000000" w:themeColor="text1"/>
          <w:sz w:val="20"/>
          <w:lang w:eastAsia="ko-KR"/>
        </w:rPr>
        <w:t xml:space="preserve">epending on the D2R modulation scheme (e.g. OOK or BPSK) or whether coherent detection is required at the receiver, the length and sequence type of the D2R </w:t>
      </w:r>
      <w:proofErr w:type="spellStart"/>
      <w:r w:rsidRPr="00595650">
        <w:rPr>
          <w:rFonts w:eastAsiaTheme="minorEastAsia"/>
          <w:color w:val="000000" w:themeColor="text1"/>
          <w:sz w:val="20"/>
          <w:lang w:eastAsia="ko-KR"/>
        </w:rPr>
        <w:t>midamble</w:t>
      </w:r>
      <w:proofErr w:type="spellEnd"/>
      <w:r w:rsidRPr="00595650">
        <w:rPr>
          <w:rFonts w:eastAsiaTheme="minorEastAsia"/>
          <w:color w:val="000000" w:themeColor="text1"/>
          <w:sz w:val="20"/>
          <w:lang w:eastAsia="ko-KR"/>
        </w:rPr>
        <w:t xml:space="preserve"> can be configured differently.</w:t>
      </w:r>
    </w:p>
    <w:p w14:paraId="564C1D7D" w14:textId="185B7D88" w:rsidR="009D60E1" w:rsidRPr="00595650" w:rsidRDefault="009D60E1" w:rsidP="00A64D13">
      <w:pPr>
        <w:ind w:left="1440" w:hanging="1440"/>
        <w:rPr>
          <w:rFonts w:eastAsia="ＭＳ 明朝"/>
          <w:szCs w:val="20"/>
          <w:lang w:val="en-US" w:eastAsia="ja-JP"/>
        </w:rPr>
      </w:pPr>
      <w:r w:rsidRPr="00595650">
        <w:rPr>
          <w:rFonts w:eastAsia="ＭＳ 明朝" w:hint="eastAsia"/>
          <w:szCs w:val="20"/>
          <w:lang w:val="en-US" w:eastAsia="ja-JP"/>
        </w:rPr>
        <w:t>---</w:t>
      </w:r>
    </w:p>
    <w:p w14:paraId="6519E13F" w14:textId="77777777" w:rsidR="009D60E1" w:rsidRPr="00595650" w:rsidRDefault="009D60E1" w:rsidP="00A64D13">
      <w:pPr>
        <w:ind w:left="1440" w:hanging="1440"/>
        <w:rPr>
          <w:rFonts w:eastAsia="ＭＳ 明朝"/>
          <w:szCs w:val="20"/>
          <w:lang w:eastAsia="ja-JP"/>
        </w:rPr>
      </w:pPr>
    </w:p>
    <w:p w14:paraId="772B49D8" w14:textId="77777777" w:rsidR="009D60E1" w:rsidRPr="00595650" w:rsidRDefault="009D60E1" w:rsidP="00962EC7">
      <w:pPr>
        <w:ind w:left="1440" w:hanging="1440"/>
        <w:rPr>
          <w:rFonts w:eastAsia="ＭＳ 明朝"/>
          <w:szCs w:val="20"/>
          <w:lang w:eastAsia="ja-JP"/>
        </w:rPr>
      </w:pPr>
    </w:p>
    <w:p w14:paraId="0A18E634" w14:textId="3D481431" w:rsidR="00043BDE" w:rsidRPr="00595650" w:rsidRDefault="00043BDE" w:rsidP="00962EC7">
      <w:pPr>
        <w:ind w:left="1440" w:hanging="1440"/>
        <w:rPr>
          <w:rFonts w:eastAsia="ＭＳ 明朝"/>
          <w:szCs w:val="20"/>
          <w:lang w:eastAsia="ja-JP"/>
        </w:rPr>
      </w:pPr>
      <w:r w:rsidRPr="00595650">
        <w:rPr>
          <w:rFonts w:eastAsia="ＭＳ 明朝" w:hint="eastAsia"/>
          <w:szCs w:val="20"/>
          <w:highlight w:val="green"/>
          <w:lang w:eastAsia="ja-JP"/>
        </w:rPr>
        <w:t>Agreement</w:t>
      </w:r>
      <w:r w:rsidRPr="00595650">
        <w:rPr>
          <w:rFonts w:eastAsia="ＭＳ 明朝" w:hint="eastAsia"/>
          <w:szCs w:val="20"/>
          <w:lang w:eastAsia="ja-JP"/>
        </w:rPr>
        <w:t>:</w:t>
      </w:r>
    </w:p>
    <w:p w14:paraId="57F60911" w14:textId="5A30A064" w:rsidR="00043BDE" w:rsidRPr="00595650" w:rsidRDefault="00043BDE" w:rsidP="00962EC7">
      <w:pPr>
        <w:pStyle w:val="bulletlevel2"/>
        <w:numPr>
          <w:ilvl w:val="0"/>
          <w:numId w:val="0"/>
        </w:numPr>
        <w:spacing w:before="0" w:after="0"/>
        <w:rPr>
          <w:rFonts w:eastAsia="ＭＳ 明朝"/>
          <w:sz w:val="20"/>
          <w:lang w:eastAsia="ja-JP"/>
        </w:rPr>
      </w:pPr>
      <w:r w:rsidRPr="00595650">
        <w:rPr>
          <w:rFonts w:eastAsia="ＭＳ 明朝" w:hint="eastAsia"/>
          <w:sz w:val="20"/>
          <w:lang w:eastAsia="ja-JP"/>
        </w:rPr>
        <w:t>C</w:t>
      </w:r>
      <w:r w:rsidRPr="00595650">
        <w:rPr>
          <w:sz w:val="20"/>
        </w:rPr>
        <w:t xml:space="preserve">apture following companies’ views on D2R </w:t>
      </w:r>
      <w:proofErr w:type="spellStart"/>
      <w:r w:rsidRPr="00595650">
        <w:rPr>
          <w:sz w:val="20"/>
        </w:rPr>
        <w:t>midamble</w:t>
      </w:r>
      <w:proofErr w:type="spellEnd"/>
      <w:r w:rsidRPr="00595650">
        <w:rPr>
          <w:sz w:val="20"/>
        </w:rPr>
        <w:t xml:space="preserve"> sequence type.</w:t>
      </w:r>
    </w:p>
    <w:p w14:paraId="34C2FFAE" w14:textId="45923DCB" w:rsidR="00043BDE" w:rsidRPr="00595650" w:rsidRDefault="00043BDE" w:rsidP="00962EC7">
      <w:pPr>
        <w:pStyle w:val="bulletlevel2"/>
        <w:numPr>
          <w:ilvl w:val="0"/>
          <w:numId w:val="0"/>
        </w:numPr>
        <w:spacing w:before="0" w:after="0"/>
        <w:rPr>
          <w:rFonts w:eastAsia="ＭＳ 明朝"/>
          <w:b/>
          <w:bCs/>
          <w:sz w:val="20"/>
          <w:lang w:eastAsia="ja-JP"/>
        </w:rPr>
      </w:pPr>
      <w:r w:rsidRPr="00595650">
        <w:rPr>
          <w:rFonts w:eastAsia="ＭＳ 明朝" w:hint="eastAsia"/>
          <w:b/>
          <w:bCs/>
          <w:sz w:val="20"/>
          <w:lang w:eastAsia="ja-JP"/>
        </w:rPr>
        <w:t>---</w:t>
      </w:r>
    </w:p>
    <w:p w14:paraId="14C6BC1A" w14:textId="77777777" w:rsidR="00043BDE" w:rsidRPr="00595650" w:rsidRDefault="00043BDE" w:rsidP="00043BDE">
      <w:pPr>
        <w:pStyle w:val="bulletlevel1"/>
        <w:numPr>
          <w:ilvl w:val="0"/>
          <w:numId w:val="0"/>
        </w:numPr>
        <w:rPr>
          <w:rFonts w:eastAsiaTheme="minorEastAsia"/>
          <w:b/>
          <w:bCs/>
          <w:sz w:val="20"/>
          <w:lang w:eastAsia="ko-KR"/>
        </w:rPr>
      </w:pPr>
      <w:proofErr w:type="spellStart"/>
      <w:r w:rsidRPr="00595650">
        <w:rPr>
          <w:b/>
          <w:bCs/>
          <w:sz w:val="20"/>
        </w:rPr>
        <w:t>Midamble</w:t>
      </w:r>
      <w:proofErr w:type="spellEnd"/>
      <w:r w:rsidRPr="00595650">
        <w:rPr>
          <w:b/>
          <w:bCs/>
          <w:sz w:val="20"/>
        </w:rPr>
        <w:t xml:space="preserve"> Sequence Types</w:t>
      </w:r>
    </w:p>
    <w:p w14:paraId="272AECA4" w14:textId="77777777" w:rsidR="00043BDE" w:rsidRPr="00595650" w:rsidRDefault="00043BDE" w:rsidP="00043BDE">
      <w:pPr>
        <w:pStyle w:val="bulletlevel1"/>
        <w:numPr>
          <w:ilvl w:val="0"/>
          <w:numId w:val="0"/>
        </w:numPr>
        <w:rPr>
          <w:rFonts w:eastAsiaTheme="minorEastAsia"/>
          <w:sz w:val="20"/>
          <w:lang w:eastAsia="ko-KR"/>
        </w:rPr>
      </w:pPr>
      <w:r w:rsidRPr="00595650">
        <w:rPr>
          <w:rFonts w:eastAsiaTheme="minorEastAsia" w:hint="eastAsia"/>
          <w:sz w:val="20"/>
          <w:lang w:eastAsia="ko-KR"/>
        </w:rPr>
        <w:t xml:space="preserve">Multiple types of sequences for </w:t>
      </w:r>
      <w:proofErr w:type="spellStart"/>
      <w:r w:rsidRPr="00595650">
        <w:rPr>
          <w:rFonts w:eastAsiaTheme="minorEastAsia" w:hint="eastAsia"/>
          <w:sz w:val="20"/>
          <w:lang w:eastAsia="ko-KR"/>
        </w:rPr>
        <w:t>midamble</w:t>
      </w:r>
      <w:proofErr w:type="spellEnd"/>
      <w:r w:rsidRPr="00595650">
        <w:rPr>
          <w:rFonts w:eastAsiaTheme="minorEastAsia" w:hint="eastAsia"/>
          <w:sz w:val="20"/>
          <w:lang w:eastAsia="ko-KR"/>
        </w:rPr>
        <w:t xml:space="preserve"> were reported</w:t>
      </w:r>
      <w:r w:rsidRPr="00595650">
        <w:rPr>
          <w:rFonts w:eastAsiaTheme="minorEastAsia"/>
          <w:sz w:val="20"/>
          <w:lang w:eastAsia="ko-KR"/>
        </w:rPr>
        <w:t xml:space="preserve"> with diverging views</w:t>
      </w:r>
      <w:r w:rsidRPr="00595650">
        <w:rPr>
          <w:rFonts w:eastAsiaTheme="minorEastAsia" w:hint="eastAsia"/>
          <w:sz w:val="20"/>
          <w:lang w:eastAsia="ko-KR"/>
        </w:rPr>
        <w:t xml:space="preserve">. </w:t>
      </w:r>
      <w:r w:rsidRPr="00595650">
        <w:rPr>
          <w:rFonts w:eastAsiaTheme="minorEastAsia"/>
          <w:sz w:val="20"/>
          <w:lang w:eastAsia="ko-KR"/>
        </w:rPr>
        <w:t>Companies’</w:t>
      </w:r>
      <w:r w:rsidRPr="00595650">
        <w:rPr>
          <w:rFonts w:eastAsiaTheme="minorEastAsia" w:hint="eastAsia"/>
          <w:sz w:val="20"/>
          <w:lang w:eastAsia="ko-KR"/>
        </w:rPr>
        <w:t xml:space="preserve"> observations/proposals were captured below.</w:t>
      </w:r>
    </w:p>
    <w:p w14:paraId="34C51616" w14:textId="77777777" w:rsidR="00043BDE" w:rsidRPr="00595650" w:rsidRDefault="00043BDE" w:rsidP="00043BDE">
      <w:pPr>
        <w:pStyle w:val="bulletlevel1"/>
        <w:numPr>
          <w:ilvl w:val="0"/>
          <w:numId w:val="0"/>
        </w:numPr>
        <w:rPr>
          <w:rFonts w:eastAsiaTheme="minorEastAsia"/>
          <w:color w:val="000000" w:themeColor="text1"/>
          <w:sz w:val="20"/>
          <w:lang w:eastAsia="ko-KR"/>
        </w:rPr>
      </w:pPr>
      <w:r w:rsidRPr="00595650">
        <w:rPr>
          <w:color w:val="000000" w:themeColor="text1"/>
          <w:sz w:val="20"/>
        </w:rPr>
        <w:t>Hadamard sequence:</w:t>
      </w:r>
    </w:p>
    <w:p w14:paraId="07ED20EA" w14:textId="77777777" w:rsidR="00043BDE" w:rsidRPr="00595650" w:rsidRDefault="00043BDE" w:rsidP="00043BDE">
      <w:pPr>
        <w:pStyle w:val="bulletlevel1"/>
        <w:numPr>
          <w:ilvl w:val="0"/>
          <w:numId w:val="59"/>
        </w:numPr>
        <w:rPr>
          <w:color w:val="000000" w:themeColor="text1"/>
          <w:sz w:val="20"/>
        </w:rPr>
      </w:pPr>
      <w:r w:rsidRPr="00595650">
        <w:rPr>
          <w:color w:val="000000" w:themeColor="text1"/>
          <w:sz w:val="20"/>
        </w:rPr>
        <w:t xml:space="preserve">[Huawei] reported that orthogonal sequences, e.g., Hadamard sequences, can be considered for </w:t>
      </w:r>
      <w:proofErr w:type="spellStart"/>
      <w:r w:rsidRPr="00595650">
        <w:rPr>
          <w:color w:val="000000" w:themeColor="text1"/>
          <w:sz w:val="20"/>
        </w:rPr>
        <w:t>midambles</w:t>
      </w:r>
      <w:proofErr w:type="spellEnd"/>
      <w:r w:rsidRPr="00595650">
        <w:rPr>
          <w:color w:val="000000" w:themeColor="text1"/>
          <w:sz w:val="20"/>
        </w:rPr>
        <w:t>, with sequence differentiation considered with at least 3 sequences.</w:t>
      </w:r>
    </w:p>
    <w:p w14:paraId="2F145919" w14:textId="77777777" w:rsidR="00043BDE" w:rsidRPr="00595650" w:rsidRDefault="00043BDE" w:rsidP="00043BDE">
      <w:pPr>
        <w:pStyle w:val="bulletlevel1"/>
        <w:numPr>
          <w:ilvl w:val="0"/>
          <w:numId w:val="0"/>
        </w:numPr>
        <w:tabs>
          <w:tab w:val="left" w:pos="720"/>
        </w:tabs>
        <w:rPr>
          <w:color w:val="000000" w:themeColor="text1"/>
          <w:sz w:val="20"/>
        </w:rPr>
      </w:pPr>
      <w:r w:rsidRPr="00595650">
        <w:rPr>
          <w:color w:val="000000" w:themeColor="text1"/>
          <w:sz w:val="20"/>
        </w:rPr>
        <w:t>All-1 sequence:</w:t>
      </w:r>
    </w:p>
    <w:p w14:paraId="3AAACE60" w14:textId="77777777" w:rsidR="00043BDE" w:rsidRPr="00595650" w:rsidRDefault="00043BDE" w:rsidP="00043BDE">
      <w:pPr>
        <w:pStyle w:val="bulletlevel1"/>
        <w:numPr>
          <w:ilvl w:val="0"/>
          <w:numId w:val="59"/>
        </w:numPr>
        <w:rPr>
          <w:color w:val="000000" w:themeColor="text1"/>
          <w:sz w:val="20"/>
        </w:rPr>
      </w:pPr>
      <w:r w:rsidRPr="00595650">
        <w:rPr>
          <w:color w:val="000000" w:themeColor="text1"/>
          <w:sz w:val="20"/>
        </w:rPr>
        <w:t xml:space="preserve">[Tejas] proposes multiple options for D2R </w:t>
      </w:r>
      <w:proofErr w:type="spellStart"/>
      <w:r w:rsidRPr="00595650">
        <w:rPr>
          <w:color w:val="000000" w:themeColor="text1"/>
          <w:sz w:val="20"/>
        </w:rPr>
        <w:t>midamble</w:t>
      </w:r>
      <w:proofErr w:type="spellEnd"/>
      <w:r w:rsidRPr="00595650">
        <w:rPr>
          <w:color w:val="000000" w:themeColor="text1"/>
          <w:sz w:val="20"/>
        </w:rPr>
        <w:t xml:space="preserve"> sequence; long strings of 1's, long strings of 0's, m-sequence, or Golay sequence.</w:t>
      </w:r>
    </w:p>
    <w:p w14:paraId="45BC1EDA" w14:textId="25C4B591" w:rsidR="00043BDE" w:rsidRPr="00595650" w:rsidRDefault="00043BDE" w:rsidP="00043BDE">
      <w:pPr>
        <w:pStyle w:val="bulletlevel1"/>
        <w:numPr>
          <w:ilvl w:val="0"/>
          <w:numId w:val="59"/>
        </w:numPr>
        <w:rPr>
          <w:color w:val="000000" w:themeColor="text1"/>
          <w:sz w:val="20"/>
        </w:rPr>
      </w:pPr>
      <w:r w:rsidRPr="00595650">
        <w:rPr>
          <w:color w:val="000000" w:themeColor="text1"/>
          <w:sz w:val="20"/>
        </w:rPr>
        <w:t xml:space="preserve">[vivo] proposed that all-1 sequence for </w:t>
      </w:r>
      <w:proofErr w:type="spellStart"/>
      <w:r w:rsidRPr="00595650">
        <w:rPr>
          <w:color w:val="000000" w:themeColor="text1"/>
          <w:sz w:val="20"/>
        </w:rPr>
        <w:t>midamble</w:t>
      </w:r>
      <w:proofErr w:type="spellEnd"/>
      <w:r w:rsidRPr="00595650">
        <w:rPr>
          <w:color w:val="000000" w:themeColor="text1"/>
          <w:sz w:val="20"/>
        </w:rPr>
        <w:t xml:space="preserve"> design for channel estimation purpose and reusing 7 bits or 31 bits m-sequence used in Rel-19 amble design for </w:t>
      </w:r>
      <w:proofErr w:type="spellStart"/>
      <w:r w:rsidRPr="00595650">
        <w:rPr>
          <w:color w:val="000000" w:themeColor="text1"/>
          <w:sz w:val="20"/>
        </w:rPr>
        <w:t>midamble</w:t>
      </w:r>
      <w:proofErr w:type="spellEnd"/>
      <w:r w:rsidRPr="00595650">
        <w:rPr>
          <w:color w:val="000000" w:themeColor="text1"/>
          <w:sz w:val="20"/>
        </w:rPr>
        <w:t xml:space="preserve"> design for time tracking and CFO estimation in Rel-20.</w:t>
      </w:r>
    </w:p>
    <w:p w14:paraId="5CF87333" w14:textId="77777777" w:rsidR="00043BDE" w:rsidRPr="00595650" w:rsidRDefault="00043BDE" w:rsidP="00043BDE">
      <w:pPr>
        <w:pStyle w:val="bulletlevel1"/>
        <w:numPr>
          <w:ilvl w:val="0"/>
          <w:numId w:val="0"/>
        </w:numPr>
        <w:tabs>
          <w:tab w:val="left" w:pos="720"/>
        </w:tabs>
        <w:rPr>
          <w:color w:val="000000" w:themeColor="text1"/>
          <w:sz w:val="20"/>
        </w:rPr>
      </w:pPr>
      <w:r w:rsidRPr="00595650">
        <w:rPr>
          <w:color w:val="000000" w:themeColor="text1"/>
          <w:sz w:val="20"/>
        </w:rPr>
        <w:t>M-sequence:</w:t>
      </w:r>
    </w:p>
    <w:p w14:paraId="42685BD8" w14:textId="77777777" w:rsidR="00043BDE" w:rsidRPr="00595650" w:rsidRDefault="00043BDE" w:rsidP="00043BDE">
      <w:pPr>
        <w:pStyle w:val="bulletlevel1"/>
        <w:numPr>
          <w:ilvl w:val="0"/>
          <w:numId w:val="59"/>
        </w:numPr>
        <w:rPr>
          <w:color w:val="000000" w:themeColor="text1"/>
          <w:sz w:val="20"/>
        </w:rPr>
      </w:pPr>
      <w:r w:rsidRPr="00595650">
        <w:rPr>
          <w:color w:val="000000" w:themeColor="text1"/>
          <w:sz w:val="20"/>
        </w:rPr>
        <w:t xml:space="preserve">[LG] suggested M-sequence for D2R </w:t>
      </w:r>
      <w:proofErr w:type="spellStart"/>
      <w:r w:rsidRPr="00595650">
        <w:rPr>
          <w:color w:val="000000" w:themeColor="text1"/>
          <w:sz w:val="20"/>
        </w:rPr>
        <w:t>midamble</w:t>
      </w:r>
      <w:proofErr w:type="spellEnd"/>
      <w:r w:rsidRPr="00595650">
        <w:rPr>
          <w:color w:val="000000" w:themeColor="text1"/>
          <w:sz w:val="20"/>
        </w:rPr>
        <w:t xml:space="preserve"> and proposed multiple cyclic-shifted versions of the same m-sequence for D2R </w:t>
      </w:r>
      <w:proofErr w:type="spellStart"/>
      <w:r w:rsidRPr="00595650">
        <w:rPr>
          <w:color w:val="000000" w:themeColor="text1"/>
          <w:sz w:val="20"/>
        </w:rPr>
        <w:t>midamble</w:t>
      </w:r>
      <w:proofErr w:type="spellEnd"/>
      <w:r w:rsidRPr="00595650">
        <w:rPr>
          <w:color w:val="000000" w:themeColor="text1"/>
          <w:sz w:val="20"/>
        </w:rPr>
        <w:t>.</w:t>
      </w:r>
    </w:p>
    <w:p w14:paraId="38985206" w14:textId="29F0748B" w:rsidR="00043BDE" w:rsidRPr="00595650" w:rsidRDefault="00043BDE" w:rsidP="00043BDE">
      <w:pPr>
        <w:pStyle w:val="bulletlevel1"/>
        <w:numPr>
          <w:ilvl w:val="0"/>
          <w:numId w:val="59"/>
        </w:numPr>
        <w:rPr>
          <w:color w:val="000000" w:themeColor="text1"/>
          <w:sz w:val="20"/>
        </w:rPr>
      </w:pPr>
      <w:r w:rsidRPr="00595650">
        <w:rPr>
          <w:rFonts w:hint="eastAsia"/>
          <w:color w:val="000000" w:themeColor="text1"/>
          <w:sz w:val="20"/>
          <w:lang w:eastAsia="zh-CN"/>
        </w:rPr>
        <w:t xml:space="preserve">[ZTE] proposes that M-sequence is used for D2R </w:t>
      </w:r>
      <w:proofErr w:type="spellStart"/>
      <w:r w:rsidRPr="00595650">
        <w:rPr>
          <w:rFonts w:hint="eastAsia"/>
          <w:color w:val="000000" w:themeColor="text1"/>
          <w:sz w:val="20"/>
          <w:lang w:eastAsia="zh-CN"/>
        </w:rPr>
        <w:t>midamble</w:t>
      </w:r>
      <w:proofErr w:type="spellEnd"/>
      <w:r w:rsidRPr="00595650">
        <w:rPr>
          <w:rFonts w:hint="eastAsia"/>
          <w:color w:val="000000" w:themeColor="text1"/>
          <w:sz w:val="20"/>
          <w:lang w:eastAsia="zh-CN"/>
        </w:rPr>
        <w:t>, with three distinct sequences supported per sequence length.</w:t>
      </w:r>
    </w:p>
    <w:p w14:paraId="468F80E1" w14:textId="77777777" w:rsidR="00043BDE" w:rsidRPr="00595650" w:rsidRDefault="00043BDE" w:rsidP="00043BDE">
      <w:pPr>
        <w:numPr>
          <w:ilvl w:val="0"/>
          <w:numId w:val="59"/>
        </w:numPr>
        <w:spacing w:before="120" w:after="120" w:line="278" w:lineRule="auto"/>
        <w:rPr>
          <w:rFonts w:ascii="Times New Roman" w:hAnsi="Times New Roman"/>
          <w:color w:val="000000" w:themeColor="text1"/>
          <w:szCs w:val="20"/>
        </w:rPr>
      </w:pPr>
      <w:r w:rsidRPr="00595650">
        <w:rPr>
          <w:rFonts w:ascii="Times New Roman" w:hAnsi="Times New Roman"/>
          <w:color w:val="000000" w:themeColor="text1"/>
          <w:szCs w:val="20"/>
        </w:rPr>
        <w:t>[NEC] suggested that All 1 sequence and Hadamard sequence should be de-prioritized and preferred using the same methodology as Rel-19 A-IoT.</w:t>
      </w:r>
    </w:p>
    <w:p w14:paraId="0A500345" w14:textId="77777777" w:rsidR="00043BDE" w:rsidRPr="00595650" w:rsidRDefault="00043BDE" w:rsidP="00043BDE">
      <w:pPr>
        <w:numPr>
          <w:ilvl w:val="0"/>
          <w:numId w:val="59"/>
        </w:numPr>
        <w:spacing w:before="120" w:after="120" w:line="278" w:lineRule="auto"/>
        <w:rPr>
          <w:rFonts w:ascii="Times New Roman" w:hAnsi="Times New Roman"/>
          <w:color w:val="000000" w:themeColor="text1"/>
          <w:szCs w:val="20"/>
        </w:rPr>
      </w:pPr>
      <w:r w:rsidRPr="00595650">
        <w:rPr>
          <w:rFonts w:ascii="Times New Roman" w:hAnsi="Times New Roman"/>
          <w:color w:val="000000" w:themeColor="text1"/>
          <w:szCs w:val="20"/>
        </w:rPr>
        <w:t>[CATT] reported that SFO estimation should be done by preamble and since the initial SFO of Device 2b/C is much smaller than that of Device 1, the existing Rel-19 D2R ambles should be sufficient for SFO estimation and PDRCH decoding.</w:t>
      </w:r>
    </w:p>
    <w:p w14:paraId="331F6F1A" w14:textId="50BD4D22" w:rsidR="00043BDE" w:rsidRPr="00595650" w:rsidRDefault="00043BDE" w:rsidP="00A64D13">
      <w:pPr>
        <w:ind w:left="1440" w:hanging="1440"/>
        <w:rPr>
          <w:rFonts w:eastAsia="ＭＳ 明朝"/>
          <w:szCs w:val="20"/>
          <w:lang w:eastAsia="ja-JP"/>
        </w:rPr>
      </w:pPr>
      <w:r w:rsidRPr="00595650">
        <w:rPr>
          <w:rFonts w:eastAsia="ＭＳ 明朝" w:hint="eastAsia"/>
          <w:szCs w:val="20"/>
          <w:lang w:eastAsia="ja-JP"/>
        </w:rPr>
        <w:lastRenderedPageBreak/>
        <w:t>---</w:t>
      </w:r>
    </w:p>
    <w:p w14:paraId="33321256" w14:textId="77777777" w:rsidR="009D60E1" w:rsidRPr="00595650" w:rsidRDefault="009D60E1" w:rsidP="00A64D13">
      <w:pPr>
        <w:ind w:left="1440" w:hanging="1440"/>
        <w:rPr>
          <w:rFonts w:eastAsia="ＭＳ 明朝"/>
          <w:szCs w:val="20"/>
          <w:lang w:eastAsia="ja-JP"/>
        </w:rPr>
      </w:pPr>
    </w:p>
    <w:p w14:paraId="6F9383C3" w14:textId="77777777" w:rsidR="00043BDE" w:rsidRPr="00595650" w:rsidRDefault="00043BDE" w:rsidP="00962EC7">
      <w:pPr>
        <w:ind w:left="1440" w:hanging="1440"/>
        <w:rPr>
          <w:rFonts w:eastAsia="ＭＳ 明朝"/>
          <w:szCs w:val="20"/>
          <w:lang w:eastAsia="ja-JP"/>
        </w:rPr>
      </w:pPr>
    </w:p>
    <w:p w14:paraId="7D8C45EE" w14:textId="364BDFAB" w:rsidR="00043BDE" w:rsidRPr="00595650" w:rsidRDefault="00043BDE" w:rsidP="00962EC7">
      <w:pPr>
        <w:ind w:left="1440" w:hanging="1440"/>
        <w:rPr>
          <w:rFonts w:eastAsia="ＭＳ 明朝"/>
          <w:szCs w:val="20"/>
          <w:lang w:eastAsia="ja-JP"/>
        </w:rPr>
      </w:pPr>
      <w:r w:rsidRPr="00595650">
        <w:rPr>
          <w:rFonts w:eastAsia="ＭＳ 明朝" w:hint="eastAsia"/>
          <w:szCs w:val="20"/>
          <w:highlight w:val="green"/>
          <w:lang w:eastAsia="ja-JP"/>
        </w:rPr>
        <w:t>Agreement:</w:t>
      </w:r>
    </w:p>
    <w:p w14:paraId="50FF502A" w14:textId="07895AA1" w:rsidR="00043BDE" w:rsidRPr="00595650" w:rsidRDefault="00043BDE" w:rsidP="00962EC7">
      <w:pPr>
        <w:pStyle w:val="bulletlevel2"/>
        <w:numPr>
          <w:ilvl w:val="0"/>
          <w:numId w:val="0"/>
        </w:numPr>
        <w:spacing w:before="0" w:after="0"/>
        <w:rPr>
          <w:rFonts w:eastAsia="ＭＳ 明朝"/>
          <w:sz w:val="20"/>
          <w:lang w:eastAsia="ja-JP"/>
        </w:rPr>
      </w:pPr>
      <w:r w:rsidRPr="00595650">
        <w:rPr>
          <w:sz w:val="20"/>
        </w:rPr>
        <w:t xml:space="preserve">Capture following companies’ views on D2R </w:t>
      </w:r>
      <w:proofErr w:type="spellStart"/>
      <w:r w:rsidRPr="00595650">
        <w:rPr>
          <w:sz w:val="20"/>
        </w:rPr>
        <w:t>midamble</w:t>
      </w:r>
      <w:proofErr w:type="spellEnd"/>
      <w:r w:rsidRPr="00595650">
        <w:rPr>
          <w:sz w:val="20"/>
        </w:rPr>
        <w:t xml:space="preserve"> functionality.</w:t>
      </w:r>
    </w:p>
    <w:p w14:paraId="7F4622D4" w14:textId="72C1954B" w:rsidR="00043BDE" w:rsidRPr="00595650" w:rsidRDefault="00043BDE" w:rsidP="00962EC7">
      <w:pPr>
        <w:pStyle w:val="bulletlevel2"/>
        <w:numPr>
          <w:ilvl w:val="0"/>
          <w:numId w:val="0"/>
        </w:numPr>
        <w:spacing w:before="0" w:after="0"/>
        <w:rPr>
          <w:rFonts w:eastAsia="ＭＳ 明朝"/>
          <w:b/>
          <w:bCs/>
          <w:sz w:val="20"/>
          <w:lang w:eastAsia="ja-JP"/>
        </w:rPr>
      </w:pPr>
      <w:r w:rsidRPr="00595650">
        <w:rPr>
          <w:rFonts w:eastAsia="ＭＳ 明朝" w:hint="eastAsia"/>
          <w:b/>
          <w:bCs/>
          <w:sz w:val="20"/>
          <w:lang w:eastAsia="ja-JP"/>
        </w:rPr>
        <w:t>---</w:t>
      </w:r>
    </w:p>
    <w:p w14:paraId="6DB32FD9" w14:textId="77777777" w:rsidR="00043BDE" w:rsidRPr="00595650" w:rsidRDefault="00043BDE" w:rsidP="00043BDE">
      <w:pPr>
        <w:pStyle w:val="bulletlevel1"/>
        <w:numPr>
          <w:ilvl w:val="0"/>
          <w:numId w:val="0"/>
        </w:numPr>
        <w:rPr>
          <w:rFonts w:eastAsiaTheme="minorEastAsia"/>
          <w:b/>
          <w:bCs/>
          <w:sz w:val="20"/>
          <w:lang w:eastAsia="ko-KR"/>
        </w:rPr>
      </w:pPr>
      <w:proofErr w:type="spellStart"/>
      <w:r w:rsidRPr="00595650">
        <w:rPr>
          <w:b/>
          <w:bCs/>
          <w:sz w:val="20"/>
        </w:rPr>
        <w:t>Midamble</w:t>
      </w:r>
      <w:proofErr w:type="spellEnd"/>
      <w:r w:rsidRPr="00595650">
        <w:rPr>
          <w:b/>
          <w:bCs/>
          <w:sz w:val="20"/>
        </w:rPr>
        <w:t xml:space="preserve"> Functionality</w:t>
      </w:r>
    </w:p>
    <w:p w14:paraId="0E3F9ACF" w14:textId="77777777" w:rsidR="00043BDE" w:rsidRPr="00595650" w:rsidRDefault="00043BDE" w:rsidP="00043BDE">
      <w:pPr>
        <w:pStyle w:val="bulletlevel1"/>
        <w:numPr>
          <w:ilvl w:val="0"/>
          <w:numId w:val="0"/>
        </w:numPr>
        <w:rPr>
          <w:sz w:val="20"/>
        </w:rPr>
      </w:pPr>
      <w:r w:rsidRPr="00595650">
        <w:rPr>
          <w:rFonts w:eastAsiaTheme="minorEastAsia" w:hint="eastAsia"/>
          <w:sz w:val="20"/>
          <w:lang w:eastAsia="ko-KR"/>
        </w:rPr>
        <w:t>Multiple sources [</w:t>
      </w:r>
      <w:r w:rsidRPr="00595650">
        <w:rPr>
          <w:rFonts w:eastAsiaTheme="minorEastAsia"/>
          <w:sz w:val="20"/>
          <w:lang w:eastAsia="ko-KR"/>
        </w:rPr>
        <w:t>Xiaomi</w:t>
      </w:r>
      <w:r w:rsidRPr="00595650">
        <w:rPr>
          <w:rFonts w:eastAsiaTheme="minorEastAsia" w:hint="eastAsia"/>
          <w:sz w:val="20"/>
          <w:lang w:eastAsia="ko-KR"/>
        </w:rPr>
        <w:t>]</w:t>
      </w:r>
      <w:r w:rsidRPr="00595650">
        <w:rPr>
          <w:rFonts w:eastAsiaTheme="minorEastAsia"/>
          <w:sz w:val="20"/>
          <w:lang w:eastAsia="ko-KR"/>
        </w:rPr>
        <w:t xml:space="preserve">, </w:t>
      </w:r>
      <w:r w:rsidRPr="00595650">
        <w:rPr>
          <w:rFonts w:eastAsiaTheme="minorEastAsia" w:hint="eastAsia"/>
          <w:sz w:val="20"/>
          <w:lang w:eastAsia="ko-KR"/>
        </w:rPr>
        <w:t>[</w:t>
      </w:r>
      <w:r w:rsidRPr="00595650">
        <w:rPr>
          <w:rFonts w:eastAsiaTheme="minorEastAsia"/>
          <w:sz w:val="20"/>
          <w:lang w:eastAsia="ko-KR"/>
        </w:rPr>
        <w:t>QC</w:t>
      </w:r>
      <w:r w:rsidRPr="00595650">
        <w:rPr>
          <w:rFonts w:eastAsiaTheme="minorEastAsia" w:hint="eastAsia"/>
          <w:sz w:val="20"/>
          <w:lang w:eastAsia="ko-KR"/>
        </w:rPr>
        <w:t>]</w:t>
      </w:r>
      <w:r w:rsidRPr="00595650">
        <w:rPr>
          <w:rFonts w:eastAsiaTheme="minorEastAsia"/>
          <w:sz w:val="20"/>
          <w:lang w:eastAsia="ko-KR"/>
        </w:rPr>
        <w:t xml:space="preserve">, </w:t>
      </w:r>
      <w:r w:rsidRPr="00595650">
        <w:rPr>
          <w:rFonts w:eastAsiaTheme="minorEastAsia" w:hint="eastAsia"/>
          <w:sz w:val="20"/>
          <w:lang w:eastAsia="ko-KR"/>
        </w:rPr>
        <w:t>[</w:t>
      </w:r>
      <w:r w:rsidRPr="00595650">
        <w:rPr>
          <w:rFonts w:eastAsiaTheme="minorEastAsia"/>
          <w:sz w:val="20"/>
          <w:lang w:eastAsia="ko-KR"/>
        </w:rPr>
        <w:t>HW</w:t>
      </w:r>
      <w:r w:rsidRPr="00595650">
        <w:rPr>
          <w:rFonts w:eastAsiaTheme="minorEastAsia" w:hint="eastAsia"/>
          <w:sz w:val="20"/>
          <w:lang w:eastAsia="ko-KR"/>
        </w:rPr>
        <w:t>]</w:t>
      </w:r>
      <w:r w:rsidRPr="00595650">
        <w:rPr>
          <w:rFonts w:eastAsiaTheme="minorEastAsia"/>
          <w:sz w:val="20"/>
          <w:lang w:eastAsia="ko-KR"/>
        </w:rPr>
        <w:t xml:space="preserve">, </w:t>
      </w:r>
      <w:r w:rsidRPr="00595650">
        <w:rPr>
          <w:rFonts w:eastAsiaTheme="minorEastAsia" w:hint="eastAsia"/>
          <w:sz w:val="20"/>
          <w:lang w:eastAsia="ko-KR"/>
        </w:rPr>
        <w:t>[</w:t>
      </w:r>
      <w:r w:rsidRPr="00595650">
        <w:rPr>
          <w:rFonts w:eastAsiaTheme="minorEastAsia"/>
          <w:sz w:val="20"/>
          <w:lang w:eastAsia="ko-KR"/>
        </w:rPr>
        <w:t>CMCC</w:t>
      </w:r>
      <w:r w:rsidRPr="00595650">
        <w:rPr>
          <w:rFonts w:eastAsiaTheme="minorEastAsia" w:hint="eastAsia"/>
          <w:sz w:val="20"/>
          <w:lang w:eastAsia="ko-KR"/>
        </w:rPr>
        <w:t>]</w:t>
      </w:r>
      <w:r w:rsidRPr="00595650">
        <w:rPr>
          <w:rFonts w:eastAsiaTheme="minorEastAsia"/>
          <w:sz w:val="20"/>
          <w:lang w:eastAsia="ko-KR"/>
        </w:rPr>
        <w:t xml:space="preserve">, </w:t>
      </w:r>
      <w:r w:rsidRPr="00595650">
        <w:rPr>
          <w:rFonts w:eastAsiaTheme="minorEastAsia" w:hint="eastAsia"/>
          <w:sz w:val="20"/>
          <w:lang w:eastAsia="ko-KR"/>
        </w:rPr>
        <w:t>[</w:t>
      </w:r>
      <w:r w:rsidRPr="00595650">
        <w:rPr>
          <w:rFonts w:eastAsiaTheme="minorEastAsia"/>
          <w:sz w:val="20"/>
          <w:lang w:eastAsia="ko-KR"/>
        </w:rPr>
        <w:t>vivo</w:t>
      </w:r>
      <w:r w:rsidRPr="00595650">
        <w:rPr>
          <w:rFonts w:eastAsiaTheme="minorEastAsia" w:hint="eastAsia"/>
          <w:sz w:val="20"/>
          <w:lang w:eastAsia="ko-KR"/>
        </w:rPr>
        <w:t>]</w:t>
      </w:r>
      <w:r w:rsidRPr="00595650">
        <w:rPr>
          <w:rFonts w:eastAsiaTheme="minorEastAsia"/>
          <w:sz w:val="20"/>
          <w:lang w:eastAsia="ko-KR"/>
        </w:rPr>
        <w:t xml:space="preserve">, </w:t>
      </w:r>
      <w:r w:rsidRPr="00595650">
        <w:rPr>
          <w:rFonts w:eastAsiaTheme="minorEastAsia" w:hint="eastAsia"/>
          <w:sz w:val="20"/>
          <w:lang w:eastAsia="ko-KR"/>
        </w:rPr>
        <w:t>[</w:t>
      </w:r>
      <w:r w:rsidRPr="00595650">
        <w:rPr>
          <w:rFonts w:eastAsiaTheme="minorEastAsia"/>
          <w:sz w:val="20"/>
          <w:lang w:eastAsia="ko-KR"/>
        </w:rPr>
        <w:t>HONOR</w:t>
      </w:r>
      <w:r w:rsidRPr="00595650">
        <w:rPr>
          <w:rFonts w:eastAsiaTheme="minorEastAsia" w:hint="eastAsia"/>
          <w:sz w:val="20"/>
          <w:lang w:eastAsia="ko-KR"/>
        </w:rPr>
        <w:t xml:space="preserve">] reported that </w:t>
      </w:r>
      <w:proofErr w:type="spellStart"/>
      <w:r w:rsidRPr="00595650">
        <w:rPr>
          <w:rFonts w:eastAsiaTheme="minorEastAsia" w:hint="eastAsia"/>
          <w:sz w:val="20"/>
          <w:lang w:eastAsia="ko-KR"/>
        </w:rPr>
        <w:t>midamble</w:t>
      </w:r>
      <w:proofErr w:type="spellEnd"/>
      <w:r w:rsidRPr="00595650">
        <w:rPr>
          <w:rFonts w:eastAsiaTheme="minorEastAsia" w:hint="eastAsia"/>
          <w:sz w:val="20"/>
          <w:lang w:eastAsia="ko-KR"/>
        </w:rPr>
        <w:t xml:space="preserve"> could be used for channel </w:t>
      </w:r>
      <w:r w:rsidRPr="00595650">
        <w:rPr>
          <w:rFonts w:eastAsiaTheme="minorEastAsia"/>
          <w:sz w:val="20"/>
          <w:lang w:eastAsia="ko-KR"/>
        </w:rPr>
        <w:t xml:space="preserve">estimation/tracking </w:t>
      </w:r>
      <w:r w:rsidRPr="00595650">
        <w:rPr>
          <w:rFonts w:eastAsiaTheme="minorEastAsia" w:hint="eastAsia"/>
          <w:sz w:val="20"/>
          <w:lang w:eastAsia="ko-KR"/>
        </w:rPr>
        <w:t xml:space="preserve">purpose which </w:t>
      </w:r>
      <w:r w:rsidRPr="00595650">
        <w:rPr>
          <w:rFonts w:eastAsiaTheme="minorEastAsia"/>
          <w:sz w:val="20"/>
          <w:lang w:eastAsia="ko-KR"/>
        </w:rPr>
        <w:t>handles</w:t>
      </w:r>
      <w:r w:rsidRPr="00595650">
        <w:rPr>
          <w:rFonts w:eastAsiaTheme="minorEastAsia" w:hint="eastAsia"/>
          <w:sz w:val="20"/>
          <w:lang w:eastAsia="ko-KR"/>
        </w:rPr>
        <w:t xml:space="preserve"> residual CFO. [</w:t>
      </w:r>
      <w:r w:rsidRPr="00595650">
        <w:rPr>
          <w:rFonts w:eastAsiaTheme="minorEastAsia"/>
          <w:sz w:val="20"/>
          <w:lang w:eastAsia="ko-KR"/>
        </w:rPr>
        <w:t>LG</w:t>
      </w:r>
      <w:r w:rsidRPr="00595650">
        <w:rPr>
          <w:rFonts w:eastAsiaTheme="minorEastAsia" w:hint="eastAsia"/>
          <w:sz w:val="20"/>
          <w:lang w:eastAsia="ko-KR"/>
        </w:rPr>
        <w:t>]</w:t>
      </w:r>
      <w:r w:rsidRPr="00595650">
        <w:rPr>
          <w:rFonts w:eastAsiaTheme="minorEastAsia"/>
          <w:sz w:val="20"/>
          <w:lang w:eastAsia="ko-KR"/>
        </w:rPr>
        <w:t xml:space="preserve">, </w:t>
      </w:r>
      <w:r w:rsidRPr="00595650">
        <w:rPr>
          <w:rFonts w:eastAsiaTheme="minorEastAsia" w:hint="eastAsia"/>
          <w:sz w:val="20"/>
          <w:lang w:eastAsia="ko-KR"/>
        </w:rPr>
        <w:t>[</w:t>
      </w:r>
      <w:r w:rsidRPr="00595650">
        <w:rPr>
          <w:rFonts w:eastAsiaTheme="minorEastAsia"/>
          <w:sz w:val="20"/>
          <w:lang w:eastAsia="ko-KR"/>
        </w:rPr>
        <w:t>HONOR</w:t>
      </w:r>
      <w:r w:rsidRPr="00595650">
        <w:rPr>
          <w:rFonts w:eastAsiaTheme="minorEastAsia" w:hint="eastAsia"/>
          <w:sz w:val="20"/>
          <w:lang w:eastAsia="ko-KR"/>
        </w:rPr>
        <w:t>]</w:t>
      </w:r>
      <w:r w:rsidRPr="00595650">
        <w:rPr>
          <w:rFonts w:eastAsiaTheme="minorEastAsia"/>
          <w:sz w:val="20"/>
          <w:lang w:eastAsia="ko-KR"/>
        </w:rPr>
        <w:t xml:space="preserve">, </w:t>
      </w:r>
      <w:r w:rsidRPr="00595650">
        <w:rPr>
          <w:rFonts w:eastAsiaTheme="minorEastAsia" w:hint="eastAsia"/>
          <w:sz w:val="20"/>
          <w:lang w:eastAsia="ko-KR"/>
        </w:rPr>
        <w:t>[</w:t>
      </w:r>
      <w:r w:rsidRPr="00595650">
        <w:rPr>
          <w:rFonts w:eastAsiaTheme="minorEastAsia"/>
          <w:sz w:val="20"/>
          <w:lang w:eastAsia="ko-KR"/>
        </w:rPr>
        <w:t>Ericsson</w:t>
      </w:r>
      <w:r w:rsidRPr="00595650">
        <w:rPr>
          <w:rFonts w:eastAsiaTheme="minorEastAsia" w:hint="eastAsia"/>
          <w:sz w:val="20"/>
          <w:lang w:eastAsia="ko-KR"/>
        </w:rPr>
        <w:t>]</w:t>
      </w:r>
      <w:r w:rsidRPr="00595650">
        <w:rPr>
          <w:rFonts w:eastAsiaTheme="minorEastAsia"/>
          <w:sz w:val="20"/>
          <w:lang w:eastAsia="ko-KR"/>
        </w:rPr>
        <w:t xml:space="preserve">, </w:t>
      </w:r>
      <w:r w:rsidRPr="00595650">
        <w:rPr>
          <w:rFonts w:eastAsiaTheme="minorEastAsia" w:hint="eastAsia"/>
          <w:sz w:val="20"/>
          <w:lang w:eastAsia="ko-KR"/>
        </w:rPr>
        <w:t>and [</w:t>
      </w:r>
      <w:r w:rsidRPr="00595650">
        <w:rPr>
          <w:rFonts w:eastAsiaTheme="minorEastAsia"/>
          <w:sz w:val="20"/>
          <w:lang w:eastAsia="ko-KR"/>
        </w:rPr>
        <w:t>vivo</w:t>
      </w:r>
      <w:r w:rsidRPr="00595650">
        <w:rPr>
          <w:rFonts w:eastAsiaTheme="minorEastAsia" w:hint="eastAsia"/>
          <w:sz w:val="20"/>
          <w:lang w:eastAsia="ko-KR"/>
        </w:rPr>
        <w:t>]</w:t>
      </w:r>
      <w:r w:rsidRPr="00595650">
        <w:rPr>
          <w:rFonts w:eastAsiaTheme="minorEastAsia"/>
          <w:sz w:val="20"/>
          <w:lang w:eastAsia="ko-KR"/>
        </w:rPr>
        <w:t xml:space="preserve"> reported t</w:t>
      </w:r>
      <w:r w:rsidRPr="00595650">
        <w:rPr>
          <w:rFonts w:eastAsiaTheme="minorEastAsia" w:hint="eastAsia"/>
          <w:sz w:val="20"/>
          <w:lang w:eastAsia="ko-KR"/>
        </w:rPr>
        <w:t xml:space="preserve">ime tracking </w:t>
      </w:r>
      <w:r w:rsidRPr="00595650">
        <w:rPr>
          <w:rFonts w:eastAsiaTheme="minorEastAsia"/>
          <w:sz w:val="20"/>
          <w:lang w:eastAsia="ko-KR"/>
        </w:rPr>
        <w:t>functionality. According to [</w:t>
      </w:r>
      <w:r w:rsidRPr="00595650">
        <w:rPr>
          <w:sz w:val="20"/>
        </w:rPr>
        <w:t>Lenovo], [HW], [</w:t>
      </w:r>
      <w:proofErr w:type="spellStart"/>
      <w:r w:rsidRPr="00595650">
        <w:rPr>
          <w:sz w:val="20"/>
        </w:rPr>
        <w:t>Spreadtrum</w:t>
      </w:r>
      <w:proofErr w:type="spellEnd"/>
      <w:r w:rsidRPr="00595650">
        <w:rPr>
          <w:sz w:val="20"/>
        </w:rPr>
        <w:t xml:space="preserve">], [CATT], </w:t>
      </w:r>
      <w:r w:rsidRPr="00595650">
        <w:rPr>
          <w:rFonts w:eastAsiaTheme="minorEastAsia"/>
          <w:sz w:val="20"/>
          <w:lang w:eastAsia="ko-KR"/>
        </w:rPr>
        <w:t>i</w:t>
      </w:r>
      <w:r w:rsidRPr="00595650">
        <w:rPr>
          <w:rFonts w:eastAsiaTheme="minorEastAsia" w:hint="eastAsia"/>
          <w:sz w:val="20"/>
          <w:lang w:eastAsia="ko-KR"/>
        </w:rPr>
        <w:t xml:space="preserve">nterference estimation </w:t>
      </w:r>
      <w:r w:rsidRPr="00595650">
        <w:rPr>
          <w:rFonts w:eastAsiaTheme="minorEastAsia"/>
          <w:sz w:val="20"/>
          <w:lang w:eastAsia="ko-KR"/>
        </w:rPr>
        <w:t xml:space="preserve">is yet </w:t>
      </w:r>
      <w:r w:rsidRPr="00595650">
        <w:rPr>
          <w:rFonts w:eastAsiaTheme="minorEastAsia" w:hint="eastAsia"/>
          <w:sz w:val="20"/>
          <w:lang w:eastAsia="ko-KR"/>
        </w:rPr>
        <w:t xml:space="preserve">another functionality which </w:t>
      </w:r>
      <w:r w:rsidRPr="00595650">
        <w:rPr>
          <w:rFonts w:eastAsiaTheme="minorEastAsia"/>
          <w:sz w:val="20"/>
          <w:lang w:eastAsia="ko-KR"/>
        </w:rPr>
        <w:t xml:space="preserve">can be supported by </w:t>
      </w:r>
      <w:proofErr w:type="spellStart"/>
      <w:r w:rsidRPr="00595650">
        <w:rPr>
          <w:rFonts w:eastAsiaTheme="minorEastAsia"/>
          <w:sz w:val="20"/>
          <w:lang w:eastAsia="ko-KR"/>
        </w:rPr>
        <w:t>midamble</w:t>
      </w:r>
      <w:proofErr w:type="spellEnd"/>
      <w:r w:rsidRPr="00595650">
        <w:rPr>
          <w:sz w:val="20"/>
        </w:rPr>
        <w:t xml:space="preserve">. </w:t>
      </w:r>
    </w:p>
    <w:p w14:paraId="3922BE28" w14:textId="77777777" w:rsidR="00043BDE" w:rsidRPr="00595650" w:rsidRDefault="00043BDE" w:rsidP="00043BDE">
      <w:pPr>
        <w:pStyle w:val="bulletlevel1"/>
        <w:numPr>
          <w:ilvl w:val="0"/>
          <w:numId w:val="0"/>
        </w:numPr>
        <w:rPr>
          <w:sz w:val="20"/>
        </w:rPr>
      </w:pPr>
      <w:r w:rsidRPr="00595650">
        <w:rPr>
          <w:sz w:val="20"/>
        </w:rPr>
        <w:t xml:space="preserve">Regarding SFO estimation, there are diverging views; sources [CATT], [DCM] reported that </w:t>
      </w:r>
      <w:proofErr w:type="spellStart"/>
      <w:r w:rsidRPr="00595650">
        <w:rPr>
          <w:sz w:val="20"/>
        </w:rPr>
        <w:t>midamble</w:t>
      </w:r>
      <w:proofErr w:type="spellEnd"/>
      <w:r w:rsidRPr="00595650">
        <w:rPr>
          <w:sz w:val="20"/>
        </w:rPr>
        <w:t xml:space="preserve"> could be used for SFO estimation. Whereas sources [HW], [CMCC], [vivo] reported that SFO estimation is not necessary since SFO has negligible impact on performance. [Oppo]’s view is conditional depending on the assumed preamble length.</w:t>
      </w:r>
    </w:p>
    <w:p w14:paraId="04E5DEE6" w14:textId="77777777" w:rsidR="00043BDE" w:rsidRPr="00595650" w:rsidRDefault="00043BDE" w:rsidP="00043BDE">
      <w:pPr>
        <w:pStyle w:val="bulletlevel1"/>
        <w:numPr>
          <w:ilvl w:val="0"/>
          <w:numId w:val="0"/>
        </w:numPr>
        <w:rPr>
          <w:sz w:val="20"/>
        </w:rPr>
      </w:pPr>
      <w:r w:rsidRPr="00595650">
        <w:rPr>
          <w:sz w:val="20"/>
        </w:rPr>
        <w:t xml:space="preserve">Companies’ detailed observations were captured below. </w:t>
      </w:r>
    </w:p>
    <w:p w14:paraId="01A4D348" w14:textId="77777777" w:rsidR="00043BDE" w:rsidRPr="00595650" w:rsidRDefault="00043BDE" w:rsidP="00043BDE">
      <w:pPr>
        <w:pStyle w:val="bulletlevel1"/>
        <w:numPr>
          <w:ilvl w:val="0"/>
          <w:numId w:val="60"/>
        </w:numPr>
        <w:rPr>
          <w:sz w:val="20"/>
        </w:rPr>
      </w:pPr>
      <w:r w:rsidRPr="00595650">
        <w:rPr>
          <w:sz w:val="20"/>
        </w:rPr>
        <w:t xml:space="preserve">[Oppo] reported that BSPK requires a higher density of </w:t>
      </w:r>
      <w:proofErr w:type="spellStart"/>
      <w:r w:rsidRPr="00595650">
        <w:rPr>
          <w:sz w:val="20"/>
        </w:rPr>
        <w:t>midamble</w:t>
      </w:r>
      <w:proofErr w:type="spellEnd"/>
      <w:r w:rsidRPr="00595650">
        <w:rPr>
          <w:sz w:val="20"/>
        </w:rPr>
        <w:t xml:space="preserve"> in PDRCH to track the channel. In this case, a short </w:t>
      </w:r>
      <w:proofErr w:type="spellStart"/>
      <w:r w:rsidRPr="00595650">
        <w:rPr>
          <w:sz w:val="20"/>
        </w:rPr>
        <w:t>midamble</w:t>
      </w:r>
      <w:proofErr w:type="spellEnd"/>
      <w:r w:rsidRPr="00595650">
        <w:rPr>
          <w:sz w:val="20"/>
        </w:rPr>
        <w:t xml:space="preserve"> type optimized primarily for channel estimation is necessary. This type of </w:t>
      </w:r>
      <w:proofErr w:type="spellStart"/>
      <w:r w:rsidRPr="00595650">
        <w:rPr>
          <w:sz w:val="20"/>
        </w:rPr>
        <w:t>midamble</w:t>
      </w:r>
      <w:proofErr w:type="spellEnd"/>
      <w:r w:rsidRPr="00595650">
        <w:rPr>
          <w:sz w:val="20"/>
        </w:rPr>
        <w:t xml:space="preserve"> should be designed to minimize overhead while maintaining BPSK demodulation performance. It was reported that the necessity of SFO estimation/time tracking depends on preamble length; long preamble might not require </w:t>
      </w:r>
      <w:proofErr w:type="spellStart"/>
      <w:r w:rsidRPr="00595650">
        <w:rPr>
          <w:sz w:val="20"/>
        </w:rPr>
        <w:t>midamble</w:t>
      </w:r>
      <w:proofErr w:type="spellEnd"/>
      <w:r w:rsidRPr="00595650">
        <w:rPr>
          <w:sz w:val="20"/>
        </w:rPr>
        <w:t xml:space="preserve"> based SFO estimation/time tracking, whereas short preamble might require that.</w:t>
      </w:r>
    </w:p>
    <w:p w14:paraId="2B4A2DB3" w14:textId="354D2636" w:rsidR="00043BDE" w:rsidRPr="00595650" w:rsidRDefault="00043BDE" w:rsidP="00043BDE">
      <w:pPr>
        <w:pStyle w:val="bulletlevel1"/>
        <w:numPr>
          <w:ilvl w:val="0"/>
          <w:numId w:val="60"/>
        </w:numPr>
        <w:rPr>
          <w:sz w:val="20"/>
        </w:rPr>
      </w:pPr>
      <w:r w:rsidRPr="00595650">
        <w:rPr>
          <w:sz w:val="20"/>
        </w:rPr>
        <w:t xml:space="preserve">[Huawei] observe that SFO estimation is not necessary for Device C, CFO estimation can be realized by channel estimation, and interference estimation can be realized by </w:t>
      </w:r>
      <w:proofErr w:type="spellStart"/>
      <w:r w:rsidRPr="00595650">
        <w:rPr>
          <w:sz w:val="20"/>
        </w:rPr>
        <w:t>midambles</w:t>
      </w:r>
      <w:proofErr w:type="spellEnd"/>
      <w:r w:rsidRPr="00595650">
        <w:rPr>
          <w:sz w:val="20"/>
        </w:rPr>
        <w:t xml:space="preserve"> with channel estimation.</w:t>
      </w:r>
    </w:p>
    <w:p w14:paraId="57C7FCE0" w14:textId="77777777" w:rsidR="00043BDE" w:rsidRPr="00595650" w:rsidRDefault="00043BDE" w:rsidP="00043BDE">
      <w:pPr>
        <w:pStyle w:val="bulletlevel1"/>
        <w:numPr>
          <w:ilvl w:val="0"/>
          <w:numId w:val="60"/>
        </w:numPr>
        <w:rPr>
          <w:sz w:val="20"/>
        </w:rPr>
      </w:pPr>
      <w:r w:rsidRPr="00595650">
        <w:rPr>
          <w:sz w:val="20"/>
        </w:rPr>
        <w:t xml:space="preserve">[CATT] proposes interference estimation can be done by D2R </w:t>
      </w:r>
      <w:proofErr w:type="spellStart"/>
      <w:r w:rsidRPr="00595650">
        <w:rPr>
          <w:sz w:val="20"/>
        </w:rPr>
        <w:t>midamble</w:t>
      </w:r>
      <w:proofErr w:type="spellEnd"/>
      <w:r w:rsidRPr="00595650">
        <w:rPr>
          <w:sz w:val="20"/>
        </w:rPr>
        <w:t>.</w:t>
      </w:r>
    </w:p>
    <w:p w14:paraId="2E3D0258" w14:textId="1C652CAA" w:rsidR="00043BDE" w:rsidRPr="00595650" w:rsidRDefault="00043BDE" w:rsidP="00043BDE">
      <w:pPr>
        <w:pStyle w:val="bulletlevel1"/>
        <w:numPr>
          <w:ilvl w:val="0"/>
          <w:numId w:val="60"/>
        </w:numPr>
        <w:rPr>
          <w:sz w:val="20"/>
        </w:rPr>
      </w:pPr>
      <w:r w:rsidRPr="00595650">
        <w:rPr>
          <w:sz w:val="20"/>
        </w:rPr>
        <w:t xml:space="preserve">Tejas Network Limited proposes the </w:t>
      </w:r>
      <w:proofErr w:type="spellStart"/>
      <w:r w:rsidRPr="00595650">
        <w:rPr>
          <w:sz w:val="20"/>
        </w:rPr>
        <w:t>midamble</w:t>
      </w:r>
      <w:proofErr w:type="spellEnd"/>
      <w:r w:rsidRPr="00595650">
        <w:rPr>
          <w:sz w:val="20"/>
        </w:rPr>
        <w:t xml:space="preserve"> of the PDRCH for Msg1 may contain a few bits of known reference signals decoded by the reader to estimate the channel.</w:t>
      </w:r>
    </w:p>
    <w:p w14:paraId="758FA768" w14:textId="6BBFB9C2" w:rsidR="00043BDE" w:rsidRPr="00595650" w:rsidRDefault="00043BDE" w:rsidP="00043BDE">
      <w:pPr>
        <w:pStyle w:val="bulletlevel1"/>
        <w:numPr>
          <w:ilvl w:val="0"/>
          <w:numId w:val="60"/>
        </w:numPr>
        <w:rPr>
          <w:sz w:val="20"/>
        </w:rPr>
      </w:pPr>
      <w:r w:rsidRPr="00595650">
        <w:rPr>
          <w:sz w:val="20"/>
        </w:rPr>
        <w:t xml:space="preserve">[CMCC] suggests SFO estimation is not necessary for D2R </w:t>
      </w:r>
      <w:proofErr w:type="spellStart"/>
      <w:r w:rsidRPr="00595650">
        <w:rPr>
          <w:sz w:val="20"/>
        </w:rPr>
        <w:t>midamble</w:t>
      </w:r>
      <w:proofErr w:type="spellEnd"/>
      <w:r w:rsidRPr="00595650">
        <w:rPr>
          <w:sz w:val="20"/>
        </w:rPr>
        <w:t>, especially for Device C.</w:t>
      </w:r>
    </w:p>
    <w:p w14:paraId="23163EE3" w14:textId="35464701" w:rsidR="00043BDE" w:rsidRPr="00595650" w:rsidRDefault="00043BDE" w:rsidP="00043BDE">
      <w:pPr>
        <w:pStyle w:val="bulletlevel1"/>
        <w:numPr>
          <w:ilvl w:val="0"/>
          <w:numId w:val="60"/>
        </w:numPr>
        <w:rPr>
          <w:sz w:val="20"/>
        </w:rPr>
      </w:pPr>
      <w:r w:rsidRPr="00595650">
        <w:rPr>
          <w:sz w:val="20"/>
        </w:rPr>
        <w:t xml:space="preserve">[vivo] proposes for BPSK modulation with coherent detection, two types of </w:t>
      </w:r>
      <w:proofErr w:type="spellStart"/>
      <w:r w:rsidRPr="00595650">
        <w:rPr>
          <w:sz w:val="20"/>
        </w:rPr>
        <w:t>midamble</w:t>
      </w:r>
      <w:proofErr w:type="spellEnd"/>
      <w:r w:rsidRPr="00595650">
        <w:rPr>
          <w:sz w:val="20"/>
        </w:rPr>
        <w:t xml:space="preserve"> are needed:</w:t>
      </w:r>
    </w:p>
    <w:p w14:paraId="277758EB" w14:textId="77777777" w:rsidR="00043BDE" w:rsidRPr="00595650" w:rsidRDefault="00043BDE" w:rsidP="00043BDE">
      <w:pPr>
        <w:pStyle w:val="bulletlevel1"/>
        <w:numPr>
          <w:ilvl w:val="1"/>
          <w:numId w:val="60"/>
        </w:numPr>
        <w:rPr>
          <w:sz w:val="20"/>
        </w:rPr>
      </w:pPr>
      <w:r w:rsidRPr="00595650">
        <w:rPr>
          <w:sz w:val="20"/>
        </w:rPr>
        <w:t xml:space="preserve">Type-1 </w:t>
      </w:r>
      <w:proofErr w:type="spellStart"/>
      <w:r w:rsidRPr="00595650">
        <w:rPr>
          <w:sz w:val="20"/>
        </w:rPr>
        <w:t>midamble</w:t>
      </w:r>
      <w:proofErr w:type="spellEnd"/>
      <w:r w:rsidRPr="00595650">
        <w:rPr>
          <w:sz w:val="20"/>
        </w:rPr>
        <w:t xml:space="preserve">: for channel estimation purpose, which is about 0.25 </w:t>
      </w:r>
      <w:proofErr w:type="spellStart"/>
      <w:r w:rsidRPr="00595650">
        <w:rPr>
          <w:sz w:val="20"/>
        </w:rPr>
        <w:t>ms</w:t>
      </w:r>
      <w:proofErr w:type="spellEnd"/>
      <w:r w:rsidRPr="00595650">
        <w:rPr>
          <w:sz w:val="20"/>
        </w:rPr>
        <w:t xml:space="preserve"> time duration and about 1 </w:t>
      </w:r>
      <w:proofErr w:type="spellStart"/>
      <w:r w:rsidRPr="00595650">
        <w:rPr>
          <w:sz w:val="20"/>
        </w:rPr>
        <w:t>ms</w:t>
      </w:r>
      <w:proofErr w:type="spellEnd"/>
      <w:r w:rsidRPr="00595650">
        <w:rPr>
          <w:sz w:val="20"/>
        </w:rPr>
        <w:t xml:space="preserve"> interval, required for both device 2b and device C</w:t>
      </w:r>
    </w:p>
    <w:p w14:paraId="289AE9AB" w14:textId="77777777" w:rsidR="00043BDE" w:rsidRPr="00595650" w:rsidRDefault="00043BDE" w:rsidP="00043BDE">
      <w:pPr>
        <w:pStyle w:val="bulletlevel1"/>
        <w:numPr>
          <w:ilvl w:val="1"/>
          <w:numId w:val="60"/>
        </w:numPr>
        <w:rPr>
          <w:sz w:val="20"/>
        </w:rPr>
      </w:pPr>
      <w:r w:rsidRPr="00595650">
        <w:rPr>
          <w:sz w:val="20"/>
        </w:rPr>
        <w:t xml:space="preserve">Type-2 </w:t>
      </w:r>
      <w:proofErr w:type="spellStart"/>
      <w:r w:rsidRPr="00595650">
        <w:rPr>
          <w:sz w:val="20"/>
        </w:rPr>
        <w:t>midamble</w:t>
      </w:r>
      <w:proofErr w:type="spellEnd"/>
      <w:r w:rsidRPr="00595650">
        <w:rPr>
          <w:sz w:val="20"/>
        </w:rPr>
        <w:t>:</w:t>
      </w:r>
    </w:p>
    <w:p w14:paraId="5A0304BC" w14:textId="77777777" w:rsidR="00043BDE" w:rsidRPr="00595650" w:rsidRDefault="00043BDE" w:rsidP="00043BDE">
      <w:pPr>
        <w:pStyle w:val="bulletlevel1"/>
        <w:numPr>
          <w:ilvl w:val="2"/>
          <w:numId w:val="60"/>
        </w:numPr>
        <w:rPr>
          <w:sz w:val="20"/>
        </w:rPr>
      </w:pPr>
      <w:r w:rsidRPr="00595650">
        <w:rPr>
          <w:sz w:val="20"/>
        </w:rPr>
        <w:t>For device 2b: for time tracking and CFO estimation purposes</w:t>
      </w:r>
    </w:p>
    <w:p w14:paraId="40D9824E" w14:textId="77777777" w:rsidR="00043BDE" w:rsidRPr="00595650" w:rsidRDefault="00043BDE" w:rsidP="00043BDE">
      <w:pPr>
        <w:pStyle w:val="bulletlevel1"/>
        <w:numPr>
          <w:ilvl w:val="2"/>
          <w:numId w:val="60"/>
        </w:numPr>
        <w:rPr>
          <w:sz w:val="20"/>
        </w:rPr>
      </w:pPr>
      <w:r w:rsidRPr="00595650">
        <w:rPr>
          <w:sz w:val="20"/>
        </w:rPr>
        <w:t>For device C: for CFO estimation purpose when frequency drift rate is 1 ppm/s</w:t>
      </w:r>
    </w:p>
    <w:p w14:paraId="7368B44A" w14:textId="641ED132" w:rsidR="00043BDE" w:rsidRPr="00595650" w:rsidRDefault="00043BDE" w:rsidP="00043BDE">
      <w:pPr>
        <w:pStyle w:val="bulletlevel1"/>
        <w:numPr>
          <w:ilvl w:val="0"/>
          <w:numId w:val="0"/>
        </w:numPr>
        <w:ind w:left="720"/>
        <w:rPr>
          <w:sz w:val="20"/>
        </w:rPr>
      </w:pPr>
      <w:r w:rsidRPr="00595650">
        <w:rPr>
          <w:sz w:val="20"/>
        </w:rPr>
        <w:t xml:space="preserve">It was also suggested that for DBPSK modulation with non-coherent detection, only one type of </w:t>
      </w:r>
      <w:proofErr w:type="spellStart"/>
      <w:r w:rsidRPr="00595650">
        <w:rPr>
          <w:sz w:val="20"/>
        </w:rPr>
        <w:t>midamble</w:t>
      </w:r>
      <w:proofErr w:type="spellEnd"/>
      <w:r w:rsidRPr="00595650">
        <w:rPr>
          <w:sz w:val="20"/>
        </w:rPr>
        <w:t xml:space="preserve"> is needed for time tracking for device 2b.</w:t>
      </w:r>
    </w:p>
    <w:p w14:paraId="12D95F71" w14:textId="0D4C5138" w:rsidR="00043BDE" w:rsidRPr="00595650" w:rsidRDefault="00043BDE" w:rsidP="00043BDE">
      <w:pPr>
        <w:pStyle w:val="bulletlevel1"/>
        <w:numPr>
          <w:ilvl w:val="0"/>
          <w:numId w:val="60"/>
        </w:numPr>
        <w:rPr>
          <w:sz w:val="20"/>
        </w:rPr>
      </w:pPr>
      <w:r w:rsidRPr="00595650">
        <w:rPr>
          <w:sz w:val="20"/>
        </w:rPr>
        <w:t xml:space="preserve">[HONOR] proposes introducing different types of D2R </w:t>
      </w:r>
      <w:proofErr w:type="spellStart"/>
      <w:r w:rsidRPr="00595650">
        <w:rPr>
          <w:sz w:val="20"/>
        </w:rPr>
        <w:t>midamble</w:t>
      </w:r>
      <w:proofErr w:type="spellEnd"/>
      <w:r w:rsidRPr="00595650">
        <w:rPr>
          <w:sz w:val="20"/>
        </w:rPr>
        <w:t xml:space="preserve"> to support different functionalities.</w:t>
      </w:r>
    </w:p>
    <w:p w14:paraId="382F1C89" w14:textId="43D493F5" w:rsidR="00043BDE" w:rsidRPr="00595650" w:rsidRDefault="00043BDE" w:rsidP="00043BDE">
      <w:pPr>
        <w:pStyle w:val="bulletlevel1"/>
        <w:numPr>
          <w:ilvl w:val="0"/>
          <w:numId w:val="60"/>
        </w:numPr>
        <w:rPr>
          <w:sz w:val="20"/>
        </w:rPr>
      </w:pPr>
      <w:r w:rsidRPr="00595650">
        <w:rPr>
          <w:sz w:val="20"/>
        </w:rPr>
        <w:t xml:space="preserve">[TCL] suggests considering same functions of D2R </w:t>
      </w:r>
      <w:proofErr w:type="spellStart"/>
      <w:r w:rsidRPr="00595650">
        <w:rPr>
          <w:sz w:val="20"/>
        </w:rPr>
        <w:t>Midamble</w:t>
      </w:r>
      <w:proofErr w:type="spellEnd"/>
      <w:r w:rsidRPr="00595650">
        <w:rPr>
          <w:sz w:val="20"/>
        </w:rPr>
        <w:t xml:space="preserve"> like Rel-19 and studying the impact of modulation on D2R </w:t>
      </w:r>
      <w:proofErr w:type="spellStart"/>
      <w:r w:rsidRPr="00595650">
        <w:rPr>
          <w:sz w:val="20"/>
        </w:rPr>
        <w:t>Midamble</w:t>
      </w:r>
      <w:proofErr w:type="spellEnd"/>
      <w:r w:rsidRPr="00595650">
        <w:rPr>
          <w:sz w:val="20"/>
        </w:rPr>
        <w:t>, e.g., MSK or DBPSK.</w:t>
      </w:r>
    </w:p>
    <w:p w14:paraId="02668D3D" w14:textId="33FD6DAC" w:rsidR="00043BDE" w:rsidRPr="00595650" w:rsidRDefault="00043BDE" w:rsidP="00043BDE">
      <w:pPr>
        <w:pStyle w:val="bulletlevel1"/>
        <w:numPr>
          <w:ilvl w:val="0"/>
          <w:numId w:val="60"/>
        </w:numPr>
        <w:rPr>
          <w:color w:val="000000" w:themeColor="text1"/>
          <w:sz w:val="20"/>
        </w:rPr>
      </w:pPr>
      <w:r w:rsidRPr="00595650">
        <w:rPr>
          <w:sz w:val="20"/>
        </w:rPr>
        <w:t xml:space="preserve">[Lenovo] proposes studying using D2R </w:t>
      </w:r>
      <w:proofErr w:type="spellStart"/>
      <w:r w:rsidRPr="00595650">
        <w:rPr>
          <w:sz w:val="20"/>
        </w:rPr>
        <w:t>midamble</w:t>
      </w:r>
      <w:proofErr w:type="spellEnd"/>
      <w:r w:rsidRPr="00595650">
        <w:rPr>
          <w:sz w:val="20"/>
        </w:rPr>
        <w:t xml:space="preserve"> resource for interference estimation and suggested, when multiple functionalities are supported on the D2R </w:t>
      </w:r>
      <w:proofErr w:type="spellStart"/>
      <w:r w:rsidRPr="00595650">
        <w:rPr>
          <w:sz w:val="20"/>
        </w:rPr>
        <w:t>midamble</w:t>
      </w:r>
      <w:proofErr w:type="spellEnd"/>
      <w:r w:rsidRPr="00595650">
        <w:rPr>
          <w:sz w:val="20"/>
        </w:rPr>
        <w:t xml:space="preserve"> resources, explicit/implicit </w:t>
      </w:r>
      <w:r w:rsidRPr="00595650">
        <w:rPr>
          <w:color w:val="000000" w:themeColor="text1"/>
          <w:sz w:val="20"/>
        </w:rPr>
        <w:t>indication may be needed for functionality identification/differentiation.</w:t>
      </w:r>
    </w:p>
    <w:p w14:paraId="33450BFE" w14:textId="77777777" w:rsidR="00043BDE" w:rsidRPr="00595650" w:rsidRDefault="00043BDE" w:rsidP="00043BDE">
      <w:pPr>
        <w:pStyle w:val="afe"/>
        <w:numPr>
          <w:ilvl w:val="0"/>
          <w:numId w:val="60"/>
        </w:numPr>
        <w:ind w:leftChars="0"/>
        <w:contextualSpacing/>
        <w:rPr>
          <w:rFonts w:ascii="Times New Roman" w:hAnsi="Times New Roman"/>
          <w:color w:val="000000" w:themeColor="text1"/>
          <w:szCs w:val="20"/>
          <w:lang w:eastAsia="en-US"/>
        </w:rPr>
      </w:pPr>
      <w:r w:rsidRPr="00595650">
        <w:rPr>
          <w:rFonts w:ascii="Times New Roman" w:hAnsi="Times New Roman"/>
          <w:color w:val="000000" w:themeColor="text1"/>
          <w:szCs w:val="20"/>
          <w:lang w:eastAsia="en-US"/>
        </w:rPr>
        <w:t xml:space="preserve">[Xiaomi] states that sequence-based </w:t>
      </w:r>
      <w:proofErr w:type="spellStart"/>
      <w:r w:rsidRPr="00595650">
        <w:rPr>
          <w:rFonts w:ascii="Times New Roman" w:hAnsi="Times New Roman"/>
          <w:color w:val="000000" w:themeColor="text1"/>
          <w:szCs w:val="20"/>
          <w:lang w:eastAsia="en-US"/>
        </w:rPr>
        <w:t>midamble</w:t>
      </w:r>
      <w:proofErr w:type="spellEnd"/>
      <w:r w:rsidRPr="00595650">
        <w:rPr>
          <w:rFonts w:ascii="Times New Roman" w:hAnsi="Times New Roman"/>
          <w:color w:val="000000" w:themeColor="text1"/>
          <w:szCs w:val="20"/>
          <w:lang w:eastAsia="en-US"/>
        </w:rPr>
        <w:t xml:space="preserve"> is needed for Device 2b to perform timing tracking and SFO estimation, while it is not needed for Device C. 1-bit </w:t>
      </w:r>
      <w:proofErr w:type="spellStart"/>
      <w:r w:rsidRPr="00595650">
        <w:rPr>
          <w:rFonts w:ascii="Times New Roman" w:hAnsi="Times New Roman"/>
          <w:color w:val="000000" w:themeColor="text1"/>
          <w:szCs w:val="20"/>
          <w:lang w:eastAsia="en-US"/>
        </w:rPr>
        <w:t>midamble</w:t>
      </w:r>
      <w:proofErr w:type="spellEnd"/>
      <w:r w:rsidRPr="00595650">
        <w:rPr>
          <w:rFonts w:ascii="Times New Roman" w:hAnsi="Times New Roman"/>
          <w:color w:val="000000" w:themeColor="text1"/>
          <w:szCs w:val="20"/>
          <w:lang w:eastAsia="en-US"/>
        </w:rPr>
        <w:t xml:space="preserve"> can be used for finer CFO estimation and channel estimation when coherent demodulation is performed. Otherwise, 1-bit </w:t>
      </w:r>
      <w:proofErr w:type="spellStart"/>
      <w:r w:rsidRPr="00595650">
        <w:rPr>
          <w:rFonts w:ascii="Times New Roman" w:hAnsi="Times New Roman"/>
          <w:color w:val="000000" w:themeColor="text1"/>
          <w:szCs w:val="20"/>
          <w:lang w:eastAsia="en-US"/>
        </w:rPr>
        <w:t>midamble</w:t>
      </w:r>
      <w:proofErr w:type="spellEnd"/>
      <w:r w:rsidRPr="00595650">
        <w:rPr>
          <w:rFonts w:ascii="Times New Roman" w:hAnsi="Times New Roman"/>
          <w:color w:val="000000" w:themeColor="text1"/>
          <w:szCs w:val="20"/>
          <w:lang w:eastAsia="en-US"/>
        </w:rPr>
        <w:t xml:space="preserve"> is not required.</w:t>
      </w:r>
    </w:p>
    <w:p w14:paraId="348798D7" w14:textId="3419A94F" w:rsidR="00043BDE" w:rsidRPr="00595650" w:rsidRDefault="00043BDE" w:rsidP="00A64D13">
      <w:pPr>
        <w:ind w:left="1440" w:hanging="1440"/>
        <w:rPr>
          <w:rFonts w:eastAsia="ＭＳ 明朝"/>
          <w:szCs w:val="20"/>
          <w:lang w:eastAsia="ja-JP"/>
        </w:rPr>
      </w:pPr>
      <w:r w:rsidRPr="00595650">
        <w:rPr>
          <w:rFonts w:eastAsia="ＭＳ 明朝" w:hint="eastAsia"/>
          <w:szCs w:val="20"/>
          <w:lang w:eastAsia="ja-JP"/>
        </w:rPr>
        <w:t>---</w:t>
      </w:r>
    </w:p>
    <w:p w14:paraId="5037B08B" w14:textId="77777777" w:rsidR="00043BDE" w:rsidRPr="00595650" w:rsidRDefault="00043BDE" w:rsidP="00A64D13">
      <w:pPr>
        <w:ind w:left="1440" w:hanging="1440"/>
        <w:rPr>
          <w:rFonts w:eastAsia="ＭＳ 明朝"/>
          <w:szCs w:val="20"/>
          <w:lang w:eastAsia="ja-JP"/>
        </w:rPr>
      </w:pPr>
    </w:p>
    <w:p w14:paraId="60855F6B" w14:textId="77777777" w:rsidR="00043BDE" w:rsidRPr="00595650" w:rsidRDefault="00043BDE" w:rsidP="00962EC7">
      <w:pPr>
        <w:ind w:left="1440" w:hanging="1440"/>
        <w:rPr>
          <w:rFonts w:eastAsia="ＭＳ 明朝"/>
          <w:szCs w:val="20"/>
          <w:lang w:eastAsia="ja-JP"/>
        </w:rPr>
      </w:pPr>
    </w:p>
    <w:p w14:paraId="5F4C05F1" w14:textId="5A9F030B" w:rsidR="00043BDE" w:rsidRPr="00595650" w:rsidRDefault="00043BDE" w:rsidP="00962EC7">
      <w:pPr>
        <w:ind w:left="1440" w:hanging="1440"/>
        <w:rPr>
          <w:rFonts w:eastAsia="ＭＳ 明朝"/>
          <w:szCs w:val="20"/>
          <w:lang w:eastAsia="ja-JP"/>
        </w:rPr>
      </w:pPr>
      <w:r w:rsidRPr="00595650">
        <w:rPr>
          <w:rFonts w:eastAsia="ＭＳ 明朝" w:hint="eastAsia"/>
          <w:szCs w:val="20"/>
          <w:highlight w:val="green"/>
          <w:lang w:eastAsia="ja-JP"/>
        </w:rPr>
        <w:t>Agreement:</w:t>
      </w:r>
    </w:p>
    <w:p w14:paraId="39B1263C" w14:textId="24DA8CF3" w:rsidR="00043BDE" w:rsidRPr="00595650" w:rsidRDefault="00043BDE" w:rsidP="00962EC7">
      <w:pPr>
        <w:pStyle w:val="Boldtext"/>
        <w:spacing w:before="0" w:after="0"/>
        <w:rPr>
          <w:rFonts w:eastAsia="ＭＳ 明朝"/>
          <w:b w:val="0"/>
          <w:bCs w:val="0"/>
          <w:sz w:val="20"/>
          <w:lang w:eastAsia="ja-JP"/>
        </w:rPr>
      </w:pPr>
      <w:r w:rsidRPr="00595650">
        <w:rPr>
          <w:b w:val="0"/>
          <w:bCs w:val="0"/>
          <w:sz w:val="20"/>
        </w:rPr>
        <w:t>Capture following companies’ observations on the performance of modulation schemes.</w:t>
      </w:r>
    </w:p>
    <w:p w14:paraId="0711A6F3" w14:textId="07CC6901" w:rsidR="00043BDE" w:rsidRPr="00595650" w:rsidRDefault="00043BDE" w:rsidP="00962EC7">
      <w:pPr>
        <w:pStyle w:val="Boldtext"/>
        <w:spacing w:before="0" w:after="0"/>
        <w:rPr>
          <w:rFonts w:eastAsia="ＭＳ 明朝"/>
          <w:sz w:val="20"/>
          <w:lang w:eastAsia="ja-JP"/>
        </w:rPr>
      </w:pPr>
      <w:r w:rsidRPr="00595650">
        <w:rPr>
          <w:rFonts w:eastAsia="ＭＳ 明朝" w:hint="eastAsia"/>
          <w:sz w:val="20"/>
          <w:lang w:eastAsia="ja-JP"/>
        </w:rPr>
        <w:t>---</w:t>
      </w:r>
    </w:p>
    <w:p w14:paraId="5C14941A" w14:textId="77777777" w:rsidR="00043BDE" w:rsidRPr="00595650" w:rsidRDefault="00043BDE" w:rsidP="00043BDE">
      <w:pPr>
        <w:pStyle w:val="Boldtext"/>
        <w:numPr>
          <w:ilvl w:val="0"/>
          <w:numId w:val="61"/>
        </w:numPr>
        <w:rPr>
          <w:sz w:val="20"/>
        </w:rPr>
      </w:pPr>
      <w:r w:rsidRPr="00595650">
        <w:rPr>
          <w:sz w:val="20"/>
        </w:rPr>
        <w:t>Performance (BPSK):</w:t>
      </w:r>
    </w:p>
    <w:p w14:paraId="1C828E27" w14:textId="77777777" w:rsidR="00043BDE" w:rsidRPr="00595650" w:rsidRDefault="00043BDE" w:rsidP="00043BDE">
      <w:pPr>
        <w:pStyle w:val="Boldtext"/>
        <w:numPr>
          <w:ilvl w:val="1"/>
          <w:numId w:val="61"/>
        </w:numPr>
        <w:rPr>
          <w:sz w:val="20"/>
        </w:rPr>
      </w:pPr>
      <w:r w:rsidRPr="00595650">
        <w:rPr>
          <w:b w:val="0"/>
          <w:bCs w:val="0"/>
          <w:sz w:val="20"/>
        </w:rPr>
        <w:t>[CMCC][ZTE] reported that BPSK provides superior detection performance with its coherent detection mechanism.</w:t>
      </w:r>
    </w:p>
    <w:p w14:paraId="57942670" w14:textId="77777777" w:rsidR="00043BDE" w:rsidRPr="00595650" w:rsidRDefault="00043BDE" w:rsidP="00043BDE">
      <w:pPr>
        <w:pStyle w:val="Boldtext"/>
        <w:numPr>
          <w:ilvl w:val="1"/>
          <w:numId w:val="61"/>
        </w:numPr>
        <w:rPr>
          <w:sz w:val="20"/>
        </w:rPr>
      </w:pPr>
      <w:r w:rsidRPr="00595650">
        <w:rPr>
          <w:b w:val="0"/>
          <w:bCs w:val="0"/>
          <w:sz w:val="20"/>
        </w:rPr>
        <w:t>[TCL]</w:t>
      </w:r>
      <w:r w:rsidRPr="00595650">
        <w:rPr>
          <w:sz w:val="20"/>
        </w:rPr>
        <w:t xml:space="preserve"> </w:t>
      </w:r>
      <w:r w:rsidRPr="00595650">
        <w:rPr>
          <w:b w:val="0"/>
          <w:bCs w:val="0"/>
          <w:sz w:val="20"/>
        </w:rPr>
        <w:t>BPSK provides lowest SNR for target BLER.</w:t>
      </w:r>
    </w:p>
    <w:p w14:paraId="69938056" w14:textId="77777777" w:rsidR="00043BDE" w:rsidRPr="00595650" w:rsidRDefault="00043BDE" w:rsidP="00043BDE">
      <w:pPr>
        <w:pStyle w:val="Boldtext"/>
        <w:numPr>
          <w:ilvl w:val="1"/>
          <w:numId w:val="61"/>
        </w:numPr>
        <w:rPr>
          <w:sz w:val="20"/>
        </w:rPr>
      </w:pPr>
      <w:r w:rsidRPr="00595650">
        <w:rPr>
          <w:b w:val="0"/>
          <w:bCs w:val="0"/>
          <w:sz w:val="20"/>
        </w:rPr>
        <w:lastRenderedPageBreak/>
        <w:t>[ID] The BLER performance of the BPSK and DBPSK is not meaningfully different when proper CFO estimation/mitigation is applied at the reader.</w:t>
      </w:r>
    </w:p>
    <w:p w14:paraId="5AAF416D" w14:textId="77777777" w:rsidR="00043BDE" w:rsidRPr="00595650" w:rsidRDefault="00043BDE" w:rsidP="00043BDE">
      <w:pPr>
        <w:pStyle w:val="Boldtext"/>
        <w:numPr>
          <w:ilvl w:val="1"/>
          <w:numId w:val="61"/>
        </w:numPr>
        <w:rPr>
          <w:sz w:val="20"/>
        </w:rPr>
      </w:pPr>
      <w:r w:rsidRPr="00595650">
        <w:rPr>
          <w:b w:val="0"/>
          <w:bCs w:val="0"/>
          <w:sz w:val="20"/>
        </w:rPr>
        <w:t>[Apple]</w:t>
      </w:r>
      <w:r w:rsidRPr="00595650">
        <w:rPr>
          <w:sz w:val="20"/>
        </w:rPr>
        <w:t xml:space="preserve"> </w:t>
      </w:r>
      <w:r w:rsidRPr="00595650">
        <w:rPr>
          <w:b w:val="0"/>
          <w:bCs w:val="0"/>
          <w:sz w:val="20"/>
        </w:rPr>
        <w:t>reported that BPSK can provide better coverage than OOK.</w:t>
      </w:r>
    </w:p>
    <w:p w14:paraId="106DD8CE" w14:textId="77777777" w:rsidR="00043BDE" w:rsidRPr="00595650" w:rsidRDefault="00043BDE" w:rsidP="00043BDE">
      <w:pPr>
        <w:pStyle w:val="Boldtext"/>
        <w:numPr>
          <w:ilvl w:val="1"/>
          <w:numId w:val="61"/>
        </w:numPr>
        <w:rPr>
          <w:sz w:val="20"/>
        </w:rPr>
      </w:pPr>
      <w:r w:rsidRPr="00595650">
        <w:rPr>
          <w:b w:val="0"/>
          <w:bCs w:val="0"/>
          <w:sz w:val="20"/>
        </w:rPr>
        <w:t>[QC] reported that BPSK provide better performance yet at the cost of high overhead for pream</w:t>
      </w:r>
      <w:r w:rsidRPr="00595650">
        <w:rPr>
          <w:rFonts w:eastAsiaTheme="minorEastAsia" w:hint="eastAsia"/>
          <w:b w:val="0"/>
          <w:bCs w:val="0"/>
          <w:sz w:val="20"/>
          <w:lang w:eastAsia="ko-KR"/>
        </w:rPr>
        <w:t>b</w:t>
      </w:r>
      <w:r w:rsidRPr="00595650">
        <w:rPr>
          <w:b w:val="0"/>
          <w:bCs w:val="0"/>
          <w:sz w:val="20"/>
        </w:rPr>
        <w:t xml:space="preserve">le and </w:t>
      </w:r>
      <w:proofErr w:type="spellStart"/>
      <w:r w:rsidRPr="00595650">
        <w:rPr>
          <w:b w:val="0"/>
          <w:bCs w:val="0"/>
          <w:sz w:val="20"/>
        </w:rPr>
        <w:t>midamble</w:t>
      </w:r>
      <w:proofErr w:type="spellEnd"/>
      <w:r w:rsidRPr="00595650">
        <w:rPr>
          <w:b w:val="0"/>
          <w:bCs w:val="0"/>
          <w:sz w:val="20"/>
        </w:rPr>
        <w:t>.</w:t>
      </w:r>
    </w:p>
    <w:p w14:paraId="61230105" w14:textId="77777777" w:rsidR="00043BDE" w:rsidRPr="00595650" w:rsidRDefault="00043BDE" w:rsidP="00043BDE">
      <w:pPr>
        <w:pStyle w:val="Boldtext"/>
        <w:numPr>
          <w:ilvl w:val="1"/>
          <w:numId w:val="61"/>
        </w:numPr>
        <w:rPr>
          <w:sz w:val="20"/>
        </w:rPr>
      </w:pPr>
      <w:r w:rsidRPr="00595650">
        <w:rPr>
          <w:b w:val="0"/>
          <w:bCs w:val="0"/>
          <w:sz w:val="20"/>
        </w:rPr>
        <w:t>[vivo] reported that the required SNR is about -7.7 dB @ 10% BLER and -4.8 dB @ 1% BLER</w:t>
      </w:r>
    </w:p>
    <w:p w14:paraId="16EB00C6" w14:textId="77777777" w:rsidR="00043BDE" w:rsidRPr="00595650" w:rsidRDefault="00043BDE" w:rsidP="00043BDE">
      <w:pPr>
        <w:pStyle w:val="Boldtext"/>
        <w:numPr>
          <w:ilvl w:val="1"/>
          <w:numId w:val="61"/>
        </w:numPr>
        <w:rPr>
          <w:b w:val="0"/>
          <w:bCs w:val="0"/>
          <w:sz w:val="20"/>
        </w:rPr>
      </w:pPr>
      <w:r w:rsidRPr="00595650">
        <w:rPr>
          <w:b w:val="0"/>
          <w:bCs w:val="0"/>
          <w:sz w:val="20"/>
        </w:rPr>
        <w:t xml:space="preserve">[LG] reported that the required SNR to achieve the target BLER of 10% and 1% of BPSK modulation was observed as follows: 10%: 1.7 dB and 1%: 6 </w:t>
      </w:r>
      <w:proofErr w:type="spellStart"/>
      <w:r w:rsidRPr="00595650">
        <w:rPr>
          <w:b w:val="0"/>
          <w:bCs w:val="0"/>
          <w:sz w:val="20"/>
        </w:rPr>
        <w:t>dB.</w:t>
      </w:r>
      <w:proofErr w:type="spellEnd"/>
    </w:p>
    <w:p w14:paraId="50896B3E" w14:textId="77777777" w:rsidR="00043BDE" w:rsidRPr="00595650" w:rsidRDefault="00043BDE" w:rsidP="00043BDE">
      <w:pPr>
        <w:pStyle w:val="Boldtext"/>
        <w:numPr>
          <w:ilvl w:val="1"/>
          <w:numId w:val="61"/>
        </w:numPr>
        <w:rPr>
          <w:b w:val="0"/>
          <w:bCs w:val="0"/>
          <w:sz w:val="20"/>
        </w:rPr>
      </w:pPr>
      <w:r w:rsidRPr="00595650">
        <w:rPr>
          <w:b w:val="0"/>
          <w:bCs w:val="0"/>
          <w:sz w:val="20"/>
        </w:rPr>
        <w:t>[HW]</w:t>
      </w:r>
      <w:r w:rsidRPr="00595650">
        <w:rPr>
          <w:sz w:val="20"/>
        </w:rPr>
        <w:t xml:space="preserve"> </w:t>
      </w:r>
      <w:r w:rsidRPr="00595650">
        <w:rPr>
          <w:b w:val="0"/>
          <w:bCs w:val="0"/>
          <w:sz w:val="20"/>
        </w:rPr>
        <w:t>The performance of DBPSK is worse than BPSK with the same reference data rate especially for lower data rate and low SNR region. In detail, the performance gap is ~ 6 dB with reference data rate 0.1 kbps for both BLER 10% and BLER 1%.</w:t>
      </w:r>
    </w:p>
    <w:p w14:paraId="42E41605" w14:textId="77777777" w:rsidR="00043BDE" w:rsidRPr="00595650" w:rsidRDefault="00043BDE" w:rsidP="00043BDE">
      <w:pPr>
        <w:pStyle w:val="Boldtext"/>
        <w:numPr>
          <w:ilvl w:val="0"/>
          <w:numId w:val="61"/>
        </w:numPr>
        <w:rPr>
          <w:sz w:val="20"/>
        </w:rPr>
      </w:pPr>
      <w:r w:rsidRPr="00595650">
        <w:rPr>
          <w:sz w:val="20"/>
        </w:rPr>
        <w:t>Performance (OOK):</w:t>
      </w:r>
    </w:p>
    <w:p w14:paraId="432D9841" w14:textId="77777777" w:rsidR="00043BDE" w:rsidRPr="00595650" w:rsidRDefault="00043BDE" w:rsidP="00043BDE">
      <w:pPr>
        <w:pStyle w:val="Boldtext"/>
        <w:numPr>
          <w:ilvl w:val="1"/>
          <w:numId w:val="61"/>
        </w:numPr>
        <w:rPr>
          <w:b w:val="0"/>
          <w:bCs w:val="0"/>
          <w:sz w:val="20"/>
        </w:rPr>
      </w:pPr>
      <w:r w:rsidRPr="00595650">
        <w:rPr>
          <w:b w:val="0"/>
          <w:bCs w:val="0"/>
          <w:sz w:val="20"/>
        </w:rPr>
        <w:t>[ZTE] reported that OOK incurs an inherent theoretical link performance penalty of approximately 6 dB compared to BPSK under the same transmit power.</w:t>
      </w:r>
    </w:p>
    <w:p w14:paraId="4736D8AB" w14:textId="77777777" w:rsidR="00043BDE" w:rsidRPr="00595650" w:rsidRDefault="00043BDE" w:rsidP="00043BDE">
      <w:pPr>
        <w:pStyle w:val="Boldtext"/>
        <w:numPr>
          <w:ilvl w:val="1"/>
          <w:numId w:val="61"/>
        </w:numPr>
        <w:rPr>
          <w:b w:val="0"/>
          <w:bCs w:val="0"/>
          <w:sz w:val="20"/>
        </w:rPr>
      </w:pPr>
      <w:r w:rsidRPr="00595650">
        <w:rPr>
          <w:b w:val="0"/>
          <w:bCs w:val="0"/>
          <w:sz w:val="20"/>
        </w:rPr>
        <w:t>[TCL] reported that Needs ~1–2 dB higher SNR than BPSK under typical conditions. Non-coherent OOK is slightly less power-efficient due to “off” symbols.</w:t>
      </w:r>
    </w:p>
    <w:p w14:paraId="1E22F6E8" w14:textId="77777777" w:rsidR="00043BDE" w:rsidRPr="00595650" w:rsidRDefault="00043BDE" w:rsidP="00043BDE">
      <w:pPr>
        <w:pStyle w:val="Boldtext"/>
        <w:numPr>
          <w:ilvl w:val="1"/>
          <w:numId w:val="61"/>
        </w:numPr>
        <w:rPr>
          <w:b w:val="0"/>
          <w:bCs w:val="0"/>
          <w:sz w:val="20"/>
        </w:rPr>
      </w:pPr>
      <w:r w:rsidRPr="00595650">
        <w:rPr>
          <w:b w:val="0"/>
          <w:bCs w:val="0"/>
          <w:sz w:val="20"/>
        </w:rPr>
        <w:t>[vivo] reported that, if Manchester coding is not used, for 96 bits payload size, OOK has more than 5 dB performance loss @1% BLER compared with the OOK case with Manchester coding, and for 400 bits payload size, there is an error floor and 1% BLER cannot be achieved. If Manchester coding is used, the required SNR is about -2.1 dB @ 10% BLER and 1.2 dB @ 1% BLER.</w:t>
      </w:r>
    </w:p>
    <w:p w14:paraId="3E66F381" w14:textId="77777777" w:rsidR="00043BDE" w:rsidRPr="00595650" w:rsidRDefault="00043BDE" w:rsidP="00043BDE">
      <w:pPr>
        <w:pStyle w:val="Boldtext"/>
        <w:numPr>
          <w:ilvl w:val="1"/>
          <w:numId w:val="61"/>
        </w:numPr>
        <w:rPr>
          <w:b w:val="0"/>
          <w:bCs w:val="0"/>
          <w:sz w:val="20"/>
        </w:rPr>
      </w:pPr>
      <w:r w:rsidRPr="00595650">
        <w:rPr>
          <w:rFonts w:eastAsiaTheme="minorEastAsia" w:hint="eastAsia"/>
          <w:b w:val="0"/>
          <w:bCs w:val="0"/>
          <w:sz w:val="20"/>
          <w:lang w:eastAsia="ko-KR"/>
        </w:rPr>
        <w:t xml:space="preserve">[Xiaomi] </w:t>
      </w:r>
      <w:r w:rsidRPr="00595650">
        <w:rPr>
          <w:rFonts w:eastAsiaTheme="minorEastAsia"/>
          <w:b w:val="0"/>
          <w:bCs w:val="0"/>
          <w:sz w:val="20"/>
          <w:lang w:eastAsia="ko-KR"/>
        </w:rPr>
        <w:t>reported</w:t>
      </w:r>
      <w:r w:rsidRPr="00595650">
        <w:rPr>
          <w:rFonts w:eastAsiaTheme="minorEastAsia" w:hint="eastAsia"/>
          <w:b w:val="0"/>
          <w:bCs w:val="0"/>
          <w:sz w:val="20"/>
          <w:lang w:eastAsia="ko-KR"/>
        </w:rPr>
        <w:t xml:space="preserve"> that, for device 2b/C, </w:t>
      </w:r>
      <w:r w:rsidRPr="00595650">
        <w:rPr>
          <w:rFonts w:eastAsiaTheme="minorEastAsia"/>
          <w:b w:val="0"/>
          <w:bCs w:val="0"/>
          <w:sz w:val="20"/>
          <w:lang w:eastAsia="ko-KR"/>
        </w:rPr>
        <w:t>SNR performance of OOK is worst among all three modulation schemes, and OOK shows obvious performance loss (&gt;3 dB) than BPSK and DBPSK</w:t>
      </w:r>
      <w:r w:rsidRPr="00595650">
        <w:rPr>
          <w:rFonts w:eastAsiaTheme="minorEastAsia" w:hint="eastAsia"/>
          <w:b w:val="0"/>
          <w:bCs w:val="0"/>
          <w:sz w:val="20"/>
          <w:lang w:eastAsia="ko-KR"/>
        </w:rPr>
        <w:t xml:space="preserve">. </w:t>
      </w:r>
    </w:p>
    <w:p w14:paraId="0E9871CF" w14:textId="77777777" w:rsidR="00043BDE" w:rsidRPr="00595650" w:rsidRDefault="00043BDE" w:rsidP="00043BDE">
      <w:pPr>
        <w:pStyle w:val="Boldtext"/>
        <w:numPr>
          <w:ilvl w:val="1"/>
          <w:numId w:val="61"/>
        </w:numPr>
        <w:rPr>
          <w:rFonts w:eastAsiaTheme="minorEastAsia"/>
          <w:b w:val="0"/>
          <w:bCs w:val="0"/>
          <w:sz w:val="20"/>
          <w:lang w:eastAsia="ko-KR"/>
        </w:rPr>
      </w:pPr>
      <w:r w:rsidRPr="00595650">
        <w:rPr>
          <w:rFonts w:eastAsiaTheme="minorEastAsia"/>
          <w:b w:val="0"/>
          <w:bCs w:val="0"/>
          <w:sz w:val="20"/>
          <w:lang w:eastAsia="ko-KR"/>
        </w:rPr>
        <w:t xml:space="preserve">[LG] reported that the required SNR to achieve the target BLER of 10% and 1% of OOK modulation was observed as follows: 10%: 11.5 dB and 1%: 15.7 </w:t>
      </w:r>
      <w:proofErr w:type="spellStart"/>
      <w:r w:rsidRPr="00595650">
        <w:rPr>
          <w:rFonts w:eastAsiaTheme="minorEastAsia"/>
          <w:b w:val="0"/>
          <w:bCs w:val="0"/>
          <w:sz w:val="20"/>
          <w:lang w:eastAsia="ko-KR"/>
        </w:rPr>
        <w:t>dB.</w:t>
      </w:r>
      <w:proofErr w:type="spellEnd"/>
    </w:p>
    <w:p w14:paraId="0952D2CB" w14:textId="77777777" w:rsidR="00043BDE" w:rsidRPr="00595650" w:rsidRDefault="00043BDE" w:rsidP="00043BDE">
      <w:pPr>
        <w:pStyle w:val="Boldtext"/>
        <w:numPr>
          <w:ilvl w:val="1"/>
          <w:numId w:val="61"/>
        </w:numPr>
        <w:rPr>
          <w:rFonts w:eastAsiaTheme="minorEastAsia"/>
          <w:b w:val="0"/>
          <w:bCs w:val="0"/>
          <w:sz w:val="20"/>
          <w:lang w:eastAsia="ko-KR"/>
        </w:rPr>
      </w:pPr>
      <w:r w:rsidRPr="00595650">
        <w:rPr>
          <w:rFonts w:eastAsiaTheme="minorEastAsia"/>
          <w:b w:val="0"/>
          <w:bCs w:val="0"/>
          <w:sz w:val="20"/>
          <w:lang w:eastAsia="ko-KR"/>
        </w:rPr>
        <w:t>[HW]</w:t>
      </w:r>
      <w:r w:rsidRPr="00595650">
        <w:rPr>
          <w:b w:val="0"/>
          <w:bCs w:val="0"/>
          <w:sz w:val="20"/>
        </w:rPr>
        <w:t xml:space="preserve"> reported that</w:t>
      </w:r>
      <w:r w:rsidRPr="00595650">
        <w:rPr>
          <w:sz w:val="20"/>
        </w:rPr>
        <w:t xml:space="preserve"> </w:t>
      </w:r>
      <w:r w:rsidRPr="00595650">
        <w:rPr>
          <w:rFonts w:eastAsiaTheme="minorEastAsia"/>
          <w:b w:val="0"/>
          <w:bCs w:val="0"/>
          <w:sz w:val="20"/>
          <w:lang w:eastAsia="ko-KR"/>
        </w:rPr>
        <w:t>the performance of OOK with non-coherent receiver is much worse than BPSK, i.e., ~ 17 dB performance gap with reference data rate 0.1 kbps.</w:t>
      </w:r>
    </w:p>
    <w:p w14:paraId="496D58E3" w14:textId="77777777" w:rsidR="00043BDE" w:rsidRPr="00595650" w:rsidRDefault="00043BDE" w:rsidP="00043BDE">
      <w:pPr>
        <w:pStyle w:val="Boldtext"/>
        <w:numPr>
          <w:ilvl w:val="0"/>
          <w:numId w:val="61"/>
        </w:numPr>
        <w:rPr>
          <w:sz w:val="20"/>
        </w:rPr>
      </w:pPr>
      <w:r w:rsidRPr="00595650">
        <w:rPr>
          <w:sz w:val="20"/>
        </w:rPr>
        <w:t>Performance (DBPSK):</w:t>
      </w:r>
    </w:p>
    <w:p w14:paraId="02F7DD93" w14:textId="77777777" w:rsidR="00043BDE" w:rsidRPr="00595650" w:rsidRDefault="00043BDE" w:rsidP="00043BDE">
      <w:pPr>
        <w:pStyle w:val="Boldtext"/>
        <w:numPr>
          <w:ilvl w:val="1"/>
          <w:numId w:val="61"/>
        </w:numPr>
        <w:rPr>
          <w:b w:val="0"/>
          <w:bCs w:val="0"/>
          <w:sz w:val="20"/>
        </w:rPr>
      </w:pPr>
      <w:r w:rsidRPr="00595650">
        <w:rPr>
          <w:b w:val="0"/>
          <w:bCs w:val="0"/>
          <w:sz w:val="20"/>
        </w:rPr>
        <w:t>[CMCC] reported that the convenience of non-coherent detection in DBPSK comes at a cost: the differential detection mechanism is inherently sub-optimal because each decision is based on comparing two noisy symbols, leading to a degradation in detection performance.</w:t>
      </w:r>
    </w:p>
    <w:p w14:paraId="79FC1376" w14:textId="77777777" w:rsidR="00043BDE" w:rsidRPr="00595650" w:rsidRDefault="00043BDE" w:rsidP="00043BDE">
      <w:pPr>
        <w:pStyle w:val="afe"/>
        <w:numPr>
          <w:ilvl w:val="1"/>
          <w:numId w:val="61"/>
        </w:numPr>
        <w:spacing w:after="160" w:line="278" w:lineRule="auto"/>
        <w:ind w:leftChars="0"/>
        <w:contextualSpacing/>
        <w:rPr>
          <w:rFonts w:ascii="Times New Roman" w:eastAsia="SimSun" w:hAnsi="Times New Roman"/>
          <w:color w:val="000000" w:themeColor="text1"/>
          <w:szCs w:val="20"/>
          <w:lang w:eastAsia="en-US"/>
        </w:rPr>
      </w:pPr>
      <w:r w:rsidRPr="00595650">
        <w:rPr>
          <w:rFonts w:ascii="Times New Roman" w:hAnsi="Times New Roman"/>
          <w:szCs w:val="20"/>
        </w:rPr>
        <w:t>[ZTE] reported</w:t>
      </w:r>
      <w:r w:rsidRPr="00595650">
        <w:rPr>
          <w:rFonts w:ascii="Times New Roman" w:hAnsi="Times New Roman"/>
          <w:b/>
          <w:bCs/>
          <w:szCs w:val="20"/>
        </w:rPr>
        <w:t xml:space="preserve"> </w:t>
      </w:r>
      <w:r w:rsidRPr="00595650">
        <w:rPr>
          <w:rFonts w:ascii="Times New Roman" w:eastAsia="SimSun" w:hAnsi="Times New Roman"/>
          <w:color w:val="000000" w:themeColor="text1"/>
          <w:szCs w:val="20"/>
          <w:lang w:eastAsia="en-US"/>
        </w:rPr>
        <w:t xml:space="preserve">DBPSK is more sensitive to noise and requires a higher SNR compared to BPSK for successful demodulation. </w:t>
      </w:r>
    </w:p>
    <w:p w14:paraId="56838583" w14:textId="327DB752" w:rsidR="00043BDE" w:rsidRPr="00595650" w:rsidRDefault="00043BDE" w:rsidP="00043BDE">
      <w:pPr>
        <w:pStyle w:val="afe"/>
        <w:numPr>
          <w:ilvl w:val="1"/>
          <w:numId w:val="61"/>
        </w:numPr>
        <w:spacing w:after="160" w:line="278" w:lineRule="auto"/>
        <w:ind w:leftChars="0"/>
        <w:contextualSpacing/>
        <w:rPr>
          <w:rFonts w:ascii="Times New Roman" w:eastAsia="SimSun" w:hAnsi="Times New Roman"/>
          <w:color w:val="000000" w:themeColor="text1"/>
          <w:szCs w:val="20"/>
          <w:lang w:eastAsia="en-US"/>
        </w:rPr>
      </w:pPr>
      <w:r w:rsidRPr="00595650">
        <w:rPr>
          <w:rFonts w:ascii="Times New Roman" w:hAnsi="Times New Roman"/>
          <w:szCs w:val="20"/>
        </w:rPr>
        <w:t>[ZTE]</w:t>
      </w:r>
      <w:r w:rsidRPr="00595650">
        <w:rPr>
          <w:rFonts w:ascii="Times New Roman" w:eastAsia="SimSun" w:hAnsi="Times New Roman"/>
          <w:color w:val="000000" w:themeColor="text1"/>
          <w:szCs w:val="20"/>
          <w:lang w:eastAsia="en-US"/>
        </w:rPr>
        <w:t xml:space="preserve"> reported the issue of error propagation, which can lead to further performance deterioration of D2R transmission. Theoretically, under high CFO estimation accuracy, DBPSK exhibits a BLER performance degradation of more than 3 dB compared to BPSK.</w:t>
      </w:r>
    </w:p>
    <w:p w14:paraId="0EA5D5E0" w14:textId="77777777" w:rsidR="00043BDE" w:rsidRPr="00595650" w:rsidRDefault="00043BDE" w:rsidP="00043BDE">
      <w:pPr>
        <w:pStyle w:val="afe"/>
        <w:numPr>
          <w:ilvl w:val="1"/>
          <w:numId w:val="61"/>
        </w:numPr>
        <w:spacing w:after="160" w:line="278" w:lineRule="auto"/>
        <w:ind w:leftChars="0"/>
        <w:contextualSpacing/>
        <w:rPr>
          <w:rFonts w:ascii="Times New Roman" w:eastAsia="SimSun" w:hAnsi="Times New Roman"/>
          <w:color w:val="000000" w:themeColor="text1"/>
          <w:szCs w:val="20"/>
          <w:lang w:eastAsia="en-US"/>
        </w:rPr>
      </w:pPr>
      <w:r w:rsidRPr="00595650">
        <w:rPr>
          <w:rFonts w:ascii="Times New Roman" w:hAnsi="Times New Roman"/>
          <w:szCs w:val="20"/>
        </w:rPr>
        <w:t>[TCL] reported that DBPSK needs ~3 dB higher SNR than BPSK for the same error rate in theory.</w:t>
      </w:r>
    </w:p>
    <w:p w14:paraId="0B0A9957" w14:textId="77777777" w:rsidR="00043BDE" w:rsidRPr="00595650" w:rsidRDefault="00043BDE" w:rsidP="00043BDE">
      <w:pPr>
        <w:pStyle w:val="afe"/>
        <w:numPr>
          <w:ilvl w:val="1"/>
          <w:numId w:val="61"/>
        </w:numPr>
        <w:spacing w:after="160" w:line="278" w:lineRule="auto"/>
        <w:ind w:leftChars="0"/>
        <w:contextualSpacing/>
        <w:rPr>
          <w:rFonts w:ascii="Times New Roman" w:eastAsia="SimSun" w:hAnsi="Times New Roman"/>
          <w:color w:val="000000" w:themeColor="text1"/>
          <w:szCs w:val="20"/>
          <w:lang w:eastAsia="en-US"/>
        </w:rPr>
      </w:pPr>
      <w:r w:rsidRPr="00595650">
        <w:rPr>
          <w:rFonts w:ascii="Times New Roman" w:eastAsia="SimSun" w:hAnsi="Times New Roman"/>
          <w:color w:val="000000" w:themeColor="text1"/>
          <w:szCs w:val="20"/>
          <w:lang w:eastAsia="en-US"/>
        </w:rPr>
        <w:t>[vivo] reported the required SNR is about -5 dB @ 10% BLER and -1.7 dB @ 1% BLER.</w:t>
      </w:r>
    </w:p>
    <w:p w14:paraId="30A96377" w14:textId="170F1884" w:rsidR="00043BDE" w:rsidRPr="00595650" w:rsidRDefault="00043BDE" w:rsidP="00043BDE">
      <w:pPr>
        <w:pStyle w:val="afe"/>
        <w:numPr>
          <w:ilvl w:val="1"/>
          <w:numId w:val="61"/>
        </w:numPr>
        <w:spacing w:after="160" w:line="278" w:lineRule="auto"/>
        <w:ind w:leftChars="0"/>
        <w:contextualSpacing/>
        <w:rPr>
          <w:rFonts w:ascii="Times New Roman" w:hAnsi="Times New Roman"/>
          <w:color w:val="000000" w:themeColor="text1"/>
          <w:szCs w:val="20"/>
        </w:rPr>
      </w:pPr>
      <w:r w:rsidRPr="00595650">
        <w:rPr>
          <w:rFonts w:ascii="Times New Roman" w:hAnsi="Times New Roman" w:hint="eastAsia"/>
          <w:color w:val="000000" w:themeColor="text1"/>
          <w:szCs w:val="20"/>
        </w:rPr>
        <w:t xml:space="preserve">[Xiaomi] </w:t>
      </w:r>
      <w:r w:rsidRPr="00595650">
        <w:rPr>
          <w:rFonts w:ascii="Times New Roman" w:hAnsi="Times New Roman"/>
          <w:color w:val="000000" w:themeColor="text1"/>
          <w:szCs w:val="20"/>
        </w:rPr>
        <w:t>reported</w:t>
      </w:r>
      <w:r w:rsidRPr="00595650">
        <w:rPr>
          <w:rFonts w:ascii="Times New Roman" w:hAnsi="Times New Roman" w:hint="eastAsia"/>
          <w:color w:val="000000" w:themeColor="text1"/>
          <w:szCs w:val="20"/>
        </w:rPr>
        <w:t xml:space="preserve"> that, for device 2b, </w:t>
      </w:r>
      <w:r w:rsidRPr="00595650">
        <w:rPr>
          <w:rFonts w:ascii="Times New Roman" w:hAnsi="Times New Roman"/>
          <w:color w:val="000000" w:themeColor="text1"/>
          <w:szCs w:val="20"/>
        </w:rPr>
        <w:t xml:space="preserve">DBPSK without 1-bit </w:t>
      </w:r>
      <w:proofErr w:type="spellStart"/>
      <w:r w:rsidRPr="00595650">
        <w:rPr>
          <w:rFonts w:ascii="Times New Roman" w:hAnsi="Times New Roman"/>
          <w:color w:val="000000" w:themeColor="text1"/>
          <w:szCs w:val="20"/>
        </w:rPr>
        <w:t>midamble</w:t>
      </w:r>
      <w:proofErr w:type="spellEnd"/>
      <w:r w:rsidRPr="00595650">
        <w:rPr>
          <w:rFonts w:ascii="Times New Roman" w:hAnsi="Times New Roman"/>
          <w:color w:val="000000" w:themeColor="text1"/>
          <w:szCs w:val="20"/>
        </w:rPr>
        <w:t xml:space="preserve"> (slightly higher data rate) outperforms BPSK with 1-bit </w:t>
      </w:r>
      <w:proofErr w:type="spellStart"/>
      <w:r w:rsidRPr="00595650">
        <w:rPr>
          <w:rFonts w:ascii="Times New Roman" w:hAnsi="Times New Roman"/>
          <w:color w:val="000000" w:themeColor="text1"/>
          <w:szCs w:val="20"/>
        </w:rPr>
        <w:t>midamble</w:t>
      </w:r>
      <w:proofErr w:type="spellEnd"/>
      <w:r w:rsidRPr="00595650">
        <w:rPr>
          <w:rFonts w:ascii="Times New Roman" w:hAnsi="Times New Roman"/>
          <w:color w:val="000000" w:themeColor="text1"/>
          <w:szCs w:val="20"/>
        </w:rPr>
        <w:t xml:space="preserve"> (slightly lower data rate) in which there is ~5dB gain for BLER of 10</w:t>
      </w:r>
      <w:r w:rsidRPr="00595650">
        <w:rPr>
          <w:rFonts w:ascii="Times New Roman" w:hAnsi="Times New Roman" w:hint="eastAsia"/>
          <w:color w:val="000000" w:themeColor="text1"/>
          <w:szCs w:val="20"/>
        </w:rPr>
        <w:t>^</w:t>
      </w:r>
      <w:r w:rsidRPr="00595650">
        <w:rPr>
          <w:rFonts w:ascii="Times New Roman" w:hAnsi="Times New Roman"/>
          <w:color w:val="000000" w:themeColor="text1"/>
          <w:szCs w:val="20"/>
        </w:rPr>
        <w:t>-1 and ~1.5dB gain for BLER of 10</w:t>
      </w:r>
      <w:r w:rsidRPr="00595650">
        <w:rPr>
          <w:rFonts w:ascii="Times New Roman" w:hAnsi="Times New Roman" w:hint="eastAsia"/>
          <w:color w:val="000000" w:themeColor="text1"/>
          <w:szCs w:val="20"/>
        </w:rPr>
        <w:t>^</w:t>
      </w:r>
      <w:r w:rsidRPr="00595650">
        <w:rPr>
          <w:rFonts w:ascii="Times New Roman" w:hAnsi="Times New Roman"/>
          <w:color w:val="000000" w:themeColor="text1"/>
          <w:szCs w:val="20"/>
        </w:rPr>
        <w:t>-2.</w:t>
      </w:r>
      <w:r w:rsidRPr="00595650">
        <w:rPr>
          <w:rFonts w:ascii="Times New Roman" w:hAnsi="Times New Roman" w:hint="eastAsia"/>
          <w:color w:val="000000" w:themeColor="text1"/>
          <w:szCs w:val="20"/>
        </w:rPr>
        <w:t xml:space="preserve"> </w:t>
      </w:r>
      <w:r w:rsidRPr="00595650">
        <w:rPr>
          <w:rFonts w:ascii="Times New Roman" w:eastAsia="SimSun" w:hAnsi="Times New Roman"/>
          <w:color w:val="000000" w:themeColor="text1"/>
          <w:szCs w:val="20"/>
          <w:lang w:eastAsia="en-US"/>
        </w:rPr>
        <w:t>For device C, i</w:t>
      </w:r>
      <w:r w:rsidRPr="00595650">
        <w:rPr>
          <w:rFonts w:ascii="Times New Roman" w:hAnsi="Times New Roman" w:hint="eastAsia"/>
          <w:color w:val="000000" w:themeColor="text1"/>
          <w:szCs w:val="20"/>
        </w:rPr>
        <w:t>t</w:t>
      </w:r>
      <w:r w:rsidRPr="00595650">
        <w:rPr>
          <w:rFonts w:ascii="Times New Roman" w:eastAsia="SimSun" w:hAnsi="Times New Roman"/>
          <w:color w:val="000000" w:themeColor="text1"/>
          <w:szCs w:val="20"/>
          <w:lang w:eastAsia="en-US"/>
        </w:rPr>
        <w:t xml:space="preserve"> was reported that SNR performance of DBPSK without 1-bit </w:t>
      </w:r>
      <w:proofErr w:type="spellStart"/>
      <w:r w:rsidRPr="00595650">
        <w:rPr>
          <w:rFonts w:ascii="Times New Roman" w:eastAsia="SimSun" w:hAnsi="Times New Roman"/>
          <w:color w:val="000000" w:themeColor="text1"/>
          <w:szCs w:val="20"/>
          <w:lang w:eastAsia="en-US"/>
        </w:rPr>
        <w:t>midamble</w:t>
      </w:r>
      <w:proofErr w:type="spellEnd"/>
      <w:r w:rsidRPr="00595650">
        <w:rPr>
          <w:rFonts w:ascii="Times New Roman" w:eastAsia="SimSun" w:hAnsi="Times New Roman"/>
          <w:color w:val="000000" w:themeColor="text1"/>
          <w:szCs w:val="20"/>
          <w:lang w:eastAsia="en-US"/>
        </w:rPr>
        <w:t xml:space="preserve"> (slightly higher data rate) is quite close to that of BPSK with 1-bit </w:t>
      </w:r>
      <w:proofErr w:type="spellStart"/>
      <w:r w:rsidRPr="00595650">
        <w:rPr>
          <w:rFonts w:ascii="Times New Roman" w:eastAsia="SimSun" w:hAnsi="Times New Roman"/>
          <w:color w:val="000000" w:themeColor="text1"/>
          <w:szCs w:val="20"/>
          <w:lang w:eastAsia="en-US"/>
        </w:rPr>
        <w:t>midamble</w:t>
      </w:r>
      <w:proofErr w:type="spellEnd"/>
      <w:r w:rsidRPr="00595650">
        <w:rPr>
          <w:rFonts w:ascii="Times New Roman" w:eastAsia="SimSun" w:hAnsi="Times New Roman"/>
          <w:color w:val="000000" w:themeColor="text1"/>
          <w:szCs w:val="20"/>
          <w:lang w:eastAsia="en-US"/>
        </w:rPr>
        <w:t xml:space="preserve"> (slightly lower data rate) and BPSK outperforms than DBPSK ~1 dB at BLER of 10^-1.</w:t>
      </w:r>
    </w:p>
    <w:p w14:paraId="6D59A34B" w14:textId="77777777" w:rsidR="00043BDE" w:rsidRPr="00595650" w:rsidRDefault="00043BDE" w:rsidP="00043BDE">
      <w:pPr>
        <w:pStyle w:val="Boldtext"/>
        <w:numPr>
          <w:ilvl w:val="0"/>
          <w:numId w:val="61"/>
        </w:numPr>
        <w:rPr>
          <w:sz w:val="20"/>
        </w:rPr>
      </w:pPr>
      <w:r w:rsidRPr="00595650">
        <w:rPr>
          <w:sz w:val="20"/>
        </w:rPr>
        <w:t>Performance (MSK):</w:t>
      </w:r>
    </w:p>
    <w:p w14:paraId="22DA7700" w14:textId="77777777" w:rsidR="00043BDE" w:rsidRPr="00595650" w:rsidRDefault="00043BDE" w:rsidP="00043BDE">
      <w:pPr>
        <w:pStyle w:val="Boldtext"/>
        <w:numPr>
          <w:ilvl w:val="1"/>
          <w:numId w:val="61"/>
        </w:numPr>
        <w:rPr>
          <w:b w:val="0"/>
          <w:bCs w:val="0"/>
          <w:sz w:val="20"/>
        </w:rPr>
      </w:pPr>
      <w:r w:rsidRPr="00595650">
        <w:rPr>
          <w:b w:val="0"/>
          <w:bCs w:val="0"/>
          <w:sz w:val="20"/>
        </w:rPr>
        <w:t>[FW][ZTE][TCL] reported that MSK can have the same/similar detection performance as BPSK under good CFO estimation with coherent detection.</w:t>
      </w:r>
    </w:p>
    <w:p w14:paraId="3213ED21" w14:textId="77777777" w:rsidR="00043BDE" w:rsidRPr="00595650" w:rsidRDefault="00043BDE" w:rsidP="00043BDE">
      <w:pPr>
        <w:pStyle w:val="afe"/>
        <w:numPr>
          <w:ilvl w:val="1"/>
          <w:numId w:val="61"/>
        </w:numPr>
        <w:spacing w:after="160" w:line="278" w:lineRule="auto"/>
        <w:ind w:leftChars="0"/>
        <w:contextualSpacing/>
        <w:rPr>
          <w:rFonts w:ascii="Times New Roman" w:eastAsia="SimSun" w:hAnsi="Times New Roman"/>
          <w:color w:val="000000" w:themeColor="text1"/>
          <w:szCs w:val="20"/>
          <w:lang w:eastAsia="zh-CN"/>
        </w:rPr>
      </w:pPr>
      <w:r w:rsidRPr="00595650">
        <w:rPr>
          <w:rFonts w:ascii="Times New Roman" w:eastAsia="SimSun" w:hAnsi="Times New Roman"/>
          <w:color w:val="000000" w:themeColor="text1"/>
          <w:szCs w:val="20"/>
          <w:lang w:eastAsia="zh-CN"/>
        </w:rPr>
        <w:t>[CATT] reported that when the SFO and CFO estimation and compensation are both considered, the BLER performance of MSK would be similar as that of BPSK.</w:t>
      </w:r>
    </w:p>
    <w:p w14:paraId="417CD252" w14:textId="1C9B5282" w:rsidR="00043BDE" w:rsidRPr="00595650" w:rsidRDefault="00043BDE" w:rsidP="00043BDE">
      <w:pPr>
        <w:pStyle w:val="afe"/>
        <w:numPr>
          <w:ilvl w:val="1"/>
          <w:numId w:val="61"/>
        </w:numPr>
        <w:spacing w:after="160" w:line="278" w:lineRule="auto"/>
        <w:ind w:leftChars="0"/>
        <w:contextualSpacing/>
        <w:rPr>
          <w:rFonts w:ascii="Times New Roman" w:eastAsia="SimSun" w:hAnsi="Times New Roman"/>
          <w:color w:val="000000" w:themeColor="text1"/>
          <w:szCs w:val="20"/>
          <w:lang w:eastAsia="zh-CN"/>
        </w:rPr>
      </w:pPr>
      <w:r w:rsidRPr="00595650">
        <w:rPr>
          <w:rFonts w:ascii="Times New Roman" w:eastAsia="SimSun" w:hAnsi="Times New Roman"/>
          <w:color w:val="000000" w:themeColor="text1"/>
          <w:szCs w:val="20"/>
          <w:lang w:eastAsia="zh-CN"/>
        </w:rPr>
        <w:t>[vivo] reported that, for MSK with non-coherent detection, the required SNR is about 0.7 dB @ 10% BLER and 3.7 dB @ 1% BLER.</w:t>
      </w:r>
    </w:p>
    <w:p w14:paraId="617AA8F8" w14:textId="315FA7F4" w:rsidR="00043BDE" w:rsidRPr="00595650" w:rsidRDefault="00043BDE" w:rsidP="00A64D13">
      <w:pPr>
        <w:ind w:left="1440" w:hanging="1440"/>
        <w:rPr>
          <w:rFonts w:eastAsia="ＭＳ 明朝"/>
          <w:szCs w:val="20"/>
          <w:lang w:eastAsia="ja-JP"/>
        </w:rPr>
      </w:pPr>
      <w:r w:rsidRPr="00595650">
        <w:rPr>
          <w:rFonts w:eastAsia="ＭＳ 明朝" w:hint="eastAsia"/>
          <w:szCs w:val="20"/>
          <w:lang w:eastAsia="ja-JP"/>
        </w:rPr>
        <w:lastRenderedPageBreak/>
        <w:t>---</w:t>
      </w:r>
    </w:p>
    <w:p w14:paraId="71884C9D" w14:textId="77777777" w:rsidR="00043BDE" w:rsidRPr="00595650" w:rsidRDefault="00043BDE" w:rsidP="00A64D13">
      <w:pPr>
        <w:ind w:left="1440" w:hanging="1440"/>
        <w:rPr>
          <w:rFonts w:eastAsia="ＭＳ 明朝"/>
          <w:szCs w:val="20"/>
          <w:lang w:eastAsia="ja-JP"/>
        </w:rPr>
      </w:pPr>
    </w:p>
    <w:p w14:paraId="53E9D09A" w14:textId="77777777" w:rsidR="00043BDE" w:rsidRPr="00595650" w:rsidRDefault="00043BDE" w:rsidP="00A64D13">
      <w:pPr>
        <w:ind w:left="1440" w:hanging="1440"/>
        <w:rPr>
          <w:rFonts w:eastAsia="ＭＳ 明朝"/>
          <w:szCs w:val="20"/>
          <w:lang w:eastAsia="ja-JP"/>
        </w:rPr>
      </w:pPr>
    </w:p>
    <w:p w14:paraId="2605FC17" w14:textId="16DD78C6" w:rsidR="00043BDE" w:rsidRPr="00595650" w:rsidRDefault="00043BDE" w:rsidP="00962EC7">
      <w:pPr>
        <w:ind w:left="1440" w:hanging="1440"/>
        <w:rPr>
          <w:rFonts w:eastAsia="ＭＳ 明朝"/>
          <w:szCs w:val="20"/>
          <w:lang w:eastAsia="ja-JP"/>
        </w:rPr>
      </w:pPr>
      <w:r w:rsidRPr="00595650">
        <w:rPr>
          <w:rFonts w:eastAsia="ＭＳ 明朝" w:hint="eastAsia"/>
          <w:szCs w:val="20"/>
          <w:highlight w:val="green"/>
          <w:lang w:eastAsia="ja-JP"/>
        </w:rPr>
        <w:t>Agreement:</w:t>
      </w:r>
    </w:p>
    <w:p w14:paraId="4DB7957A" w14:textId="302A145D" w:rsidR="00043BDE" w:rsidRPr="00595650" w:rsidRDefault="00043BDE" w:rsidP="00962EC7">
      <w:pPr>
        <w:pStyle w:val="Boldtext"/>
        <w:spacing w:before="0" w:after="0"/>
        <w:rPr>
          <w:rFonts w:eastAsia="ＭＳ 明朝"/>
          <w:b w:val="0"/>
          <w:bCs w:val="0"/>
          <w:sz w:val="20"/>
          <w:lang w:eastAsia="ja-JP"/>
        </w:rPr>
      </w:pPr>
      <w:r w:rsidRPr="00595650">
        <w:rPr>
          <w:b w:val="0"/>
          <w:bCs w:val="0"/>
          <w:sz w:val="20"/>
        </w:rPr>
        <w:t>Capture following companies’ observations on the sensitivity to CFO of modulation schemes.</w:t>
      </w:r>
    </w:p>
    <w:p w14:paraId="2CEB26F7" w14:textId="4C7B459A" w:rsidR="00043BDE" w:rsidRPr="00595650" w:rsidRDefault="00043BDE" w:rsidP="00962EC7">
      <w:pPr>
        <w:pStyle w:val="Boldtext"/>
        <w:spacing w:before="0" w:after="0"/>
        <w:rPr>
          <w:rFonts w:eastAsia="ＭＳ 明朝"/>
          <w:sz w:val="20"/>
          <w:lang w:eastAsia="ja-JP"/>
        </w:rPr>
      </w:pPr>
      <w:r w:rsidRPr="00595650">
        <w:rPr>
          <w:rFonts w:eastAsia="ＭＳ 明朝" w:hint="eastAsia"/>
          <w:sz w:val="20"/>
          <w:lang w:eastAsia="ja-JP"/>
        </w:rPr>
        <w:t>---</w:t>
      </w:r>
    </w:p>
    <w:p w14:paraId="16EE3D3E" w14:textId="77777777" w:rsidR="00043BDE" w:rsidRPr="00595650" w:rsidRDefault="00043BDE" w:rsidP="00043BDE">
      <w:pPr>
        <w:pStyle w:val="Boldtext"/>
        <w:numPr>
          <w:ilvl w:val="0"/>
          <w:numId w:val="61"/>
        </w:numPr>
        <w:rPr>
          <w:sz w:val="20"/>
        </w:rPr>
      </w:pPr>
      <w:r w:rsidRPr="00595650">
        <w:rPr>
          <w:sz w:val="20"/>
        </w:rPr>
        <w:t>Sensitivity to CFO (BPSK):</w:t>
      </w:r>
    </w:p>
    <w:p w14:paraId="4CB037C8" w14:textId="77777777" w:rsidR="00043BDE" w:rsidRPr="00595650" w:rsidRDefault="00043BDE" w:rsidP="00043BDE">
      <w:pPr>
        <w:pStyle w:val="Boldtext"/>
        <w:numPr>
          <w:ilvl w:val="1"/>
          <w:numId w:val="61"/>
        </w:numPr>
        <w:rPr>
          <w:b w:val="0"/>
          <w:bCs w:val="0"/>
          <w:sz w:val="20"/>
        </w:rPr>
      </w:pPr>
      <w:r w:rsidRPr="00595650">
        <w:rPr>
          <w:b w:val="0"/>
          <w:bCs w:val="0"/>
          <w:sz w:val="20"/>
        </w:rPr>
        <w:t>[</w:t>
      </w:r>
      <w:r w:rsidRPr="00595650">
        <w:rPr>
          <w:b w:val="0"/>
          <w:bCs w:val="0"/>
          <w:sz w:val="20"/>
          <w:lang w:eastAsia="zh-CN"/>
        </w:rPr>
        <w:t>FW</w:t>
      </w:r>
      <w:r w:rsidRPr="00595650">
        <w:rPr>
          <w:b w:val="0"/>
          <w:bCs w:val="0"/>
          <w:sz w:val="20"/>
        </w:rPr>
        <w:t xml:space="preserve">][QC] reported that BPSK suffers detection performance degradation when there is a carrier frequency offset (CFO) between the actual carrier frequency and expected carrier frequency. </w:t>
      </w:r>
    </w:p>
    <w:p w14:paraId="1F58DFB5" w14:textId="77777777" w:rsidR="00043BDE" w:rsidRPr="00595650" w:rsidRDefault="00043BDE" w:rsidP="00043BDE">
      <w:pPr>
        <w:pStyle w:val="Boldtext"/>
        <w:numPr>
          <w:ilvl w:val="1"/>
          <w:numId w:val="61"/>
        </w:numPr>
        <w:rPr>
          <w:b w:val="0"/>
          <w:bCs w:val="0"/>
          <w:sz w:val="20"/>
        </w:rPr>
      </w:pPr>
      <w:r w:rsidRPr="00595650">
        <w:rPr>
          <w:b w:val="0"/>
          <w:bCs w:val="0"/>
          <w:sz w:val="20"/>
        </w:rPr>
        <w:t>[ZTE][TCL] reported that BPSK is highly sensitive to CFO and its CFO impact can be mitigated by preamble/</w:t>
      </w:r>
      <w:proofErr w:type="spellStart"/>
      <w:r w:rsidRPr="00595650">
        <w:rPr>
          <w:b w:val="0"/>
          <w:bCs w:val="0"/>
          <w:sz w:val="20"/>
        </w:rPr>
        <w:t>midamble</w:t>
      </w:r>
      <w:proofErr w:type="spellEnd"/>
      <w:r w:rsidRPr="00595650">
        <w:rPr>
          <w:b w:val="0"/>
          <w:bCs w:val="0"/>
          <w:sz w:val="20"/>
        </w:rPr>
        <w:t xml:space="preserve"> based CFO estimation and compensation.</w:t>
      </w:r>
    </w:p>
    <w:p w14:paraId="2F8AD362" w14:textId="77777777" w:rsidR="00043BDE" w:rsidRPr="00595650" w:rsidRDefault="00043BDE" w:rsidP="00043BDE">
      <w:pPr>
        <w:pStyle w:val="Boldtext"/>
        <w:numPr>
          <w:ilvl w:val="1"/>
          <w:numId w:val="61"/>
        </w:numPr>
        <w:rPr>
          <w:b w:val="0"/>
          <w:bCs w:val="0"/>
          <w:sz w:val="20"/>
        </w:rPr>
      </w:pPr>
      <w:r w:rsidRPr="00595650">
        <w:rPr>
          <w:b w:val="0"/>
          <w:bCs w:val="0"/>
          <w:sz w:val="20"/>
        </w:rPr>
        <w:t xml:space="preserve">[vivo] reported that BPSK requires residual CFO </w:t>
      </w:r>
      <w:r w:rsidRPr="00595650">
        <w:rPr>
          <w:rFonts w:hint="eastAsia"/>
          <w:b w:val="0"/>
          <w:bCs w:val="0"/>
          <w:sz w:val="20"/>
        </w:rPr>
        <w:t>≤</w:t>
      </w:r>
      <w:r w:rsidRPr="00595650">
        <w:rPr>
          <w:rFonts w:hint="eastAsia"/>
          <w:b w:val="0"/>
          <w:bCs w:val="0"/>
          <w:sz w:val="20"/>
        </w:rPr>
        <w:t xml:space="preserve">0.3 ppm for about ~1 </w:t>
      </w:r>
      <w:proofErr w:type="spellStart"/>
      <w:r w:rsidRPr="00595650">
        <w:rPr>
          <w:rFonts w:hint="eastAsia"/>
          <w:b w:val="0"/>
          <w:bCs w:val="0"/>
          <w:sz w:val="20"/>
        </w:rPr>
        <w:t>ms</w:t>
      </w:r>
      <w:proofErr w:type="spellEnd"/>
      <w:r w:rsidRPr="00595650">
        <w:rPr>
          <w:rFonts w:hint="eastAsia"/>
          <w:b w:val="0"/>
          <w:bCs w:val="0"/>
          <w:sz w:val="20"/>
        </w:rPr>
        <w:t xml:space="preserve"> </w:t>
      </w:r>
      <w:proofErr w:type="spellStart"/>
      <w:r w:rsidRPr="00595650">
        <w:rPr>
          <w:rFonts w:hint="eastAsia"/>
          <w:b w:val="0"/>
          <w:bCs w:val="0"/>
          <w:sz w:val="20"/>
        </w:rPr>
        <w:t>midamble</w:t>
      </w:r>
      <w:proofErr w:type="spellEnd"/>
      <w:r w:rsidRPr="00595650">
        <w:rPr>
          <w:rFonts w:hint="eastAsia"/>
          <w:b w:val="0"/>
          <w:bCs w:val="0"/>
          <w:sz w:val="20"/>
        </w:rPr>
        <w:t xml:space="preserve"> interval</w:t>
      </w:r>
      <w:r w:rsidRPr="00595650">
        <w:rPr>
          <w:b w:val="0"/>
          <w:bCs w:val="0"/>
          <w:sz w:val="20"/>
        </w:rPr>
        <w:t xml:space="preserve"> is considered to achieve 1dB degradation.</w:t>
      </w:r>
    </w:p>
    <w:p w14:paraId="7BDC2C04" w14:textId="77777777" w:rsidR="00043BDE" w:rsidRPr="00595650" w:rsidRDefault="00043BDE" w:rsidP="00043BDE">
      <w:pPr>
        <w:pStyle w:val="Boldtext"/>
        <w:numPr>
          <w:ilvl w:val="1"/>
          <w:numId w:val="61"/>
        </w:numPr>
        <w:rPr>
          <w:b w:val="0"/>
          <w:bCs w:val="0"/>
          <w:sz w:val="20"/>
        </w:rPr>
      </w:pPr>
      <w:r w:rsidRPr="00595650">
        <w:rPr>
          <w:rFonts w:eastAsiaTheme="minorEastAsia" w:hint="eastAsia"/>
          <w:b w:val="0"/>
          <w:bCs w:val="0"/>
          <w:sz w:val="20"/>
          <w:lang w:eastAsia="ko-KR"/>
        </w:rPr>
        <w:t>[Xiaomi] reported that BPSK is sensitive to phase error (CFO impact) and requires accurate CFO estimation (</w:t>
      </w:r>
      <w:r w:rsidRPr="00595650">
        <w:rPr>
          <w:rFonts w:eastAsiaTheme="minorEastAsia" w:hint="eastAsia"/>
          <w:b w:val="0"/>
          <w:bCs w:val="0"/>
          <w:sz w:val="20"/>
          <w:lang w:eastAsia="ko-KR"/>
        </w:rPr>
        <w:t>≤</w:t>
      </w:r>
      <w:r w:rsidRPr="00595650">
        <w:rPr>
          <w:rFonts w:eastAsiaTheme="minorEastAsia" w:hint="eastAsia"/>
          <w:b w:val="0"/>
          <w:bCs w:val="0"/>
          <w:sz w:val="20"/>
          <w:lang w:eastAsia="ko-KR"/>
        </w:rPr>
        <w:t xml:space="preserve"> 0.1 ppm).</w:t>
      </w:r>
    </w:p>
    <w:p w14:paraId="4891985A" w14:textId="77777777" w:rsidR="00043BDE" w:rsidRPr="00595650" w:rsidRDefault="00043BDE" w:rsidP="00043BDE">
      <w:pPr>
        <w:pStyle w:val="Boldtext"/>
        <w:numPr>
          <w:ilvl w:val="1"/>
          <w:numId w:val="61"/>
        </w:numPr>
        <w:rPr>
          <w:b w:val="0"/>
          <w:bCs w:val="0"/>
          <w:sz w:val="20"/>
        </w:rPr>
      </w:pPr>
      <w:r w:rsidRPr="00595650">
        <w:rPr>
          <w:rFonts w:eastAsiaTheme="minorEastAsia" w:hint="eastAsia"/>
          <w:b w:val="0"/>
          <w:bCs w:val="0"/>
          <w:sz w:val="20"/>
          <w:lang w:eastAsia="ko-KR"/>
        </w:rPr>
        <w:t>[</w:t>
      </w:r>
      <w:r w:rsidRPr="00595650">
        <w:rPr>
          <w:rFonts w:eastAsiaTheme="minorEastAsia"/>
          <w:b w:val="0"/>
          <w:bCs w:val="0"/>
          <w:sz w:val="20"/>
          <w:lang w:eastAsia="ko-KR"/>
        </w:rPr>
        <w:t>DCM] reported that BPSK is sensitive to CFO, e.g., frequency error tolerance can be up to 0.5ppm or less. Sensitivity to CFO leads the performance impact and demodulation complexity at reader.</w:t>
      </w:r>
    </w:p>
    <w:p w14:paraId="148E9B20" w14:textId="77777777" w:rsidR="00043BDE" w:rsidRPr="00595650" w:rsidRDefault="00043BDE" w:rsidP="00043BDE">
      <w:pPr>
        <w:pStyle w:val="Boldtext"/>
        <w:numPr>
          <w:ilvl w:val="1"/>
          <w:numId w:val="61"/>
        </w:numPr>
        <w:rPr>
          <w:b w:val="0"/>
          <w:bCs w:val="0"/>
          <w:sz w:val="20"/>
        </w:rPr>
      </w:pPr>
      <w:r w:rsidRPr="00595650">
        <w:rPr>
          <w:rFonts w:eastAsiaTheme="minorEastAsia"/>
          <w:b w:val="0"/>
          <w:bCs w:val="0"/>
          <w:sz w:val="20"/>
          <w:lang w:eastAsia="ko-KR"/>
        </w:rPr>
        <w:t xml:space="preserve">[HW] reported that enhancements on preamble and </w:t>
      </w:r>
      <w:proofErr w:type="spellStart"/>
      <w:r w:rsidRPr="00595650">
        <w:rPr>
          <w:rFonts w:eastAsiaTheme="minorEastAsia"/>
          <w:b w:val="0"/>
          <w:bCs w:val="0"/>
          <w:sz w:val="20"/>
          <w:lang w:eastAsia="ko-KR"/>
        </w:rPr>
        <w:t>midamble</w:t>
      </w:r>
      <w:proofErr w:type="spellEnd"/>
      <w:r w:rsidRPr="00595650">
        <w:rPr>
          <w:rFonts w:eastAsiaTheme="minorEastAsia"/>
          <w:b w:val="0"/>
          <w:bCs w:val="0"/>
          <w:sz w:val="20"/>
          <w:lang w:eastAsia="ko-KR"/>
        </w:rPr>
        <w:t xml:space="preserve"> can ensure good performance with coherent detection and address the impact of CFO.</w:t>
      </w:r>
    </w:p>
    <w:p w14:paraId="3DE1D9B7" w14:textId="77777777" w:rsidR="00043BDE" w:rsidRPr="00595650" w:rsidRDefault="00043BDE" w:rsidP="00043BDE">
      <w:pPr>
        <w:pStyle w:val="Boldtext"/>
        <w:numPr>
          <w:ilvl w:val="0"/>
          <w:numId w:val="61"/>
        </w:numPr>
        <w:rPr>
          <w:sz w:val="20"/>
        </w:rPr>
      </w:pPr>
      <w:r w:rsidRPr="00595650">
        <w:rPr>
          <w:sz w:val="20"/>
        </w:rPr>
        <w:t>Sensitivity to CFO (OOK):</w:t>
      </w:r>
    </w:p>
    <w:p w14:paraId="1C6A1913" w14:textId="77777777" w:rsidR="00043BDE" w:rsidRPr="00595650" w:rsidRDefault="00043BDE" w:rsidP="00043BDE">
      <w:pPr>
        <w:pStyle w:val="Boldtext"/>
        <w:numPr>
          <w:ilvl w:val="1"/>
          <w:numId w:val="61"/>
        </w:numPr>
        <w:rPr>
          <w:b w:val="0"/>
          <w:bCs w:val="0"/>
          <w:sz w:val="20"/>
          <w:lang w:eastAsia="zh-CN"/>
        </w:rPr>
      </w:pPr>
      <w:r w:rsidRPr="00595650">
        <w:rPr>
          <w:b w:val="0"/>
          <w:bCs w:val="0"/>
          <w:sz w:val="20"/>
          <w:lang w:eastAsia="zh-CN"/>
        </w:rPr>
        <w:t>[FW][vivo] reported that OOK modulation provides robust performance against CFO due to its non-coherent envelope detection method.</w:t>
      </w:r>
    </w:p>
    <w:p w14:paraId="2D50AE58" w14:textId="77777777" w:rsidR="00043BDE" w:rsidRPr="00595650" w:rsidRDefault="00043BDE" w:rsidP="00043BDE">
      <w:pPr>
        <w:pStyle w:val="Boldtext"/>
        <w:numPr>
          <w:ilvl w:val="1"/>
          <w:numId w:val="61"/>
        </w:numPr>
        <w:rPr>
          <w:b w:val="0"/>
          <w:bCs w:val="0"/>
          <w:sz w:val="20"/>
          <w:lang w:eastAsia="zh-CN"/>
        </w:rPr>
      </w:pPr>
      <w:r w:rsidRPr="00595650">
        <w:rPr>
          <w:b w:val="0"/>
          <w:bCs w:val="0"/>
          <w:sz w:val="20"/>
          <w:lang w:eastAsia="zh-CN"/>
        </w:rPr>
        <w:t xml:space="preserve">[ZTE][QC][DCM] reported that </w:t>
      </w:r>
      <w:r w:rsidRPr="00595650">
        <w:rPr>
          <w:b w:val="0"/>
          <w:bCs w:val="0"/>
          <w:kern w:val="2"/>
          <w:sz w:val="20"/>
          <w:lang w:eastAsia="zh-CN"/>
        </w:rPr>
        <w:t>OOK is more robust to CFO than (D)BPSK and MSK.</w:t>
      </w:r>
    </w:p>
    <w:p w14:paraId="0B3D218A" w14:textId="77777777" w:rsidR="00043BDE" w:rsidRPr="00595650" w:rsidRDefault="00043BDE" w:rsidP="00043BDE">
      <w:pPr>
        <w:pStyle w:val="Boldtext"/>
        <w:numPr>
          <w:ilvl w:val="1"/>
          <w:numId w:val="61"/>
        </w:numPr>
        <w:rPr>
          <w:b w:val="0"/>
          <w:bCs w:val="0"/>
          <w:sz w:val="20"/>
          <w:lang w:eastAsia="zh-CN"/>
        </w:rPr>
      </w:pPr>
      <w:r w:rsidRPr="00595650">
        <w:rPr>
          <w:rFonts w:eastAsiaTheme="minorEastAsia" w:hint="eastAsia"/>
          <w:b w:val="0"/>
          <w:bCs w:val="0"/>
          <w:kern w:val="2"/>
          <w:sz w:val="20"/>
          <w:lang w:eastAsia="ko-KR"/>
        </w:rPr>
        <w:t xml:space="preserve">[Xiaomi] reported that </w:t>
      </w:r>
      <w:r w:rsidRPr="00595650">
        <w:rPr>
          <w:rFonts w:eastAsiaTheme="minorEastAsia"/>
          <w:b w:val="0"/>
          <w:bCs w:val="0"/>
          <w:kern w:val="2"/>
          <w:sz w:val="20"/>
          <w:lang w:eastAsia="ko-KR"/>
        </w:rPr>
        <w:t>OOK is more robust to phase error (CFO impact) and the tolerable residual CFO can be up 100 ppm.</w:t>
      </w:r>
    </w:p>
    <w:p w14:paraId="433C6E1E" w14:textId="77777777" w:rsidR="00043BDE" w:rsidRPr="00595650" w:rsidRDefault="00043BDE" w:rsidP="00043BDE">
      <w:pPr>
        <w:pStyle w:val="Boldtext"/>
        <w:numPr>
          <w:ilvl w:val="0"/>
          <w:numId w:val="61"/>
        </w:numPr>
        <w:rPr>
          <w:sz w:val="20"/>
        </w:rPr>
      </w:pPr>
      <w:r w:rsidRPr="00595650">
        <w:rPr>
          <w:sz w:val="20"/>
        </w:rPr>
        <w:t>Sensitivity to CFO (DBPSK):</w:t>
      </w:r>
    </w:p>
    <w:p w14:paraId="00595D94" w14:textId="77777777" w:rsidR="00043BDE" w:rsidRPr="00595650" w:rsidRDefault="00043BDE" w:rsidP="00043BDE">
      <w:pPr>
        <w:pStyle w:val="Boldtext"/>
        <w:numPr>
          <w:ilvl w:val="1"/>
          <w:numId w:val="61"/>
        </w:numPr>
        <w:rPr>
          <w:b w:val="0"/>
          <w:bCs w:val="0"/>
          <w:sz w:val="20"/>
        </w:rPr>
      </w:pPr>
      <w:r w:rsidRPr="00595650">
        <w:rPr>
          <w:b w:val="0"/>
          <w:bCs w:val="0"/>
          <w:sz w:val="20"/>
        </w:rPr>
        <w:t>[ZTE][TCL][Apple][QC] reported the m</w:t>
      </w:r>
      <w:r w:rsidRPr="00595650">
        <w:rPr>
          <w:b w:val="0"/>
          <w:bCs w:val="0"/>
          <w:kern w:val="2"/>
          <w:sz w:val="20"/>
          <w:lang w:eastAsia="zh-CN"/>
        </w:rPr>
        <w:t>edium sensitivity; it is more tolerant to CFO than BPSK but less than OOK.</w:t>
      </w:r>
    </w:p>
    <w:p w14:paraId="7F67A0B9" w14:textId="77777777" w:rsidR="00043BDE" w:rsidRPr="00595650" w:rsidRDefault="00043BDE" w:rsidP="00043BDE">
      <w:pPr>
        <w:pStyle w:val="Boldtext"/>
        <w:numPr>
          <w:ilvl w:val="1"/>
          <w:numId w:val="61"/>
        </w:numPr>
        <w:rPr>
          <w:b w:val="0"/>
          <w:bCs w:val="0"/>
          <w:sz w:val="20"/>
        </w:rPr>
      </w:pPr>
      <w:r w:rsidRPr="00595650">
        <w:rPr>
          <w:b w:val="0"/>
          <w:bCs w:val="0"/>
          <w:sz w:val="20"/>
          <w:lang w:eastAsia="zh-CN"/>
        </w:rPr>
        <w:t>[CMCC] reported that given that the phase rotation caused by CFO between adjacent symbols is relatively small, DBPSK can tolerate large CFO by using non-coherent detection.</w:t>
      </w:r>
    </w:p>
    <w:p w14:paraId="458DCE9F" w14:textId="77777777" w:rsidR="00043BDE" w:rsidRPr="00595650" w:rsidRDefault="00043BDE" w:rsidP="00043BDE">
      <w:pPr>
        <w:pStyle w:val="Boldtext"/>
        <w:numPr>
          <w:ilvl w:val="1"/>
          <w:numId w:val="61"/>
        </w:numPr>
        <w:rPr>
          <w:b w:val="0"/>
          <w:bCs w:val="0"/>
          <w:sz w:val="20"/>
        </w:rPr>
      </w:pPr>
      <w:r w:rsidRPr="00595650">
        <w:rPr>
          <w:rFonts w:eastAsiaTheme="minorEastAsia" w:hint="eastAsia"/>
          <w:b w:val="0"/>
          <w:bCs w:val="0"/>
          <w:sz w:val="20"/>
          <w:lang w:eastAsia="ko-KR"/>
        </w:rPr>
        <w:t xml:space="preserve">[vivo] </w:t>
      </w:r>
      <w:r w:rsidRPr="00595650">
        <w:rPr>
          <w:rFonts w:eastAsiaTheme="minorEastAsia"/>
          <w:b w:val="0"/>
          <w:bCs w:val="0"/>
          <w:sz w:val="20"/>
          <w:lang w:eastAsia="ko-KR"/>
        </w:rPr>
        <w:t>reported</w:t>
      </w:r>
      <w:r w:rsidRPr="00595650">
        <w:rPr>
          <w:rFonts w:eastAsiaTheme="minorEastAsia" w:hint="eastAsia"/>
          <w:b w:val="0"/>
          <w:bCs w:val="0"/>
          <w:sz w:val="20"/>
          <w:lang w:eastAsia="ko-KR"/>
        </w:rPr>
        <w:t xml:space="preserve"> that </w:t>
      </w:r>
      <w:r w:rsidRPr="00595650">
        <w:rPr>
          <w:rFonts w:eastAsia="DengXian"/>
          <w:b w:val="0"/>
          <w:bCs w:val="0"/>
          <w:sz w:val="20"/>
        </w:rPr>
        <w:t>DBPSK is not sensitive to CFO</w:t>
      </w:r>
      <w:r w:rsidRPr="00595650">
        <w:rPr>
          <w:rFonts w:eastAsiaTheme="minorEastAsia" w:hint="eastAsia"/>
          <w:b w:val="0"/>
          <w:bCs w:val="0"/>
          <w:sz w:val="20"/>
          <w:lang w:eastAsia="ko-KR"/>
        </w:rPr>
        <w:t xml:space="preserve"> and tolerance can be increased by </w:t>
      </w:r>
      <w:r w:rsidRPr="00595650">
        <w:rPr>
          <w:rFonts w:eastAsiaTheme="minorEastAsia"/>
          <w:b w:val="0"/>
          <w:bCs w:val="0"/>
          <w:sz w:val="20"/>
          <w:lang w:eastAsia="ko-KR"/>
        </w:rPr>
        <w:t>de</w:t>
      </w:r>
      <w:r w:rsidRPr="00595650">
        <w:rPr>
          <w:rFonts w:eastAsiaTheme="minorEastAsia" w:hint="eastAsia"/>
          <w:b w:val="0"/>
          <w:bCs w:val="0"/>
          <w:sz w:val="20"/>
          <w:lang w:eastAsia="ko-KR"/>
        </w:rPr>
        <w:t>creasing bit duration.</w:t>
      </w:r>
    </w:p>
    <w:p w14:paraId="6C3C83E6" w14:textId="77777777" w:rsidR="00043BDE" w:rsidRPr="00595650" w:rsidRDefault="00043BDE" w:rsidP="00043BDE">
      <w:pPr>
        <w:pStyle w:val="Boldtext"/>
        <w:numPr>
          <w:ilvl w:val="1"/>
          <w:numId w:val="61"/>
        </w:numPr>
        <w:rPr>
          <w:b w:val="0"/>
          <w:bCs w:val="0"/>
          <w:sz w:val="20"/>
        </w:rPr>
      </w:pPr>
      <w:r w:rsidRPr="00595650">
        <w:rPr>
          <w:rFonts w:eastAsiaTheme="minorEastAsia" w:hint="eastAsia"/>
          <w:b w:val="0"/>
          <w:bCs w:val="0"/>
          <w:sz w:val="20"/>
          <w:lang w:eastAsia="ko-KR"/>
        </w:rPr>
        <w:t xml:space="preserve">[Xiaomi] reported that </w:t>
      </w:r>
      <w:r w:rsidRPr="00595650">
        <w:rPr>
          <w:rFonts w:eastAsiaTheme="minorEastAsia"/>
          <w:b w:val="0"/>
          <w:bCs w:val="0"/>
          <w:sz w:val="20"/>
          <w:lang w:eastAsia="ko-KR"/>
        </w:rPr>
        <w:t>DBPSK is robust to phase error (CFO impact) and the tolerable residual CFO can be up 1.5 ppm.</w:t>
      </w:r>
    </w:p>
    <w:p w14:paraId="689CFC19" w14:textId="77777777" w:rsidR="00043BDE" w:rsidRPr="00595650" w:rsidRDefault="00043BDE" w:rsidP="00043BDE">
      <w:pPr>
        <w:pStyle w:val="Boldtext"/>
        <w:numPr>
          <w:ilvl w:val="0"/>
          <w:numId w:val="61"/>
        </w:numPr>
        <w:rPr>
          <w:sz w:val="20"/>
        </w:rPr>
      </w:pPr>
      <w:r w:rsidRPr="00595650">
        <w:rPr>
          <w:sz w:val="20"/>
        </w:rPr>
        <w:t>Sensitivity to CFO (MSK):</w:t>
      </w:r>
    </w:p>
    <w:p w14:paraId="69803A80" w14:textId="77777777" w:rsidR="00043BDE" w:rsidRPr="00595650" w:rsidRDefault="00043BDE" w:rsidP="00043BDE">
      <w:pPr>
        <w:pStyle w:val="Boldtext"/>
        <w:numPr>
          <w:ilvl w:val="1"/>
          <w:numId w:val="61"/>
        </w:numPr>
        <w:rPr>
          <w:b w:val="0"/>
          <w:bCs w:val="0"/>
          <w:sz w:val="20"/>
        </w:rPr>
      </w:pPr>
      <w:r w:rsidRPr="00595650">
        <w:rPr>
          <w:b w:val="0"/>
          <w:bCs w:val="0"/>
          <w:sz w:val="20"/>
        </w:rPr>
        <w:t xml:space="preserve">[FW][QC] reported that </w:t>
      </w:r>
      <w:r w:rsidRPr="00595650">
        <w:rPr>
          <w:b w:val="0"/>
          <w:bCs w:val="0"/>
          <w:sz w:val="20"/>
          <w:lang w:eastAsia="zh-CN"/>
        </w:rPr>
        <w:t>detection performance with large CFO is unclear since it is challenging differentiate two tones at receiver side with CFO.</w:t>
      </w:r>
    </w:p>
    <w:p w14:paraId="77511E28" w14:textId="77777777" w:rsidR="00043BDE" w:rsidRPr="00595650" w:rsidRDefault="00043BDE" w:rsidP="00043BDE">
      <w:pPr>
        <w:pStyle w:val="afe"/>
        <w:numPr>
          <w:ilvl w:val="1"/>
          <w:numId w:val="61"/>
        </w:numPr>
        <w:spacing w:after="160" w:line="278" w:lineRule="auto"/>
        <w:ind w:leftChars="0"/>
        <w:contextualSpacing/>
        <w:rPr>
          <w:rFonts w:ascii="Times New Roman" w:eastAsia="SimSun" w:hAnsi="Times New Roman"/>
          <w:color w:val="000000" w:themeColor="text1"/>
          <w:szCs w:val="20"/>
          <w:lang w:eastAsia="zh-CN"/>
        </w:rPr>
      </w:pPr>
      <w:r w:rsidRPr="00595650">
        <w:rPr>
          <w:rFonts w:ascii="Times New Roman" w:hAnsi="Times New Roman"/>
          <w:szCs w:val="20"/>
          <w:lang w:eastAsia="zh-CN"/>
        </w:rPr>
        <w:t xml:space="preserve">[ZTE] reported that MSK has </w:t>
      </w:r>
      <w:r w:rsidRPr="00595650">
        <w:rPr>
          <w:rFonts w:ascii="Times New Roman" w:eastAsia="SimSun" w:hAnsi="Times New Roman"/>
          <w:color w:val="000000" w:themeColor="text1"/>
          <w:szCs w:val="20"/>
          <w:lang w:eastAsia="zh-CN"/>
        </w:rPr>
        <w:t>high sensitivity to CFO. The CFO impact can be significantly mitigated through X-amble-based D2R CFO estimation.</w:t>
      </w:r>
    </w:p>
    <w:p w14:paraId="7DFEE6AE" w14:textId="77777777" w:rsidR="00043BDE" w:rsidRPr="00595650" w:rsidRDefault="00043BDE" w:rsidP="00043BDE">
      <w:pPr>
        <w:pStyle w:val="afe"/>
        <w:numPr>
          <w:ilvl w:val="1"/>
          <w:numId w:val="61"/>
        </w:numPr>
        <w:spacing w:after="160" w:line="278" w:lineRule="auto"/>
        <w:ind w:leftChars="0"/>
        <w:contextualSpacing/>
        <w:rPr>
          <w:rFonts w:ascii="Times New Roman" w:eastAsia="SimSun" w:hAnsi="Times New Roman"/>
          <w:color w:val="000000" w:themeColor="text1"/>
          <w:szCs w:val="20"/>
          <w:lang w:eastAsia="zh-CN"/>
        </w:rPr>
      </w:pPr>
      <w:r w:rsidRPr="00595650">
        <w:rPr>
          <w:rFonts w:ascii="Times New Roman" w:eastAsia="SimSun" w:hAnsi="Times New Roman"/>
          <w:color w:val="000000" w:themeColor="text1"/>
          <w:szCs w:val="20"/>
          <w:lang w:eastAsia="zh-CN"/>
        </w:rPr>
        <w:t>[TCL] reported that CFO must be calibrated to achieve the ideal performance.</w:t>
      </w:r>
    </w:p>
    <w:p w14:paraId="438E8600" w14:textId="36844E34" w:rsidR="00043BDE" w:rsidRPr="00595650" w:rsidRDefault="00043BDE" w:rsidP="00A64D13">
      <w:pPr>
        <w:ind w:left="1440" w:hanging="1440"/>
        <w:rPr>
          <w:rFonts w:eastAsia="ＭＳ 明朝"/>
          <w:szCs w:val="20"/>
          <w:lang w:eastAsia="ja-JP"/>
        </w:rPr>
      </w:pPr>
      <w:r w:rsidRPr="00595650">
        <w:rPr>
          <w:rFonts w:eastAsia="ＭＳ 明朝" w:hint="eastAsia"/>
          <w:szCs w:val="20"/>
          <w:lang w:eastAsia="ja-JP"/>
        </w:rPr>
        <w:t>---</w:t>
      </w:r>
    </w:p>
    <w:p w14:paraId="012ACFEC" w14:textId="77777777" w:rsidR="00043BDE" w:rsidRPr="00595650" w:rsidRDefault="00043BDE" w:rsidP="00962EC7">
      <w:pPr>
        <w:ind w:left="1440" w:hanging="1440"/>
        <w:rPr>
          <w:rFonts w:eastAsia="ＭＳ 明朝"/>
          <w:szCs w:val="20"/>
          <w:lang w:eastAsia="ja-JP"/>
        </w:rPr>
      </w:pPr>
    </w:p>
    <w:p w14:paraId="1ABF5438" w14:textId="77777777" w:rsidR="00043BDE" w:rsidRPr="00595650" w:rsidRDefault="00043BDE" w:rsidP="00962EC7">
      <w:pPr>
        <w:ind w:left="1440" w:hanging="1440"/>
        <w:rPr>
          <w:rFonts w:eastAsia="ＭＳ 明朝"/>
          <w:szCs w:val="20"/>
          <w:lang w:eastAsia="ja-JP"/>
        </w:rPr>
      </w:pPr>
    </w:p>
    <w:p w14:paraId="78684410" w14:textId="56D36482" w:rsidR="00043BDE" w:rsidRPr="00595650" w:rsidRDefault="00043BDE" w:rsidP="00962EC7">
      <w:pPr>
        <w:ind w:left="1440" w:hanging="1440"/>
        <w:rPr>
          <w:rFonts w:eastAsia="ＭＳ 明朝"/>
          <w:szCs w:val="20"/>
          <w:lang w:eastAsia="ja-JP"/>
        </w:rPr>
      </w:pPr>
      <w:r w:rsidRPr="00595650">
        <w:rPr>
          <w:rFonts w:eastAsia="ＭＳ 明朝" w:hint="eastAsia"/>
          <w:szCs w:val="20"/>
          <w:highlight w:val="green"/>
          <w:lang w:eastAsia="ja-JP"/>
        </w:rPr>
        <w:t>Agreement:</w:t>
      </w:r>
    </w:p>
    <w:p w14:paraId="70689010" w14:textId="1FBD90F4" w:rsidR="00043BDE" w:rsidRPr="00595650" w:rsidRDefault="00043BDE" w:rsidP="00962EC7">
      <w:pPr>
        <w:pStyle w:val="Boldtext"/>
        <w:spacing w:before="0" w:after="0"/>
        <w:rPr>
          <w:rFonts w:eastAsia="ＭＳ 明朝"/>
          <w:b w:val="0"/>
          <w:bCs w:val="0"/>
          <w:sz w:val="20"/>
          <w:lang w:eastAsia="ja-JP"/>
        </w:rPr>
      </w:pPr>
      <w:r w:rsidRPr="00595650">
        <w:rPr>
          <w:b w:val="0"/>
          <w:bCs w:val="0"/>
          <w:sz w:val="20"/>
        </w:rPr>
        <w:t>Capture following companies’ observations on the preamble/</w:t>
      </w:r>
      <w:proofErr w:type="spellStart"/>
      <w:r w:rsidRPr="00595650">
        <w:rPr>
          <w:b w:val="0"/>
          <w:bCs w:val="0"/>
          <w:sz w:val="20"/>
        </w:rPr>
        <w:t>midamble</w:t>
      </w:r>
      <w:proofErr w:type="spellEnd"/>
      <w:r w:rsidRPr="00595650">
        <w:rPr>
          <w:b w:val="0"/>
          <w:bCs w:val="0"/>
          <w:sz w:val="20"/>
        </w:rPr>
        <w:t xml:space="preserve"> overhead /design of modulation schemes.</w:t>
      </w:r>
    </w:p>
    <w:p w14:paraId="663B260F" w14:textId="7127D259" w:rsidR="00043BDE" w:rsidRPr="00595650" w:rsidRDefault="00043BDE" w:rsidP="00962EC7">
      <w:pPr>
        <w:pStyle w:val="Boldtext"/>
        <w:spacing w:before="0" w:after="0"/>
        <w:rPr>
          <w:rFonts w:eastAsia="ＭＳ 明朝"/>
          <w:sz w:val="20"/>
          <w:lang w:eastAsia="ja-JP"/>
        </w:rPr>
      </w:pPr>
      <w:r w:rsidRPr="00595650">
        <w:rPr>
          <w:rFonts w:eastAsia="ＭＳ 明朝" w:hint="eastAsia"/>
          <w:sz w:val="20"/>
          <w:lang w:eastAsia="ja-JP"/>
        </w:rPr>
        <w:t>---</w:t>
      </w:r>
    </w:p>
    <w:p w14:paraId="766BB8A2" w14:textId="77777777" w:rsidR="00043BDE" w:rsidRPr="00595650" w:rsidRDefault="00043BDE" w:rsidP="00043BDE">
      <w:pPr>
        <w:pStyle w:val="Boldtext"/>
        <w:numPr>
          <w:ilvl w:val="0"/>
          <w:numId w:val="61"/>
        </w:numPr>
        <w:rPr>
          <w:sz w:val="20"/>
        </w:rPr>
      </w:pPr>
      <w:r w:rsidRPr="00595650">
        <w:rPr>
          <w:sz w:val="20"/>
        </w:rPr>
        <w:t>Preamble/</w:t>
      </w:r>
      <w:proofErr w:type="spellStart"/>
      <w:r w:rsidRPr="00595650">
        <w:rPr>
          <w:sz w:val="20"/>
        </w:rPr>
        <w:t>midamble</w:t>
      </w:r>
      <w:proofErr w:type="spellEnd"/>
      <w:r w:rsidRPr="00595650">
        <w:rPr>
          <w:sz w:val="20"/>
        </w:rPr>
        <w:t xml:space="preserve"> design and overhead (BPSK):</w:t>
      </w:r>
    </w:p>
    <w:p w14:paraId="1D9724C0" w14:textId="77777777" w:rsidR="00043BDE" w:rsidRPr="00595650" w:rsidRDefault="00043BDE" w:rsidP="00043BDE">
      <w:pPr>
        <w:pStyle w:val="Boldtext"/>
        <w:numPr>
          <w:ilvl w:val="1"/>
          <w:numId w:val="61"/>
        </w:numPr>
        <w:rPr>
          <w:b w:val="0"/>
          <w:bCs w:val="0"/>
          <w:sz w:val="20"/>
        </w:rPr>
      </w:pPr>
      <w:r w:rsidRPr="00595650">
        <w:rPr>
          <w:b w:val="0"/>
          <w:bCs w:val="0"/>
          <w:sz w:val="20"/>
        </w:rPr>
        <w:t>[</w:t>
      </w:r>
      <w:r w:rsidRPr="00595650">
        <w:rPr>
          <w:b w:val="0"/>
          <w:bCs w:val="0"/>
          <w:sz w:val="20"/>
          <w:lang w:eastAsia="zh-CN"/>
        </w:rPr>
        <w:t>FW</w:t>
      </w:r>
      <w:r w:rsidRPr="00595650">
        <w:rPr>
          <w:b w:val="0"/>
          <w:bCs w:val="0"/>
          <w:sz w:val="20"/>
        </w:rPr>
        <w:t xml:space="preserve">] The D2R preamble and </w:t>
      </w:r>
      <w:proofErr w:type="spellStart"/>
      <w:r w:rsidRPr="00595650">
        <w:rPr>
          <w:b w:val="0"/>
          <w:bCs w:val="0"/>
          <w:sz w:val="20"/>
        </w:rPr>
        <w:t>midamble</w:t>
      </w:r>
      <w:proofErr w:type="spellEnd"/>
      <w:r w:rsidRPr="00595650">
        <w:rPr>
          <w:b w:val="0"/>
          <w:bCs w:val="0"/>
          <w:sz w:val="20"/>
        </w:rPr>
        <w:t xml:space="preserve"> sequences should be designed to support CFO estimation at the receiver of the reader to maintain BPSK reception performance.</w:t>
      </w:r>
    </w:p>
    <w:p w14:paraId="4A69A401" w14:textId="77777777" w:rsidR="00043BDE" w:rsidRPr="00595650" w:rsidRDefault="00043BDE" w:rsidP="00043BDE">
      <w:pPr>
        <w:pStyle w:val="Boldtext"/>
        <w:numPr>
          <w:ilvl w:val="1"/>
          <w:numId w:val="61"/>
        </w:numPr>
        <w:rPr>
          <w:b w:val="0"/>
          <w:bCs w:val="0"/>
          <w:sz w:val="20"/>
        </w:rPr>
      </w:pPr>
      <w:r w:rsidRPr="00595650">
        <w:rPr>
          <w:b w:val="0"/>
          <w:bCs w:val="0"/>
          <w:sz w:val="20"/>
        </w:rPr>
        <w:lastRenderedPageBreak/>
        <w:t>[CMCC] BPSK demands additional overhead in the amble design to enable accurate CFO estimation and accurate channel estimation.</w:t>
      </w:r>
    </w:p>
    <w:p w14:paraId="51C5946D" w14:textId="77777777" w:rsidR="00043BDE" w:rsidRPr="00595650" w:rsidRDefault="00043BDE" w:rsidP="00043BDE">
      <w:pPr>
        <w:pStyle w:val="Boldtext"/>
        <w:numPr>
          <w:ilvl w:val="1"/>
          <w:numId w:val="61"/>
        </w:numPr>
        <w:rPr>
          <w:b w:val="0"/>
          <w:bCs w:val="0"/>
          <w:sz w:val="20"/>
        </w:rPr>
      </w:pPr>
      <w:r w:rsidRPr="00595650">
        <w:rPr>
          <w:b w:val="0"/>
          <w:bCs w:val="0"/>
          <w:sz w:val="20"/>
        </w:rPr>
        <w:t>[ZTE] reported that large X-amble overhead is needed to ensure high precision CFO estimation</w:t>
      </w:r>
    </w:p>
    <w:p w14:paraId="23DC002D" w14:textId="77777777" w:rsidR="00043BDE" w:rsidRPr="00595650" w:rsidRDefault="00043BDE" w:rsidP="00043BDE">
      <w:pPr>
        <w:pStyle w:val="Boldtext"/>
        <w:numPr>
          <w:ilvl w:val="1"/>
          <w:numId w:val="61"/>
        </w:numPr>
        <w:rPr>
          <w:b w:val="0"/>
          <w:bCs w:val="0"/>
          <w:sz w:val="20"/>
        </w:rPr>
      </w:pPr>
      <w:r w:rsidRPr="00595650">
        <w:rPr>
          <w:b w:val="0"/>
          <w:bCs w:val="0"/>
          <w:sz w:val="20"/>
        </w:rPr>
        <w:t>[TCL] reported that for a 96-bit payload plus 16-bit CRC (112 bits total), a preamble on the order of 8–16 bits might be used, corresponding to roughly 7–15% overhead.</w:t>
      </w:r>
    </w:p>
    <w:p w14:paraId="49FF8B60" w14:textId="77777777" w:rsidR="00043BDE" w:rsidRPr="00595650" w:rsidRDefault="00043BDE" w:rsidP="00043BDE">
      <w:pPr>
        <w:pStyle w:val="Boldtext"/>
        <w:numPr>
          <w:ilvl w:val="1"/>
          <w:numId w:val="61"/>
        </w:numPr>
        <w:rPr>
          <w:b w:val="0"/>
          <w:bCs w:val="0"/>
          <w:sz w:val="20"/>
        </w:rPr>
      </w:pPr>
      <w:r w:rsidRPr="00595650">
        <w:rPr>
          <w:b w:val="0"/>
          <w:bCs w:val="0"/>
          <w:sz w:val="20"/>
        </w:rPr>
        <w:t>[QC] reported that BPSK requires overhead of around 30% to provide reasonable performance</w:t>
      </w:r>
    </w:p>
    <w:p w14:paraId="6B92B139" w14:textId="77777777" w:rsidR="00043BDE" w:rsidRPr="00595650" w:rsidRDefault="00043BDE" w:rsidP="00043BDE">
      <w:pPr>
        <w:pStyle w:val="Boldtext"/>
        <w:numPr>
          <w:ilvl w:val="1"/>
          <w:numId w:val="61"/>
        </w:numPr>
        <w:rPr>
          <w:b w:val="0"/>
          <w:bCs w:val="0"/>
          <w:sz w:val="20"/>
        </w:rPr>
      </w:pPr>
      <w:r w:rsidRPr="00595650">
        <w:rPr>
          <w:b w:val="0"/>
          <w:bCs w:val="0"/>
          <w:sz w:val="20"/>
        </w:rPr>
        <w:t>[vivo] reported that the required x-amble overhead is 25.58% for 1kbps data rate, 96bits of payload.</w:t>
      </w:r>
    </w:p>
    <w:p w14:paraId="75A5BF41" w14:textId="77777777" w:rsidR="00043BDE" w:rsidRPr="00595650" w:rsidRDefault="00043BDE" w:rsidP="00043BDE">
      <w:pPr>
        <w:pStyle w:val="Boldtext"/>
        <w:numPr>
          <w:ilvl w:val="1"/>
          <w:numId w:val="61"/>
        </w:numPr>
        <w:rPr>
          <w:b w:val="0"/>
          <w:bCs w:val="0"/>
          <w:sz w:val="20"/>
        </w:rPr>
      </w:pPr>
      <w:r w:rsidRPr="00595650">
        <w:rPr>
          <w:b w:val="0"/>
          <w:bCs w:val="0"/>
          <w:sz w:val="20"/>
        </w:rPr>
        <w:t>[HW] reported that BPSK requires 39% to 21% of overhead for data rate of 0.1kbps</w:t>
      </w:r>
      <w:r w:rsidRPr="00595650">
        <w:rPr>
          <w:rFonts w:ascii="Times" w:hAnsi="Times" w:cs="Times"/>
          <w:b w:val="0"/>
          <w:bCs w:val="0"/>
          <w:sz w:val="20"/>
          <w:lang w:eastAsia="zh-CN"/>
        </w:rPr>
        <w:t xml:space="preserve"> to 5~7kbps</w:t>
      </w:r>
      <w:r w:rsidRPr="00595650">
        <w:rPr>
          <w:b w:val="0"/>
          <w:bCs w:val="0"/>
          <w:sz w:val="20"/>
        </w:rPr>
        <w:t>.</w:t>
      </w:r>
    </w:p>
    <w:p w14:paraId="72A72203" w14:textId="77777777" w:rsidR="00043BDE" w:rsidRPr="00595650" w:rsidRDefault="00043BDE" w:rsidP="00043BDE">
      <w:pPr>
        <w:pStyle w:val="Boldtext"/>
        <w:numPr>
          <w:ilvl w:val="1"/>
          <w:numId w:val="61"/>
        </w:numPr>
        <w:rPr>
          <w:b w:val="0"/>
          <w:bCs w:val="0"/>
          <w:sz w:val="20"/>
        </w:rPr>
      </w:pPr>
      <w:r w:rsidRPr="00595650">
        <w:rPr>
          <w:b w:val="0"/>
          <w:bCs w:val="0"/>
          <w:sz w:val="20"/>
        </w:rPr>
        <w:t xml:space="preserve">[Xiaomi] reported amble overhead of 9%~17% for ~1 </w:t>
      </w:r>
      <w:proofErr w:type="spellStart"/>
      <w:r w:rsidRPr="00595650">
        <w:rPr>
          <w:b w:val="0"/>
          <w:bCs w:val="0"/>
          <w:sz w:val="20"/>
        </w:rPr>
        <w:t>kbp</w:t>
      </w:r>
      <w:proofErr w:type="spellEnd"/>
      <w:r w:rsidRPr="00595650">
        <w:rPr>
          <w:b w:val="0"/>
          <w:bCs w:val="0"/>
          <w:sz w:val="20"/>
        </w:rPr>
        <w:t xml:space="preserve"> and 96bits of payload.</w:t>
      </w:r>
    </w:p>
    <w:p w14:paraId="10D0C19B" w14:textId="77777777" w:rsidR="00043BDE" w:rsidRPr="00595650" w:rsidRDefault="00043BDE" w:rsidP="00043BDE">
      <w:pPr>
        <w:pStyle w:val="Boldtext"/>
        <w:numPr>
          <w:ilvl w:val="0"/>
          <w:numId w:val="61"/>
        </w:numPr>
        <w:rPr>
          <w:sz w:val="20"/>
        </w:rPr>
      </w:pPr>
      <w:r w:rsidRPr="00595650">
        <w:rPr>
          <w:sz w:val="20"/>
        </w:rPr>
        <w:t>Preamble/</w:t>
      </w:r>
      <w:proofErr w:type="spellStart"/>
      <w:r w:rsidRPr="00595650">
        <w:rPr>
          <w:sz w:val="20"/>
        </w:rPr>
        <w:t>midamble</w:t>
      </w:r>
      <w:proofErr w:type="spellEnd"/>
      <w:r w:rsidRPr="00595650">
        <w:rPr>
          <w:sz w:val="20"/>
        </w:rPr>
        <w:t xml:space="preserve"> design and overhead (OOK):</w:t>
      </w:r>
    </w:p>
    <w:p w14:paraId="33A01C2B" w14:textId="77777777" w:rsidR="00043BDE" w:rsidRPr="00595650" w:rsidRDefault="00043BDE" w:rsidP="00043BDE">
      <w:pPr>
        <w:pStyle w:val="Boldtext"/>
        <w:numPr>
          <w:ilvl w:val="1"/>
          <w:numId w:val="61"/>
        </w:numPr>
        <w:rPr>
          <w:b w:val="0"/>
          <w:bCs w:val="0"/>
          <w:sz w:val="20"/>
          <w:lang w:eastAsia="zh-CN"/>
        </w:rPr>
      </w:pPr>
      <w:r w:rsidRPr="00595650">
        <w:rPr>
          <w:b w:val="0"/>
          <w:bCs w:val="0"/>
          <w:kern w:val="2"/>
          <w:sz w:val="20"/>
          <w:lang w:eastAsia="zh-CN"/>
        </w:rPr>
        <w:t>[ZTE][TCL][QC] reported that overhead for OOK can be low (e.g., on the order of ~5–10% of the payload bits) since no complex CFO/channel estimation is needed.</w:t>
      </w:r>
    </w:p>
    <w:p w14:paraId="206574B1" w14:textId="77777777" w:rsidR="00043BDE" w:rsidRPr="00595650" w:rsidRDefault="00043BDE" w:rsidP="00043BDE">
      <w:pPr>
        <w:pStyle w:val="Boldtext"/>
        <w:numPr>
          <w:ilvl w:val="1"/>
          <w:numId w:val="61"/>
        </w:numPr>
        <w:rPr>
          <w:b w:val="0"/>
          <w:bCs w:val="0"/>
          <w:sz w:val="20"/>
          <w:lang w:eastAsia="zh-CN"/>
        </w:rPr>
      </w:pPr>
      <w:r w:rsidRPr="00595650">
        <w:rPr>
          <w:b w:val="0"/>
          <w:bCs w:val="0"/>
          <w:kern w:val="2"/>
          <w:sz w:val="20"/>
          <w:lang w:eastAsia="zh-CN"/>
        </w:rPr>
        <w:t xml:space="preserve">[vivo] reported that amble </w:t>
      </w:r>
      <w:r w:rsidRPr="00595650">
        <w:rPr>
          <w:b w:val="0"/>
          <w:bCs w:val="0"/>
          <w:sz w:val="20"/>
        </w:rPr>
        <w:t xml:space="preserve">overhead of 2.18% for ~1 </w:t>
      </w:r>
      <w:proofErr w:type="spellStart"/>
      <w:r w:rsidRPr="00595650">
        <w:rPr>
          <w:b w:val="0"/>
          <w:bCs w:val="0"/>
          <w:sz w:val="20"/>
        </w:rPr>
        <w:t>kbp</w:t>
      </w:r>
      <w:proofErr w:type="spellEnd"/>
      <w:r w:rsidRPr="00595650">
        <w:rPr>
          <w:b w:val="0"/>
          <w:bCs w:val="0"/>
          <w:sz w:val="20"/>
        </w:rPr>
        <w:t xml:space="preserve"> and 96bits of payload.</w:t>
      </w:r>
    </w:p>
    <w:p w14:paraId="6F3A6052" w14:textId="77777777" w:rsidR="00043BDE" w:rsidRPr="00595650" w:rsidRDefault="00043BDE" w:rsidP="00043BDE">
      <w:pPr>
        <w:pStyle w:val="Boldtext"/>
        <w:numPr>
          <w:ilvl w:val="1"/>
          <w:numId w:val="61"/>
        </w:numPr>
        <w:rPr>
          <w:b w:val="0"/>
          <w:bCs w:val="0"/>
          <w:sz w:val="20"/>
          <w:lang w:eastAsia="zh-CN"/>
        </w:rPr>
      </w:pPr>
      <w:r w:rsidRPr="00595650">
        <w:rPr>
          <w:b w:val="0"/>
          <w:bCs w:val="0"/>
          <w:sz w:val="20"/>
        </w:rPr>
        <w:t xml:space="preserve">[HW] reported that OOK requires 4% of overhead (preamble only, no </w:t>
      </w:r>
      <w:proofErr w:type="spellStart"/>
      <w:r w:rsidRPr="00595650">
        <w:rPr>
          <w:b w:val="0"/>
          <w:bCs w:val="0"/>
          <w:sz w:val="20"/>
        </w:rPr>
        <w:t>midamble</w:t>
      </w:r>
      <w:proofErr w:type="spellEnd"/>
      <w:r w:rsidRPr="00595650">
        <w:rPr>
          <w:b w:val="0"/>
          <w:bCs w:val="0"/>
          <w:sz w:val="20"/>
        </w:rPr>
        <w:t>) for data rate of 0.1kbps.</w:t>
      </w:r>
    </w:p>
    <w:p w14:paraId="2D8E2892" w14:textId="77777777" w:rsidR="00043BDE" w:rsidRPr="00595650" w:rsidRDefault="00043BDE" w:rsidP="00043BDE">
      <w:pPr>
        <w:pStyle w:val="Boldtext"/>
        <w:numPr>
          <w:ilvl w:val="1"/>
          <w:numId w:val="61"/>
        </w:numPr>
        <w:rPr>
          <w:b w:val="0"/>
          <w:bCs w:val="0"/>
          <w:sz w:val="20"/>
          <w:lang w:eastAsia="zh-CN"/>
        </w:rPr>
      </w:pPr>
      <w:r w:rsidRPr="00595650">
        <w:rPr>
          <w:b w:val="0"/>
          <w:bCs w:val="0"/>
          <w:sz w:val="20"/>
        </w:rPr>
        <w:t xml:space="preserve">[Xiaomi] reported amble overhead of 8%~16% for ~1 </w:t>
      </w:r>
      <w:proofErr w:type="spellStart"/>
      <w:r w:rsidRPr="00595650">
        <w:rPr>
          <w:b w:val="0"/>
          <w:bCs w:val="0"/>
          <w:sz w:val="20"/>
        </w:rPr>
        <w:t>kbp</w:t>
      </w:r>
      <w:proofErr w:type="spellEnd"/>
      <w:r w:rsidRPr="00595650">
        <w:rPr>
          <w:b w:val="0"/>
          <w:bCs w:val="0"/>
          <w:sz w:val="20"/>
        </w:rPr>
        <w:t xml:space="preserve"> and 96bits of payload.</w:t>
      </w:r>
    </w:p>
    <w:p w14:paraId="41B72967" w14:textId="77777777" w:rsidR="00043BDE" w:rsidRPr="00595650" w:rsidRDefault="00043BDE" w:rsidP="00043BDE">
      <w:pPr>
        <w:pStyle w:val="Boldtext"/>
        <w:numPr>
          <w:ilvl w:val="0"/>
          <w:numId w:val="61"/>
        </w:numPr>
        <w:rPr>
          <w:sz w:val="20"/>
        </w:rPr>
      </w:pPr>
      <w:r w:rsidRPr="00595650">
        <w:rPr>
          <w:sz w:val="20"/>
        </w:rPr>
        <w:t>Preamble/</w:t>
      </w:r>
      <w:proofErr w:type="spellStart"/>
      <w:r w:rsidRPr="00595650">
        <w:rPr>
          <w:sz w:val="20"/>
        </w:rPr>
        <w:t>midamble</w:t>
      </w:r>
      <w:proofErr w:type="spellEnd"/>
      <w:r w:rsidRPr="00595650">
        <w:rPr>
          <w:sz w:val="20"/>
        </w:rPr>
        <w:t xml:space="preserve"> design/overhead (DBPSK):</w:t>
      </w:r>
    </w:p>
    <w:p w14:paraId="2ABC2F62" w14:textId="77777777" w:rsidR="00043BDE" w:rsidRPr="00595650" w:rsidRDefault="00043BDE" w:rsidP="00043BDE">
      <w:pPr>
        <w:pStyle w:val="Boldtext"/>
        <w:numPr>
          <w:ilvl w:val="1"/>
          <w:numId w:val="61"/>
        </w:numPr>
        <w:rPr>
          <w:b w:val="0"/>
          <w:bCs w:val="0"/>
          <w:sz w:val="20"/>
        </w:rPr>
      </w:pPr>
      <w:r w:rsidRPr="00595650">
        <w:rPr>
          <w:b w:val="0"/>
          <w:bCs w:val="0"/>
          <w:kern w:val="2"/>
          <w:sz w:val="20"/>
          <w:lang w:eastAsia="zh-CN"/>
        </w:rPr>
        <w:t>[ZTE] reported that DBPSK needs medium</w:t>
      </w:r>
      <w:r w:rsidRPr="00595650">
        <w:rPr>
          <w:rFonts w:hint="eastAsia"/>
          <w:b w:val="0"/>
          <w:bCs w:val="0"/>
          <w:kern w:val="2"/>
          <w:sz w:val="20"/>
          <w:lang w:eastAsia="zh-CN"/>
        </w:rPr>
        <w:t xml:space="preserve"> </w:t>
      </w:r>
      <w:r w:rsidRPr="00595650">
        <w:rPr>
          <w:b w:val="0"/>
          <w:bCs w:val="0"/>
          <w:kern w:val="2"/>
          <w:sz w:val="20"/>
          <w:lang w:eastAsia="zh-CN"/>
        </w:rPr>
        <w:t>X-amble overhead CFO estimation.</w:t>
      </w:r>
    </w:p>
    <w:p w14:paraId="107289B6" w14:textId="77777777" w:rsidR="00043BDE" w:rsidRPr="00595650" w:rsidRDefault="00043BDE" w:rsidP="00043BDE">
      <w:pPr>
        <w:pStyle w:val="Boldtext"/>
        <w:numPr>
          <w:ilvl w:val="1"/>
          <w:numId w:val="61"/>
        </w:numPr>
        <w:rPr>
          <w:b w:val="0"/>
          <w:bCs w:val="0"/>
          <w:sz w:val="20"/>
        </w:rPr>
      </w:pPr>
      <w:r w:rsidRPr="00595650">
        <w:rPr>
          <w:b w:val="0"/>
          <w:bCs w:val="0"/>
          <w:kern w:val="2"/>
          <w:sz w:val="20"/>
          <w:lang w:eastAsia="zh-CN"/>
        </w:rPr>
        <w:t>[TCL][QC] reported that the overhead for DBPSK is mainly for packet detection and timing sync, similar to OOK. This might be on the order of ~5–10% overhead.</w:t>
      </w:r>
    </w:p>
    <w:p w14:paraId="1519CD0F" w14:textId="77777777" w:rsidR="00043BDE" w:rsidRPr="00595650" w:rsidRDefault="00043BDE" w:rsidP="00043BDE">
      <w:pPr>
        <w:pStyle w:val="Boldtext"/>
        <w:numPr>
          <w:ilvl w:val="1"/>
          <w:numId w:val="61"/>
        </w:numPr>
        <w:rPr>
          <w:b w:val="0"/>
          <w:bCs w:val="0"/>
          <w:sz w:val="20"/>
        </w:rPr>
      </w:pPr>
      <w:r w:rsidRPr="00595650">
        <w:rPr>
          <w:rFonts w:eastAsiaTheme="minorEastAsia" w:hint="eastAsia"/>
          <w:b w:val="0"/>
          <w:bCs w:val="0"/>
          <w:kern w:val="2"/>
          <w:sz w:val="20"/>
          <w:lang w:eastAsia="ko-KR"/>
        </w:rPr>
        <w:t xml:space="preserve">[vivo] reported that required amble </w:t>
      </w:r>
      <w:r w:rsidRPr="00595650">
        <w:rPr>
          <w:rFonts w:eastAsiaTheme="minorEastAsia"/>
          <w:b w:val="0"/>
          <w:bCs w:val="0"/>
          <w:kern w:val="2"/>
          <w:sz w:val="20"/>
          <w:lang w:eastAsia="ko-KR"/>
        </w:rPr>
        <w:t>overhead is 2.18%</w:t>
      </w:r>
      <w:r w:rsidRPr="00595650">
        <w:rPr>
          <w:rFonts w:eastAsiaTheme="minorEastAsia" w:hint="eastAsia"/>
          <w:b w:val="0"/>
          <w:bCs w:val="0"/>
          <w:kern w:val="2"/>
          <w:sz w:val="20"/>
          <w:lang w:eastAsia="ko-KR"/>
        </w:rPr>
        <w:t xml:space="preserve"> for 1kbps of data rate and 96bits of payload.</w:t>
      </w:r>
    </w:p>
    <w:p w14:paraId="19DC65EF" w14:textId="77777777" w:rsidR="00043BDE" w:rsidRPr="00595650" w:rsidRDefault="00043BDE" w:rsidP="00043BDE">
      <w:pPr>
        <w:pStyle w:val="Boldtext"/>
        <w:numPr>
          <w:ilvl w:val="1"/>
          <w:numId w:val="61"/>
        </w:numPr>
        <w:rPr>
          <w:b w:val="0"/>
          <w:bCs w:val="0"/>
          <w:sz w:val="20"/>
        </w:rPr>
      </w:pPr>
      <w:r w:rsidRPr="00595650">
        <w:rPr>
          <w:b w:val="0"/>
          <w:bCs w:val="0"/>
          <w:sz w:val="20"/>
        </w:rPr>
        <w:t xml:space="preserve">[Xiaomi] reported amble overhead of 8%~16% for ~1 </w:t>
      </w:r>
      <w:proofErr w:type="spellStart"/>
      <w:r w:rsidRPr="00595650">
        <w:rPr>
          <w:b w:val="0"/>
          <w:bCs w:val="0"/>
          <w:sz w:val="20"/>
        </w:rPr>
        <w:t>kbp</w:t>
      </w:r>
      <w:proofErr w:type="spellEnd"/>
      <w:r w:rsidRPr="00595650">
        <w:rPr>
          <w:b w:val="0"/>
          <w:bCs w:val="0"/>
          <w:sz w:val="20"/>
        </w:rPr>
        <w:t xml:space="preserve"> and 96bits of payload.</w:t>
      </w:r>
    </w:p>
    <w:p w14:paraId="373F3F1E" w14:textId="77777777" w:rsidR="00043BDE" w:rsidRPr="00595650" w:rsidRDefault="00043BDE" w:rsidP="00043BDE">
      <w:pPr>
        <w:pStyle w:val="Boldtext"/>
        <w:numPr>
          <w:ilvl w:val="0"/>
          <w:numId w:val="61"/>
        </w:numPr>
        <w:rPr>
          <w:sz w:val="20"/>
        </w:rPr>
      </w:pPr>
      <w:r w:rsidRPr="00595650">
        <w:rPr>
          <w:sz w:val="20"/>
        </w:rPr>
        <w:t>Preamble/</w:t>
      </w:r>
      <w:proofErr w:type="spellStart"/>
      <w:r w:rsidRPr="00595650">
        <w:rPr>
          <w:sz w:val="20"/>
        </w:rPr>
        <w:t>midamble</w:t>
      </w:r>
      <w:proofErr w:type="spellEnd"/>
      <w:r w:rsidRPr="00595650">
        <w:rPr>
          <w:sz w:val="20"/>
        </w:rPr>
        <w:t xml:space="preserve"> design/overhead (MSK):</w:t>
      </w:r>
    </w:p>
    <w:p w14:paraId="10652BB5" w14:textId="77777777" w:rsidR="00043BDE" w:rsidRPr="00595650" w:rsidRDefault="00043BDE" w:rsidP="00043BDE">
      <w:pPr>
        <w:pStyle w:val="Boldtext"/>
        <w:numPr>
          <w:ilvl w:val="1"/>
          <w:numId w:val="61"/>
        </w:numPr>
        <w:rPr>
          <w:b w:val="0"/>
          <w:bCs w:val="0"/>
          <w:sz w:val="20"/>
        </w:rPr>
      </w:pPr>
      <w:r w:rsidRPr="00595650">
        <w:rPr>
          <w:b w:val="0"/>
          <w:bCs w:val="0"/>
          <w:sz w:val="20"/>
          <w:lang w:eastAsia="zh-CN"/>
        </w:rPr>
        <w:t>[CMCC] noted that accurate CFO estimation and channel estimation are not needed and amble design overhead is reduced.</w:t>
      </w:r>
    </w:p>
    <w:p w14:paraId="144A6F03" w14:textId="77777777" w:rsidR="00043BDE" w:rsidRPr="00595650" w:rsidRDefault="00043BDE" w:rsidP="00043BDE">
      <w:pPr>
        <w:pStyle w:val="afe"/>
        <w:numPr>
          <w:ilvl w:val="1"/>
          <w:numId w:val="61"/>
        </w:numPr>
        <w:spacing w:after="160" w:line="278" w:lineRule="auto"/>
        <w:ind w:leftChars="0"/>
        <w:contextualSpacing/>
        <w:rPr>
          <w:rFonts w:ascii="Times New Roman" w:eastAsia="SimSun" w:hAnsi="Times New Roman"/>
          <w:color w:val="000000" w:themeColor="text1"/>
          <w:szCs w:val="20"/>
          <w:lang w:eastAsia="zh-CN"/>
        </w:rPr>
      </w:pPr>
      <w:r w:rsidRPr="00595650">
        <w:rPr>
          <w:rFonts w:ascii="Times New Roman" w:hAnsi="Times New Roman"/>
          <w:color w:val="000000" w:themeColor="text1"/>
          <w:szCs w:val="20"/>
          <w:lang w:eastAsia="zh-CN"/>
        </w:rPr>
        <w:t xml:space="preserve">[ZTE] reported that MSK requires </w:t>
      </w:r>
      <w:r w:rsidRPr="00595650">
        <w:rPr>
          <w:rFonts w:ascii="Times New Roman" w:eastAsia="SimSun" w:hAnsi="Times New Roman"/>
          <w:color w:val="000000" w:themeColor="text1"/>
          <w:szCs w:val="20"/>
          <w:lang w:eastAsia="zh-CN"/>
        </w:rPr>
        <w:t>large X-amble overhead to ensure high precision CFO estimation.</w:t>
      </w:r>
    </w:p>
    <w:p w14:paraId="069178AC" w14:textId="2AFE37EE" w:rsidR="00043BDE" w:rsidRPr="00595650" w:rsidRDefault="00043BDE" w:rsidP="00043BDE">
      <w:pPr>
        <w:pStyle w:val="afe"/>
        <w:numPr>
          <w:ilvl w:val="1"/>
          <w:numId w:val="61"/>
        </w:numPr>
        <w:spacing w:after="160" w:line="278" w:lineRule="auto"/>
        <w:ind w:leftChars="0"/>
        <w:contextualSpacing/>
        <w:rPr>
          <w:rFonts w:ascii="Times New Roman" w:hAnsi="Times New Roman"/>
          <w:color w:val="000000" w:themeColor="text1"/>
          <w:szCs w:val="20"/>
          <w:lang w:eastAsia="zh-CN"/>
        </w:rPr>
      </w:pPr>
      <w:r w:rsidRPr="00595650">
        <w:rPr>
          <w:rFonts w:ascii="Times New Roman" w:hAnsi="Times New Roman"/>
          <w:color w:val="000000" w:themeColor="text1"/>
          <w:szCs w:val="20"/>
          <w:lang w:eastAsia="zh-CN"/>
        </w:rPr>
        <w:t>[TCL] reported that MSK’s overhead could be higher to confidently calibrate CFO and phase before demodulation, e.g., on the order of around 15–20% due to its high sensitivity to CFO.</w:t>
      </w:r>
    </w:p>
    <w:p w14:paraId="15CF02E7" w14:textId="77777777" w:rsidR="00043BDE" w:rsidRPr="00595650" w:rsidRDefault="00043BDE" w:rsidP="00043BDE">
      <w:pPr>
        <w:pStyle w:val="afe"/>
        <w:numPr>
          <w:ilvl w:val="1"/>
          <w:numId w:val="61"/>
        </w:numPr>
        <w:spacing w:after="160" w:line="278" w:lineRule="auto"/>
        <w:ind w:leftChars="0"/>
        <w:contextualSpacing/>
        <w:rPr>
          <w:rFonts w:ascii="Times New Roman" w:hAnsi="Times New Roman"/>
          <w:color w:val="000000" w:themeColor="text1"/>
          <w:szCs w:val="20"/>
          <w:lang w:eastAsia="zh-CN"/>
        </w:rPr>
      </w:pPr>
      <w:r w:rsidRPr="00595650">
        <w:rPr>
          <w:rFonts w:ascii="Times New Roman" w:hAnsi="Times New Roman"/>
          <w:color w:val="000000" w:themeColor="text1"/>
          <w:szCs w:val="20"/>
          <w:lang w:eastAsia="zh-CN"/>
        </w:rPr>
        <w:t xml:space="preserve">[vivo] reported that the phase of </w:t>
      </w:r>
      <w:proofErr w:type="spellStart"/>
      <w:r w:rsidRPr="00595650">
        <w:rPr>
          <w:rFonts w:ascii="Times New Roman" w:hAnsi="Times New Roman"/>
          <w:color w:val="000000" w:themeColor="text1"/>
          <w:szCs w:val="20"/>
          <w:lang w:eastAsia="zh-CN"/>
        </w:rPr>
        <w:t>midamble</w:t>
      </w:r>
      <w:proofErr w:type="spellEnd"/>
      <w:r w:rsidRPr="00595650">
        <w:rPr>
          <w:rFonts w:ascii="Times New Roman" w:hAnsi="Times New Roman"/>
          <w:color w:val="000000" w:themeColor="text1"/>
          <w:szCs w:val="20"/>
          <w:lang w:eastAsia="zh-CN"/>
        </w:rPr>
        <w:t xml:space="preserve"> depends on previous data bit, which is unknown before decoding and coherent detection based on channel estimation with </w:t>
      </w:r>
      <w:proofErr w:type="spellStart"/>
      <w:r w:rsidRPr="00595650">
        <w:rPr>
          <w:rFonts w:ascii="Times New Roman" w:hAnsi="Times New Roman"/>
          <w:color w:val="000000" w:themeColor="text1"/>
          <w:szCs w:val="20"/>
          <w:lang w:eastAsia="zh-CN"/>
        </w:rPr>
        <w:t>midamble</w:t>
      </w:r>
      <w:proofErr w:type="spellEnd"/>
      <w:r w:rsidRPr="00595650">
        <w:rPr>
          <w:rFonts w:ascii="Times New Roman" w:hAnsi="Times New Roman"/>
          <w:color w:val="000000" w:themeColor="text1"/>
          <w:szCs w:val="20"/>
          <w:lang w:eastAsia="zh-CN"/>
        </w:rPr>
        <w:t xml:space="preserve"> cannot be performed for MSK because of </w:t>
      </w:r>
      <w:proofErr w:type="spellStart"/>
      <w:r w:rsidRPr="00595650">
        <w:rPr>
          <w:rFonts w:ascii="Times New Roman" w:hAnsi="Times New Roman"/>
          <w:color w:val="000000" w:themeColor="text1"/>
          <w:szCs w:val="20"/>
          <w:lang w:eastAsia="zh-CN"/>
        </w:rPr>
        <w:t>midamble</w:t>
      </w:r>
      <w:proofErr w:type="spellEnd"/>
      <w:r w:rsidRPr="00595650">
        <w:rPr>
          <w:rFonts w:ascii="Times New Roman" w:hAnsi="Times New Roman"/>
          <w:color w:val="000000" w:themeColor="text1"/>
          <w:szCs w:val="20"/>
          <w:lang w:eastAsia="zh-CN"/>
        </w:rPr>
        <w:t xml:space="preserve"> phase ambiguity in MSK modulation. The MSK’s amble overhead is 2.18%.</w:t>
      </w:r>
    </w:p>
    <w:p w14:paraId="41AF1609" w14:textId="77777777" w:rsidR="00043BDE" w:rsidRPr="00595650" w:rsidRDefault="00043BDE" w:rsidP="00043BDE">
      <w:pPr>
        <w:pStyle w:val="afe"/>
        <w:numPr>
          <w:ilvl w:val="1"/>
          <w:numId w:val="61"/>
        </w:numPr>
        <w:spacing w:after="160" w:line="278" w:lineRule="auto"/>
        <w:ind w:leftChars="0"/>
        <w:contextualSpacing/>
        <w:rPr>
          <w:rFonts w:ascii="Times New Roman" w:hAnsi="Times New Roman"/>
          <w:color w:val="000000" w:themeColor="text1"/>
          <w:szCs w:val="20"/>
          <w:lang w:eastAsia="zh-CN"/>
        </w:rPr>
      </w:pPr>
      <w:r w:rsidRPr="00595650">
        <w:rPr>
          <w:rFonts w:ascii="Times New Roman" w:hAnsi="Times New Roman"/>
          <w:color w:val="000000" w:themeColor="text1"/>
          <w:szCs w:val="20"/>
          <w:lang w:eastAsia="zh-CN"/>
        </w:rPr>
        <w:t xml:space="preserve">[HW] reported that it’s not clear for MSK how the channel estimation can be performed based on </w:t>
      </w:r>
      <w:proofErr w:type="spellStart"/>
      <w:r w:rsidRPr="00595650">
        <w:rPr>
          <w:rFonts w:ascii="Times New Roman" w:hAnsi="Times New Roman"/>
          <w:color w:val="000000" w:themeColor="text1"/>
          <w:szCs w:val="20"/>
          <w:lang w:eastAsia="zh-CN"/>
        </w:rPr>
        <w:t>midamble</w:t>
      </w:r>
      <w:proofErr w:type="spellEnd"/>
      <w:r w:rsidRPr="00595650">
        <w:rPr>
          <w:rFonts w:ascii="Times New Roman" w:hAnsi="Times New Roman"/>
          <w:color w:val="000000" w:themeColor="text1"/>
          <w:szCs w:val="20"/>
          <w:lang w:eastAsia="zh-CN"/>
        </w:rPr>
        <w:t xml:space="preserve"> due to the nature of phase continuity between data and </w:t>
      </w:r>
      <w:proofErr w:type="spellStart"/>
      <w:r w:rsidRPr="00595650">
        <w:rPr>
          <w:rFonts w:ascii="Times New Roman" w:hAnsi="Times New Roman"/>
          <w:color w:val="000000" w:themeColor="text1"/>
          <w:szCs w:val="20"/>
          <w:lang w:eastAsia="zh-CN"/>
        </w:rPr>
        <w:t>midamble</w:t>
      </w:r>
      <w:proofErr w:type="spellEnd"/>
      <w:r w:rsidRPr="00595650">
        <w:rPr>
          <w:rFonts w:ascii="Times New Roman" w:hAnsi="Times New Roman"/>
          <w:color w:val="000000" w:themeColor="text1"/>
          <w:szCs w:val="20"/>
          <w:lang w:eastAsia="zh-CN"/>
        </w:rPr>
        <w:t xml:space="preserve"> bit.</w:t>
      </w:r>
    </w:p>
    <w:p w14:paraId="74ED20FF" w14:textId="77777777" w:rsidR="00043BDE" w:rsidRPr="00595650" w:rsidRDefault="00043BDE" w:rsidP="00043BDE">
      <w:pPr>
        <w:pStyle w:val="afe"/>
        <w:numPr>
          <w:ilvl w:val="1"/>
          <w:numId w:val="61"/>
        </w:numPr>
        <w:spacing w:after="160" w:line="278" w:lineRule="auto"/>
        <w:ind w:leftChars="0"/>
        <w:contextualSpacing/>
        <w:rPr>
          <w:rFonts w:ascii="Times New Roman" w:hAnsi="Times New Roman"/>
          <w:color w:val="000000" w:themeColor="text1"/>
          <w:szCs w:val="20"/>
          <w:lang w:eastAsia="zh-CN"/>
        </w:rPr>
      </w:pPr>
      <w:r w:rsidRPr="00595650">
        <w:rPr>
          <w:rFonts w:ascii="Times New Roman" w:hAnsi="Times New Roman"/>
          <w:color w:val="000000" w:themeColor="text1"/>
          <w:szCs w:val="20"/>
          <w:lang w:eastAsia="zh-CN"/>
        </w:rPr>
        <w:t>[CATT]</w:t>
      </w:r>
      <w:r w:rsidRPr="00595650">
        <w:rPr>
          <w:rFonts w:ascii="Times New Roman" w:eastAsia="SimSun" w:hAnsi="Times New Roman"/>
          <w:color w:val="000000" w:themeColor="text1"/>
          <w:szCs w:val="20"/>
          <w:lang w:eastAsia="zh-CN"/>
        </w:rPr>
        <w:t xml:space="preserve"> reported that reader could detect the </w:t>
      </w:r>
      <w:proofErr w:type="spellStart"/>
      <w:r w:rsidRPr="00595650">
        <w:rPr>
          <w:rFonts w:ascii="Times New Roman" w:eastAsia="SimSun" w:hAnsi="Times New Roman"/>
          <w:color w:val="000000" w:themeColor="text1"/>
          <w:szCs w:val="20"/>
          <w:lang w:eastAsia="zh-CN"/>
        </w:rPr>
        <w:t>midamble</w:t>
      </w:r>
      <w:proofErr w:type="spellEnd"/>
      <w:r w:rsidRPr="00595650">
        <w:rPr>
          <w:rFonts w:ascii="Times New Roman" w:eastAsia="SimSun" w:hAnsi="Times New Roman"/>
          <w:color w:val="000000" w:themeColor="text1"/>
          <w:szCs w:val="20"/>
          <w:lang w:eastAsia="zh-CN"/>
        </w:rPr>
        <w:t xml:space="preserve"> at the specified location in PDRCH with the compensation of timing, frequency and channel response using the estimates obtained from preamble. The </w:t>
      </w:r>
      <w:proofErr w:type="spellStart"/>
      <w:r w:rsidRPr="00595650">
        <w:rPr>
          <w:rFonts w:ascii="Times New Roman" w:eastAsia="SimSun" w:hAnsi="Times New Roman"/>
          <w:color w:val="000000" w:themeColor="text1"/>
          <w:szCs w:val="20"/>
          <w:lang w:eastAsia="zh-CN"/>
        </w:rPr>
        <w:t>midamble</w:t>
      </w:r>
      <w:proofErr w:type="spellEnd"/>
      <w:r w:rsidRPr="00595650">
        <w:rPr>
          <w:rFonts w:ascii="Times New Roman" w:eastAsia="SimSun" w:hAnsi="Times New Roman"/>
          <w:color w:val="000000" w:themeColor="text1"/>
          <w:szCs w:val="20"/>
          <w:lang w:eastAsia="zh-CN"/>
        </w:rPr>
        <w:t xml:space="preserve"> can be coherently demodulated to obtain the phase shift of MSK from the previous PDRCH chip after channel compensation. The estimated phase offset contains the possible initial phase offset and phase offset caused by non-ideal factors.</w:t>
      </w:r>
    </w:p>
    <w:p w14:paraId="1BA6FDF0" w14:textId="6E97FB37" w:rsidR="00043BDE" w:rsidRPr="00595650" w:rsidRDefault="00043BDE" w:rsidP="00A64D13">
      <w:pPr>
        <w:ind w:left="1440" w:hanging="1440"/>
        <w:rPr>
          <w:rFonts w:eastAsia="ＭＳ 明朝"/>
          <w:szCs w:val="20"/>
          <w:lang w:eastAsia="ja-JP"/>
        </w:rPr>
      </w:pPr>
      <w:r w:rsidRPr="00595650">
        <w:rPr>
          <w:rFonts w:eastAsia="ＭＳ 明朝" w:hint="eastAsia"/>
          <w:szCs w:val="20"/>
          <w:lang w:eastAsia="ja-JP"/>
        </w:rPr>
        <w:t>---</w:t>
      </w:r>
    </w:p>
    <w:p w14:paraId="00573AA5" w14:textId="77777777" w:rsidR="00043BDE" w:rsidRPr="00595650" w:rsidRDefault="00043BDE" w:rsidP="00A64D13">
      <w:pPr>
        <w:ind w:left="1440" w:hanging="1440"/>
        <w:rPr>
          <w:rFonts w:eastAsia="ＭＳ 明朝"/>
          <w:szCs w:val="20"/>
          <w:lang w:eastAsia="ja-JP"/>
        </w:rPr>
      </w:pPr>
    </w:p>
    <w:p w14:paraId="66744D30" w14:textId="77777777" w:rsidR="00043BDE" w:rsidRPr="00595650" w:rsidRDefault="00043BDE" w:rsidP="00962EC7">
      <w:pPr>
        <w:ind w:left="1440" w:hanging="1440"/>
        <w:rPr>
          <w:rFonts w:eastAsia="ＭＳ 明朝"/>
          <w:szCs w:val="20"/>
          <w:lang w:eastAsia="ja-JP"/>
        </w:rPr>
      </w:pPr>
    </w:p>
    <w:p w14:paraId="2EFF48E0" w14:textId="561CE95E" w:rsidR="00043BDE" w:rsidRPr="00595650" w:rsidRDefault="00043BDE" w:rsidP="00962EC7">
      <w:pPr>
        <w:ind w:left="1440" w:hanging="1440"/>
        <w:rPr>
          <w:rFonts w:eastAsia="ＭＳ 明朝"/>
          <w:szCs w:val="20"/>
          <w:lang w:eastAsia="ja-JP"/>
        </w:rPr>
      </w:pPr>
      <w:r w:rsidRPr="00595650">
        <w:rPr>
          <w:rFonts w:eastAsia="ＭＳ 明朝" w:hint="eastAsia"/>
          <w:szCs w:val="20"/>
          <w:highlight w:val="green"/>
          <w:lang w:eastAsia="ja-JP"/>
        </w:rPr>
        <w:t>Agreement:</w:t>
      </w:r>
    </w:p>
    <w:p w14:paraId="1A578E31" w14:textId="76B1370B" w:rsidR="00043BDE" w:rsidRPr="00595650" w:rsidRDefault="00043BDE" w:rsidP="00962EC7">
      <w:pPr>
        <w:pStyle w:val="Boldtext"/>
        <w:spacing w:before="0" w:after="0"/>
        <w:rPr>
          <w:rFonts w:eastAsia="ＭＳ 明朝"/>
          <w:b w:val="0"/>
          <w:bCs w:val="0"/>
          <w:sz w:val="20"/>
          <w:lang w:eastAsia="ja-JP"/>
        </w:rPr>
      </w:pPr>
      <w:r w:rsidRPr="00595650">
        <w:rPr>
          <w:b w:val="0"/>
          <w:bCs w:val="0"/>
          <w:sz w:val="20"/>
        </w:rPr>
        <w:t>Capture following companies’ observations on the transmitter complexity of modulation schemes.</w:t>
      </w:r>
    </w:p>
    <w:p w14:paraId="0676AC47" w14:textId="5527E60C" w:rsidR="00043BDE" w:rsidRPr="00595650" w:rsidRDefault="00043BDE" w:rsidP="00962EC7">
      <w:pPr>
        <w:pStyle w:val="Boldtext"/>
        <w:spacing w:before="0" w:after="0"/>
        <w:rPr>
          <w:rFonts w:eastAsia="ＭＳ 明朝"/>
          <w:sz w:val="20"/>
          <w:lang w:eastAsia="ja-JP"/>
        </w:rPr>
      </w:pPr>
      <w:r w:rsidRPr="00595650">
        <w:rPr>
          <w:rFonts w:eastAsia="ＭＳ 明朝" w:hint="eastAsia"/>
          <w:sz w:val="20"/>
          <w:lang w:eastAsia="ja-JP"/>
        </w:rPr>
        <w:t>---</w:t>
      </w:r>
    </w:p>
    <w:p w14:paraId="2BF6BD27" w14:textId="77777777" w:rsidR="00043BDE" w:rsidRPr="00595650" w:rsidRDefault="00043BDE" w:rsidP="00043BDE">
      <w:pPr>
        <w:pStyle w:val="Boldtext"/>
        <w:numPr>
          <w:ilvl w:val="0"/>
          <w:numId w:val="61"/>
        </w:numPr>
        <w:rPr>
          <w:sz w:val="20"/>
        </w:rPr>
      </w:pPr>
      <w:r w:rsidRPr="00595650">
        <w:rPr>
          <w:sz w:val="20"/>
        </w:rPr>
        <w:t>Transmitter Complexity (BPSK):</w:t>
      </w:r>
    </w:p>
    <w:p w14:paraId="33C3425B" w14:textId="77777777" w:rsidR="00043BDE" w:rsidRPr="00595650" w:rsidRDefault="00043BDE" w:rsidP="00043BDE">
      <w:pPr>
        <w:pStyle w:val="Boldtext"/>
        <w:numPr>
          <w:ilvl w:val="1"/>
          <w:numId w:val="61"/>
        </w:numPr>
        <w:rPr>
          <w:b w:val="0"/>
          <w:bCs w:val="0"/>
          <w:sz w:val="20"/>
        </w:rPr>
      </w:pPr>
      <w:r w:rsidRPr="00595650">
        <w:rPr>
          <w:b w:val="0"/>
          <w:bCs w:val="0"/>
          <w:sz w:val="20"/>
        </w:rPr>
        <w:t>[DCM] reported that BPSK has lower PAPR than OOK and its PA efficiency can be improved.</w:t>
      </w:r>
    </w:p>
    <w:p w14:paraId="64D577F2" w14:textId="77777777" w:rsidR="00043BDE" w:rsidRPr="00595650" w:rsidRDefault="00043BDE" w:rsidP="00043BDE">
      <w:pPr>
        <w:pStyle w:val="Boldtext"/>
        <w:numPr>
          <w:ilvl w:val="0"/>
          <w:numId w:val="61"/>
        </w:numPr>
        <w:rPr>
          <w:sz w:val="20"/>
          <w:lang w:eastAsia="zh-CN"/>
        </w:rPr>
      </w:pPr>
      <w:r w:rsidRPr="00595650">
        <w:rPr>
          <w:sz w:val="20"/>
          <w:lang w:eastAsia="zh-CN"/>
        </w:rPr>
        <w:t>Transmitter Complexity</w:t>
      </w:r>
      <w:r w:rsidRPr="00595650">
        <w:rPr>
          <w:sz w:val="20"/>
        </w:rPr>
        <w:t xml:space="preserve"> (OOK):</w:t>
      </w:r>
    </w:p>
    <w:p w14:paraId="6C67656A" w14:textId="77777777" w:rsidR="00043BDE" w:rsidRPr="00595650" w:rsidRDefault="00043BDE" w:rsidP="00043BDE">
      <w:pPr>
        <w:pStyle w:val="Boldtext"/>
        <w:numPr>
          <w:ilvl w:val="1"/>
          <w:numId w:val="61"/>
        </w:numPr>
        <w:rPr>
          <w:b w:val="0"/>
          <w:bCs w:val="0"/>
          <w:sz w:val="20"/>
          <w:lang w:eastAsia="zh-CN"/>
        </w:rPr>
      </w:pPr>
      <w:r w:rsidRPr="00595650">
        <w:rPr>
          <w:b w:val="0"/>
          <w:bCs w:val="0"/>
          <w:sz w:val="20"/>
          <w:lang w:eastAsia="zh-CN"/>
        </w:rPr>
        <w:lastRenderedPageBreak/>
        <w:t>[FW][ZTE][QC] reported that the OOK transmitter offers lower complexity and low power consumption.</w:t>
      </w:r>
    </w:p>
    <w:p w14:paraId="55AA7FEE" w14:textId="77777777" w:rsidR="00043BDE" w:rsidRPr="00595650" w:rsidRDefault="00043BDE" w:rsidP="00043BDE">
      <w:pPr>
        <w:pStyle w:val="Boldtext"/>
        <w:numPr>
          <w:ilvl w:val="1"/>
          <w:numId w:val="61"/>
        </w:numPr>
        <w:rPr>
          <w:b w:val="0"/>
          <w:bCs w:val="0"/>
          <w:sz w:val="20"/>
          <w:lang w:eastAsia="zh-CN"/>
        </w:rPr>
      </w:pPr>
      <w:r w:rsidRPr="00595650">
        <w:rPr>
          <w:b w:val="0"/>
          <w:bCs w:val="0"/>
          <w:sz w:val="20"/>
          <w:lang w:eastAsia="zh-CN"/>
        </w:rPr>
        <w:t>[CATT] reported that, from the A-IoT device implementation point of view, the OOK modulation could be the better choice than BPSK modulation for its lower power/energy consumption and lower complexity.</w:t>
      </w:r>
    </w:p>
    <w:p w14:paraId="08FAA102" w14:textId="77777777" w:rsidR="00043BDE" w:rsidRPr="00595650" w:rsidRDefault="00043BDE" w:rsidP="00043BDE">
      <w:pPr>
        <w:pStyle w:val="Boldtext"/>
        <w:numPr>
          <w:ilvl w:val="0"/>
          <w:numId w:val="61"/>
        </w:numPr>
        <w:rPr>
          <w:sz w:val="20"/>
        </w:rPr>
      </w:pPr>
      <w:r w:rsidRPr="00595650">
        <w:rPr>
          <w:kern w:val="2"/>
          <w:sz w:val="20"/>
          <w:lang w:eastAsia="zh-CN"/>
        </w:rPr>
        <w:t>Transmitter Complexity</w:t>
      </w:r>
      <w:r w:rsidRPr="00595650">
        <w:rPr>
          <w:sz w:val="20"/>
        </w:rPr>
        <w:t xml:space="preserve"> (DBPSK):</w:t>
      </w:r>
    </w:p>
    <w:p w14:paraId="11FF9183" w14:textId="77777777" w:rsidR="00043BDE" w:rsidRPr="00595650" w:rsidRDefault="00043BDE" w:rsidP="00043BDE">
      <w:pPr>
        <w:pStyle w:val="Boldtext"/>
        <w:numPr>
          <w:ilvl w:val="1"/>
          <w:numId w:val="61"/>
        </w:numPr>
        <w:rPr>
          <w:b w:val="0"/>
          <w:bCs w:val="0"/>
          <w:sz w:val="20"/>
        </w:rPr>
      </w:pPr>
      <w:r w:rsidRPr="00595650">
        <w:rPr>
          <w:b w:val="0"/>
          <w:bCs w:val="0"/>
          <w:kern w:val="2"/>
          <w:sz w:val="20"/>
          <w:lang w:eastAsia="zh-CN"/>
        </w:rPr>
        <w:t xml:space="preserve">[ZTE][QC] reported that DBPSK </w:t>
      </w:r>
      <w:r w:rsidRPr="00595650">
        <w:rPr>
          <w:b w:val="0"/>
          <w:bCs w:val="0"/>
          <w:sz w:val="20"/>
        </w:rPr>
        <w:t>transmitters require additional XOR operations, slightly increasing complexity compared to BPSK.</w:t>
      </w:r>
    </w:p>
    <w:p w14:paraId="147E0285" w14:textId="77777777" w:rsidR="00043BDE" w:rsidRPr="00595650" w:rsidRDefault="00043BDE" w:rsidP="00043BDE">
      <w:pPr>
        <w:pStyle w:val="Boldtext"/>
        <w:numPr>
          <w:ilvl w:val="0"/>
          <w:numId w:val="61"/>
        </w:numPr>
        <w:rPr>
          <w:sz w:val="20"/>
        </w:rPr>
      </w:pPr>
      <w:r w:rsidRPr="00595650">
        <w:rPr>
          <w:sz w:val="20"/>
        </w:rPr>
        <w:t>Transmitter Complexity (MSK):</w:t>
      </w:r>
    </w:p>
    <w:p w14:paraId="41335712" w14:textId="77777777" w:rsidR="00043BDE" w:rsidRPr="00595650" w:rsidRDefault="00043BDE" w:rsidP="00043BDE">
      <w:pPr>
        <w:pStyle w:val="Boldtext"/>
        <w:numPr>
          <w:ilvl w:val="1"/>
          <w:numId w:val="61"/>
        </w:numPr>
        <w:rPr>
          <w:b w:val="0"/>
          <w:bCs w:val="0"/>
          <w:sz w:val="20"/>
        </w:rPr>
      </w:pPr>
      <w:r w:rsidRPr="00595650">
        <w:rPr>
          <w:b w:val="0"/>
          <w:bCs w:val="0"/>
          <w:sz w:val="20"/>
        </w:rPr>
        <w:t>[FW] reported that th</w:t>
      </w:r>
      <w:r w:rsidRPr="00595650">
        <w:rPr>
          <w:b w:val="0"/>
          <w:bCs w:val="0"/>
          <w:sz w:val="20"/>
          <w:lang w:eastAsia="zh-CN"/>
        </w:rPr>
        <w:t>e higher complexity in transmitter implementation makes it an unattractive solution for low power A-IoT devices.</w:t>
      </w:r>
    </w:p>
    <w:p w14:paraId="69A03490" w14:textId="77777777" w:rsidR="00043BDE" w:rsidRPr="00595650" w:rsidRDefault="00043BDE" w:rsidP="00043BDE">
      <w:pPr>
        <w:pStyle w:val="Boldtext"/>
        <w:numPr>
          <w:ilvl w:val="1"/>
          <w:numId w:val="61"/>
        </w:numPr>
        <w:rPr>
          <w:b w:val="0"/>
          <w:bCs w:val="0"/>
          <w:sz w:val="20"/>
        </w:rPr>
      </w:pPr>
      <w:r w:rsidRPr="00595650">
        <w:rPr>
          <w:b w:val="0"/>
          <w:bCs w:val="0"/>
          <w:sz w:val="20"/>
          <w:lang w:eastAsia="zh-CN"/>
        </w:rPr>
        <w:t>[CMCC] reported that optimal performance of MSK depends on a specific modulation index of exactly 0.5, which ensures the two frequencies are perfectly distinguishable and phase continuity is maintained. However, maintaining this exact 0.5 value is challenging for low-cost IoT devices like Device 2b/C due to inherent hardware limitations.</w:t>
      </w:r>
    </w:p>
    <w:p w14:paraId="420D6F26" w14:textId="77777777" w:rsidR="00043BDE" w:rsidRPr="00595650" w:rsidRDefault="00043BDE" w:rsidP="00043BDE">
      <w:pPr>
        <w:pStyle w:val="afe"/>
        <w:numPr>
          <w:ilvl w:val="1"/>
          <w:numId w:val="61"/>
        </w:numPr>
        <w:spacing w:after="160" w:line="278" w:lineRule="auto"/>
        <w:ind w:leftChars="0"/>
        <w:contextualSpacing/>
        <w:rPr>
          <w:rFonts w:ascii="Times New Roman" w:eastAsia="SimSun" w:hAnsi="Times New Roman"/>
          <w:color w:val="000000" w:themeColor="text1"/>
          <w:szCs w:val="20"/>
          <w:lang w:eastAsia="zh-CN"/>
        </w:rPr>
      </w:pPr>
      <w:r w:rsidRPr="00595650">
        <w:rPr>
          <w:rFonts w:ascii="Times New Roman" w:hAnsi="Times New Roman"/>
          <w:szCs w:val="20"/>
          <w:lang w:eastAsia="zh-CN"/>
        </w:rPr>
        <w:t xml:space="preserve">[ZTE][Apple] reported that </w:t>
      </w:r>
      <w:r w:rsidRPr="00595650">
        <w:rPr>
          <w:rFonts w:ascii="Times New Roman" w:eastAsia="SimSun" w:hAnsi="Times New Roman"/>
          <w:color w:val="000000" w:themeColor="text1"/>
          <w:szCs w:val="20"/>
          <w:lang w:eastAsia="zh-CN"/>
        </w:rPr>
        <w:t>transmitters require high-precision frequency shift and phase continuity control, leading to a high complexity.</w:t>
      </w:r>
    </w:p>
    <w:p w14:paraId="186DE1CB" w14:textId="691329C1" w:rsidR="00043BDE" w:rsidRPr="00595650" w:rsidRDefault="00043BDE" w:rsidP="00043BDE">
      <w:pPr>
        <w:pStyle w:val="afe"/>
        <w:numPr>
          <w:ilvl w:val="1"/>
          <w:numId w:val="61"/>
        </w:numPr>
        <w:spacing w:after="160" w:line="278" w:lineRule="auto"/>
        <w:ind w:leftChars="0"/>
        <w:contextualSpacing/>
        <w:rPr>
          <w:rFonts w:ascii="Times New Roman" w:eastAsia="SimSun" w:hAnsi="Times New Roman"/>
          <w:color w:val="000000" w:themeColor="text1"/>
          <w:szCs w:val="20"/>
          <w:lang w:eastAsia="zh-CN"/>
        </w:rPr>
      </w:pPr>
      <w:r w:rsidRPr="00595650">
        <w:rPr>
          <w:rFonts w:ascii="Times New Roman" w:hAnsi="Times New Roman"/>
          <w:szCs w:val="20"/>
          <w:lang w:eastAsia="zh-CN"/>
        </w:rPr>
        <w:t>[CATT] reported that MSK modulation can be designed to avoid the need for a power consuming external or explicit RF mixer by using direct digital frequency synthesis or other techniques.</w:t>
      </w:r>
    </w:p>
    <w:p w14:paraId="4A7BEC2E" w14:textId="77777777" w:rsidR="00043BDE" w:rsidRPr="00595650" w:rsidRDefault="00043BDE" w:rsidP="00043BDE">
      <w:pPr>
        <w:pStyle w:val="afe"/>
        <w:numPr>
          <w:ilvl w:val="1"/>
          <w:numId w:val="61"/>
        </w:numPr>
        <w:spacing w:after="160" w:line="278" w:lineRule="auto"/>
        <w:ind w:leftChars="0"/>
        <w:contextualSpacing/>
        <w:rPr>
          <w:rFonts w:ascii="Times New Roman" w:eastAsia="SimSun" w:hAnsi="Times New Roman"/>
          <w:color w:val="000000" w:themeColor="text1"/>
          <w:szCs w:val="20"/>
          <w:lang w:eastAsia="zh-CN"/>
        </w:rPr>
      </w:pPr>
      <w:r w:rsidRPr="00595650">
        <w:rPr>
          <w:rFonts w:ascii="Times New Roman" w:hAnsi="Times New Roman"/>
          <w:szCs w:val="20"/>
          <w:lang w:eastAsia="zh-CN"/>
        </w:rPr>
        <w:t>[vivo][HW] reported that OQPSK based MSK transmitter with square pulse replaced by half-cycle sinusoid pulse in I/Q path has following challenges; I/Q imbalance (intermodulation and degradation of EVM), inaccurate control of T/2 delay (phase continuity), quadrature receiver.</w:t>
      </w:r>
    </w:p>
    <w:p w14:paraId="3F361F32" w14:textId="668B0D50" w:rsidR="00043BDE" w:rsidRPr="00595650" w:rsidRDefault="00043BDE" w:rsidP="00A64D13">
      <w:pPr>
        <w:ind w:left="1440" w:hanging="1440"/>
        <w:rPr>
          <w:rFonts w:eastAsia="ＭＳ 明朝"/>
          <w:szCs w:val="20"/>
          <w:lang w:eastAsia="ja-JP"/>
        </w:rPr>
      </w:pPr>
      <w:r w:rsidRPr="00595650">
        <w:rPr>
          <w:rFonts w:eastAsia="ＭＳ 明朝" w:hint="eastAsia"/>
          <w:szCs w:val="20"/>
          <w:lang w:eastAsia="ja-JP"/>
        </w:rPr>
        <w:t>---</w:t>
      </w:r>
    </w:p>
    <w:p w14:paraId="162CEA06" w14:textId="77777777" w:rsidR="00043BDE" w:rsidRPr="00595650" w:rsidRDefault="00043BDE" w:rsidP="00A64D13">
      <w:pPr>
        <w:ind w:left="1440" w:hanging="1440"/>
        <w:rPr>
          <w:rFonts w:eastAsia="ＭＳ 明朝"/>
          <w:szCs w:val="20"/>
          <w:lang w:eastAsia="ja-JP"/>
        </w:rPr>
      </w:pPr>
    </w:p>
    <w:p w14:paraId="6332E707" w14:textId="77777777" w:rsidR="00043BDE" w:rsidRPr="00595650" w:rsidRDefault="00043BDE" w:rsidP="00962EC7">
      <w:pPr>
        <w:ind w:left="1440" w:hanging="1440"/>
        <w:rPr>
          <w:rFonts w:eastAsia="ＭＳ 明朝"/>
          <w:szCs w:val="20"/>
          <w:lang w:eastAsia="ja-JP"/>
        </w:rPr>
      </w:pPr>
    </w:p>
    <w:p w14:paraId="5485B7F5" w14:textId="314FFFAE" w:rsidR="00043BDE" w:rsidRPr="00595650" w:rsidRDefault="00043BDE" w:rsidP="00962EC7">
      <w:pPr>
        <w:ind w:left="1440" w:hanging="1440"/>
        <w:rPr>
          <w:rFonts w:eastAsia="ＭＳ 明朝"/>
          <w:szCs w:val="20"/>
          <w:lang w:eastAsia="ja-JP"/>
        </w:rPr>
      </w:pPr>
      <w:r w:rsidRPr="00595650">
        <w:rPr>
          <w:rFonts w:eastAsia="ＭＳ 明朝" w:hint="eastAsia"/>
          <w:szCs w:val="20"/>
          <w:highlight w:val="green"/>
          <w:lang w:eastAsia="ja-JP"/>
        </w:rPr>
        <w:t>Agreement:</w:t>
      </w:r>
    </w:p>
    <w:p w14:paraId="13C43B82" w14:textId="0F7C1439" w:rsidR="00043BDE" w:rsidRPr="00595650" w:rsidRDefault="00043BDE" w:rsidP="00962EC7">
      <w:pPr>
        <w:pStyle w:val="Boldtext"/>
        <w:spacing w:before="0" w:after="0"/>
        <w:rPr>
          <w:rFonts w:eastAsia="ＭＳ 明朝"/>
          <w:b w:val="0"/>
          <w:bCs w:val="0"/>
          <w:sz w:val="20"/>
          <w:lang w:eastAsia="ja-JP"/>
        </w:rPr>
      </w:pPr>
      <w:r w:rsidRPr="00595650">
        <w:rPr>
          <w:b w:val="0"/>
          <w:bCs w:val="0"/>
          <w:sz w:val="20"/>
        </w:rPr>
        <w:t>Capture following companies’ observations on the receiver complexity of modulation schemes.</w:t>
      </w:r>
    </w:p>
    <w:p w14:paraId="24A2EC8A" w14:textId="537A2220" w:rsidR="00043BDE" w:rsidRPr="00595650" w:rsidRDefault="00043BDE" w:rsidP="00962EC7">
      <w:pPr>
        <w:pStyle w:val="Boldtext"/>
        <w:spacing w:before="0" w:after="0"/>
        <w:rPr>
          <w:rFonts w:eastAsia="ＭＳ 明朝"/>
          <w:sz w:val="20"/>
          <w:lang w:eastAsia="ja-JP"/>
        </w:rPr>
      </w:pPr>
      <w:r w:rsidRPr="00595650">
        <w:rPr>
          <w:rFonts w:eastAsia="ＭＳ 明朝" w:hint="eastAsia"/>
          <w:sz w:val="20"/>
          <w:lang w:eastAsia="ja-JP"/>
        </w:rPr>
        <w:t>---</w:t>
      </w:r>
    </w:p>
    <w:p w14:paraId="6A2BB228" w14:textId="77777777" w:rsidR="00043BDE" w:rsidRPr="00595650" w:rsidRDefault="00043BDE" w:rsidP="00043BDE">
      <w:pPr>
        <w:pStyle w:val="Boldtext"/>
        <w:numPr>
          <w:ilvl w:val="0"/>
          <w:numId w:val="61"/>
        </w:numPr>
        <w:rPr>
          <w:sz w:val="20"/>
        </w:rPr>
      </w:pPr>
      <w:r w:rsidRPr="00595650">
        <w:rPr>
          <w:sz w:val="20"/>
        </w:rPr>
        <w:t>Receiver Complexity (BPSK):</w:t>
      </w:r>
    </w:p>
    <w:p w14:paraId="295E90C2" w14:textId="77777777" w:rsidR="00043BDE" w:rsidRPr="00595650" w:rsidRDefault="00043BDE" w:rsidP="00043BDE">
      <w:pPr>
        <w:pStyle w:val="Boldtext"/>
        <w:numPr>
          <w:ilvl w:val="1"/>
          <w:numId w:val="61"/>
        </w:numPr>
        <w:rPr>
          <w:b w:val="0"/>
          <w:bCs w:val="0"/>
          <w:sz w:val="20"/>
        </w:rPr>
      </w:pPr>
      <w:r w:rsidRPr="00595650">
        <w:rPr>
          <w:b w:val="0"/>
          <w:bCs w:val="0"/>
          <w:sz w:val="20"/>
        </w:rPr>
        <w:t>[CMCC][ZTE][QC] reported that BPSK requires coherent detection and channel estimation to correct the phase rotation induced by CFO resulting in higher receiver complexity.</w:t>
      </w:r>
    </w:p>
    <w:p w14:paraId="2BE42F5B" w14:textId="77777777" w:rsidR="00043BDE" w:rsidRPr="00595650" w:rsidRDefault="00043BDE" w:rsidP="00043BDE">
      <w:pPr>
        <w:pStyle w:val="Boldtext"/>
        <w:numPr>
          <w:ilvl w:val="1"/>
          <w:numId w:val="61"/>
        </w:numPr>
        <w:rPr>
          <w:b w:val="0"/>
          <w:bCs w:val="0"/>
          <w:sz w:val="20"/>
        </w:rPr>
      </w:pPr>
      <w:r w:rsidRPr="00595650">
        <w:rPr>
          <w:b w:val="0"/>
          <w:bCs w:val="0"/>
          <w:sz w:val="20"/>
        </w:rPr>
        <w:t xml:space="preserve">[HW] report that receiver complexity caused by the CFO estimation can be reduced with </w:t>
      </w:r>
      <w:r w:rsidRPr="00595650">
        <w:rPr>
          <w:b w:val="0"/>
          <w:bCs w:val="0"/>
          <w:sz w:val="20"/>
          <w:lang w:val="en-GB" w:eastAsia="zh-CN"/>
        </w:rPr>
        <w:t>e.g., FFT-based method.</w:t>
      </w:r>
    </w:p>
    <w:p w14:paraId="6BF97778" w14:textId="77777777" w:rsidR="00043BDE" w:rsidRPr="00595650" w:rsidRDefault="00043BDE" w:rsidP="00043BDE">
      <w:pPr>
        <w:pStyle w:val="Boldtext"/>
        <w:numPr>
          <w:ilvl w:val="0"/>
          <w:numId w:val="61"/>
        </w:numPr>
        <w:rPr>
          <w:sz w:val="20"/>
          <w:lang w:eastAsia="zh-CN"/>
        </w:rPr>
      </w:pPr>
      <w:r w:rsidRPr="00595650">
        <w:rPr>
          <w:sz w:val="20"/>
          <w:lang w:eastAsia="zh-CN"/>
        </w:rPr>
        <w:t>Receiver Complexity</w:t>
      </w:r>
      <w:r w:rsidRPr="00595650">
        <w:rPr>
          <w:sz w:val="20"/>
        </w:rPr>
        <w:t xml:space="preserve"> (OOK):</w:t>
      </w:r>
    </w:p>
    <w:p w14:paraId="5C692663" w14:textId="77777777" w:rsidR="00043BDE" w:rsidRPr="00595650" w:rsidRDefault="00043BDE" w:rsidP="00043BDE">
      <w:pPr>
        <w:pStyle w:val="Boldtext"/>
        <w:numPr>
          <w:ilvl w:val="1"/>
          <w:numId w:val="61"/>
        </w:numPr>
        <w:rPr>
          <w:b w:val="0"/>
          <w:bCs w:val="0"/>
          <w:sz w:val="20"/>
          <w:lang w:eastAsia="zh-CN"/>
        </w:rPr>
      </w:pPr>
      <w:r w:rsidRPr="00595650">
        <w:rPr>
          <w:b w:val="0"/>
          <w:bCs w:val="0"/>
          <w:sz w:val="20"/>
          <w:lang w:eastAsia="zh-CN"/>
        </w:rPr>
        <w:t xml:space="preserve">[ZTE][QC] reported that OOK has </w:t>
      </w:r>
      <w:r w:rsidRPr="00595650">
        <w:rPr>
          <w:b w:val="0"/>
          <w:bCs w:val="0"/>
          <w:kern w:val="2"/>
          <w:sz w:val="20"/>
          <w:lang w:eastAsia="zh-CN"/>
        </w:rPr>
        <w:t>lower receiver complexity due to relatively simple CFO estimation and non-coherent detection compared to BPSK, DBPSK, and MSK.</w:t>
      </w:r>
    </w:p>
    <w:p w14:paraId="48F27E1A" w14:textId="77777777" w:rsidR="00043BDE" w:rsidRPr="00595650" w:rsidRDefault="00043BDE" w:rsidP="00043BDE">
      <w:pPr>
        <w:pStyle w:val="Boldtext"/>
        <w:numPr>
          <w:ilvl w:val="1"/>
          <w:numId w:val="61"/>
        </w:numPr>
        <w:rPr>
          <w:b w:val="0"/>
          <w:bCs w:val="0"/>
          <w:sz w:val="20"/>
          <w:lang w:eastAsia="zh-CN"/>
        </w:rPr>
      </w:pPr>
      <w:r w:rsidRPr="00595650">
        <w:rPr>
          <w:b w:val="0"/>
          <w:bCs w:val="0"/>
          <w:kern w:val="2"/>
          <w:sz w:val="20"/>
          <w:lang w:eastAsia="zh-CN"/>
        </w:rPr>
        <w:t xml:space="preserve">[vivo] reported that OOK modulation with non-coherent detection </w:t>
      </w:r>
      <w:proofErr w:type="spellStart"/>
      <w:r w:rsidRPr="00595650">
        <w:rPr>
          <w:b w:val="0"/>
          <w:bCs w:val="0"/>
          <w:kern w:val="2"/>
          <w:sz w:val="20"/>
          <w:lang w:eastAsia="zh-CN"/>
        </w:rPr>
        <w:t>requries</w:t>
      </w:r>
      <w:proofErr w:type="spellEnd"/>
      <w:r w:rsidRPr="00595650">
        <w:rPr>
          <w:b w:val="0"/>
          <w:bCs w:val="0"/>
          <w:kern w:val="2"/>
          <w:sz w:val="20"/>
          <w:lang w:eastAsia="zh-CN"/>
        </w:rPr>
        <w:t xml:space="preserve"> Manchester coding for reliable threshold training.</w:t>
      </w:r>
    </w:p>
    <w:p w14:paraId="19DC98FE" w14:textId="77777777" w:rsidR="00043BDE" w:rsidRPr="00595650" w:rsidRDefault="00043BDE" w:rsidP="00043BDE">
      <w:pPr>
        <w:pStyle w:val="Boldtext"/>
        <w:numPr>
          <w:ilvl w:val="0"/>
          <w:numId w:val="61"/>
        </w:numPr>
        <w:rPr>
          <w:sz w:val="20"/>
        </w:rPr>
      </w:pPr>
      <w:r w:rsidRPr="00595650">
        <w:rPr>
          <w:kern w:val="2"/>
          <w:sz w:val="20"/>
          <w:lang w:eastAsia="zh-CN"/>
        </w:rPr>
        <w:t>Receiver Complexity</w:t>
      </w:r>
      <w:r w:rsidRPr="00595650">
        <w:rPr>
          <w:sz w:val="20"/>
        </w:rPr>
        <w:t xml:space="preserve"> (DBPSK):</w:t>
      </w:r>
    </w:p>
    <w:p w14:paraId="3EE6112E" w14:textId="77777777" w:rsidR="00043BDE" w:rsidRPr="00595650" w:rsidRDefault="00043BDE" w:rsidP="00043BDE">
      <w:pPr>
        <w:pStyle w:val="Boldtext"/>
        <w:numPr>
          <w:ilvl w:val="1"/>
          <w:numId w:val="61"/>
        </w:numPr>
        <w:rPr>
          <w:b w:val="0"/>
          <w:bCs w:val="0"/>
          <w:sz w:val="20"/>
        </w:rPr>
      </w:pPr>
      <w:r w:rsidRPr="00595650">
        <w:rPr>
          <w:b w:val="0"/>
          <w:bCs w:val="0"/>
          <w:sz w:val="20"/>
        </w:rPr>
        <w:t>[ZTE][QC] reported that medium receiver complexity is required mainly due to the need for moderately accurate CFO estimation and compensation.</w:t>
      </w:r>
    </w:p>
    <w:p w14:paraId="1B2DE170" w14:textId="77777777" w:rsidR="00043BDE" w:rsidRPr="00595650" w:rsidRDefault="00043BDE" w:rsidP="00043BDE">
      <w:pPr>
        <w:pStyle w:val="Boldtext"/>
        <w:numPr>
          <w:ilvl w:val="1"/>
          <w:numId w:val="61"/>
        </w:numPr>
        <w:rPr>
          <w:b w:val="0"/>
          <w:bCs w:val="0"/>
          <w:sz w:val="20"/>
        </w:rPr>
      </w:pPr>
      <w:r w:rsidRPr="00595650">
        <w:rPr>
          <w:b w:val="0"/>
          <w:bCs w:val="0"/>
          <w:sz w:val="20"/>
        </w:rPr>
        <w:t>[vivo] reported that the CFO estimation complexity for BPSK modulation is much higher than DBPSK; BPSK requires 63bits preamble with 106/1053 hypotheses for device C/2b and DBPSK requires 15bits preamble with 28/274 hypotheses for device C/2b.</w:t>
      </w:r>
    </w:p>
    <w:p w14:paraId="4A2E435A" w14:textId="77777777" w:rsidR="00043BDE" w:rsidRPr="00595650" w:rsidRDefault="00043BDE" w:rsidP="00043BDE">
      <w:pPr>
        <w:pStyle w:val="Boldtext"/>
        <w:numPr>
          <w:ilvl w:val="0"/>
          <w:numId w:val="61"/>
        </w:numPr>
        <w:rPr>
          <w:sz w:val="20"/>
        </w:rPr>
      </w:pPr>
      <w:r w:rsidRPr="00595650">
        <w:rPr>
          <w:sz w:val="20"/>
        </w:rPr>
        <w:t>Receiver Complexity (MSK):</w:t>
      </w:r>
    </w:p>
    <w:p w14:paraId="6BDAC057" w14:textId="77777777" w:rsidR="00043BDE" w:rsidRPr="00595650" w:rsidRDefault="00043BDE" w:rsidP="00043BDE">
      <w:pPr>
        <w:pStyle w:val="Boldtext"/>
        <w:numPr>
          <w:ilvl w:val="1"/>
          <w:numId w:val="61"/>
        </w:numPr>
        <w:rPr>
          <w:b w:val="0"/>
          <w:bCs w:val="0"/>
          <w:sz w:val="20"/>
        </w:rPr>
      </w:pPr>
      <w:r w:rsidRPr="00595650">
        <w:rPr>
          <w:b w:val="0"/>
          <w:bCs w:val="0"/>
          <w:sz w:val="20"/>
        </w:rPr>
        <w:t>[ZTE] High receiver complexity due to the need for precise CFO estimation and compensation</w:t>
      </w:r>
    </w:p>
    <w:p w14:paraId="4211B1FB" w14:textId="77777777" w:rsidR="00043BDE" w:rsidRPr="00595650" w:rsidRDefault="00043BDE" w:rsidP="00043BDE">
      <w:pPr>
        <w:pStyle w:val="Boldtext"/>
        <w:numPr>
          <w:ilvl w:val="1"/>
          <w:numId w:val="61"/>
        </w:numPr>
        <w:rPr>
          <w:b w:val="0"/>
          <w:bCs w:val="0"/>
          <w:sz w:val="20"/>
        </w:rPr>
      </w:pPr>
      <w:r w:rsidRPr="00595650">
        <w:rPr>
          <w:b w:val="0"/>
          <w:bCs w:val="0"/>
          <w:sz w:val="20"/>
        </w:rPr>
        <w:t>[HW] reports that MSK has not been implemented in NR BSs, hence, the implementation complexity at the reader side is high.</w:t>
      </w:r>
    </w:p>
    <w:p w14:paraId="3BE5C512" w14:textId="77777777" w:rsidR="00043BDE" w:rsidRPr="00595650" w:rsidRDefault="00043BDE" w:rsidP="00043BDE">
      <w:pPr>
        <w:pStyle w:val="Boldtext"/>
        <w:numPr>
          <w:ilvl w:val="1"/>
          <w:numId w:val="61"/>
        </w:numPr>
        <w:rPr>
          <w:b w:val="0"/>
          <w:bCs w:val="0"/>
          <w:sz w:val="20"/>
        </w:rPr>
      </w:pPr>
      <w:r w:rsidRPr="00595650">
        <w:rPr>
          <w:b w:val="0"/>
          <w:bCs w:val="0"/>
          <w:sz w:val="20"/>
        </w:rPr>
        <w:lastRenderedPageBreak/>
        <w:t xml:space="preserve">[CATT] reported that </w:t>
      </w:r>
      <w:r w:rsidRPr="00595650">
        <w:rPr>
          <w:b w:val="0"/>
          <w:bCs w:val="0"/>
          <w:sz w:val="20"/>
          <w:lang w:eastAsia="zh-CN"/>
        </w:rPr>
        <w:t>MSK modulation has better BLER performance than BPSK modulation for the less SFO sensitivity, when the SFO is considered</w:t>
      </w:r>
      <w:r w:rsidRPr="00595650">
        <w:rPr>
          <w:rFonts w:hint="eastAsia"/>
          <w:b w:val="0"/>
          <w:bCs w:val="0"/>
          <w:sz w:val="20"/>
          <w:lang w:eastAsia="zh-CN"/>
        </w:rPr>
        <w:t>. BPSK requires more precise SFO estimation than MSK</w:t>
      </w:r>
      <w:r w:rsidRPr="00595650">
        <w:rPr>
          <w:rFonts w:eastAsiaTheme="minorEastAsia" w:hint="eastAsia"/>
          <w:b w:val="0"/>
          <w:bCs w:val="0"/>
          <w:sz w:val="20"/>
          <w:lang w:eastAsia="ko-KR"/>
        </w:rPr>
        <w:t>.</w:t>
      </w:r>
    </w:p>
    <w:p w14:paraId="43CFBE4C" w14:textId="1B0DBE8D" w:rsidR="00043BDE" w:rsidRPr="00595650" w:rsidRDefault="00043BDE" w:rsidP="00A64D13">
      <w:pPr>
        <w:ind w:left="1440" w:hanging="1440"/>
        <w:rPr>
          <w:rFonts w:eastAsia="ＭＳ 明朝"/>
          <w:szCs w:val="20"/>
          <w:lang w:eastAsia="ja-JP"/>
        </w:rPr>
      </w:pPr>
      <w:r w:rsidRPr="00595650">
        <w:rPr>
          <w:rFonts w:eastAsia="ＭＳ 明朝" w:hint="eastAsia"/>
          <w:szCs w:val="20"/>
          <w:lang w:eastAsia="ja-JP"/>
        </w:rPr>
        <w:t>---</w:t>
      </w:r>
    </w:p>
    <w:p w14:paraId="74E877AC" w14:textId="77777777" w:rsidR="00043BDE" w:rsidRPr="00595650" w:rsidRDefault="00043BDE" w:rsidP="00A64D13">
      <w:pPr>
        <w:ind w:left="1440" w:hanging="1440"/>
        <w:rPr>
          <w:rFonts w:eastAsia="ＭＳ 明朝"/>
          <w:szCs w:val="20"/>
          <w:lang w:eastAsia="ja-JP"/>
        </w:rPr>
      </w:pPr>
    </w:p>
    <w:p w14:paraId="64E44ED9" w14:textId="77777777" w:rsidR="005C257A" w:rsidRPr="00595650" w:rsidRDefault="005C257A" w:rsidP="00962EC7">
      <w:pPr>
        <w:ind w:left="1440" w:hanging="1440"/>
        <w:rPr>
          <w:rFonts w:eastAsia="ＭＳ 明朝"/>
          <w:szCs w:val="20"/>
          <w:lang w:eastAsia="ja-JP"/>
        </w:rPr>
      </w:pPr>
    </w:p>
    <w:p w14:paraId="2F83A41A" w14:textId="7B17DB3F" w:rsidR="005C257A" w:rsidRPr="00595650" w:rsidRDefault="005C257A" w:rsidP="00962EC7">
      <w:pPr>
        <w:ind w:left="1440" w:hanging="1440"/>
        <w:rPr>
          <w:rFonts w:eastAsia="ＭＳ 明朝"/>
          <w:szCs w:val="20"/>
          <w:lang w:eastAsia="ja-JP"/>
        </w:rPr>
      </w:pPr>
      <w:r w:rsidRPr="00595650">
        <w:rPr>
          <w:rFonts w:eastAsia="ＭＳ 明朝" w:hint="eastAsia"/>
          <w:szCs w:val="20"/>
          <w:highlight w:val="green"/>
          <w:lang w:eastAsia="ja-JP"/>
        </w:rPr>
        <w:t>Agreement:</w:t>
      </w:r>
    </w:p>
    <w:p w14:paraId="1ADC832C" w14:textId="246B1BD3" w:rsidR="005C257A" w:rsidRPr="00595650" w:rsidRDefault="005C257A" w:rsidP="00962EC7">
      <w:pPr>
        <w:pStyle w:val="Boldtext"/>
        <w:spacing w:before="0" w:after="0"/>
        <w:rPr>
          <w:rFonts w:eastAsia="ＭＳ 明朝"/>
          <w:b w:val="0"/>
          <w:bCs w:val="0"/>
          <w:sz w:val="20"/>
          <w:lang w:eastAsia="ja-JP"/>
        </w:rPr>
      </w:pPr>
      <w:r w:rsidRPr="00595650">
        <w:rPr>
          <w:b w:val="0"/>
          <w:bCs w:val="0"/>
          <w:sz w:val="20"/>
        </w:rPr>
        <w:t>Capture following companies’ observations on the spectrum of modulation schemes.</w:t>
      </w:r>
    </w:p>
    <w:p w14:paraId="6A673F80" w14:textId="2AA55999" w:rsidR="005C257A" w:rsidRPr="00595650" w:rsidRDefault="005C257A" w:rsidP="00962EC7">
      <w:pPr>
        <w:pStyle w:val="Boldtext"/>
        <w:spacing w:before="0" w:after="0"/>
        <w:rPr>
          <w:rFonts w:eastAsia="ＭＳ 明朝"/>
          <w:sz w:val="20"/>
          <w:lang w:eastAsia="ja-JP"/>
        </w:rPr>
      </w:pPr>
      <w:r w:rsidRPr="00595650">
        <w:rPr>
          <w:rFonts w:eastAsia="ＭＳ 明朝" w:hint="eastAsia"/>
          <w:sz w:val="20"/>
          <w:lang w:eastAsia="ja-JP"/>
        </w:rPr>
        <w:t>---</w:t>
      </w:r>
    </w:p>
    <w:p w14:paraId="18A0EF0D" w14:textId="77777777" w:rsidR="005C257A" w:rsidRPr="00595650" w:rsidRDefault="005C257A" w:rsidP="005C257A">
      <w:pPr>
        <w:pStyle w:val="Boldtext"/>
        <w:numPr>
          <w:ilvl w:val="0"/>
          <w:numId w:val="61"/>
        </w:numPr>
        <w:rPr>
          <w:sz w:val="20"/>
        </w:rPr>
      </w:pPr>
      <w:r w:rsidRPr="00595650">
        <w:rPr>
          <w:sz w:val="20"/>
        </w:rPr>
        <w:t>Spectrum (BPSK):</w:t>
      </w:r>
    </w:p>
    <w:p w14:paraId="70FF84CF" w14:textId="77777777" w:rsidR="005C257A" w:rsidRPr="00595650" w:rsidRDefault="005C257A" w:rsidP="005C257A">
      <w:pPr>
        <w:pStyle w:val="Boldtext"/>
        <w:numPr>
          <w:ilvl w:val="1"/>
          <w:numId w:val="61"/>
        </w:numPr>
        <w:rPr>
          <w:b w:val="0"/>
          <w:bCs w:val="0"/>
          <w:sz w:val="20"/>
        </w:rPr>
      </w:pPr>
      <w:r w:rsidRPr="00595650">
        <w:rPr>
          <w:b w:val="0"/>
          <w:bCs w:val="0"/>
          <w:sz w:val="20"/>
        </w:rPr>
        <w:t>[ZTE][QC] reported that The D2R transmission bandwidth is 1/Tb for single-sideband (1SB) and 2/Tb for double-sideband (2SB). A Tx filtering for spectrum is required to suppress out-of-band emission.</w:t>
      </w:r>
    </w:p>
    <w:p w14:paraId="1596F728" w14:textId="77777777" w:rsidR="005C257A" w:rsidRPr="00595650" w:rsidRDefault="005C257A" w:rsidP="005C257A">
      <w:pPr>
        <w:pStyle w:val="Boldtext"/>
        <w:numPr>
          <w:ilvl w:val="1"/>
          <w:numId w:val="61"/>
        </w:numPr>
        <w:rPr>
          <w:b w:val="0"/>
          <w:bCs w:val="0"/>
          <w:sz w:val="20"/>
        </w:rPr>
      </w:pPr>
      <w:r w:rsidRPr="00595650">
        <w:rPr>
          <w:b w:val="0"/>
          <w:bCs w:val="0"/>
          <w:sz w:val="20"/>
        </w:rPr>
        <w:t>[TCL] reported that BPSK’s occupied bandwidth is relatively tight but its sidelobes are higher than MSK’s unless additional filtering is used.</w:t>
      </w:r>
    </w:p>
    <w:p w14:paraId="5B947A0B" w14:textId="77777777" w:rsidR="005C257A" w:rsidRPr="00595650" w:rsidRDefault="005C257A" w:rsidP="005C257A">
      <w:pPr>
        <w:pStyle w:val="Boldtext"/>
        <w:numPr>
          <w:ilvl w:val="1"/>
          <w:numId w:val="61"/>
        </w:numPr>
        <w:rPr>
          <w:b w:val="0"/>
          <w:bCs w:val="0"/>
          <w:sz w:val="20"/>
        </w:rPr>
      </w:pPr>
      <w:r w:rsidRPr="00595650">
        <w:rPr>
          <w:b w:val="0"/>
          <w:bCs w:val="0"/>
          <w:sz w:val="20"/>
        </w:rPr>
        <w:t>[HW] reported that filter can be further applied to reduce the leakage.</w:t>
      </w:r>
    </w:p>
    <w:p w14:paraId="6A1AE0E5" w14:textId="77777777" w:rsidR="005C257A" w:rsidRPr="00595650" w:rsidRDefault="005C257A" w:rsidP="005C257A">
      <w:pPr>
        <w:pStyle w:val="Boldtext"/>
        <w:numPr>
          <w:ilvl w:val="0"/>
          <w:numId w:val="61"/>
        </w:numPr>
        <w:rPr>
          <w:sz w:val="20"/>
          <w:lang w:eastAsia="zh-CN"/>
        </w:rPr>
      </w:pPr>
      <w:r w:rsidRPr="00595650">
        <w:rPr>
          <w:sz w:val="20"/>
          <w:lang w:eastAsia="zh-CN"/>
        </w:rPr>
        <w:t>Spectrum</w:t>
      </w:r>
      <w:r w:rsidRPr="00595650">
        <w:rPr>
          <w:sz w:val="20"/>
        </w:rPr>
        <w:t xml:space="preserve"> (OOK):</w:t>
      </w:r>
    </w:p>
    <w:p w14:paraId="2432966C" w14:textId="77777777" w:rsidR="005C257A" w:rsidRPr="00595650" w:rsidRDefault="005C257A" w:rsidP="005C257A">
      <w:pPr>
        <w:pStyle w:val="Boldtext"/>
        <w:numPr>
          <w:ilvl w:val="1"/>
          <w:numId w:val="61"/>
        </w:numPr>
        <w:rPr>
          <w:b w:val="0"/>
          <w:bCs w:val="0"/>
          <w:sz w:val="20"/>
          <w:lang w:eastAsia="zh-CN"/>
        </w:rPr>
      </w:pPr>
      <w:r w:rsidRPr="00595650">
        <w:rPr>
          <w:b w:val="0"/>
          <w:bCs w:val="0"/>
          <w:sz w:val="20"/>
          <w:lang w:eastAsia="zh-CN"/>
        </w:rPr>
        <w:t xml:space="preserve">[ZTE] reported that </w:t>
      </w:r>
      <w:r w:rsidRPr="00595650">
        <w:rPr>
          <w:b w:val="0"/>
          <w:bCs w:val="0"/>
          <w:kern w:val="2"/>
          <w:sz w:val="20"/>
          <w:lang w:eastAsia="zh-CN"/>
        </w:rPr>
        <w:t>t</w:t>
      </w:r>
      <w:r w:rsidRPr="00595650">
        <w:rPr>
          <w:rFonts w:hint="eastAsia"/>
          <w:b w:val="0"/>
          <w:bCs w:val="0"/>
          <w:kern w:val="2"/>
          <w:sz w:val="20"/>
          <w:lang w:eastAsia="zh-CN"/>
        </w:rPr>
        <w:t>he D2R t</w:t>
      </w:r>
      <w:r w:rsidRPr="00595650">
        <w:rPr>
          <w:b w:val="0"/>
          <w:bCs w:val="0"/>
          <w:kern w:val="2"/>
          <w:sz w:val="20"/>
          <w:lang w:eastAsia="zh-CN"/>
        </w:rPr>
        <w:t xml:space="preserve">ransmission bandwidth is 1/Tb for 1SB and 2/Tb for 2SB. A Tx filter is required to suppress out-of-band </w:t>
      </w:r>
      <w:r w:rsidRPr="00595650">
        <w:rPr>
          <w:rFonts w:hint="eastAsia"/>
          <w:b w:val="0"/>
          <w:bCs w:val="0"/>
          <w:kern w:val="2"/>
          <w:sz w:val="20"/>
          <w:lang w:eastAsia="zh-CN"/>
        </w:rPr>
        <w:t>emission</w:t>
      </w:r>
      <w:r w:rsidRPr="00595650">
        <w:rPr>
          <w:b w:val="0"/>
          <w:bCs w:val="0"/>
          <w:kern w:val="2"/>
          <w:sz w:val="20"/>
          <w:lang w:eastAsia="zh-CN"/>
        </w:rPr>
        <w:t>.</w:t>
      </w:r>
    </w:p>
    <w:p w14:paraId="43C16FEC" w14:textId="77777777" w:rsidR="005C257A" w:rsidRPr="00595650" w:rsidRDefault="005C257A" w:rsidP="005C257A">
      <w:pPr>
        <w:pStyle w:val="Boldtext"/>
        <w:numPr>
          <w:ilvl w:val="1"/>
          <w:numId w:val="61"/>
        </w:numPr>
        <w:rPr>
          <w:b w:val="0"/>
          <w:bCs w:val="0"/>
          <w:sz w:val="20"/>
          <w:lang w:eastAsia="zh-CN"/>
        </w:rPr>
      </w:pPr>
      <w:r w:rsidRPr="00595650">
        <w:rPr>
          <w:b w:val="0"/>
          <w:bCs w:val="0"/>
          <w:kern w:val="2"/>
          <w:sz w:val="20"/>
          <w:lang w:eastAsia="zh-CN"/>
        </w:rPr>
        <w:t>[TCL] reported that the on/off pattern can create spectral lines at the symbol rate and substantial side lobes and its main lobe bandwidth is roughly similar to BPSK for a given bit rate, but the side lobes are typically even higher.</w:t>
      </w:r>
    </w:p>
    <w:p w14:paraId="6EEF7D89" w14:textId="77777777" w:rsidR="005C257A" w:rsidRPr="00595650" w:rsidRDefault="005C257A" w:rsidP="005C257A">
      <w:pPr>
        <w:pStyle w:val="Boldtext"/>
        <w:numPr>
          <w:ilvl w:val="1"/>
          <w:numId w:val="61"/>
        </w:numPr>
        <w:rPr>
          <w:b w:val="0"/>
          <w:bCs w:val="0"/>
          <w:sz w:val="20"/>
        </w:rPr>
      </w:pPr>
      <w:r w:rsidRPr="00595650">
        <w:rPr>
          <w:b w:val="0"/>
          <w:bCs w:val="0"/>
          <w:sz w:val="20"/>
        </w:rPr>
        <w:t>[HW] reported that filter can be further applied to reduce the leakage.</w:t>
      </w:r>
    </w:p>
    <w:p w14:paraId="74AFD193" w14:textId="77777777" w:rsidR="005C257A" w:rsidRPr="00595650" w:rsidRDefault="005C257A" w:rsidP="005C257A">
      <w:pPr>
        <w:pStyle w:val="Boldtext"/>
        <w:numPr>
          <w:ilvl w:val="0"/>
          <w:numId w:val="61"/>
        </w:numPr>
        <w:rPr>
          <w:sz w:val="20"/>
        </w:rPr>
      </w:pPr>
      <w:r w:rsidRPr="00595650">
        <w:rPr>
          <w:kern w:val="2"/>
          <w:sz w:val="20"/>
          <w:lang w:eastAsia="zh-CN"/>
        </w:rPr>
        <w:t>Spectrum</w:t>
      </w:r>
      <w:r w:rsidRPr="00595650">
        <w:rPr>
          <w:sz w:val="20"/>
        </w:rPr>
        <w:t xml:space="preserve"> (DBPSK):</w:t>
      </w:r>
    </w:p>
    <w:p w14:paraId="1807E852" w14:textId="77777777" w:rsidR="005C257A" w:rsidRPr="00595650" w:rsidRDefault="005C257A" w:rsidP="005C257A">
      <w:pPr>
        <w:pStyle w:val="Boldtext"/>
        <w:numPr>
          <w:ilvl w:val="1"/>
          <w:numId w:val="61"/>
        </w:numPr>
        <w:rPr>
          <w:b w:val="0"/>
          <w:bCs w:val="0"/>
          <w:sz w:val="20"/>
        </w:rPr>
      </w:pPr>
      <w:r w:rsidRPr="00595650">
        <w:rPr>
          <w:b w:val="0"/>
          <w:bCs w:val="0"/>
          <w:sz w:val="20"/>
        </w:rPr>
        <w:t>[TCL] reported that similar spectral characteristics to BPSK.</w:t>
      </w:r>
    </w:p>
    <w:p w14:paraId="02684545" w14:textId="77777777" w:rsidR="005C257A" w:rsidRPr="00595650" w:rsidRDefault="005C257A" w:rsidP="005C257A">
      <w:pPr>
        <w:pStyle w:val="Boldtext"/>
        <w:numPr>
          <w:ilvl w:val="1"/>
          <w:numId w:val="61"/>
        </w:numPr>
        <w:rPr>
          <w:b w:val="0"/>
          <w:bCs w:val="0"/>
          <w:sz w:val="20"/>
        </w:rPr>
      </w:pPr>
      <w:r w:rsidRPr="00595650">
        <w:rPr>
          <w:b w:val="0"/>
          <w:bCs w:val="0"/>
          <w:kern w:val="2"/>
          <w:sz w:val="20"/>
          <w:lang w:eastAsia="zh-CN"/>
        </w:rPr>
        <w:t xml:space="preserve">[ZTE][QC] reported that DBPSK requires a Tx filter to suppress out-of-band </w:t>
      </w:r>
      <w:r w:rsidRPr="00595650">
        <w:rPr>
          <w:rFonts w:hint="eastAsia"/>
          <w:b w:val="0"/>
          <w:bCs w:val="0"/>
          <w:kern w:val="2"/>
          <w:sz w:val="20"/>
          <w:lang w:eastAsia="zh-CN"/>
        </w:rPr>
        <w:t>emission</w:t>
      </w:r>
      <w:r w:rsidRPr="00595650">
        <w:rPr>
          <w:b w:val="0"/>
          <w:bCs w:val="0"/>
          <w:kern w:val="2"/>
          <w:sz w:val="20"/>
          <w:lang w:eastAsia="zh-CN"/>
        </w:rPr>
        <w:t>.</w:t>
      </w:r>
    </w:p>
    <w:p w14:paraId="7536135F" w14:textId="77777777" w:rsidR="005C257A" w:rsidRPr="00595650" w:rsidRDefault="005C257A" w:rsidP="005C257A">
      <w:pPr>
        <w:pStyle w:val="Boldtext"/>
        <w:numPr>
          <w:ilvl w:val="1"/>
          <w:numId w:val="61"/>
        </w:numPr>
        <w:rPr>
          <w:b w:val="0"/>
          <w:bCs w:val="0"/>
          <w:sz w:val="20"/>
        </w:rPr>
      </w:pPr>
      <w:r w:rsidRPr="00595650">
        <w:rPr>
          <w:b w:val="0"/>
          <w:bCs w:val="0"/>
          <w:sz w:val="20"/>
        </w:rPr>
        <w:t>[HW] reported that filter can be further applied to reduce the leakage.</w:t>
      </w:r>
    </w:p>
    <w:p w14:paraId="36922345" w14:textId="77777777" w:rsidR="005C257A" w:rsidRPr="00595650" w:rsidRDefault="005C257A" w:rsidP="005C257A">
      <w:pPr>
        <w:pStyle w:val="afe"/>
        <w:numPr>
          <w:ilvl w:val="0"/>
          <w:numId w:val="61"/>
        </w:numPr>
        <w:spacing w:after="160" w:line="278" w:lineRule="auto"/>
        <w:ind w:leftChars="0"/>
        <w:contextualSpacing/>
        <w:rPr>
          <w:rFonts w:ascii="Times New Roman" w:eastAsia="SimSun" w:hAnsi="Times New Roman"/>
          <w:b/>
          <w:bCs/>
          <w:color w:val="000000" w:themeColor="text1"/>
          <w:szCs w:val="20"/>
          <w:lang w:eastAsia="zh-CN"/>
        </w:rPr>
      </w:pPr>
      <w:r w:rsidRPr="00595650">
        <w:rPr>
          <w:rFonts w:ascii="Times New Roman" w:hAnsi="Times New Roman"/>
          <w:b/>
          <w:bCs/>
          <w:szCs w:val="20"/>
          <w:lang w:eastAsia="zh-CN"/>
        </w:rPr>
        <w:t>Spectrum</w:t>
      </w:r>
      <w:r w:rsidRPr="00595650">
        <w:rPr>
          <w:rFonts w:ascii="Times New Roman" w:hAnsi="Times New Roman"/>
          <w:b/>
          <w:bCs/>
          <w:szCs w:val="20"/>
        </w:rPr>
        <w:t xml:space="preserve"> (MSK)</w:t>
      </w:r>
      <w:r w:rsidRPr="00595650">
        <w:rPr>
          <w:szCs w:val="20"/>
        </w:rPr>
        <w:t>:</w:t>
      </w:r>
    </w:p>
    <w:p w14:paraId="1F5FCCEF" w14:textId="77777777" w:rsidR="005C257A" w:rsidRPr="00595650" w:rsidRDefault="005C257A" w:rsidP="005C257A">
      <w:pPr>
        <w:pStyle w:val="afe"/>
        <w:numPr>
          <w:ilvl w:val="1"/>
          <w:numId w:val="61"/>
        </w:numPr>
        <w:spacing w:after="160" w:line="278" w:lineRule="auto"/>
        <w:ind w:leftChars="0"/>
        <w:contextualSpacing/>
        <w:rPr>
          <w:rFonts w:ascii="Times New Roman" w:eastAsia="SimSun" w:hAnsi="Times New Roman"/>
          <w:color w:val="000000" w:themeColor="text1"/>
          <w:szCs w:val="20"/>
          <w:lang w:eastAsia="zh-CN"/>
        </w:rPr>
      </w:pPr>
      <w:r w:rsidRPr="00595650">
        <w:rPr>
          <w:rFonts w:ascii="Times New Roman" w:hAnsi="Times New Roman"/>
          <w:szCs w:val="20"/>
          <w:lang w:eastAsia="zh-CN"/>
        </w:rPr>
        <w:t xml:space="preserve">[TCL] reported that MSK </w:t>
      </w:r>
      <w:r w:rsidRPr="00595650">
        <w:rPr>
          <w:rFonts w:ascii="Times New Roman" w:hAnsi="Times New Roman"/>
          <w:szCs w:val="20"/>
        </w:rPr>
        <w:t>inherently produces a narrow power spectrum concentrating energy in a very compact main lobe.</w:t>
      </w:r>
    </w:p>
    <w:p w14:paraId="3945AF83" w14:textId="77777777" w:rsidR="005C257A" w:rsidRPr="00595650" w:rsidRDefault="005C257A" w:rsidP="005C257A">
      <w:pPr>
        <w:pStyle w:val="afe"/>
        <w:numPr>
          <w:ilvl w:val="1"/>
          <w:numId w:val="61"/>
        </w:numPr>
        <w:spacing w:after="160" w:line="278" w:lineRule="auto"/>
        <w:ind w:leftChars="0"/>
        <w:contextualSpacing/>
        <w:rPr>
          <w:rFonts w:ascii="Times New Roman" w:eastAsia="SimSun" w:hAnsi="Times New Roman"/>
          <w:color w:val="000000" w:themeColor="text1"/>
          <w:szCs w:val="20"/>
          <w:lang w:eastAsia="zh-CN"/>
        </w:rPr>
      </w:pPr>
      <w:r w:rsidRPr="00595650">
        <w:rPr>
          <w:rFonts w:ascii="Times New Roman" w:hAnsi="Times New Roman"/>
          <w:szCs w:val="20"/>
          <w:lang w:eastAsia="zh-CN"/>
        </w:rPr>
        <w:t xml:space="preserve">[QC] reported that MSK has the lowest sidelobe in its spectrum and may need less stringent </w:t>
      </w:r>
      <w:proofErr w:type="spellStart"/>
      <w:r w:rsidRPr="00595650">
        <w:rPr>
          <w:rFonts w:ascii="Times New Roman" w:hAnsi="Times New Roman"/>
          <w:szCs w:val="20"/>
          <w:lang w:eastAsia="zh-CN"/>
        </w:rPr>
        <w:t>tx</w:t>
      </w:r>
      <w:proofErr w:type="spellEnd"/>
      <w:r w:rsidRPr="00595650">
        <w:rPr>
          <w:rFonts w:ascii="Times New Roman" w:hAnsi="Times New Roman"/>
          <w:szCs w:val="20"/>
          <w:lang w:eastAsia="zh-CN"/>
        </w:rPr>
        <w:t xml:space="preserve"> filtering.</w:t>
      </w:r>
    </w:p>
    <w:p w14:paraId="416B0164" w14:textId="77777777" w:rsidR="005C257A" w:rsidRPr="00595650" w:rsidRDefault="005C257A" w:rsidP="005C257A">
      <w:pPr>
        <w:pStyle w:val="afe"/>
        <w:numPr>
          <w:ilvl w:val="1"/>
          <w:numId w:val="61"/>
        </w:numPr>
        <w:spacing w:after="160" w:line="278" w:lineRule="auto"/>
        <w:ind w:leftChars="0"/>
        <w:contextualSpacing/>
        <w:rPr>
          <w:rFonts w:ascii="Times New Roman" w:eastAsia="SimSun" w:hAnsi="Times New Roman"/>
          <w:color w:val="000000" w:themeColor="text1"/>
          <w:szCs w:val="20"/>
          <w:lang w:eastAsia="zh-CN"/>
        </w:rPr>
      </w:pPr>
      <w:r w:rsidRPr="00595650">
        <w:rPr>
          <w:rFonts w:ascii="Times New Roman" w:hAnsi="Times New Roman"/>
          <w:szCs w:val="20"/>
          <w:lang w:eastAsia="zh-CN"/>
        </w:rPr>
        <w:t>[CATT] reported that MSK has narrower spectral occupancy than that of BPSK.</w:t>
      </w:r>
    </w:p>
    <w:p w14:paraId="41213A23" w14:textId="77777777" w:rsidR="005C257A" w:rsidRPr="00595650" w:rsidRDefault="005C257A" w:rsidP="005C257A">
      <w:pPr>
        <w:pStyle w:val="afe"/>
        <w:numPr>
          <w:ilvl w:val="1"/>
          <w:numId w:val="61"/>
        </w:numPr>
        <w:spacing w:after="160" w:line="278" w:lineRule="auto"/>
        <w:ind w:leftChars="0"/>
        <w:contextualSpacing/>
        <w:rPr>
          <w:rFonts w:ascii="Times New Roman" w:eastAsia="SimSun" w:hAnsi="Times New Roman"/>
          <w:color w:val="000000" w:themeColor="text1"/>
          <w:szCs w:val="20"/>
          <w:lang w:eastAsia="zh-CN"/>
        </w:rPr>
      </w:pPr>
      <w:r w:rsidRPr="00595650">
        <w:rPr>
          <w:rFonts w:ascii="Times New Roman" w:hAnsi="Times New Roman"/>
          <w:szCs w:val="20"/>
          <w:lang w:eastAsia="zh-CN"/>
        </w:rPr>
        <w:t xml:space="preserve">[vivo] reported that </w:t>
      </w:r>
      <w:proofErr w:type="spellStart"/>
      <w:r w:rsidRPr="00595650">
        <w:rPr>
          <w:rFonts w:ascii="Times New Roman" w:hAnsi="Times New Roman"/>
          <w:szCs w:val="20"/>
          <w:lang w:eastAsia="zh-CN"/>
        </w:rPr>
        <w:t>tx</w:t>
      </w:r>
      <w:proofErr w:type="spellEnd"/>
      <w:r w:rsidRPr="00595650">
        <w:rPr>
          <w:rFonts w:ascii="Times New Roman" w:hAnsi="Times New Roman"/>
          <w:szCs w:val="20"/>
          <w:lang w:eastAsia="zh-CN"/>
        </w:rPr>
        <w:t xml:space="preserve"> filter may be needed anyway to meet RF requirement.</w:t>
      </w:r>
    </w:p>
    <w:p w14:paraId="32C01E44" w14:textId="77777777" w:rsidR="005C257A" w:rsidRPr="00595650" w:rsidRDefault="005C257A" w:rsidP="005C257A">
      <w:pPr>
        <w:pStyle w:val="afe"/>
        <w:numPr>
          <w:ilvl w:val="1"/>
          <w:numId w:val="61"/>
        </w:numPr>
        <w:spacing w:after="160" w:line="278" w:lineRule="auto"/>
        <w:ind w:leftChars="0"/>
        <w:contextualSpacing/>
        <w:rPr>
          <w:color w:val="000000" w:themeColor="text1"/>
          <w:szCs w:val="20"/>
        </w:rPr>
      </w:pPr>
      <w:r w:rsidRPr="00595650">
        <w:rPr>
          <w:rFonts w:ascii="Times New Roman" w:hAnsi="Times New Roman"/>
          <w:color w:val="000000" w:themeColor="text1"/>
          <w:szCs w:val="20"/>
          <w:lang w:eastAsia="zh-CN"/>
        </w:rPr>
        <w:t>[HW] reported that MSK has the best performance.</w:t>
      </w:r>
    </w:p>
    <w:p w14:paraId="0F55F078" w14:textId="77777777" w:rsidR="005C257A" w:rsidRPr="00595650" w:rsidRDefault="005C257A" w:rsidP="005C257A">
      <w:pPr>
        <w:pStyle w:val="afe"/>
        <w:numPr>
          <w:ilvl w:val="1"/>
          <w:numId w:val="61"/>
        </w:numPr>
        <w:spacing w:after="160" w:line="278" w:lineRule="auto"/>
        <w:ind w:leftChars="0"/>
        <w:contextualSpacing/>
        <w:rPr>
          <w:color w:val="000000" w:themeColor="text1"/>
          <w:szCs w:val="20"/>
        </w:rPr>
      </w:pPr>
      <w:r w:rsidRPr="00595650">
        <w:rPr>
          <w:rFonts w:ascii="Times New Roman" w:hAnsi="Times New Roman"/>
          <w:color w:val="000000" w:themeColor="text1"/>
          <w:szCs w:val="20"/>
          <w:lang w:eastAsia="zh-CN"/>
        </w:rPr>
        <w:t xml:space="preserve">[ZTE] reported that </w:t>
      </w:r>
      <w:r w:rsidRPr="00595650">
        <w:rPr>
          <w:rFonts w:ascii="Times New Roman" w:eastAsia="SimSun" w:hAnsi="Times New Roman" w:hint="eastAsia"/>
          <w:color w:val="000000" w:themeColor="text1"/>
          <w:szCs w:val="20"/>
          <w:lang w:eastAsia="zh-CN"/>
        </w:rPr>
        <w:t xml:space="preserve">the </w:t>
      </w:r>
      <w:proofErr w:type="spellStart"/>
      <w:r w:rsidRPr="00595650">
        <w:rPr>
          <w:rFonts w:ascii="Times New Roman" w:eastAsia="SimSun" w:hAnsi="Times New Roman" w:hint="eastAsia"/>
          <w:color w:val="000000" w:themeColor="text1"/>
          <w:szCs w:val="20"/>
          <w:lang w:eastAsia="zh-CN"/>
        </w:rPr>
        <w:t>mainlobe</w:t>
      </w:r>
      <w:proofErr w:type="spellEnd"/>
      <w:r w:rsidRPr="00595650">
        <w:rPr>
          <w:rFonts w:ascii="Times New Roman" w:eastAsia="SimSun" w:hAnsi="Times New Roman" w:hint="eastAsia"/>
          <w:color w:val="000000" w:themeColor="text1"/>
          <w:szCs w:val="20"/>
          <w:lang w:eastAsia="zh-CN"/>
        </w:rPr>
        <w:t xml:space="preserve"> bandwidth of MSK is similar to that of BPSK/OOK/DBPSK due to its phase continuity. A Tx filter is required to suppress out-of-band emission.</w:t>
      </w:r>
    </w:p>
    <w:p w14:paraId="6BCC621A" w14:textId="0987E24B" w:rsidR="005C257A" w:rsidRPr="00595650" w:rsidRDefault="005C257A" w:rsidP="00A64D13">
      <w:pPr>
        <w:ind w:left="1440" w:hanging="1440"/>
        <w:rPr>
          <w:rFonts w:eastAsia="ＭＳ 明朝"/>
          <w:szCs w:val="20"/>
          <w:lang w:eastAsia="ja-JP"/>
        </w:rPr>
      </w:pPr>
      <w:r w:rsidRPr="00595650">
        <w:rPr>
          <w:rFonts w:eastAsia="ＭＳ 明朝" w:hint="eastAsia"/>
          <w:szCs w:val="20"/>
          <w:lang w:eastAsia="ja-JP"/>
        </w:rPr>
        <w:t>---</w:t>
      </w:r>
    </w:p>
    <w:p w14:paraId="56C324D6" w14:textId="77777777" w:rsidR="005C257A" w:rsidRPr="00595650" w:rsidRDefault="005C257A" w:rsidP="00A64D13">
      <w:pPr>
        <w:ind w:left="1440" w:hanging="1440"/>
        <w:rPr>
          <w:rFonts w:eastAsia="ＭＳ 明朝"/>
          <w:szCs w:val="20"/>
          <w:lang w:eastAsia="ja-JP"/>
        </w:rPr>
      </w:pPr>
    </w:p>
    <w:p w14:paraId="470268AD" w14:textId="77777777" w:rsidR="005C257A" w:rsidRPr="00595650" w:rsidRDefault="005C257A" w:rsidP="00A64D13">
      <w:pPr>
        <w:ind w:left="1440" w:hanging="1440"/>
        <w:rPr>
          <w:rFonts w:eastAsia="ＭＳ 明朝"/>
          <w:szCs w:val="20"/>
          <w:lang w:eastAsia="ja-JP"/>
        </w:rPr>
      </w:pPr>
    </w:p>
    <w:p w14:paraId="6490C586" w14:textId="4EE7C649" w:rsidR="005C257A" w:rsidRPr="00595650" w:rsidRDefault="005C257A" w:rsidP="00A64D13">
      <w:pPr>
        <w:ind w:left="1440" w:hanging="1440"/>
        <w:rPr>
          <w:rFonts w:eastAsia="ＭＳ 明朝"/>
          <w:szCs w:val="20"/>
          <w:lang w:eastAsia="ja-JP"/>
        </w:rPr>
      </w:pPr>
      <w:r w:rsidRPr="00595650">
        <w:rPr>
          <w:rFonts w:eastAsia="ＭＳ 明朝" w:hint="eastAsia"/>
          <w:szCs w:val="20"/>
          <w:highlight w:val="green"/>
          <w:lang w:eastAsia="ja-JP"/>
        </w:rPr>
        <w:t>Agreement:</w:t>
      </w:r>
    </w:p>
    <w:p w14:paraId="537CCF37" w14:textId="7DDABAC9" w:rsidR="005C257A" w:rsidRPr="00595650" w:rsidRDefault="005C257A" w:rsidP="005C257A">
      <w:pPr>
        <w:rPr>
          <w:rFonts w:ascii="Times New Roman" w:eastAsia="ＭＳ 明朝" w:hAnsi="Times New Roman"/>
          <w:szCs w:val="20"/>
          <w:lang w:eastAsia="ja-JP"/>
        </w:rPr>
      </w:pPr>
      <w:r w:rsidRPr="00595650">
        <w:rPr>
          <w:rFonts w:ascii="Times New Roman" w:hAnsi="Times New Roman"/>
          <w:szCs w:val="20"/>
        </w:rPr>
        <w:t>Capture following company provided table in TR.</w:t>
      </w:r>
    </w:p>
    <w:p w14:paraId="3F55424C" w14:textId="7CDE7927" w:rsidR="005C257A" w:rsidRPr="00595650" w:rsidRDefault="005C257A" w:rsidP="005C257A">
      <w:pPr>
        <w:rPr>
          <w:rFonts w:ascii="Times New Roman" w:eastAsia="ＭＳ 明朝" w:hAnsi="Times New Roman"/>
          <w:b/>
          <w:bCs/>
          <w:szCs w:val="20"/>
          <w:lang w:eastAsia="ja-JP"/>
        </w:rPr>
      </w:pPr>
      <w:r w:rsidRPr="00595650">
        <w:rPr>
          <w:rFonts w:ascii="Times New Roman" w:eastAsia="ＭＳ 明朝" w:hAnsi="Times New Roman" w:hint="eastAsia"/>
          <w:b/>
          <w:bCs/>
          <w:szCs w:val="20"/>
          <w:lang w:eastAsia="ja-JP"/>
        </w:rPr>
        <w:t>---</w:t>
      </w:r>
    </w:p>
    <w:p w14:paraId="76266531" w14:textId="77777777" w:rsidR="005C257A" w:rsidRPr="00595650" w:rsidRDefault="005C257A" w:rsidP="005C257A">
      <w:pPr>
        <w:rPr>
          <w:rFonts w:ascii="Times New Roman" w:hAnsi="Times New Roman"/>
          <w:szCs w:val="20"/>
          <w:lang w:eastAsia="zh-CN"/>
        </w:rPr>
      </w:pPr>
      <w:r w:rsidRPr="00595650">
        <w:rPr>
          <w:rFonts w:ascii="Times New Roman" w:hAnsi="Times New Roman"/>
          <w:szCs w:val="20"/>
          <w:lang w:eastAsia="zh-CN"/>
        </w:rPr>
        <w:t>Source: [FW]</w:t>
      </w:r>
    </w:p>
    <w:tbl>
      <w:tblPr>
        <w:tblStyle w:val="af0"/>
        <w:tblW w:w="5000" w:type="pct"/>
        <w:tblLook w:val="04A0" w:firstRow="1" w:lastRow="0" w:firstColumn="1" w:lastColumn="0" w:noHBand="0" w:noVBand="1"/>
      </w:tblPr>
      <w:tblGrid>
        <w:gridCol w:w="1927"/>
        <w:gridCol w:w="1926"/>
        <w:gridCol w:w="1926"/>
        <w:gridCol w:w="1926"/>
        <w:gridCol w:w="1926"/>
      </w:tblGrid>
      <w:tr w:rsidR="005C257A" w14:paraId="2FCBAFA5" w14:textId="77777777" w:rsidTr="000266D0">
        <w:tc>
          <w:tcPr>
            <w:tcW w:w="1000" w:type="pct"/>
          </w:tcPr>
          <w:p w14:paraId="3A04FE70" w14:textId="77777777" w:rsidR="005C257A" w:rsidRDefault="005C257A" w:rsidP="000266D0">
            <w:pPr>
              <w:pStyle w:val="TableCell"/>
              <w:spacing w:before="120" w:after="120"/>
              <w:ind w:right="480"/>
              <w:rPr>
                <w:szCs w:val="20"/>
              </w:rPr>
            </w:pPr>
            <w:bookmarkStart w:id="9" w:name="_Hlk219475343"/>
          </w:p>
        </w:tc>
        <w:tc>
          <w:tcPr>
            <w:tcW w:w="1000" w:type="pct"/>
          </w:tcPr>
          <w:p w14:paraId="6CA1EF6B" w14:textId="77777777" w:rsidR="005C257A" w:rsidRPr="005C257A" w:rsidRDefault="005C257A" w:rsidP="000266D0">
            <w:pPr>
              <w:pStyle w:val="TableCell"/>
              <w:spacing w:before="120" w:after="120"/>
              <w:ind w:right="480"/>
              <w:rPr>
                <w:b/>
                <w:bCs/>
                <w:szCs w:val="20"/>
              </w:rPr>
            </w:pPr>
            <w:r w:rsidRPr="005C257A">
              <w:rPr>
                <w:b/>
                <w:bCs/>
                <w:szCs w:val="20"/>
              </w:rPr>
              <w:t>BPSK</w:t>
            </w:r>
          </w:p>
        </w:tc>
        <w:tc>
          <w:tcPr>
            <w:tcW w:w="1000" w:type="pct"/>
          </w:tcPr>
          <w:p w14:paraId="1B6AC8D2" w14:textId="77777777" w:rsidR="005C257A" w:rsidRPr="005C257A" w:rsidRDefault="005C257A" w:rsidP="000266D0">
            <w:pPr>
              <w:pStyle w:val="TableCell"/>
              <w:spacing w:before="120" w:after="120"/>
              <w:ind w:right="480"/>
              <w:rPr>
                <w:b/>
                <w:bCs/>
                <w:szCs w:val="20"/>
              </w:rPr>
            </w:pPr>
            <w:r w:rsidRPr="005C257A">
              <w:rPr>
                <w:b/>
                <w:bCs/>
                <w:szCs w:val="20"/>
              </w:rPr>
              <w:t>OOK</w:t>
            </w:r>
          </w:p>
        </w:tc>
        <w:tc>
          <w:tcPr>
            <w:tcW w:w="1000" w:type="pct"/>
          </w:tcPr>
          <w:p w14:paraId="6AA6D7F5" w14:textId="77777777" w:rsidR="005C257A" w:rsidRPr="005C257A" w:rsidRDefault="005C257A" w:rsidP="000266D0">
            <w:pPr>
              <w:pStyle w:val="TableCell"/>
              <w:spacing w:before="120" w:after="120"/>
              <w:ind w:right="480"/>
              <w:rPr>
                <w:b/>
                <w:bCs/>
                <w:szCs w:val="20"/>
              </w:rPr>
            </w:pPr>
            <w:r w:rsidRPr="005C257A">
              <w:rPr>
                <w:b/>
                <w:bCs/>
                <w:szCs w:val="20"/>
              </w:rPr>
              <w:t>DBPSK</w:t>
            </w:r>
          </w:p>
        </w:tc>
        <w:tc>
          <w:tcPr>
            <w:tcW w:w="1000" w:type="pct"/>
          </w:tcPr>
          <w:p w14:paraId="1DB7D0A3" w14:textId="77777777" w:rsidR="005C257A" w:rsidRPr="005C257A" w:rsidRDefault="005C257A" w:rsidP="000266D0">
            <w:pPr>
              <w:pStyle w:val="TableCell"/>
              <w:spacing w:before="120" w:after="120"/>
              <w:ind w:right="480"/>
              <w:rPr>
                <w:b/>
                <w:bCs/>
                <w:szCs w:val="20"/>
              </w:rPr>
            </w:pPr>
            <w:r w:rsidRPr="005C257A">
              <w:rPr>
                <w:b/>
                <w:bCs/>
                <w:szCs w:val="20"/>
              </w:rPr>
              <w:t>MSK</w:t>
            </w:r>
          </w:p>
        </w:tc>
      </w:tr>
      <w:tr w:rsidR="005C257A" w14:paraId="4FA66B26" w14:textId="77777777" w:rsidTr="000266D0">
        <w:tc>
          <w:tcPr>
            <w:tcW w:w="1000" w:type="pct"/>
          </w:tcPr>
          <w:p w14:paraId="341E09C9" w14:textId="77777777" w:rsidR="005C257A" w:rsidRPr="005C257A" w:rsidRDefault="005C257A" w:rsidP="000266D0">
            <w:pPr>
              <w:pStyle w:val="TableCell"/>
              <w:spacing w:before="120" w:after="120"/>
              <w:ind w:right="480"/>
              <w:rPr>
                <w:b/>
                <w:bCs/>
                <w:szCs w:val="20"/>
              </w:rPr>
            </w:pPr>
            <w:r w:rsidRPr="005C257A">
              <w:rPr>
                <w:b/>
                <w:bCs/>
                <w:szCs w:val="20"/>
              </w:rPr>
              <w:t>Sensitivity to CFO</w:t>
            </w:r>
          </w:p>
        </w:tc>
        <w:tc>
          <w:tcPr>
            <w:tcW w:w="1000" w:type="pct"/>
          </w:tcPr>
          <w:p w14:paraId="7F6A2A60" w14:textId="77777777" w:rsidR="005C257A" w:rsidRDefault="005C257A" w:rsidP="000266D0">
            <w:pPr>
              <w:pStyle w:val="TableCell"/>
              <w:spacing w:before="120" w:after="120"/>
              <w:ind w:right="480"/>
              <w:rPr>
                <w:szCs w:val="20"/>
              </w:rPr>
            </w:pPr>
            <w:r>
              <w:rPr>
                <w:szCs w:val="20"/>
              </w:rPr>
              <w:t>High</w:t>
            </w:r>
          </w:p>
        </w:tc>
        <w:tc>
          <w:tcPr>
            <w:tcW w:w="1000" w:type="pct"/>
          </w:tcPr>
          <w:p w14:paraId="26E89438" w14:textId="77777777" w:rsidR="005C257A" w:rsidRDefault="005C257A" w:rsidP="000266D0">
            <w:pPr>
              <w:pStyle w:val="TableCell"/>
              <w:spacing w:before="120" w:after="120"/>
              <w:ind w:right="480"/>
              <w:rPr>
                <w:szCs w:val="20"/>
              </w:rPr>
            </w:pPr>
            <w:r>
              <w:rPr>
                <w:szCs w:val="20"/>
              </w:rPr>
              <w:t>Not sensitive</w:t>
            </w:r>
          </w:p>
        </w:tc>
        <w:tc>
          <w:tcPr>
            <w:tcW w:w="1000" w:type="pct"/>
          </w:tcPr>
          <w:p w14:paraId="438AFF30" w14:textId="77777777" w:rsidR="005C257A" w:rsidRDefault="005C257A" w:rsidP="000266D0">
            <w:pPr>
              <w:pStyle w:val="TableCell"/>
              <w:spacing w:before="120" w:after="120"/>
              <w:ind w:right="480"/>
              <w:rPr>
                <w:szCs w:val="20"/>
              </w:rPr>
            </w:pPr>
            <w:r>
              <w:rPr>
                <w:szCs w:val="20"/>
              </w:rPr>
              <w:t>Medium</w:t>
            </w:r>
          </w:p>
        </w:tc>
        <w:tc>
          <w:tcPr>
            <w:tcW w:w="1000" w:type="pct"/>
          </w:tcPr>
          <w:p w14:paraId="466C9BEB" w14:textId="77777777" w:rsidR="005C257A" w:rsidRDefault="005C257A" w:rsidP="000266D0">
            <w:pPr>
              <w:pStyle w:val="TableCell"/>
              <w:spacing w:before="120" w:after="120"/>
              <w:ind w:right="480"/>
              <w:rPr>
                <w:szCs w:val="20"/>
              </w:rPr>
            </w:pPr>
            <w:r>
              <w:rPr>
                <w:szCs w:val="20"/>
              </w:rPr>
              <w:t xml:space="preserve">High  </w:t>
            </w:r>
          </w:p>
        </w:tc>
      </w:tr>
      <w:tr w:rsidR="005C257A" w14:paraId="33AEB7DA" w14:textId="77777777" w:rsidTr="000266D0">
        <w:tc>
          <w:tcPr>
            <w:tcW w:w="1000" w:type="pct"/>
          </w:tcPr>
          <w:p w14:paraId="3E697668" w14:textId="77777777" w:rsidR="005C257A" w:rsidRPr="005C257A" w:rsidRDefault="005C257A" w:rsidP="000266D0">
            <w:pPr>
              <w:pStyle w:val="TableCell"/>
              <w:spacing w:before="120" w:after="120"/>
              <w:ind w:right="480"/>
              <w:rPr>
                <w:b/>
                <w:bCs/>
                <w:szCs w:val="20"/>
              </w:rPr>
            </w:pPr>
            <w:r w:rsidRPr="005C257A">
              <w:rPr>
                <w:b/>
                <w:bCs/>
                <w:szCs w:val="20"/>
              </w:rPr>
              <w:t>Required SNR Performance</w:t>
            </w:r>
          </w:p>
        </w:tc>
        <w:tc>
          <w:tcPr>
            <w:tcW w:w="1000" w:type="pct"/>
          </w:tcPr>
          <w:p w14:paraId="6EF0594E" w14:textId="77777777" w:rsidR="005C257A" w:rsidRDefault="005C257A" w:rsidP="000266D0">
            <w:pPr>
              <w:pStyle w:val="TableCell"/>
              <w:spacing w:before="120" w:after="120"/>
              <w:ind w:right="480"/>
              <w:rPr>
                <w:szCs w:val="20"/>
              </w:rPr>
            </w:pPr>
            <w:r>
              <w:rPr>
                <w:szCs w:val="20"/>
              </w:rPr>
              <w:t xml:space="preserve">Theoretical BER performance is </w:t>
            </w:r>
            <w:r>
              <w:rPr>
                <w:szCs w:val="20"/>
              </w:rPr>
              <w:lastRenderedPageBreak/>
              <w:t>6 dB better than OOK</w:t>
            </w:r>
          </w:p>
        </w:tc>
        <w:tc>
          <w:tcPr>
            <w:tcW w:w="1000" w:type="pct"/>
          </w:tcPr>
          <w:p w14:paraId="159F0A43" w14:textId="77777777" w:rsidR="005C257A" w:rsidRDefault="005C257A" w:rsidP="000266D0">
            <w:pPr>
              <w:pStyle w:val="TableCell"/>
              <w:spacing w:before="120" w:after="120"/>
              <w:ind w:right="480"/>
              <w:rPr>
                <w:szCs w:val="20"/>
              </w:rPr>
            </w:pPr>
            <w:r>
              <w:rPr>
                <w:szCs w:val="20"/>
              </w:rPr>
              <w:lastRenderedPageBreak/>
              <w:t>Required SNR = 14.3dB @ 10% BLER</w:t>
            </w:r>
            <w:r>
              <w:rPr>
                <w:szCs w:val="20"/>
              </w:rPr>
              <w:br/>
              <w:t xml:space="preserve">Required SNR </w:t>
            </w:r>
            <w:r>
              <w:rPr>
                <w:szCs w:val="20"/>
              </w:rPr>
              <w:lastRenderedPageBreak/>
              <w:t>= 3.0 dB @ 1% BLER</w:t>
            </w:r>
          </w:p>
        </w:tc>
        <w:tc>
          <w:tcPr>
            <w:tcW w:w="1000" w:type="pct"/>
          </w:tcPr>
          <w:p w14:paraId="115968CF" w14:textId="77777777" w:rsidR="005C257A" w:rsidRDefault="005C257A" w:rsidP="000266D0">
            <w:pPr>
              <w:pStyle w:val="TableCell"/>
              <w:spacing w:before="120" w:after="120"/>
              <w:ind w:right="480"/>
              <w:rPr>
                <w:szCs w:val="20"/>
              </w:rPr>
            </w:pPr>
            <w:r>
              <w:rPr>
                <w:szCs w:val="20"/>
              </w:rPr>
              <w:lastRenderedPageBreak/>
              <w:t xml:space="preserve">Theoretical BER performance is </w:t>
            </w:r>
            <w:r>
              <w:rPr>
                <w:szCs w:val="20"/>
              </w:rPr>
              <w:lastRenderedPageBreak/>
              <w:t>3 dB worse than BPSK</w:t>
            </w:r>
          </w:p>
        </w:tc>
        <w:tc>
          <w:tcPr>
            <w:tcW w:w="1000" w:type="pct"/>
          </w:tcPr>
          <w:p w14:paraId="2E169714" w14:textId="77777777" w:rsidR="005C257A" w:rsidRDefault="005C257A" w:rsidP="000266D0">
            <w:pPr>
              <w:pStyle w:val="TableCell"/>
              <w:spacing w:before="120" w:after="120"/>
              <w:ind w:right="480"/>
              <w:rPr>
                <w:szCs w:val="20"/>
              </w:rPr>
            </w:pPr>
            <w:r>
              <w:rPr>
                <w:szCs w:val="20"/>
              </w:rPr>
              <w:lastRenderedPageBreak/>
              <w:t xml:space="preserve">Theoretical BER performance is </w:t>
            </w:r>
            <w:r>
              <w:rPr>
                <w:szCs w:val="20"/>
              </w:rPr>
              <w:lastRenderedPageBreak/>
              <w:t>about same as BPSK</w:t>
            </w:r>
          </w:p>
        </w:tc>
      </w:tr>
      <w:tr w:rsidR="005C257A" w14:paraId="4A4D169B" w14:textId="77777777" w:rsidTr="000266D0">
        <w:tc>
          <w:tcPr>
            <w:tcW w:w="1000" w:type="pct"/>
          </w:tcPr>
          <w:p w14:paraId="50CFFB03" w14:textId="77777777" w:rsidR="005C257A" w:rsidRPr="005C257A" w:rsidRDefault="005C257A" w:rsidP="000266D0">
            <w:pPr>
              <w:pStyle w:val="TableCell"/>
              <w:spacing w:before="120" w:after="120"/>
              <w:ind w:right="480"/>
              <w:rPr>
                <w:b/>
                <w:bCs/>
                <w:szCs w:val="20"/>
              </w:rPr>
            </w:pPr>
            <w:r w:rsidRPr="005C257A">
              <w:rPr>
                <w:b/>
                <w:bCs/>
                <w:szCs w:val="20"/>
              </w:rPr>
              <w:lastRenderedPageBreak/>
              <w:t>Receiver detection type</w:t>
            </w:r>
          </w:p>
        </w:tc>
        <w:tc>
          <w:tcPr>
            <w:tcW w:w="1000" w:type="pct"/>
          </w:tcPr>
          <w:p w14:paraId="55DD939B" w14:textId="77777777" w:rsidR="005C257A" w:rsidRDefault="005C257A" w:rsidP="000266D0">
            <w:pPr>
              <w:pStyle w:val="TableCell"/>
              <w:spacing w:before="120" w:after="120"/>
              <w:ind w:right="480"/>
              <w:rPr>
                <w:szCs w:val="20"/>
              </w:rPr>
            </w:pPr>
            <w:r>
              <w:rPr>
                <w:szCs w:val="20"/>
              </w:rPr>
              <w:t>Coherent</w:t>
            </w:r>
          </w:p>
        </w:tc>
        <w:tc>
          <w:tcPr>
            <w:tcW w:w="1000" w:type="pct"/>
          </w:tcPr>
          <w:p w14:paraId="30748244" w14:textId="77777777" w:rsidR="005C257A" w:rsidRDefault="005C257A" w:rsidP="000266D0">
            <w:pPr>
              <w:pStyle w:val="TableCell"/>
              <w:spacing w:before="120" w:after="120"/>
              <w:ind w:right="480"/>
              <w:rPr>
                <w:szCs w:val="20"/>
              </w:rPr>
            </w:pPr>
            <w:r>
              <w:rPr>
                <w:szCs w:val="20"/>
              </w:rPr>
              <w:t>Non-coherent</w:t>
            </w:r>
          </w:p>
        </w:tc>
        <w:tc>
          <w:tcPr>
            <w:tcW w:w="1000" w:type="pct"/>
          </w:tcPr>
          <w:p w14:paraId="00B64632" w14:textId="77777777" w:rsidR="005C257A" w:rsidRDefault="005C257A" w:rsidP="000266D0">
            <w:pPr>
              <w:pStyle w:val="TableCell"/>
              <w:spacing w:before="120" w:after="120"/>
              <w:ind w:right="480"/>
              <w:rPr>
                <w:szCs w:val="20"/>
              </w:rPr>
            </w:pPr>
            <w:r>
              <w:rPr>
                <w:szCs w:val="20"/>
              </w:rPr>
              <w:t>Non-coherent</w:t>
            </w:r>
          </w:p>
        </w:tc>
        <w:tc>
          <w:tcPr>
            <w:tcW w:w="1000" w:type="pct"/>
          </w:tcPr>
          <w:p w14:paraId="6BAF9752" w14:textId="77777777" w:rsidR="005C257A" w:rsidRDefault="005C257A" w:rsidP="000266D0">
            <w:pPr>
              <w:pStyle w:val="TableCell"/>
              <w:spacing w:before="120" w:after="120"/>
              <w:ind w:right="480"/>
              <w:rPr>
                <w:szCs w:val="20"/>
              </w:rPr>
            </w:pPr>
            <w:r>
              <w:rPr>
                <w:szCs w:val="20"/>
              </w:rPr>
              <w:t>Coherent</w:t>
            </w:r>
          </w:p>
        </w:tc>
      </w:tr>
      <w:tr w:rsidR="005C257A" w14:paraId="3000D3C9" w14:textId="77777777" w:rsidTr="000266D0">
        <w:tc>
          <w:tcPr>
            <w:tcW w:w="1000" w:type="pct"/>
          </w:tcPr>
          <w:p w14:paraId="0A691A65" w14:textId="77777777" w:rsidR="005C257A" w:rsidRPr="005C257A" w:rsidRDefault="005C257A" w:rsidP="000266D0">
            <w:pPr>
              <w:pStyle w:val="TableCell"/>
              <w:spacing w:before="120" w:after="120"/>
              <w:ind w:right="480"/>
              <w:rPr>
                <w:b/>
                <w:bCs/>
                <w:szCs w:val="20"/>
              </w:rPr>
            </w:pPr>
            <w:r w:rsidRPr="005C257A">
              <w:rPr>
                <w:b/>
                <w:bCs/>
                <w:szCs w:val="20"/>
              </w:rPr>
              <w:t>Overhead</w:t>
            </w:r>
          </w:p>
        </w:tc>
        <w:tc>
          <w:tcPr>
            <w:tcW w:w="1000" w:type="pct"/>
          </w:tcPr>
          <w:p w14:paraId="7D263F3F" w14:textId="77777777" w:rsidR="005C257A" w:rsidRDefault="005C257A" w:rsidP="000266D0">
            <w:pPr>
              <w:pStyle w:val="TableCell"/>
              <w:spacing w:before="120" w:after="120"/>
              <w:ind w:right="480"/>
              <w:rPr>
                <w:szCs w:val="20"/>
              </w:rPr>
            </w:pPr>
            <w:r>
              <w:rPr>
                <w:szCs w:val="20"/>
              </w:rPr>
              <w:t>Medium</w:t>
            </w:r>
          </w:p>
        </w:tc>
        <w:tc>
          <w:tcPr>
            <w:tcW w:w="1000" w:type="pct"/>
          </w:tcPr>
          <w:p w14:paraId="3F555AAF" w14:textId="77777777" w:rsidR="005C257A" w:rsidRDefault="005C257A" w:rsidP="000266D0">
            <w:pPr>
              <w:pStyle w:val="TableCell"/>
              <w:spacing w:before="120" w:after="120"/>
              <w:ind w:right="480"/>
              <w:rPr>
                <w:szCs w:val="20"/>
              </w:rPr>
            </w:pPr>
            <w:r>
              <w:rPr>
                <w:szCs w:val="20"/>
              </w:rPr>
              <w:t>Low</w:t>
            </w:r>
          </w:p>
        </w:tc>
        <w:tc>
          <w:tcPr>
            <w:tcW w:w="1000" w:type="pct"/>
          </w:tcPr>
          <w:p w14:paraId="4884BCB9" w14:textId="77777777" w:rsidR="005C257A" w:rsidRDefault="005C257A" w:rsidP="000266D0">
            <w:pPr>
              <w:pStyle w:val="TableCell"/>
              <w:spacing w:before="120" w:after="120"/>
              <w:ind w:right="480"/>
              <w:rPr>
                <w:szCs w:val="20"/>
              </w:rPr>
            </w:pPr>
            <w:r>
              <w:rPr>
                <w:szCs w:val="20"/>
              </w:rPr>
              <w:t>Medium</w:t>
            </w:r>
          </w:p>
        </w:tc>
        <w:tc>
          <w:tcPr>
            <w:tcW w:w="1000" w:type="pct"/>
          </w:tcPr>
          <w:p w14:paraId="2748D42F" w14:textId="77777777" w:rsidR="005C257A" w:rsidRDefault="005C257A" w:rsidP="000266D0">
            <w:pPr>
              <w:pStyle w:val="TableCell"/>
              <w:spacing w:before="120" w:after="120"/>
              <w:ind w:right="480"/>
              <w:rPr>
                <w:szCs w:val="20"/>
              </w:rPr>
            </w:pPr>
            <w:r>
              <w:rPr>
                <w:szCs w:val="20"/>
              </w:rPr>
              <w:t>Unclear</w:t>
            </w:r>
          </w:p>
        </w:tc>
      </w:tr>
      <w:tr w:rsidR="005C257A" w14:paraId="7DDE3B89" w14:textId="77777777" w:rsidTr="000266D0">
        <w:tc>
          <w:tcPr>
            <w:tcW w:w="1000" w:type="pct"/>
          </w:tcPr>
          <w:p w14:paraId="2AC98F27" w14:textId="77777777" w:rsidR="005C257A" w:rsidRPr="005C257A" w:rsidRDefault="005C257A" w:rsidP="000266D0">
            <w:pPr>
              <w:pStyle w:val="TableCell"/>
              <w:spacing w:before="120" w:after="120"/>
              <w:ind w:right="480"/>
              <w:rPr>
                <w:b/>
                <w:bCs/>
                <w:szCs w:val="20"/>
              </w:rPr>
            </w:pPr>
            <w:r w:rsidRPr="005C257A">
              <w:rPr>
                <w:b/>
                <w:bCs/>
                <w:szCs w:val="20"/>
              </w:rPr>
              <w:t xml:space="preserve">Spectrum </w:t>
            </w:r>
          </w:p>
        </w:tc>
        <w:tc>
          <w:tcPr>
            <w:tcW w:w="1000" w:type="pct"/>
          </w:tcPr>
          <w:p w14:paraId="11858970" w14:textId="77777777" w:rsidR="005C257A" w:rsidRDefault="005C257A" w:rsidP="000266D0">
            <w:pPr>
              <w:pStyle w:val="TableCell"/>
              <w:spacing w:before="120" w:after="120"/>
              <w:ind w:right="480"/>
              <w:rPr>
                <w:szCs w:val="20"/>
              </w:rPr>
            </w:pPr>
            <w:r>
              <w:rPr>
                <w:szCs w:val="20"/>
              </w:rPr>
              <w:t>The power spectral density of BPSK has higher side lobes</w:t>
            </w:r>
          </w:p>
        </w:tc>
        <w:tc>
          <w:tcPr>
            <w:tcW w:w="1000" w:type="pct"/>
          </w:tcPr>
          <w:p w14:paraId="4AF63EFD" w14:textId="77777777" w:rsidR="005C257A" w:rsidRDefault="005C257A" w:rsidP="000266D0">
            <w:pPr>
              <w:pStyle w:val="TableCell"/>
              <w:spacing w:before="120" w:after="120"/>
              <w:ind w:right="480"/>
              <w:rPr>
                <w:szCs w:val="20"/>
              </w:rPr>
            </w:pPr>
            <w:r>
              <w:rPr>
                <w:szCs w:val="20"/>
              </w:rPr>
              <w:t>The power spectral density of OOK has higher side lobes</w:t>
            </w:r>
          </w:p>
        </w:tc>
        <w:tc>
          <w:tcPr>
            <w:tcW w:w="1000" w:type="pct"/>
          </w:tcPr>
          <w:p w14:paraId="63DB5DAE" w14:textId="77777777" w:rsidR="005C257A" w:rsidRDefault="005C257A" w:rsidP="000266D0">
            <w:pPr>
              <w:pStyle w:val="TableCell"/>
              <w:spacing w:before="120" w:after="120"/>
              <w:ind w:right="480"/>
              <w:rPr>
                <w:szCs w:val="20"/>
              </w:rPr>
            </w:pPr>
            <w:r>
              <w:rPr>
                <w:szCs w:val="20"/>
              </w:rPr>
              <w:t>DBPSK requires a larger bandwidth to transmit</w:t>
            </w:r>
          </w:p>
        </w:tc>
        <w:tc>
          <w:tcPr>
            <w:tcW w:w="1000" w:type="pct"/>
          </w:tcPr>
          <w:p w14:paraId="71A5BA05" w14:textId="77777777" w:rsidR="005C257A" w:rsidRDefault="005C257A" w:rsidP="000266D0">
            <w:pPr>
              <w:pStyle w:val="TableCell"/>
              <w:spacing w:before="120" w:after="120"/>
              <w:ind w:right="480"/>
              <w:rPr>
                <w:szCs w:val="20"/>
              </w:rPr>
            </w:pPr>
            <w:r>
              <w:rPr>
                <w:szCs w:val="20"/>
              </w:rPr>
              <w:t xml:space="preserve">The power spectral density of MSK has lower side lobes </w:t>
            </w:r>
          </w:p>
        </w:tc>
      </w:tr>
      <w:tr w:rsidR="005C257A" w14:paraId="447C06AC" w14:textId="77777777" w:rsidTr="000266D0">
        <w:tc>
          <w:tcPr>
            <w:tcW w:w="1000" w:type="pct"/>
          </w:tcPr>
          <w:p w14:paraId="519F025C" w14:textId="77777777" w:rsidR="005C257A" w:rsidRPr="005C257A" w:rsidRDefault="005C257A" w:rsidP="000266D0">
            <w:pPr>
              <w:pStyle w:val="TableCell"/>
              <w:spacing w:before="120" w:after="120"/>
              <w:ind w:right="480"/>
              <w:rPr>
                <w:b/>
                <w:bCs/>
                <w:szCs w:val="20"/>
              </w:rPr>
            </w:pPr>
            <w:r w:rsidRPr="005C257A">
              <w:rPr>
                <w:b/>
                <w:bCs/>
                <w:szCs w:val="20"/>
              </w:rPr>
              <w:t>Transmitter complexity</w:t>
            </w:r>
          </w:p>
        </w:tc>
        <w:tc>
          <w:tcPr>
            <w:tcW w:w="1000" w:type="pct"/>
          </w:tcPr>
          <w:p w14:paraId="5C2A6C8B" w14:textId="77777777" w:rsidR="005C257A" w:rsidRDefault="005C257A" w:rsidP="000266D0">
            <w:pPr>
              <w:spacing w:before="120" w:after="120"/>
              <w:ind w:right="480"/>
              <w:rPr>
                <w:rFonts w:ascii="Times New Roman" w:hAnsi="Times New Roman"/>
                <w:szCs w:val="20"/>
              </w:rPr>
            </w:pPr>
            <w:r>
              <w:rPr>
                <w:rFonts w:ascii="Times New Roman" w:hAnsi="Times New Roman"/>
                <w:szCs w:val="20"/>
              </w:rPr>
              <w:t>Medium</w:t>
            </w:r>
          </w:p>
        </w:tc>
        <w:tc>
          <w:tcPr>
            <w:tcW w:w="1000" w:type="pct"/>
          </w:tcPr>
          <w:p w14:paraId="62930AA1" w14:textId="77777777" w:rsidR="005C257A" w:rsidRDefault="005C257A" w:rsidP="000266D0">
            <w:pPr>
              <w:pStyle w:val="TableCell"/>
              <w:spacing w:before="120" w:after="120"/>
              <w:ind w:right="480"/>
              <w:rPr>
                <w:szCs w:val="20"/>
              </w:rPr>
            </w:pPr>
            <w:r>
              <w:rPr>
                <w:szCs w:val="20"/>
              </w:rPr>
              <w:t>Low</w:t>
            </w:r>
          </w:p>
        </w:tc>
        <w:tc>
          <w:tcPr>
            <w:tcW w:w="1000" w:type="pct"/>
          </w:tcPr>
          <w:p w14:paraId="3E0B9F2D" w14:textId="77777777" w:rsidR="005C257A" w:rsidRDefault="005C257A" w:rsidP="000266D0">
            <w:pPr>
              <w:pStyle w:val="TableCell"/>
              <w:spacing w:before="120" w:after="120"/>
              <w:ind w:right="480"/>
              <w:rPr>
                <w:szCs w:val="20"/>
              </w:rPr>
            </w:pPr>
            <w:r>
              <w:rPr>
                <w:szCs w:val="20"/>
              </w:rPr>
              <w:t xml:space="preserve">Medium </w:t>
            </w:r>
          </w:p>
        </w:tc>
        <w:tc>
          <w:tcPr>
            <w:tcW w:w="1000" w:type="pct"/>
          </w:tcPr>
          <w:p w14:paraId="5EE64F46" w14:textId="77777777" w:rsidR="005C257A" w:rsidRDefault="005C257A" w:rsidP="000266D0">
            <w:pPr>
              <w:pStyle w:val="TableCell"/>
              <w:spacing w:before="120" w:after="120"/>
              <w:ind w:right="480"/>
              <w:rPr>
                <w:szCs w:val="20"/>
              </w:rPr>
            </w:pPr>
            <w:r>
              <w:rPr>
                <w:szCs w:val="20"/>
              </w:rPr>
              <w:t>High</w:t>
            </w:r>
          </w:p>
        </w:tc>
      </w:tr>
      <w:tr w:rsidR="005C257A" w14:paraId="623D1191" w14:textId="77777777" w:rsidTr="000266D0">
        <w:tc>
          <w:tcPr>
            <w:tcW w:w="1000" w:type="pct"/>
          </w:tcPr>
          <w:p w14:paraId="6518D0F2" w14:textId="77777777" w:rsidR="005C257A" w:rsidRPr="005C257A" w:rsidRDefault="005C257A" w:rsidP="000266D0">
            <w:pPr>
              <w:pStyle w:val="TableCell"/>
              <w:spacing w:before="120" w:after="120"/>
              <w:ind w:right="480"/>
              <w:rPr>
                <w:b/>
                <w:bCs/>
                <w:szCs w:val="20"/>
              </w:rPr>
            </w:pPr>
            <w:r w:rsidRPr="005C257A">
              <w:rPr>
                <w:b/>
                <w:bCs/>
                <w:szCs w:val="20"/>
              </w:rPr>
              <w:t>Receiver complexity</w:t>
            </w:r>
          </w:p>
        </w:tc>
        <w:tc>
          <w:tcPr>
            <w:tcW w:w="1000" w:type="pct"/>
          </w:tcPr>
          <w:p w14:paraId="0414B34D" w14:textId="77777777" w:rsidR="005C257A" w:rsidRDefault="005C257A" w:rsidP="000266D0">
            <w:pPr>
              <w:pStyle w:val="TableCell"/>
              <w:spacing w:before="120" w:after="120"/>
              <w:ind w:right="480"/>
              <w:rPr>
                <w:szCs w:val="20"/>
              </w:rPr>
            </w:pPr>
            <w:r>
              <w:rPr>
                <w:szCs w:val="20"/>
              </w:rPr>
              <w:t>Medium</w:t>
            </w:r>
          </w:p>
        </w:tc>
        <w:tc>
          <w:tcPr>
            <w:tcW w:w="1000" w:type="pct"/>
          </w:tcPr>
          <w:p w14:paraId="292F4D37" w14:textId="77777777" w:rsidR="005C257A" w:rsidRDefault="005C257A" w:rsidP="000266D0">
            <w:pPr>
              <w:pStyle w:val="TableCell"/>
              <w:spacing w:before="120" w:after="120"/>
              <w:ind w:right="480"/>
              <w:rPr>
                <w:szCs w:val="20"/>
              </w:rPr>
            </w:pPr>
            <w:r>
              <w:rPr>
                <w:szCs w:val="20"/>
              </w:rPr>
              <w:t>Low</w:t>
            </w:r>
          </w:p>
        </w:tc>
        <w:tc>
          <w:tcPr>
            <w:tcW w:w="1000" w:type="pct"/>
          </w:tcPr>
          <w:p w14:paraId="16B21252" w14:textId="77777777" w:rsidR="005C257A" w:rsidRDefault="005C257A" w:rsidP="000266D0">
            <w:pPr>
              <w:pStyle w:val="TableCell"/>
              <w:spacing w:before="120" w:after="120"/>
              <w:ind w:right="480"/>
              <w:rPr>
                <w:szCs w:val="20"/>
              </w:rPr>
            </w:pPr>
            <w:r>
              <w:rPr>
                <w:szCs w:val="20"/>
              </w:rPr>
              <w:t>Medium</w:t>
            </w:r>
          </w:p>
        </w:tc>
        <w:tc>
          <w:tcPr>
            <w:tcW w:w="1000" w:type="pct"/>
          </w:tcPr>
          <w:p w14:paraId="48759760" w14:textId="77777777" w:rsidR="005C257A" w:rsidRDefault="005C257A" w:rsidP="000266D0">
            <w:pPr>
              <w:pStyle w:val="TableCell"/>
              <w:spacing w:before="120" w:after="120"/>
              <w:ind w:right="480"/>
              <w:rPr>
                <w:szCs w:val="20"/>
              </w:rPr>
            </w:pPr>
            <w:r>
              <w:rPr>
                <w:szCs w:val="20"/>
              </w:rPr>
              <w:t>Medium</w:t>
            </w:r>
          </w:p>
        </w:tc>
      </w:tr>
      <w:tr w:rsidR="005C257A" w14:paraId="04495B87" w14:textId="77777777" w:rsidTr="000266D0">
        <w:tc>
          <w:tcPr>
            <w:tcW w:w="5000" w:type="pct"/>
            <w:gridSpan w:val="5"/>
          </w:tcPr>
          <w:p w14:paraId="5BD7E3C1" w14:textId="77777777" w:rsidR="005C257A" w:rsidRDefault="005C257A" w:rsidP="000266D0">
            <w:pPr>
              <w:pStyle w:val="TableCell"/>
              <w:spacing w:before="120" w:after="120"/>
              <w:ind w:right="480"/>
              <w:rPr>
                <w:szCs w:val="20"/>
              </w:rPr>
            </w:pPr>
            <w:r>
              <w:rPr>
                <w:szCs w:val="20"/>
              </w:rPr>
              <w:t>Note 1: X-amble overhead is computed for (96+16) bits payload</w:t>
            </w:r>
          </w:p>
        </w:tc>
      </w:tr>
      <w:bookmarkEnd w:id="9"/>
    </w:tbl>
    <w:p w14:paraId="0D48F98D" w14:textId="77777777" w:rsidR="005C257A" w:rsidRDefault="005C257A" w:rsidP="005C257A">
      <w:pPr>
        <w:pStyle w:val="bulletlevel1"/>
        <w:numPr>
          <w:ilvl w:val="0"/>
          <w:numId w:val="0"/>
        </w:numPr>
        <w:rPr>
          <w:sz w:val="20"/>
        </w:rPr>
      </w:pPr>
    </w:p>
    <w:p w14:paraId="439A4FD8" w14:textId="77777777" w:rsidR="005C257A" w:rsidRPr="005C257A" w:rsidRDefault="005C257A" w:rsidP="005C257A">
      <w:pPr>
        <w:pStyle w:val="bulletlevel1"/>
        <w:numPr>
          <w:ilvl w:val="0"/>
          <w:numId w:val="0"/>
        </w:numPr>
        <w:rPr>
          <w:sz w:val="20"/>
        </w:rPr>
      </w:pPr>
      <w:r w:rsidRPr="005C257A">
        <w:rPr>
          <w:sz w:val="20"/>
          <w:lang w:eastAsia="zh-CN"/>
        </w:rPr>
        <w:t>Source: [</w:t>
      </w:r>
      <w:r w:rsidRPr="005C257A">
        <w:rPr>
          <w:sz w:val="20"/>
        </w:rPr>
        <w:t>CMCC]</w:t>
      </w:r>
    </w:p>
    <w:tbl>
      <w:tblPr>
        <w:tblStyle w:val="17"/>
        <w:tblW w:w="5000" w:type="pct"/>
        <w:tblLook w:val="04A0" w:firstRow="1" w:lastRow="0" w:firstColumn="1" w:lastColumn="0" w:noHBand="0" w:noVBand="1"/>
      </w:tblPr>
      <w:tblGrid>
        <w:gridCol w:w="1885"/>
        <w:gridCol w:w="1826"/>
        <w:gridCol w:w="1992"/>
        <w:gridCol w:w="2036"/>
        <w:gridCol w:w="1892"/>
      </w:tblGrid>
      <w:tr w:rsidR="005C257A" w:rsidRPr="005C257A" w14:paraId="7C6A3763" w14:textId="77777777" w:rsidTr="000266D0">
        <w:tc>
          <w:tcPr>
            <w:tcW w:w="979" w:type="pct"/>
            <w:tcBorders>
              <w:top w:val="single" w:sz="4" w:space="0" w:color="auto"/>
              <w:left w:val="single" w:sz="4" w:space="0" w:color="auto"/>
              <w:bottom w:val="single" w:sz="4" w:space="0" w:color="auto"/>
              <w:right w:val="single" w:sz="4" w:space="0" w:color="auto"/>
            </w:tcBorders>
          </w:tcPr>
          <w:p w14:paraId="11F5DF19" w14:textId="77777777" w:rsidR="005C257A" w:rsidRPr="005C257A" w:rsidRDefault="005C257A" w:rsidP="000266D0">
            <w:pPr>
              <w:pStyle w:val="Boldtext"/>
              <w:rPr>
                <w:sz w:val="20"/>
              </w:rPr>
            </w:pPr>
          </w:p>
        </w:tc>
        <w:tc>
          <w:tcPr>
            <w:tcW w:w="948" w:type="pct"/>
            <w:tcBorders>
              <w:top w:val="single" w:sz="4" w:space="0" w:color="auto"/>
              <w:left w:val="single" w:sz="4" w:space="0" w:color="auto"/>
              <w:bottom w:val="single" w:sz="4" w:space="0" w:color="auto"/>
              <w:right w:val="single" w:sz="4" w:space="0" w:color="auto"/>
            </w:tcBorders>
          </w:tcPr>
          <w:p w14:paraId="207C7C74" w14:textId="77777777" w:rsidR="005C257A" w:rsidRPr="005C257A" w:rsidRDefault="005C257A" w:rsidP="000266D0">
            <w:pPr>
              <w:pStyle w:val="Boldtext"/>
              <w:rPr>
                <w:sz w:val="20"/>
              </w:rPr>
            </w:pPr>
            <w:r w:rsidRPr="005C257A">
              <w:rPr>
                <w:sz w:val="20"/>
              </w:rPr>
              <w:t>BPSK</w:t>
            </w:r>
          </w:p>
        </w:tc>
        <w:tc>
          <w:tcPr>
            <w:tcW w:w="1034" w:type="pct"/>
            <w:tcBorders>
              <w:top w:val="single" w:sz="4" w:space="0" w:color="auto"/>
              <w:left w:val="single" w:sz="4" w:space="0" w:color="auto"/>
              <w:bottom w:val="single" w:sz="4" w:space="0" w:color="auto"/>
              <w:right w:val="single" w:sz="4" w:space="0" w:color="auto"/>
            </w:tcBorders>
          </w:tcPr>
          <w:p w14:paraId="62BF34B9" w14:textId="77777777" w:rsidR="005C257A" w:rsidRPr="005C257A" w:rsidRDefault="005C257A" w:rsidP="000266D0">
            <w:pPr>
              <w:pStyle w:val="Boldtext"/>
              <w:rPr>
                <w:sz w:val="20"/>
              </w:rPr>
            </w:pPr>
            <w:r w:rsidRPr="005C257A">
              <w:rPr>
                <w:sz w:val="20"/>
              </w:rPr>
              <w:t>OOK</w:t>
            </w:r>
          </w:p>
        </w:tc>
        <w:tc>
          <w:tcPr>
            <w:tcW w:w="1057" w:type="pct"/>
            <w:tcBorders>
              <w:top w:val="single" w:sz="4" w:space="0" w:color="auto"/>
              <w:left w:val="single" w:sz="4" w:space="0" w:color="auto"/>
              <w:bottom w:val="single" w:sz="4" w:space="0" w:color="auto"/>
              <w:right w:val="single" w:sz="4" w:space="0" w:color="auto"/>
            </w:tcBorders>
          </w:tcPr>
          <w:p w14:paraId="5C567B17" w14:textId="77777777" w:rsidR="005C257A" w:rsidRPr="005C257A" w:rsidRDefault="005C257A" w:rsidP="000266D0">
            <w:pPr>
              <w:pStyle w:val="Boldtext"/>
              <w:rPr>
                <w:sz w:val="20"/>
              </w:rPr>
            </w:pPr>
            <w:r w:rsidRPr="005C257A">
              <w:rPr>
                <w:sz w:val="20"/>
              </w:rPr>
              <w:t>DBPSK</w:t>
            </w:r>
          </w:p>
        </w:tc>
        <w:tc>
          <w:tcPr>
            <w:tcW w:w="983" w:type="pct"/>
            <w:tcBorders>
              <w:top w:val="single" w:sz="4" w:space="0" w:color="auto"/>
              <w:left w:val="single" w:sz="4" w:space="0" w:color="auto"/>
              <w:bottom w:val="single" w:sz="4" w:space="0" w:color="auto"/>
              <w:right w:val="single" w:sz="4" w:space="0" w:color="auto"/>
            </w:tcBorders>
          </w:tcPr>
          <w:p w14:paraId="7CBD120B" w14:textId="77777777" w:rsidR="005C257A" w:rsidRPr="005C257A" w:rsidRDefault="005C257A" w:rsidP="000266D0">
            <w:pPr>
              <w:pStyle w:val="Boldtext"/>
              <w:rPr>
                <w:sz w:val="20"/>
              </w:rPr>
            </w:pPr>
            <w:r w:rsidRPr="005C257A">
              <w:rPr>
                <w:sz w:val="20"/>
              </w:rPr>
              <w:t>MSK</w:t>
            </w:r>
          </w:p>
        </w:tc>
      </w:tr>
      <w:tr w:rsidR="005C257A" w:rsidRPr="005C257A" w14:paraId="3EA96D55" w14:textId="77777777" w:rsidTr="000266D0">
        <w:tc>
          <w:tcPr>
            <w:tcW w:w="979" w:type="pct"/>
            <w:tcBorders>
              <w:top w:val="single" w:sz="4" w:space="0" w:color="auto"/>
              <w:left w:val="single" w:sz="4" w:space="0" w:color="auto"/>
              <w:bottom w:val="single" w:sz="4" w:space="0" w:color="auto"/>
              <w:right w:val="single" w:sz="4" w:space="0" w:color="auto"/>
            </w:tcBorders>
          </w:tcPr>
          <w:p w14:paraId="11DBD9DD" w14:textId="77777777" w:rsidR="005C257A" w:rsidRPr="005C257A" w:rsidRDefault="005C257A" w:rsidP="000266D0">
            <w:pPr>
              <w:pStyle w:val="Boldtext"/>
              <w:rPr>
                <w:sz w:val="20"/>
              </w:rPr>
            </w:pPr>
            <w:r w:rsidRPr="005C257A">
              <w:rPr>
                <w:sz w:val="20"/>
              </w:rPr>
              <w:t>Sensitivity to CFO</w:t>
            </w:r>
          </w:p>
        </w:tc>
        <w:tc>
          <w:tcPr>
            <w:tcW w:w="948" w:type="pct"/>
            <w:tcBorders>
              <w:top w:val="single" w:sz="4" w:space="0" w:color="auto"/>
              <w:left w:val="single" w:sz="4" w:space="0" w:color="auto"/>
              <w:bottom w:val="single" w:sz="4" w:space="0" w:color="auto"/>
              <w:right w:val="single" w:sz="4" w:space="0" w:color="auto"/>
            </w:tcBorders>
          </w:tcPr>
          <w:p w14:paraId="3A41A15E"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lang w:eastAsia="zh"/>
              </w:rPr>
            </w:pPr>
            <w:r w:rsidRPr="005C257A">
              <w:rPr>
                <w:rFonts w:ascii="Times New Roman" w:hAnsi="Times New Roman" w:cs="Times New Roman"/>
                <w:color w:val="000000" w:themeColor="text1"/>
                <w:sz w:val="20"/>
                <w:szCs w:val="20"/>
                <w:lang w:eastAsia="zh" w:bidi="ar"/>
              </w:rPr>
              <w:t>sensitive</w:t>
            </w:r>
          </w:p>
        </w:tc>
        <w:tc>
          <w:tcPr>
            <w:tcW w:w="1034" w:type="pct"/>
            <w:tcBorders>
              <w:top w:val="single" w:sz="4" w:space="0" w:color="auto"/>
              <w:left w:val="single" w:sz="4" w:space="0" w:color="auto"/>
              <w:bottom w:val="single" w:sz="4" w:space="0" w:color="auto"/>
              <w:right w:val="single" w:sz="4" w:space="0" w:color="auto"/>
            </w:tcBorders>
          </w:tcPr>
          <w:p w14:paraId="02D861D4"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lang w:eastAsia="zh" w:bidi="ar"/>
              </w:rPr>
            </w:pPr>
            <w:proofErr w:type="spellStart"/>
            <w:r w:rsidRPr="005C257A">
              <w:rPr>
                <w:rFonts w:ascii="Times New Roman" w:hAnsi="Times New Roman" w:cs="Times New Roman"/>
                <w:color w:val="000000" w:themeColor="text1"/>
                <w:sz w:val="20"/>
                <w:szCs w:val="20"/>
                <w:lang w:eastAsia="zh" w:bidi="ar"/>
              </w:rPr>
              <w:t>roubust</w:t>
            </w:r>
            <w:proofErr w:type="spellEnd"/>
          </w:p>
        </w:tc>
        <w:tc>
          <w:tcPr>
            <w:tcW w:w="1057" w:type="pct"/>
            <w:tcBorders>
              <w:top w:val="single" w:sz="4" w:space="0" w:color="auto"/>
              <w:left w:val="single" w:sz="4" w:space="0" w:color="auto"/>
              <w:bottom w:val="single" w:sz="4" w:space="0" w:color="auto"/>
              <w:right w:val="single" w:sz="4" w:space="0" w:color="auto"/>
            </w:tcBorders>
          </w:tcPr>
          <w:p w14:paraId="422DAADA"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lang w:eastAsia="zh" w:bidi="ar"/>
              </w:rPr>
            </w:pPr>
            <w:r w:rsidRPr="005C257A">
              <w:rPr>
                <w:rFonts w:ascii="Times New Roman" w:hAnsi="Times New Roman" w:cs="Times New Roman"/>
                <w:color w:val="000000" w:themeColor="text1"/>
                <w:sz w:val="20"/>
                <w:szCs w:val="20"/>
                <w:lang w:eastAsia="zh" w:bidi="ar"/>
              </w:rPr>
              <w:t>robust</w:t>
            </w:r>
          </w:p>
        </w:tc>
        <w:tc>
          <w:tcPr>
            <w:tcW w:w="983" w:type="pct"/>
            <w:tcBorders>
              <w:top w:val="single" w:sz="4" w:space="0" w:color="auto"/>
              <w:left w:val="single" w:sz="4" w:space="0" w:color="auto"/>
              <w:bottom w:val="single" w:sz="4" w:space="0" w:color="auto"/>
              <w:right w:val="single" w:sz="4" w:space="0" w:color="auto"/>
            </w:tcBorders>
          </w:tcPr>
          <w:p w14:paraId="6D0046CF"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lang w:eastAsia="zh" w:bidi="ar"/>
              </w:rPr>
            </w:pPr>
            <w:r w:rsidRPr="005C257A">
              <w:rPr>
                <w:rFonts w:ascii="Times New Roman" w:hAnsi="Times New Roman" w:cs="Times New Roman"/>
                <w:color w:val="000000" w:themeColor="text1"/>
                <w:sz w:val="20"/>
                <w:szCs w:val="20"/>
                <w:lang w:eastAsia="zh" w:bidi="ar"/>
              </w:rPr>
              <w:t>sensitive</w:t>
            </w:r>
          </w:p>
        </w:tc>
      </w:tr>
      <w:tr w:rsidR="005C257A" w:rsidRPr="005C257A" w14:paraId="4884E46C" w14:textId="77777777" w:rsidTr="000266D0">
        <w:tc>
          <w:tcPr>
            <w:tcW w:w="979" w:type="pct"/>
            <w:tcBorders>
              <w:top w:val="single" w:sz="4" w:space="0" w:color="auto"/>
              <w:left w:val="single" w:sz="4" w:space="0" w:color="auto"/>
              <w:bottom w:val="single" w:sz="4" w:space="0" w:color="auto"/>
              <w:right w:val="single" w:sz="4" w:space="0" w:color="auto"/>
            </w:tcBorders>
          </w:tcPr>
          <w:p w14:paraId="04D432B8" w14:textId="77777777" w:rsidR="005C257A" w:rsidRPr="005C257A" w:rsidRDefault="005C257A" w:rsidP="000266D0">
            <w:pPr>
              <w:pStyle w:val="Boldtext"/>
              <w:rPr>
                <w:sz w:val="20"/>
              </w:rPr>
            </w:pPr>
            <w:r w:rsidRPr="005C257A">
              <w:rPr>
                <w:sz w:val="20"/>
              </w:rPr>
              <w:t>Required SNR Performance</w:t>
            </w:r>
          </w:p>
        </w:tc>
        <w:tc>
          <w:tcPr>
            <w:tcW w:w="948" w:type="pct"/>
            <w:tcBorders>
              <w:top w:val="single" w:sz="4" w:space="0" w:color="auto"/>
              <w:left w:val="single" w:sz="4" w:space="0" w:color="auto"/>
              <w:bottom w:val="single" w:sz="4" w:space="0" w:color="auto"/>
              <w:right w:val="single" w:sz="4" w:space="0" w:color="auto"/>
            </w:tcBorders>
          </w:tcPr>
          <w:p w14:paraId="5BAA7257"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p>
        </w:tc>
        <w:tc>
          <w:tcPr>
            <w:tcW w:w="1034" w:type="pct"/>
            <w:tcBorders>
              <w:top w:val="single" w:sz="4" w:space="0" w:color="auto"/>
              <w:left w:val="single" w:sz="4" w:space="0" w:color="auto"/>
              <w:bottom w:val="single" w:sz="4" w:space="0" w:color="auto"/>
              <w:right w:val="single" w:sz="4" w:space="0" w:color="auto"/>
            </w:tcBorders>
          </w:tcPr>
          <w:p w14:paraId="34F167F8"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Theoretical BER performance is 6 dB worse than BPSK</w:t>
            </w:r>
          </w:p>
          <w:p w14:paraId="2C2E724E"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p>
        </w:tc>
        <w:tc>
          <w:tcPr>
            <w:tcW w:w="1057" w:type="pct"/>
            <w:tcBorders>
              <w:top w:val="single" w:sz="4" w:space="0" w:color="auto"/>
              <w:left w:val="single" w:sz="4" w:space="0" w:color="auto"/>
              <w:bottom w:val="single" w:sz="4" w:space="0" w:color="auto"/>
              <w:right w:val="single" w:sz="4" w:space="0" w:color="auto"/>
            </w:tcBorders>
          </w:tcPr>
          <w:p w14:paraId="0CE3F2AE"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Theoretical BER performance is 3 dB worse than BPSK</w:t>
            </w:r>
          </w:p>
          <w:p w14:paraId="1FE1B69C" w14:textId="77777777" w:rsidR="005C257A" w:rsidRPr="005C257A" w:rsidRDefault="005C257A" w:rsidP="000266D0">
            <w:pPr>
              <w:pStyle w:val="25"/>
              <w:widowControl/>
              <w:spacing w:before="120" w:line="276" w:lineRule="auto"/>
              <w:ind w:left="-20" w:firstLineChars="0" w:firstLine="0"/>
              <w:contextualSpacing/>
              <w:jc w:val="left"/>
              <w:rPr>
                <w:color w:val="000000" w:themeColor="text1"/>
              </w:rPr>
            </w:pPr>
            <w:r w:rsidRPr="005C257A">
              <w:rPr>
                <w:bCs/>
                <w:color w:val="000000" w:themeColor="text1"/>
                <w:lang w:eastAsia="zh"/>
              </w:rPr>
              <w:t>T</w:t>
            </w:r>
            <w:r w:rsidRPr="005C257A">
              <w:rPr>
                <w:bCs/>
                <w:color w:val="000000" w:themeColor="text1"/>
              </w:rPr>
              <w:t xml:space="preserve">he differential detection mechanism is inherently sub-optimal </w:t>
            </w:r>
            <w:r w:rsidRPr="005C257A">
              <w:rPr>
                <w:bCs/>
                <w:color w:val="000000" w:themeColor="text1"/>
                <w:lang w:eastAsia="zh"/>
              </w:rPr>
              <w:t xml:space="preserve">compared with BPSK, </w:t>
            </w:r>
            <w:r w:rsidRPr="005C257A">
              <w:rPr>
                <w:bCs/>
                <w:color w:val="000000" w:themeColor="text1"/>
              </w:rPr>
              <w:t>because each decision is based on comparing two noisy symbols, leading to a degradation in detection performance.</w:t>
            </w:r>
          </w:p>
        </w:tc>
        <w:tc>
          <w:tcPr>
            <w:tcW w:w="983" w:type="pct"/>
            <w:tcBorders>
              <w:top w:val="single" w:sz="4" w:space="0" w:color="auto"/>
              <w:left w:val="single" w:sz="4" w:space="0" w:color="auto"/>
              <w:bottom w:val="single" w:sz="4" w:space="0" w:color="auto"/>
              <w:right w:val="single" w:sz="4" w:space="0" w:color="auto"/>
            </w:tcBorders>
          </w:tcPr>
          <w:p w14:paraId="31273765"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p>
        </w:tc>
      </w:tr>
      <w:tr w:rsidR="005C257A" w:rsidRPr="005C257A" w14:paraId="1830B709" w14:textId="77777777" w:rsidTr="000266D0">
        <w:tc>
          <w:tcPr>
            <w:tcW w:w="979" w:type="pct"/>
            <w:tcBorders>
              <w:top w:val="single" w:sz="4" w:space="0" w:color="auto"/>
              <w:left w:val="single" w:sz="4" w:space="0" w:color="auto"/>
              <w:bottom w:val="single" w:sz="4" w:space="0" w:color="auto"/>
              <w:right w:val="single" w:sz="4" w:space="0" w:color="auto"/>
            </w:tcBorders>
          </w:tcPr>
          <w:p w14:paraId="2D3BEF0F" w14:textId="77777777" w:rsidR="005C257A" w:rsidRPr="005C257A" w:rsidRDefault="005C257A" w:rsidP="000266D0">
            <w:pPr>
              <w:pStyle w:val="Boldtext"/>
              <w:rPr>
                <w:sz w:val="20"/>
              </w:rPr>
            </w:pPr>
            <w:r w:rsidRPr="005C257A">
              <w:rPr>
                <w:sz w:val="20"/>
              </w:rPr>
              <w:t>Receiver detection type</w:t>
            </w:r>
          </w:p>
        </w:tc>
        <w:tc>
          <w:tcPr>
            <w:tcW w:w="948" w:type="pct"/>
            <w:tcBorders>
              <w:top w:val="single" w:sz="4" w:space="0" w:color="auto"/>
              <w:left w:val="single" w:sz="4" w:space="0" w:color="auto"/>
              <w:bottom w:val="single" w:sz="4" w:space="0" w:color="auto"/>
              <w:right w:val="single" w:sz="4" w:space="0" w:color="auto"/>
            </w:tcBorders>
          </w:tcPr>
          <w:p w14:paraId="6F4ED489"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Coherent only</w:t>
            </w:r>
          </w:p>
        </w:tc>
        <w:tc>
          <w:tcPr>
            <w:tcW w:w="1034" w:type="pct"/>
            <w:tcBorders>
              <w:top w:val="single" w:sz="4" w:space="0" w:color="auto"/>
              <w:left w:val="single" w:sz="4" w:space="0" w:color="auto"/>
              <w:bottom w:val="single" w:sz="4" w:space="0" w:color="auto"/>
              <w:right w:val="single" w:sz="4" w:space="0" w:color="auto"/>
            </w:tcBorders>
          </w:tcPr>
          <w:p w14:paraId="3E3C6D8D"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Non-coherent</w:t>
            </w:r>
          </w:p>
        </w:tc>
        <w:tc>
          <w:tcPr>
            <w:tcW w:w="1057" w:type="pct"/>
            <w:tcBorders>
              <w:top w:val="single" w:sz="4" w:space="0" w:color="auto"/>
              <w:left w:val="single" w:sz="4" w:space="0" w:color="auto"/>
              <w:bottom w:val="single" w:sz="4" w:space="0" w:color="auto"/>
              <w:right w:val="single" w:sz="4" w:space="0" w:color="auto"/>
            </w:tcBorders>
          </w:tcPr>
          <w:p w14:paraId="2F4395B6"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Non-coherent</w:t>
            </w:r>
          </w:p>
        </w:tc>
        <w:tc>
          <w:tcPr>
            <w:tcW w:w="983" w:type="pct"/>
            <w:tcBorders>
              <w:top w:val="single" w:sz="4" w:space="0" w:color="auto"/>
              <w:left w:val="single" w:sz="4" w:space="0" w:color="auto"/>
              <w:bottom w:val="single" w:sz="4" w:space="0" w:color="auto"/>
              <w:right w:val="single" w:sz="4" w:space="0" w:color="auto"/>
            </w:tcBorders>
          </w:tcPr>
          <w:p w14:paraId="4ED338A3" w14:textId="77777777" w:rsidR="005C257A" w:rsidRPr="005C257A" w:rsidRDefault="005C257A" w:rsidP="000266D0">
            <w:pPr>
              <w:pStyle w:val="Web"/>
              <w:spacing w:before="120" w:beforeAutospacing="0" w:after="0" w:afterAutospacing="0"/>
              <w:rPr>
                <w:rFonts w:ascii="Times New Roman" w:eastAsia="ＭＳ 明朝"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Coherent</w:t>
            </w:r>
            <w:r w:rsidRPr="005C257A">
              <w:rPr>
                <w:rFonts w:ascii="Times New Roman" w:eastAsia="ＭＳ 明朝" w:hAnsi="Times New Roman" w:cs="Times New Roman"/>
                <w:color w:val="000000" w:themeColor="text1"/>
                <w:sz w:val="20"/>
                <w:szCs w:val="20"/>
                <w:lang w:bidi="ar"/>
              </w:rPr>
              <w:t>/non-coherent</w:t>
            </w:r>
          </w:p>
        </w:tc>
      </w:tr>
      <w:tr w:rsidR="005C257A" w:rsidRPr="005C257A" w14:paraId="63547D20" w14:textId="77777777" w:rsidTr="000266D0">
        <w:tc>
          <w:tcPr>
            <w:tcW w:w="979" w:type="pct"/>
            <w:tcBorders>
              <w:top w:val="single" w:sz="4" w:space="0" w:color="auto"/>
              <w:left w:val="single" w:sz="4" w:space="0" w:color="auto"/>
              <w:bottom w:val="single" w:sz="4" w:space="0" w:color="auto"/>
              <w:right w:val="single" w:sz="4" w:space="0" w:color="auto"/>
            </w:tcBorders>
          </w:tcPr>
          <w:p w14:paraId="1FEA8460" w14:textId="77777777" w:rsidR="005C257A" w:rsidRPr="005C257A" w:rsidRDefault="005C257A" w:rsidP="000266D0">
            <w:pPr>
              <w:pStyle w:val="Boldtext"/>
              <w:rPr>
                <w:sz w:val="20"/>
              </w:rPr>
            </w:pPr>
            <w:r w:rsidRPr="005C257A">
              <w:rPr>
                <w:sz w:val="20"/>
              </w:rPr>
              <w:t>Transmitter complexity</w:t>
            </w:r>
          </w:p>
        </w:tc>
        <w:tc>
          <w:tcPr>
            <w:tcW w:w="948" w:type="pct"/>
            <w:tcBorders>
              <w:top w:val="single" w:sz="4" w:space="0" w:color="auto"/>
              <w:left w:val="single" w:sz="4" w:space="0" w:color="auto"/>
              <w:bottom w:val="single" w:sz="4" w:space="0" w:color="auto"/>
              <w:right w:val="single" w:sz="4" w:space="0" w:color="auto"/>
            </w:tcBorders>
          </w:tcPr>
          <w:p w14:paraId="02E521E2" w14:textId="77777777" w:rsidR="005C257A" w:rsidRPr="005C257A" w:rsidRDefault="005C257A" w:rsidP="000266D0">
            <w:pPr>
              <w:pStyle w:val="Web"/>
              <w:spacing w:before="120" w:beforeAutospacing="0" w:after="0" w:afterAutospacing="0"/>
              <w:rPr>
                <w:rFonts w:ascii="Times New Roman" w:eastAsia="ＭＳ 明朝"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 xml:space="preserve">Medium complexity. </w:t>
            </w:r>
            <w:r w:rsidRPr="005C257A">
              <w:rPr>
                <w:rFonts w:ascii="Times New Roman" w:eastAsia="ＭＳ 明朝" w:hAnsi="Times New Roman" w:cs="Times New Roman"/>
                <w:color w:val="000000" w:themeColor="text1"/>
                <w:sz w:val="20"/>
                <w:szCs w:val="20"/>
                <w:lang w:bidi="ar"/>
              </w:rPr>
              <w:t>[</w:t>
            </w:r>
            <w:r w:rsidRPr="005C257A">
              <w:rPr>
                <w:rFonts w:ascii="Times New Roman" w:hAnsi="Times New Roman" w:cs="Times New Roman"/>
                <w:color w:val="000000" w:themeColor="text1"/>
                <w:sz w:val="20"/>
                <w:szCs w:val="20"/>
                <w:lang w:bidi="ar"/>
              </w:rPr>
              <w:t>Differential LO.</w:t>
            </w:r>
            <w:r w:rsidRPr="005C257A">
              <w:rPr>
                <w:rFonts w:ascii="Times New Roman" w:eastAsia="ＭＳ 明朝" w:hAnsi="Times New Roman" w:cs="Times New Roman"/>
                <w:color w:val="000000" w:themeColor="text1"/>
                <w:sz w:val="20"/>
                <w:szCs w:val="20"/>
                <w:lang w:bidi="ar"/>
              </w:rPr>
              <w:t>]</w:t>
            </w:r>
          </w:p>
          <w:p w14:paraId="2B5187C3"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p>
        </w:tc>
        <w:tc>
          <w:tcPr>
            <w:tcW w:w="1034" w:type="pct"/>
            <w:tcBorders>
              <w:top w:val="single" w:sz="4" w:space="0" w:color="auto"/>
              <w:left w:val="single" w:sz="4" w:space="0" w:color="auto"/>
              <w:bottom w:val="single" w:sz="4" w:space="0" w:color="auto"/>
              <w:right w:val="single" w:sz="4" w:space="0" w:color="auto"/>
            </w:tcBorders>
          </w:tcPr>
          <w:p w14:paraId="71D20135"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Lower complexity</w:t>
            </w:r>
          </w:p>
        </w:tc>
        <w:tc>
          <w:tcPr>
            <w:tcW w:w="1057" w:type="pct"/>
            <w:tcBorders>
              <w:top w:val="single" w:sz="4" w:space="0" w:color="auto"/>
              <w:left w:val="single" w:sz="4" w:space="0" w:color="auto"/>
              <w:bottom w:val="single" w:sz="4" w:space="0" w:color="auto"/>
              <w:right w:val="single" w:sz="4" w:space="0" w:color="auto"/>
            </w:tcBorders>
          </w:tcPr>
          <w:p w14:paraId="20853608"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Medium complexity</w:t>
            </w:r>
          </w:p>
          <w:p w14:paraId="31769A6A"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eastAsia="ＭＳ 明朝" w:hAnsi="Times New Roman" w:cs="Times New Roman"/>
                <w:color w:val="000000" w:themeColor="text1"/>
                <w:sz w:val="20"/>
                <w:szCs w:val="20"/>
                <w:lang w:bidi="ar"/>
              </w:rPr>
              <w:t>[</w:t>
            </w:r>
            <w:r w:rsidRPr="005C257A">
              <w:rPr>
                <w:rFonts w:ascii="Times New Roman" w:hAnsi="Times New Roman" w:cs="Times New Roman"/>
                <w:color w:val="000000" w:themeColor="text1"/>
                <w:sz w:val="20"/>
                <w:szCs w:val="20"/>
                <w:lang w:bidi="ar"/>
              </w:rPr>
              <w:t>Differential encoding.</w:t>
            </w:r>
          </w:p>
          <w:p w14:paraId="2E0E8F41" w14:textId="77777777" w:rsidR="005C257A" w:rsidRPr="005C257A" w:rsidRDefault="005C257A" w:rsidP="000266D0">
            <w:pPr>
              <w:pStyle w:val="Web"/>
              <w:spacing w:before="120" w:beforeAutospacing="0" w:after="0" w:afterAutospacing="0"/>
              <w:rPr>
                <w:rFonts w:ascii="Times New Roman" w:eastAsia="ＭＳ 明朝"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Differential LO</w:t>
            </w:r>
            <w:r w:rsidRPr="005C257A">
              <w:rPr>
                <w:rFonts w:ascii="Times New Roman" w:eastAsia="ＭＳ 明朝" w:hAnsi="Times New Roman" w:cs="Times New Roman"/>
                <w:color w:val="000000" w:themeColor="text1"/>
                <w:sz w:val="20"/>
                <w:szCs w:val="20"/>
                <w:lang w:bidi="ar"/>
              </w:rPr>
              <w:t>]</w:t>
            </w:r>
          </w:p>
        </w:tc>
        <w:tc>
          <w:tcPr>
            <w:tcW w:w="983" w:type="pct"/>
            <w:tcBorders>
              <w:top w:val="single" w:sz="4" w:space="0" w:color="auto"/>
              <w:left w:val="single" w:sz="4" w:space="0" w:color="auto"/>
              <w:bottom w:val="single" w:sz="4" w:space="0" w:color="auto"/>
              <w:right w:val="single" w:sz="4" w:space="0" w:color="auto"/>
            </w:tcBorders>
          </w:tcPr>
          <w:p w14:paraId="7F9A73AC"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eastAsia="DengXian" w:hAnsi="Times New Roman" w:cs="Times New Roman"/>
                <w:bCs/>
                <w:color w:val="000000" w:themeColor="text1"/>
                <w:kern w:val="2"/>
                <w:sz w:val="20"/>
                <w:szCs w:val="20"/>
                <w:lang w:eastAsia="zh" w:bidi="ar"/>
              </w:rPr>
              <w:t>M</w:t>
            </w:r>
            <w:r w:rsidRPr="005C257A">
              <w:rPr>
                <w:rFonts w:ascii="Times New Roman" w:eastAsia="DengXian" w:hAnsi="Times New Roman" w:cs="Times New Roman"/>
                <w:bCs/>
                <w:color w:val="000000" w:themeColor="text1"/>
                <w:kern w:val="2"/>
                <w:sz w:val="20"/>
                <w:szCs w:val="20"/>
                <w:lang w:bidi="ar"/>
              </w:rPr>
              <w:t>aintaining a specific modulation index of exactly 0.5 is challenging for low-cost IoT devices like Device 2b/C due to inherent hardware limitations.</w:t>
            </w:r>
            <w:r w:rsidRPr="005C257A">
              <w:rPr>
                <w:rFonts w:ascii="Times New Roman" w:hAnsi="Times New Roman" w:cs="Times New Roman"/>
                <w:color w:val="000000" w:themeColor="text1"/>
                <w:sz w:val="20"/>
                <w:szCs w:val="20"/>
              </w:rPr>
              <w:t xml:space="preserve"> </w:t>
            </w:r>
          </w:p>
        </w:tc>
      </w:tr>
      <w:tr w:rsidR="005C257A" w:rsidRPr="005C257A" w14:paraId="444BDB06" w14:textId="77777777" w:rsidTr="000266D0">
        <w:tc>
          <w:tcPr>
            <w:tcW w:w="979" w:type="pct"/>
            <w:tcBorders>
              <w:top w:val="single" w:sz="4" w:space="0" w:color="auto"/>
              <w:left w:val="single" w:sz="4" w:space="0" w:color="auto"/>
              <w:bottom w:val="single" w:sz="4" w:space="0" w:color="auto"/>
              <w:right w:val="single" w:sz="4" w:space="0" w:color="auto"/>
            </w:tcBorders>
          </w:tcPr>
          <w:p w14:paraId="3B512757" w14:textId="77777777" w:rsidR="005C257A" w:rsidRPr="005C257A" w:rsidRDefault="005C257A" w:rsidP="000266D0">
            <w:pPr>
              <w:pStyle w:val="Boldtext"/>
              <w:rPr>
                <w:sz w:val="20"/>
              </w:rPr>
            </w:pPr>
            <w:r w:rsidRPr="005C257A">
              <w:rPr>
                <w:sz w:val="20"/>
              </w:rPr>
              <w:lastRenderedPageBreak/>
              <w:t>Receiver complexity</w:t>
            </w:r>
          </w:p>
        </w:tc>
        <w:tc>
          <w:tcPr>
            <w:tcW w:w="948" w:type="pct"/>
            <w:tcBorders>
              <w:top w:val="single" w:sz="4" w:space="0" w:color="auto"/>
              <w:left w:val="single" w:sz="4" w:space="0" w:color="auto"/>
              <w:bottom w:val="single" w:sz="4" w:space="0" w:color="auto"/>
              <w:right w:val="single" w:sz="4" w:space="0" w:color="auto"/>
            </w:tcBorders>
          </w:tcPr>
          <w:p w14:paraId="335F11F8" w14:textId="77777777" w:rsidR="005C257A" w:rsidRPr="005C257A" w:rsidRDefault="005C257A" w:rsidP="000266D0">
            <w:pPr>
              <w:pStyle w:val="Web"/>
              <w:spacing w:before="120" w:beforeAutospacing="0" w:after="0" w:afterAutospacing="0"/>
              <w:rPr>
                <w:rFonts w:ascii="Times New Roman" w:eastAsia="DengXian" w:hAnsi="Times New Roman" w:cs="Times New Roman"/>
                <w:bCs/>
                <w:color w:val="000000" w:themeColor="text1"/>
                <w:kern w:val="2"/>
                <w:sz w:val="20"/>
                <w:szCs w:val="20"/>
                <w:lang w:bidi="ar"/>
              </w:rPr>
            </w:pPr>
            <w:r w:rsidRPr="005C257A">
              <w:rPr>
                <w:rFonts w:ascii="Times New Roman" w:eastAsia="DengXian" w:hAnsi="Times New Roman" w:cs="Times New Roman"/>
                <w:bCs/>
                <w:color w:val="000000" w:themeColor="text1"/>
                <w:kern w:val="2"/>
                <w:sz w:val="20"/>
                <w:szCs w:val="20"/>
                <w:lang w:eastAsia="zh" w:bidi="ar"/>
              </w:rPr>
              <w:t>A</w:t>
            </w:r>
            <w:r w:rsidRPr="005C257A">
              <w:rPr>
                <w:rFonts w:ascii="Times New Roman" w:eastAsia="DengXian" w:hAnsi="Times New Roman" w:cs="Times New Roman"/>
                <w:bCs/>
                <w:color w:val="000000" w:themeColor="text1"/>
                <w:kern w:val="2"/>
                <w:sz w:val="20"/>
                <w:szCs w:val="20"/>
                <w:lang w:bidi="ar"/>
              </w:rPr>
              <w:t xml:space="preserve">dditional overhead in the amble design to enable accurate CFO estimation and accurate channel estimation. </w:t>
            </w:r>
          </w:p>
          <w:p w14:paraId="61411702"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Supporting coherent detection is not so complex for reader.</w:t>
            </w:r>
          </w:p>
        </w:tc>
        <w:tc>
          <w:tcPr>
            <w:tcW w:w="1034" w:type="pct"/>
            <w:tcBorders>
              <w:top w:val="single" w:sz="4" w:space="0" w:color="auto"/>
              <w:left w:val="single" w:sz="4" w:space="0" w:color="auto"/>
              <w:bottom w:val="single" w:sz="4" w:space="0" w:color="auto"/>
              <w:right w:val="single" w:sz="4" w:space="0" w:color="auto"/>
            </w:tcBorders>
          </w:tcPr>
          <w:p w14:paraId="191C7F3F"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Lower complexity for non-coherent detection.</w:t>
            </w:r>
          </w:p>
          <w:p w14:paraId="754A4D5B"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p>
        </w:tc>
        <w:tc>
          <w:tcPr>
            <w:tcW w:w="1057" w:type="pct"/>
            <w:tcBorders>
              <w:top w:val="single" w:sz="4" w:space="0" w:color="auto"/>
              <w:left w:val="single" w:sz="4" w:space="0" w:color="auto"/>
              <w:bottom w:val="single" w:sz="4" w:space="0" w:color="auto"/>
              <w:right w:val="single" w:sz="4" w:space="0" w:color="auto"/>
            </w:tcBorders>
          </w:tcPr>
          <w:p w14:paraId="3E86821D" w14:textId="77777777" w:rsidR="005C257A" w:rsidRPr="005C257A" w:rsidRDefault="005C257A" w:rsidP="000266D0">
            <w:pPr>
              <w:pStyle w:val="Web"/>
              <w:spacing w:before="120" w:beforeAutospacing="0" w:after="0" w:afterAutospacing="0"/>
              <w:rPr>
                <w:rFonts w:ascii="Times New Roman" w:eastAsia="DengXian" w:hAnsi="Times New Roman" w:cs="Times New Roman"/>
                <w:bCs/>
                <w:color w:val="000000" w:themeColor="text1"/>
                <w:kern w:val="2"/>
                <w:sz w:val="20"/>
                <w:szCs w:val="20"/>
                <w:lang w:eastAsia="zh" w:bidi="ar"/>
              </w:rPr>
            </w:pPr>
            <w:r w:rsidRPr="005C257A">
              <w:rPr>
                <w:rFonts w:ascii="Times New Roman" w:eastAsia="DengXian" w:hAnsi="Times New Roman" w:cs="Times New Roman"/>
                <w:bCs/>
                <w:color w:val="000000" w:themeColor="text1"/>
                <w:kern w:val="2"/>
                <w:sz w:val="20"/>
                <w:szCs w:val="20"/>
                <w:lang w:eastAsia="zh" w:bidi="ar"/>
              </w:rPr>
              <w:t>Accurate CFO estimation and channel estimation are not needed, and amble design overhead is reduced.</w:t>
            </w:r>
          </w:p>
          <w:p w14:paraId="493A554C"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Phase estimation is still required for differential detection.</w:t>
            </w:r>
          </w:p>
        </w:tc>
        <w:tc>
          <w:tcPr>
            <w:tcW w:w="983" w:type="pct"/>
            <w:tcBorders>
              <w:top w:val="single" w:sz="4" w:space="0" w:color="auto"/>
              <w:left w:val="single" w:sz="4" w:space="0" w:color="auto"/>
              <w:bottom w:val="single" w:sz="4" w:space="0" w:color="auto"/>
              <w:right w:val="single" w:sz="4" w:space="0" w:color="auto"/>
            </w:tcBorders>
          </w:tcPr>
          <w:p w14:paraId="5DE71861"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Accurate CFO estimation / compensation required for coherent detection increasing receiver complexity</w:t>
            </w:r>
          </w:p>
          <w:p w14:paraId="059F1DEE"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e.g., large # of hypothesis needed</w:t>
            </w:r>
          </w:p>
        </w:tc>
      </w:tr>
      <w:tr w:rsidR="005C257A" w:rsidRPr="005C257A" w14:paraId="7E404AB1" w14:textId="77777777" w:rsidTr="000266D0">
        <w:tc>
          <w:tcPr>
            <w:tcW w:w="5000" w:type="pct"/>
            <w:gridSpan w:val="5"/>
            <w:tcBorders>
              <w:top w:val="single" w:sz="4" w:space="0" w:color="auto"/>
              <w:left w:val="single" w:sz="4" w:space="0" w:color="auto"/>
              <w:bottom w:val="single" w:sz="4" w:space="0" w:color="auto"/>
              <w:right w:val="single" w:sz="4" w:space="0" w:color="auto"/>
            </w:tcBorders>
          </w:tcPr>
          <w:p w14:paraId="2D1E4B6C" w14:textId="06C6A86B"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 xml:space="preserve">Note </w:t>
            </w:r>
            <w:r w:rsidRPr="005C257A">
              <w:rPr>
                <w:rFonts w:ascii="Times New Roman" w:eastAsia="ＭＳ 明朝" w:hAnsi="Times New Roman" w:cs="Times New Roman"/>
                <w:color w:val="000000" w:themeColor="text1"/>
                <w:sz w:val="20"/>
                <w:szCs w:val="20"/>
                <w:lang w:bidi="ar"/>
              </w:rPr>
              <w:t>1</w:t>
            </w:r>
            <w:r w:rsidRPr="005C257A">
              <w:rPr>
                <w:rFonts w:ascii="Times New Roman" w:hAnsi="Times New Roman" w:cs="Times New Roman"/>
                <w:color w:val="000000" w:themeColor="text1"/>
                <w:sz w:val="20"/>
                <w:szCs w:val="20"/>
                <w:lang w:bidi="ar"/>
              </w:rPr>
              <w:t>: X-amble overhead is computed for (96+16)</w:t>
            </w:r>
            <w:r w:rsidR="007E6C52">
              <w:rPr>
                <w:rFonts w:ascii="Times New Roman" w:eastAsia="ＭＳ 明朝" w:hAnsi="Times New Roman" w:cs="Times New Roman" w:hint="eastAsia"/>
                <w:color w:val="000000" w:themeColor="text1"/>
                <w:sz w:val="20"/>
                <w:szCs w:val="20"/>
                <w:lang w:eastAsia="ja-JP" w:bidi="ar"/>
              </w:rPr>
              <w:t xml:space="preserve"> </w:t>
            </w:r>
            <w:r w:rsidRPr="005C257A">
              <w:rPr>
                <w:rFonts w:ascii="Times New Roman" w:hAnsi="Times New Roman" w:cs="Times New Roman"/>
                <w:color w:val="000000" w:themeColor="text1"/>
                <w:sz w:val="20"/>
                <w:szCs w:val="20"/>
                <w:lang w:bidi="ar"/>
              </w:rPr>
              <w:t>bits payload</w:t>
            </w:r>
          </w:p>
        </w:tc>
      </w:tr>
    </w:tbl>
    <w:p w14:paraId="2450A50B" w14:textId="77777777" w:rsidR="005C257A" w:rsidRPr="005C257A" w:rsidRDefault="005C257A" w:rsidP="005C257A">
      <w:pPr>
        <w:pStyle w:val="bulletlevel1"/>
        <w:numPr>
          <w:ilvl w:val="0"/>
          <w:numId w:val="0"/>
        </w:numPr>
        <w:rPr>
          <w:rFonts w:eastAsia="ＭＳ 明朝"/>
          <w:sz w:val="20"/>
          <w:lang w:eastAsia="ja-JP"/>
        </w:rPr>
      </w:pPr>
    </w:p>
    <w:p w14:paraId="44D852F0" w14:textId="77777777" w:rsidR="005C257A" w:rsidRPr="005C257A" w:rsidRDefault="005C257A" w:rsidP="005C257A">
      <w:pPr>
        <w:pStyle w:val="bulletlevel1"/>
        <w:numPr>
          <w:ilvl w:val="0"/>
          <w:numId w:val="0"/>
        </w:numPr>
        <w:rPr>
          <w:sz w:val="20"/>
        </w:rPr>
      </w:pPr>
      <w:r w:rsidRPr="005C257A">
        <w:rPr>
          <w:sz w:val="20"/>
          <w:lang w:eastAsia="zh-CN"/>
        </w:rPr>
        <w:t>Source: [</w:t>
      </w:r>
      <w:r w:rsidRPr="005C257A">
        <w:rPr>
          <w:sz w:val="20"/>
        </w:rPr>
        <w:t>ZTE]</w:t>
      </w:r>
    </w:p>
    <w:tbl>
      <w:tblPr>
        <w:tblStyle w:val="af0"/>
        <w:tblW w:w="5000" w:type="pct"/>
        <w:tblLook w:val="04A0" w:firstRow="1" w:lastRow="0" w:firstColumn="1" w:lastColumn="0" w:noHBand="0" w:noVBand="1"/>
      </w:tblPr>
      <w:tblGrid>
        <w:gridCol w:w="1704"/>
        <w:gridCol w:w="2155"/>
        <w:gridCol w:w="1813"/>
        <w:gridCol w:w="1840"/>
        <w:gridCol w:w="2119"/>
      </w:tblGrid>
      <w:tr w:rsidR="005C257A" w14:paraId="127A6F85" w14:textId="77777777" w:rsidTr="000266D0">
        <w:tc>
          <w:tcPr>
            <w:tcW w:w="884" w:type="pct"/>
          </w:tcPr>
          <w:p w14:paraId="39F2A704" w14:textId="77777777" w:rsidR="005C257A" w:rsidRDefault="005C257A" w:rsidP="000266D0">
            <w:pPr>
              <w:pStyle w:val="Boldtext"/>
              <w:snapToGrid w:val="0"/>
              <w:spacing w:before="0" w:after="120"/>
              <w:ind w:left="440" w:hanging="440"/>
              <w:rPr>
                <w:sz w:val="20"/>
              </w:rPr>
            </w:pPr>
          </w:p>
        </w:tc>
        <w:tc>
          <w:tcPr>
            <w:tcW w:w="1119" w:type="pct"/>
          </w:tcPr>
          <w:p w14:paraId="2CFE1886" w14:textId="77777777" w:rsidR="005C257A" w:rsidRDefault="005C257A" w:rsidP="000266D0">
            <w:pPr>
              <w:pStyle w:val="Boldtext"/>
              <w:snapToGrid w:val="0"/>
              <w:spacing w:before="0" w:after="120"/>
              <w:ind w:left="440" w:hanging="440"/>
              <w:rPr>
                <w:sz w:val="20"/>
              </w:rPr>
            </w:pPr>
            <w:r>
              <w:rPr>
                <w:sz w:val="20"/>
              </w:rPr>
              <w:t>BPSK</w:t>
            </w:r>
          </w:p>
        </w:tc>
        <w:tc>
          <w:tcPr>
            <w:tcW w:w="941" w:type="pct"/>
          </w:tcPr>
          <w:p w14:paraId="2AFF9EE1" w14:textId="77777777" w:rsidR="005C257A" w:rsidRDefault="005C257A" w:rsidP="000266D0">
            <w:pPr>
              <w:pStyle w:val="Boldtext"/>
              <w:snapToGrid w:val="0"/>
              <w:spacing w:before="0" w:after="120"/>
              <w:ind w:left="440" w:hanging="440"/>
              <w:rPr>
                <w:sz w:val="20"/>
              </w:rPr>
            </w:pPr>
            <w:r>
              <w:rPr>
                <w:sz w:val="20"/>
              </w:rPr>
              <w:t>OOK</w:t>
            </w:r>
          </w:p>
        </w:tc>
        <w:tc>
          <w:tcPr>
            <w:tcW w:w="955" w:type="pct"/>
          </w:tcPr>
          <w:p w14:paraId="2B7EDB2E" w14:textId="77777777" w:rsidR="005C257A" w:rsidRDefault="005C257A" w:rsidP="000266D0">
            <w:pPr>
              <w:pStyle w:val="Boldtext"/>
              <w:snapToGrid w:val="0"/>
              <w:spacing w:before="0" w:after="120"/>
              <w:ind w:left="440" w:hanging="440"/>
              <w:rPr>
                <w:sz w:val="20"/>
              </w:rPr>
            </w:pPr>
            <w:r>
              <w:rPr>
                <w:sz w:val="20"/>
              </w:rPr>
              <w:t>DBPSK</w:t>
            </w:r>
          </w:p>
        </w:tc>
        <w:tc>
          <w:tcPr>
            <w:tcW w:w="1100" w:type="pct"/>
          </w:tcPr>
          <w:p w14:paraId="3CAB4B74" w14:textId="77777777" w:rsidR="005C257A" w:rsidRDefault="005C257A" w:rsidP="000266D0">
            <w:pPr>
              <w:pStyle w:val="Boldtext"/>
              <w:snapToGrid w:val="0"/>
              <w:spacing w:before="0" w:after="120"/>
              <w:ind w:left="440" w:hanging="440"/>
              <w:rPr>
                <w:sz w:val="20"/>
              </w:rPr>
            </w:pPr>
            <w:r>
              <w:rPr>
                <w:sz w:val="20"/>
              </w:rPr>
              <w:t>MSK</w:t>
            </w:r>
          </w:p>
        </w:tc>
      </w:tr>
      <w:tr w:rsidR="005C257A" w14:paraId="56B52333" w14:textId="77777777" w:rsidTr="000266D0">
        <w:tc>
          <w:tcPr>
            <w:tcW w:w="884" w:type="pct"/>
            <w:vAlign w:val="center"/>
          </w:tcPr>
          <w:p w14:paraId="7E14F4A4" w14:textId="77777777" w:rsidR="005C257A" w:rsidRDefault="005C257A" w:rsidP="000266D0">
            <w:pPr>
              <w:pStyle w:val="Boldtext"/>
              <w:snapToGrid w:val="0"/>
              <w:spacing w:before="0" w:after="120"/>
              <w:jc w:val="left"/>
              <w:rPr>
                <w:sz w:val="20"/>
              </w:rPr>
            </w:pPr>
            <w:r>
              <w:rPr>
                <w:sz w:val="20"/>
              </w:rPr>
              <w:t>Sensitivity to CFO</w:t>
            </w:r>
          </w:p>
        </w:tc>
        <w:tc>
          <w:tcPr>
            <w:tcW w:w="1119" w:type="pct"/>
          </w:tcPr>
          <w:p w14:paraId="04FA21AE" w14:textId="77777777" w:rsidR="005C257A" w:rsidRDefault="005C257A" w:rsidP="000266D0">
            <w:pPr>
              <w:pStyle w:val="a4"/>
              <w:jc w:val="left"/>
              <w:rPr>
                <w:szCs w:val="20"/>
                <w:lang w:val="en-US" w:eastAsia="zh-CN"/>
              </w:rPr>
            </w:pPr>
            <w:r>
              <w:rPr>
                <w:szCs w:val="20"/>
                <w:lang w:val="en-US" w:eastAsia="zh-CN"/>
              </w:rPr>
              <w:t>High</w:t>
            </w:r>
          </w:p>
        </w:tc>
        <w:tc>
          <w:tcPr>
            <w:tcW w:w="941" w:type="pct"/>
          </w:tcPr>
          <w:p w14:paraId="0AEACB7C" w14:textId="77777777" w:rsidR="005C257A" w:rsidRDefault="005C257A" w:rsidP="000266D0">
            <w:pPr>
              <w:pStyle w:val="a4"/>
              <w:jc w:val="left"/>
              <w:rPr>
                <w:szCs w:val="20"/>
                <w:lang w:val="en-US" w:eastAsia="zh-CN"/>
              </w:rPr>
            </w:pPr>
            <w:r>
              <w:rPr>
                <w:szCs w:val="20"/>
                <w:lang w:val="en-US" w:eastAsia="zh-CN"/>
              </w:rPr>
              <w:t xml:space="preserve"> Low</w:t>
            </w:r>
          </w:p>
        </w:tc>
        <w:tc>
          <w:tcPr>
            <w:tcW w:w="955" w:type="pct"/>
          </w:tcPr>
          <w:p w14:paraId="6C8CFB28" w14:textId="77777777" w:rsidR="005C257A" w:rsidRDefault="005C257A" w:rsidP="000266D0">
            <w:pPr>
              <w:pStyle w:val="a4"/>
              <w:jc w:val="left"/>
              <w:rPr>
                <w:szCs w:val="20"/>
                <w:lang w:val="en-US" w:eastAsia="zh-CN"/>
              </w:rPr>
            </w:pPr>
            <w:r>
              <w:rPr>
                <w:szCs w:val="20"/>
                <w:lang w:val="en-US" w:eastAsia="zh-CN"/>
              </w:rPr>
              <w:t>Medium</w:t>
            </w:r>
          </w:p>
        </w:tc>
        <w:tc>
          <w:tcPr>
            <w:tcW w:w="1100" w:type="pct"/>
          </w:tcPr>
          <w:p w14:paraId="778C26B0" w14:textId="77777777" w:rsidR="005C257A" w:rsidRDefault="005C257A" w:rsidP="000266D0">
            <w:pPr>
              <w:pStyle w:val="a4"/>
              <w:jc w:val="left"/>
              <w:rPr>
                <w:szCs w:val="20"/>
                <w:lang w:val="en-US" w:eastAsia="zh-CN"/>
              </w:rPr>
            </w:pPr>
            <w:r>
              <w:rPr>
                <w:szCs w:val="20"/>
                <w:lang w:val="en-US" w:eastAsia="zh-CN"/>
              </w:rPr>
              <w:t>High</w:t>
            </w:r>
          </w:p>
        </w:tc>
      </w:tr>
      <w:tr w:rsidR="005C257A" w14:paraId="1846761F" w14:textId="77777777" w:rsidTr="000266D0">
        <w:tc>
          <w:tcPr>
            <w:tcW w:w="884" w:type="pct"/>
            <w:vAlign w:val="center"/>
          </w:tcPr>
          <w:p w14:paraId="7E143FB4" w14:textId="77777777" w:rsidR="005C257A" w:rsidRDefault="005C257A" w:rsidP="000266D0">
            <w:pPr>
              <w:pStyle w:val="Boldtext"/>
              <w:snapToGrid w:val="0"/>
              <w:spacing w:before="0" w:after="120"/>
              <w:jc w:val="left"/>
              <w:rPr>
                <w:sz w:val="20"/>
              </w:rPr>
            </w:pPr>
            <w:r>
              <w:rPr>
                <w:sz w:val="20"/>
              </w:rPr>
              <w:t>Receiver detection</w:t>
            </w:r>
            <w:r>
              <w:rPr>
                <w:sz w:val="20"/>
                <w:lang w:eastAsia="zh-CN"/>
              </w:rPr>
              <w:t xml:space="preserve"> </w:t>
            </w:r>
            <w:r>
              <w:rPr>
                <w:sz w:val="20"/>
              </w:rPr>
              <w:t>type</w:t>
            </w:r>
          </w:p>
        </w:tc>
        <w:tc>
          <w:tcPr>
            <w:tcW w:w="1119" w:type="pct"/>
          </w:tcPr>
          <w:p w14:paraId="69DCD6F9" w14:textId="77777777" w:rsidR="005C257A" w:rsidRDefault="005C257A" w:rsidP="000266D0">
            <w:pPr>
              <w:pStyle w:val="a4"/>
              <w:jc w:val="left"/>
              <w:rPr>
                <w:szCs w:val="20"/>
              </w:rPr>
            </w:pPr>
            <w:r>
              <w:rPr>
                <w:szCs w:val="20"/>
              </w:rPr>
              <w:t>Coherent</w:t>
            </w:r>
          </w:p>
        </w:tc>
        <w:tc>
          <w:tcPr>
            <w:tcW w:w="941" w:type="pct"/>
          </w:tcPr>
          <w:p w14:paraId="582FEE97" w14:textId="77777777" w:rsidR="005C257A" w:rsidRDefault="005C257A" w:rsidP="000266D0">
            <w:pPr>
              <w:pStyle w:val="a4"/>
              <w:jc w:val="left"/>
              <w:rPr>
                <w:szCs w:val="20"/>
              </w:rPr>
            </w:pPr>
            <w:r>
              <w:rPr>
                <w:szCs w:val="20"/>
              </w:rPr>
              <w:t>Non-coherent</w:t>
            </w:r>
          </w:p>
        </w:tc>
        <w:tc>
          <w:tcPr>
            <w:tcW w:w="955" w:type="pct"/>
          </w:tcPr>
          <w:p w14:paraId="41E0F26B" w14:textId="77777777" w:rsidR="005C257A" w:rsidRDefault="005C257A" w:rsidP="000266D0">
            <w:pPr>
              <w:pStyle w:val="a4"/>
              <w:jc w:val="left"/>
              <w:rPr>
                <w:szCs w:val="20"/>
              </w:rPr>
            </w:pPr>
            <w:r>
              <w:rPr>
                <w:szCs w:val="20"/>
              </w:rPr>
              <w:t>Non-coherent</w:t>
            </w:r>
          </w:p>
        </w:tc>
        <w:tc>
          <w:tcPr>
            <w:tcW w:w="1100" w:type="pct"/>
          </w:tcPr>
          <w:p w14:paraId="6DC0CB5C" w14:textId="77777777" w:rsidR="005C257A" w:rsidRDefault="005C257A" w:rsidP="000266D0">
            <w:pPr>
              <w:pStyle w:val="a4"/>
              <w:jc w:val="left"/>
              <w:rPr>
                <w:rFonts w:eastAsia="ＭＳ 明朝"/>
                <w:szCs w:val="20"/>
                <w:lang w:val="en-US" w:eastAsia="ja-JP"/>
              </w:rPr>
            </w:pPr>
            <w:r>
              <w:rPr>
                <w:szCs w:val="20"/>
                <w:lang w:val="en-US"/>
              </w:rPr>
              <w:t>Coherent</w:t>
            </w:r>
          </w:p>
        </w:tc>
      </w:tr>
      <w:tr w:rsidR="005C257A" w14:paraId="477BC160" w14:textId="77777777" w:rsidTr="000266D0">
        <w:tc>
          <w:tcPr>
            <w:tcW w:w="884" w:type="pct"/>
            <w:vAlign w:val="center"/>
          </w:tcPr>
          <w:p w14:paraId="622E33BD" w14:textId="77777777" w:rsidR="005C257A" w:rsidRDefault="005C257A" w:rsidP="000266D0">
            <w:pPr>
              <w:pStyle w:val="Boldtext"/>
              <w:snapToGrid w:val="0"/>
              <w:spacing w:before="0" w:after="120"/>
              <w:jc w:val="left"/>
              <w:rPr>
                <w:color w:val="auto"/>
                <w:sz w:val="20"/>
              </w:rPr>
            </w:pPr>
            <w:r>
              <w:rPr>
                <w:color w:val="auto"/>
                <w:sz w:val="20"/>
              </w:rPr>
              <w:t>Required SNR Performance</w:t>
            </w:r>
          </w:p>
        </w:tc>
        <w:tc>
          <w:tcPr>
            <w:tcW w:w="1119" w:type="pct"/>
          </w:tcPr>
          <w:p w14:paraId="2183C782" w14:textId="0C01612E" w:rsidR="005C257A" w:rsidRDefault="005C257A" w:rsidP="000266D0">
            <w:pPr>
              <w:pStyle w:val="a4"/>
              <w:jc w:val="left"/>
              <w:rPr>
                <w:szCs w:val="20"/>
                <w:lang w:val="en-US"/>
              </w:rPr>
            </w:pPr>
            <w:r>
              <w:rPr>
                <w:szCs w:val="20"/>
                <w:lang w:val="en-US"/>
              </w:rPr>
              <w:t>Required SNR = [</w:t>
            </w:r>
            <w:r>
              <w:rPr>
                <w:szCs w:val="20"/>
                <w:lang w:val="en-US" w:eastAsia="zh-CN"/>
              </w:rPr>
              <w:t>-3.5]</w:t>
            </w:r>
            <w:r w:rsidR="007E6C52">
              <w:rPr>
                <w:rFonts w:eastAsia="ＭＳ 明朝" w:hint="eastAsia"/>
                <w:szCs w:val="20"/>
                <w:lang w:val="en-US" w:eastAsia="ja-JP"/>
              </w:rPr>
              <w:t xml:space="preserve"> </w:t>
            </w:r>
            <w:r>
              <w:rPr>
                <w:szCs w:val="20"/>
                <w:lang w:val="en-US"/>
              </w:rPr>
              <w:t>dB @ 10% BLER</w:t>
            </w:r>
            <w:r>
              <w:rPr>
                <w:szCs w:val="20"/>
                <w:lang w:val="en-US" w:eastAsia="zh-CN"/>
              </w:rPr>
              <w:t xml:space="preserve">, </w:t>
            </w:r>
            <w:r>
              <w:rPr>
                <w:szCs w:val="20"/>
                <w:lang w:val="en-US"/>
              </w:rPr>
              <w:t>[</w:t>
            </w:r>
            <w:r>
              <w:rPr>
                <w:szCs w:val="20"/>
                <w:lang w:val="en-US" w:eastAsia="zh-CN"/>
              </w:rPr>
              <w:t>2.5</w:t>
            </w:r>
            <w:r>
              <w:rPr>
                <w:szCs w:val="20"/>
                <w:lang w:val="en-US"/>
              </w:rPr>
              <w:t>]</w:t>
            </w:r>
            <w:r w:rsidR="007E6C52">
              <w:rPr>
                <w:rFonts w:eastAsia="ＭＳ 明朝" w:hint="eastAsia"/>
                <w:szCs w:val="20"/>
                <w:lang w:val="en-US" w:eastAsia="ja-JP"/>
              </w:rPr>
              <w:t xml:space="preserve"> </w:t>
            </w:r>
            <w:r>
              <w:rPr>
                <w:szCs w:val="20"/>
                <w:lang w:val="en-US"/>
              </w:rPr>
              <w:t>dB @ 1% BLER</w:t>
            </w:r>
          </w:p>
          <w:p w14:paraId="578984A4" w14:textId="77777777" w:rsidR="005C257A" w:rsidRDefault="005C257A" w:rsidP="000266D0">
            <w:pPr>
              <w:pStyle w:val="a4"/>
              <w:jc w:val="left"/>
              <w:rPr>
                <w:szCs w:val="20"/>
                <w:lang w:val="en-US" w:eastAsia="zh-CN"/>
              </w:rPr>
            </w:pPr>
            <w:r>
              <w:rPr>
                <w:szCs w:val="20"/>
                <w:lang w:val="en-US" w:eastAsia="zh-CN"/>
              </w:rPr>
              <w:t>for TBS 96 bits</w:t>
            </w:r>
          </w:p>
        </w:tc>
        <w:tc>
          <w:tcPr>
            <w:tcW w:w="941" w:type="pct"/>
          </w:tcPr>
          <w:p w14:paraId="51B26D2E" w14:textId="77777777" w:rsidR="005C257A" w:rsidRDefault="005C257A" w:rsidP="000266D0">
            <w:pPr>
              <w:pStyle w:val="a4"/>
              <w:jc w:val="left"/>
              <w:rPr>
                <w:szCs w:val="20"/>
                <w:lang w:val="en-US"/>
              </w:rPr>
            </w:pPr>
            <w:r>
              <w:rPr>
                <w:szCs w:val="20"/>
                <w:lang w:val="en-US"/>
              </w:rPr>
              <w:t>Theoretical BER performance is 6 dB worse than BPSK</w:t>
            </w:r>
          </w:p>
          <w:p w14:paraId="4513633D" w14:textId="77777777" w:rsidR="005C257A" w:rsidRDefault="005C257A" w:rsidP="000266D0">
            <w:pPr>
              <w:pStyle w:val="a4"/>
              <w:jc w:val="left"/>
              <w:rPr>
                <w:szCs w:val="20"/>
                <w:lang w:val="en-US"/>
              </w:rPr>
            </w:pPr>
          </w:p>
        </w:tc>
        <w:tc>
          <w:tcPr>
            <w:tcW w:w="955" w:type="pct"/>
          </w:tcPr>
          <w:p w14:paraId="13D2F9B9" w14:textId="77777777" w:rsidR="005C257A" w:rsidRDefault="005C257A" w:rsidP="000266D0">
            <w:pPr>
              <w:pStyle w:val="a4"/>
              <w:jc w:val="left"/>
              <w:rPr>
                <w:color w:val="FF0000"/>
                <w:szCs w:val="20"/>
                <w:lang w:val="en-US" w:eastAsia="zh-CN"/>
              </w:rPr>
            </w:pPr>
            <w:r>
              <w:rPr>
                <w:szCs w:val="20"/>
                <w:lang w:val="en-US"/>
              </w:rPr>
              <w:t>Theoretical B</w:t>
            </w:r>
            <w:r>
              <w:rPr>
                <w:szCs w:val="20"/>
                <w:lang w:val="en-US" w:eastAsia="zh-CN"/>
              </w:rPr>
              <w:t>L</w:t>
            </w:r>
            <w:r>
              <w:rPr>
                <w:szCs w:val="20"/>
                <w:lang w:val="en-US"/>
              </w:rPr>
              <w:t xml:space="preserve">ER performance is </w:t>
            </w:r>
            <w:r>
              <w:rPr>
                <w:szCs w:val="20"/>
                <w:lang w:val="en-US" w:eastAsia="zh-CN"/>
              </w:rPr>
              <w:t>&gt;</w:t>
            </w:r>
            <w:r>
              <w:rPr>
                <w:szCs w:val="20"/>
                <w:lang w:val="en-US"/>
              </w:rPr>
              <w:t>3 dB worse than</w:t>
            </w:r>
            <w:r>
              <w:rPr>
                <w:szCs w:val="20"/>
                <w:lang w:val="en-US" w:eastAsia="zh-CN"/>
              </w:rPr>
              <w:t xml:space="preserve"> </w:t>
            </w:r>
            <w:r>
              <w:rPr>
                <w:szCs w:val="20"/>
                <w:lang w:val="en-US"/>
              </w:rPr>
              <w:t>BPSK</w:t>
            </w:r>
          </w:p>
        </w:tc>
        <w:tc>
          <w:tcPr>
            <w:tcW w:w="1100" w:type="pct"/>
          </w:tcPr>
          <w:p w14:paraId="1FC2EA87" w14:textId="77777777" w:rsidR="005C257A" w:rsidRDefault="005C257A" w:rsidP="000266D0">
            <w:pPr>
              <w:pStyle w:val="a4"/>
              <w:jc w:val="left"/>
              <w:rPr>
                <w:szCs w:val="20"/>
                <w:lang w:val="en-US" w:eastAsia="zh-CN"/>
              </w:rPr>
            </w:pPr>
            <w:r>
              <w:rPr>
                <w:szCs w:val="20"/>
                <w:lang w:val="en-US" w:eastAsia="zh-CN"/>
              </w:rPr>
              <w:t>Similar to BPSK</w:t>
            </w:r>
          </w:p>
          <w:p w14:paraId="13ABF8FD" w14:textId="77777777" w:rsidR="005C257A" w:rsidRDefault="005C257A" w:rsidP="000266D0">
            <w:pPr>
              <w:pStyle w:val="a4"/>
              <w:jc w:val="left"/>
              <w:rPr>
                <w:szCs w:val="20"/>
                <w:lang w:val="en-US"/>
              </w:rPr>
            </w:pPr>
          </w:p>
        </w:tc>
      </w:tr>
      <w:tr w:rsidR="005C257A" w14:paraId="294201B9" w14:textId="77777777" w:rsidTr="000266D0">
        <w:tc>
          <w:tcPr>
            <w:tcW w:w="884" w:type="pct"/>
            <w:vAlign w:val="center"/>
          </w:tcPr>
          <w:p w14:paraId="71B653F1" w14:textId="77777777" w:rsidR="005C257A" w:rsidRDefault="005C257A" w:rsidP="000266D0">
            <w:pPr>
              <w:pStyle w:val="Boldtext"/>
              <w:snapToGrid w:val="0"/>
              <w:spacing w:before="0" w:after="120"/>
              <w:jc w:val="left"/>
              <w:rPr>
                <w:color w:val="auto"/>
                <w:sz w:val="20"/>
              </w:rPr>
            </w:pPr>
            <w:r>
              <w:rPr>
                <w:color w:val="auto"/>
                <w:sz w:val="20"/>
                <w:lang w:eastAsia="zh-CN"/>
              </w:rPr>
              <w:t>X-amble o</w:t>
            </w:r>
            <w:r>
              <w:rPr>
                <w:color w:val="auto"/>
                <w:sz w:val="20"/>
              </w:rPr>
              <w:t>verhead</w:t>
            </w:r>
          </w:p>
        </w:tc>
        <w:tc>
          <w:tcPr>
            <w:tcW w:w="1119" w:type="pct"/>
          </w:tcPr>
          <w:p w14:paraId="7ABF3D1B" w14:textId="77777777" w:rsidR="005C257A" w:rsidRDefault="005C257A" w:rsidP="000266D0">
            <w:pPr>
              <w:pStyle w:val="a4"/>
              <w:jc w:val="left"/>
              <w:rPr>
                <w:szCs w:val="20"/>
                <w:lang w:val="en-US" w:eastAsia="zh-CN"/>
              </w:rPr>
            </w:pPr>
            <w:r>
              <w:rPr>
                <w:szCs w:val="20"/>
                <w:lang w:val="en-US" w:eastAsia="zh-CN"/>
              </w:rPr>
              <w:t xml:space="preserve">High </w:t>
            </w:r>
          </w:p>
        </w:tc>
        <w:tc>
          <w:tcPr>
            <w:tcW w:w="941" w:type="pct"/>
          </w:tcPr>
          <w:p w14:paraId="15983F0E" w14:textId="77777777" w:rsidR="005C257A" w:rsidRDefault="005C257A" w:rsidP="000266D0">
            <w:pPr>
              <w:pStyle w:val="a4"/>
              <w:jc w:val="left"/>
              <w:rPr>
                <w:szCs w:val="20"/>
                <w:lang w:val="en-US" w:eastAsia="zh-CN"/>
              </w:rPr>
            </w:pPr>
            <w:r>
              <w:rPr>
                <w:szCs w:val="20"/>
                <w:lang w:val="en-US" w:eastAsia="zh-CN"/>
              </w:rPr>
              <w:t xml:space="preserve">Low </w:t>
            </w:r>
          </w:p>
        </w:tc>
        <w:tc>
          <w:tcPr>
            <w:tcW w:w="955" w:type="pct"/>
          </w:tcPr>
          <w:p w14:paraId="0CB7B483" w14:textId="77777777" w:rsidR="005C257A" w:rsidRDefault="005C257A" w:rsidP="000266D0">
            <w:pPr>
              <w:pStyle w:val="a4"/>
              <w:jc w:val="left"/>
              <w:rPr>
                <w:szCs w:val="20"/>
              </w:rPr>
            </w:pPr>
            <w:r>
              <w:rPr>
                <w:szCs w:val="20"/>
                <w:lang w:val="en-US" w:eastAsia="zh-CN"/>
              </w:rPr>
              <w:t xml:space="preserve">Medium </w:t>
            </w:r>
          </w:p>
        </w:tc>
        <w:tc>
          <w:tcPr>
            <w:tcW w:w="1100" w:type="pct"/>
          </w:tcPr>
          <w:p w14:paraId="7E94B072" w14:textId="77777777" w:rsidR="005C257A" w:rsidRDefault="005C257A" w:rsidP="000266D0">
            <w:pPr>
              <w:pStyle w:val="a4"/>
              <w:jc w:val="left"/>
              <w:rPr>
                <w:szCs w:val="20"/>
                <w:lang w:val="en-US" w:eastAsia="zh-CN"/>
              </w:rPr>
            </w:pPr>
            <w:r>
              <w:rPr>
                <w:szCs w:val="20"/>
                <w:lang w:val="en-US" w:eastAsia="zh-CN"/>
              </w:rPr>
              <w:t xml:space="preserve">High </w:t>
            </w:r>
          </w:p>
        </w:tc>
      </w:tr>
      <w:tr w:rsidR="005C257A" w14:paraId="78B51FD8" w14:textId="77777777" w:rsidTr="000266D0">
        <w:tc>
          <w:tcPr>
            <w:tcW w:w="884" w:type="pct"/>
            <w:vAlign w:val="center"/>
          </w:tcPr>
          <w:p w14:paraId="6448D6DE" w14:textId="77777777" w:rsidR="005C257A" w:rsidRDefault="005C257A" w:rsidP="000266D0">
            <w:pPr>
              <w:pStyle w:val="Boldtext"/>
              <w:snapToGrid w:val="0"/>
              <w:spacing w:before="0" w:after="120"/>
              <w:jc w:val="left"/>
              <w:rPr>
                <w:sz w:val="20"/>
              </w:rPr>
            </w:pPr>
            <w:r>
              <w:rPr>
                <w:sz w:val="20"/>
              </w:rPr>
              <w:t xml:space="preserve">Spectrum </w:t>
            </w:r>
          </w:p>
        </w:tc>
        <w:tc>
          <w:tcPr>
            <w:tcW w:w="1119" w:type="pct"/>
          </w:tcPr>
          <w:p w14:paraId="5967F97C" w14:textId="77777777" w:rsidR="005C257A" w:rsidRDefault="005C257A" w:rsidP="000266D0">
            <w:pPr>
              <w:pStyle w:val="a4"/>
              <w:jc w:val="left"/>
              <w:rPr>
                <w:szCs w:val="20"/>
                <w:lang w:val="en-US" w:eastAsia="zh-CN"/>
              </w:rPr>
            </w:pPr>
            <w:r>
              <w:rPr>
                <w:szCs w:val="20"/>
                <w:lang w:val="en-US" w:eastAsia="zh-CN"/>
              </w:rPr>
              <w:t>Need Tx filter;</w:t>
            </w:r>
          </w:p>
          <w:p w14:paraId="04DAE709" w14:textId="77777777" w:rsidR="005C257A" w:rsidRDefault="005C257A" w:rsidP="000266D0">
            <w:pPr>
              <w:pStyle w:val="a4"/>
              <w:jc w:val="left"/>
              <w:rPr>
                <w:szCs w:val="20"/>
                <w:lang w:val="en-US" w:eastAsia="zh-CN"/>
              </w:rPr>
            </w:pPr>
            <w:r>
              <w:rPr>
                <w:szCs w:val="20"/>
                <w:lang w:val="en-US" w:eastAsia="zh-CN"/>
              </w:rPr>
              <w:t>D2R transmission bandwidth: 1/T</w:t>
            </w:r>
            <w:r>
              <w:rPr>
                <w:szCs w:val="20"/>
                <w:vertAlign w:val="subscript"/>
                <w:lang w:val="en-US" w:eastAsia="zh-CN"/>
              </w:rPr>
              <w:t>b</w:t>
            </w:r>
            <w:r>
              <w:rPr>
                <w:szCs w:val="20"/>
                <w:lang w:val="en-US" w:eastAsia="zh-CN"/>
              </w:rPr>
              <w:t xml:space="preserve"> for 1SB, 2/T</w:t>
            </w:r>
            <w:r>
              <w:rPr>
                <w:szCs w:val="20"/>
                <w:vertAlign w:val="subscript"/>
                <w:lang w:val="en-US" w:eastAsia="zh-CN"/>
              </w:rPr>
              <w:t>b</w:t>
            </w:r>
            <w:r>
              <w:rPr>
                <w:szCs w:val="20"/>
                <w:lang w:val="en-US" w:eastAsia="zh-CN"/>
              </w:rPr>
              <w:t xml:space="preserve"> for 2SB</w:t>
            </w:r>
          </w:p>
        </w:tc>
        <w:tc>
          <w:tcPr>
            <w:tcW w:w="941" w:type="pct"/>
          </w:tcPr>
          <w:p w14:paraId="5CDE07B4" w14:textId="77777777" w:rsidR="005C257A" w:rsidRDefault="005C257A" w:rsidP="000266D0">
            <w:pPr>
              <w:pStyle w:val="a4"/>
              <w:jc w:val="left"/>
              <w:rPr>
                <w:szCs w:val="20"/>
                <w:lang w:val="en-US" w:eastAsia="zh-CN"/>
              </w:rPr>
            </w:pPr>
            <w:r>
              <w:rPr>
                <w:szCs w:val="20"/>
                <w:lang w:val="en-US" w:eastAsia="zh-CN"/>
              </w:rPr>
              <w:t>Need Tx filter;</w:t>
            </w:r>
          </w:p>
          <w:p w14:paraId="4CDA7083" w14:textId="77777777" w:rsidR="005C257A" w:rsidRDefault="005C257A" w:rsidP="000266D0">
            <w:pPr>
              <w:pStyle w:val="a4"/>
              <w:jc w:val="left"/>
              <w:rPr>
                <w:szCs w:val="20"/>
                <w:lang w:val="en-US"/>
              </w:rPr>
            </w:pPr>
            <w:r>
              <w:rPr>
                <w:szCs w:val="20"/>
                <w:lang w:val="en-US" w:eastAsia="zh-CN"/>
              </w:rPr>
              <w:t>D2R transmission bandwidth: 1/T</w:t>
            </w:r>
            <w:r>
              <w:rPr>
                <w:szCs w:val="20"/>
                <w:vertAlign w:val="subscript"/>
                <w:lang w:val="en-US" w:eastAsia="zh-CN"/>
              </w:rPr>
              <w:t>b</w:t>
            </w:r>
            <w:r>
              <w:rPr>
                <w:szCs w:val="20"/>
                <w:lang w:val="en-US" w:eastAsia="zh-CN"/>
              </w:rPr>
              <w:t xml:space="preserve"> for 1SB, 2/T</w:t>
            </w:r>
            <w:r>
              <w:rPr>
                <w:szCs w:val="20"/>
                <w:vertAlign w:val="subscript"/>
                <w:lang w:val="en-US" w:eastAsia="zh-CN"/>
              </w:rPr>
              <w:t>b</w:t>
            </w:r>
            <w:r>
              <w:rPr>
                <w:szCs w:val="20"/>
                <w:lang w:val="en-US" w:eastAsia="zh-CN"/>
              </w:rPr>
              <w:t xml:space="preserve"> for 2SB</w:t>
            </w:r>
          </w:p>
        </w:tc>
        <w:tc>
          <w:tcPr>
            <w:tcW w:w="955" w:type="pct"/>
          </w:tcPr>
          <w:p w14:paraId="731B2F8C" w14:textId="77777777" w:rsidR="005C257A" w:rsidRPr="005C257A" w:rsidRDefault="005C257A" w:rsidP="000266D0">
            <w:pPr>
              <w:pStyle w:val="a4"/>
              <w:jc w:val="left"/>
              <w:rPr>
                <w:color w:val="000000" w:themeColor="text1"/>
                <w:szCs w:val="20"/>
                <w:lang w:val="en-US" w:eastAsia="zh-CN"/>
              </w:rPr>
            </w:pPr>
            <w:r w:rsidRPr="005C257A">
              <w:rPr>
                <w:color w:val="000000" w:themeColor="text1"/>
                <w:szCs w:val="20"/>
                <w:lang w:val="en-US" w:eastAsia="zh-CN"/>
              </w:rPr>
              <w:t>Need Tx filter;</w:t>
            </w:r>
          </w:p>
          <w:p w14:paraId="74FC0584" w14:textId="77777777" w:rsidR="005C257A" w:rsidRPr="005C257A" w:rsidRDefault="005C257A" w:rsidP="000266D0">
            <w:pPr>
              <w:pStyle w:val="a4"/>
              <w:jc w:val="left"/>
              <w:rPr>
                <w:color w:val="000000" w:themeColor="text1"/>
                <w:szCs w:val="20"/>
                <w:lang w:val="en-US"/>
              </w:rPr>
            </w:pPr>
            <w:r w:rsidRPr="005C257A">
              <w:rPr>
                <w:color w:val="000000" w:themeColor="text1"/>
                <w:szCs w:val="20"/>
                <w:lang w:val="en-US" w:eastAsia="zh-CN"/>
              </w:rPr>
              <w:t>D2R transmission bandwidth: 1/T</w:t>
            </w:r>
            <w:r w:rsidRPr="005C257A">
              <w:rPr>
                <w:color w:val="000000" w:themeColor="text1"/>
                <w:szCs w:val="20"/>
                <w:vertAlign w:val="subscript"/>
                <w:lang w:val="en-US" w:eastAsia="zh-CN"/>
              </w:rPr>
              <w:t>b</w:t>
            </w:r>
            <w:r w:rsidRPr="005C257A">
              <w:rPr>
                <w:color w:val="000000" w:themeColor="text1"/>
                <w:szCs w:val="20"/>
                <w:lang w:val="en-US" w:eastAsia="zh-CN"/>
              </w:rPr>
              <w:t xml:space="preserve"> for 1SB, 2/T</w:t>
            </w:r>
            <w:r w:rsidRPr="005C257A">
              <w:rPr>
                <w:color w:val="000000" w:themeColor="text1"/>
                <w:szCs w:val="20"/>
                <w:vertAlign w:val="subscript"/>
                <w:lang w:val="en-US" w:eastAsia="zh-CN"/>
              </w:rPr>
              <w:t>b</w:t>
            </w:r>
            <w:r w:rsidRPr="005C257A">
              <w:rPr>
                <w:color w:val="000000" w:themeColor="text1"/>
                <w:szCs w:val="20"/>
                <w:lang w:val="en-US" w:eastAsia="zh-CN"/>
              </w:rPr>
              <w:t xml:space="preserve"> for 2SB</w:t>
            </w:r>
          </w:p>
        </w:tc>
        <w:tc>
          <w:tcPr>
            <w:tcW w:w="1100" w:type="pct"/>
          </w:tcPr>
          <w:p w14:paraId="036C9C4E" w14:textId="77777777" w:rsidR="005C257A" w:rsidRPr="005C257A" w:rsidRDefault="005C257A" w:rsidP="000266D0">
            <w:pPr>
              <w:pStyle w:val="a4"/>
              <w:jc w:val="left"/>
              <w:rPr>
                <w:color w:val="000000" w:themeColor="text1"/>
                <w:szCs w:val="20"/>
                <w:lang w:val="en-US" w:eastAsia="zh-CN"/>
              </w:rPr>
            </w:pPr>
            <w:r w:rsidRPr="005C257A">
              <w:rPr>
                <w:rFonts w:eastAsia="游明朝" w:hint="eastAsia"/>
                <w:color w:val="000000" w:themeColor="text1"/>
                <w:szCs w:val="20"/>
                <w:lang w:eastAsia="ja-JP"/>
              </w:rPr>
              <w:t>The</w:t>
            </w:r>
            <w:r w:rsidRPr="005C257A">
              <w:rPr>
                <w:rFonts w:ascii="Times New Roman" w:eastAsia="SimSun" w:hAnsi="Times New Roman" w:hint="eastAsia"/>
                <w:color w:val="000000" w:themeColor="text1"/>
                <w:szCs w:val="20"/>
                <w:lang w:eastAsia="zh-CN"/>
              </w:rPr>
              <w:t xml:space="preserve"> </w:t>
            </w:r>
            <w:proofErr w:type="spellStart"/>
            <w:r w:rsidRPr="005C257A">
              <w:rPr>
                <w:rFonts w:ascii="Times New Roman" w:eastAsia="SimSun" w:hAnsi="Times New Roman" w:hint="eastAsia"/>
                <w:color w:val="000000" w:themeColor="text1"/>
                <w:szCs w:val="20"/>
                <w:lang w:eastAsia="zh-CN"/>
              </w:rPr>
              <w:t>mainlobe</w:t>
            </w:r>
            <w:proofErr w:type="spellEnd"/>
            <w:r w:rsidRPr="005C257A">
              <w:rPr>
                <w:rFonts w:ascii="Times New Roman" w:eastAsia="SimSun" w:hAnsi="Times New Roman" w:hint="eastAsia"/>
                <w:color w:val="000000" w:themeColor="text1"/>
                <w:szCs w:val="20"/>
                <w:lang w:eastAsia="zh-CN"/>
              </w:rPr>
              <w:t xml:space="preserve"> bandwidth of MSK is similar to that of BPSK/OOK/DBPSK due to its phase continuity. A Tx filter is required to suppress out-of-band emission.</w:t>
            </w:r>
          </w:p>
        </w:tc>
      </w:tr>
      <w:tr w:rsidR="005C257A" w14:paraId="6CC3349C" w14:textId="77777777" w:rsidTr="000266D0">
        <w:tc>
          <w:tcPr>
            <w:tcW w:w="884" w:type="pct"/>
            <w:vAlign w:val="center"/>
          </w:tcPr>
          <w:p w14:paraId="5793948F" w14:textId="77777777" w:rsidR="005C257A" w:rsidRDefault="005C257A" w:rsidP="000266D0">
            <w:pPr>
              <w:pStyle w:val="Boldtext"/>
              <w:snapToGrid w:val="0"/>
              <w:spacing w:before="0" w:after="120"/>
              <w:jc w:val="left"/>
              <w:rPr>
                <w:sz w:val="20"/>
              </w:rPr>
            </w:pPr>
            <w:r>
              <w:rPr>
                <w:sz w:val="20"/>
              </w:rPr>
              <w:t>Transmitter complexity</w:t>
            </w:r>
          </w:p>
        </w:tc>
        <w:tc>
          <w:tcPr>
            <w:tcW w:w="1119" w:type="pct"/>
          </w:tcPr>
          <w:p w14:paraId="53B70BCA" w14:textId="77777777" w:rsidR="005C257A" w:rsidRDefault="005C257A" w:rsidP="000266D0">
            <w:pPr>
              <w:pStyle w:val="a4"/>
              <w:jc w:val="left"/>
              <w:rPr>
                <w:szCs w:val="20"/>
                <w:lang w:val="en-US" w:eastAsia="zh-CN"/>
              </w:rPr>
            </w:pPr>
            <w:r>
              <w:rPr>
                <w:szCs w:val="20"/>
                <w:lang w:val="en-US" w:eastAsia="zh-CN"/>
              </w:rPr>
              <w:t>Low</w:t>
            </w:r>
          </w:p>
        </w:tc>
        <w:tc>
          <w:tcPr>
            <w:tcW w:w="941" w:type="pct"/>
          </w:tcPr>
          <w:p w14:paraId="304C160E" w14:textId="77777777" w:rsidR="005C257A" w:rsidRDefault="005C257A" w:rsidP="000266D0">
            <w:pPr>
              <w:pStyle w:val="a4"/>
              <w:jc w:val="left"/>
              <w:rPr>
                <w:szCs w:val="20"/>
                <w:lang w:val="en-US" w:eastAsia="zh-CN"/>
              </w:rPr>
            </w:pPr>
            <w:r>
              <w:rPr>
                <w:szCs w:val="20"/>
              </w:rPr>
              <w:t>Low</w:t>
            </w:r>
          </w:p>
        </w:tc>
        <w:tc>
          <w:tcPr>
            <w:tcW w:w="955" w:type="pct"/>
          </w:tcPr>
          <w:p w14:paraId="71F6F079" w14:textId="77777777" w:rsidR="005C257A" w:rsidRPr="005C257A" w:rsidRDefault="005C257A" w:rsidP="000266D0">
            <w:pPr>
              <w:pStyle w:val="a4"/>
              <w:jc w:val="left"/>
              <w:rPr>
                <w:color w:val="000000" w:themeColor="text1"/>
                <w:szCs w:val="20"/>
                <w:lang w:val="en-US" w:eastAsia="zh-CN"/>
              </w:rPr>
            </w:pPr>
            <w:r w:rsidRPr="005C257A">
              <w:rPr>
                <w:color w:val="000000" w:themeColor="text1"/>
                <w:szCs w:val="20"/>
                <w:lang w:val="en-US" w:eastAsia="zh-CN"/>
              </w:rPr>
              <w:t>Higher than BPSK due to additional XOR operations</w:t>
            </w:r>
          </w:p>
        </w:tc>
        <w:tc>
          <w:tcPr>
            <w:tcW w:w="1100" w:type="pct"/>
          </w:tcPr>
          <w:p w14:paraId="2974468C" w14:textId="77777777" w:rsidR="005C257A" w:rsidRPr="005C257A" w:rsidRDefault="005C257A" w:rsidP="000266D0">
            <w:pPr>
              <w:pStyle w:val="a4"/>
              <w:jc w:val="left"/>
              <w:rPr>
                <w:color w:val="000000" w:themeColor="text1"/>
                <w:szCs w:val="20"/>
                <w:lang w:val="en-US"/>
              </w:rPr>
            </w:pPr>
            <w:r w:rsidRPr="005C257A">
              <w:rPr>
                <w:color w:val="000000" w:themeColor="text1"/>
                <w:szCs w:val="20"/>
                <w:lang w:val="en-US"/>
              </w:rPr>
              <w:t>High</w:t>
            </w:r>
            <w:r w:rsidRPr="005C257A">
              <w:rPr>
                <w:color w:val="000000" w:themeColor="text1"/>
                <w:szCs w:val="20"/>
                <w:lang w:val="en-US" w:eastAsia="zh-CN"/>
              </w:rPr>
              <w:t xml:space="preserve"> complexity caused by high-precision frequency shift and phase continuity control</w:t>
            </w:r>
          </w:p>
        </w:tc>
      </w:tr>
      <w:tr w:rsidR="005C257A" w14:paraId="42A38632" w14:textId="77777777" w:rsidTr="000266D0">
        <w:tc>
          <w:tcPr>
            <w:tcW w:w="884" w:type="pct"/>
            <w:vAlign w:val="center"/>
          </w:tcPr>
          <w:p w14:paraId="17C63704" w14:textId="77777777" w:rsidR="005C257A" w:rsidRDefault="005C257A" w:rsidP="000266D0">
            <w:pPr>
              <w:pStyle w:val="Boldtext"/>
              <w:snapToGrid w:val="0"/>
              <w:spacing w:before="0" w:after="120"/>
              <w:jc w:val="left"/>
              <w:rPr>
                <w:sz w:val="20"/>
              </w:rPr>
            </w:pPr>
            <w:r>
              <w:rPr>
                <w:sz w:val="20"/>
              </w:rPr>
              <w:t>Receiver complexity</w:t>
            </w:r>
          </w:p>
        </w:tc>
        <w:tc>
          <w:tcPr>
            <w:tcW w:w="1119" w:type="pct"/>
          </w:tcPr>
          <w:p w14:paraId="2A394F20" w14:textId="77777777" w:rsidR="005C257A" w:rsidRDefault="005C257A" w:rsidP="000266D0">
            <w:pPr>
              <w:pStyle w:val="a4"/>
              <w:jc w:val="left"/>
              <w:rPr>
                <w:szCs w:val="20"/>
                <w:lang w:val="en-US"/>
              </w:rPr>
            </w:pPr>
            <w:r>
              <w:rPr>
                <w:szCs w:val="20"/>
                <w:lang w:val="en-US"/>
              </w:rPr>
              <w:t xml:space="preserve">High </w:t>
            </w:r>
            <w:r>
              <w:rPr>
                <w:szCs w:val="20"/>
                <w:lang w:val="en-US" w:eastAsia="zh-CN"/>
              </w:rPr>
              <w:t xml:space="preserve">complexity due to high </w:t>
            </w:r>
            <w:r>
              <w:rPr>
                <w:szCs w:val="20"/>
                <w:lang w:val="en-US"/>
              </w:rPr>
              <w:t>CFO</w:t>
            </w:r>
            <w:r>
              <w:rPr>
                <w:szCs w:val="20"/>
                <w:lang w:val="en-US" w:eastAsia="zh-CN"/>
              </w:rPr>
              <w:t xml:space="preserve"> </w:t>
            </w:r>
            <w:r>
              <w:rPr>
                <w:szCs w:val="20"/>
                <w:lang w:val="en-US"/>
              </w:rPr>
              <w:t>estimation</w:t>
            </w:r>
            <w:r>
              <w:rPr>
                <w:szCs w:val="20"/>
                <w:lang w:val="en-US" w:eastAsia="zh-CN"/>
              </w:rPr>
              <w:t xml:space="preserve"> accuracy requirement</w:t>
            </w:r>
            <w:r>
              <w:rPr>
                <w:szCs w:val="20"/>
                <w:lang w:val="en-US"/>
              </w:rPr>
              <w:t xml:space="preserve">. </w:t>
            </w:r>
          </w:p>
          <w:p w14:paraId="739D3AB7" w14:textId="77777777" w:rsidR="005C257A" w:rsidRDefault="005C257A" w:rsidP="000266D0">
            <w:pPr>
              <w:pStyle w:val="a4"/>
              <w:jc w:val="left"/>
              <w:rPr>
                <w:szCs w:val="20"/>
                <w:lang w:val="en-US"/>
              </w:rPr>
            </w:pPr>
            <w:r>
              <w:rPr>
                <w:szCs w:val="20"/>
                <w:lang w:val="en-US"/>
              </w:rPr>
              <w:t>Supporting coherent detection is not so complex for reader.</w:t>
            </w:r>
          </w:p>
        </w:tc>
        <w:tc>
          <w:tcPr>
            <w:tcW w:w="941" w:type="pct"/>
          </w:tcPr>
          <w:p w14:paraId="71E2723E" w14:textId="77777777" w:rsidR="005C257A" w:rsidRDefault="005C257A" w:rsidP="000266D0">
            <w:pPr>
              <w:pStyle w:val="a4"/>
              <w:jc w:val="left"/>
              <w:rPr>
                <w:szCs w:val="20"/>
                <w:lang w:val="en-US"/>
              </w:rPr>
            </w:pPr>
            <w:r>
              <w:rPr>
                <w:szCs w:val="20"/>
                <w:lang w:val="en-US"/>
              </w:rPr>
              <w:t xml:space="preserve">Low complexity for </w:t>
            </w:r>
            <w:r>
              <w:rPr>
                <w:szCs w:val="20"/>
                <w:lang w:val="en-US" w:eastAsia="zh-CN"/>
              </w:rPr>
              <w:t xml:space="preserve">low </w:t>
            </w:r>
            <w:r>
              <w:rPr>
                <w:szCs w:val="20"/>
                <w:lang w:val="en-US"/>
              </w:rPr>
              <w:t>CFO</w:t>
            </w:r>
            <w:r>
              <w:rPr>
                <w:szCs w:val="20"/>
                <w:lang w:val="en-US" w:eastAsia="zh-CN"/>
              </w:rPr>
              <w:t xml:space="preserve"> </w:t>
            </w:r>
            <w:r>
              <w:rPr>
                <w:szCs w:val="20"/>
                <w:lang w:val="en-US"/>
              </w:rPr>
              <w:t>estimation</w:t>
            </w:r>
            <w:r>
              <w:rPr>
                <w:szCs w:val="20"/>
                <w:lang w:val="en-US" w:eastAsia="zh-CN"/>
              </w:rPr>
              <w:t xml:space="preserve"> accuracy requirement and </w:t>
            </w:r>
            <w:r>
              <w:rPr>
                <w:szCs w:val="20"/>
                <w:lang w:val="en-US"/>
              </w:rPr>
              <w:t>non-coherent detection.</w:t>
            </w:r>
          </w:p>
        </w:tc>
        <w:tc>
          <w:tcPr>
            <w:tcW w:w="955" w:type="pct"/>
          </w:tcPr>
          <w:p w14:paraId="1745A6CB" w14:textId="77777777" w:rsidR="005C257A" w:rsidRDefault="005C257A" w:rsidP="000266D0">
            <w:pPr>
              <w:pStyle w:val="a4"/>
              <w:jc w:val="left"/>
              <w:rPr>
                <w:szCs w:val="20"/>
                <w:lang w:val="en-US"/>
              </w:rPr>
            </w:pPr>
            <w:r>
              <w:rPr>
                <w:szCs w:val="20"/>
                <w:lang w:val="en-US"/>
              </w:rPr>
              <w:t>Medium complexity for CFO estimation.</w:t>
            </w:r>
          </w:p>
          <w:p w14:paraId="661C6D5F" w14:textId="77777777" w:rsidR="005C257A" w:rsidRDefault="005C257A" w:rsidP="000266D0">
            <w:pPr>
              <w:pStyle w:val="a4"/>
              <w:jc w:val="left"/>
              <w:rPr>
                <w:szCs w:val="20"/>
                <w:lang w:val="en-US"/>
              </w:rPr>
            </w:pPr>
            <w:r>
              <w:rPr>
                <w:szCs w:val="20"/>
                <w:lang w:val="en-US"/>
              </w:rPr>
              <w:t>Supporting coherent detection is not so complex for reader.</w:t>
            </w:r>
          </w:p>
        </w:tc>
        <w:tc>
          <w:tcPr>
            <w:tcW w:w="1100" w:type="pct"/>
          </w:tcPr>
          <w:p w14:paraId="6B9CB51E" w14:textId="77777777" w:rsidR="005C257A" w:rsidRDefault="005C257A" w:rsidP="000266D0">
            <w:pPr>
              <w:pStyle w:val="a4"/>
              <w:jc w:val="left"/>
              <w:rPr>
                <w:szCs w:val="20"/>
                <w:lang w:val="en-US"/>
              </w:rPr>
            </w:pPr>
            <w:r>
              <w:rPr>
                <w:szCs w:val="20"/>
                <w:lang w:val="en-US"/>
              </w:rPr>
              <w:t xml:space="preserve">High </w:t>
            </w:r>
            <w:r>
              <w:rPr>
                <w:szCs w:val="20"/>
                <w:lang w:val="en-US" w:eastAsia="zh-CN"/>
              </w:rPr>
              <w:t xml:space="preserve">complexity due to high </w:t>
            </w:r>
            <w:r>
              <w:rPr>
                <w:szCs w:val="20"/>
                <w:lang w:val="en-US"/>
              </w:rPr>
              <w:t>CFO</w:t>
            </w:r>
            <w:r>
              <w:rPr>
                <w:szCs w:val="20"/>
                <w:lang w:val="en-US" w:eastAsia="zh-CN"/>
              </w:rPr>
              <w:t xml:space="preserve"> </w:t>
            </w:r>
            <w:r>
              <w:rPr>
                <w:szCs w:val="20"/>
                <w:lang w:val="en-US"/>
              </w:rPr>
              <w:t>estimation</w:t>
            </w:r>
            <w:r>
              <w:rPr>
                <w:szCs w:val="20"/>
                <w:lang w:val="en-US" w:eastAsia="zh-CN"/>
              </w:rPr>
              <w:t xml:space="preserve"> accuracy requirement</w:t>
            </w:r>
            <w:r>
              <w:rPr>
                <w:szCs w:val="20"/>
                <w:lang w:val="en-US"/>
              </w:rPr>
              <w:t xml:space="preserve">. </w:t>
            </w:r>
          </w:p>
          <w:p w14:paraId="75DD3768" w14:textId="77777777" w:rsidR="005C257A" w:rsidRDefault="005C257A" w:rsidP="000266D0">
            <w:pPr>
              <w:pStyle w:val="a4"/>
              <w:jc w:val="left"/>
              <w:rPr>
                <w:szCs w:val="20"/>
                <w:lang w:val="en-US" w:eastAsia="zh-CN"/>
              </w:rPr>
            </w:pPr>
            <w:r>
              <w:rPr>
                <w:szCs w:val="20"/>
                <w:lang w:val="en-US"/>
              </w:rPr>
              <w:t>Supporting coherent detection is not so complex for reader.</w:t>
            </w:r>
          </w:p>
        </w:tc>
      </w:tr>
    </w:tbl>
    <w:p w14:paraId="7AB6BE58" w14:textId="77777777" w:rsidR="005C257A" w:rsidRPr="005C257A" w:rsidRDefault="005C257A" w:rsidP="005C257A">
      <w:pPr>
        <w:pStyle w:val="bulletlevel1"/>
        <w:numPr>
          <w:ilvl w:val="0"/>
          <w:numId w:val="0"/>
        </w:numPr>
        <w:rPr>
          <w:rFonts w:eastAsia="ＭＳ 明朝"/>
          <w:sz w:val="20"/>
          <w:lang w:eastAsia="ja-JP"/>
        </w:rPr>
      </w:pPr>
    </w:p>
    <w:p w14:paraId="4FB13D37" w14:textId="77777777" w:rsidR="005C257A" w:rsidRPr="005C257A" w:rsidRDefault="005C257A" w:rsidP="005C257A">
      <w:pPr>
        <w:pStyle w:val="bulletlevel1"/>
        <w:numPr>
          <w:ilvl w:val="0"/>
          <w:numId w:val="0"/>
        </w:numPr>
        <w:rPr>
          <w:sz w:val="20"/>
        </w:rPr>
      </w:pPr>
      <w:r w:rsidRPr="005C257A">
        <w:rPr>
          <w:sz w:val="20"/>
          <w:lang w:eastAsia="zh-CN"/>
        </w:rPr>
        <w:t>Source: [</w:t>
      </w:r>
      <w:r w:rsidRPr="005C257A">
        <w:rPr>
          <w:sz w:val="20"/>
        </w:rPr>
        <w:t>TCL]</w:t>
      </w:r>
    </w:p>
    <w:tbl>
      <w:tblPr>
        <w:tblStyle w:val="af0"/>
        <w:tblW w:w="5000" w:type="pct"/>
        <w:tblLook w:val="04A0" w:firstRow="1" w:lastRow="0" w:firstColumn="1" w:lastColumn="0" w:noHBand="0" w:noVBand="1"/>
      </w:tblPr>
      <w:tblGrid>
        <w:gridCol w:w="1922"/>
        <w:gridCol w:w="1826"/>
        <w:gridCol w:w="1978"/>
        <w:gridCol w:w="2019"/>
        <w:gridCol w:w="1886"/>
      </w:tblGrid>
      <w:tr w:rsidR="005C257A" w14:paraId="20BF2028" w14:textId="77777777" w:rsidTr="000266D0">
        <w:tc>
          <w:tcPr>
            <w:tcW w:w="998" w:type="pct"/>
          </w:tcPr>
          <w:p w14:paraId="5D863B93" w14:textId="77777777" w:rsidR="005C257A" w:rsidRDefault="005C257A" w:rsidP="000266D0">
            <w:pPr>
              <w:pStyle w:val="Boldtext"/>
              <w:ind w:left="440" w:hanging="440"/>
              <w:rPr>
                <w:sz w:val="20"/>
              </w:rPr>
            </w:pPr>
          </w:p>
        </w:tc>
        <w:tc>
          <w:tcPr>
            <w:tcW w:w="948" w:type="pct"/>
          </w:tcPr>
          <w:p w14:paraId="01A85305" w14:textId="77777777" w:rsidR="005C257A" w:rsidRDefault="005C257A" w:rsidP="000266D0">
            <w:pPr>
              <w:pStyle w:val="Boldtext"/>
              <w:ind w:left="440" w:hanging="440"/>
              <w:rPr>
                <w:sz w:val="20"/>
              </w:rPr>
            </w:pPr>
            <w:r>
              <w:rPr>
                <w:sz w:val="20"/>
              </w:rPr>
              <w:t>BPSK</w:t>
            </w:r>
          </w:p>
        </w:tc>
        <w:tc>
          <w:tcPr>
            <w:tcW w:w="1027" w:type="pct"/>
          </w:tcPr>
          <w:p w14:paraId="31858769" w14:textId="77777777" w:rsidR="005C257A" w:rsidRDefault="005C257A" w:rsidP="000266D0">
            <w:pPr>
              <w:pStyle w:val="Boldtext"/>
              <w:ind w:left="440" w:hanging="440"/>
              <w:rPr>
                <w:sz w:val="20"/>
              </w:rPr>
            </w:pPr>
            <w:r>
              <w:rPr>
                <w:sz w:val="20"/>
              </w:rPr>
              <w:t>OOK</w:t>
            </w:r>
          </w:p>
        </w:tc>
        <w:tc>
          <w:tcPr>
            <w:tcW w:w="1048" w:type="pct"/>
          </w:tcPr>
          <w:p w14:paraId="6AA8A182" w14:textId="77777777" w:rsidR="005C257A" w:rsidRDefault="005C257A" w:rsidP="000266D0">
            <w:pPr>
              <w:pStyle w:val="Boldtext"/>
              <w:ind w:left="440" w:hanging="440"/>
              <w:rPr>
                <w:sz w:val="20"/>
              </w:rPr>
            </w:pPr>
            <w:r>
              <w:rPr>
                <w:sz w:val="20"/>
              </w:rPr>
              <w:t>DBPSK</w:t>
            </w:r>
          </w:p>
        </w:tc>
        <w:tc>
          <w:tcPr>
            <w:tcW w:w="978" w:type="pct"/>
          </w:tcPr>
          <w:p w14:paraId="6248DFD0" w14:textId="77777777" w:rsidR="005C257A" w:rsidRDefault="005C257A" w:rsidP="000266D0">
            <w:pPr>
              <w:pStyle w:val="Boldtext"/>
              <w:ind w:left="440" w:hanging="440"/>
              <w:rPr>
                <w:sz w:val="20"/>
              </w:rPr>
            </w:pPr>
            <w:r>
              <w:rPr>
                <w:sz w:val="20"/>
              </w:rPr>
              <w:t>MSK</w:t>
            </w:r>
          </w:p>
        </w:tc>
      </w:tr>
      <w:tr w:rsidR="005C257A" w14:paraId="6F837B44" w14:textId="77777777" w:rsidTr="000266D0">
        <w:tc>
          <w:tcPr>
            <w:tcW w:w="998" w:type="pct"/>
          </w:tcPr>
          <w:p w14:paraId="5F416018" w14:textId="77777777" w:rsidR="005C257A" w:rsidRDefault="005C257A" w:rsidP="000266D0">
            <w:pPr>
              <w:pStyle w:val="Boldtext"/>
              <w:ind w:left="440" w:hanging="440"/>
              <w:rPr>
                <w:sz w:val="20"/>
              </w:rPr>
            </w:pPr>
            <w:r>
              <w:rPr>
                <w:sz w:val="20"/>
              </w:rPr>
              <w:t>Sensitivity to CFO</w:t>
            </w:r>
          </w:p>
        </w:tc>
        <w:tc>
          <w:tcPr>
            <w:tcW w:w="948" w:type="pct"/>
          </w:tcPr>
          <w:p w14:paraId="6A105015" w14:textId="77777777" w:rsidR="005C257A" w:rsidRPr="005C257A" w:rsidRDefault="005C257A" w:rsidP="000266D0">
            <w:pPr>
              <w:pStyle w:val="a4"/>
              <w:jc w:val="left"/>
              <w:rPr>
                <w:color w:val="000000" w:themeColor="text1"/>
                <w:szCs w:val="20"/>
              </w:rPr>
            </w:pPr>
            <w:r w:rsidRPr="005C257A">
              <w:rPr>
                <w:rFonts w:eastAsia="ＭＳ 明朝"/>
                <w:color w:val="000000" w:themeColor="text1"/>
                <w:szCs w:val="20"/>
                <w:lang w:eastAsia="ja-JP"/>
              </w:rPr>
              <w:t>High</w:t>
            </w:r>
          </w:p>
        </w:tc>
        <w:tc>
          <w:tcPr>
            <w:tcW w:w="1027" w:type="pct"/>
          </w:tcPr>
          <w:p w14:paraId="0EDD2DE4" w14:textId="77777777" w:rsidR="005C257A" w:rsidRPr="005C257A" w:rsidRDefault="005C257A" w:rsidP="000266D0">
            <w:pPr>
              <w:pStyle w:val="a4"/>
              <w:jc w:val="left"/>
              <w:rPr>
                <w:color w:val="000000" w:themeColor="text1"/>
                <w:szCs w:val="20"/>
              </w:rPr>
            </w:pPr>
            <w:r w:rsidRPr="005C257A">
              <w:rPr>
                <w:color w:val="000000" w:themeColor="text1"/>
                <w:szCs w:val="20"/>
              </w:rPr>
              <w:t>Low</w:t>
            </w:r>
          </w:p>
        </w:tc>
        <w:tc>
          <w:tcPr>
            <w:tcW w:w="1048" w:type="pct"/>
          </w:tcPr>
          <w:p w14:paraId="56364BC2" w14:textId="77777777" w:rsidR="005C257A" w:rsidRPr="005C257A" w:rsidRDefault="005C257A" w:rsidP="000266D0">
            <w:pPr>
              <w:pStyle w:val="a4"/>
              <w:jc w:val="left"/>
              <w:rPr>
                <w:color w:val="000000" w:themeColor="text1"/>
                <w:szCs w:val="20"/>
              </w:rPr>
            </w:pPr>
            <w:r w:rsidRPr="005C257A">
              <w:rPr>
                <w:rFonts w:eastAsia="ＭＳ 明朝"/>
                <w:color w:val="000000" w:themeColor="text1"/>
                <w:szCs w:val="20"/>
                <w:lang w:eastAsia="ja-JP"/>
              </w:rPr>
              <w:t>Medium</w:t>
            </w:r>
          </w:p>
        </w:tc>
        <w:tc>
          <w:tcPr>
            <w:tcW w:w="978" w:type="pct"/>
          </w:tcPr>
          <w:p w14:paraId="7C0539B3" w14:textId="77777777" w:rsidR="005C257A" w:rsidRPr="005C257A" w:rsidRDefault="005C257A" w:rsidP="000266D0">
            <w:pPr>
              <w:pStyle w:val="a4"/>
              <w:jc w:val="left"/>
              <w:rPr>
                <w:color w:val="000000" w:themeColor="text1"/>
                <w:szCs w:val="20"/>
              </w:rPr>
            </w:pPr>
            <w:r w:rsidRPr="005C257A">
              <w:rPr>
                <w:rFonts w:eastAsia="ＭＳ 明朝"/>
                <w:color w:val="000000" w:themeColor="text1"/>
                <w:szCs w:val="20"/>
                <w:lang w:eastAsia="ja-JP"/>
              </w:rPr>
              <w:t>High</w:t>
            </w:r>
          </w:p>
        </w:tc>
      </w:tr>
      <w:tr w:rsidR="005C257A" w14:paraId="4D6E0304" w14:textId="77777777" w:rsidTr="000266D0">
        <w:tc>
          <w:tcPr>
            <w:tcW w:w="998" w:type="pct"/>
          </w:tcPr>
          <w:p w14:paraId="221CC7A1" w14:textId="77777777" w:rsidR="005C257A" w:rsidRDefault="005C257A" w:rsidP="000266D0">
            <w:pPr>
              <w:pStyle w:val="Boldtext"/>
              <w:ind w:left="440" w:hanging="440"/>
              <w:rPr>
                <w:sz w:val="20"/>
              </w:rPr>
            </w:pPr>
            <w:r>
              <w:rPr>
                <w:sz w:val="20"/>
              </w:rPr>
              <w:lastRenderedPageBreak/>
              <w:t>Required SNR Performance</w:t>
            </w:r>
          </w:p>
        </w:tc>
        <w:tc>
          <w:tcPr>
            <w:tcW w:w="948" w:type="pct"/>
          </w:tcPr>
          <w:p w14:paraId="452342EE" w14:textId="77777777" w:rsidR="005C257A" w:rsidRPr="005C257A" w:rsidRDefault="005C257A" w:rsidP="000266D0">
            <w:pPr>
              <w:pStyle w:val="a4"/>
              <w:jc w:val="left"/>
              <w:rPr>
                <w:color w:val="000000" w:themeColor="text1"/>
                <w:szCs w:val="20"/>
                <w:lang w:val="en-SG"/>
              </w:rPr>
            </w:pPr>
            <w:r w:rsidRPr="005C257A">
              <w:rPr>
                <w:color w:val="000000" w:themeColor="text1"/>
                <w:szCs w:val="20"/>
                <w:lang w:val="en-SG"/>
              </w:rPr>
              <w:t>Baseline and serves as 0dB reference</w:t>
            </w:r>
          </w:p>
        </w:tc>
        <w:tc>
          <w:tcPr>
            <w:tcW w:w="1027" w:type="pct"/>
          </w:tcPr>
          <w:p w14:paraId="74CB7D53" w14:textId="2BF9E021" w:rsidR="005C257A" w:rsidRPr="005C257A" w:rsidRDefault="005C257A" w:rsidP="000266D0">
            <w:pPr>
              <w:pStyle w:val="a4"/>
              <w:jc w:val="left"/>
              <w:rPr>
                <w:color w:val="000000" w:themeColor="text1"/>
                <w:szCs w:val="20"/>
                <w:lang w:val="en-SG"/>
              </w:rPr>
            </w:pPr>
            <w:r w:rsidRPr="005C257A">
              <w:rPr>
                <w:color w:val="000000" w:themeColor="text1"/>
                <w:szCs w:val="20"/>
                <w:lang w:val="en-SG"/>
              </w:rPr>
              <w:t>Required SNR = [1-2]</w:t>
            </w:r>
            <w:r w:rsidR="007E6C52">
              <w:rPr>
                <w:rFonts w:eastAsia="ＭＳ 明朝" w:hint="eastAsia"/>
                <w:color w:val="000000" w:themeColor="text1"/>
                <w:szCs w:val="20"/>
                <w:lang w:val="en-SG" w:eastAsia="ja-JP"/>
              </w:rPr>
              <w:t xml:space="preserve"> </w:t>
            </w:r>
            <w:r w:rsidRPr="005C257A">
              <w:rPr>
                <w:color w:val="000000" w:themeColor="text1"/>
                <w:szCs w:val="20"/>
                <w:lang w:val="en-SG"/>
              </w:rPr>
              <w:t>dB @ 10% BLER</w:t>
            </w:r>
          </w:p>
          <w:p w14:paraId="3D93C354" w14:textId="77777777" w:rsidR="005C257A" w:rsidRPr="005C257A" w:rsidRDefault="005C257A" w:rsidP="000266D0">
            <w:pPr>
              <w:pStyle w:val="a4"/>
              <w:jc w:val="left"/>
              <w:rPr>
                <w:color w:val="000000" w:themeColor="text1"/>
                <w:szCs w:val="20"/>
                <w:lang w:val="en-SG"/>
              </w:rPr>
            </w:pPr>
            <w:r w:rsidRPr="005C257A">
              <w:rPr>
                <w:color w:val="000000" w:themeColor="text1"/>
                <w:szCs w:val="20"/>
                <w:lang w:val="en-SG"/>
              </w:rPr>
              <w:t>Theoretical BER performance is 6 dB worse than BPSK</w:t>
            </w:r>
          </w:p>
          <w:p w14:paraId="68B92FD3" w14:textId="77777777" w:rsidR="005C257A" w:rsidRPr="005C257A" w:rsidRDefault="005C257A" w:rsidP="000266D0">
            <w:pPr>
              <w:pStyle w:val="a4"/>
              <w:jc w:val="left"/>
              <w:rPr>
                <w:color w:val="000000" w:themeColor="text1"/>
                <w:szCs w:val="20"/>
                <w:lang w:val="en-SG"/>
              </w:rPr>
            </w:pPr>
          </w:p>
        </w:tc>
        <w:tc>
          <w:tcPr>
            <w:tcW w:w="1048" w:type="pct"/>
          </w:tcPr>
          <w:p w14:paraId="236CA857" w14:textId="2C18113B" w:rsidR="005C257A" w:rsidRPr="005C257A" w:rsidRDefault="005C257A" w:rsidP="000266D0">
            <w:pPr>
              <w:pStyle w:val="a4"/>
              <w:jc w:val="left"/>
              <w:rPr>
                <w:color w:val="000000" w:themeColor="text1"/>
                <w:szCs w:val="20"/>
                <w:lang w:val="en-SG"/>
              </w:rPr>
            </w:pPr>
            <w:r w:rsidRPr="005C257A">
              <w:rPr>
                <w:color w:val="000000" w:themeColor="text1"/>
                <w:szCs w:val="20"/>
                <w:lang w:val="en-SG"/>
              </w:rPr>
              <w:t>Required SNR = [3]</w:t>
            </w:r>
            <w:r w:rsidR="007E6C52">
              <w:rPr>
                <w:rFonts w:eastAsia="ＭＳ 明朝" w:hint="eastAsia"/>
                <w:color w:val="000000" w:themeColor="text1"/>
                <w:szCs w:val="20"/>
                <w:lang w:val="en-SG" w:eastAsia="ja-JP"/>
              </w:rPr>
              <w:t xml:space="preserve"> </w:t>
            </w:r>
            <w:r w:rsidRPr="005C257A">
              <w:rPr>
                <w:color w:val="000000" w:themeColor="text1"/>
                <w:szCs w:val="20"/>
                <w:lang w:val="en-SG"/>
              </w:rPr>
              <w:t>dB @ 10% BLER</w:t>
            </w:r>
          </w:p>
          <w:p w14:paraId="1A82E0A8" w14:textId="77777777" w:rsidR="005C257A" w:rsidRPr="005C257A" w:rsidRDefault="005C257A" w:rsidP="000266D0">
            <w:pPr>
              <w:pStyle w:val="a4"/>
              <w:jc w:val="left"/>
              <w:rPr>
                <w:color w:val="000000" w:themeColor="text1"/>
                <w:szCs w:val="20"/>
                <w:lang w:val="en-SG"/>
              </w:rPr>
            </w:pPr>
            <w:r w:rsidRPr="005C257A">
              <w:rPr>
                <w:color w:val="000000" w:themeColor="text1"/>
                <w:szCs w:val="20"/>
                <w:lang w:val="en-SG"/>
              </w:rPr>
              <w:t>Theoretical BER performance is 3 dB worse than BPSK</w:t>
            </w:r>
          </w:p>
          <w:p w14:paraId="29F158B6" w14:textId="77777777" w:rsidR="005C257A" w:rsidRPr="005C257A" w:rsidRDefault="005C257A" w:rsidP="000266D0">
            <w:pPr>
              <w:pStyle w:val="a4"/>
              <w:jc w:val="left"/>
              <w:rPr>
                <w:color w:val="000000" w:themeColor="text1"/>
                <w:szCs w:val="20"/>
                <w:lang w:val="en-SG" w:eastAsia="zh-CN"/>
              </w:rPr>
            </w:pPr>
          </w:p>
        </w:tc>
        <w:tc>
          <w:tcPr>
            <w:tcW w:w="978" w:type="pct"/>
          </w:tcPr>
          <w:p w14:paraId="2AE50321" w14:textId="3259C399" w:rsidR="005C257A" w:rsidRPr="005C257A" w:rsidRDefault="005C257A" w:rsidP="000266D0">
            <w:pPr>
              <w:pStyle w:val="a4"/>
              <w:jc w:val="left"/>
              <w:rPr>
                <w:color w:val="000000" w:themeColor="text1"/>
                <w:szCs w:val="20"/>
                <w:lang w:val="en-SG" w:eastAsia="zh-CN"/>
              </w:rPr>
            </w:pPr>
            <w:r w:rsidRPr="005C257A">
              <w:rPr>
                <w:color w:val="000000" w:themeColor="text1"/>
                <w:szCs w:val="20"/>
                <w:lang w:val="en-SG"/>
              </w:rPr>
              <w:t>Required SNR = [0]</w:t>
            </w:r>
            <w:r w:rsidR="007E6C52">
              <w:rPr>
                <w:rFonts w:eastAsia="ＭＳ 明朝" w:hint="eastAsia"/>
                <w:color w:val="000000" w:themeColor="text1"/>
                <w:szCs w:val="20"/>
                <w:lang w:val="en-SG" w:eastAsia="ja-JP"/>
              </w:rPr>
              <w:t xml:space="preserve"> </w:t>
            </w:r>
            <w:r w:rsidRPr="005C257A">
              <w:rPr>
                <w:color w:val="000000" w:themeColor="text1"/>
                <w:szCs w:val="20"/>
                <w:lang w:val="en-SG"/>
              </w:rPr>
              <w:t xml:space="preserve">dB @ 10% BLER for coherent </w:t>
            </w:r>
            <w:r w:rsidRPr="005C257A">
              <w:rPr>
                <w:color w:val="000000" w:themeColor="text1"/>
                <w:szCs w:val="20"/>
                <w:lang w:val="en-SG" w:eastAsia="zh-CN"/>
              </w:rPr>
              <w:t>detection</w:t>
            </w:r>
          </w:p>
          <w:p w14:paraId="2EB5C7A1" w14:textId="77777777" w:rsidR="005C257A" w:rsidRPr="005C257A" w:rsidRDefault="005C257A" w:rsidP="000266D0">
            <w:pPr>
              <w:pStyle w:val="a4"/>
              <w:jc w:val="left"/>
              <w:rPr>
                <w:color w:val="000000" w:themeColor="text1"/>
                <w:szCs w:val="20"/>
                <w:lang w:val="en-SG"/>
              </w:rPr>
            </w:pPr>
          </w:p>
          <w:p w14:paraId="0EB83FA3" w14:textId="25291931" w:rsidR="005C257A" w:rsidRPr="005C257A" w:rsidRDefault="005C257A" w:rsidP="000266D0">
            <w:pPr>
              <w:pStyle w:val="a4"/>
              <w:jc w:val="left"/>
              <w:rPr>
                <w:color w:val="000000" w:themeColor="text1"/>
                <w:szCs w:val="20"/>
                <w:lang w:val="en-SG" w:eastAsia="zh-CN"/>
              </w:rPr>
            </w:pPr>
            <w:r w:rsidRPr="005C257A">
              <w:rPr>
                <w:color w:val="000000" w:themeColor="text1"/>
                <w:szCs w:val="20"/>
                <w:lang w:val="en-SG"/>
              </w:rPr>
              <w:t>Required SNR = [2-3]</w:t>
            </w:r>
            <w:r w:rsidR="007E6C52">
              <w:rPr>
                <w:rFonts w:eastAsia="ＭＳ 明朝" w:hint="eastAsia"/>
                <w:color w:val="000000" w:themeColor="text1"/>
                <w:szCs w:val="20"/>
                <w:lang w:val="en-SG" w:eastAsia="ja-JP"/>
              </w:rPr>
              <w:t xml:space="preserve"> </w:t>
            </w:r>
            <w:r w:rsidRPr="005C257A">
              <w:rPr>
                <w:color w:val="000000" w:themeColor="text1"/>
                <w:szCs w:val="20"/>
                <w:lang w:val="en-SG"/>
              </w:rPr>
              <w:t xml:space="preserve">dB @ 10% BLER for non-coherent </w:t>
            </w:r>
            <w:r w:rsidRPr="005C257A">
              <w:rPr>
                <w:color w:val="000000" w:themeColor="text1"/>
                <w:szCs w:val="20"/>
                <w:lang w:val="en-SG" w:eastAsia="zh-CN"/>
              </w:rPr>
              <w:t>detection</w:t>
            </w:r>
          </w:p>
        </w:tc>
      </w:tr>
      <w:tr w:rsidR="005C257A" w14:paraId="41CB7324" w14:textId="77777777" w:rsidTr="000266D0">
        <w:tc>
          <w:tcPr>
            <w:tcW w:w="998" w:type="pct"/>
          </w:tcPr>
          <w:p w14:paraId="10769024" w14:textId="77777777" w:rsidR="005C257A" w:rsidRDefault="005C257A" w:rsidP="000266D0">
            <w:pPr>
              <w:pStyle w:val="Boldtext"/>
              <w:ind w:left="440" w:hanging="440"/>
              <w:rPr>
                <w:sz w:val="20"/>
              </w:rPr>
            </w:pPr>
            <w:r>
              <w:rPr>
                <w:sz w:val="20"/>
              </w:rPr>
              <w:t>Receiver detection type</w:t>
            </w:r>
          </w:p>
        </w:tc>
        <w:tc>
          <w:tcPr>
            <w:tcW w:w="948" w:type="pct"/>
          </w:tcPr>
          <w:p w14:paraId="2F8466D5" w14:textId="77777777" w:rsidR="005C257A" w:rsidRPr="005C257A" w:rsidRDefault="005C257A" w:rsidP="000266D0">
            <w:pPr>
              <w:pStyle w:val="a4"/>
              <w:jc w:val="left"/>
              <w:rPr>
                <w:color w:val="000000" w:themeColor="text1"/>
                <w:szCs w:val="20"/>
              </w:rPr>
            </w:pPr>
            <w:r w:rsidRPr="005C257A">
              <w:rPr>
                <w:color w:val="000000" w:themeColor="text1"/>
                <w:szCs w:val="20"/>
              </w:rPr>
              <w:t>Coherent only</w:t>
            </w:r>
          </w:p>
        </w:tc>
        <w:tc>
          <w:tcPr>
            <w:tcW w:w="1027" w:type="pct"/>
          </w:tcPr>
          <w:p w14:paraId="0569C43C" w14:textId="77777777" w:rsidR="005C257A" w:rsidRPr="005C257A" w:rsidRDefault="005C257A" w:rsidP="000266D0">
            <w:pPr>
              <w:pStyle w:val="a4"/>
              <w:jc w:val="left"/>
              <w:rPr>
                <w:color w:val="000000" w:themeColor="text1"/>
                <w:szCs w:val="20"/>
              </w:rPr>
            </w:pPr>
            <w:r w:rsidRPr="005C257A">
              <w:rPr>
                <w:color w:val="000000" w:themeColor="text1"/>
                <w:szCs w:val="20"/>
              </w:rPr>
              <w:t>Non-coherent</w:t>
            </w:r>
          </w:p>
        </w:tc>
        <w:tc>
          <w:tcPr>
            <w:tcW w:w="1048" w:type="pct"/>
          </w:tcPr>
          <w:p w14:paraId="4599F6E1" w14:textId="77777777" w:rsidR="005C257A" w:rsidRPr="005C257A" w:rsidRDefault="005C257A" w:rsidP="000266D0">
            <w:pPr>
              <w:pStyle w:val="a4"/>
              <w:jc w:val="left"/>
              <w:rPr>
                <w:color w:val="000000" w:themeColor="text1"/>
                <w:szCs w:val="20"/>
              </w:rPr>
            </w:pPr>
            <w:r w:rsidRPr="005C257A">
              <w:rPr>
                <w:color w:val="000000" w:themeColor="text1"/>
                <w:szCs w:val="20"/>
              </w:rPr>
              <w:t>Non-coherent</w:t>
            </w:r>
          </w:p>
        </w:tc>
        <w:tc>
          <w:tcPr>
            <w:tcW w:w="978" w:type="pct"/>
          </w:tcPr>
          <w:p w14:paraId="3EA101B6" w14:textId="77777777" w:rsidR="005C257A" w:rsidRPr="005C257A" w:rsidRDefault="005C257A" w:rsidP="000266D0">
            <w:pPr>
              <w:pStyle w:val="a4"/>
              <w:jc w:val="left"/>
              <w:rPr>
                <w:rFonts w:eastAsia="ＭＳ 明朝"/>
                <w:color w:val="000000" w:themeColor="text1"/>
                <w:szCs w:val="20"/>
                <w:lang w:eastAsia="ja-JP"/>
              </w:rPr>
            </w:pPr>
            <w:r w:rsidRPr="005C257A">
              <w:rPr>
                <w:color w:val="000000" w:themeColor="text1"/>
                <w:szCs w:val="20"/>
              </w:rPr>
              <w:t>Coherent</w:t>
            </w:r>
            <w:r w:rsidRPr="005C257A">
              <w:rPr>
                <w:rFonts w:eastAsia="ＭＳ 明朝"/>
                <w:color w:val="000000" w:themeColor="text1"/>
                <w:szCs w:val="20"/>
                <w:lang w:eastAsia="ja-JP"/>
              </w:rPr>
              <w:t>/non-coherent</w:t>
            </w:r>
          </w:p>
        </w:tc>
      </w:tr>
      <w:tr w:rsidR="005C257A" w14:paraId="45E78E85" w14:textId="77777777" w:rsidTr="000266D0">
        <w:tc>
          <w:tcPr>
            <w:tcW w:w="998" w:type="pct"/>
          </w:tcPr>
          <w:p w14:paraId="350D059E" w14:textId="77777777" w:rsidR="005C257A" w:rsidRDefault="005C257A" w:rsidP="000266D0">
            <w:pPr>
              <w:pStyle w:val="Boldtext"/>
              <w:ind w:left="440" w:hanging="440"/>
              <w:rPr>
                <w:sz w:val="20"/>
              </w:rPr>
            </w:pPr>
            <w:r>
              <w:rPr>
                <w:sz w:val="20"/>
              </w:rPr>
              <w:t>Overhead</w:t>
            </w:r>
          </w:p>
        </w:tc>
        <w:tc>
          <w:tcPr>
            <w:tcW w:w="948" w:type="pct"/>
          </w:tcPr>
          <w:p w14:paraId="4F9D5A8F" w14:textId="38B1A324" w:rsidR="005C257A" w:rsidRPr="005C257A" w:rsidRDefault="005C257A" w:rsidP="000266D0">
            <w:pPr>
              <w:pStyle w:val="a4"/>
              <w:jc w:val="left"/>
              <w:rPr>
                <w:color w:val="000000" w:themeColor="text1"/>
                <w:szCs w:val="20"/>
              </w:rPr>
            </w:pPr>
            <w:r w:rsidRPr="005C257A">
              <w:rPr>
                <w:color w:val="000000" w:themeColor="text1"/>
                <w:szCs w:val="20"/>
              </w:rPr>
              <w:t>[10-15]</w:t>
            </w:r>
            <w:r w:rsidR="007E6C52">
              <w:rPr>
                <w:rFonts w:eastAsia="ＭＳ 明朝" w:hint="eastAsia"/>
                <w:color w:val="000000" w:themeColor="text1"/>
                <w:szCs w:val="20"/>
                <w:lang w:eastAsia="ja-JP"/>
              </w:rPr>
              <w:t xml:space="preserve"> </w:t>
            </w:r>
            <w:r w:rsidRPr="005C257A">
              <w:rPr>
                <w:color w:val="000000" w:themeColor="text1"/>
                <w:szCs w:val="20"/>
              </w:rPr>
              <w:t>%</w:t>
            </w:r>
          </w:p>
          <w:p w14:paraId="62A809D2" w14:textId="77777777" w:rsidR="005C257A" w:rsidRPr="005C257A" w:rsidRDefault="005C257A" w:rsidP="000266D0">
            <w:pPr>
              <w:pStyle w:val="a4"/>
              <w:jc w:val="left"/>
              <w:rPr>
                <w:color w:val="000000" w:themeColor="text1"/>
                <w:szCs w:val="20"/>
              </w:rPr>
            </w:pPr>
            <w:r w:rsidRPr="005C257A">
              <w:rPr>
                <w:color w:val="000000" w:themeColor="text1"/>
                <w:szCs w:val="20"/>
              </w:rPr>
              <w:t xml:space="preserve">(Note </w:t>
            </w:r>
            <w:r w:rsidRPr="005C257A">
              <w:rPr>
                <w:rFonts w:eastAsia="ＭＳ 明朝"/>
                <w:color w:val="000000" w:themeColor="text1"/>
                <w:szCs w:val="20"/>
                <w:lang w:eastAsia="ja-JP"/>
              </w:rPr>
              <w:t>1</w:t>
            </w:r>
            <w:r w:rsidRPr="005C257A">
              <w:rPr>
                <w:color w:val="000000" w:themeColor="text1"/>
                <w:szCs w:val="20"/>
              </w:rPr>
              <w:t>)</w:t>
            </w:r>
          </w:p>
        </w:tc>
        <w:tc>
          <w:tcPr>
            <w:tcW w:w="1027" w:type="pct"/>
          </w:tcPr>
          <w:p w14:paraId="638DB061" w14:textId="11CC7EC3" w:rsidR="005C257A" w:rsidRPr="005C257A" w:rsidRDefault="005C257A" w:rsidP="000266D0">
            <w:pPr>
              <w:pStyle w:val="a4"/>
              <w:jc w:val="left"/>
              <w:rPr>
                <w:color w:val="000000" w:themeColor="text1"/>
                <w:szCs w:val="20"/>
              </w:rPr>
            </w:pPr>
            <w:r w:rsidRPr="005C257A">
              <w:rPr>
                <w:color w:val="000000" w:themeColor="text1"/>
                <w:szCs w:val="20"/>
              </w:rPr>
              <w:t>[5-10]</w:t>
            </w:r>
            <w:r w:rsidR="007E6C52">
              <w:rPr>
                <w:rFonts w:eastAsia="ＭＳ 明朝" w:hint="eastAsia"/>
                <w:color w:val="000000" w:themeColor="text1"/>
                <w:szCs w:val="20"/>
                <w:lang w:eastAsia="ja-JP"/>
              </w:rPr>
              <w:t xml:space="preserve"> </w:t>
            </w:r>
            <w:r w:rsidRPr="005C257A">
              <w:rPr>
                <w:color w:val="000000" w:themeColor="text1"/>
                <w:szCs w:val="20"/>
              </w:rPr>
              <w:t>%</w:t>
            </w:r>
          </w:p>
          <w:p w14:paraId="4DB45314" w14:textId="77777777" w:rsidR="005C257A" w:rsidRPr="005C257A" w:rsidRDefault="005C257A" w:rsidP="000266D0">
            <w:pPr>
              <w:pStyle w:val="a4"/>
              <w:jc w:val="left"/>
              <w:rPr>
                <w:color w:val="000000" w:themeColor="text1"/>
                <w:szCs w:val="20"/>
              </w:rPr>
            </w:pPr>
            <w:r w:rsidRPr="005C257A">
              <w:rPr>
                <w:color w:val="000000" w:themeColor="text1"/>
                <w:szCs w:val="20"/>
              </w:rPr>
              <w:t xml:space="preserve">(Note </w:t>
            </w:r>
            <w:r w:rsidRPr="005C257A">
              <w:rPr>
                <w:rFonts w:eastAsia="ＭＳ 明朝"/>
                <w:color w:val="000000" w:themeColor="text1"/>
                <w:szCs w:val="20"/>
                <w:lang w:eastAsia="ja-JP"/>
              </w:rPr>
              <w:t>1</w:t>
            </w:r>
            <w:r w:rsidRPr="005C257A">
              <w:rPr>
                <w:color w:val="000000" w:themeColor="text1"/>
                <w:szCs w:val="20"/>
              </w:rPr>
              <w:t>)</w:t>
            </w:r>
          </w:p>
        </w:tc>
        <w:tc>
          <w:tcPr>
            <w:tcW w:w="1048" w:type="pct"/>
          </w:tcPr>
          <w:p w14:paraId="19E3F7F1" w14:textId="6D27BAC8" w:rsidR="005C257A" w:rsidRPr="005C257A" w:rsidRDefault="005C257A" w:rsidP="000266D0">
            <w:pPr>
              <w:pStyle w:val="a4"/>
              <w:jc w:val="left"/>
              <w:rPr>
                <w:color w:val="000000" w:themeColor="text1"/>
                <w:szCs w:val="20"/>
              </w:rPr>
            </w:pPr>
            <w:r w:rsidRPr="005C257A">
              <w:rPr>
                <w:color w:val="000000" w:themeColor="text1"/>
                <w:szCs w:val="20"/>
              </w:rPr>
              <w:t>[5-10]</w:t>
            </w:r>
            <w:r w:rsidR="007E6C52">
              <w:rPr>
                <w:rFonts w:eastAsia="ＭＳ 明朝" w:hint="eastAsia"/>
                <w:color w:val="000000" w:themeColor="text1"/>
                <w:szCs w:val="20"/>
                <w:lang w:eastAsia="ja-JP"/>
              </w:rPr>
              <w:t xml:space="preserve"> </w:t>
            </w:r>
            <w:r w:rsidRPr="005C257A">
              <w:rPr>
                <w:color w:val="000000" w:themeColor="text1"/>
                <w:szCs w:val="20"/>
              </w:rPr>
              <w:t>%</w:t>
            </w:r>
          </w:p>
          <w:p w14:paraId="59AB8B93" w14:textId="77777777" w:rsidR="005C257A" w:rsidRPr="005C257A" w:rsidRDefault="005C257A" w:rsidP="000266D0">
            <w:pPr>
              <w:pStyle w:val="a4"/>
              <w:jc w:val="left"/>
              <w:rPr>
                <w:color w:val="000000" w:themeColor="text1"/>
                <w:szCs w:val="20"/>
              </w:rPr>
            </w:pPr>
            <w:r w:rsidRPr="005C257A">
              <w:rPr>
                <w:color w:val="000000" w:themeColor="text1"/>
                <w:szCs w:val="20"/>
              </w:rPr>
              <w:t xml:space="preserve">(Note </w:t>
            </w:r>
            <w:r w:rsidRPr="005C257A">
              <w:rPr>
                <w:rFonts w:eastAsia="ＭＳ 明朝"/>
                <w:color w:val="000000" w:themeColor="text1"/>
                <w:szCs w:val="20"/>
                <w:lang w:eastAsia="ja-JP"/>
              </w:rPr>
              <w:t>1</w:t>
            </w:r>
            <w:r w:rsidRPr="005C257A">
              <w:rPr>
                <w:color w:val="000000" w:themeColor="text1"/>
                <w:szCs w:val="20"/>
              </w:rPr>
              <w:t>)</w:t>
            </w:r>
          </w:p>
        </w:tc>
        <w:tc>
          <w:tcPr>
            <w:tcW w:w="978" w:type="pct"/>
          </w:tcPr>
          <w:p w14:paraId="25167AFE" w14:textId="2835707C" w:rsidR="005C257A" w:rsidRPr="005C257A" w:rsidRDefault="005C257A" w:rsidP="000266D0">
            <w:pPr>
              <w:pStyle w:val="a4"/>
              <w:jc w:val="left"/>
              <w:rPr>
                <w:color w:val="000000" w:themeColor="text1"/>
                <w:szCs w:val="20"/>
              </w:rPr>
            </w:pPr>
            <w:r w:rsidRPr="005C257A">
              <w:rPr>
                <w:color w:val="000000" w:themeColor="text1"/>
                <w:szCs w:val="20"/>
              </w:rPr>
              <w:t>[15-20]</w:t>
            </w:r>
            <w:r w:rsidR="007E6C52">
              <w:rPr>
                <w:rFonts w:eastAsia="ＭＳ 明朝" w:hint="eastAsia"/>
                <w:color w:val="000000" w:themeColor="text1"/>
                <w:szCs w:val="20"/>
                <w:lang w:eastAsia="ja-JP"/>
              </w:rPr>
              <w:t xml:space="preserve"> </w:t>
            </w:r>
            <w:r w:rsidRPr="005C257A">
              <w:rPr>
                <w:color w:val="000000" w:themeColor="text1"/>
                <w:szCs w:val="20"/>
              </w:rPr>
              <w:t>%</w:t>
            </w:r>
          </w:p>
          <w:p w14:paraId="6A792E06" w14:textId="77777777" w:rsidR="005C257A" w:rsidRPr="005C257A" w:rsidRDefault="005C257A" w:rsidP="000266D0">
            <w:pPr>
              <w:pStyle w:val="a4"/>
              <w:jc w:val="left"/>
              <w:rPr>
                <w:color w:val="000000" w:themeColor="text1"/>
                <w:szCs w:val="20"/>
              </w:rPr>
            </w:pPr>
            <w:r w:rsidRPr="005C257A">
              <w:rPr>
                <w:color w:val="000000" w:themeColor="text1"/>
                <w:szCs w:val="20"/>
              </w:rPr>
              <w:t xml:space="preserve">(Note </w:t>
            </w:r>
            <w:r w:rsidRPr="005C257A">
              <w:rPr>
                <w:rFonts w:eastAsia="ＭＳ 明朝"/>
                <w:color w:val="000000" w:themeColor="text1"/>
                <w:szCs w:val="20"/>
                <w:lang w:eastAsia="ja-JP"/>
              </w:rPr>
              <w:t>1</w:t>
            </w:r>
            <w:r w:rsidRPr="005C257A">
              <w:rPr>
                <w:color w:val="000000" w:themeColor="text1"/>
                <w:szCs w:val="20"/>
              </w:rPr>
              <w:t>)</w:t>
            </w:r>
          </w:p>
        </w:tc>
      </w:tr>
      <w:tr w:rsidR="005C257A" w14:paraId="136C113F" w14:textId="77777777" w:rsidTr="000266D0">
        <w:tc>
          <w:tcPr>
            <w:tcW w:w="998" w:type="pct"/>
          </w:tcPr>
          <w:p w14:paraId="5F536532" w14:textId="77777777" w:rsidR="005C257A" w:rsidRDefault="005C257A" w:rsidP="000266D0">
            <w:pPr>
              <w:pStyle w:val="Boldtext"/>
              <w:ind w:left="440" w:hanging="440"/>
              <w:rPr>
                <w:sz w:val="20"/>
              </w:rPr>
            </w:pPr>
            <w:r>
              <w:rPr>
                <w:sz w:val="20"/>
              </w:rPr>
              <w:t xml:space="preserve">Spectrum </w:t>
            </w:r>
          </w:p>
        </w:tc>
        <w:tc>
          <w:tcPr>
            <w:tcW w:w="948" w:type="pct"/>
          </w:tcPr>
          <w:p w14:paraId="1D5E2A0D" w14:textId="77777777" w:rsidR="005C257A" w:rsidRPr="005C257A" w:rsidRDefault="005C257A" w:rsidP="000266D0">
            <w:pPr>
              <w:pStyle w:val="a4"/>
              <w:jc w:val="left"/>
              <w:rPr>
                <w:rFonts w:eastAsia="ＭＳ 明朝"/>
                <w:color w:val="000000" w:themeColor="text1"/>
                <w:szCs w:val="20"/>
                <w:lang w:val="en-SG" w:eastAsia="ja-JP"/>
              </w:rPr>
            </w:pPr>
            <w:r w:rsidRPr="005C257A">
              <w:rPr>
                <w:rFonts w:eastAsia="ＭＳ 明朝"/>
                <w:color w:val="000000" w:themeColor="text1"/>
                <w:szCs w:val="20"/>
                <w:lang w:val="en-SG" w:eastAsia="ja-JP"/>
              </w:rPr>
              <w:t>Moderate bandwidth (main lobe ≈ 2× bit rate).</w:t>
            </w:r>
          </w:p>
        </w:tc>
        <w:tc>
          <w:tcPr>
            <w:tcW w:w="1027" w:type="pct"/>
          </w:tcPr>
          <w:p w14:paraId="407FE401" w14:textId="77777777" w:rsidR="005C257A" w:rsidRPr="005C257A" w:rsidRDefault="005C257A" w:rsidP="000266D0">
            <w:pPr>
              <w:pStyle w:val="a4"/>
              <w:jc w:val="left"/>
              <w:rPr>
                <w:color w:val="000000" w:themeColor="text1"/>
                <w:szCs w:val="20"/>
                <w:lang w:val="en-SG"/>
              </w:rPr>
            </w:pPr>
            <w:r w:rsidRPr="005C257A">
              <w:rPr>
                <w:rFonts w:eastAsia="ＭＳ 明朝"/>
                <w:color w:val="000000" w:themeColor="text1"/>
                <w:szCs w:val="20"/>
                <w:lang w:val="en-SG" w:eastAsia="ja-JP"/>
              </w:rPr>
              <w:t>Broad spectrum due to on/off transients.</w:t>
            </w:r>
          </w:p>
        </w:tc>
        <w:tc>
          <w:tcPr>
            <w:tcW w:w="1048" w:type="pct"/>
          </w:tcPr>
          <w:p w14:paraId="055AC572" w14:textId="77777777" w:rsidR="005C257A" w:rsidRPr="005C257A" w:rsidRDefault="005C257A" w:rsidP="000266D0">
            <w:pPr>
              <w:pStyle w:val="a4"/>
              <w:jc w:val="left"/>
              <w:rPr>
                <w:color w:val="000000" w:themeColor="text1"/>
                <w:szCs w:val="20"/>
                <w:lang w:val="en-SG"/>
              </w:rPr>
            </w:pPr>
            <w:r w:rsidRPr="005C257A">
              <w:rPr>
                <w:rFonts w:eastAsia="ＭＳ 明朝"/>
                <w:color w:val="000000" w:themeColor="text1"/>
                <w:szCs w:val="20"/>
                <w:lang w:val="en-SG" w:eastAsia="ja-JP"/>
              </w:rPr>
              <w:t>Similar to BPSK in spectral shape.</w:t>
            </w:r>
          </w:p>
        </w:tc>
        <w:tc>
          <w:tcPr>
            <w:tcW w:w="978" w:type="pct"/>
          </w:tcPr>
          <w:p w14:paraId="06555A0B" w14:textId="77777777" w:rsidR="005C257A" w:rsidRPr="005C257A" w:rsidRDefault="005C257A" w:rsidP="000266D0">
            <w:pPr>
              <w:pStyle w:val="a4"/>
              <w:jc w:val="left"/>
              <w:rPr>
                <w:color w:val="000000" w:themeColor="text1"/>
                <w:szCs w:val="20"/>
              </w:rPr>
            </w:pPr>
            <w:r w:rsidRPr="005C257A">
              <w:rPr>
                <w:rFonts w:eastAsia="ＭＳ 明朝"/>
                <w:color w:val="000000" w:themeColor="text1"/>
                <w:szCs w:val="20"/>
                <w:lang w:eastAsia="ja-JP"/>
              </w:rPr>
              <w:t>High spectral containment.</w:t>
            </w:r>
          </w:p>
        </w:tc>
      </w:tr>
      <w:tr w:rsidR="005C257A" w14:paraId="5A6BF44F" w14:textId="77777777" w:rsidTr="000266D0">
        <w:tc>
          <w:tcPr>
            <w:tcW w:w="998" w:type="pct"/>
          </w:tcPr>
          <w:p w14:paraId="33DE48AC" w14:textId="77777777" w:rsidR="005C257A" w:rsidRDefault="005C257A" w:rsidP="000266D0">
            <w:pPr>
              <w:pStyle w:val="Boldtext"/>
              <w:ind w:left="440" w:hanging="440"/>
              <w:rPr>
                <w:sz w:val="20"/>
              </w:rPr>
            </w:pPr>
            <w:r>
              <w:rPr>
                <w:sz w:val="20"/>
              </w:rPr>
              <w:t>Transmitter complexity</w:t>
            </w:r>
          </w:p>
        </w:tc>
        <w:tc>
          <w:tcPr>
            <w:tcW w:w="948" w:type="pct"/>
          </w:tcPr>
          <w:p w14:paraId="7196BD75" w14:textId="77777777" w:rsidR="005C257A" w:rsidRDefault="005C257A" w:rsidP="000266D0">
            <w:pPr>
              <w:pStyle w:val="a4"/>
              <w:jc w:val="left"/>
              <w:rPr>
                <w:rFonts w:eastAsia="ＭＳ 明朝"/>
                <w:szCs w:val="20"/>
                <w:lang w:eastAsia="ja-JP"/>
              </w:rPr>
            </w:pPr>
            <w:r>
              <w:rPr>
                <w:szCs w:val="20"/>
              </w:rPr>
              <w:t xml:space="preserve">Medium complexity. </w:t>
            </w:r>
            <w:r>
              <w:rPr>
                <w:rFonts w:eastAsia="ＭＳ 明朝"/>
                <w:szCs w:val="20"/>
                <w:lang w:eastAsia="ja-JP"/>
              </w:rPr>
              <w:t>[</w:t>
            </w:r>
            <w:r>
              <w:rPr>
                <w:szCs w:val="20"/>
              </w:rPr>
              <w:t>Differential LO.</w:t>
            </w:r>
            <w:r>
              <w:rPr>
                <w:rFonts w:eastAsia="ＭＳ 明朝"/>
                <w:szCs w:val="20"/>
                <w:lang w:eastAsia="ja-JP"/>
              </w:rPr>
              <w:t>]</w:t>
            </w:r>
          </w:p>
          <w:p w14:paraId="3EEF1C94" w14:textId="77777777" w:rsidR="005C257A" w:rsidRDefault="005C257A" w:rsidP="000266D0">
            <w:pPr>
              <w:pStyle w:val="a4"/>
              <w:jc w:val="left"/>
              <w:rPr>
                <w:szCs w:val="20"/>
              </w:rPr>
            </w:pPr>
          </w:p>
        </w:tc>
        <w:tc>
          <w:tcPr>
            <w:tcW w:w="1027" w:type="pct"/>
          </w:tcPr>
          <w:p w14:paraId="762822F8" w14:textId="77777777" w:rsidR="005C257A" w:rsidRDefault="005C257A" w:rsidP="000266D0">
            <w:pPr>
              <w:pStyle w:val="a4"/>
              <w:jc w:val="left"/>
              <w:rPr>
                <w:szCs w:val="20"/>
              </w:rPr>
            </w:pPr>
            <w:r>
              <w:rPr>
                <w:szCs w:val="20"/>
              </w:rPr>
              <w:t>Lower complexity</w:t>
            </w:r>
          </w:p>
        </w:tc>
        <w:tc>
          <w:tcPr>
            <w:tcW w:w="1048" w:type="pct"/>
          </w:tcPr>
          <w:p w14:paraId="7CD26FB0" w14:textId="77777777" w:rsidR="005C257A" w:rsidRDefault="005C257A" w:rsidP="000266D0">
            <w:pPr>
              <w:pStyle w:val="a4"/>
              <w:jc w:val="left"/>
              <w:rPr>
                <w:szCs w:val="20"/>
                <w:lang w:val="en-SG"/>
              </w:rPr>
            </w:pPr>
            <w:r>
              <w:rPr>
                <w:szCs w:val="20"/>
                <w:lang w:val="en-SG"/>
              </w:rPr>
              <w:t>Medium complexity</w:t>
            </w:r>
          </w:p>
          <w:p w14:paraId="3013ACD9" w14:textId="77777777" w:rsidR="005C257A" w:rsidRDefault="005C257A" w:rsidP="000266D0">
            <w:pPr>
              <w:pStyle w:val="a4"/>
              <w:jc w:val="left"/>
              <w:rPr>
                <w:szCs w:val="20"/>
                <w:lang w:val="en-SG"/>
              </w:rPr>
            </w:pPr>
            <w:r>
              <w:rPr>
                <w:rFonts w:eastAsia="ＭＳ 明朝"/>
                <w:szCs w:val="20"/>
                <w:lang w:val="en-SG" w:eastAsia="ja-JP"/>
              </w:rPr>
              <w:t>[</w:t>
            </w:r>
            <w:r>
              <w:rPr>
                <w:szCs w:val="20"/>
                <w:lang w:val="en-SG"/>
              </w:rPr>
              <w:t>Differential encoding.</w:t>
            </w:r>
          </w:p>
          <w:p w14:paraId="7DDAC8AF" w14:textId="77777777" w:rsidR="005C257A" w:rsidRDefault="005C257A" w:rsidP="000266D0">
            <w:pPr>
              <w:pStyle w:val="a4"/>
              <w:jc w:val="left"/>
              <w:rPr>
                <w:rFonts w:eastAsia="ＭＳ 明朝"/>
                <w:szCs w:val="20"/>
                <w:lang w:val="en-SG" w:eastAsia="ja-JP"/>
              </w:rPr>
            </w:pPr>
            <w:r>
              <w:rPr>
                <w:szCs w:val="20"/>
                <w:lang w:val="en-SG"/>
              </w:rPr>
              <w:t>Differential LO</w:t>
            </w:r>
            <w:r>
              <w:rPr>
                <w:rFonts w:eastAsia="ＭＳ 明朝"/>
                <w:szCs w:val="20"/>
                <w:lang w:val="en-SG" w:eastAsia="ja-JP"/>
              </w:rPr>
              <w:t>]</w:t>
            </w:r>
          </w:p>
        </w:tc>
        <w:tc>
          <w:tcPr>
            <w:tcW w:w="978" w:type="pct"/>
          </w:tcPr>
          <w:p w14:paraId="4D51E932" w14:textId="77777777" w:rsidR="005C257A" w:rsidRDefault="005C257A" w:rsidP="000266D0">
            <w:pPr>
              <w:pStyle w:val="a4"/>
              <w:jc w:val="left"/>
              <w:rPr>
                <w:szCs w:val="20"/>
                <w:lang w:val="en-SG"/>
              </w:rPr>
            </w:pPr>
            <w:r>
              <w:rPr>
                <w:szCs w:val="20"/>
                <w:lang w:val="en-SG"/>
              </w:rPr>
              <w:t>Higher transmitter complexity (modulation index, rapid frequency shift or IQ branches needed)</w:t>
            </w:r>
          </w:p>
        </w:tc>
      </w:tr>
      <w:tr w:rsidR="005C257A" w14:paraId="6B795B74" w14:textId="77777777" w:rsidTr="000266D0">
        <w:tc>
          <w:tcPr>
            <w:tcW w:w="998" w:type="pct"/>
          </w:tcPr>
          <w:p w14:paraId="7A887009" w14:textId="77777777" w:rsidR="005C257A" w:rsidRDefault="005C257A" w:rsidP="000266D0">
            <w:pPr>
              <w:pStyle w:val="Boldtext"/>
              <w:ind w:left="440" w:hanging="440"/>
              <w:rPr>
                <w:sz w:val="20"/>
              </w:rPr>
            </w:pPr>
            <w:r>
              <w:rPr>
                <w:sz w:val="20"/>
              </w:rPr>
              <w:t>Receiver complexity</w:t>
            </w:r>
          </w:p>
        </w:tc>
        <w:tc>
          <w:tcPr>
            <w:tcW w:w="948" w:type="pct"/>
          </w:tcPr>
          <w:p w14:paraId="5F3EF457" w14:textId="71B8240B" w:rsidR="005C257A" w:rsidRDefault="005C257A" w:rsidP="000266D0">
            <w:pPr>
              <w:pStyle w:val="a4"/>
              <w:jc w:val="left"/>
              <w:rPr>
                <w:szCs w:val="20"/>
                <w:lang w:val="en-SG"/>
              </w:rPr>
            </w:pPr>
            <w:r>
              <w:rPr>
                <w:szCs w:val="20"/>
                <w:lang w:val="en-SG"/>
              </w:rPr>
              <w:t xml:space="preserve">Higher CFO estimation / compensation complexity (e.g., large # of hypothesis needed). </w:t>
            </w:r>
          </w:p>
          <w:p w14:paraId="0D309D2D" w14:textId="77777777" w:rsidR="005C257A" w:rsidRDefault="005C257A" w:rsidP="000266D0">
            <w:pPr>
              <w:pStyle w:val="a4"/>
              <w:jc w:val="left"/>
              <w:rPr>
                <w:szCs w:val="20"/>
                <w:lang w:val="en-SG"/>
              </w:rPr>
            </w:pPr>
            <w:r>
              <w:rPr>
                <w:szCs w:val="20"/>
                <w:lang w:val="en-SG"/>
              </w:rPr>
              <w:t>Supporting coherent detection is not so complex for reader.</w:t>
            </w:r>
          </w:p>
        </w:tc>
        <w:tc>
          <w:tcPr>
            <w:tcW w:w="1027" w:type="pct"/>
          </w:tcPr>
          <w:p w14:paraId="1D0A8C95" w14:textId="77777777" w:rsidR="005C257A" w:rsidRDefault="005C257A" w:rsidP="000266D0">
            <w:pPr>
              <w:pStyle w:val="a4"/>
              <w:jc w:val="left"/>
              <w:rPr>
                <w:szCs w:val="20"/>
                <w:lang w:val="en-SG"/>
              </w:rPr>
            </w:pPr>
            <w:r>
              <w:rPr>
                <w:szCs w:val="20"/>
                <w:lang w:val="en-SG"/>
              </w:rPr>
              <w:t>Lower complexity for non-coherent detection.</w:t>
            </w:r>
          </w:p>
          <w:p w14:paraId="38C003AD" w14:textId="77777777" w:rsidR="005C257A" w:rsidRDefault="005C257A" w:rsidP="000266D0">
            <w:pPr>
              <w:pStyle w:val="a4"/>
              <w:jc w:val="left"/>
              <w:rPr>
                <w:szCs w:val="20"/>
                <w:lang w:val="en-SG"/>
              </w:rPr>
            </w:pPr>
          </w:p>
        </w:tc>
        <w:tc>
          <w:tcPr>
            <w:tcW w:w="1048" w:type="pct"/>
          </w:tcPr>
          <w:p w14:paraId="3959CBA1" w14:textId="77777777" w:rsidR="005C257A" w:rsidRDefault="005C257A" w:rsidP="000266D0">
            <w:pPr>
              <w:pStyle w:val="a4"/>
              <w:jc w:val="left"/>
              <w:rPr>
                <w:szCs w:val="20"/>
                <w:lang w:val="en-SG"/>
              </w:rPr>
            </w:pPr>
            <w:r>
              <w:rPr>
                <w:szCs w:val="20"/>
                <w:lang w:val="en-SG"/>
              </w:rPr>
              <w:t>Medium complexity for CFO estimation / non-coherent detection.</w:t>
            </w:r>
          </w:p>
          <w:p w14:paraId="44E5B9C7" w14:textId="77777777" w:rsidR="005C257A" w:rsidRDefault="005C257A" w:rsidP="000266D0">
            <w:pPr>
              <w:pStyle w:val="a4"/>
              <w:jc w:val="left"/>
              <w:rPr>
                <w:szCs w:val="20"/>
                <w:lang w:val="en-SG"/>
              </w:rPr>
            </w:pPr>
            <w:r>
              <w:rPr>
                <w:szCs w:val="20"/>
                <w:lang w:val="en-SG"/>
              </w:rPr>
              <w:t>Phase estimation is still required for differential detection.</w:t>
            </w:r>
          </w:p>
        </w:tc>
        <w:tc>
          <w:tcPr>
            <w:tcW w:w="978" w:type="pct"/>
          </w:tcPr>
          <w:p w14:paraId="3C14DC69" w14:textId="77777777" w:rsidR="005C257A" w:rsidRDefault="005C257A" w:rsidP="000266D0">
            <w:pPr>
              <w:pStyle w:val="a4"/>
              <w:jc w:val="left"/>
              <w:rPr>
                <w:szCs w:val="20"/>
                <w:lang w:val="en-SG"/>
              </w:rPr>
            </w:pPr>
            <w:r>
              <w:rPr>
                <w:szCs w:val="20"/>
                <w:lang w:val="en-SG"/>
              </w:rPr>
              <w:t>Accurate CFO estimation / compensation required for coherent detection increasing receiver complexity</w:t>
            </w:r>
          </w:p>
          <w:p w14:paraId="07588F2D" w14:textId="77777777" w:rsidR="005C257A" w:rsidRDefault="005C257A" w:rsidP="000266D0">
            <w:pPr>
              <w:pStyle w:val="a4"/>
              <w:jc w:val="left"/>
              <w:rPr>
                <w:szCs w:val="20"/>
                <w:lang w:val="en-SG"/>
              </w:rPr>
            </w:pPr>
            <w:r>
              <w:rPr>
                <w:szCs w:val="20"/>
                <w:lang w:val="en-SG"/>
              </w:rPr>
              <w:t>e.g., large # of hypothesis needed</w:t>
            </w:r>
          </w:p>
        </w:tc>
      </w:tr>
      <w:tr w:rsidR="005C257A" w14:paraId="579FC948" w14:textId="77777777" w:rsidTr="000266D0">
        <w:tc>
          <w:tcPr>
            <w:tcW w:w="5000" w:type="pct"/>
            <w:gridSpan w:val="5"/>
          </w:tcPr>
          <w:p w14:paraId="29B6747E" w14:textId="34B845F7" w:rsidR="005C257A" w:rsidRDefault="005C257A" w:rsidP="000266D0">
            <w:pPr>
              <w:pStyle w:val="a4"/>
              <w:jc w:val="left"/>
              <w:rPr>
                <w:szCs w:val="20"/>
                <w:lang w:val="en-SG"/>
              </w:rPr>
            </w:pPr>
            <w:r>
              <w:rPr>
                <w:szCs w:val="20"/>
                <w:lang w:val="en-SG"/>
              </w:rPr>
              <w:t xml:space="preserve">Note </w:t>
            </w:r>
            <w:r>
              <w:rPr>
                <w:rFonts w:eastAsia="ＭＳ 明朝"/>
                <w:szCs w:val="20"/>
                <w:lang w:val="en-SG" w:eastAsia="ja-JP"/>
              </w:rPr>
              <w:t>1</w:t>
            </w:r>
            <w:r>
              <w:rPr>
                <w:szCs w:val="20"/>
                <w:lang w:val="en-SG"/>
              </w:rPr>
              <w:t>: X-amble overhead is computed for (96+16)</w:t>
            </w:r>
            <w:r w:rsidR="007E6C52">
              <w:rPr>
                <w:rFonts w:eastAsia="ＭＳ 明朝" w:hint="eastAsia"/>
                <w:szCs w:val="20"/>
                <w:lang w:val="en-SG" w:eastAsia="ja-JP"/>
              </w:rPr>
              <w:t xml:space="preserve"> </w:t>
            </w:r>
            <w:r>
              <w:rPr>
                <w:szCs w:val="20"/>
                <w:lang w:val="en-SG"/>
              </w:rPr>
              <w:t>bits payload</w:t>
            </w:r>
          </w:p>
        </w:tc>
      </w:tr>
    </w:tbl>
    <w:p w14:paraId="27F9C23F" w14:textId="77777777" w:rsidR="005C257A" w:rsidRDefault="005C257A" w:rsidP="005C257A">
      <w:pPr>
        <w:pStyle w:val="bulletlevel1"/>
        <w:numPr>
          <w:ilvl w:val="0"/>
          <w:numId w:val="0"/>
        </w:numPr>
        <w:rPr>
          <w:sz w:val="20"/>
        </w:rPr>
      </w:pPr>
    </w:p>
    <w:p w14:paraId="339DC4BA" w14:textId="77777777" w:rsidR="005C257A" w:rsidRPr="005C257A" w:rsidRDefault="005C257A" w:rsidP="005C257A">
      <w:pPr>
        <w:pStyle w:val="bulletlevel1"/>
        <w:numPr>
          <w:ilvl w:val="0"/>
          <w:numId w:val="0"/>
        </w:numPr>
        <w:rPr>
          <w:sz w:val="20"/>
        </w:rPr>
      </w:pPr>
      <w:r w:rsidRPr="005C257A">
        <w:rPr>
          <w:sz w:val="20"/>
          <w:lang w:eastAsia="zh-CN"/>
        </w:rPr>
        <w:t>Source: [</w:t>
      </w:r>
      <w:r w:rsidRPr="005C257A">
        <w:rPr>
          <w:sz w:val="20"/>
        </w:rPr>
        <w:t>QC]</w:t>
      </w:r>
    </w:p>
    <w:tbl>
      <w:tblPr>
        <w:tblW w:w="5000" w:type="pct"/>
        <w:tblCellMar>
          <w:left w:w="0" w:type="dxa"/>
          <w:right w:w="0" w:type="dxa"/>
        </w:tblCellMar>
        <w:tblLook w:val="04A0" w:firstRow="1" w:lastRow="0" w:firstColumn="1" w:lastColumn="0" w:noHBand="0" w:noVBand="1"/>
      </w:tblPr>
      <w:tblGrid>
        <w:gridCol w:w="1314"/>
        <w:gridCol w:w="2238"/>
        <w:gridCol w:w="2238"/>
        <w:gridCol w:w="2338"/>
        <w:gridCol w:w="1493"/>
      </w:tblGrid>
      <w:tr w:rsidR="005C257A" w14:paraId="52B73E48" w14:textId="77777777" w:rsidTr="000266D0">
        <w:trPr>
          <w:trHeight w:val="476"/>
        </w:trPr>
        <w:tc>
          <w:tcPr>
            <w:tcW w:w="68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4690E53E" w14:textId="77777777" w:rsidR="005C257A" w:rsidRDefault="005C257A" w:rsidP="000266D0">
            <w:pPr>
              <w:overflowPunct w:val="0"/>
              <w:spacing w:before="120" w:after="80"/>
              <w:ind w:left="446" w:hanging="446"/>
              <w:jc w:val="both"/>
              <w:rPr>
                <w:rFonts w:ascii="Times New Roman" w:eastAsia="Times New Roman" w:hAnsi="Times New Roman"/>
                <w:szCs w:val="20"/>
              </w:rPr>
            </w:pPr>
            <w:r>
              <w:rPr>
                <w:rFonts w:ascii="Times New Roman" w:eastAsia="Times New Roman" w:hAnsi="Times New Roman"/>
                <w:b/>
                <w:kern w:val="24"/>
                <w:szCs w:val="20"/>
              </w:rPr>
              <w:t> </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3FB754EA" w14:textId="77777777" w:rsidR="005C257A" w:rsidRDefault="005C257A" w:rsidP="000266D0">
            <w:pPr>
              <w:overflowPunct w:val="0"/>
              <w:spacing w:before="120" w:after="80"/>
              <w:ind w:left="446" w:hanging="446"/>
              <w:jc w:val="both"/>
              <w:rPr>
                <w:rFonts w:ascii="Times New Roman" w:eastAsia="Times New Roman" w:hAnsi="Times New Roman"/>
                <w:szCs w:val="20"/>
              </w:rPr>
            </w:pPr>
            <w:r>
              <w:rPr>
                <w:rFonts w:ascii="Times New Roman" w:eastAsia="Times New Roman" w:hAnsi="Times New Roman"/>
                <w:b/>
                <w:kern w:val="24"/>
                <w:szCs w:val="20"/>
              </w:rPr>
              <w:t>BPSK</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7741633B" w14:textId="77777777" w:rsidR="005C257A" w:rsidRDefault="005C257A" w:rsidP="000266D0">
            <w:pPr>
              <w:overflowPunct w:val="0"/>
              <w:spacing w:before="120" w:after="80"/>
              <w:ind w:left="446" w:hanging="446"/>
              <w:jc w:val="both"/>
              <w:rPr>
                <w:rFonts w:ascii="Times New Roman" w:eastAsia="Times New Roman" w:hAnsi="Times New Roman"/>
                <w:szCs w:val="20"/>
              </w:rPr>
            </w:pPr>
            <w:r>
              <w:rPr>
                <w:rFonts w:ascii="Times New Roman" w:eastAsia="Times New Roman" w:hAnsi="Times New Roman"/>
                <w:b/>
                <w:kern w:val="24"/>
                <w:szCs w:val="20"/>
              </w:rPr>
              <w:t>OOK</w:t>
            </w:r>
          </w:p>
        </w:tc>
        <w:tc>
          <w:tcPr>
            <w:tcW w:w="1215"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2288C08D" w14:textId="77777777" w:rsidR="005C257A" w:rsidRDefault="005C257A" w:rsidP="000266D0">
            <w:pPr>
              <w:overflowPunct w:val="0"/>
              <w:spacing w:before="120" w:after="80"/>
              <w:ind w:left="446" w:hanging="446"/>
              <w:jc w:val="both"/>
              <w:rPr>
                <w:rFonts w:ascii="Times New Roman" w:eastAsia="Times New Roman" w:hAnsi="Times New Roman"/>
                <w:szCs w:val="20"/>
              </w:rPr>
            </w:pPr>
            <w:r>
              <w:rPr>
                <w:rFonts w:ascii="Times New Roman" w:eastAsia="Times New Roman" w:hAnsi="Times New Roman"/>
                <w:b/>
                <w:kern w:val="24"/>
                <w:szCs w:val="20"/>
              </w:rPr>
              <w:t>DBPSK</w:t>
            </w:r>
          </w:p>
        </w:tc>
        <w:tc>
          <w:tcPr>
            <w:tcW w:w="777"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734FAD46" w14:textId="77777777" w:rsidR="005C257A" w:rsidRDefault="005C257A" w:rsidP="000266D0">
            <w:pPr>
              <w:overflowPunct w:val="0"/>
              <w:spacing w:before="120" w:after="80"/>
              <w:ind w:left="446" w:hanging="446"/>
              <w:jc w:val="both"/>
              <w:rPr>
                <w:rFonts w:ascii="Times New Roman" w:eastAsia="Times New Roman" w:hAnsi="Times New Roman"/>
                <w:szCs w:val="20"/>
              </w:rPr>
            </w:pPr>
            <w:r>
              <w:rPr>
                <w:rFonts w:ascii="Times New Roman" w:eastAsia="Times New Roman" w:hAnsi="Times New Roman"/>
                <w:b/>
                <w:kern w:val="24"/>
                <w:szCs w:val="20"/>
              </w:rPr>
              <w:t>MSK</w:t>
            </w:r>
          </w:p>
        </w:tc>
      </w:tr>
      <w:tr w:rsidR="005C257A" w14:paraId="249F49C6" w14:textId="77777777" w:rsidTr="000266D0">
        <w:trPr>
          <w:trHeight w:val="748"/>
        </w:trPr>
        <w:tc>
          <w:tcPr>
            <w:tcW w:w="68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5ADD20B4" w14:textId="404BA2D2" w:rsidR="005C257A" w:rsidRDefault="005C257A" w:rsidP="000266D0">
            <w:pPr>
              <w:overflowPunct w:val="0"/>
              <w:rPr>
                <w:rFonts w:ascii="Times New Roman" w:eastAsia="Times New Roman" w:hAnsi="Times New Roman"/>
                <w:szCs w:val="20"/>
              </w:rPr>
            </w:pPr>
            <w:r>
              <w:rPr>
                <w:rFonts w:ascii="Times New Roman" w:eastAsia="Times New Roman" w:hAnsi="Times New Roman"/>
                <w:b/>
                <w:kern w:val="24"/>
                <w:szCs w:val="20"/>
              </w:rPr>
              <w:t>Sensitivity to CFO</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703C7D58" w14:textId="77777777" w:rsidR="005C257A" w:rsidRDefault="005C257A" w:rsidP="000266D0">
            <w:pPr>
              <w:spacing w:after="120"/>
              <w:rPr>
                <w:rFonts w:ascii="Times New Roman" w:eastAsia="Times New Roman" w:hAnsi="Times New Roman"/>
                <w:szCs w:val="20"/>
              </w:rPr>
            </w:pPr>
            <w:r>
              <w:rPr>
                <w:rFonts w:ascii="Times New Roman" w:hAnsi="Times New Roman"/>
                <w:kern w:val="24"/>
                <w:szCs w:val="20"/>
              </w:rPr>
              <w:t>BPSK is quite sensitive to CFO.</w:t>
            </w:r>
          </w:p>
          <w:p w14:paraId="5BA17EA5" w14:textId="77777777" w:rsidR="005C257A" w:rsidRDefault="005C257A" w:rsidP="000266D0">
            <w:pPr>
              <w:spacing w:after="120"/>
              <w:rPr>
                <w:rFonts w:ascii="Times New Roman" w:eastAsia="Times New Roman" w:hAnsi="Times New Roman"/>
                <w:szCs w:val="20"/>
              </w:rPr>
            </w:pPr>
            <w:r>
              <w:rPr>
                <w:rFonts w:ascii="Times New Roman" w:hAnsi="Times New Roman"/>
                <w:kern w:val="24"/>
                <w:szCs w:val="20"/>
              </w:rPr>
              <w:t>CFO estimation / compensation is necessary for successful decoding. Residual CFO should be handled by channel estimation</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5D846C83" w14:textId="77777777" w:rsidR="005C257A" w:rsidRDefault="005C257A" w:rsidP="000266D0">
            <w:pPr>
              <w:spacing w:after="120"/>
              <w:rPr>
                <w:rFonts w:ascii="Times New Roman" w:eastAsia="Times New Roman" w:hAnsi="Times New Roman"/>
                <w:szCs w:val="20"/>
              </w:rPr>
            </w:pPr>
            <w:r>
              <w:rPr>
                <w:rFonts w:ascii="Times New Roman" w:hAnsi="Times New Roman"/>
                <w:kern w:val="24"/>
                <w:szCs w:val="20"/>
              </w:rPr>
              <w:t xml:space="preserve">Very robust. </w:t>
            </w:r>
          </w:p>
          <w:p w14:paraId="3C43BEFF" w14:textId="77777777" w:rsidR="005C257A" w:rsidRDefault="005C257A" w:rsidP="000266D0">
            <w:pPr>
              <w:spacing w:after="120"/>
              <w:rPr>
                <w:rFonts w:ascii="Times New Roman" w:eastAsia="Times New Roman" w:hAnsi="Times New Roman"/>
                <w:szCs w:val="20"/>
              </w:rPr>
            </w:pPr>
            <w:r>
              <w:rPr>
                <w:rFonts w:ascii="Times New Roman" w:hAnsi="Times New Roman"/>
                <w:kern w:val="24"/>
                <w:szCs w:val="20"/>
              </w:rPr>
              <w:t>With non-coherent reception, performance is not sensitive to CFO.</w:t>
            </w:r>
          </w:p>
        </w:tc>
        <w:tc>
          <w:tcPr>
            <w:tcW w:w="1215"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0E031B93" w14:textId="77777777" w:rsidR="005C257A" w:rsidRDefault="005C257A" w:rsidP="000266D0">
            <w:pPr>
              <w:spacing w:after="120"/>
              <w:rPr>
                <w:rFonts w:ascii="Times New Roman" w:eastAsia="Times New Roman" w:hAnsi="Times New Roman"/>
                <w:szCs w:val="20"/>
              </w:rPr>
            </w:pPr>
            <w:r>
              <w:rPr>
                <w:rFonts w:ascii="Times New Roman" w:hAnsi="Times New Roman"/>
                <w:kern w:val="24"/>
                <w:szCs w:val="20"/>
              </w:rPr>
              <w:t xml:space="preserve">Robust </w:t>
            </w:r>
          </w:p>
          <w:p w14:paraId="28458F33" w14:textId="77777777" w:rsidR="005C257A" w:rsidRDefault="005C257A" w:rsidP="000266D0">
            <w:pPr>
              <w:spacing w:after="120"/>
              <w:rPr>
                <w:rFonts w:ascii="Times New Roman" w:eastAsia="Times New Roman" w:hAnsi="Times New Roman"/>
                <w:szCs w:val="20"/>
              </w:rPr>
            </w:pPr>
            <w:r>
              <w:rPr>
                <w:rFonts w:ascii="Times New Roman" w:hAnsi="Times New Roman"/>
                <w:kern w:val="24"/>
                <w:szCs w:val="20"/>
              </w:rPr>
              <w:t>Due to relative phase detection, detection performance is not sensitive to CFO.</w:t>
            </w:r>
          </w:p>
        </w:tc>
        <w:tc>
          <w:tcPr>
            <w:tcW w:w="777"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0F93653B" w14:textId="77777777" w:rsidR="005C257A" w:rsidRDefault="005C257A" w:rsidP="000266D0">
            <w:pPr>
              <w:spacing w:after="120"/>
              <w:rPr>
                <w:rFonts w:ascii="Times New Roman" w:eastAsia="Times New Roman" w:hAnsi="Times New Roman"/>
                <w:szCs w:val="20"/>
              </w:rPr>
            </w:pPr>
            <w:r>
              <w:rPr>
                <w:rFonts w:ascii="Times New Roman" w:hAnsi="Times New Roman"/>
                <w:kern w:val="24"/>
                <w:szCs w:val="20"/>
              </w:rPr>
              <w:t>Very sensitive (for coherent).</w:t>
            </w:r>
          </w:p>
        </w:tc>
      </w:tr>
      <w:tr w:rsidR="005C257A" w14:paraId="4EEE5D7A" w14:textId="77777777" w:rsidTr="000266D0">
        <w:trPr>
          <w:trHeight w:val="739"/>
        </w:trPr>
        <w:tc>
          <w:tcPr>
            <w:tcW w:w="68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0DDDF365" w14:textId="77777777" w:rsidR="005C257A" w:rsidRDefault="005C257A" w:rsidP="000266D0">
            <w:pPr>
              <w:overflowPunct w:val="0"/>
              <w:rPr>
                <w:rFonts w:ascii="Times New Roman" w:eastAsia="Times New Roman" w:hAnsi="Times New Roman"/>
                <w:szCs w:val="20"/>
              </w:rPr>
            </w:pPr>
            <w:r>
              <w:rPr>
                <w:rFonts w:ascii="Times New Roman" w:eastAsia="Times New Roman" w:hAnsi="Times New Roman"/>
                <w:b/>
                <w:kern w:val="24"/>
                <w:szCs w:val="20"/>
              </w:rPr>
              <w:t>Required SNR Performance</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16CF2197" w14:textId="1C60F46B" w:rsidR="005C257A" w:rsidRPr="005C257A" w:rsidRDefault="005C257A" w:rsidP="000266D0">
            <w:pPr>
              <w:spacing w:after="120"/>
              <w:rPr>
                <w:rFonts w:ascii="Times New Roman" w:eastAsia="Times New Roman" w:hAnsi="Times New Roman"/>
                <w:szCs w:val="20"/>
              </w:rPr>
            </w:pPr>
            <w:r w:rsidRPr="005C257A">
              <w:rPr>
                <w:rFonts w:ascii="Times New Roman" w:eastAsia="Times New Roman" w:hAnsi="Times New Roman"/>
                <w:kern w:val="24"/>
                <w:szCs w:val="20"/>
              </w:rPr>
              <w:t>Required SNR = [8]</w:t>
            </w:r>
            <w:r w:rsidR="007E6C52">
              <w:rPr>
                <w:rFonts w:ascii="Times New Roman" w:eastAsia="ＭＳ 明朝" w:hAnsi="Times New Roman" w:hint="eastAsia"/>
                <w:kern w:val="24"/>
                <w:szCs w:val="20"/>
                <w:lang w:eastAsia="ja-JP"/>
              </w:rPr>
              <w:t xml:space="preserve"> </w:t>
            </w:r>
            <w:r w:rsidRPr="005C257A">
              <w:rPr>
                <w:rFonts w:ascii="Times New Roman" w:eastAsia="Times New Roman" w:hAnsi="Times New Roman"/>
                <w:kern w:val="24"/>
                <w:szCs w:val="20"/>
              </w:rPr>
              <w:t>dB @ 10% BLER</w:t>
            </w:r>
          </w:p>
          <w:p w14:paraId="234864AA" w14:textId="48F82818" w:rsidR="005C257A" w:rsidRPr="005C257A" w:rsidRDefault="005C257A" w:rsidP="000266D0">
            <w:pPr>
              <w:spacing w:after="120"/>
              <w:rPr>
                <w:rFonts w:ascii="Times New Roman" w:eastAsia="Malgun Gothic" w:hAnsi="Times New Roman"/>
                <w:kern w:val="24"/>
                <w:szCs w:val="20"/>
              </w:rPr>
            </w:pPr>
            <w:r w:rsidRPr="005C257A">
              <w:rPr>
                <w:rFonts w:ascii="Times New Roman" w:eastAsia="Times New Roman" w:hAnsi="Times New Roman"/>
                <w:kern w:val="24"/>
                <w:szCs w:val="20"/>
              </w:rPr>
              <w:t>Required SNR = [18.5]</w:t>
            </w:r>
            <w:r w:rsidR="007E6C52">
              <w:rPr>
                <w:rFonts w:ascii="Times New Roman" w:eastAsia="ＭＳ 明朝" w:hAnsi="Times New Roman" w:hint="eastAsia"/>
                <w:kern w:val="24"/>
                <w:szCs w:val="20"/>
                <w:lang w:eastAsia="ja-JP"/>
              </w:rPr>
              <w:t xml:space="preserve"> </w:t>
            </w:r>
            <w:r w:rsidRPr="005C257A">
              <w:rPr>
                <w:rFonts w:ascii="Times New Roman" w:eastAsia="Times New Roman" w:hAnsi="Times New Roman"/>
                <w:kern w:val="24"/>
                <w:szCs w:val="20"/>
              </w:rPr>
              <w:t>dB @ 1% BLER</w:t>
            </w:r>
          </w:p>
          <w:p w14:paraId="2B4A9A30" w14:textId="77777777" w:rsidR="005C257A" w:rsidRPr="005C257A" w:rsidRDefault="005C257A" w:rsidP="000266D0">
            <w:pPr>
              <w:spacing w:after="120"/>
              <w:rPr>
                <w:rFonts w:ascii="Times New Roman" w:hAnsi="Times New Roman"/>
                <w:kern w:val="24"/>
                <w:szCs w:val="20"/>
              </w:rPr>
            </w:pPr>
            <w:r w:rsidRPr="005C257A">
              <w:rPr>
                <w:rFonts w:ascii="Times New Roman" w:hAnsi="Times New Roman"/>
                <w:kern w:val="24"/>
                <w:szCs w:val="20"/>
              </w:rPr>
              <w:t>Note 2</w:t>
            </w:r>
          </w:p>
          <w:p w14:paraId="6809E167" w14:textId="43E4563A" w:rsidR="005C257A" w:rsidRPr="005C257A" w:rsidRDefault="005C257A" w:rsidP="000266D0">
            <w:pPr>
              <w:spacing w:after="120"/>
              <w:rPr>
                <w:rFonts w:ascii="Times New Roman" w:hAnsi="Times New Roman"/>
                <w:kern w:val="24"/>
                <w:szCs w:val="20"/>
              </w:rPr>
            </w:pPr>
            <w:r w:rsidRPr="005C257A">
              <w:rPr>
                <w:rFonts w:ascii="Times New Roman" w:hAnsi="Times New Roman"/>
                <w:kern w:val="24"/>
                <w:szCs w:val="20"/>
              </w:rPr>
              <w:t>Note 3 noise BW = 60kHz</w:t>
            </w:r>
          </w:p>
          <w:p w14:paraId="5E190E93" w14:textId="77777777" w:rsidR="005C257A" w:rsidRPr="005C257A" w:rsidRDefault="005C257A" w:rsidP="000266D0">
            <w:pPr>
              <w:spacing w:after="120"/>
              <w:rPr>
                <w:rFonts w:ascii="Times New Roman" w:eastAsia="Malgun Gothic" w:hAnsi="Times New Roman"/>
                <w:szCs w:val="20"/>
              </w:rPr>
            </w:pPr>
          </w:p>
          <w:p w14:paraId="0250F54C" w14:textId="733E6467" w:rsidR="005C257A" w:rsidRPr="005C257A" w:rsidRDefault="005C257A" w:rsidP="000266D0">
            <w:pPr>
              <w:spacing w:after="120"/>
              <w:rPr>
                <w:rFonts w:ascii="Times New Roman" w:eastAsia="Times New Roman" w:hAnsi="Times New Roman"/>
                <w:szCs w:val="20"/>
              </w:rPr>
            </w:pPr>
            <w:r w:rsidRPr="005C257A">
              <w:rPr>
                <w:rFonts w:ascii="Times New Roman" w:eastAsia="Times New Roman" w:hAnsi="Times New Roman"/>
                <w:kern w:val="24"/>
                <w:szCs w:val="20"/>
              </w:rPr>
              <w:t>Required SNR = [</w:t>
            </w:r>
            <w:r w:rsidRPr="005C257A">
              <w:rPr>
                <w:rFonts w:ascii="Times New Roman" w:eastAsia="Malgun Gothic" w:hAnsi="Times New Roman"/>
                <w:kern w:val="24"/>
                <w:szCs w:val="20"/>
              </w:rPr>
              <w:t>X</w:t>
            </w:r>
            <w:r w:rsidRPr="005C257A">
              <w:rPr>
                <w:rFonts w:ascii="Times New Roman" w:eastAsia="Times New Roman" w:hAnsi="Times New Roman"/>
                <w:kern w:val="24"/>
                <w:szCs w:val="20"/>
              </w:rPr>
              <w:t>]</w:t>
            </w:r>
            <w:r w:rsidR="007E6C52">
              <w:rPr>
                <w:rFonts w:ascii="Times New Roman" w:eastAsia="ＭＳ 明朝" w:hAnsi="Times New Roman" w:hint="eastAsia"/>
                <w:kern w:val="24"/>
                <w:szCs w:val="20"/>
                <w:lang w:eastAsia="ja-JP"/>
              </w:rPr>
              <w:t xml:space="preserve"> </w:t>
            </w:r>
            <w:r w:rsidRPr="005C257A">
              <w:rPr>
                <w:rFonts w:ascii="Times New Roman" w:eastAsia="Times New Roman" w:hAnsi="Times New Roman"/>
                <w:kern w:val="24"/>
                <w:szCs w:val="20"/>
              </w:rPr>
              <w:t>dB @ 10% BLER</w:t>
            </w:r>
          </w:p>
          <w:p w14:paraId="76DF1A8E" w14:textId="3B9EBEAD" w:rsidR="005C257A" w:rsidRPr="005C257A" w:rsidRDefault="005C257A" w:rsidP="000266D0">
            <w:pPr>
              <w:spacing w:after="120"/>
              <w:rPr>
                <w:rFonts w:ascii="Times New Roman" w:eastAsia="Malgun Gothic" w:hAnsi="Times New Roman"/>
                <w:szCs w:val="20"/>
              </w:rPr>
            </w:pPr>
            <w:r w:rsidRPr="005C257A">
              <w:rPr>
                <w:rFonts w:ascii="Times New Roman" w:eastAsia="Times New Roman" w:hAnsi="Times New Roman"/>
                <w:kern w:val="24"/>
                <w:szCs w:val="20"/>
              </w:rPr>
              <w:t>Required SNR = [</w:t>
            </w:r>
            <w:r w:rsidRPr="005C257A">
              <w:rPr>
                <w:rFonts w:ascii="Times New Roman" w:eastAsia="Malgun Gothic" w:hAnsi="Times New Roman"/>
                <w:kern w:val="24"/>
                <w:szCs w:val="20"/>
              </w:rPr>
              <w:t>X</w:t>
            </w:r>
            <w:r w:rsidRPr="005C257A">
              <w:rPr>
                <w:rFonts w:ascii="Times New Roman" w:eastAsia="Times New Roman" w:hAnsi="Times New Roman"/>
                <w:kern w:val="24"/>
                <w:szCs w:val="20"/>
              </w:rPr>
              <w:t>]</w:t>
            </w:r>
            <w:r w:rsidR="007E6C52">
              <w:rPr>
                <w:rFonts w:ascii="Times New Roman" w:eastAsia="ＭＳ 明朝" w:hAnsi="Times New Roman" w:hint="eastAsia"/>
                <w:kern w:val="24"/>
                <w:szCs w:val="20"/>
                <w:lang w:eastAsia="ja-JP"/>
              </w:rPr>
              <w:t xml:space="preserve"> </w:t>
            </w:r>
            <w:r w:rsidRPr="005C257A">
              <w:rPr>
                <w:rFonts w:ascii="Times New Roman" w:eastAsia="Times New Roman" w:hAnsi="Times New Roman"/>
                <w:kern w:val="24"/>
                <w:szCs w:val="20"/>
              </w:rPr>
              <w:t>dB @ 1% BLER</w:t>
            </w:r>
          </w:p>
          <w:p w14:paraId="680AB166" w14:textId="77777777" w:rsidR="005C257A" w:rsidRPr="005C257A" w:rsidRDefault="005C257A" w:rsidP="000266D0">
            <w:pPr>
              <w:spacing w:after="120"/>
              <w:rPr>
                <w:rFonts w:ascii="Times New Roman" w:eastAsia="Times New Roman" w:hAnsi="Times New Roman"/>
                <w:szCs w:val="20"/>
              </w:rPr>
            </w:pP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7D44718A" w14:textId="7326EC78" w:rsidR="005C257A" w:rsidRPr="005C257A" w:rsidRDefault="005C257A" w:rsidP="000266D0">
            <w:pPr>
              <w:spacing w:after="120"/>
              <w:rPr>
                <w:rFonts w:ascii="Times New Roman" w:eastAsia="Times New Roman" w:hAnsi="Times New Roman"/>
                <w:szCs w:val="20"/>
              </w:rPr>
            </w:pPr>
            <w:r w:rsidRPr="005C257A">
              <w:rPr>
                <w:rFonts w:ascii="Times New Roman" w:eastAsia="Times New Roman" w:hAnsi="Times New Roman"/>
                <w:kern w:val="24"/>
                <w:szCs w:val="20"/>
              </w:rPr>
              <w:lastRenderedPageBreak/>
              <w:t>Required SNR = [17.5]</w:t>
            </w:r>
            <w:r w:rsidR="007E6C52">
              <w:rPr>
                <w:rFonts w:ascii="Times New Roman" w:eastAsia="ＭＳ 明朝" w:hAnsi="Times New Roman" w:hint="eastAsia"/>
                <w:kern w:val="24"/>
                <w:szCs w:val="20"/>
                <w:lang w:eastAsia="ja-JP"/>
              </w:rPr>
              <w:t xml:space="preserve"> </w:t>
            </w:r>
            <w:r w:rsidRPr="005C257A">
              <w:rPr>
                <w:rFonts w:ascii="Times New Roman" w:eastAsia="Times New Roman" w:hAnsi="Times New Roman"/>
                <w:kern w:val="24"/>
                <w:szCs w:val="20"/>
              </w:rPr>
              <w:t>dB @ 10% BLER</w:t>
            </w:r>
          </w:p>
          <w:p w14:paraId="45C4B305" w14:textId="374AA9EF" w:rsidR="005C257A" w:rsidRPr="005C257A" w:rsidRDefault="005C257A" w:rsidP="000266D0">
            <w:pPr>
              <w:spacing w:after="120"/>
              <w:rPr>
                <w:rFonts w:ascii="Times New Roman" w:eastAsia="Malgun Gothic" w:hAnsi="Times New Roman"/>
                <w:kern w:val="24"/>
                <w:szCs w:val="20"/>
              </w:rPr>
            </w:pPr>
            <w:r w:rsidRPr="005C257A">
              <w:rPr>
                <w:rFonts w:ascii="Times New Roman" w:eastAsia="Times New Roman" w:hAnsi="Times New Roman"/>
                <w:kern w:val="24"/>
                <w:szCs w:val="20"/>
              </w:rPr>
              <w:t>Required SNR = [28]</w:t>
            </w:r>
            <w:r w:rsidR="007E6C52">
              <w:rPr>
                <w:rFonts w:ascii="Times New Roman" w:eastAsia="ＭＳ 明朝" w:hAnsi="Times New Roman" w:hint="eastAsia"/>
                <w:kern w:val="24"/>
                <w:szCs w:val="20"/>
                <w:lang w:eastAsia="ja-JP"/>
              </w:rPr>
              <w:t xml:space="preserve"> </w:t>
            </w:r>
            <w:r w:rsidRPr="005C257A">
              <w:rPr>
                <w:rFonts w:ascii="Times New Roman" w:eastAsia="Times New Roman" w:hAnsi="Times New Roman"/>
                <w:kern w:val="24"/>
                <w:szCs w:val="20"/>
              </w:rPr>
              <w:t>dB @ 1% BLER</w:t>
            </w:r>
          </w:p>
          <w:p w14:paraId="26149245" w14:textId="77777777" w:rsidR="005C257A" w:rsidRPr="005C257A" w:rsidRDefault="005C257A" w:rsidP="000266D0">
            <w:pPr>
              <w:spacing w:after="120"/>
              <w:rPr>
                <w:rFonts w:ascii="Times New Roman" w:hAnsi="Times New Roman"/>
                <w:kern w:val="24"/>
                <w:szCs w:val="20"/>
              </w:rPr>
            </w:pPr>
            <w:r w:rsidRPr="005C257A">
              <w:rPr>
                <w:rFonts w:ascii="Times New Roman" w:hAnsi="Times New Roman"/>
                <w:kern w:val="24"/>
                <w:szCs w:val="20"/>
              </w:rPr>
              <w:t>Note 2</w:t>
            </w:r>
          </w:p>
          <w:p w14:paraId="7E3C3788" w14:textId="29CCCD1B" w:rsidR="005C257A" w:rsidRPr="005C257A" w:rsidRDefault="005C257A" w:rsidP="000266D0">
            <w:pPr>
              <w:spacing w:after="120"/>
              <w:rPr>
                <w:rFonts w:ascii="Times New Roman" w:hAnsi="Times New Roman"/>
                <w:kern w:val="24"/>
                <w:szCs w:val="20"/>
              </w:rPr>
            </w:pPr>
            <w:r w:rsidRPr="005C257A">
              <w:rPr>
                <w:rFonts w:ascii="Times New Roman" w:hAnsi="Times New Roman"/>
                <w:kern w:val="24"/>
                <w:szCs w:val="20"/>
              </w:rPr>
              <w:t>Note 3 noise BW = 60kHz</w:t>
            </w:r>
          </w:p>
          <w:p w14:paraId="672B4DC5" w14:textId="77777777" w:rsidR="005C257A" w:rsidRPr="005C257A" w:rsidRDefault="005C257A" w:rsidP="000266D0">
            <w:pPr>
              <w:spacing w:after="120"/>
              <w:rPr>
                <w:rFonts w:ascii="Times New Roman" w:eastAsia="Malgun Gothic" w:hAnsi="Times New Roman"/>
                <w:kern w:val="24"/>
                <w:szCs w:val="20"/>
              </w:rPr>
            </w:pPr>
          </w:p>
          <w:p w14:paraId="03537807" w14:textId="10246D64" w:rsidR="005C257A" w:rsidRPr="005C257A" w:rsidRDefault="005C257A" w:rsidP="000266D0">
            <w:pPr>
              <w:spacing w:after="120"/>
              <w:rPr>
                <w:rFonts w:ascii="Times New Roman" w:eastAsia="Times New Roman" w:hAnsi="Times New Roman"/>
                <w:szCs w:val="20"/>
              </w:rPr>
            </w:pPr>
            <w:r w:rsidRPr="005C257A">
              <w:rPr>
                <w:rFonts w:ascii="Times New Roman" w:eastAsia="Times New Roman" w:hAnsi="Times New Roman"/>
                <w:kern w:val="24"/>
                <w:szCs w:val="20"/>
              </w:rPr>
              <w:t>Required SNR = [</w:t>
            </w:r>
            <w:r w:rsidRPr="005C257A">
              <w:rPr>
                <w:rFonts w:ascii="Times New Roman" w:eastAsia="Malgun Gothic" w:hAnsi="Times New Roman"/>
                <w:kern w:val="24"/>
                <w:szCs w:val="20"/>
              </w:rPr>
              <w:t>X+3.5</w:t>
            </w:r>
            <w:r w:rsidRPr="005C257A">
              <w:rPr>
                <w:rFonts w:ascii="Times New Roman" w:eastAsia="Times New Roman" w:hAnsi="Times New Roman"/>
                <w:kern w:val="24"/>
                <w:szCs w:val="20"/>
              </w:rPr>
              <w:t>]</w:t>
            </w:r>
            <w:r w:rsidR="007E6C52">
              <w:rPr>
                <w:rFonts w:ascii="Times New Roman" w:eastAsia="ＭＳ 明朝" w:hAnsi="Times New Roman" w:hint="eastAsia"/>
                <w:kern w:val="24"/>
                <w:szCs w:val="20"/>
                <w:lang w:eastAsia="ja-JP"/>
              </w:rPr>
              <w:t xml:space="preserve"> </w:t>
            </w:r>
            <w:r w:rsidRPr="005C257A">
              <w:rPr>
                <w:rFonts w:ascii="Times New Roman" w:eastAsia="Times New Roman" w:hAnsi="Times New Roman"/>
                <w:kern w:val="24"/>
                <w:szCs w:val="20"/>
              </w:rPr>
              <w:t>dB @ 10% BLER</w:t>
            </w:r>
          </w:p>
          <w:p w14:paraId="343068E1" w14:textId="608541E9" w:rsidR="005C257A" w:rsidRPr="005C257A" w:rsidRDefault="005C257A" w:rsidP="000266D0">
            <w:pPr>
              <w:spacing w:after="120"/>
              <w:rPr>
                <w:rFonts w:ascii="Times New Roman" w:eastAsia="Malgun Gothic" w:hAnsi="Times New Roman"/>
                <w:szCs w:val="20"/>
              </w:rPr>
            </w:pPr>
            <w:r w:rsidRPr="005C257A">
              <w:rPr>
                <w:rFonts w:ascii="Times New Roman" w:eastAsia="Times New Roman" w:hAnsi="Times New Roman"/>
                <w:kern w:val="24"/>
                <w:szCs w:val="20"/>
              </w:rPr>
              <w:t>Required SNR = [</w:t>
            </w:r>
            <w:r w:rsidRPr="005C257A">
              <w:rPr>
                <w:rFonts w:ascii="Times New Roman" w:eastAsia="Malgun Gothic" w:hAnsi="Times New Roman"/>
                <w:kern w:val="24"/>
                <w:szCs w:val="20"/>
              </w:rPr>
              <w:t>X+6.5</w:t>
            </w:r>
            <w:r w:rsidRPr="005C257A">
              <w:rPr>
                <w:rFonts w:ascii="Times New Roman" w:eastAsia="Times New Roman" w:hAnsi="Times New Roman"/>
                <w:kern w:val="24"/>
                <w:szCs w:val="20"/>
              </w:rPr>
              <w:t>]</w:t>
            </w:r>
            <w:r w:rsidR="007E6C52">
              <w:rPr>
                <w:rFonts w:ascii="Times New Roman" w:eastAsia="ＭＳ 明朝" w:hAnsi="Times New Roman" w:hint="eastAsia"/>
                <w:kern w:val="24"/>
                <w:szCs w:val="20"/>
                <w:lang w:eastAsia="ja-JP"/>
              </w:rPr>
              <w:t xml:space="preserve"> </w:t>
            </w:r>
            <w:r w:rsidRPr="005C257A">
              <w:rPr>
                <w:rFonts w:ascii="Times New Roman" w:eastAsia="Times New Roman" w:hAnsi="Times New Roman"/>
                <w:kern w:val="24"/>
                <w:szCs w:val="20"/>
              </w:rPr>
              <w:t>dB @ 1% BLER</w:t>
            </w:r>
          </w:p>
        </w:tc>
        <w:tc>
          <w:tcPr>
            <w:tcW w:w="1215"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40344C65" w14:textId="466616DB" w:rsidR="005C257A" w:rsidRPr="005C257A" w:rsidRDefault="005C257A" w:rsidP="000266D0">
            <w:pPr>
              <w:spacing w:after="120"/>
              <w:rPr>
                <w:rFonts w:ascii="Times New Roman" w:eastAsia="Times New Roman" w:hAnsi="Times New Roman"/>
                <w:szCs w:val="20"/>
              </w:rPr>
            </w:pPr>
            <w:r w:rsidRPr="005C257A">
              <w:rPr>
                <w:rFonts w:ascii="Times New Roman" w:eastAsia="Times New Roman" w:hAnsi="Times New Roman"/>
                <w:kern w:val="24"/>
                <w:szCs w:val="20"/>
              </w:rPr>
              <w:lastRenderedPageBreak/>
              <w:t>Required SNR = [13.5]</w:t>
            </w:r>
            <w:r w:rsidR="007E6C52">
              <w:rPr>
                <w:rFonts w:ascii="Times New Roman" w:eastAsia="ＭＳ 明朝" w:hAnsi="Times New Roman" w:hint="eastAsia"/>
                <w:kern w:val="24"/>
                <w:szCs w:val="20"/>
                <w:lang w:eastAsia="ja-JP"/>
              </w:rPr>
              <w:t xml:space="preserve"> </w:t>
            </w:r>
            <w:r w:rsidRPr="005C257A">
              <w:rPr>
                <w:rFonts w:ascii="Times New Roman" w:eastAsia="Times New Roman" w:hAnsi="Times New Roman"/>
                <w:kern w:val="24"/>
                <w:szCs w:val="20"/>
              </w:rPr>
              <w:t>dB @ 10% BLER</w:t>
            </w:r>
          </w:p>
          <w:p w14:paraId="31638234" w14:textId="5587B203" w:rsidR="005C257A" w:rsidRPr="005C257A" w:rsidRDefault="005C257A" w:rsidP="000266D0">
            <w:pPr>
              <w:spacing w:after="120"/>
              <w:rPr>
                <w:rFonts w:ascii="Times New Roman" w:eastAsia="Malgun Gothic" w:hAnsi="Times New Roman"/>
                <w:kern w:val="24"/>
                <w:szCs w:val="20"/>
              </w:rPr>
            </w:pPr>
            <w:r w:rsidRPr="005C257A">
              <w:rPr>
                <w:rFonts w:ascii="Times New Roman" w:eastAsia="Times New Roman" w:hAnsi="Times New Roman"/>
                <w:kern w:val="24"/>
                <w:szCs w:val="20"/>
              </w:rPr>
              <w:t>Required SNR = [23]</w:t>
            </w:r>
            <w:r w:rsidR="007E6C52">
              <w:rPr>
                <w:rFonts w:ascii="Times New Roman" w:eastAsia="ＭＳ 明朝" w:hAnsi="Times New Roman" w:hint="eastAsia"/>
                <w:kern w:val="24"/>
                <w:szCs w:val="20"/>
                <w:lang w:eastAsia="ja-JP"/>
              </w:rPr>
              <w:t xml:space="preserve"> </w:t>
            </w:r>
            <w:r w:rsidRPr="005C257A">
              <w:rPr>
                <w:rFonts w:ascii="Times New Roman" w:eastAsia="Times New Roman" w:hAnsi="Times New Roman"/>
                <w:kern w:val="24"/>
                <w:szCs w:val="20"/>
              </w:rPr>
              <w:t>dB @ 1% BLER</w:t>
            </w:r>
          </w:p>
          <w:p w14:paraId="5186D19E" w14:textId="77777777" w:rsidR="005C257A" w:rsidRPr="005C257A" w:rsidRDefault="005C257A" w:rsidP="000266D0">
            <w:pPr>
              <w:spacing w:after="120"/>
              <w:rPr>
                <w:rFonts w:ascii="Times New Roman" w:hAnsi="Times New Roman"/>
                <w:kern w:val="24"/>
                <w:szCs w:val="20"/>
              </w:rPr>
            </w:pPr>
            <w:r w:rsidRPr="005C257A">
              <w:rPr>
                <w:rFonts w:ascii="Times New Roman" w:hAnsi="Times New Roman"/>
                <w:kern w:val="24"/>
                <w:szCs w:val="20"/>
              </w:rPr>
              <w:t>Note 2</w:t>
            </w:r>
          </w:p>
          <w:p w14:paraId="3C24743D" w14:textId="30E55D13" w:rsidR="005C257A" w:rsidRPr="005C257A" w:rsidRDefault="005C257A" w:rsidP="000266D0">
            <w:pPr>
              <w:spacing w:after="120"/>
              <w:rPr>
                <w:rFonts w:ascii="Times New Roman" w:hAnsi="Times New Roman"/>
                <w:kern w:val="24"/>
                <w:szCs w:val="20"/>
              </w:rPr>
            </w:pPr>
            <w:r w:rsidRPr="005C257A">
              <w:rPr>
                <w:rFonts w:ascii="Times New Roman" w:hAnsi="Times New Roman"/>
                <w:kern w:val="24"/>
                <w:szCs w:val="20"/>
              </w:rPr>
              <w:t>Note 3 noise BW = 60kHz</w:t>
            </w:r>
          </w:p>
          <w:p w14:paraId="5D8C19D5" w14:textId="77777777" w:rsidR="005C257A" w:rsidRPr="005C257A" w:rsidRDefault="005C257A" w:rsidP="000266D0">
            <w:pPr>
              <w:spacing w:after="120"/>
              <w:rPr>
                <w:rFonts w:ascii="Times New Roman" w:eastAsia="Malgun Gothic" w:hAnsi="Times New Roman"/>
                <w:kern w:val="24"/>
                <w:szCs w:val="20"/>
              </w:rPr>
            </w:pPr>
          </w:p>
          <w:p w14:paraId="62C7D9C4" w14:textId="51C510DA" w:rsidR="005C257A" w:rsidRPr="005C257A" w:rsidRDefault="005C257A" w:rsidP="000266D0">
            <w:pPr>
              <w:spacing w:after="120"/>
              <w:rPr>
                <w:rFonts w:ascii="Times New Roman" w:eastAsia="Times New Roman" w:hAnsi="Times New Roman"/>
                <w:szCs w:val="20"/>
              </w:rPr>
            </w:pPr>
            <w:r w:rsidRPr="005C257A">
              <w:rPr>
                <w:rFonts w:ascii="Times New Roman" w:eastAsia="Times New Roman" w:hAnsi="Times New Roman"/>
                <w:kern w:val="24"/>
                <w:szCs w:val="20"/>
              </w:rPr>
              <w:t>Required SNR = [</w:t>
            </w:r>
            <w:r w:rsidRPr="005C257A">
              <w:rPr>
                <w:rFonts w:ascii="Times New Roman" w:eastAsia="Malgun Gothic" w:hAnsi="Times New Roman"/>
                <w:kern w:val="24"/>
                <w:szCs w:val="20"/>
              </w:rPr>
              <w:t>X-1</w:t>
            </w:r>
            <w:r w:rsidRPr="005C257A">
              <w:rPr>
                <w:rFonts w:ascii="Times New Roman" w:eastAsia="Times New Roman" w:hAnsi="Times New Roman"/>
                <w:kern w:val="24"/>
                <w:szCs w:val="20"/>
              </w:rPr>
              <w:t>]</w:t>
            </w:r>
            <w:r w:rsidR="007E6C52">
              <w:rPr>
                <w:rFonts w:ascii="Times New Roman" w:eastAsia="ＭＳ 明朝" w:hAnsi="Times New Roman" w:hint="eastAsia"/>
                <w:kern w:val="24"/>
                <w:szCs w:val="20"/>
                <w:lang w:eastAsia="ja-JP"/>
              </w:rPr>
              <w:t xml:space="preserve"> </w:t>
            </w:r>
            <w:r w:rsidRPr="005C257A">
              <w:rPr>
                <w:rFonts w:ascii="Times New Roman" w:eastAsia="Times New Roman" w:hAnsi="Times New Roman"/>
                <w:kern w:val="24"/>
                <w:szCs w:val="20"/>
              </w:rPr>
              <w:t>dB @ 10% BLER</w:t>
            </w:r>
          </w:p>
          <w:p w14:paraId="27FA28CB" w14:textId="77777777" w:rsidR="005C257A" w:rsidRPr="005C257A" w:rsidRDefault="005C257A" w:rsidP="000266D0">
            <w:pPr>
              <w:spacing w:after="120"/>
              <w:rPr>
                <w:rFonts w:ascii="Times New Roman" w:eastAsia="Malgun Gothic" w:hAnsi="Times New Roman"/>
                <w:szCs w:val="20"/>
              </w:rPr>
            </w:pPr>
            <w:r w:rsidRPr="005C257A">
              <w:rPr>
                <w:rFonts w:ascii="Times New Roman" w:eastAsia="Times New Roman" w:hAnsi="Times New Roman"/>
                <w:kern w:val="24"/>
                <w:szCs w:val="20"/>
              </w:rPr>
              <w:t>Required SNR = [</w:t>
            </w:r>
            <w:r w:rsidRPr="005C257A">
              <w:rPr>
                <w:rFonts w:ascii="Times New Roman" w:eastAsia="Malgun Gothic" w:hAnsi="Times New Roman"/>
                <w:kern w:val="24"/>
                <w:szCs w:val="20"/>
              </w:rPr>
              <w:t>X</w:t>
            </w:r>
            <w:r w:rsidRPr="005C257A">
              <w:rPr>
                <w:rFonts w:ascii="Times New Roman" w:eastAsia="Times New Roman" w:hAnsi="Times New Roman"/>
                <w:kern w:val="24"/>
                <w:szCs w:val="20"/>
              </w:rPr>
              <w:t>]dB @ 1% BLER</w:t>
            </w:r>
          </w:p>
        </w:tc>
        <w:tc>
          <w:tcPr>
            <w:tcW w:w="777"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42FBBF80" w14:textId="77777777" w:rsidR="005C257A" w:rsidRDefault="005C257A" w:rsidP="000266D0">
            <w:pPr>
              <w:spacing w:after="120"/>
              <w:rPr>
                <w:rFonts w:ascii="Times New Roman" w:eastAsia="Times New Roman" w:hAnsi="Times New Roman"/>
                <w:szCs w:val="20"/>
              </w:rPr>
            </w:pPr>
            <w:r>
              <w:rPr>
                <w:rFonts w:ascii="Times New Roman" w:eastAsia="Times New Roman" w:hAnsi="Times New Roman"/>
                <w:kern w:val="24"/>
                <w:szCs w:val="20"/>
              </w:rPr>
              <w:lastRenderedPageBreak/>
              <w:t>TBD </w:t>
            </w:r>
          </w:p>
        </w:tc>
      </w:tr>
      <w:tr w:rsidR="005C257A" w14:paraId="2CCCC136" w14:textId="77777777" w:rsidTr="000266D0">
        <w:trPr>
          <w:trHeight w:val="325"/>
        </w:trPr>
        <w:tc>
          <w:tcPr>
            <w:tcW w:w="68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2984F234" w14:textId="77777777" w:rsidR="005C257A" w:rsidRDefault="005C257A" w:rsidP="000266D0">
            <w:pPr>
              <w:overflowPunct w:val="0"/>
              <w:rPr>
                <w:rFonts w:ascii="Times New Roman" w:eastAsia="Times New Roman" w:hAnsi="Times New Roman"/>
                <w:szCs w:val="20"/>
              </w:rPr>
            </w:pPr>
            <w:r>
              <w:rPr>
                <w:rFonts w:ascii="Times New Roman" w:eastAsia="Times New Roman" w:hAnsi="Times New Roman"/>
                <w:b/>
                <w:kern w:val="24"/>
                <w:szCs w:val="20"/>
              </w:rPr>
              <w:t>Receiver</w:t>
            </w:r>
            <w:r>
              <w:rPr>
                <w:rFonts w:ascii="Times New Roman" w:eastAsia="Times New Roman" w:hAnsi="Times New Roman"/>
                <w:b/>
                <w:kern w:val="24"/>
                <w:szCs w:val="20"/>
              </w:rPr>
              <w:br/>
              <w:t>detection type</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6C4C8968" w14:textId="77777777" w:rsidR="005C257A" w:rsidRDefault="005C257A" w:rsidP="000266D0">
            <w:pPr>
              <w:spacing w:after="120"/>
              <w:rPr>
                <w:rFonts w:ascii="Times New Roman" w:eastAsia="Times New Roman" w:hAnsi="Times New Roman"/>
                <w:szCs w:val="20"/>
              </w:rPr>
            </w:pPr>
            <w:r>
              <w:rPr>
                <w:rFonts w:ascii="Times New Roman" w:eastAsia="Times New Roman" w:hAnsi="Times New Roman"/>
                <w:kern w:val="24"/>
                <w:szCs w:val="20"/>
              </w:rPr>
              <w:t>Coherent only</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4F4056C9" w14:textId="77777777" w:rsidR="005C257A" w:rsidRDefault="005C257A" w:rsidP="000266D0">
            <w:pPr>
              <w:spacing w:after="120"/>
              <w:rPr>
                <w:rFonts w:ascii="Times New Roman" w:eastAsia="Times New Roman" w:hAnsi="Times New Roman"/>
                <w:szCs w:val="20"/>
              </w:rPr>
            </w:pPr>
            <w:r>
              <w:rPr>
                <w:rFonts w:ascii="Times New Roman" w:eastAsia="Times New Roman" w:hAnsi="Times New Roman"/>
                <w:kern w:val="24"/>
                <w:szCs w:val="20"/>
              </w:rPr>
              <w:t>Non-coherent</w:t>
            </w:r>
          </w:p>
        </w:tc>
        <w:tc>
          <w:tcPr>
            <w:tcW w:w="1215"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724E4E88" w14:textId="77777777" w:rsidR="005C257A" w:rsidRDefault="005C257A" w:rsidP="000266D0">
            <w:pPr>
              <w:spacing w:after="120"/>
              <w:rPr>
                <w:rFonts w:ascii="Times New Roman" w:eastAsia="Times New Roman" w:hAnsi="Times New Roman"/>
                <w:szCs w:val="20"/>
              </w:rPr>
            </w:pPr>
            <w:r>
              <w:rPr>
                <w:rFonts w:ascii="Times New Roman" w:eastAsia="Times New Roman" w:hAnsi="Times New Roman"/>
                <w:kern w:val="24"/>
                <w:szCs w:val="20"/>
              </w:rPr>
              <w:t>Non-coherent</w:t>
            </w:r>
          </w:p>
        </w:tc>
        <w:tc>
          <w:tcPr>
            <w:tcW w:w="777"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4127BEBA" w14:textId="77777777" w:rsidR="005C257A" w:rsidRDefault="005C257A" w:rsidP="000266D0">
            <w:pPr>
              <w:spacing w:after="120"/>
              <w:rPr>
                <w:rFonts w:ascii="Times New Roman" w:eastAsia="Times New Roman" w:hAnsi="Times New Roman"/>
                <w:szCs w:val="20"/>
              </w:rPr>
            </w:pPr>
            <w:r>
              <w:rPr>
                <w:rFonts w:ascii="Times New Roman" w:eastAsia="Times New Roman" w:hAnsi="Times New Roman"/>
                <w:kern w:val="24"/>
                <w:szCs w:val="20"/>
              </w:rPr>
              <w:t>Coherent</w:t>
            </w:r>
          </w:p>
        </w:tc>
      </w:tr>
      <w:tr w:rsidR="005C257A" w14:paraId="0BFF8F9C" w14:textId="77777777" w:rsidTr="000266D0">
        <w:trPr>
          <w:trHeight w:val="919"/>
        </w:trPr>
        <w:tc>
          <w:tcPr>
            <w:tcW w:w="68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461CEDB6" w14:textId="77777777" w:rsidR="005C257A" w:rsidRDefault="005C257A" w:rsidP="000266D0">
            <w:pPr>
              <w:overflowPunct w:val="0"/>
              <w:rPr>
                <w:rFonts w:ascii="Times New Roman" w:eastAsia="Times New Roman" w:hAnsi="Times New Roman"/>
                <w:szCs w:val="20"/>
              </w:rPr>
            </w:pPr>
            <w:r>
              <w:rPr>
                <w:rFonts w:ascii="Times New Roman" w:eastAsia="Times New Roman" w:hAnsi="Times New Roman"/>
                <w:b/>
                <w:kern w:val="24"/>
                <w:szCs w:val="20"/>
              </w:rPr>
              <w:t>Overhead</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5ED848B1" w14:textId="77777777" w:rsidR="005C257A" w:rsidRDefault="005C257A" w:rsidP="000266D0">
            <w:pPr>
              <w:rPr>
                <w:rFonts w:ascii="Times New Roman" w:eastAsia="Times New Roman" w:hAnsi="Times New Roman"/>
                <w:szCs w:val="20"/>
              </w:rPr>
            </w:pPr>
            <w:proofErr w:type="gramStart"/>
            <w:r>
              <w:rPr>
                <w:rFonts w:ascii="Times New Roman" w:eastAsia="Times New Roman" w:hAnsi="Times New Roman"/>
                <w:kern w:val="24"/>
                <w:szCs w:val="20"/>
              </w:rPr>
              <w:t>[  ]</w:t>
            </w:r>
            <w:proofErr w:type="gramEnd"/>
            <w:r>
              <w:rPr>
                <w:rFonts w:ascii="Times New Roman" w:eastAsia="Times New Roman" w:hAnsi="Times New Roman"/>
                <w:kern w:val="24"/>
                <w:szCs w:val="20"/>
              </w:rPr>
              <w:t xml:space="preserve">% for </w:t>
            </w:r>
            <w:proofErr w:type="spellStart"/>
            <w:r>
              <w:rPr>
                <w:rFonts w:ascii="Times New Roman" w:eastAsia="Times New Roman" w:hAnsi="Times New Roman"/>
                <w:kern w:val="24"/>
                <w:szCs w:val="20"/>
              </w:rPr>
              <w:t>midamble</w:t>
            </w:r>
            <w:proofErr w:type="spellEnd"/>
          </w:p>
          <w:p w14:paraId="2A698585"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(Note 1)</w:t>
            </w:r>
          </w:p>
          <w:p w14:paraId="2D340347"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 xml:space="preserve">Preamble = 63 </w:t>
            </w:r>
          </w:p>
          <w:p w14:paraId="3F6E8AF7" w14:textId="77777777" w:rsidR="005C257A" w:rsidRDefault="005C257A" w:rsidP="000266D0">
            <w:pPr>
              <w:rPr>
                <w:rFonts w:ascii="Times New Roman" w:eastAsia="Times New Roman" w:hAnsi="Times New Roman"/>
                <w:szCs w:val="20"/>
              </w:rPr>
            </w:pPr>
            <w:proofErr w:type="spellStart"/>
            <w:r>
              <w:rPr>
                <w:rFonts w:ascii="Times New Roman" w:eastAsia="Times New Roman" w:hAnsi="Times New Roman"/>
                <w:kern w:val="24"/>
                <w:szCs w:val="20"/>
              </w:rPr>
              <w:t>Midamble</w:t>
            </w:r>
            <w:proofErr w:type="spellEnd"/>
            <w:r>
              <w:rPr>
                <w:rFonts w:ascii="Times New Roman" w:eastAsia="Times New Roman" w:hAnsi="Times New Roman"/>
                <w:kern w:val="24"/>
                <w:szCs w:val="20"/>
              </w:rPr>
              <w:t xml:space="preserve"> length = 4</w:t>
            </w:r>
          </w:p>
          <w:p w14:paraId="0ED60D36" w14:textId="77777777" w:rsidR="005C257A" w:rsidRDefault="005C257A" w:rsidP="000266D0">
            <w:pPr>
              <w:rPr>
                <w:rFonts w:ascii="Times New Roman" w:eastAsia="Times New Roman" w:hAnsi="Times New Roman"/>
                <w:szCs w:val="20"/>
              </w:rPr>
            </w:pPr>
            <w:proofErr w:type="spellStart"/>
            <w:r>
              <w:rPr>
                <w:rFonts w:ascii="Times New Roman" w:eastAsia="Times New Roman" w:hAnsi="Times New Roman"/>
                <w:kern w:val="24"/>
                <w:szCs w:val="20"/>
              </w:rPr>
              <w:t>Midamble</w:t>
            </w:r>
            <w:proofErr w:type="spellEnd"/>
            <w:r>
              <w:rPr>
                <w:rFonts w:ascii="Times New Roman" w:eastAsia="Times New Roman" w:hAnsi="Times New Roman"/>
                <w:kern w:val="24"/>
                <w:szCs w:val="20"/>
              </w:rPr>
              <w:t xml:space="preserve"> interval = 12</w:t>
            </w:r>
          </w:p>
          <w:p w14:paraId="44C57E2C" w14:textId="77777777" w:rsidR="005C257A" w:rsidRDefault="005C257A" w:rsidP="000266D0">
            <w:pPr>
              <w:rPr>
                <w:rFonts w:ascii="Times New Roman" w:eastAsia="Times New Roman" w:hAnsi="Times New Roman"/>
                <w:szCs w:val="20"/>
              </w:rPr>
            </w:pPr>
            <w:proofErr w:type="spellStart"/>
            <w:r>
              <w:rPr>
                <w:rFonts w:ascii="Times New Roman" w:eastAsia="Times New Roman" w:hAnsi="Times New Roman"/>
                <w:kern w:val="24"/>
                <w:szCs w:val="20"/>
              </w:rPr>
              <w:t>Midamble</w:t>
            </w:r>
            <w:proofErr w:type="spellEnd"/>
            <w:r>
              <w:rPr>
                <w:rFonts w:ascii="Times New Roman" w:eastAsia="Times New Roman" w:hAnsi="Times New Roman"/>
                <w:kern w:val="24"/>
                <w:szCs w:val="20"/>
              </w:rPr>
              <w:t xml:space="preserve"> overhead = 25%</w:t>
            </w:r>
          </w:p>
          <w:p w14:paraId="6786489B"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 of DMRS = 56</w:t>
            </w:r>
          </w:p>
          <w:p w14:paraId="259C4E5B" w14:textId="26DBC66F"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OH = (63 + 4*56) / (63 + 4*56 + 672) = 30%</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7876D00C" w14:textId="77777777" w:rsidR="005C257A" w:rsidRDefault="005C257A" w:rsidP="000266D0">
            <w:pPr>
              <w:rPr>
                <w:rFonts w:ascii="Times New Roman" w:eastAsia="Times New Roman" w:hAnsi="Times New Roman"/>
                <w:szCs w:val="20"/>
              </w:rPr>
            </w:pPr>
            <w:proofErr w:type="gramStart"/>
            <w:r>
              <w:rPr>
                <w:rFonts w:ascii="Times New Roman" w:eastAsia="Times New Roman" w:hAnsi="Times New Roman"/>
                <w:kern w:val="24"/>
                <w:szCs w:val="20"/>
              </w:rPr>
              <w:t>[ ]</w:t>
            </w:r>
            <w:proofErr w:type="gramEnd"/>
            <w:r>
              <w:rPr>
                <w:rFonts w:ascii="Times New Roman" w:eastAsia="Times New Roman" w:hAnsi="Times New Roman"/>
                <w:kern w:val="24"/>
                <w:szCs w:val="20"/>
              </w:rPr>
              <w:t xml:space="preserve">% for </w:t>
            </w:r>
            <w:proofErr w:type="spellStart"/>
            <w:r>
              <w:rPr>
                <w:rFonts w:ascii="Times New Roman" w:eastAsia="Times New Roman" w:hAnsi="Times New Roman"/>
                <w:kern w:val="24"/>
                <w:szCs w:val="20"/>
              </w:rPr>
              <w:t>midamble</w:t>
            </w:r>
            <w:proofErr w:type="spellEnd"/>
          </w:p>
          <w:p w14:paraId="01185825"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(Note 1)</w:t>
            </w:r>
          </w:p>
          <w:p w14:paraId="1DFA399E"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 xml:space="preserve">Preamble = 63 </w:t>
            </w:r>
          </w:p>
          <w:p w14:paraId="23812264" w14:textId="77777777" w:rsidR="005C257A" w:rsidRDefault="005C257A" w:rsidP="000266D0">
            <w:pPr>
              <w:rPr>
                <w:rFonts w:ascii="Times New Roman" w:eastAsia="Times New Roman" w:hAnsi="Times New Roman"/>
                <w:szCs w:val="20"/>
              </w:rPr>
            </w:pPr>
            <w:proofErr w:type="spellStart"/>
            <w:r>
              <w:rPr>
                <w:rFonts w:ascii="Times New Roman" w:eastAsia="Times New Roman" w:hAnsi="Times New Roman"/>
                <w:kern w:val="24"/>
                <w:szCs w:val="20"/>
              </w:rPr>
              <w:t>Midamble</w:t>
            </w:r>
            <w:proofErr w:type="spellEnd"/>
            <w:r>
              <w:rPr>
                <w:rFonts w:ascii="Times New Roman" w:eastAsia="Times New Roman" w:hAnsi="Times New Roman"/>
                <w:kern w:val="24"/>
                <w:szCs w:val="20"/>
              </w:rPr>
              <w:t xml:space="preserve"> length = 2</w:t>
            </w:r>
          </w:p>
          <w:p w14:paraId="2C1119F4" w14:textId="77777777" w:rsidR="005C257A" w:rsidRDefault="005C257A" w:rsidP="000266D0">
            <w:pPr>
              <w:rPr>
                <w:rFonts w:ascii="Times New Roman" w:eastAsia="Times New Roman" w:hAnsi="Times New Roman"/>
                <w:szCs w:val="20"/>
              </w:rPr>
            </w:pPr>
            <w:proofErr w:type="spellStart"/>
            <w:r>
              <w:rPr>
                <w:rFonts w:ascii="Times New Roman" w:eastAsia="Times New Roman" w:hAnsi="Times New Roman"/>
                <w:kern w:val="24"/>
                <w:szCs w:val="20"/>
              </w:rPr>
              <w:t>Midamble</w:t>
            </w:r>
            <w:proofErr w:type="spellEnd"/>
            <w:r>
              <w:rPr>
                <w:rFonts w:ascii="Times New Roman" w:eastAsia="Times New Roman" w:hAnsi="Times New Roman"/>
                <w:kern w:val="24"/>
                <w:szCs w:val="20"/>
              </w:rPr>
              <w:t xml:space="preserve"> interval = 48</w:t>
            </w:r>
          </w:p>
          <w:p w14:paraId="271D69A4" w14:textId="77777777" w:rsidR="005C257A" w:rsidRDefault="005C257A" w:rsidP="000266D0">
            <w:pPr>
              <w:rPr>
                <w:rFonts w:ascii="Times New Roman" w:eastAsia="Times New Roman" w:hAnsi="Times New Roman"/>
                <w:szCs w:val="20"/>
              </w:rPr>
            </w:pPr>
            <w:proofErr w:type="spellStart"/>
            <w:r>
              <w:rPr>
                <w:rFonts w:ascii="Times New Roman" w:eastAsia="Times New Roman" w:hAnsi="Times New Roman"/>
                <w:kern w:val="24"/>
                <w:szCs w:val="20"/>
              </w:rPr>
              <w:t>Midamble</w:t>
            </w:r>
            <w:proofErr w:type="spellEnd"/>
            <w:r>
              <w:rPr>
                <w:rFonts w:ascii="Times New Roman" w:eastAsia="Times New Roman" w:hAnsi="Times New Roman"/>
                <w:kern w:val="24"/>
                <w:szCs w:val="20"/>
              </w:rPr>
              <w:t xml:space="preserve"> overhead = 4%</w:t>
            </w:r>
          </w:p>
          <w:p w14:paraId="2E6A790E"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 of DMRS = 14</w:t>
            </w:r>
          </w:p>
          <w:p w14:paraId="45B2E052"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OH = (63 + 4*14) / (63 + 4*14 + 672) = 15%</w:t>
            </w:r>
          </w:p>
        </w:tc>
        <w:tc>
          <w:tcPr>
            <w:tcW w:w="1215"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7A547DE5" w14:textId="77777777" w:rsidR="005C257A" w:rsidRDefault="005C257A" w:rsidP="000266D0">
            <w:pPr>
              <w:rPr>
                <w:rFonts w:ascii="Times New Roman" w:eastAsia="Times New Roman" w:hAnsi="Times New Roman"/>
                <w:szCs w:val="20"/>
              </w:rPr>
            </w:pPr>
            <w:proofErr w:type="gramStart"/>
            <w:r>
              <w:rPr>
                <w:rFonts w:ascii="Times New Roman" w:eastAsia="Times New Roman" w:hAnsi="Times New Roman"/>
                <w:kern w:val="24"/>
                <w:szCs w:val="20"/>
              </w:rPr>
              <w:t>[  ]</w:t>
            </w:r>
            <w:proofErr w:type="gramEnd"/>
            <w:r>
              <w:rPr>
                <w:rFonts w:ascii="Times New Roman" w:eastAsia="Times New Roman" w:hAnsi="Times New Roman"/>
                <w:kern w:val="24"/>
                <w:szCs w:val="20"/>
              </w:rPr>
              <w:t xml:space="preserve">% for </w:t>
            </w:r>
            <w:proofErr w:type="spellStart"/>
            <w:r>
              <w:rPr>
                <w:rFonts w:ascii="Times New Roman" w:eastAsia="Times New Roman" w:hAnsi="Times New Roman"/>
                <w:kern w:val="24"/>
                <w:szCs w:val="20"/>
              </w:rPr>
              <w:t>midamble</w:t>
            </w:r>
            <w:proofErr w:type="spellEnd"/>
          </w:p>
          <w:p w14:paraId="166EA318"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(Note 1)</w:t>
            </w:r>
          </w:p>
          <w:p w14:paraId="2D738E96"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 xml:space="preserve">Preamble = 63 </w:t>
            </w:r>
          </w:p>
          <w:p w14:paraId="4531D32E"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 xml:space="preserve"># of </w:t>
            </w:r>
            <w:proofErr w:type="spellStart"/>
            <w:r>
              <w:rPr>
                <w:rFonts w:ascii="Times New Roman" w:eastAsia="Times New Roman" w:hAnsi="Times New Roman"/>
                <w:kern w:val="24"/>
                <w:szCs w:val="20"/>
              </w:rPr>
              <w:t>Midamble</w:t>
            </w:r>
            <w:proofErr w:type="spellEnd"/>
            <w:r>
              <w:rPr>
                <w:rFonts w:ascii="Times New Roman" w:eastAsia="Times New Roman" w:hAnsi="Times New Roman"/>
                <w:kern w:val="24"/>
                <w:szCs w:val="20"/>
              </w:rPr>
              <w:t xml:space="preserve"> = 0</w:t>
            </w:r>
          </w:p>
          <w:p w14:paraId="237F5884" w14:textId="77777777" w:rsidR="005C257A" w:rsidRDefault="005C257A" w:rsidP="000266D0">
            <w:pPr>
              <w:rPr>
                <w:rFonts w:ascii="Times New Roman" w:eastAsia="Times New Roman" w:hAnsi="Times New Roman"/>
                <w:szCs w:val="20"/>
              </w:rPr>
            </w:pPr>
            <w:proofErr w:type="spellStart"/>
            <w:r>
              <w:rPr>
                <w:rFonts w:ascii="Times New Roman" w:eastAsia="Times New Roman" w:hAnsi="Times New Roman"/>
                <w:kern w:val="24"/>
                <w:szCs w:val="20"/>
              </w:rPr>
              <w:t>Midamble</w:t>
            </w:r>
            <w:proofErr w:type="spellEnd"/>
            <w:r>
              <w:rPr>
                <w:rFonts w:ascii="Times New Roman" w:eastAsia="Times New Roman" w:hAnsi="Times New Roman"/>
                <w:kern w:val="24"/>
                <w:szCs w:val="20"/>
              </w:rPr>
              <w:t xml:space="preserve"> overhead = 0%</w:t>
            </w:r>
          </w:p>
          <w:p w14:paraId="67737A65"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OH = 63 / (63 + 672) = 8.5%</w:t>
            </w:r>
          </w:p>
        </w:tc>
        <w:tc>
          <w:tcPr>
            <w:tcW w:w="777"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542B689B" w14:textId="5405C50B" w:rsidR="005C257A" w:rsidRDefault="005C257A" w:rsidP="000266D0">
            <w:pPr>
              <w:spacing w:after="120"/>
              <w:rPr>
                <w:rFonts w:ascii="Times New Roman" w:eastAsia="Times New Roman" w:hAnsi="Times New Roman"/>
                <w:szCs w:val="20"/>
              </w:rPr>
            </w:pPr>
            <w:r>
              <w:rPr>
                <w:rFonts w:ascii="Times New Roman" w:eastAsia="Times New Roman" w:hAnsi="Times New Roman"/>
                <w:kern w:val="24"/>
                <w:szCs w:val="20"/>
              </w:rPr>
              <w:t>[X-Y]</w:t>
            </w:r>
            <w:r w:rsidR="007E6C52">
              <w:rPr>
                <w:rFonts w:ascii="Times New Roman" w:eastAsia="ＭＳ 明朝" w:hAnsi="Times New Roman" w:hint="eastAsia"/>
                <w:kern w:val="24"/>
                <w:szCs w:val="20"/>
                <w:lang w:eastAsia="ja-JP"/>
              </w:rPr>
              <w:t xml:space="preserve"> </w:t>
            </w:r>
            <w:r>
              <w:rPr>
                <w:rFonts w:ascii="Times New Roman" w:eastAsia="Times New Roman" w:hAnsi="Times New Roman"/>
                <w:kern w:val="24"/>
                <w:szCs w:val="20"/>
              </w:rPr>
              <w:t>%</w:t>
            </w:r>
          </w:p>
          <w:p w14:paraId="2058DC13" w14:textId="77777777" w:rsidR="005C257A" w:rsidRDefault="005C257A" w:rsidP="000266D0">
            <w:pPr>
              <w:spacing w:after="120"/>
              <w:rPr>
                <w:rFonts w:ascii="Times New Roman" w:eastAsia="Times New Roman" w:hAnsi="Times New Roman"/>
                <w:szCs w:val="20"/>
              </w:rPr>
            </w:pPr>
            <w:r>
              <w:rPr>
                <w:rFonts w:ascii="Times New Roman" w:eastAsia="Times New Roman" w:hAnsi="Times New Roman"/>
                <w:kern w:val="24"/>
                <w:szCs w:val="20"/>
              </w:rPr>
              <w:t>(Note 1)</w:t>
            </w:r>
          </w:p>
        </w:tc>
      </w:tr>
      <w:tr w:rsidR="005C257A" w14:paraId="4B1A4999" w14:textId="77777777" w:rsidTr="000266D0">
        <w:trPr>
          <w:trHeight w:val="190"/>
        </w:trPr>
        <w:tc>
          <w:tcPr>
            <w:tcW w:w="68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66350AD1" w14:textId="77777777" w:rsidR="005C257A" w:rsidRDefault="005C257A" w:rsidP="000266D0">
            <w:pPr>
              <w:overflowPunct w:val="0"/>
              <w:rPr>
                <w:rFonts w:ascii="Times New Roman" w:eastAsia="Times New Roman" w:hAnsi="Times New Roman"/>
                <w:b/>
                <w:kern w:val="24"/>
                <w:szCs w:val="20"/>
              </w:rPr>
            </w:pPr>
            <w:r>
              <w:rPr>
                <w:rFonts w:ascii="Times New Roman" w:hAnsi="Times New Roman"/>
                <w:b/>
                <w:kern w:val="24"/>
                <w:szCs w:val="20"/>
              </w:rPr>
              <w:t xml:space="preserve">Spectrum </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1BECE824" w14:textId="77777777" w:rsidR="005C257A" w:rsidRDefault="005C257A" w:rsidP="000266D0">
            <w:pPr>
              <w:rPr>
                <w:rFonts w:ascii="Times New Roman" w:eastAsia="Times New Roman" w:hAnsi="Times New Roman"/>
                <w:kern w:val="24"/>
                <w:szCs w:val="20"/>
              </w:rPr>
            </w:pPr>
            <w:r>
              <w:rPr>
                <w:rFonts w:ascii="Times New Roman" w:hAnsi="Times New Roman"/>
                <w:kern w:val="24"/>
                <w:szCs w:val="20"/>
              </w:rPr>
              <w:t>Pulse shaping filter is necessary for spectrum shaping.</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6A927C5A" w14:textId="77777777" w:rsidR="005C257A" w:rsidRDefault="005C257A" w:rsidP="000266D0">
            <w:pPr>
              <w:rPr>
                <w:rFonts w:ascii="Times New Roman" w:eastAsia="Times New Roman" w:hAnsi="Times New Roman"/>
                <w:kern w:val="24"/>
                <w:szCs w:val="20"/>
              </w:rPr>
            </w:pPr>
            <w:r>
              <w:rPr>
                <w:rFonts w:ascii="Times New Roman" w:hAnsi="Times New Roman"/>
                <w:kern w:val="24"/>
                <w:szCs w:val="20"/>
              </w:rPr>
              <w:t>Pulse shaping filter is necessary for spectrum shaping.</w:t>
            </w:r>
          </w:p>
        </w:tc>
        <w:tc>
          <w:tcPr>
            <w:tcW w:w="1215"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10B96948" w14:textId="77777777" w:rsidR="005C257A" w:rsidRDefault="005C257A" w:rsidP="000266D0">
            <w:pPr>
              <w:rPr>
                <w:rFonts w:ascii="Times New Roman" w:eastAsia="Times New Roman" w:hAnsi="Times New Roman"/>
                <w:kern w:val="24"/>
                <w:szCs w:val="20"/>
              </w:rPr>
            </w:pPr>
            <w:r>
              <w:rPr>
                <w:rFonts w:ascii="Times New Roman" w:hAnsi="Times New Roman"/>
                <w:kern w:val="24"/>
                <w:szCs w:val="20"/>
              </w:rPr>
              <w:t>Pulse shaping filter is necessary for spectrum shaping.</w:t>
            </w:r>
          </w:p>
        </w:tc>
        <w:tc>
          <w:tcPr>
            <w:tcW w:w="777"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3408A7CE" w14:textId="77777777" w:rsidR="005C257A" w:rsidRDefault="005C257A" w:rsidP="000266D0">
            <w:pPr>
              <w:rPr>
                <w:rFonts w:ascii="Times New Roman" w:eastAsia="Times New Roman" w:hAnsi="Times New Roman"/>
                <w:kern w:val="24"/>
                <w:szCs w:val="20"/>
              </w:rPr>
            </w:pPr>
            <w:r>
              <w:rPr>
                <w:rFonts w:ascii="Times New Roman" w:hAnsi="Times New Roman"/>
                <w:kern w:val="24"/>
                <w:szCs w:val="20"/>
              </w:rPr>
              <w:t xml:space="preserve">MSK has the smallest sidelobe among these four modulations. </w:t>
            </w:r>
          </w:p>
        </w:tc>
      </w:tr>
      <w:tr w:rsidR="005C257A" w14:paraId="5594C2B4" w14:textId="77777777" w:rsidTr="000266D0">
        <w:trPr>
          <w:trHeight w:val="523"/>
        </w:trPr>
        <w:tc>
          <w:tcPr>
            <w:tcW w:w="68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4A866286" w14:textId="77777777" w:rsidR="005C257A" w:rsidRDefault="005C257A" w:rsidP="000266D0">
            <w:pPr>
              <w:overflowPunct w:val="0"/>
              <w:rPr>
                <w:rFonts w:ascii="Times New Roman" w:eastAsia="Times New Roman" w:hAnsi="Times New Roman"/>
                <w:b/>
                <w:kern w:val="24"/>
                <w:szCs w:val="20"/>
              </w:rPr>
            </w:pPr>
            <w:r>
              <w:rPr>
                <w:rFonts w:ascii="Times New Roman" w:hAnsi="Times New Roman"/>
                <w:b/>
                <w:kern w:val="24"/>
                <w:szCs w:val="20"/>
              </w:rPr>
              <w:t xml:space="preserve">Transmitter </w:t>
            </w:r>
            <w:r>
              <w:rPr>
                <w:rFonts w:ascii="Times New Roman" w:hAnsi="Times New Roman"/>
                <w:b/>
                <w:kern w:val="24"/>
                <w:szCs w:val="20"/>
              </w:rPr>
              <w:br/>
              <w:t>complexity</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207E96C2" w14:textId="77777777" w:rsidR="005C257A" w:rsidRDefault="005C257A" w:rsidP="000266D0">
            <w:pPr>
              <w:pStyle w:val="Web"/>
              <w:spacing w:before="0" w:beforeAutospacing="0" w:after="0" w:afterAutospacing="0"/>
              <w:rPr>
                <w:rFonts w:ascii="Times New Roman" w:hAnsi="Times New Roman" w:cs="Times New Roman"/>
                <w:sz w:val="20"/>
                <w:szCs w:val="20"/>
              </w:rPr>
            </w:pPr>
            <w:r>
              <w:rPr>
                <w:rFonts w:ascii="Times New Roman" w:hAnsi="Times New Roman" w:cs="Times New Roman"/>
                <w:kern w:val="24"/>
                <w:sz w:val="20"/>
                <w:szCs w:val="20"/>
                <w:lang w:val="en-GB"/>
              </w:rPr>
              <w:t>Medium complexity</w:t>
            </w:r>
          </w:p>
          <w:p w14:paraId="336A4F6B" w14:textId="77777777" w:rsidR="005C257A" w:rsidRDefault="005C257A" w:rsidP="000266D0">
            <w:pPr>
              <w:rPr>
                <w:rFonts w:ascii="Times New Roman" w:eastAsia="Times New Roman" w:hAnsi="Times New Roman"/>
                <w:kern w:val="24"/>
                <w:szCs w:val="20"/>
              </w:rPr>
            </w:pPr>
            <w:r>
              <w:rPr>
                <w:rFonts w:ascii="Times New Roman" w:hAnsi="Times New Roman"/>
                <w:kern w:val="24"/>
                <w:szCs w:val="20"/>
              </w:rPr>
              <w:t>LO to generate carrier waves out of phase. Single differential LO can generate them together. </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10758587" w14:textId="77777777" w:rsidR="005C257A" w:rsidRDefault="005C257A" w:rsidP="000266D0">
            <w:pPr>
              <w:pStyle w:val="Web"/>
              <w:spacing w:before="0" w:beforeAutospacing="0" w:after="0" w:afterAutospacing="0"/>
              <w:rPr>
                <w:rFonts w:ascii="Times New Roman" w:hAnsi="Times New Roman" w:cs="Times New Roman"/>
                <w:sz w:val="20"/>
                <w:szCs w:val="20"/>
              </w:rPr>
            </w:pPr>
            <w:r>
              <w:rPr>
                <w:rFonts w:ascii="Times New Roman" w:hAnsi="Times New Roman" w:cs="Times New Roman"/>
                <w:kern w:val="24"/>
                <w:sz w:val="20"/>
                <w:szCs w:val="20"/>
                <w:lang w:val="en-GB"/>
              </w:rPr>
              <w:t>Lower complexity</w:t>
            </w:r>
          </w:p>
          <w:p w14:paraId="079054BA" w14:textId="77777777" w:rsidR="005C257A" w:rsidRDefault="005C257A" w:rsidP="000266D0">
            <w:pPr>
              <w:rPr>
                <w:rFonts w:ascii="Times New Roman" w:eastAsia="Times New Roman" w:hAnsi="Times New Roman"/>
                <w:kern w:val="24"/>
                <w:szCs w:val="20"/>
              </w:rPr>
            </w:pPr>
            <w:r>
              <w:rPr>
                <w:rFonts w:ascii="Times New Roman" w:hAnsi="Times New Roman"/>
                <w:kern w:val="24"/>
                <w:szCs w:val="20"/>
              </w:rPr>
              <w:t>LO does not need to generate out of phase signal</w:t>
            </w:r>
          </w:p>
        </w:tc>
        <w:tc>
          <w:tcPr>
            <w:tcW w:w="1215"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470F1E64" w14:textId="77777777" w:rsidR="005C257A" w:rsidRDefault="005C257A" w:rsidP="000266D0">
            <w:pPr>
              <w:pStyle w:val="Web"/>
              <w:spacing w:before="0" w:beforeAutospacing="0" w:after="0" w:afterAutospacing="0"/>
              <w:rPr>
                <w:rFonts w:ascii="Times New Roman" w:hAnsi="Times New Roman" w:cs="Times New Roman"/>
                <w:sz w:val="20"/>
                <w:szCs w:val="20"/>
              </w:rPr>
            </w:pPr>
            <w:r>
              <w:rPr>
                <w:rFonts w:ascii="Times New Roman" w:hAnsi="Times New Roman" w:cs="Times New Roman"/>
                <w:kern w:val="24"/>
                <w:sz w:val="20"/>
                <w:szCs w:val="20"/>
              </w:rPr>
              <w:t>Medium complexity</w:t>
            </w:r>
          </w:p>
          <w:p w14:paraId="2A0DAC5C" w14:textId="77777777" w:rsidR="005C257A" w:rsidRDefault="005C257A" w:rsidP="000266D0">
            <w:pPr>
              <w:rPr>
                <w:rFonts w:ascii="Times New Roman" w:eastAsia="Times New Roman" w:hAnsi="Times New Roman"/>
                <w:kern w:val="24"/>
                <w:szCs w:val="20"/>
              </w:rPr>
            </w:pPr>
            <w:r>
              <w:rPr>
                <w:rFonts w:ascii="Times New Roman" w:hAnsi="Times New Roman"/>
                <w:kern w:val="24"/>
                <w:szCs w:val="20"/>
              </w:rPr>
              <w:t>Almost the same as BPSK, yet there is additional XOR processing required.</w:t>
            </w:r>
          </w:p>
        </w:tc>
        <w:tc>
          <w:tcPr>
            <w:tcW w:w="777"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699A0A94" w14:textId="77777777" w:rsidR="005C257A" w:rsidRDefault="005C257A" w:rsidP="000266D0">
            <w:pPr>
              <w:rPr>
                <w:rFonts w:ascii="Times New Roman" w:eastAsia="Times New Roman" w:hAnsi="Times New Roman"/>
                <w:kern w:val="24"/>
                <w:szCs w:val="20"/>
              </w:rPr>
            </w:pPr>
            <w:r>
              <w:rPr>
                <w:rFonts w:ascii="Times New Roman" w:hAnsi="Times New Roman"/>
                <w:kern w:val="24"/>
                <w:szCs w:val="20"/>
              </w:rPr>
              <w:t>Higher complexity (modulation index, rapid frequency shift or IQ branches needed)</w:t>
            </w:r>
          </w:p>
        </w:tc>
      </w:tr>
      <w:tr w:rsidR="005C257A" w14:paraId="101C4D7A" w14:textId="77777777" w:rsidTr="000266D0">
        <w:trPr>
          <w:trHeight w:val="905"/>
        </w:trPr>
        <w:tc>
          <w:tcPr>
            <w:tcW w:w="68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46FE65A8" w14:textId="77777777" w:rsidR="005C257A" w:rsidRDefault="005C257A" w:rsidP="000266D0">
            <w:pPr>
              <w:overflowPunct w:val="0"/>
              <w:rPr>
                <w:rFonts w:ascii="Times New Roman" w:eastAsia="Times New Roman" w:hAnsi="Times New Roman"/>
                <w:b/>
                <w:kern w:val="24"/>
                <w:szCs w:val="20"/>
              </w:rPr>
            </w:pPr>
            <w:r>
              <w:rPr>
                <w:rFonts w:ascii="Times New Roman" w:hAnsi="Times New Roman"/>
                <w:b/>
                <w:kern w:val="24"/>
                <w:szCs w:val="20"/>
              </w:rPr>
              <w:t xml:space="preserve">Receiver </w:t>
            </w:r>
            <w:r>
              <w:rPr>
                <w:rFonts w:ascii="Times New Roman" w:hAnsi="Times New Roman"/>
                <w:b/>
                <w:kern w:val="24"/>
                <w:szCs w:val="20"/>
              </w:rPr>
              <w:br/>
              <w:t>complexity</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288EB7F2" w14:textId="30B230A0" w:rsidR="005C257A" w:rsidRDefault="005C257A" w:rsidP="000266D0">
            <w:pPr>
              <w:pStyle w:val="Web"/>
              <w:spacing w:before="0" w:beforeAutospacing="0" w:after="0" w:afterAutospacing="0"/>
              <w:rPr>
                <w:rFonts w:ascii="Times New Roman" w:hAnsi="Times New Roman" w:cs="Times New Roman"/>
                <w:sz w:val="20"/>
                <w:szCs w:val="20"/>
              </w:rPr>
            </w:pPr>
            <w:r>
              <w:rPr>
                <w:rFonts w:ascii="Times New Roman" w:hAnsi="Times New Roman" w:cs="Times New Roman"/>
                <w:kern w:val="24"/>
                <w:sz w:val="20"/>
                <w:szCs w:val="20"/>
              </w:rPr>
              <w:t xml:space="preserve">Higher CFO estimation / compensation complexity (e.g., large # of hypothesis needed). </w:t>
            </w:r>
          </w:p>
          <w:p w14:paraId="0633978F" w14:textId="77777777" w:rsidR="005C257A" w:rsidRDefault="005C257A" w:rsidP="000266D0">
            <w:pPr>
              <w:rPr>
                <w:rFonts w:ascii="Times New Roman" w:eastAsia="Times New Roman" w:hAnsi="Times New Roman"/>
                <w:kern w:val="24"/>
                <w:szCs w:val="20"/>
              </w:rPr>
            </w:pPr>
            <w:r>
              <w:rPr>
                <w:rFonts w:ascii="Times New Roman" w:hAnsi="Times New Roman"/>
                <w:kern w:val="24"/>
                <w:szCs w:val="20"/>
              </w:rPr>
              <w:t>Supporting coherent detection is not so complex for reader.</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0449F7DC" w14:textId="77777777" w:rsidR="005C257A" w:rsidRDefault="005C257A" w:rsidP="000266D0">
            <w:pPr>
              <w:pStyle w:val="Web"/>
              <w:spacing w:before="0" w:beforeAutospacing="0" w:after="0" w:afterAutospacing="0"/>
              <w:rPr>
                <w:rFonts w:ascii="Times New Roman" w:hAnsi="Times New Roman" w:cs="Times New Roman"/>
                <w:sz w:val="20"/>
                <w:szCs w:val="20"/>
              </w:rPr>
            </w:pPr>
            <w:r>
              <w:rPr>
                <w:rFonts w:ascii="Times New Roman" w:hAnsi="Times New Roman" w:cs="Times New Roman"/>
                <w:kern w:val="24"/>
                <w:sz w:val="20"/>
                <w:szCs w:val="20"/>
              </w:rPr>
              <w:t>Lower complexity for non-coherent detection.</w:t>
            </w:r>
          </w:p>
          <w:p w14:paraId="24B65B29" w14:textId="77777777" w:rsidR="005C257A" w:rsidRDefault="005C257A" w:rsidP="000266D0">
            <w:pPr>
              <w:pStyle w:val="Web"/>
              <w:spacing w:before="0" w:beforeAutospacing="0" w:after="0" w:afterAutospacing="0"/>
              <w:rPr>
                <w:rFonts w:ascii="Times New Roman" w:hAnsi="Times New Roman" w:cs="Times New Roman"/>
                <w:sz w:val="20"/>
                <w:szCs w:val="20"/>
              </w:rPr>
            </w:pPr>
            <w:r>
              <w:rPr>
                <w:rFonts w:ascii="Times New Roman" w:hAnsi="Times New Roman" w:cs="Times New Roman"/>
                <w:kern w:val="24"/>
                <w:sz w:val="20"/>
                <w:szCs w:val="20"/>
              </w:rPr>
              <w:t xml:space="preserve">For the detection of OOK symbol, receiver needs to maintain detection threshold, which needs to be trained. </w:t>
            </w:r>
          </w:p>
          <w:p w14:paraId="02D3FC21" w14:textId="77777777" w:rsidR="005C257A" w:rsidRDefault="005C257A" w:rsidP="000266D0">
            <w:pPr>
              <w:rPr>
                <w:rFonts w:ascii="Times New Roman" w:eastAsia="Times New Roman" w:hAnsi="Times New Roman"/>
                <w:kern w:val="24"/>
                <w:szCs w:val="20"/>
              </w:rPr>
            </w:pPr>
            <w:r>
              <w:rPr>
                <w:rFonts w:ascii="Times New Roman" w:hAnsi="Times New Roman"/>
                <w:kern w:val="24"/>
                <w:szCs w:val="20"/>
              </w:rPr>
              <w:t> </w:t>
            </w:r>
          </w:p>
        </w:tc>
        <w:tc>
          <w:tcPr>
            <w:tcW w:w="1215"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197C355D" w14:textId="77777777" w:rsidR="005C257A" w:rsidRDefault="005C257A" w:rsidP="000266D0">
            <w:pPr>
              <w:pStyle w:val="Web"/>
              <w:spacing w:before="0" w:beforeAutospacing="0" w:after="0" w:afterAutospacing="0"/>
              <w:rPr>
                <w:rFonts w:ascii="Times New Roman" w:hAnsi="Times New Roman" w:cs="Times New Roman"/>
                <w:sz w:val="20"/>
                <w:szCs w:val="20"/>
              </w:rPr>
            </w:pPr>
            <w:r>
              <w:rPr>
                <w:rFonts w:ascii="Times New Roman" w:hAnsi="Times New Roman" w:cs="Times New Roman"/>
                <w:kern w:val="24"/>
                <w:sz w:val="20"/>
                <w:szCs w:val="20"/>
              </w:rPr>
              <w:t>Medium complexity for CFO estimation and non-coherent detection.</w:t>
            </w:r>
          </w:p>
          <w:p w14:paraId="4D17ED2E" w14:textId="77777777" w:rsidR="005C257A" w:rsidRDefault="005C257A" w:rsidP="000266D0">
            <w:pPr>
              <w:rPr>
                <w:rFonts w:ascii="Times New Roman" w:eastAsia="Times New Roman" w:hAnsi="Times New Roman"/>
                <w:kern w:val="24"/>
                <w:szCs w:val="20"/>
              </w:rPr>
            </w:pPr>
            <w:r>
              <w:rPr>
                <w:rFonts w:ascii="Times New Roman" w:hAnsi="Times New Roman"/>
                <w:kern w:val="24"/>
                <w:szCs w:val="20"/>
              </w:rPr>
              <w:t>Phase estimation is still required for differential detection. But requirement is loose compared to that of BPSK.</w:t>
            </w:r>
          </w:p>
        </w:tc>
        <w:tc>
          <w:tcPr>
            <w:tcW w:w="777"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29F2D7A0" w14:textId="77777777" w:rsidR="005C257A" w:rsidRDefault="005C257A" w:rsidP="000266D0">
            <w:pPr>
              <w:pStyle w:val="Web"/>
              <w:spacing w:before="0" w:beforeAutospacing="0" w:after="0" w:afterAutospacing="0"/>
              <w:rPr>
                <w:rFonts w:ascii="Times New Roman" w:hAnsi="Times New Roman" w:cs="Times New Roman"/>
                <w:sz w:val="20"/>
                <w:szCs w:val="20"/>
              </w:rPr>
            </w:pPr>
            <w:r>
              <w:rPr>
                <w:rFonts w:ascii="Times New Roman" w:hAnsi="Times New Roman" w:cs="Times New Roman"/>
                <w:kern w:val="24"/>
                <w:sz w:val="20"/>
                <w:szCs w:val="20"/>
              </w:rPr>
              <w:t>Accurate CFO estimation / compensation required for coherent detection increasing receiver complexity.</w:t>
            </w:r>
          </w:p>
          <w:p w14:paraId="6446EDC3" w14:textId="77777777" w:rsidR="005C257A" w:rsidRDefault="005C257A" w:rsidP="000266D0">
            <w:pPr>
              <w:rPr>
                <w:rFonts w:ascii="Times New Roman" w:eastAsia="Times New Roman" w:hAnsi="Times New Roman"/>
                <w:kern w:val="24"/>
                <w:szCs w:val="20"/>
              </w:rPr>
            </w:pPr>
            <w:r>
              <w:rPr>
                <w:rFonts w:ascii="Times New Roman" w:hAnsi="Times New Roman"/>
                <w:kern w:val="24"/>
                <w:szCs w:val="20"/>
              </w:rPr>
              <w:t>(Due to CFO non-coherent detection seems difficult.)</w:t>
            </w:r>
          </w:p>
        </w:tc>
      </w:tr>
      <w:tr w:rsidR="005C257A" w14:paraId="6702652B" w14:textId="77777777" w:rsidTr="000266D0">
        <w:trPr>
          <w:trHeight w:val="476"/>
        </w:trPr>
        <w:tc>
          <w:tcPr>
            <w:tcW w:w="5000" w:type="pct"/>
            <w:gridSpan w:val="5"/>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28D4E98F" w14:textId="7C651ACC" w:rsidR="005C257A" w:rsidRPr="005C257A" w:rsidRDefault="005C257A" w:rsidP="000266D0">
            <w:pPr>
              <w:rPr>
                <w:rFonts w:ascii="Times New Roman" w:eastAsia="Times New Roman" w:hAnsi="Times New Roman"/>
                <w:bCs/>
                <w:szCs w:val="20"/>
              </w:rPr>
            </w:pPr>
            <w:r w:rsidRPr="005C257A">
              <w:rPr>
                <w:rFonts w:ascii="Times New Roman" w:eastAsia="Times New Roman" w:hAnsi="Times New Roman"/>
                <w:bCs/>
                <w:kern w:val="24"/>
                <w:szCs w:val="20"/>
              </w:rPr>
              <w:t>Note 1: X-amble overhead is computed for (96+16)</w:t>
            </w:r>
            <w:r w:rsidR="007E6C52">
              <w:rPr>
                <w:rFonts w:ascii="Times New Roman" w:eastAsia="ＭＳ 明朝" w:hAnsi="Times New Roman" w:hint="eastAsia"/>
                <w:bCs/>
                <w:kern w:val="24"/>
                <w:szCs w:val="20"/>
                <w:lang w:eastAsia="ja-JP"/>
              </w:rPr>
              <w:t xml:space="preserve"> </w:t>
            </w:r>
            <w:r w:rsidRPr="005C257A">
              <w:rPr>
                <w:rFonts w:ascii="Times New Roman" w:eastAsia="Times New Roman" w:hAnsi="Times New Roman"/>
                <w:bCs/>
                <w:kern w:val="24"/>
                <w:szCs w:val="20"/>
              </w:rPr>
              <w:t>bits payload</w:t>
            </w:r>
          </w:p>
          <w:p w14:paraId="0B10DB2F" w14:textId="77777777" w:rsidR="005C257A" w:rsidRPr="005C257A" w:rsidRDefault="005C257A" w:rsidP="000266D0">
            <w:pPr>
              <w:rPr>
                <w:rFonts w:ascii="Times New Roman" w:eastAsia="Times New Roman" w:hAnsi="Times New Roman"/>
                <w:bCs/>
                <w:szCs w:val="20"/>
              </w:rPr>
            </w:pPr>
            <w:r w:rsidRPr="005C257A">
              <w:rPr>
                <w:rFonts w:ascii="Times New Roman" w:eastAsia="Times New Roman" w:hAnsi="Times New Roman"/>
                <w:bCs/>
                <w:kern w:val="24"/>
                <w:szCs w:val="20"/>
              </w:rPr>
              <w:t>Note 2: M=4</w:t>
            </w:r>
          </w:p>
          <w:p w14:paraId="20B55173" w14:textId="4DC20237" w:rsidR="005C257A" w:rsidRDefault="005C257A" w:rsidP="000266D0">
            <w:pPr>
              <w:rPr>
                <w:rFonts w:ascii="Times New Roman" w:eastAsia="Times New Roman" w:hAnsi="Times New Roman"/>
                <w:szCs w:val="20"/>
              </w:rPr>
            </w:pPr>
            <w:r w:rsidRPr="005C257A">
              <w:rPr>
                <w:rFonts w:ascii="Times New Roman" w:eastAsia="Times New Roman" w:hAnsi="Times New Roman"/>
                <w:bCs/>
                <w:kern w:val="24"/>
                <w:szCs w:val="20"/>
              </w:rPr>
              <w:t xml:space="preserve"># of coded bits = 336, # of chips after MC = 672, </w:t>
            </w:r>
          </w:p>
        </w:tc>
      </w:tr>
    </w:tbl>
    <w:p w14:paraId="61F00BE5" w14:textId="77777777" w:rsidR="005C257A" w:rsidRDefault="005C257A" w:rsidP="005C257A">
      <w:pPr>
        <w:pStyle w:val="bulletlevel1"/>
        <w:numPr>
          <w:ilvl w:val="0"/>
          <w:numId w:val="0"/>
        </w:numPr>
        <w:rPr>
          <w:sz w:val="20"/>
        </w:rPr>
      </w:pPr>
    </w:p>
    <w:p w14:paraId="510531E6" w14:textId="77777777" w:rsidR="005C257A" w:rsidRDefault="005C257A" w:rsidP="005C257A">
      <w:pPr>
        <w:pStyle w:val="bulletlevel1"/>
        <w:numPr>
          <w:ilvl w:val="0"/>
          <w:numId w:val="0"/>
        </w:numPr>
        <w:rPr>
          <w:sz w:val="20"/>
        </w:rPr>
      </w:pPr>
      <w:r>
        <w:rPr>
          <w:sz w:val="20"/>
        </w:rPr>
        <w:t>Source: [Vivo]</w:t>
      </w:r>
    </w:p>
    <w:tbl>
      <w:tblPr>
        <w:tblStyle w:val="af0"/>
        <w:tblW w:w="5000" w:type="pct"/>
        <w:tblLook w:val="04A0" w:firstRow="1" w:lastRow="0" w:firstColumn="1" w:lastColumn="0" w:noHBand="0" w:noVBand="1"/>
      </w:tblPr>
      <w:tblGrid>
        <w:gridCol w:w="1438"/>
        <w:gridCol w:w="1997"/>
        <w:gridCol w:w="2180"/>
        <w:gridCol w:w="1965"/>
        <w:gridCol w:w="2051"/>
      </w:tblGrid>
      <w:tr w:rsidR="005C257A" w14:paraId="7C97EB8A" w14:textId="77777777" w:rsidTr="000266D0">
        <w:tc>
          <w:tcPr>
            <w:tcW w:w="746" w:type="pct"/>
            <w:vAlign w:val="center"/>
          </w:tcPr>
          <w:p w14:paraId="4F581900"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p>
        </w:tc>
        <w:tc>
          <w:tcPr>
            <w:tcW w:w="1037" w:type="pct"/>
            <w:vAlign w:val="center"/>
          </w:tcPr>
          <w:p w14:paraId="01C3E3AE"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BPSK</w:t>
            </w:r>
          </w:p>
        </w:tc>
        <w:tc>
          <w:tcPr>
            <w:tcW w:w="1132" w:type="pct"/>
            <w:vAlign w:val="center"/>
          </w:tcPr>
          <w:p w14:paraId="5302330C"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OOK</w:t>
            </w:r>
          </w:p>
        </w:tc>
        <w:tc>
          <w:tcPr>
            <w:tcW w:w="1020" w:type="pct"/>
            <w:vAlign w:val="center"/>
          </w:tcPr>
          <w:p w14:paraId="166D2CFB"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DBPSK</w:t>
            </w:r>
          </w:p>
        </w:tc>
        <w:tc>
          <w:tcPr>
            <w:tcW w:w="1065" w:type="pct"/>
            <w:vAlign w:val="center"/>
          </w:tcPr>
          <w:p w14:paraId="75634696"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MSK</w:t>
            </w:r>
          </w:p>
        </w:tc>
      </w:tr>
      <w:tr w:rsidR="005C257A" w14:paraId="3E5DC5B2" w14:textId="77777777" w:rsidTr="000266D0">
        <w:trPr>
          <w:trHeight w:val="2664"/>
        </w:trPr>
        <w:tc>
          <w:tcPr>
            <w:tcW w:w="746" w:type="pct"/>
            <w:vAlign w:val="center"/>
          </w:tcPr>
          <w:p w14:paraId="6B34017F"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lastRenderedPageBreak/>
              <w:t>Sensitivity</w:t>
            </w:r>
          </w:p>
          <w:p w14:paraId="452A426C"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to CFO</w:t>
            </w:r>
          </w:p>
        </w:tc>
        <w:tc>
          <w:tcPr>
            <w:tcW w:w="1037" w:type="pct"/>
            <w:vAlign w:val="center"/>
          </w:tcPr>
          <w:p w14:paraId="0143089F" w14:textId="77777777" w:rsidR="005C257A" w:rsidRDefault="005C257A" w:rsidP="000266D0">
            <w:pPr>
              <w:jc w:val="both"/>
              <w:rPr>
                <w:rFonts w:ascii="Times New Roman" w:hAnsi="Times New Roman"/>
                <w:szCs w:val="20"/>
                <w:lang w:eastAsia="zh-CN"/>
              </w:rPr>
            </w:pPr>
            <w:r>
              <w:rPr>
                <w:rFonts w:ascii="Times New Roman" w:eastAsia="DengXian" w:hAnsi="Times New Roman"/>
                <w:szCs w:val="20"/>
              </w:rPr>
              <w:t xml:space="preserve">≤0.3 </w:t>
            </w:r>
            <w:r>
              <w:rPr>
                <w:rFonts w:ascii="Times New Roman" w:hAnsi="Times New Roman"/>
                <w:szCs w:val="20"/>
              </w:rPr>
              <w:t xml:space="preserve">ppm for about ~1 </w:t>
            </w:r>
            <w:proofErr w:type="spellStart"/>
            <w:r>
              <w:rPr>
                <w:rFonts w:ascii="Times New Roman" w:hAnsi="Times New Roman"/>
                <w:szCs w:val="20"/>
              </w:rPr>
              <w:t>ms</w:t>
            </w:r>
            <w:proofErr w:type="spellEnd"/>
            <w:r>
              <w:rPr>
                <w:rFonts w:ascii="Times New Roman" w:hAnsi="Times New Roman"/>
                <w:szCs w:val="20"/>
              </w:rPr>
              <w:t xml:space="preserve"> </w:t>
            </w:r>
            <w:proofErr w:type="spellStart"/>
            <w:r>
              <w:rPr>
                <w:rFonts w:ascii="Times New Roman" w:hAnsi="Times New Roman"/>
                <w:szCs w:val="20"/>
              </w:rPr>
              <w:t>midamble</w:t>
            </w:r>
            <w:proofErr w:type="spellEnd"/>
            <w:r>
              <w:rPr>
                <w:rFonts w:ascii="Times New Roman" w:hAnsi="Times New Roman"/>
                <w:szCs w:val="20"/>
              </w:rPr>
              <w:t xml:space="preserve"> interval irrespective of bit duration</w:t>
            </w:r>
          </w:p>
        </w:tc>
        <w:tc>
          <w:tcPr>
            <w:tcW w:w="1132" w:type="pct"/>
            <w:vAlign w:val="center"/>
          </w:tcPr>
          <w:p w14:paraId="03AE7802" w14:textId="77777777" w:rsidR="005C257A" w:rsidRDefault="005C257A" w:rsidP="000266D0">
            <w:pPr>
              <w:jc w:val="both"/>
              <w:rPr>
                <w:rFonts w:ascii="Times New Roman" w:hAnsi="Times New Roman"/>
                <w:szCs w:val="20"/>
                <w:lang w:eastAsia="zh-CN"/>
              </w:rPr>
            </w:pPr>
            <w:r>
              <w:rPr>
                <w:rFonts w:ascii="Times New Roman" w:eastAsia="SimSun" w:hAnsi="Times New Roman"/>
                <w:szCs w:val="20"/>
              </w:rPr>
              <w:t>not sensitive to CFO</w:t>
            </w:r>
          </w:p>
        </w:tc>
        <w:tc>
          <w:tcPr>
            <w:tcW w:w="1020" w:type="pct"/>
            <w:vAlign w:val="center"/>
          </w:tcPr>
          <w:p w14:paraId="573E99B3" w14:textId="77777777" w:rsidR="005C257A" w:rsidRDefault="005C257A" w:rsidP="000266D0">
            <w:pPr>
              <w:jc w:val="both"/>
              <w:rPr>
                <w:rFonts w:ascii="Times New Roman" w:hAnsi="Times New Roman"/>
                <w:szCs w:val="20"/>
              </w:rPr>
            </w:pPr>
            <w:r>
              <w:rPr>
                <w:rFonts w:ascii="Times New Roman" w:eastAsia="SimSun" w:hAnsi="Times New Roman"/>
                <w:szCs w:val="20"/>
              </w:rPr>
              <w:t xml:space="preserve">tolerance for CFO increases as the bit duration decreases, e.g., </w:t>
            </w:r>
            <w:r>
              <w:rPr>
                <w:rFonts w:ascii="Times New Roman" w:eastAsia="DengXian" w:hAnsi="Times New Roman"/>
                <w:szCs w:val="20"/>
              </w:rPr>
              <w:t>≤</w:t>
            </w:r>
            <w:r>
              <w:rPr>
                <w:rFonts w:ascii="Times New Roman" w:eastAsia="SimSun" w:hAnsi="Times New Roman"/>
                <w:szCs w:val="20"/>
              </w:rPr>
              <w:t>1 ppm for bit duration of 133.33</w:t>
            </w:r>
            <w:r>
              <w:rPr>
                <w:rFonts w:ascii="Times New Roman" w:hAnsi="Times New Roman"/>
                <w:szCs w:val="20"/>
              </w:rPr>
              <w:t>μs</w:t>
            </w:r>
            <w:r>
              <w:rPr>
                <w:rFonts w:ascii="Times New Roman" w:eastAsia="SimSun" w:hAnsi="Times New Roman"/>
                <w:szCs w:val="20"/>
              </w:rPr>
              <w:t xml:space="preserve">, </w:t>
            </w:r>
            <w:r>
              <w:rPr>
                <w:rFonts w:ascii="Times New Roman" w:eastAsia="DengXian" w:hAnsi="Times New Roman"/>
                <w:szCs w:val="20"/>
              </w:rPr>
              <w:t>≤</w:t>
            </w:r>
            <w:r>
              <w:rPr>
                <w:rFonts w:ascii="Times New Roman" w:eastAsia="SimSun" w:hAnsi="Times New Roman"/>
                <w:szCs w:val="20"/>
              </w:rPr>
              <w:t>2 ppm for bit duration of 66.67</w:t>
            </w:r>
            <w:r>
              <w:rPr>
                <w:rFonts w:ascii="Times New Roman" w:hAnsi="Times New Roman"/>
                <w:szCs w:val="20"/>
              </w:rPr>
              <w:t>μs</w:t>
            </w:r>
          </w:p>
        </w:tc>
        <w:tc>
          <w:tcPr>
            <w:tcW w:w="1065" w:type="pct"/>
            <w:vAlign w:val="center"/>
          </w:tcPr>
          <w:p w14:paraId="179B5D7A" w14:textId="77777777" w:rsidR="005C257A" w:rsidRDefault="005C257A" w:rsidP="000266D0">
            <w:pPr>
              <w:jc w:val="both"/>
              <w:rPr>
                <w:rFonts w:ascii="Times New Roman" w:hAnsi="Times New Roman"/>
                <w:szCs w:val="20"/>
                <w:lang w:eastAsia="zh-CN"/>
              </w:rPr>
            </w:pPr>
            <w:r>
              <w:rPr>
                <w:rFonts w:ascii="Times New Roman" w:eastAsia="SimSun" w:hAnsi="Times New Roman"/>
                <w:szCs w:val="20"/>
              </w:rPr>
              <w:t xml:space="preserve">tolerance for CFO increases as the bit duration decreases, e.g., </w:t>
            </w:r>
            <w:r>
              <w:rPr>
                <w:rFonts w:ascii="Times New Roman" w:eastAsia="DengXian" w:hAnsi="Times New Roman"/>
                <w:szCs w:val="20"/>
              </w:rPr>
              <w:t>≤0.5</w:t>
            </w:r>
            <w:r>
              <w:rPr>
                <w:rFonts w:ascii="Times New Roman" w:eastAsia="SimSun" w:hAnsi="Times New Roman"/>
                <w:szCs w:val="20"/>
              </w:rPr>
              <w:t xml:space="preserve"> ppm for bit duration of 133.33</w:t>
            </w:r>
            <w:r>
              <w:rPr>
                <w:rFonts w:ascii="Times New Roman" w:hAnsi="Times New Roman"/>
                <w:szCs w:val="20"/>
              </w:rPr>
              <w:t>μs</w:t>
            </w:r>
            <w:r>
              <w:rPr>
                <w:rFonts w:ascii="Times New Roman" w:eastAsia="SimSun" w:hAnsi="Times New Roman"/>
                <w:szCs w:val="20"/>
              </w:rPr>
              <w:t xml:space="preserve">, </w:t>
            </w:r>
            <w:r>
              <w:rPr>
                <w:rFonts w:ascii="Times New Roman" w:eastAsia="DengXian" w:hAnsi="Times New Roman"/>
                <w:szCs w:val="20"/>
              </w:rPr>
              <w:t>≤</w:t>
            </w:r>
            <w:r>
              <w:rPr>
                <w:rFonts w:ascii="Times New Roman" w:eastAsia="SimSun" w:hAnsi="Times New Roman"/>
                <w:szCs w:val="20"/>
              </w:rPr>
              <w:t>1 ppm for bit duration of 66.67</w:t>
            </w:r>
            <w:r>
              <w:rPr>
                <w:rFonts w:ascii="Times New Roman" w:hAnsi="Times New Roman"/>
                <w:szCs w:val="20"/>
              </w:rPr>
              <w:t>μs</w:t>
            </w:r>
          </w:p>
        </w:tc>
      </w:tr>
      <w:tr w:rsidR="005C257A" w14:paraId="1DE0DEE3" w14:textId="77777777" w:rsidTr="000266D0">
        <w:trPr>
          <w:trHeight w:val="1543"/>
        </w:trPr>
        <w:tc>
          <w:tcPr>
            <w:tcW w:w="746" w:type="pct"/>
            <w:vAlign w:val="center"/>
          </w:tcPr>
          <w:p w14:paraId="2E76163B"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 xml:space="preserve">Required </w:t>
            </w:r>
          </w:p>
          <w:p w14:paraId="033FA3BD"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SNR</w:t>
            </w:r>
          </w:p>
          <w:p w14:paraId="3B793605"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Performance</w:t>
            </w:r>
          </w:p>
        </w:tc>
        <w:tc>
          <w:tcPr>
            <w:tcW w:w="1037" w:type="pct"/>
            <w:vAlign w:val="center"/>
          </w:tcPr>
          <w:p w14:paraId="341A25AD"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Required SNR=-7.7 dB @10% BLER</w:t>
            </w:r>
          </w:p>
          <w:p w14:paraId="6A242FBE"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Required SNR= -4.8 dB @1% BLER</w:t>
            </w:r>
          </w:p>
        </w:tc>
        <w:tc>
          <w:tcPr>
            <w:tcW w:w="1132" w:type="pct"/>
            <w:vAlign w:val="center"/>
          </w:tcPr>
          <w:p w14:paraId="09487A52"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Required SNR=-2.1dB @10% BLER</w:t>
            </w:r>
          </w:p>
          <w:p w14:paraId="3C895DA7"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Required SNR=1.2dB @ 1% BLER</w:t>
            </w:r>
          </w:p>
        </w:tc>
        <w:tc>
          <w:tcPr>
            <w:tcW w:w="1020" w:type="pct"/>
            <w:vAlign w:val="center"/>
          </w:tcPr>
          <w:p w14:paraId="7CDA9C8A"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Required SNR = -5 dB @ 10% BLER</w:t>
            </w:r>
          </w:p>
          <w:p w14:paraId="69B46845"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Required SNR = -1.7 dB @ 1% BLER</w:t>
            </w:r>
          </w:p>
        </w:tc>
        <w:tc>
          <w:tcPr>
            <w:tcW w:w="1065" w:type="pct"/>
            <w:vAlign w:val="center"/>
          </w:tcPr>
          <w:p w14:paraId="49110EEF"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Required SNR = 0.7 dB @ 10% BLER</w:t>
            </w:r>
          </w:p>
          <w:p w14:paraId="2E76C7EF"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Required SNR = 3.7 dB @ 1% BLER</w:t>
            </w:r>
          </w:p>
        </w:tc>
      </w:tr>
      <w:tr w:rsidR="005C257A" w14:paraId="1795D1CD" w14:textId="77777777" w:rsidTr="000266D0">
        <w:tc>
          <w:tcPr>
            <w:tcW w:w="746" w:type="pct"/>
            <w:vAlign w:val="center"/>
          </w:tcPr>
          <w:p w14:paraId="56D373BE"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 xml:space="preserve">Receiver </w:t>
            </w:r>
          </w:p>
          <w:p w14:paraId="090C3298"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 xml:space="preserve">detection </w:t>
            </w:r>
          </w:p>
          <w:p w14:paraId="33FD9A48"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type</w:t>
            </w:r>
          </w:p>
        </w:tc>
        <w:tc>
          <w:tcPr>
            <w:tcW w:w="1037" w:type="pct"/>
            <w:vAlign w:val="center"/>
          </w:tcPr>
          <w:p w14:paraId="23148450"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 xml:space="preserve">Coherent </w:t>
            </w:r>
          </w:p>
        </w:tc>
        <w:tc>
          <w:tcPr>
            <w:tcW w:w="1132" w:type="pct"/>
            <w:vAlign w:val="center"/>
          </w:tcPr>
          <w:p w14:paraId="6524C7D4"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Non-coherent</w:t>
            </w:r>
          </w:p>
        </w:tc>
        <w:tc>
          <w:tcPr>
            <w:tcW w:w="1020" w:type="pct"/>
            <w:vAlign w:val="center"/>
          </w:tcPr>
          <w:p w14:paraId="4F12F6E4"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Non-coherent</w:t>
            </w:r>
          </w:p>
        </w:tc>
        <w:tc>
          <w:tcPr>
            <w:tcW w:w="1065" w:type="pct"/>
            <w:vAlign w:val="center"/>
          </w:tcPr>
          <w:p w14:paraId="259671BB" w14:textId="77777777" w:rsidR="005C257A" w:rsidRDefault="005C257A" w:rsidP="000266D0">
            <w:pPr>
              <w:jc w:val="both"/>
              <w:rPr>
                <w:rFonts w:ascii="Times New Roman" w:eastAsia="ＭＳ 明朝" w:hAnsi="Times New Roman"/>
                <w:szCs w:val="20"/>
                <w:lang w:eastAsia="ja-JP"/>
              </w:rPr>
            </w:pPr>
            <w:r>
              <w:rPr>
                <w:rFonts w:ascii="Times New Roman" w:eastAsia="ＭＳ 明朝" w:hAnsi="Times New Roman"/>
                <w:szCs w:val="20"/>
                <w:lang w:eastAsia="ja-JP"/>
              </w:rPr>
              <w:t>Non-coherent</w:t>
            </w:r>
          </w:p>
        </w:tc>
      </w:tr>
      <w:tr w:rsidR="005C257A" w14:paraId="7F87D020" w14:textId="77777777" w:rsidTr="000266D0">
        <w:tc>
          <w:tcPr>
            <w:tcW w:w="746" w:type="pct"/>
            <w:vAlign w:val="center"/>
          </w:tcPr>
          <w:p w14:paraId="699E6828"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Overhead</w:t>
            </w:r>
          </w:p>
        </w:tc>
        <w:tc>
          <w:tcPr>
            <w:tcW w:w="1037" w:type="pct"/>
            <w:vAlign w:val="center"/>
          </w:tcPr>
          <w:p w14:paraId="7D0EB9B1"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25.58 %</w:t>
            </w:r>
          </w:p>
        </w:tc>
        <w:tc>
          <w:tcPr>
            <w:tcW w:w="1132" w:type="pct"/>
            <w:vAlign w:val="center"/>
          </w:tcPr>
          <w:p w14:paraId="38F6C279"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2.18 %</w:t>
            </w:r>
          </w:p>
        </w:tc>
        <w:tc>
          <w:tcPr>
            <w:tcW w:w="1020" w:type="pct"/>
            <w:vAlign w:val="center"/>
          </w:tcPr>
          <w:p w14:paraId="6D8F6981"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2.18 %</w:t>
            </w:r>
          </w:p>
        </w:tc>
        <w:tc>
          <w:tcPr>
            <w:tcW w:w="1065" w:type="pct"/>
            <w:vAlign w:val="center"/>
          </w:tcPr>
          <w:p w14:paraId="31CF79FE"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2.18 %</w:t>
            </w:r>
          </w:p>
        </w:tc>
      </w:tr>
      <w:tr w:rsidR="005C257A" w14:paraId="707BF1EC" w14:textId="77777777" w:rsidTr="000266D0">
        <w:trPr>
          <w:trHeight w:val="1004"/>
        </w:trPr>
        <w:tc>
          <w:tcPr>
            <w:tcW w:w="746" w:type="pct"/>
            <w:vAlign w:val="center"/>
          </w:tcPr>
          <w:p w14:paraId="18484713"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 xml:space="preserve">Spectrum </w:t>
            </w:r>
          </w:p>
        </w:tc>
        <w:tc>
          <w:tcPr>
            <w:tcW w:w="1037" w:type="pct"/>
            <w:vAlign w:val="center"/>
          </w:tcPr>
          <w:p w14:paraId="27DB69AA" w14:textId="77777777" w:rsidR="005C257A" w:rsidRDefault="005C257A" w:rsidP="000266D0">
            <w:pPr>
              <w:jc w:val="both"/>
              <w:rPr>
                <w:rFonts w:ascii="Times New Roman" w:eastAsia="ＭＳ 明朝" w:hAnsi="Times New Roman"/>
                <w:szCs w:val="20"/>
                <w:lang w:eastAsia="ja-JP"/>
              </w:rPr>
            </w:pPr>
            <w:r>
              <w:rPr>
                <w:rFonts w:ascii="Times New Roman" w:eastAsia="ＭＳ 明朝" w:hAnsi="Times New Roman"/>
                <w:szCs w:val="20"/>
                <w:lang w:eastAsia="ja-JP"/>
              </w:rPr>
              <w:t>/</w:t>
            </w:r>
          </w:p>
        </w:tc>
        <w:tc>
          <w:tcPr>
            <w:tcW w:w="1132" w:type="pct"/>
            <w:vAlign w:val="center"/>
          </w:tcPr>
          <w:p w14:paraId="2771565B" w14:textId="77777777" w:rsidR="005C257A" w:rsidRDefault="005C257A" w:rsidP="000266D0">
            <w:pPr>
              <w:jc w:val="both"/>
              <w:rPr>
                <w:rFonts w:ascii="Times New Roman" w:hAnsi="Times New Roman"/>
                <w:szCs w:val="20"/>
                <w:lang w:eastAsia="zh-CN"/>
              </w:rPr>
            </w:pPr>
            <w:r>
              <w:rPr>
                <w:rFonts w:ascii="Times New Roman" w:eastAsia="ＭＳ 明朝" w:hAnsi="Times New Roman"/>
                <w:szCs w:val="20"/>
                <w:lang w:eastAsia="ja-JP"/>
              </w:rPr>
              <w:t>/</w:t>
            </w:r>
          </w:p>
        </w:tc>
        <w:tc>
          <w:tcPr>
            <w:tcW w:w="1020" w:type="pct"/>
            <w:vAlign w:val="center"/>
          </w:tcPr>
          <w:p w14:paraId="420AB25B" w14:textId="77777777" w:rsidR="005C257A" w:rsidRDefault="005C257A" w:rsidP="000266D0">
            <w:pPr>
              <w:jc w:val="both"/>
              <w:rPr>
                <w:rFonts w:ascii="Times New Roman" w:hAnsi="Times New Roman"/>
                <w:szCs w:val="20"/>
                <w:lang w:eastAsia="zh-CN"/>
              </w:rPr>
            </w:pPr>
            <w:r>
              <w:rPr>
                <w:rFonts w:ascii="Times New Roman" w:eastAsia="ＭＳ 明朝" w:hAnsi="Times New Roman"/>
                <w:szCs w:val="20"/>
                <w:lang w:eastAsia="ja-JP"/>
              </w:rPr>
              <w:t>/</w:t>
            </w:r>
          </w:p>
        </w:tc>
        <w:tc>
          <w:tcPr>
            <w:tcW w:w="1065" w:type="pct"/>
            <w:vAlign w:val="center"/>
          </w:tcPr>
          <w:p w14:paraId="2F6929F9" w14:textId="77777777" w:rsidR="005C257A" w:rsidRDefault="005C257A" w:rsidP="000266D0">
            <w:pPr>
              <w:jc w:val="both"/>
              <w:rPr>
                <w:rFonts w:ascii="Times New Roman" w:hAnsi="Times New Roman"/>
                <w:szCs w:val="20"/>
                <w:lang w:eastAsia="zh-CN"/>
              </w:rPr>
            </w:pPr>
            <w:r>
              <w:rPr>
                <w:rFonts w:ascii="Times New Roman" w:hAnsi="Times New Roman"/>
                <w:szCs w:val="20"/>
              </w:rPr>
              <w:t>negligible</w:t>
            </w:r>
            <w:r>
              <w:rPr>
                <w:rFonts w:ascii="Times New Roman" w:eastAsia="ＭＳ 明朝" w:hAnsi="Times New Roman"/>
                <w:szCs w:val="20"/>
                <w:lang w:eastAsia="ja-JP"/>
              </w:rPr>
              <w:t xml:space="preserve"> as the transmission filter is anyway needed</w:t>
            </w:r>
          </w:p>
        </w:tc>
      </w:tr>
      <w:tr w:rsidR="005C257A" w14:paraId="4FA19EAC" w14:textId="77777777" w:rsidTr="000266D0">
        <w:trPr>
          <w:trHeight w:val="1132"/>
        </w:trPr>
        <w:tc>
          <w:tcPr>
            <w:tcW w:w="746" w:type="pct"/>
            <w:vAlign w:val="center"/>
          </w:tcPr>
          <w:p w14:paraId="5DFCDAFA"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 xml:space="preserve">Transmitter </w:t>
            </w:r>
          </w:p>
          <w:p w14:paraId="4869868E"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complexity</w:t>
            </w:r>
          </w:p>
        </w:tc>
        <w:tc>
          <w:tcPr>
            <w:tcW w:w="1037" w:type="pct"/>
            <w:vAlign w:val="center"/>
          </w:tcPr>
          <w:p w14:paraId="135BD858" w14:textId="77777777" w:rsidR="005C257A" w:rsidRDefault="005C257A" w:rsidP="000266D0">
            <w:pPr>
              <w:jc w:val="both"/>
              <w:rPr>
                <w:rFonts w:ascii="Times New Roman" w:eastAsia="ＭＳ 明朝" w:hAnsi="Times New Roman"/>
                <w:szCs w:val="20"/>
                <w:lang w:eastAsia="ja-JP"/>
              </w:rPr>
            </w:pPr>
            <w:r>
              <w:rPr>
                <w:rFonts w:ascii="Times New Roman" w:hAnsi="Times New Roman"/>
                <w:szCs w:val="20"/>
                <w:lang w:eastAsia="zh-CN"/>
              </w:rPr>
              <w:t xml:space="preserve">Medium complexity. </w:t>
            </w:r>
          </w:p>
        </w:tc>
        <w:tc>
          <w:tcPr>
            <w:tcW w:w="1132" w:type="pct"/>
            <w:vAlign w:val="center"/>
          </w:tcPr>
          <w:p w14:paraId="45876AE1"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Lower complexity</w:t>
            </w:r>
          </w:p>
        </w:tc>
        <w:tc>
          <w:tcPr>
            <w:tcW w:w="1020" w:type="pct"/>
            <w:vAlign w:val="center"/>
          </w:tcPr>
          <w:p w14:paraId="771C1B71"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Medium complexity</w:t>
            </w:r>
          </w:p>
        </w:tc>
        <w:tc>
          <w:tcPr>
            <w:tcW w:w="1065" w:type="pct"/>
            <w:vAlign w:val="center"/>
          </w:tcPr>
          <w:p w14:paraId="0C55B8DD"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Higher complexity (modulation index, or I/Q branches needed)</w:t>
            </w:r>
          </w:p>
        </w:tc>
      </w:tr>
      <w:tr w:rsidR="005C257A" w14:paraId="7D064EC7" w14:textId="77777777" w:rsidTr="000266D0">
        <w:tc>
          <w:tcPr>
            <w:tcW w:w="746" w:type="pct"/>
            <w:vAlign w:val="center"/>
          </w:tcPr>
          <w:p w14:paraId="065102A8"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 xml:space="preserve">Receiver </w:t>
            </w:r>
          </w:p>
          <w:p w14:paraId="6CDF9629"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complexity</w:t>
            </w:r>
          </w:p>
        </w:tc>
        <w:tc>
          <w:tcPr>
            <w:tcW w:w="1037" w:type="pct"/>
            <w:vAlign w:val="center"/>
          </w:tcPr>
          <w:p w14:paraId="58908666" w14:textId="77777777" w:rsidR="005C257A" w:rsidRDefault="005C257A" w:rsidP="000266D0">
            <w:pPr>
              <w:jc w:val="both"/>
              <w:rPr>
                <w:rFonts w:ascii="Times New Roman" w:hAnsi="Times New Roman"/>
                <w:szCs w:val="20"/>
              </w:rPr>
            </w:pPr>
            <w:r>
              <w:rPr>
                <w:rFonts w:ascii="Times New Roman" w:hAnsi="Times New Roman"/>
                <w:szCs w:val="20"/>
              </w:rPr>
              <w:t>High complexity for CFO estimation and coherent detection based on channel estimation</w:t>
            </w:r>
          </w:p>
        </w:tc>
        <w:tc>
          <w:tcPr>
            <w:tcW w:w="1132" w:type="pct"/>
            <w:vAlign w:val="center"/>
          </w:tcPr>
          <w:p w14:paraId="3B80D949"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Lower complexity for non-coherent detection.</w:t>
            </w:r>
          </w:p>
        </w:tc>
        <w:tc>
          <w:tcPr>
            <w:tcW w:w="1020" w:type="pct"/>
            <w:vAlign w:val="center"/>
          </w:tcPr>
          <w:p w14:paraId="591CA461"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Medium complexity for CFO estimation / non-coherent detection.</w:t>
            </w:r>
          </w:p>
        </w:tc>
        <w:tc>
          <w:tcPr>
            <w:tcW w:w="1065" w:type="pct"/>
            <w:vAlign w:val="center"/>
          </w:tcPr>
          <w:p w14:paraId="3ADAF56E"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Medium complexity for CFO estimation / non-coherent detection.</w:t>
            </w:r>
          </w:p>
        </w:tc>
      </w:tr>
      <w:tr w:rsidR="005C257A" w14:paraId="5A68CA9B" w14:textId="77777777" w:rsidTr="000266D0">
        <w:tc>
          <w:tcPr>
            <w:tcW w:w="5000" w:type="pct"/>
            <w:gridSpan w:val="5"/>
            <w:vAlign w:val="center"/>
          </w:tcPr>
          <w:p w14:paraId="760935FB"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 xml:space="preserve">Note </w:t>
            </w:r>
            <w:r>
              <w:rPr>
                <w:rFonts w:ascii="Times New Roman" w:eastAsia="ＭＳ 明朝" w:hAnsi="Times New Roman"/>
                <w:szCs w:val="20"/>
                <w:lang w:eastAsia="ja-JP"/>
              </w:rPr>
              <w:t>1</w:t>
            </w:r>
            <w:r>
              <w:rPr>
                <w:rFonts w:ascii="Times New Roman" w:hAnsi="Times New Roman"/>
                <w:szCs w:val="20"/>
                <w:lang w:eastAsia="zh-CN"/>
              </w:rPr>
              <w:t xml:space="preserve">: X-amble overhead is computed </w:t>
            </w:r>
            <w:r>
              <w:rPr>
                <w:rFonts w:ascii="Times New Roman" w:hAnsi="Times New Roman"/>
                <w:szCs w:val="20"/>
              </w:rPr>
              <w:t xml:space="preserve">assuming </w:t>
            </w:r>
            <w:r>
              <w:rPr>
                <w:rFonts w:ascii="Times New Roman" w:hAnsi="Times New Roman"/>
                <w:szCs w:val="20"/>
                <w:lang w:eastAsia="zh-CN"/>
              </w:rPr>
              <w:t>(96+16) bits payload</w:t>
            </w:r>
          </w:p>
        </w:tc>
      </w:tr>
    </w:tbl>
    <w:p w14:paraId="01316FDC" w14:textId="77777777" w:rsidR="005C257A" w:rsidRDefault="005C257A" w:rsidP="005C257A">
      <w:pPr>
        <w:pStyle w:val="bulletlevel1"/>
        <w:numPr>
          <w:ilvl w:val="0"/>
          <w:numId w:val="0"/>
        </w:numPr>
        <w:rPr>
          <w:sz w:val="20"/>
        </w:rPr>
      </w:pPr>
    </w:p>
    <w:p w14:paraId="609CEC57" w14:textId="77777777" w:rsidR="005C257A" w:rsidRPr="005C257A" w:rsidRDefault="005C257A" w:rsidP="005C257A">
      <w:pPr>
        <w:pStyle w:val="bulletlevel1"/>
        <w:numPr>
          <w:ilvl w:val="0"/>
          <w:numId w:val="0"/>
        </w:numPr>
        <w:rPr>
          <w:rFonts w:eastAsiaTheme="minorEastAsia"/>
          <w:sz w:val="20"/>
          <w:lang w:eastAsia="ko-KR"/>
        </w:rPr>
      </w:pPr>
      <w:r w:rsidRPr="005C257A">
        <w:rPr>
          <w:rFonts w:eastAsiaTheme="minorEastAsia"/>
          <w:sz w:val="20"/>
          <w:lang w:eastAsia="ko-KR"/>
        </w:rPr>
        <w:t>Source: [Xiaomi]</w:t>
      </w:r>
    </w:p>
    <w:tbl>
      <w:tblPr>
        <w:tblStyle w:val="TableGrid59"/>
        <w:tblW w:w="5000" w:type="pct"/>
        <w:tblLook w:val="04A0" w:firstRow="1" w:lastRow="0" w:firstColumn="1" w:lastColumn="0" w:noHBand="0" w:noVBand="1"/>
      </w:tblPr>
      <w:tblGrid>
        <w:gridCol w:w="1934"/>
        <w:gridCol w:w="2440"/>
        <w:gridCol w:w="2483"/>
        <w:gridCol w:w="2774"/>
      </w:tblGrid>
      <w:tr w:rsidR="005C257A" w14:paraId="2777BDE6" w14:textId="77777777" w:rsidTr="000266D0">
        <w:tc>
          <w:tcPr>
            <w:tcW w:w="1004" w:type="pct"/>
          </w:tcPr>
          <w:p w14:paraId="7F239FE4" w14:textId="77777777" w:rsidR="005C257A" w:rsidRDefault="005C257A" w:rsidP="000266D0">
            <w:pPr>
              <w:spacing w:before="120" w:after="120"/>
              <w:ind w:left="440" w:hanging="440"/>
              <w:textAlignment w:val="baseline"/>
              <w:rPr>
                <w:rFonts w:ascii="Times New Roman" w:eastAsia="SimSun" w:hAnsi="Times New Roman"/>
                <w:b/>
                <w:bCs/>
                <w:color w:val="000000"/>
                <w:szCs w:val="20"/>
              </w:rPr>
            </w:pPr>
          </w:p>
        </w:tc>
        <w:tc>
          <w:tcPr>
            <w:tcW w:w="1267" w:type="pct"/>
          </w:tcPr>
          <w:p w14:paraId="14B9F4C7" w14:textId="77777777" w:rsidR="005C257A" w:rsidRDefault="005C257A" w:rsidP="000266D0">
            <w:pPr>
              <w:spacing w:before="120" w:after="120"/>
              <w:ind w:left="440" w:hanging="440"/>
              <w:textAlignment w:val="baseline"/>
              <w:rPr>
                <w:rFonts w:ascii="Times New Roman" w:eastAsia="SimSun" w:hAnsi="Times New Roman"/>
                <w:b/>
                <w:bCs/>
                <w:color w:val="000000"/>
                <w:szCs w:val="20"/>
              </w:rPr>
            </w:pPr>
            <w:r>
              <w:rPr>
                <w:rFonts w:ascii="Times New Roman" w:eastAsia="SimSun" w:hAnsi="Times New Roman"/>
                <w:b/>
                <w:bCs/>
                <w:color w:val="000000"/>
                <w:szCs w:val="20"/>
              </w:rPr>
              <w:t>BPSK</w:t>
            </w:r>
          </w:p>
        </w:tc>
        <w:tc>
          <w:tcPr>
            <w:tcW w:w="1289" w:type="pct"/>
          </w:tcPr>
          <w:p w14:paraId="3CF02F04" w14:textId="77777777" w:rsidR="005C257A" w:rsidRDefault="005C257A" w:rsidP="000266D0">
            <w:pPr>
              <w:spacing w:before="120" w:after="120"/>
              <w:ind w:left="440" w:hanging="440"/>
              <w:textAlignment w:val="baseline"/>
              <w:rPr>
                <w:rFonts w:ascii="Times New Roman" w:eastAsia="SimSun" w:hAnsi="Times New Roman"/>
                <w:b/>
                <w:bCs/>
                <w:color w:val="000000"/>
                <w:szCs w:val="20"/>
              </w:rPr>
            </w:pPr>
            <w:r>
              <w:rPr>
                <w:rFonts w:ascii="Times New Roman" w:eastAsia="SimSun" w:hAnsi="Times New Roman"/>
                <w:b/>
                <w:bCs/>
                <w:color w:val="000000"/>
                <w:szCs w:val="20"/>
              </w:rPr>
              <w:t>OOK</w:t>
            </w:r>
          </w:p>
        </w:tc>
        <w:tc>
          <w:tcPr>
            <w:tcW w:w="1440" w:type="pct"/>
          </w:tcPr>
          <w:p w14:paraId="6548732F" w14:textId="77777777" w:rsidR="005C257A" w:rsidRDefault="005C257A" w:rsidP="000266D0">
            <w:pPr>
              <w:spacing w:before="120" w:after="120"/>
              <w:ind w:left="440" w:hanging="440"/>
              <w:textAlignment w:val="baseline"/>
              <w:rPr>
                <w:rFonts w:ascii="Times New Roman" w:eastAsia="SimSun" w:hAnsi="Times New Roman"/>
                <w:b/>
                <w:bCs/>
                <w:color w:val="000000"/>
                <w:szCs w:val="20"/>
              </w:rPr>
            </w:pPr>
            <w:r>
              <w:rPr>
                <w:rFonts w:ascii="Times New Roman" w:eastAsia="SimSun" w:hAnsi="Times New Roman"/>
                <w:b/>
                <w:bCs/>
                <w:color w:val="000000"/>
                <w:szCs w:val="20"/>
              </w:rPr>
              <w:t>DBPSK</w:t>
            </w:r>
          </w:p>
        </w:tc>
      </w:tr>
      <w:tr w:rsidR="005C257A" w14:paraId="6E37172A" w14:textId="77777777" w:rsidTr="000266D0">
        <w:tc>
          <w:tcPr>
            <w:tcW w:w="1004" w:type="pct"/>
          </w:tcPr>
          <w:p w14:paraId="37BCE2A4" w14:textId="77777777" w:rsidR="005C257A" w:rsidRDefault="005C257A" w:rsidP="000266D0">
            <w:pPr>
              <w:spacing w:before="120" w:after="120"/>
              <w:rPr>
                <w:rFonts w:ascii="Times New Roman" w:eastAsia="ＭＳ 明朝" w:hAnsi="Times New Roman"/>
                <w:b/>
                <w:bCs/>
                <w:szCs w:val="20"/>
                <w:lang w:eastAsia="ja-JP"/>
              </w:rPr>
            </w:pPr>
            <w:r>
              <w:rPr>
                <w:rFonts w:ascii="Times New Roman" w:eastAsia="ＭＳ 明朝" w:hAnsi="Times New Roman"/>
                <w:b/>
                <w:bCs/>
                <w:szCs w:val="20"/>
                <w:lang w:eastAsia="ja-JP"/>
              </w:rPr>
              <w:t xml:space="preserve">Sensitivity </w:t>
            </w:r>
          </w:p>
          <w:p w14:paraId="644F8F5C" w14:textId="77777777" w:rsidR="005C257A" w:rsidRDefault="005C257A" w:rsidP="000266D0">
            <w:pPr>
              <w:spacing w:before="120" w:after="120"/>
              <w:rPr>
                <w:rFonts w:ascii="Times New Roman" w:eastAsia="SimSun" w:hAnsi="Times New Roman"/>
                <w:b/>
                <w:bCs/>
                <w:color w:val="000000"/>
                <w:szCs w:val="20"/>
              </w:rPr>
            </w:pPr>
            <w:r>
              <w:rPr>
                <w:rFonts w:ascii="Times New Roman" w:eastAsia="ＭＳ 明朝" w:hAnsi="Times New Roman"/>
                <w:b/>
                <w:bCs/>
                <w:szCs w:val="20"/>
                <w:lang w:eastAsia="ja-JP"/>
              </w:rPr>
              <w:t>to CFO</w:t>
            </w:r>
          </w:p>
        </w:tc>
        <w:tc>
          <w:tcPr>
            <w:tcW w:w="1267" w:type="pct"/>
          </w:tcPr>
          <w:p w14:paraId="5B3B97D5" w14:textId="77777777" w:rsidR="005C257A" w:rsidRDefault="005C257A" w:rsidP="000266D0">
            <w:pPr>
              <w:spacing w:before="120" w:after="120"/>
              <w:rPr>
                <w:rFonts w:ascii="Times New Roman" w:hAnsi="Times New Roman"/>
                <w:szCs w:val="20"/>
                <w:lang w:eastAsia="zh-CN"/>
              </w:rPr>
            </w:pPr>
            <w:r>
              <w:rPr>
                <w:rFonts w:ascii="Times New Roman" w:eastAsia="ＭＳ 明朝" w:hAnsi="Times New Roman"/>
                <w:szCs w:val="20"/>
                <w:lang w:eastAsia="ja-JP"/>
              </w:rPr>
              <w:t>BPSK is sensitive to phase error (CFO impact) and requires accurate CFO estimation (≤ 0.1 ppm).</w:t>
            </w:r>
          </w:p>
        </w:tc>
        <w:tc>
          <w:tcPr>
            <w:tcW w:w="1289" w:type="pct"/>
          </w:tcPr>
          <w:p w14:paraId="183CB74C" w14:textId="77777777" w:rsidR="005C257A" w:rsidRDefault="005C257A" w:rsidP="000266D0">
            <w:pPr>
              <w:spacing w:before="120" w:after="120"/>
              <w:rPr>
                <w:rFonts w:ascii="Times New Roman" w:hAnsi="Times New Roman"/>
                <w:szCs w:val="20"/>
                <w:lang w:eastAsia="zh-CN"/>
              </w:rPr>
            </w:pPr>
            <w:r>
              <w:rPr>
                <w:rFonts w:ascii="Times New Roman" w:eastAsia="ＭＳ 明朝" w:hAnsi="Times New Roman"/>
                <w:szCs w:val="20"/>
                <w:lang w:eastAsia="ja-JP"/>
              </w:rPr>
              <w:t>OOK is more robust to phase error (CFO impact) and the tolerable residual CFO can be up 100 ppm.</w:t>
            </w:r>
          </w:p>
        </w:tc>
        <w:tc>
          <w:tcPr>
            <w:tcW w:w="1440" w:type="pct"/>
          </w:tcPr>
          <w:p w14:paraId="6C50AE2E" w14:textId="77777777" w:rsidR="005C257A" w:rsidRDefault="005C257A" w:rsidP="000266D0">
            <w:pPr>
              <w:spacing w:before="120" w:after="120"/>
              <w:rPr>
                <w:rFonts w:ascii="Times New Roman" w:hAnsi="Times New Roman"/>
                <w:szCs w:val="20"/>
                <w:lang w:eastAsia="zh-CN"/>
              </w:rPr>
            </w:pPr>
            <w:r>
              <w:rPr>
                <w:rFonts w:ascii="Times New Roman" w:eastAsia="ＭＳ 明朝" w:hAnsi="Times New Roman"/>
                <w:szCs w:val="20"/>
                <w:lang w:eastAsia="ja-JP"/>
              </w:rPr>
              <w:t>DBPSK is robust to phase error (CFO impact) and the tolerable residual CFO can be up 1.5 ppm.</w:t>
            </w:r>
          </w:p>
        </w:tc>
      </w:tr>
      <w:tr w:rsidR="005C257A" w14:paraId="2C7F35A8" w14:textId="77777777" w:rsidTr="000266D0">
        <w:tc>
          <w:tcPr>
            <w:tcW w:w="1004" w:type="pct"/>
          </w:tcPr>
          <w:p w14:paraId="52809B38" w14:textId="77777777" w:rsidR="005C257A" w:rsidRDefault="005C257A" w:rsidP="000266D0">
            <w:pPr>
              <w:spacing w:before="120" w:after="120"/>
              <w:rPr>
                <w:rFonts w:ascii="Times New Roman" w:eastAsia="SimSun" w:hAnsi="Times New Roman"/>
                <w:b/>
                <w:bCs/>
                <w:color w:val="000000"/>
                <w:szCs w:val="20"/>
              </w:rPr>
            </w:pPr>
            <w:r>
              <w:rPr>
                <w:rFonts w:ascii="Times New Roman" w:eastAsia="ＭＳ 明朝" w:hAnsi="Times New Roman"/>
                <w:b/>
                <w:bCs/>
                <w:szCs w:val="20"/>
                <w:lang w:eastAsia="ja-JP"/>
              </w:rPr>
              <w:t>Required SNR Performance</w:t>
            </w:r>
          </w:p>
        </w:tc>
        <w:tc>
          <w:tcPr>
            <w:tcW w:w="1267" w:type="pct"/>
          </w:tcPr>
          <w:p w14:paraId="2ACFA204"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For Device 2b, required SNR = 10.5 dB @ 10% BLER, required SNR = 20 dB @ 1% BLER.</w:t>
            </w:r>
          </w:p>
          <w:p w14:paraId="7A8731CA"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For Device C, required SNR = 4.8 dB @ 10% BLER, required SNR = 12.5 dB @ 1% BLER.</w:t>
            </w:r>
          </w:p>
        </w:tc>
        <w:tc>
          <w:tcPr>
            <w:tcW w:w="1289" w:type="pct"/>
          </w:tcPr>
          <w:p w14:paraId="2F8E1762"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For Device 2b, required SNR = 14.5 dB @ 10% BLER, required SNR = 22.5 dB @ 1% BLER.</w:t>
            </w:r>
          </w:p>
          <w:p w14:paraId="7923CDF5"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For Device C, required SNR = 10.2 dB @ 10% BLER, required SNR = 15 dB @ 1% BLER.</w:t>
            </w:r>
          </w:p>
          <w:p w14:paraId="6DA13B85"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Theoretical BER performance is 6 dB worse than BPSK</w:t>
            </w:r>
          </w:p>
          <w:p w14:paraId="5D753F8C" w14:textId="77777777" w:rsidR="005C257A" w:rsidRDefault="005C257A" w:rsidP="000266D0">
            <w:pPr>
              <w:spacing w:before="120" w:after="120"/>
              <w:rPr>
                <w:rFonts w:ascii="Times New Roman" w:eastAsia="ＭＳ 明朝" w:hAnsi="Times New Roman"/>
                <w:szCs w:val="20"/>
                <w:lang w:eastAsia="ja-JP"/>
              </w:rPr>
            </w:pPr>
          </w:p>
        </w:tc>
        <w:tc>
          <w:tcPr>
            <w:tcW w:w="1440" w:type="pct"/>
          </w:tcPr>
          <w:p w14:paraId="7613BCCA"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For Device 2b, required SNR = 5.5 dB @ 10% BLER, required SNR = 17 dB @ 1% BLER.</w:t>
            </w:r>
          </w:p>
          <w:p w14:paraId="6E3E96E7"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For Device C, required SNR = 5.8 dB @ 10% BLER, required SNR = 13 dB @ 1% BLER.</w:t>
            </w:r>
          </w:p>
          <w:p w14:paraId="72301021"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Theoretical BER performance is 3 dB worse than BPSK</w:t>
            </w:r>
          </w:p>
          <w:p w14:paraId="38E7B7B4" w14:textId="77777777" w:rsidR="005C257A" w:rsidRDefault="005C257A" w:rsidP="000266D0">
            <w:pPr>
              <w:spacing w:before="120" w:after="120"/>
              <w:rPr>
                <w:rFonts w:ascii="Times New Roman" w:eastAsia="ＭＳ 明朝" w:hAnsi="Times New Roman"/>
                <w:szCs w:val="20"/>
                <w:lang w:eastAsia="ja-JP"/>
              </w:rPr>
            </w:pPr>
          </w:p>
        </w:tc>
      </w:tr>
      <w:tr w:rsidR="005C257A" w14:paraId="70BEFC4F" w14:textId="77777777" w:rsidTr="000266D0">
        <w:tc>
          <w:tcPr>
            <w:tcW w:w="1004" w:type="pct"/>
            <w:vAlign w:val="center"/>
          </w:tcPr>
          <w:p w14:paraId="273A2987" w14:textId="77777777" w:rsidR="005C257A" w:rsidRDefault="005C257A" w:rsidP="000266D0">
            <w:pPr>
              <w:spacing w:before="120" w:after="120"/>
              <w:rPr>
                <w:rFonts w:ascii="Times New Roman" w:eastAsia="SimSun" w:hAnsi="Times New Roman"/>
                <w:b/>
                <w:bCs/>
                <w:color w:val="000000"/>
                <w:szCs w:val="20"/>
              </w:rPr>
            </w:pPr>
            <w:r>
              <w:rPr>
                <w:rFonts w:ascii="Times New Roman" w:hAnsi="Times New Roman"/>
                <w:b/>
                <w:bCs/>
                <w:szCs w:val="20"/>
                <w:lang w:eastAsia="zh-CN"/>
              </w:rPr>
              <w:lastRenderedPageBreak/>
              <w:t>Receiver detection type</w:t>
            </w:r>
          </w:p>
        </w:tc>
        <w:tc>
          <w:tcPr>
            <w:tcW w:w="1267" w:type="pct"/>
          </w:tcPr>
          <w:p w14:paraId="7D57DC0F"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Coherent only</w:t>
            </w:r>
          </w:p>
        </w:tc>
        <w:tc>
          <w:tcPr>
            <w:tcW w:w="1289" w:type="pct"/>
          </w:tcPr>
          <w:p w14:paraId="2EA2183F"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Non-coherent</w:t>
            </w:r>
          </w:p>
        </w:tc>
        <w:tc>
          <w:tcPr>
            <w:tcW w:w="1440" w:type="pct"/>
          </w:tcPr>
          <w:p w14:paraId="1B88F8D6"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Non-coherent</w:t>
            </w:r>
          </w:p>
        </w:tc>
      </w:tr>
      <w:tr w:rsidR="005C257A" w14:paraId="52B793BD" w14:textId="77777777" w:rsidTr="000266D0">
        <w:tc>
          <w:tcPr>
            <w:tcW w:w="1004" w:type="pct"/>
          </w:tcPr>
          <w:p w14:paraId="69E26958" w14:textId="77777777" w:rsidR="005C257A" w:rsidRDefault="005C257A" w:rsidP="000266D0">
            <w:pPr>
              <w:spacing w:before="120" w:after="120"/>
              <w:rPr>
                <w:rFonts w:ascii="Times New Roman" w:eastAsia="ＭＳ 明朝" w:hAnsi="Times New Roman"/>
                <w:b/>
                <w:bCs/>
                <w:szCs w:val="20"/>
                <w:lang w:eastAsia="ja-JP"/>
              </w:rPr>
            </w:pPr>
            <w:r>
              <w:rPr>
                <w:rFonts w:ascii="Times New Roman" w:eastAsia="ＭＳ 明朝" w:hAnsi="Times New Roman"/>
                <w:b/>
                <w:bCs/>
                <w:szCs w:val="20"/>
                <w:lang w:eastAsia="ja-JP"/>
              </w:rPr>
              <w:t>Overhead</w:t>
            </w:r>
          </w:p>
        </w:tc>
        <w:tc>
          <w:tcPr>
            <w:tcW w:w="1267" w:type="pct"/>
          </w:tcPr>
          <w:p w14:paraId="2DF03E8B" w14:textId="77777777" w:rsidR="005C257A" w:rsidRDefault="005C257A" w:rsidP="000266D0">
            <w:pPr>
              <w:spacing w:before="120" w:after="120"/>
              <w:rPr>
                <w:rFonts w:ascii="Times New Roman" w:hAnsi="Times New Roman"/>
                <w:szCs w:val="20"/>
              </w:rPr>
            </w:pPr>
            <w:r>
              <w:rPr>
                <w:rFonts w:ascii="Times New Roman" w:hAnsi="Times New Roman"/>
                <w:szCs w:val="20"/>
                <w:lang w:eastAsia="zh-CN"/>
              </w:rPr>
              <w:t xml:space="preserve">For Device 2b, </w:t>
            </w:r>
            <w:r>
              <w:rPr>
                <w:rFonts w:ascii="Times New Roman" w:hAnsi="Times New Roman"/>
                <w:szCs w:val="20"/>
              </w:rPr>
              <w:t>16.6%</w:t>
            </w:r>
          </w:p>
          <w:p w14:paraId="749C31B6"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For Device C, 9.7%</w:t>
            </w:r>
          </w:p>
          <w:p w14:paraId="272BFD71"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 xml:space="preserve">(Note </w:t>
            </w:r>
            <w:r>
              <w:rPr>
                <w:rFonts w:ascii="Times New Roman" w:eastAsia="ＭＳ 明朝" w:hAnsi="Times New Roman"/>
                <w:szCs w:val="20"/>
                <w:lang w:eastAsia="ja-JP"/>
              </w:rPr>
              <w:t>1</w:t>
            </w:r>
            <w:r>
              <w:rPr>
                <w:rFonts w:ascii="Times New Roman" w:hAnsi="Times New Roman"/>
                <w:szCs w:val="20"/>
                <w:lang w:eastAsia="zh-CN"/>
              </w:rPr>
              <w:t>)</w:t>
            </w:r>
          </w:p>
        </w:tc>
        <w:tc>
          <w:tcPr>
            <w:tcW w:w="1289" w:type="pct"/>
          </w:tcPr>
          <w:p w14:paraId="5DA6A84C" w14:textId="77777777" w:rsidR="005C257A" w:rsidRDefault="005C257A" w:rsidP="000266D0">
            <w:pPr>
              <w:spacing w:before="120" w:after="120"/>
              <w:rPr>
                <w:rFonts w:ascii="Times New Roman" w:hAnsi="Times New Roman"/>
                <w:szCs w:val="20"/>
              </w:rPr>
            </w:pPr>
            <w:r>
              <w:rPr>
                <w:rFonts w:ascii="Times New Roman" w:hAnsi="Times New Roman"/>
                <w:szCs w:val="20"/>
                <w:lang w:eastAsia="zh-CN"/>
              </w:rPr>
              <w:t xml:space="preserve">For Device 2b, </w:t>
            </w:r>
            <w:r>
              <w:rPr>
                <w:rFonts w:ascii="Times New Roman" w:hAnsi="Times New Roman"/>
                <w:szCs w:val="20"/>
              </w:rPr>
              <w:t>15.6%</w:t>
            </w:r>
          </w:p>
          <w:p w14:paraId="5D935A0D"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For Device C, 8.4%</w:t>
            </w:r>
          </w:p>
          <w:p w14:paraId="78F29AE2"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 xml:space="preserve">(Note </w:t>
            </w:r>
            <w:r>
              <w:rPr>
                <w:rFonts w:ascii="Times New Roman" w:eastAsia="ＭＳ 明朝" w:hAnsi="Times New Roman"/>
                <w:szCs w:val="20"/>
                <w:lang w:eastAsia="ja-JP"/>
              </w:rPr>
              <w:t>1</w:t>
            </w:r>
            <w:r>
              <w:rPr>
                <w:rFonts w:ascii="Times New Roman" w:hAnsi="Times New Roman"/>
                <w:szCs w:val="20"/>
                <w:lang w:eastAsia="zh-CN"/>
              </w:rPr>
              <w:t>)</w:t>
            </w:r>
          </w:p>
        </w:tc>
        <w:tc>
          <w:tcPr>
            <w:tcW w:w="1440" w:type="pct"/>
          </w:tcPr>
          <w:p w14:paraId="0E2CBB1A" w14:textId="77777777" w:rsidR="005C257A" w:rsidRDefault="005C257A" w:rsidP="000266D0">
            <w:pPr>
              <w:spacing w:before="120" w:after="120"/>
              <w:rPr>
                <w:rFonts w:ascii="Times New Roman" w:hAnsi="Times New Roman"/>
                <w:szCs w:val="20"/>
              </w:rPr>
            </w:pPr>
            <w:r>
              <w:rPr>
                <w:rFonts w:ascii="Times New Roman" w:hAnsi="Times New Roman"/>
                <w:szCs w:val="20"/>
                <w:lang w:eastAsia="zh-CN"/>
              </w:rPr>
              <w:t xml:space="preserve">For Device 2b, </w:t>
            </w:r>
            <w:r>
              <w:rPr>
                <w:rFonts w:ascii="Times New Roman" w:hAnsi="Times New Roman"/>
                <w:szCs w:val="20"/>
              </w:rPr>
              <w:t>15.6%</w:t>
            </w:r>
          </w:p>
          <w:p w14:paraId="6512969B"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For Device C, 8.4%</w:t>
            </w:r>
          </w:p>
          <w:p w14:paraId="1528A110"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 xml:space="preserve">(Note </w:t>
            </w:r>
            <w:r>
              <w:rPr>
                <w:rFonts w:ascii="Times New Roman" w:eastAsia="ＭＳ 明朝" w:hAnsi="Times New Roman"/>
                <w:szCs w:val="20"/>
                <w:lang w:eastAsia="ja-JP"/>
              </w:rPr>
              <w:t>1</w:t>
            </w:r>
            <w:r>
              <w:rPr>
                <w:rFonts w:ascii="Times New Roman" w:hAnsi="Times New Roman"/>
                <w:szCs w:val="20"/>
                <w:lang w:eastAsia="zh-CN"/>
              </w:rPr>
              <w:t>)</w:t>
            </w:r>
          </w:p>
        </w:tc>
      </w:tr>
      <w:tr w:rsidR="005C257A" w14:paraId="3FCA1EB1" w14:textId="77777777" w:rsidTr="000266D0">
        <w:tc>
          <w:tcPr>
            <w:tcW w:w="5000" w:type="pct"/>
            <w:gridSpan w:val="4"/>
          </w:tcPr>
          <w:p w14:paraId="67ABAAF3" w14:textId="58584A9E"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 xml:space="preserve">Note </w:t>
            </w:r>
            <w:r>
              <w:rPr>
                <w:rFonts w:ascii="Times New Roman" w:eastAsia="ＭＳ 明朝" w:hAnsi="Times New Roman"/>
                <w:szCs w:val="20"/>
                <w:lang w:eastAsia="ja-JP"/>
              </w:rPr>
              <w:t>1</w:t>
            </w:r>
            <w:r>
              <w:rPr>
                <w:rFonts w:ascii="Times New Roman" w:hAnsi="Times New Roman"/>
                <w:szCs w:val="20"/>
                <w:lang w:eastAsia="zh-CN"/>
              </w:rPr>
              <w:t>: X-amble overhead is computed for (96+16)</w:t>
            </w:r>
            <w:r w:rsidR="007E6C52">
              <w:rPr>
                <w:rFonts w:ascii="Times New Roman" w:eastAsia="ＭＳ 明朝" w:hAnsi="Times New Roman" w:hint="eastAsia"/>
                <w:szCs w:val="20"/>
                <w:lang w:eastAsia="ja-JP"/>
              </w:rPr>
              <w:t xml:space="preserve"> </w:t>
            </w:r>
            <w:r>
              <w:rPr>
                <w:rFonts w:ascii="Times New Roman" w:hAnsi="Times New Roman"/>
                <w:szCs w:val="20"/>
                <w:lang w:eastAsia="zh-CN"/>
              </w:rPr>
              <w:t>bits payload</w:t>
            </w:r>
          </w:p>
        </w:tc>
      </w:tr>
    </w:tbl>
    <w:p w14:paraId="02912C92" w14:textId="2D21FDBA" w:rsidR="005C257A" w:rsidRPr="005C257A" w:rsidRDefault="005C257A" w:rsidP="005C257A">
      <w:pPr>
        <w:pStyle w:val="bulletlevel1"/>
        <w:numPr>
          <w:ilvl w:val="0"/>
          <w:numId w:val="0"/>
        </w:numPr>
        <w:rPr>
          <w:rFonts w:eastAsia="ＭＳ 明朝"/>
          <w:sz w:val="20"/>
          <w:lang w:eastAsia="ja-JP"/>
        </w:rPr>
      </w:pPr>
    </w:p>
    <w:p w14:paraId="16678CB2" w14:textId="77777777" w:rsidR="005C257A" w:rsidRDefault="005C257A" w:rsidP="005C257A">
      <w:pPr>
        <w:pStyle w:val="bulletlevel1"/>
        <w:numPr>
          <w:ilvl w:val="0"/>
          <w:numId w:val="0"/>
        </w:numPr>
        <w:rPr>
          <w:rFonts w:eastAsiaTheme="minorEastAsia"/>
          <w:sz w:val="20"/>
          <w:lang w:eastAsia="ko-KR"/>
        </w:rPr>
      </w:pPr>
      <w:r>
        <w:rPr>
          <w:rFonts w:eastAsiaTheme="minorEastAsia"/>
          <w:sz w:val="20"/>
          <w:lang w:eastAsia="ko-KR"/>
        </w:rPr>
        <w:t>Source: [NEC]</w:t>
      </w:r>
    </w:p>
    <w:tbl>
      <w:tblPr>
        <w:tblStyle w:val="af0"/>
        <w:tblW w:w="5000" w:type="pct"/>
        <w:tblLook w:val="04A0" w:firstRow="1" w:lastRow="0" w:firstColumn="1" w:lastColumn="0" w:noHBand="0" w:noVBand="1"/>
      </w:tblPr>
      <w:tblGrid>
        <w:gridCol w:w="1908"/>
        <w:gridCol w:w="1831"/>
        <w:gridCol w:w="1974"/>
        <w:gridCol w:w="2030"/>
        <w:gridCol w:w="1888"/>
      </w:tblGrid>
      <w:tr w:rsidR="005C257A" w14:paraId="33AF638B" w14:textId="77777777" w:rsidTr="000266D0">
        <w:tc>
          <w:tcPr>
            <w:tcW w:w="990" w:type="pct"/>
          </w:tcPr>
          <w:p w14:paraId="1D8D503A" w14:textId="77777777" w:rsidR="005C257A" w:rsidRDefault="005C257A" w:rsidP="000266D0">
            <w:pPr>
              <w:pStyle w:val="Boldtext"/>
              <w:ind w:left="440" w:hanging="440"/>
              <w:rPr>
                <w:sz w:val="20"/>
              </w:rPr>
            </w:pPr>
          </w:p>
        </w:tc>
        <w:tc>
          <w:tcPr>
            <w:tcW w:w="950" w:type="pct"/>
          </w:tcPr>
          <w:p w14:paraId="514B7718" w14:textId="77777777" w:rsidR="005C257A" w:rsidRDefault="005C257A" w:rsidP="000266D0">
            <w:pPr>
              <w:pStyle w:val="Boldtext"/>
              <w:ind w:left="440" w:hanging="440"/>
              <w:rPr>
                <w:sz w:val="20"/>
              </w:rPr>
            </w:pPr>
            <w:r>
              <w:rPr>
                <w:sz w:val="20"/>
              </w:rPr>
              <w:t>BPSK</w:t>
            </w:r>
          </w:p>
        </w:tc>
        <w:tc>
          <w:tcPr>
            <w:tcW w:w="1025" w:type="pct"/>
          </w:tcPr>
          <w:p w14:paraId="5724AC22" w14:textId="77777777" w:rsidR="005C257A" w:rsidRDefault="005C257A" w:rsidP="000266D0">
            <w:pPr>
              <w:pStyle w:val="Boldtext"/>
              <w:ind w:left="440" w:hanging="440"/>
              <w:rPr>
                <w:sz w:val="20"/>
              </w:rPr>
            </w:pPr>
            <w:r>
              <w:rPr>
                <w:sz w:val="20"/>
              </w:rPr>
              <w:t>OOK</w:t>
            </w:r>
          </w:p>
        </w:tc>
        <w:tc>
          <w:tcPr>
            <w:tcW w:w="1054" w:type="pct"/>
          </w:tcPr>
          <w:p w14:paraId="34EC7B14" w14:textId="77777777" w:rsidR="005C257A" w:rsidRDefault="005C257A" w:rsidP="000266D0">
            <w:pPr>
              <w:pStyle w:val="Boldtext"/>
              <w:ind w:left="440" w:hanging="440"/>
              <w:rPr>
                <w:sz w:val="20"/>
              </w:rPr>
            </w:pPr>
            <w:r>
              <w:rPr>
                <w:sz w:val="20"/>
              </w:rPr>
              <w:t>DBPSK</w:t>
            </w:r>
          </w:p>
        </w:tc>
        <w:tc>
          <w:tcPr>
            <w:tcW w:w="980" w:type="pct"/>
          </w:tcPr>
          <w:p w14:paraId="6F3A893A" w14:textId="77777777" w:rsidR="005C257A" w:rsidRDefault="005C257A" w:rsidP="000266D0">
            <w:pPr>
              <w:pStyle w:val="Boldtext"/>
              <w:ind w:left="440" w:hanging="440"/>
              <w:rPr>
                <w:sz w:val="20"/>
              </w:rPr>
            </w:pPr>
            <w:r>
              <w:rPr>
                <w:sz w:val="20"/>
              </w:rPr>
              <w:t>MSK</w:t>
            </w:r>
          </w:p>
        </w:tc>
      </w:tr>
      <w:tr w:rsidR="005C257A" w14:paraId="439D3C66" w14:textId="77777777" w:rsidTr="000266D0">
        <w:tc>
          <w:tcPr>
            <w:tcW w:w="990" w:type="pct"/>
          </w:tcPr>
          <w:p w14:paraId="6A8A8D81" w14:textId="77777777" w:rsidR="005C257A" w:rsidRDefault="005C257A" w:rsidP="000266D0">
            <w:pPr>
              <w:pStyle w:val="Boldtext"/>
              <w:ind w:left="440" w:hanging="440"/>
              <w:rPr>
                <w:sz w:val="20"/>
              </w:rPr>
            </w:pPr>
            <w:r>
              <w:rPr>
                <w:sz w:val="20"/>
              </w:rPr>
              <w:t xml:space="preserve">Sensitivity </w:t>
            </w:r>
          </w:p>
          <w:p w14:paraId="60638F0A" w14:textId="77777777" w:rsidR="005C257A" w:rsidRDefault="005C257A" w:rsidP="000266D0">
            <w:pPr>
              <w:pStyle w:val="Boldtext"/>
              <w:ind w:left="440" w:hanging="440"/>
              <w:rPr>
                <w:sz w:val="20"/>
              </w:rPr>
            </w:pPr>
            <w:r>
              <w:rPr>
                <w:sz w:val="20"/>
              </w:rPr>
              <w:t>to CFO</w:t>
            </w:r>
          </w:p>
        </w:tc>
        <w:tc>
          <w:tcPr>
            <w:tcW w:w="950" w:type="pct"/>
          </w:tcPr>
          <w:p w14:paraId="6673522A" w14:textId="77777777" w:rsidR="005C257A" w:rsidRDefault="005C257A" w:rsidP="000266D0">
            <w:pPr>
              <w:pStyle w:val="a4"/>
              <w:jc w:val="left"/>
              <w:rPr>
                <w:szCs w:val="20"/>
                <w:lang w:val="en-US"/>
              </w:rPr>
            </w:pPr>
            <w:r>
              <w:rPr>
                <w:rFonts w:eastAsia="ＭＳ 明朝"/>
                <w:szCs w:val="20"/>
                <w:lang w:val="en-US" w:eastAsia="ja-JP"/>
              </w:rPr>
              <w:t xml:space="preserve">Some, phase changes due to CFO over time. </w:t>
            </w:r>
          </w:p>
        </w:tc>
        <w:tc>
          <w:tcPr>
            <w:tcW w:w="1025" w:type="pct"/>
          </w:tcPr>
          <w:p w14:paraId="712405CC" w14:textId="77777777" w:rsidR="005C257A" w:rsidRDefault="005C257A" w:rsidP="000266D0">
            <w:pPr>
              <w:pStyle w:val="a4"/>
              <w:jc w:val="left"/>
              <w:rPr>
                <w:szCs w:val="20"/>
                <w:lang w:val="en-US" w:eastAsia="zh-CN"/>
              </w:rPr>
            </w:pPr>
            <w:r>
              <w:rPr>
                <w:szCs w:val="20"/>
                <w:lang w:val="en-US" w:eastAsia="zh-CN"/>
              </w:rPr>
              <w:t>Robust</w:t>
            </w:r>
          </w:p>
        </w:tc>
        <w:tc>
          <w:tcPr>
            <w:tcW w:w="1054" w:type="pct"/>
          </w:tcPr>
          <w:p w14:paraId="0DFF5C92" w14:textId="77777777" w:rsidR="005C257A" w:rsidRDefault="005C257A" w:rsidP="000266D0">
            <w:pPr>
              <w:pStyle w:val="a4"/>
              <w:jc w:val="left"/>
              <w:rPr>
                <w:szCs w:val="20"/>
                <w:lang w:val="en-US"/>
              </w:rPr>
            </w:pPr>
            <w:r>
              <w:rPr>
                <w:szCs w:val="20"/>
                <w:lang w:val="en-US" w:eastAsia="zh-CN"/>
              </w:rPr>
              <w:t>Robust</w:t>
            </w:r>
          </w:p>
        </w:tc>
        <w:tc>
          <w:tcPr>
            <w:tcW w:w="980" w:type="pct"/>
          </w:tcPr>
          <w:p w14:paraId="188F1174" w14:textId="77777777" w:rsidR="005C257A" w:rsidRDefault="005C257A" w:rsidP="000266D0">
            <w:pPr>
              <w:pStyle w:val="a4"/>
              <w:jc w:val="left"/>
              <w:rPr>
                <w:szCs w:val="20"/>
                <w:lang w:val="en-US" w:eastAsia="zh-CN"/>
              </w:rPr>
            </w:pPr>
            <w:r>
              <w:rPr>
                <w:szCs w:val="20"/>
                <w:lang w:val="en-US" w:eastAsia="zh-CN"/>
              </w:rPr>
              <w:t>Some</w:t>
            </w:r>
          </w:p>
        </w:tc>
      </w:tr>
      <w:tr w:rsidR="005C257A" w14:paraId="671B9949" w14:textId="77777777" w:rsidTr="000266D0">
        <w:tc>
          <w:tcPr>
            <w:tcW w:w="990" w:type="pct"/>
          </w:tcPr>
          <w:p w14:paraId="0222E3CF" w14:textId="77777777" w:rsidR="005C257A" w:rsidRDefault="005C257A" w:rsidP="000266D0">
            <w:pPr>
              <w:pStyle w:val="Boldtext"/>
              <w:ind w:left="440" w:hanging="440"/>
              <w:rPr>
                <w:sz w:val="20"/>
              </w:rPr>
            </w:pPr>
            <w:r>
              <w:rPr>
                <w:sz w:val="20"/>
              </w:rPr>
              <w:t>Receiver detection type</w:t>
            </w:r>
          </w:p>
        </w:tc>
        <w:tc>
          <w:tcPr>
            <w:tcW w:w="950" w:type="pct"/>
          </w:tcPr>
          <w:p w14:paraId="0F8A2C02" w14:textId="77777777" w:rsidR="005C257A" w:rsidRDefault="005C257A" w:rsidP="000266D0">
            <w:pPr>
              <w:pStyle w:val="a4"/>
              <w:jc w:val="left"/>
              <w:rPr>
                <w:szCs w:val="20"/>
              </w:rPr>
            </w:pPr>
            <w:r>
              <w:rPr>
                <w:szCs w:val="20"/>
              </w:rPr>
              <w:t>Coherent only</w:t>
            </w:r>
          </w:p>
        </w:tc>
        <w:tc>
          <w:tcPr>
            <w:tcW w:w="1025" w:type="pct"/>
          </w:tcPr>
          <w:p w14:paraId="42C6F7DC" w14:textId="77777777" w:rsidR="005C257A" w:rsidRDefault="005C257A" w:rsidP="000266D0">
            <w:pPr>
              <w:pStyle w:val="a4"/>
              <w:jc w:val="left"/>
              <w:rPr>
                <w:szCs w:val="20"/>
              </w:rPr>
            </w:pPr>
            <w:r>
              <w:rPr>
                <w:szCs w:val="20"/>
              </w:rPr>
              <w:t>Non-coherent</w:t>
            </w:r>
          </w:p>
        </w:tc>
        <w:tc>
          <w:tcPr>
            <w:tcW w:w="1054" w:type="pct"/>
          </w:tcPr>
          <w:p w14:paraId="661F8710" w14:textId="77777777" w:rsidR="005C257A" w:rsidRDefault="005C257A" w:rsidP="000266D0">
            <w:pPr>
              <w:pStyle w:val="a4"/>
              <w:jc w:val="left"/>
              <w:rPr>
                <w:szCs w:val="20"/>
              </w:rPr>
            </w:pPr>
            <w:r>
              <w:rPr>
                <w:szCs w:val="20"/>
              </w:rPr>
              <w:t>Non-coherent</w:t>
            </w:r>
          </w:p>
        </w:tc>
        <w:tc>
          <w:tcPr>
            <w:tcW w:w="980" w:type="pct"/>
          </w:tcPr>
          <w:p w14:paraId="628D7057" w14:textId="77777777" w:rsidR="005C257A" w:rsidRDefault="005C257A" w:rsidP="000266D0">
            <w:pPr>
              <w:pStyle w:val="a4"/>
              <w:jc w:val="left"/>
              <w:rPr>
                <w:rFonts w:eastAsia="ＭＳ 明朝"/>
                <w:szCs w:val="20"/>
                <w:lang w:val="en-US" w:eastAsia="ja-JP"/>
              </w:rPr>
            </w:pPr>
            <w:r>
              <w:rPr>
                <w:szCs w:val="20"/>
                <w:lang w:val="en-US"/>
              </w:rPr>
              <w:t>Coherent</w:t>
            </w:r>
            <w:r>
              <w:rPr>
                <w:rFonts w:eastAsia="ＭＳ 明朝"/>
                <w:szCs w:val="20"/>
                <w:lang w:val="en-US" w:eastAsia="ja-JP"/>
              </w:rPr>
              <w:t>/non-coherent</w:t>
            </w:r>
          </w:p>
        </w:tc>
      </w:tr>
      <w:tr w:rsidR="005C257A" w14:paraId="746A6E34" w14:textId="77777777" w:rsidTr="000266D0">
        <w:tc>
          <w:tcPr>
            <w:tcW w:w="990" w:type="pct"/>
          </w:tcPr>
          <w:p w14:paraId="28D48400" w14:textId="77777777" w:rsidR="005C257A" w:rsidRDefault="005C257A" w:rsidP="000266D0">
            <w:pPr>
              <w:pStyle w:val="Boldtext"/>
              <w:ind w:left="440" w:hanging="440"/>
              <w:rPr>
                <w:sz w:val="20"/>
              </w:rPr>
            </w:pPr>
            <w:r>
              <w:rPr>
                <w:sz w:val="20"/>
              </w:rPr>
              <w:t>Transmitter complexity</w:t>
            </w:r>
          </w:p>
        </w:tc>
        <w:tc>
          <w:tcPr>
            <w:tcW w:w="950" w:type="pct"/>
          </w:tcPr>
          <w:p w14:paraId="7BD8BEDA" w14:textId="77777777" w:rsidR="005C257A" w:rsidRDefault="005C257A" w:rsidP="000266D0">
            <w:pPr>
              <w:pStyle w:val="a4"/>
              <w:jc w:val="left"/>
              <w:rPr>
                <w:rFonts w:eastAsia="ＭＳ 明朝"/>
                <w:szCs w:val="20"/>
                <w:lang w:eastAsia="ja-JP"/>
              </w:rPr>
            </w:pPr>
            <w:r>
              <w:rPr>
                <w:szCs w:val="20"/>
              </w:rPr>
              <w:t>Medium complexity.</w:t>
            </w:r>
          </w:p>
        </w:tc>
        <w:tc>
          <w:tcPr>
            <w:tcW w:w="1025" w:type="pct"/>
          </w:tcPr>
          <w:p w14:paraId="451E9CA4" w14:textId="77777777" w:rsidR="005C257A" w:rsidRDefault="005C257A" w:rsidP="000266D0">
            <w:pPr>
              <w:pStyle w:val="a4"/>
              <w:jc w:val="left"/>
              <w:rPr>
                <w:szCs w:val="20"/>
              </w:rPr>
            </w:pPr>
            <w:r>
              <w:rPr>
                <w:szCs w:val="20"/>
              </w:rPr>
              <w:t>Lower complexity</w:t>
            </w:r>
          </w:p>
        </w:tc>
        <w:tc>
          <w:tcPr>
            <w:tcW w:w="1054" w:type="pct"/>
          </w:tcPr>
          <w:p w14:paraId="426C2BB3" w14:textId="77777777" w:rsidR="005C257A" w:rsidRDefault="005C257A" w:rsidP="000266D0">
            <w:pPr>
              <w:pStyle w:val="a4"/>
              <w:jc w:val="left"/>
              <w:rPr>
                <w:szCs w:val="20"/>
                <w:lang w:val="en-US"/>
              </w:rPr>
            </w:pPr>
            <w:r>
              <w:rPr>
                <w:szCs w:val="20"/>
                <w:lang w:val="en-US"/>
              </w:rPr>
              <w:t>Medium complexity</w:t>
            </w:r>
          </w:p>
        </w:tc>
        <w:tc>
          <w:tcPr>
            <w:tcW w:w="980" w:type="pct"/>
          </w:tcPr>
          <w:p w14:paraId="4AD54FFD" w14:textId="77777777" w:rsidR="005C257A" w:rsidRDefault="005C257A" w:rsidP="000266D0">
            <w:pPr>
              <w:pStyle w:val="a4"/>
              <w:jc w:val="left"/>
              <w:rPr>
                <w:szCs w:val="20"/>
                <w:lang w:val="en-US"/>
              </w:rPr>
            </w:pPr>
            <w:r>
              <w:rPr>
                <w:szCs w:val="20"/>
                <w:lang w:val="en-US"/>
              </w:rPr>
              <w:t xml:space="preserve">Higher transmitter complexity </w:t>
            </w:r>
          </w:p>
        </w:tc>
      </w:tr>
      <w:tr w:rsidR="005C257A" w14:paraId="28931E60" w14:textId="77777777" w:rsidTr="000266D0">
        <w:tc>
          <w:tcPr>
            <w:tcW w:w="990" w:type="pct"/>
          </w:tcPr>
          <w:p w14:paraId="3212C42B" w14:textId="77777777" w:rsidR="005C257A" w:rsidRDefault="005C257A" w:rsidP="000266D0">
            <w:pPr>
              <w:pStyle w:val="Boldtext"/>
              <w:ind w:left="440" w:hanging="440"/>
              <w:rPr>
                <w:sz w:val="20"/>
              </w:rPr>
            </w:pPr>
            <w:r>
              <w:rPr>
                <w:sz w:val="20"/>
              </w:rPr>
              <w:t>Receiver complexity</w:t>
            </w:r>
          </w:p>
        </w:tc>
        <w:tc>
          <w:tcPr>
            <w:tcW w:w="950" w:type="pct"/>
          </w:tcPr>
          <w:p w14:paraId="14FC6217" w14:textId="3F0037E7" w:rsidR="005C257A" w:rsidRDefault="005C257A" w:rsidP="000266D0">
            <w:pPr>
              <w:pStyle w:val="a4"/>
              <w:jc w:val="left"/>
              <w:rPr>
                <w:szCs w:val="20"/>
                <w:lang w:val="en-US"/>
              </w:rPr>
            </w:pPr>
            <w:r>
              <w:rPr>
                <w:szCs w:val="20"/>
                <w:lang w:val="en-US"/>
              </w:rPr>
              <w:t>Higher CFO estimation / compensation complexity.</w:t>
            </w:r>
          </w:p>
        </w:tc>
        <w:tc>
          <w:tcPr>
            <w:tcW w:w="1025" w:type="pct"/>
          </w:tcPr>
          <w:p w14:paraId="314BD63C" w14:textId="77777777" w:rsidR="005C257A" w:rsidRDefault="005C257A" w:rsidP="000266D0">
            <w:pPr>
              <w:pStyle w:val="a4"/>
              <w:jc w:val="left"/>
              <w:rPr>
                <w:szCs w:val="20"/>
                <w:lang w:val="en-US"/>
              </w:rPr>
            </w:pPr>
            <w:r>
              <w:rPr>
                <w:szCs w:val="20"/>
                <w:lang w:val="en-US"/>
              </w:rPr>
              <w:t>Lower complexity for non-coherent detection.</w:t>
            </w:r>
          </w:p>
          <w:p w14:paraId="45669962" w14:textId="77777777" w:rsidR="005C257A" w:rsidRDefault="005C257A" w:rsidP="000266D0">
            <w:pPr>
              <w:pStyle w:val="a4"/>
              <w:jc w:val="left"/>
              <w:rPr>
                <w:szCs w:val="20"/>
                <w:lang w:val="en-US"/>
              </w:rPr>
            </w:pPr>
          </w:p>
        </w:tc>
        <w:tc>
          <w:tcPr>
            <w:tcW w:w="1054" w:type="pct"/>
          </w:tcPr>
          <w:p w14:paraId="0C17196D" w14:textId="77777777" w:rsidR="005C257A" w:rsidRDefault="005C257A" w:rsidP="000266D0">
            <w:pPr>
              <w:pStyle w:val="a4"/>
              <w:jc w:val="left"/>
              <w:rPr>
                <w:szCs w:val="20"/>
                <w:lang w:val="en-US"/>
              </w:rPr>
            </w:pPr>
            <w:r>
              <w:rPr>
                <w:szCs w:val="20"/>
                <w:lang w:val="en-US"/>
              </w:rPr>
              <w:t>Medium complexity for CFO estimation / non-coherent detection.</w:t>
            </w:r>
          </w:p>
          <w:p w14:paraId="6D370F63" w14:textId="77777777" w:rsidR="005C257A" w:rsidRDefault="005C257A" w:rsidP="000266D0">
            <w:pPr>
              <w:pStyle w:val="a4"/>
              <w:jc w:val="left"/>
              <w:rPr>
                <w:szCs w:val="20"/>
                <w:lang w:val="en-US"/>
              </w:rPr>
            </w:pPr>
            <w:r>
              <w:rPr>
                <w:szCs w:val="20"/>
                <w:lang w:val="en-US"/>
              </w:rPr>
              <w:t>Phase estimation is still required but not as sophisticated as BPSK.</w:t>
            </w:r>
          </w:p>
        </w:tc>
        <w:tc>
          <w:tcPr>
            <w:tcW w:w="980" w:type="pct"/>
          </w:tcPr>
          <w:p w14:paraId="745629EB" w14:textId="77777777" w:rsidR="005C257A" w:rsidRDefault="005C257A" w:rsidP="000266D0">
            <w:pPr>
              <w:pStyle w:val="a4"/>
              <w:jc w:val="left"/>
              <w:rPr>
                <w:szCs w:val="20"/>
                <w:lang w:val="en-US"/>
              </w:rPr>
            </w:pPr>
            <w:r>
              <w:rPr>
                <w:szCs w:val="20"/>
                <w:lang w:val="en-US"/>
              </w:rPr>
              <w:t>Accurate CFO estimation / compensation required for coherent detection increasing receiver complexity</w:t>
            </w:r>
          </w:p>
        </w:tc>
      </w:tr>
    </w:tbl>
    <w:p w14:paraId="2F01020C" w14:textId="77777777" w:rsidR="005C257A" w:rsidRDefault="005C257A" w:rsidP="005C257A">
      <w:pPr>
        <w:pStyle w:val="bulletlevel1"/>
        <w:numPr>
          <w:ilvl w:val="0"/>
          <w:numId w:val="0"/>
        </w:numPr>
        <w:rPr>
          <w:rFonts w:eastAsia="ＭＳ 明朝"/>
          <w:sz w:val="20"/>
          <w:lang w:eastAsia="ja-JP"/>
        </w:rPr>
      </w:pPr>
    </w:p>
    <w:p w14:paraId="54B8508A" w14:textId="77777777" w:rsidR="005C257A" w:rsidRDefault="005C257A" w:rsidP="005C257A">
      <w:pPr>
        <w:pStyle w:val="bulletlevel1"/>
        <w:numPr>
          <w:ilvl w:val="0"/>
          <w:numId w:val="0"/>
        </w:numPr>
        <w:rPr>
          <w:rFonts w:eastAsiaTheme="minorEastAsia"/>
          <w:sz w:val="20"/>
          <w:lang w:eastAsia="ko-KR"/>
        </w:rPr>
      </w:pPr>
      <w:r>
        <w:rPr>
          <w:rFonts w:eastAsiaTheme="minorEastAsia"/>
          <w:sz w:val="20"/>
          <w:lang w:eastAsia="ko-KR"/>
        </w:rPr>
        <w:t>Source: [E///]</w:t>
      </w:r>
    </w:p>
    <w:tbl>
      <w:tblPr>
        <w:tblStyle w:val="310"/>
        <w:tblW w:w="5000" w:type="pct"/>
        <w:tblLook w:val="04A0" w:firstRow="1" w:lastRow="0" w:firstColumn="1" w:lastColumn="0" w:noHBand="0" w:noVBand="1"/>
      </w:tblPr>
      <w:tblGrid>
        <w:gridCol w:w="1922"/>
        <w:gridCol w:w="1828"/>
        <w:gridCol w:w="1978"/>
        <w:gridCol w:w="2019"/>
        <w:gridCol w:w="1884"/>
      </w:tblGrid>
      <w:tr w:rsidR="005C257A" w14:paraId="628BFD05" w14:textId="77777777" w:rsidTr="000266D0">
        <w:tc>
          <w:tcPr>
            <w:tcW w:w="998" w:type="pct"/>
          </w:tcPr>
          <w:p w14:paraId="3DF6913B" w14:textId="77777777" w:rsidR="005C257A" w:rsidRDefault="005C257A" w:rsidP="000266D0">
            <w:pPr>
              <w:overflowPunct w:val="0"/>
              <w:autoSpaceDE w:val="0"/>
              <w:autoSpaceDN w:val="0"/>
              <w:adjustRightInd w:val="0"/>
              <w:spacing w:before="120" w:after="80"/>
              <w:ind w:left="440" w:hanging="440"/>
              <w:jc w:val="both"/>
              <w:textAlignment w:val="baseline"/>
              <w:rPr>
                <w:rFonts w:ascii="Times New Roman" w:eastAsia="SimSun" w:hAnsi="Times New Roman"/>
                <w:b/>
                <w:bCs/>
                <w:color w:val="000000"/>
                <w:szCs w:val="20"/>
              </w:rPr>
            </w:pPr>
          </w:p>
        </w:tc>
        <w:tc>
          <w:tcPr>
            <w:tcW w:w="949" w:type="pct"/>
          </w:tcPr>
          <w:p w14:paraId="372E48C5" w14:textId="77777777" w:rsidR="005C257A" w:rsidRDefault="005C257A" w:rsidP="000266D0">
            <w:pPr>
              <w:overflowPunct w:val="0"/>
              <w:autoSpaceDE w:val="0"/>
              <w:autoSpaceDN w:val="0"/>
              <w:adjustRightInd w:val="0"/>
              <w:spacing w:before="120" w:after="8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BPSK</w:t>
            </w:r>
          </w:p>
        </w:tc>
        <w:tc>
          <w:tcPr>
            <w:tcW w:w="1027" w:type="pct"/>
          </w:tcPr>
          <w:p w14:paraId="05AA7A39" w14:textId="77777777" w:rsidR="005C257A" w:rsidRDefault="005C257A" w:rsidP="000266D0">
            <w:pPr>
              <w:overflowPunct w:val="0"/>
              <w:autoSpaceDE w:val="0"/>
              <w:autoSpaceDN w:val="0"/>
              <w:adjustRightInd w:val="0"/>
              <w:spacing w:before="120" w:after="8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OOK</w:t>
            </w:r>
          </w:p>
        </w:tc>
        <w:tc>
          <w:tcPr>
            <w:tcW w:w="1048" w:type="pct"/>
          </w:tcPr>
          <w:p w14:paraId="781F8936" w14:textId="77777777" w:rsidR="005C257A" w:rsidRDefault="005C257A" w:rsidP="000266D0">
            <w:pPr>
              <w:overflowPunct w:val="0"/>
              <w:autoSpaceDE w:val="0"/>
              <w:autoSpaceDN w:val="0"/>
              <w:adjustRightInd w:val="0"/>
              <w:spacing w:before="120" w:after="8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DBPSK</w:t>
            </w:r>
          </w:p>
        </w:tc>
        <w:tc>
          <w:tcPr>
            <w:tcW w:w="978" w:type="pct"/>
          </w:tcPr>
          <w:p w14:paraId="6CDFD8C5" w14:textId="77777777" w:rsidR="005C257A" w:rsidRDefault="005C257A" w:rsidP="000266D0">
            <w:pPr>
              <w:overflowPunct w:val="0"/>
              <w:autoSpaceDE w:val="0"/>
              <w:autoSpaceDN w:val="0"/>
              <w:adjustRightInd w:val="0"/>
              <w:spacing w:before="120" w:after="8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MSK</w:t>
            </w:r>
          </w:p>
        </w:tc>
      </w:tr>
      <w:tr w:rsidR="005C257A" w14:paraId="40D7725B" w14:textId="77777777" w:rsidTr="000266D0">
        <w:tc>
          <w:tcPr>
            <w:tcW w:w="998" w:type="pct"/>
          </w:tcPr>
          <w:p w14:paraId="2F76819C" w14:textId="77777777" w:rsidR="005C257A" w:rsidRDefault="005C257A" w:rsidP="000266D0">
            <w:pPr>
              <w:overflowPunct w:val="0"/>
              <w:autoSpaceDE w:val="0"/>
              <w:autoSpaceDN w:val="0"/>
              <w:adjustRightInd w:val="0"/>
              <w:spacing w:before="120" w:after="8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Required SNR Performance</w:t>
            </w:r>
          </w:p>
        </w:tc>
        <w:tc>
          <w:tcPr>
            <w:tcW w:w="949" w:type="pct"/>
          </w:tcPr>
          <w:p w14:paraId="7056FA83" w14:textId="7B0BD86B" w:rsidR="005C257A" w:rsidRPr="00B6501A" w:rsidRDefault="005C257A" w:rsidP="000266D0">
            <w:pPr>
              <w:spacing w:after="120"/>
              <w:rPr>
                <w:rFonts w:ascii="Times New Roman" w:eastAsia="ＭＳ 明朝" w:hAnsi="Times New Roman"/>
                <w:szCs w:val="20"/>
                <w:lang w:eastAsia="ja-JP"/>
              </w:rPr>
            </w:pPr>
            <w:r>
              <w:rPr>
                <w:rFonts w:ascii="Times New Roman" w:hAnsi="Times New Roman"/>
                <w:szCs w:val="20"/>
                <w:lang w:eastAsia="zh-CN"/>
              </w:rPr>
              <w:t xml:space="preserve">Theoretical BER performance is the same as </w:t>
            </w:r>
            <w:r w:rsidR="00B6501A">
              <w:rPr>
                <w:rFonts w:ascii="Times New Roman" w:eastAsia="ＭＳ 明朝" w:hAnsi="Times New Roman" w:hint="eastAsia"/>
                <w:szCs w:val="20"/>
                <w:lang w:eastAsia="ja-JP"/>
              </w:rPr>
              <w:t>MSK</w:t>
            </w:r>
          </w:p>
          <w:p w14:paraId="53D5604F" w14:textId="77777777" w:rsidR="005C257A" w:rsidRDefault="005C257A" w:rsidP="000266D0">
            <w:pPr>
              <w:spacing w:after="120"/>
              <w:rPr>
                <w:rFonts w:ascii="Times New Roman" w:hAnsi="Times New Roman"/>
                <w:szCs w:val="20"/>
                <w:lang w:eastAsia="zh-CN"/>
              </w:rPr>
            </w:pPr>
          </w:p>
        </w:tc>
        <w:tc>
          <w:tcPr>
            <w:tcW w:w="1027" w:type="pct"/>
          </w:tcPr>
          <w:p w14:paraId="3BDCA61E"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Theoretical BER performance is 6 dB worse than BPSK</w:t>
            </w:r>
          </w:p>
          <w:p w14:paraId="1ADDAA90" w14:textId="77777777" w:rsidR="005C257A" w:rsidRDefault="005C257A" w:rsidP="000266D0">
            <w:pPr>
              <w:spacing w:after="120"/>
              <w:rPr>
                <w:rFonts w:ascii="Times New Roman" w:hAnsi="Times New Roman"/>
                <w:szCs w:val="20"/>
                <w:lang w:eastAsia="zh-CN"/>
              </w:rPr>
            </w:pPr>
          </w:p>
        </w:tc>
        <w:tc>
          <w:tcPr>
            <w:tcW w:w="1048" w:type="pct"/>
          </w:tcPr>
          <w:p w14:paraId="44E50BBD"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Theoretical BER performance is 3 dB worse than BPSK</w:t>
            </w:r>
          </w:p>
          <w:p w14:paraId="220018B2" w14:textId="77777777" w:rsidR="005C257A" w:rsidRDefault="005C257A" w:rsidP="000266D0">
            <w:pPr>
              <w:spacing w:after="120"/>
              <w:rPr>
                <w:rFonts w:ascii="Times New Roman" w:hAnsi="Times New Roman"/>
                <w:szCs w:val="20"/>
                <w:lang w:eastAsia="zh-CN"/>
              </w:rPr>
            </w:pPr>
          </w:p>
        </w:tc>
        <w:tc>
          <w:tcPr>
            <w:tcW w:w="978" w:type="pct"/>
          </w:tcPr>
          <w:p w14:paraId="78C01FA1"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Theoretical BER performance is the same as BPSK</w:t>
            </w:r>
          </w:p>
          <w:p w14:paraId="7D8A61D0" w14:textId="77777777" w:rsidR="005C257A" w:rsidRDefault="005C257A" w:rsidP="000266D0">
            <w:pPr>
              <w:spacing w:after="120"/>
              <w:rPr>
                <w:rFonts w:ascii="Times New Roman" w:hAnsi="Times New Roman"/>
                <w:szCs w:val="20"/>
                <w:lang w:eastAsia="zh-CN"/>
              </w:rPr>
            </w:pPr>
          </w:p>
        </w:tc>
      </w:tr>
      <w:tr w:rsidR="005C257A" w14:paraId="7695F110" w14:textId="77777777" w:rsidTr="000266D0">
        <w:tc>
          <w:tcPr>
            <w:tcW w:w="998" w:type="pct"/>
          </w:tcPr>
          <w:p w14:paraId="244AE866" w14:textId="77777777" w:rsidR="005C257A" w:rsidRDefault="005C257A" w:rsidP="000266D0">
            <w:pPr>
              <w:overflowPunct w:val="0"/>
              <w:autoSpaceDE w:val="0"/>
              <w:autoSpaceDN w:val="0"/>
              <w:adjustRightInd w:val="0"/>
              <w:spacing w:before="120" w:after="8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Receiver detection type</w:t>
            </w:r>
          </w:p>
        </w:tc>
        <w:tc>
          <w:tcPr>
            <w:tcW w:w="949" w:type="pct"/>
          </w:tcPr>
          <w:p w14:paraId="68C254A3"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Coherent only</w:t>
            </w:r>
          </w:p>
        </w:tc>
        <w:tc>
          <w:tcPr>
            <w:tcW w:w="1027" w:type="pct"/>
          </w:tcPr>
          <w:p w14:paraId="0235EB47"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Non-coherent</w:t>
            </w:r>
          </w:p>
        </w:tc>
        <w:tc>
          <w:tcPr>
            <w:tcW w:w="1048" w:type="pct"/>
          </w:tcPr>
          <w:p w14:paraId="698FB225"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Non-coherent</w:t>
            </w:r>
          </w:p>
        </w:tc>
        <w:tc>
          <w:tcPr>
            <w:tcW w:w="978" w:type="pct"/>
          </w:tcPr>
          <w:p w14:paraId="48B22DDA" w14:textId="77777777" w:rsidR="005C257A" w:rsidRDefault="005C257A" w:rsidP="000266D0">
            <w:pPr>
              <w:spacing w:after="120"/>
              <w:rPr>
                <w:rFonts w:ascii="Times New Roman" w:eastAsia="ＭＳ 明朝" w:hAnsi="Times New Roman"/>
                <w:szCs w:val="20"/>
                <w:lang w:eastAsia="ja-JP"/>
              </w:rPr>
            </w:pPr>
            <w:r>
              <w:rPr>
                <w:rFonts w:ascii="Times New Roman" w:hAnsi="Times New Roman"/>
                <w:szCs w:val="20"/>
                <w:lang w:eastAsia="zh-CN"/>
              </w:rPr>
              <w:t>Coherent</w:t>
            </w:r>
            <w:r>
              <w:rPr>
                <w:rFonts w:ascii="Times New Roman" w:eastAsia="ＭＳ 明朝" w:hAnsi="Times New Roman"/>
                <w:szCs w:val="20"/>
                <w:lang w:eastAsia="ja-JP"/>
              </w:rPr>
              <w:t>/non-coherent</w:t>
            </w:r>
          </w:p>
        </w:tc>
      </w:tr>
      <w:tr w:rsidR="005C257A" w14:paraId="2D72BE61" w14:textId="77777777" w:rsidTr="000266D0">
        <w:tc>
          <w:tcPr>
            <w:tcW w:w="998" w:type="pct"/>
          </w:tcPr>
          <w:p w14:paraId="714DF017" w14:textId="77777777" w:rsidR="005C257A" w:rsidRDefault="005C257A" w:rsidP="000266D0">
            <w:pPr>
              <w:overflowPunct w:val="0"/>
              <w:autoSpaceDE w:val="0"/>
              <w:autoSpaceDN w:val="0"/>
              <w:adjustRightInd w:val="0"/>
              <w:spacing w:before="120" w:after="8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 xml:space="preserve">Spectrum </w:t>
            </w:r>
          </w:p>
        </w:tc>
        <w:tc>
          <w:tcPr>
            <w:tcW w:w="949" w:type="pct"/>
          </w:tcPr>
          <w:p w14:paraId="5600972B" w14:textId="77777777" w:rsidR="005C257A" w:rsidRDefault="005C257A" w:rsidP="000266D0">
            <w:pPr>
              <w:spacing w:after="120"/>
              <w:rPr>
                <w:rFonts w:ascii="Times New Roman" w:hAnsi="Times New Roman"/>
                <w:szCs w:val="20"/>
                <w:lang w:eastAsia="zh-CN"/>
              </w:rPr>
            </w:pPr>
            <w:r>
              <w:rPr>
                <w:rFonts w:ascii="Times New Roman" w:eastAsia="ＭＳ 明朝" w:hAnsi="Times New Roman"/>
                <w:szCs w:val="20"/>
                <w:lang w:eastAsia="ja-JP"/>
              </w:rPr>
              <w:t>Pulse shaping is necessary to reduce spectral leakage.</w:t>
            </w:r>
          </w:p>
        </w:tc>
        <w:tc>
          <w:tcPr>
            <w:tcW w:w="1027" w:type="pct"/>
          </w:tcPr>
          <w:p w14:paraId="6FB42D5A" w14:textId="77777777" w:rsidR="005C257A" w:rsidRDefault="005C257A" w:rsidP="000266D0">
            <w:pPr>
              <w:spacing w:after="120"/>
              <w:rPr>
                <w:rFonts w:ascii="Times New Roman" w:hAnsi="Times New Roman"/>
                <w:szCs w:val="20"/>
                <w:lang w:eastAsia="zh-CN"/>
              </w:rPr>
            </w:pPr>
          </w:p>
        </w:tc>
        <w:tc>
          <w:tcPr>
            <w:tcW w:w="1048" w:type="pct"/>
          </w:tcPr>
          <w:p w14:paraId="6E3CC2A3" w14:textId="77777777" w:rsidR="005C257A" w:rsidRDefault="005C257A" w:rsidP="000266D0">
            <w:pPr>
              <w:spacing w:after="120"/>
              <w:rPr>
                <w:rFonts w:ascii="Times New Roman" w:hAnsi="Times New Roman"/>
                <w:szCs w:val="20"/>
                <w:lang w:eastAsia="zh-CN"/>
              </w:rPr>
            </w:pPr>
            <w:r>
              <w:rPr>
                <w:rFonts w:ascii="Times New Roman" w:eastAsia="ＭＳ 明朝" w:hAnsi="Times New Roman"/>
                <w:szCs w:val="20"/>
                <w:lang w:eastAsia="ja-JP"/>
              </w:rPr>
              <w:t>Pulse shaping is necessary to reduce spectral leakage.</w:t>
            </w:r>
          </w:p>
        </w:tc>
        <w:tc>
          <w:tcPr>
            <w:tcW w:w="978" w:type="pct"/>
          </w:tcPr>
          <w:p w14:paraId="2C03EB9D"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The constant envelope and continuous phase property of MSK making it more spectrum efficient.</w:t>
            </w:r>
          </w:p>
        </w:tc>
      </w:tr>
      <w:tr w:rsidR="005C257A" w14:paraId="3A870B9E" w14:textId="77777777" w:rsidTr="000266D0">
        <w:tc>
          <w:tcPr>
            <w:tcW w:w="998" w:type="pct"/>
          </w:tcPr>
          <w:p w14:paraId="25FE48A3" w14:textId="77777777" w:rsidR="005C257A" w:rsidRDefault="005C257A" w:rsidP="000266D0">
            <w:pPr>
              <w:overflowPunct w:val="0"/>
              <w:autoSpaceDE w:val="0"/>
              <w:autoSpaceDN w:val="0"/>
              <w:adjustRightInd w:val="0"/>
              <w:spacing w:before="120" w:after="8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Transmitter complexity</w:t>
            </w:r>
          </w:p>
        </w:tc>
        <w:tc>
          <w:tcPr>
            <w:tcW w:w="949" w:type="pct"/>
          </w:tcPr>
          <w:p w14:paraId="27354DF0" w14:textId="77777777" w:rsidR="005C257A" w:rsidRDefault="005C257A" w:rsidP="000266D0">
            <w:pPr>
              <w:spacing w:after="120"/>
              <w:rPr>
                <w:rFonts w:ascii="Times New Roman" w:eastAsia="ＭＳ 明朝" w:hAnsi="Times New Roman"/>
                <w:szCs w:val="20"/>
                <w:lang w:eastAsia="ja-JP"/>
              </w:rPr>
            </w:pPr>
            <w:r>
              <w:rPr>
                <w:rFonts w:ascii="Times New Roman" w:hAnsi="Times New Roman"/>
                <w:szCs w:val="20"/>
                <w:lang w:eastAsia="zh-CN"/>
              </w:rPr>
              <w:t xml:space="preserve">Medium complexity. </w:t>
            </w:r>
            <w:r>
              <w:rPr>
                <w:rFonts w:ascii="Times New Roman" w:eastAsia="ＭＳ 明朝" w:hAnsi="Times New Roman"/>
                <w:szCs w:val="20"/>
                <w:lang w:eastAsia="ja-JP"/>
              </w:rPr>
              <w:t>[</w:t>
            </w:r>
            <w:r>
              <w:rPr>
                <w:rFonts w:ascii="Times New Roman" w:hAnsi="Times New Roman"/>
                <w:szCs w:val="20"/>
                <w:lang w:eastAsia="zh-CN"/>
              </w:rPr>
              <w:t>Differential LO.</w:t>
            </w:r>
            <w:r>
              <w:rPr>
                <w:rFonts w:ascii="Times New Roman" w:eastAsia="ＭＳ 明朝" w:hAnsi="Times New Roman"/>
                <w:szCs w:val="20"/>
                <w:lang w:eastAsia="ja-JP"/>
              </w:rPr>
              <w:t>]</w:t>
            </w:r>
          </w:p>
          <w:p w14:paraId="42FBB6EC" w14:textId="77777777" w:rsidR="005C257A" w:rsidRDefault="005C257A" w:rsidP="000266D0">
            <w:pPr>
              <w:spacing w:after="120"/>
              <w:rPr>
                <w:rFonts w:ascii="Times New Roman" w:eastAsia="ＭＳ 明朝" w:hAnsi="Times New Roman"/>
                <w:szCs w:val="20"/>
                <w:lang w:eastAsia="ja-JP"/>
              </w:rPr>
            </w:pPr>
          </w:p>
        </w:tc>
        <w:tc>
          <w:tcPr>
            <w:tcW w:w="1027" w:type="pct"/>
          </w:tcPr>
          <w:p w14:paraId="4DA54131"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Lower complexity</w:t>
            </w:r>
          </w:p>
        </w:tc>
        <w:tc>
          <w:tcPr>
            <w:tcW w:w="1048" w:type="pct"/>
          </w:tcPr>
          <w:p w14:paraId="57C2DD40"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Medium complexity</w:t>
            </w:r>
          </w:p>
          <w:p w14:paraId="69AEC207" w14:textId="77777777" w:rsidR="005C257A" w:rsidRDefault="005C257A" w:rsidP="000266D0">
            <w:pPr>
              <w:spacing w:after="120"/>
              <w:rPr>
                <w:rFonts w:ascii="Times New Roman" w:hAnsi="Times New Roman"/>
                <w:szCs w:val="20"/>
                <w:lang w:eastAsia="zh-CN"/>
              </w:rPr>
            </w:pPr>
            <w:r>
              <w:rPr>
                <w:rFonts w:ascii="Times New Roman" w:eastAsia="ＭＳ 明朝" w:hAnsi="Times New Roman"/>
                <w:szCs w:val="20"/>
                <w:lang w:eastAsia="ja-JP"/>
              </w:rPr>
              <w:t>[</w:t>
            </w:r>
            <w:r>
              <w:rPr>
                <w:rFonts w:ascii="Times New Roman" w:hAnsi="Times New Roman"/>
                <w:szCs w:val="20"/>
                <w:lang w:eastAsia="zh-CN"/>
              </w:rPr>
              <w:t>Differential encoding.</w:t>
            </w:r>
          </w:p>
          <w:p w14:paraId="70568851"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Differential LO</w:t>
            </w:r>
            <w:r>
              <w:rPr>
                <w:rFonts w:ascii="Times New Roman" w:eastAsia="ＭＳ 明朝" w:hAnsi="Times New Roman"/>
                <w:szCs w:val="20"/>
                <w:lang w:eastAsia="ja-JP"/>
              </w:rPr>
              <w:t>]</w:t>
            </w:r>
          </w:p>
        </w:tc>
        <w:tc>
          <w:tcPr>
            <w:tcW w:w="978" w:type="pct"/>
          </w:tcPr>
          <w:p w14:paraId="42B87C58" w14:textId="77777777" w:rsidR="005C257A" w:rsidRDefault="005C257A" w:rsidP="000266D0">
            <w:pPr>
              <w:spacing w:after="120"/>
              <w:rPr>
                <w:rFonts w:ascii="Times New Roman" w:hAnsi="Times New Roman"/>
                <w:szCs w:val="20"/>
                <w:lang w:eastAsia="zh-CN"/>
              </w:rPr>
            </w:pPr>
          </w:p>
        </w:tc>
      </w:tr>
      <w:tr w:rsidR="005C257A" w14:paraId="78C5B3E2" w14:textId="77777777" w:rsidTr="000266D0">
        <w:tc>
          <w:tcPr>
            <w:tcW w:w="998" w:type="pct"/>
          </w:tcPr>
          <w:p w14:paraId="69D58975" w14:textId="77777777" w:rsidR="005C257A" w:rsidRDefault="005C257A" w:rsidP="000266D0">
            <w:pPr>
              <w:overflowPunct w:val="0"/>
              <w:autoSpaceDE w:val="0"/>
              <w:autoSpaceDN w:val="0"/>
              <w:adjustRightInd w:val="0"/>
              <w:spacing w:before="120" w:after="8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Receiver complexity</w:t>
            </w:r>
          </w:p>
        </w:tc>
        <w:tc>
          <w:tcPr>
            <w:tcW w:w="949" w:type="pct"/>
          </w:tcPr>
          <w:p w14:paraId="40073E45" w14:textId="066D613A" w:rsidR="005C257A" w:rsidRDefault="005C257A" w:rsidP="000266D0">
            <w:pPr>
              <w:spacing w:after="120"/>
              <w:rPr>
                <w:rFonts w:ascii="Times New Roman" w:hAnsi="Times New Roman"/>
                <w:szCs w:val="20"/>
                <w:lang w:eastAsia="zh-CN"/>
              </w:rPr>
            </w:pPr>
            <w:r>
              <w:rPr>
                <w:rFonts w:ascii="Times New Roman" w:hAnsi="Times New Roman"/>
                <w:szCs w:val="20"/>
                <w:lang w:eastAsia="zh-CN"/>
              </w:rPr>
              <w:t xml:space="preserve">Higher CFO estimation / compensation complexity (e.g., </w:t>
            </w:r>
            <w:r>
              <w:rPr>
                <w:rFonts w:ascii="Times New Roman" w:hAnsi="Times New Roman"/>
                <w:szCs w:val="20"/>
                <w:lang w:eastAsia="zh-CN"/>
              </w:rPr>
              <w:lastRenderedPageBreak/>
              <w:t xml:space="preserve">large # of hypothesis needed). </w:t>
            </w:r>
          </w:p>
          <w:p w14:paraId="70ECC510"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Supporting coherent detection is not so complex for reader.</w:t>
            </w:r>
          </w:p>
        </w:tc>
        <w:tc>
          <w:tcPr>
            <w:tcW w:w="1027" w:type="pct"/>
          </w:tcPr>
          <w:p w14:paraId="4650FB83"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lastRenderedPageBreak/>
              <w:t>Lower complexity for non-coherent detection.</w:t>
            </w:r>
          </w:p>
          <w:p w14:paraId="2BCD9E71" w14:textId="77777777" w:rsidR="005C257A" w:rsidRDefault="005C257A" w:rsidP="000266D0">
            <w:pPr>
              <w:spacing w:after="120"/>
              <w:rPr>
                <w:rFonts w:ascii="Times New Roman" w:hAnsi="Times New Roman"/>
                <w:szCs w:val="20"/>
                <w:lang w:eastAsia="zh-CN"/>
              </w:rPr>
            </w:pPr>
          </w:p>
        </w:tc>
        <w:tc>
          <w:tcPr>
            <w:tcW w:w="1048" w:type="pct"/>
          </w:tcPr>
          <w:p w14:paraId="0A442454"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lastRenderedPageBreak/>
              <w:t xml:space="preserve">Medium complexity for CFO estimation / </w:t>
            </w:r>
            <w:r>
              <w:rPr>
                <w:rFonts w:ascii="Times New Roman" w:hAnsi="Times New Roman"/>
                <w:szCs w:val="20"/>
                <w:lang w:eastAsia="zh-CN"/>
              </w:rPr>
              <w:lastRenderedPageBreak/>
              <w:t>non-coherent detection.</w:t>
            </w:r>
          </w:p>
          <w:p w14:paraId="733264BB" w14:textId="77777777" w:rsidR="005C257A" w:rsidRDefault="005C257A" w:rsidP="000266D0">
            <w:pPr>
              <w:spacing w:after="120"/>
              <w:rPr>
                <w:rFonts w:ascii="Times New Roman" w:eastAsia="ＭＳ 明朝" w:hAnsi="Times New Roman"/>
                <w:szCs w:val="20"/>
                <w:lang w:eastAsia="ja-JP"/>
              </w:rPr>
            </w:pPr>
            <w:r>
              <w:rPr>
                <w:rFonts w:ascii="Times New Roman" w:hAnsi="Times New Roman"/>
                <w:szCs w:val="20"/>
                <w:lang w:eastAsia="zh-CN"/>
              </w:rPr>
              <w:t>Phase estimation is still required for differential detection.</w:t>
            </w:r>
          </w:p>
        </w:tc>
        <w:tc>
          <w:tcPr>
            <w:tcW w:w="978" w:type="pct"/>
          </w:tcPr>
          <w:p w14:paraId="6F4F5F4E"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lastRenderedPageBreak/>
              <w:t xml:space="preserve">Accurate CFO estimation / compensation required for </w:t>
            </w:r>
            <w:r>
              <w:rPr>
                <w:rFonts w:ascii="Times New Roman" w:hAnsi="Times New Roman"/>
                <w:szCs w:val="20"/>
                <w:lang w:eastAsia="zh-CN"/>
              </w:rPr>
              <w:lastRenderedPageBreak/>
              <w:t>coherent detection increasing receiver complexity</w:t>
            </w:r>
          </w:p>
          <w:p w14:paraId="53081976"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e.g., large # of hypothesis needed</w:t>
            </w:r>
          </w:p>
        </w:tc>
      </w:tr>
    </w:tbl>
    <w:p w14:paraId="5392D425" w14:textId="77777777" w:rsidR="005C257A" w:rsidRDefault="005C257A" w:rsidP="005C257A">
      <w:pPr>
        <w:pStyle w:val="bulletlevel1"/>
        <w:numPr>
          <w:ilvl w:val="0"/>
          <w:numId w:val="0"/>
        </w:numPr>
        <w:rPr>
          <w:rFonts w:eastAsiaTheme="minorEastAsia"/>
          <w:sz w:val="20"/>
          <w:lang w:eastAsia="ko-KR"/>
        </w:rPr>
      </w:pPr>
    </w:p>
    <w:p w14:paraId="42E170C6" w14:textId="77777777" w:rsidR="005C257A" w:rsidRDefault="005C257A" w:rsidP="005C257A">
      <w:pPr>
        <w:pStyle w:val="bulletlevel1"/>
        <w:numPr>
          <w:ilvl w:val="0"/>
          <w:numId w:val="0"/>
        </w:numPr>
        <w:rPr>
          <w:rFonts w:eastAsiaTheme="minorEastAsia"/>
          <w:sz w:val="20"/>
          <w:lang w:eastAsia="ko-KR"/>
        </w:rPr>
      </w:pPr>
      <w:r>
        <w:rPr>
          <w:rFonts w:eastAsiaTheme="minorEastAsia"/>
          <w:sz w:val="20"/>
          <w:lang w:eastAsia="ko-KR"/>
        </w:rPr>
        <w:t>Source: [HW]</w:t>
      </w:r>
    </w:p>
    <w:tbl>
      <w:tblPr>
        <w:tblStyle w:val="af0"/>
        <w:tblW w:w="0" w:type="auto"/>
        <w:tblLook w:val="04A0" w:firstRow="1" w:lastRow="0" w:firstColumn="1" w:lastColumn="0" w:noHBand="0" w:noVBand="1"/>
      </w:tblPr>
      <w:tblGrid>
        <w:gridCol w:w="1835"/>
        <w:gridCol w:w="1965"/>
        <w:gridCol w:w="1910"/>
        <w:gridCol w:w="1914"/>
        <w:gridCol w:w="2007"/>
      </w:tblGrid>
      <w:tr w:rsidR="005C257A" w14:paraId="7FE3DFB8" w14:textId="77777777" w:rsidTr="000266D0">
        <w:tc>
          <w:tcPr>
            <w:tcW w:w="0" w:type="auto"/>
            <w:vAlign w:val="center"/>
          </w:tcPr>
          <w:p w14:paraId="5DB033E5" w14:textId="77777777" w:rsidR="005C257A" w:rsidRDefault="005C257A" w:rsidP="000266D0">
            <w:pPr>
              <w:pStyle w:val="Boldtext"/>
              <w:spacing w:after="120"/>
              <w:ind w:left="440" w:right="480" w:hanging="440"/>
              <w:rPr>
                <w:sz w:val="20"/>
              </w:rPr>
            </w:pPr>
          </w:p>
        </w:tc>
        <w:tc>
          <w:tcPr>
            <w:tcW w:w="0" w:type="auto"/>
            <w:vAlign w:val="center"/>
          </w:tcPr>
          <w:p w14:paraId="4BC3BB79" w14:textId="77777777" w:rsidR="005C257A" w:rsidRDefault="005C257A" w:rsidP="000266D0">
            <w:pPr>
              <w:pStyle w:val="Boldtext"/>
              <w:spacing w:after="120"/>
              <w:ind w:left="440" w:right="480" w:hanging="440"/>
              <w:rPr>
                <w:sz w:val="20"/>
              </w:rPr>
            </w:pPr>
            <w:r>
              <w:rPr>
                <w:sz w:val="20"/>
              </w:rPr>
              <w:t>BPSK</w:t>
            </w:r>
          </w:p>
        </w:tc>
        <w:tc>
          <w:tcPr>
            <w:tcW w:w="0" w:type="auto"/>
            <w:vAlign w:val="center"/>
          </w:tcPr>
          <w:p w14:paraId="2EFBDE49" w14:textId="77777777" w:rsidR="005C257A" w:rsidRDefault="005C257A" w:rsidP="000266D0">
            <w:pPr>
              <w:pStyle w:val="Boldtext"/>
              <w:spacing w:after="120"/>
              <w:ind w:left="440" w:right="480" w:hanging="440"/>
              <w:rPr>
                <w:sz w:val="20"/>
              </w:rPr>
            </w:pPr>
            <w:r>
              <w:rPr>
                <w:sz w:val="20"/>
              </w:rPr>
              <w:t>OOK</w:t>
            </w:r>
          </w:p>
        </w:tc>
        <w:tc>
          <w:tcPr>
            <w:tcW w:w="0" w:type="auto"/>
            <w:vAlign w:val="center"/>
          </w:tcPr>
          <w:p w14:paraId="0F8B5B62" w14:textId="77777777" w:rsidR="005C257A" w:rsidRDefault="005C257A" w:rsidP="000266D0">
            <w:pPr>
              <w:pStyle w:val="Boldtext"/>
              <w:spacing w:after="120"/>
              <w:ind w:left="440" w:right="480" w:hanging="440"/>
              <w:rPr>
                <w:sz w:val="20"/>
              </w:rPr>
            </w:pPr>
            <w:r>
              <w:rPr>
                <w:sz w:val="20"/>
              </w:rPr>
              <w:t>DBPSK</w:t>
            </w:r>
          </w:p>
        </w:tc>
        <w:tc>
          <w:tcPr>
            <w:tcW w:w="0" w:type="auto"/>
            <w:vAlign w:val="center"/>
          </w:tcPr>
          <w:p w14:paraId="703D6F4D" w14:textId="77777777" w:rsidR="005C257A" w:rsidRDefault="005C257A" w:rsidP="000266D0">
            <w:pPr>
              <w:pStyle w:val="Boldtext"/>
              <w:spacing w:after="120"/>
              <w:ind w:left="440" w:right="480" w:hanging="440"/>
              <w:rPr>
                <w:sz w:val="20"/>
              </w:rPr>
            </w:pPr>
            <w:r>
              <w:rPr>
                <w:sz w:val="20"/>
              </w:rPr>
              <w:t>MSK</w:t>
            </w:r>
          </w:p>
        </w:tc>
      </w:tr>
      <w:tr w:rsidR="005C257A" w14:paraId="55A3B2B6" w14:textId="77777777" w:rsidTr="000266D0">
        <w:tc>
          <w:tcPr>
            <w:tcW w:w="0" w:type="auto"/>
            <w:vAlign w:val="center"/>
          </w:tcPr>
          <w:p w14:paraId="640A94B2" w14:textId="77777777" w:rsidR="005C257A" w:rsidRDefault="005C257A" w:rsidP="000266D0">
            <w:pPr>
              <w:pStyle w:val="Boldtext"/>
              <w:spacing w:after="120"/>
              <w:ind w:left="440" w:right="480" w:hanging="440"/>
              <w:rPr>
                <w:sz w:val="20"/>
              </w:rPr>
            </w:pPr>
            <w:r>
              <w:rPr>
                <w:sz w:val="20"/>
              </w:rPr>
              <w:t xml:space="preserve">Sensitivity </w:t>
            </w:r>
          </w:p>
          <w:p w14:paraId="04F75E70" w14:textId="77777777" w:rsidR="005C257A" w:rsidRDefault="005C257A" w:rsidP="000266D0">
            <w:pPr>
              <w:pStyle w:val="Boldtext"/>
              <w:spacing w:after="120"/>
              <w:ind w:left="440" w:right="480" w:hanging="440"/>
              <w:rPr>
                <w:sz w:val="20"/>
              </w:rPr>
            </w:pPr>
            <w:r>
              <w:rPr>
                <w:sz w:val="20"/>
              </w:rPr>
              <w:t>to CFO</w:t>
            </w:r>
          </w:p>
        </w:tc>
        <w:tc>
          <w:tcPr>
            <w:tcW w:w="0" w:type="auto"/>
            <w:vAlign w:val="center"/>
          </w:tcPr>
          <w:p w14:paraId="20EEA623" w14:textId="77777777" w:rsidR="005C257A" w:rsidRDefault="005C257A" w:rsidP="000266D0">
            <w:pPr>
              <w:pStyle w:val="a4"/>
              <w:spacing w:before="120"/>
              <w:ind w:right="480"/>
              <w:jc w:val="left"/>
              <w:rPr>
                <w:szCs w:val="20"/>
                <w:lang w:val="en-SG" w:eastAsia="zh-CN"/>
              </w:rPr>
            </w:pPr>
            <w:r>
              <w:rPr>
                <w:szCs w:val="20"/>
                <w:lang w:val="en-SG" w:eastAsia="zh-CN"/>
              </w:rPr>
              <w:t>Sensitive to CFO for phase modulation but achieve better performance.</w:t>
            </w:r>
          </w:p>
        </w:tc>
        <w:tc>
          <w:tcPr>
            <w:tcW w:w="0" w:type="auto"/>
            <w:vAlign w:val="center"/>
          </w:tcPr>
          <w:p w14:paraId="7E685012" w14:textId="77777777" w:rsidR="005C257A" w:rsidRDefault="005C257A" w:rsidP="000266D0">
            <w:pPr>
              <w:pStyle w:val="a4"/>
              <w:spacing w:before="120"/>
              <w:ind w:right="480"/>
              <w:jc w:val="left"/>
              <w:rPr>
                <w:szCs w:val="20"/>
                <w:lang w:val="en-SG"/>
              </w:rPr>
            </w:pPr>
            <w:r>
              <w:rPr>
                <w:szCs w:val="20"/>
                <w:lang w:val="en-SG"/>
              </w:rPr>
              <w:t>Robust to CFO for amplitude modulation but achieve worse performance.</w:t>
            </w:r>
          </w:p>
        </w:tc>
        <w:tc>
          <w:tcPr>
            <w:tcW w:w="0" w:type="auto"/>
            <w:vAlign w:val="center"/>
          </w:tcPr>
          <w:p w14:paraId="02D4CE0F" w14:textId="77777777" w:rsidR="005C257A" w:rsidRDefault="005C257A" w:rsidP="000266D0">
            <w:pPr>
              <w:pStyle w:val="a4"/>
              <w:spacing w:before="120"/>
              <w:ind w:right="480"/>
              <w:jc w:val="left"/>
              <w:rPr>
                <w:szCs w:val="20"/>
                <w:lang w:val="en-SG"/>
              </w:rPr>
            </w:pPr>
            <w:r>
              <w:rPr>
                <w:szCs w:val="20"/>
                <w:lang w:val="en-SG"/>
              </w:rPr>
              <w:t>Robust to CFO for differential modulation but achieve worse performance.</w:t>
            </w:r>
          </w:p>
          <w:p w14:paraId="38F1D151" w14:textId="77777777" w:rsidR="005C257A" w:rsidRDefault="005C257A" w:rsidP="000266D0">
            <w:pPr>
              <w:pStyle w:val="a4"/>
              <w:spacing w:before="120"/>
              <w:ind w:right="480"/>
              <w:jc w:val="left"/>
              <w:rPr>
                <w:szCs w:val="20"/>
                <w:lang w:val="en-SG"/>
              </w:rPr>
            </w:pPr>
          </w:p>
        </w:tc>
        <w:tc>
          <w:tcPr>
            <w:tcW w:w="0" w:type="auto"/>
            <w:vAlign w:val="center"/>
          </w:tcPr>
          <w:p w14:paraId="2FF7EF4A" w14:textId="77777777" w:rsidR="005C257A" w:rsidRDefault="005C257A" w:rsidP="000266D0">
            <w:pPr>
              <w:pStyle w:val="a4"/>
              <w:spacing w:before="120"/>
              <w:ind w:right="480"/>
              <w:jc w:val="left"/>
              <w:rPr>
                <w:szCs w:val="20"/>
                <w:lang w:val="en-SG"/>
              </w:rPr>
            </w:pPr>
            <w:r>
              <w:rPr>
                <w:rFonts w:eastAsia="ＭＳ 明朝"/>
                <w:szCs w:val="20"/>
                <w:lang w:val="en-SG" w:eastAsia="ja-JP"/>
              </w:rPr>
              <w:t>Sensitive to CFO for phase modulation.</w:t>
            </w:r>
          </w:p>
        </w:tc>
      </w:tr>
      <w:tr w:rsidR="005C257A" w14:paraId="45CE266E" w14:textId="77777777" w:rsidTr="000266D0">
        <w:tc>
          <w:tcPr>
            <w:tcW w:w="0" w:type="auto"/>
            <w:vAlign w:val="center"/>
          </w:tcPr>
          <w:p w14:paraId="040BDF3D" w14:textId="77777777" w:rsidR="005C257A" w:rsidRDefault="005C257A" w:rsidP="000266D0">
            <w:pPr>
              <w:pStyle w:val="Boldtext"/>
              <w:spacing w:after="120"/>
              <w:ind w:right="480"/>
              <w:rPr>
                <w:sz w:val="20"/>
              </w:rPr>
            </w:pPr>
            <w:r>
              <w:rPr>
                <w:sz w:val="20"/>
              </w:rPr>
              <w:t>Required SNR Performance</w:t>
            </w:r>
          </w:p>
        </w:tc>
        <w:tc>
          <w:tcPr>
            <w:tcW w:w="0" w:type="auto"/>
            <w:vAlign w:val="center"/>
          </w:tcPr>
          <w:p w14:paraId="567FE8F2"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lang w:val="en-SG"/>
              </w:rPr>
            </w:pPr>
            <w:r>
              <w:rPr>
                <w:szCs w:val="20"/>
                <w:lang w:val="en-SG"/>
              </w:rPr>
              <w:t>For reference data rate ~ 0.1 kbps, required SNR = -17.3 dB @ 10% BLER, and -15.9 dB @ 1% BLER</w:t>
            </w:r>
          </w:p>
          <w:p w14:paraId="04187830"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lang w:val="en-SG"/>
              </w:rPr>
            </w:pPr>
            <w:r>
              <w:rPr>
                <w:szCs w:val="20"/>
                <w:lang w:val="en-SG"/>
              </w:rPr>
              <w:t>For reference data rate ~ 1 kbps, required SNR = -10.1 dB @ 10% BLER, and -7.2 dB @ 1% BLER</w:t>
            </w:r>
          </w:p>
          <w:p w14:paraId="39C78EF9"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lang w:val="en-SG"/>
              </w:rPr>
            </w:pPr>
            <w:r>
              <w:rPr>
                <w:szCs w:val="20"/>
                <w:lang w:val="en-SG"/>
              </w:rPr>
              <w:t>For reference data rate ~ 5~7 kbps, required SNR = -5.0 dB @ 10% BLER, and -1.0 dB @ 1% BLER</w:t>
            </w:r>
          </w:p>
        </w:tc>
        <w:tc>
          <w:tcPr>
            <w:tcW w:w="0" w:type="auto"/>
            <w:vAlign w:val="center"/>
          </w:tcPr>
          <w:p w14:paraId="37C4AF83"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lang w:val="en-SG"/>
              </w:rPr>
            </w:pPr>
            <w:r>
              <w:rPr>
                <w:szCs w:val="20"/>
                <w:lang w:val="en-SG"/>
              </w:rPr>
              <w:t>For reference data rate ~ 0.1 kbps, required SNR = -0.3 dB @ 10% BLER, and 2.2 dB @ 1% BLER</w:t>
            </w:r>
          </w:p>
          <w:p w14:paraId="0F8E1241"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lang w:val="en-SG"/>
              </w:rPr>
            </w:pPr>
            <w:r>
              <w:rPr>
                <w:szCs w:val="20"/>
                <w:lang w:val="en-SG"/>
              </w:rPr>
              <w:t>For reference data rate ~ 1 kbps, required SNR = 4.3 dB @ 10% BLER, and 7.1 dB @ 1% BLER</w:t>
            </w:r>
          </w:p>
          <w:p w14:paraId="585EFD09"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lang w:val="en-SG"/>
              </w:rPr>
            </w:pPr>
            <w:r>
              <w:rPr>
                <w:szCs w:val="20"/>
                <w:lang w:val="en-SG"/>
              </w:rPr>
              <w:t>For reference data rate ~ 5~7 kbps, required SNR = 5.9 dB @ 10% BLER, and 9.3</w:t>
            </w:r>
            <w:r>
              <w:rPr>
                <w:szCs w:val="20"/>
                <w:lang w:val="en-SG" w:eastAsia="zh-CN"/>
              </w:rPr>
              <w:t xml:space="preserve"> </w:t>
            </w:r>
            <w:r>
              <w:rPr>
                <w:szCs w:val="20"/>
                <w:lang w:val="en-SG"/>
              </w:rPr>
              <w:t>dB @ 1% BLER</w:t>
            </w:r>
          </w:p>
          <w:p w14:paraId="4F1E2FAA" w14:textId="77777777" w:rsidR="005C257A" w:rsidRDefault="005C257A" w:rsidP="000266D0">
            <w:pPr>
              <w:pStyle w:val="a4"/>
              <w:spacing w:before="120"/>
              <w:ind w:right="480"/>
              <w:jc w:val="left"/>
              <w:rPr>
                <w:szCs w:val="20"/>
                <w:lang w:val="en-SG"/>
              </w:rPr>
            </w:pPr>
            <w:r>
              <w:rPr>
                <w:szCs w:val="20"/>
                <w:lang w:val="en-SG"/>
              </w:rPr>
              <w:t>Theoretical BER performance is 6 dB worse than BPSK</w:t>
            </w:r>
          </w:p>
          <w:p w14:paraId="54176E17" w14:textId="77777777" w:rsidR="005C257A" w:rsidRDefault="005C257A" w:rsidP="000266D0">
            <w:pPr>
              <w:pStyle w:val="a4"/>
              <w:spacing w:before="120"/>
              <w:ind w:right="480"/>
              <w:jc w:val="left"/>
              <w:rPr>
                <w:szCs w:val="20"/>
                <w:lang w:val="en-SG"/>
              </w:rPr>
            </w:pPr>
          </w:p>
        </w:tc>
        <w:tc>
          <w:tcPr>
            <w:tcW w:w="0" w:type="auto"/>
            <w:vAlign w:val="center"/>
          </w:tcPr>
          <w:p w14:paraId="21E74053"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lang w:val="en-SG"/>
              </w:rPr>
            </w:pPr>
            <w:r>
              <w:rPr>
                <w:szCs w:val="20"/>
                <w:lang w:val="en-SG"/>
              </w:rPr>
              <w:t>For reference data rate ~ 0.1 kbps, required SNR = -11.7 dB @ 10% BLER, and -9.9 dB @ 1% BLER</w:t>
            </w:r>
          </w:p>
          <w:p w14:paraId="3F9B6D12"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lang w:val="en-SG"/>
              </w:rPr>
            </w:pPr>
            <w:r>
              <w:rPr>
                <w:szCs w:val="20"/>
                <w:lang w:val="en-SG"/>
              </w:rPr>
              <w:t>For reference data rate ~ 1 kbps, required SNR = -7.0 dB @ 10% BLER, and -4.1 dB @ 1% BLER</w:t>
            </w:r>
          </w:p>
          <w:p w14:paraId="48B418DD"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lang w:val="en-SG"/>
              </w:rPr>
            </w:pPr>
            <w:r>
              <w:rPr>
                <w:szCs w:val="20"/>
                <w:lang w:val="en-SG"/>
              </w:rPr>
              <w:t>For reference data rate ~ 5~7 kbps, required SNR = -5.0 dB @ 10% BLER, and -1.5 dB @ 1% BLER</w:t>
            </w:r>
          </w:p>
          <w:p w14:paraId="402AC182" w14:textId="77777777" w:rsidR="005C257A" w:rsidRDefault="005C257A" w:rsidP="000266D0">
            <w:pPr>
              <w:pStyle w:val="a4"/>
              <w:spacing w:before="120"/>
              <w:ind w:right="480"/>
              <w:jc w:val="left"/>
              <w:rPr>
                <w:szCs w:val="20"/>
                <w:lang w:val="en-SG"/>
              </w:rPr>
            </w:pPr>
            <w:r>
              <w:rPr>
                <w:szCs w:val="20"/>
                <w:lang w:val="en-SG"/>
              </w:rPr>
              <w:t>Theoretical BER performance is 3 dB worse than BPSK</w:t>
            </w:r>
          </w:p>
          <w:p w14:paraId="434E6F4B" w14:textId="77777777" w:rsidR="005C257A" w:rsidRDefault="005C257A" w:rsidP="000266D0">
            <w:pPr>
              <w:pStyle w:val="a4"/>
              <w:spacing w:before="120"/>
              <w:ind w:right="480"/>
              <w:jc w:val="left"/>
              <w:rPr>
                <w:szCs w:val="20"/>
                <w:lang w:val="en-SG" w:eastAsia="zh-CN"/>
              </w:rPr>
            </w:pPr>
          </w:p>
        </w:tc>
        <w:tc>
          <w:tcPr>
            <w:tcW w:w="0" w:type="auto"/>
            <w:vAlign w:val="center"/>
          </w:tcPr>
          <w:p w14:paraId="33106CA2" w14:textId="77777777" w:rsidR="005C257A" w:rsidRDefault="005C257A" w:rsidP="000266D0">
            <w:pPr>
              <w:pStyle w:val="a4"/>
              <w:spacing w:before="120"/>
              <w:ind w:right="480"/>
              <w:jc w:val="left"/>
              <w:rPr>
                <w:szCs w:val="20"/>
                <w:lang w:val="en-SG" w:eastAsia="zh-CN"/>
              </w:rPr>
            </w:pPr>
            <w:r>
              <w:rPr>
                <w:szCs w:val="20"/>
                <w:lang w:val="en-SG" w:eastAsia="zh-CN"/>
              </w:rPr>
              <w:t xml:space="preserve">The feasibility with coherent detection is not clear with </w:t>
            </w:r>
            <w:proofErr w:type="spellStart"/>
            <w:r>
              <w:rPr>
                <w:szCs w:val="20"/>
                <w:lang w:val="en-SG" w:eastAsia="zh-CN"/>
              </w:rPr>
              <w:t>midamble</w:t>
            </w:r>
            <w:proofErr w:type="spellEnd"/>
            <w:r>
              <w:rPr>
                <w:szCs w:val="20"/>
                <w:lang w:val="en-SG" w:eastAsia="zh-CN"/>
              </w:rPr>
              <w:t xml:space="preserve"> phase ambiguity.</w:t>
            </w:r>
          </w:p>
          <w:p w14:paraId="18245B45" w14:textId="77777777" w:rsidR="005C257A" w:rsidRDefault="005C257A" w:rsidP="000266D0">
            <w:pPr>
              <w:pStyle w:val="a4"/>
              <w:spacing w:before="120"/>
              <w:ind w:right="480"/>
              <w:jc w:val="left"/>
              <w:rPr>
                <w:szCs w:val="20"/>
                <w:lang w:val="en-SG" w:eastAsia="zh-CN"/>
              </w:rPr>
            </w:pPr>
            <w:r>
              <w:rPr>
                <w:szCs w:val="20"/>
                <w:lang w:val="en-SG" w:eastAsia="zh-CN"/>
              </w:rPr>
              <w:t xml:space="preserve">The performance with non-coherent detection is poor. </w:t>
            </w:r>
          </w:p>
        </w:tc>
      </w:tr>
      <w:tr w:rsidR="005C257A" w14:paraId="2CDF7155" w14:textId="77777777" w:rsidTr="000266D0">
        <w:tc>
          <w:tcPr>
            <w:tcW w:w="0" w:type="auto"/>
            <w:vAlign w:val="center"/>
          </w:tcPr>
          <w:p w14:paraId="10A524ED" w14:textId="77777777" w:rsidR="005C257A" w:rsidRDefault="005C257A" w:rsidP="000266D0">
            <w:pPr>
              <w:pStyle w:val="Boldtext"/>
              <w:spacing w:after="120"/>
              <w:ind w:right="480"/>
              <w:rPr>
                <w:sz w:val="20"/>
              </w:rPr>
            </w:pPr>
            <w:r>
              <w:rPr>
                <w:sz w:val="20"/>
              </w:rPr>
              <w:t>Receiver detection type</w:t>
            </w:r>
          </w:p>
        </w:tc>
        <w:tc>
          <w:tcPr>
            <w:tcW w:w="0" w:type="auto"/>
            <w:vAlign w:val="center"/>
          </w:tcPr>
          <w:p w14:paraId="2A865F35" w14:textId="77777777" w:rsidR="005C257A" w:rsidRDefault="005C257A" w:rsidP="000266D0">
            <w:pPr>
              <w:pStyle w:val="a4"/>
              <w:spacing w:before="120"/>
              <w:ind w:right="480"/>
              <w:jc w:val="left"/>
              <w:rPr>
                <w:szCs w:val="20"/>
              </w:rPr>
            </w:pPr>
            <w:r>
              <w:rPr>
                <w:szCs w:val="20"/>
              </w:rPr>
              <w:t>Coherent only</w:t>
            </w:r>
          </w:p>
        </w:tc>
        <w:tc>
          <w:tcPr>
            <w:tcW w:w="0" w:type="auto"/>
            <w:vAlign w:val="center"/>
          </w:tcPr>
          <w:p w14:paraId="7FFF3630" w14:textId="77777777" w:rsidR="005C257A" w:rsidRDefault="005C257A" w:rsidP="000266D0">
            <w:pPr>
              <w:pStyle w:val="a4"/>
              <w:spacing w:before="120"/>
              <w:ind w:right="480"/>
              <w:jc w:val="left"/>
              <w:rPr>
                <w:szCs w:val="20"/>
              </w:rPr>
            </w:pPr>
            <w:r>
              <w:rPr>
                <w:szCs w:val="20"/>
              </w:rPr>
              <w:t>Non-coherent</w:t>
            </w:r>
          </w:p>
        </w:tc>
        <w:tc>
          <w:tcPr>
            <w:tcW w:w="0" w:type="auto"/>
            <w:vAlign w:val="center"/>
          </w:tcPr>
          <w:p w14:paraId="7CCEC9A4" w14:textId="77777777" w:rsidR="005C257A" w:rsidRDefault="005C257A" w:rsidP="000266D0">
            <w:pPr>
              <w:pStyle w:val="a4"/>
              <w:spacing w:before="120"/>
              <w:ind w:right="480"/>
              <w:jc w:val="left"/>
              <w:rPr>
                <w:szCs w:val="20"/>
              </w:rPr>
            </w:pPr>
            <w:r>
              <w:rPr>
                <w:szCs w:val="20"/>
              </w:rPr>
              <w:t>Non-coherent</w:t>
            </w:r>
          </w:p>
        </w:tc>
        <w:tc>
          <w:tcPr>
            <w:tcW w:w="0" w:type="auto"/>
            <w:vAlign w:val="center"/>
          </w:tcPr>
          <w:p w14:paraId="241AA2AC" w14:textId="77777777" w:rsidR="005C257A" w:rsidRDefault="005C257A" w:rsidP="000266D0">
            <w:pPr>
              <w:pStyle w:val="a4"/>
              <w:spacing w:before="120"/>
              <w:ind w:right="480"/>
              <w:jc w:val="left"/>
              <w:rPr>
                <w:rFonts w:eastAsia="ＭＳ 明朝"/>
                <w:szCs w:val="20"/>
                <w:lang w:eastAsia="ja-JP"/>
              </w:rPr>
            </w:pPr>
            <w:r>
              <w:rPr>
                <w:szCs w:val="20"/>
              </w:rPr>
              <w:t>Coherent</w:t>
            </w:r>
            <w:r>
              <w:rPr>
                <w:rFonts w:eastAsia="ＭＳ 明朝"/>
                <w:szCs w:val="20"/>
                <w:lang w:eastAsia="ja-JP"/>
              </w:rPr>
              <w:t>/non-coherent</w:t>
            </w:r>
          </w:p>
        </w:tc>
      </w:tr>
      <w:tr w:rsidR="005C257A" w14:paraId="54A159B3" w14:textId="77777777" w:rsidTr="000266D0">
        <w:tc>
          <w:tcPr>
            <w:tcW w:w="0" w:type="auto"/>
            <w:vAlign w:val="center"/>
          </w:tcPr>
          <w:p w14:paraId="130BA359" w14:textId="77777777" w:rsidR="005C257A" w:rsidRDefault="005C257A" w:rsidP="000266D0">
            <w:pPr>
              <w:pStyle w:val="Boldtext"/>
              <w:spacing w:after="120"/>
              <w:ind w:left="440" w:right="480" w:hanging="440"/>
              <w:rPr>
                <w:sz w:val="20"/>
              </w:rPr>
            </w:pPr>
            <w:r>
              <w:rPr>
                <w:sz w:val="20"/>
              </w:rPr>
              <w:t>Overhead</w:t>
            </w:r>
          </w:p>
        </w:tc>
        <w:tc>
          <w:tcPr>
            <w:tcW w:w="0" w:type="auto"/>
            <w:vAlign w:val="center"/>
          </w:tcPr>
          <w:p w14:paraId="40863C2A"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rPr>
            </w:pPr>
            <w:r>
              <w:rPr>
                <w:szCs w:val="20"/>
              </w:rPr>
              <w:t xml:space="preserve">39% for reference data </w:t>
            </w:r>
            <w:r>
              <w:rPr>
                <w:szCs w:val="20"/>
              </w:rPr>
              <w:lastRenderedPageBreak/>
              <w:t>rate ~ 0.1 kbps</w:t>
            </w:r>
          </w:p>
          <w:p w14:paraId="78BEDEE3"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rPr>
            </w:pPr>
            <w:r>
              <w:rPr>
                <w:szCs w:val="20"/>
              </w:rPr>
              <w:t>27% for reference data rate ~ 1 kbps</w:t>
            </w:r>
          </w:p>
          <w:p w14:paraId="4D799D2E"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rPr>
            </w:pPr>
            <w:r>
              <w:rPr>
                <w:szCs w:val="20"/>
              </w:rPr>
              <w:t>21% for reference data rate ~ 5 ~ 7 kbps</w:t>
            </w:r>
          </w:p>
          <w:p w14:paraId="4D8FCB25" w14:textId="77777777" w:rsidR="005C257A" w:rsidRDefault="005C257A" w:rsidP="000266D0">
            <w:pPr>
              <w:pStyle w:val="a4"/>
              <w:spacing w:before="120"/>
              <w:ind w:right="480"/>
              <w:jc w:val="left"/>
              <w:rPr>
                <w:szCs w:val="20"/>
              </w:rPr>
            </w:pPr>
            <w:r>
              <w:rPr>
                <w:szCs w:val="20"/>
              </w:rPr>
              <w:t xml:space="preserve"> (Note </w:t>
            </w:r>
            <w:r>
              <w:rPr>
                <w:rFonts w:eastAsia="ＭＳ 明朝"/>
                <w:szCs w:val="20"/>
                <w:lang w:eastAsia="ja-JP"/>
              </w:rPr>
              <w:t>1</w:t>
            </w:r>
            <w:r>
              <w:rPr>
                <w:szCs w:val="20"/>
              </w:rPr>
              <w:t>)</w:t>
            </w:r>
          </w:p>
        </w:tc>
        <w:tc>
          <w:tcPr>
            <w:tcW w:w="0" w:type="auto"/>
            <w:vAlign w:val="center"/>
          </w:tcPr>
          <w:p w14:paraId="207137B0"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rPr>
            </w:pPr>
            <w:r>
              <w:rPr>
                <w:szCs w:val="20"/>
              </w:rPr>
              <w:lastRenderedPageBreak/>
              <w:t xml:space="preserve">4% for reference </w:t>
            </w:r>
            <w:r>
              <w:rPr>
                <w:szCs w:val="20"/>
              </w:rPr>
              <w:lastRenderedPageBreak/>
              <w:t>data rate ~ 0.1 kbps</w:t>
            </w:r>
          </w:p>
          <w:p w14:paraId="32722E55"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rPr>
            </w:pPr>
            <w:r>
              <w:rPr>
                <w:szCs w:val="20"/>
              </w:rPr>
              <w:t>5% for reference data rate ~ 1 kbps</w:t>
            </w:r>
          </w:p>
          <w:p w14:paraId="61685316"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rPr>
            </w:pPr>
            <w:r>
              <w:rPr>
                <w:szCs w:val="20"/>
              </w:rPr>
              <w:t>9% for reference data rate ~ 5 ~ 7 kbps</w:t>
            </w:r>
          </w:p>
          <w:p w14:paraId="7A485585" w14:textId="77777777" w:rsidR="005C257A" w:rsidRDefault="005C257A" w:rsidP="000266D0">
            <w:pPr>
              <w:pStyle w:val="a4"/>
              <w:spacing w:before="120"/>
              <w:ind w:right="480"/>
              <w:jc w:val="left"/>
              <w:rPr>
                <w:szCs w:val="20"/>
              </w:rPr>
            </w:pPr>
            <w:r>
              <w:rPr>
                <w:szCs w:val="20"/>
              </w:rPr>
              <w:t xml:space="preserve"> (Note </w:t>
            </w:r>
            <w:r>
              <w:rPr>
                <w:rFonts w:eastAsia="ＭＳ 明朝"/>
                <w:szCs w:val="20"/>
                <w:lang w:eastAsia="ja-JP"/>
              </w:rPr>
              <w:t>1</w:t>
            </w:r>
            <w:r>
              <w:rPr>
                <w:szCs w:val="20"/>
              </w:rPr>
              <w:t>)</w:t>
            </w:r>
          </w:p>
        </w:tc>
        <w:tc>
          <w:tcPr>
            <w:tcW w:w="0" w:type="auto"/>
            <w:vAlign w:val="center"/>
          </w:tcPr>
          <w:p w14:paraId="4405CA0D"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rPr>
            </w:pPr>
            <w:r>
              <w:rPr>
                <w:szCs w:val="20"/>
              </w:rPr>
              <w:lastRenderedPageBreak/>
              <w:t xml:space="preserve">4% for reference </w:t>
            </w:r>
            <w:r>
              <w:rPr>
                <w:szCs w:val="20"/>
              </w:rPr>
              <w:lastRenderedPageBreak/>
              <w:t>data rate ~ 0.1 kbps</w:t>
            </w:r>
          </w:p>
          <w:p w14:paraId="2D251C95"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rPr>
            </w:pPr>
            <w:r>
              <w:rPr>
                <w:szCs w:val="20"/>
              </w:rPr>
              <w:t>5% for reference data rate ~ 1 kbps</w:t>
            </w:r>
          </w:p>
          <w:p w14:paraId="03C63B07"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rPr>
            </w:pPr>
            <w:r>
              <w:rPr>
                <w:szCs w:val="20"/>
              </w:rPr>
              <w:t>9% for reference data rate ~ 5 ~ 7 kbps</w:t>
            </w:r>
          </w:p>
          <w:p w14:paraId="66D3262D" w14:textId="77777777" w:rsidR="005C257A" w:rsidRDefault="005C257A" w:rsidP="000266D0">
            <w:pPr>
              <w:pStyle w:val="a4"/>
              <w:spacing w:before="120"/>
              <w:ind w:right="480"/>
              <w:jc w:val="left"/>
              <w:rPr>
                <w:szCs w:val="20"/>
              </w:rPr>
            </w:pPr>
            <w:r>
              <w:rPr>
                <w:szCs w:val="20"/>
              </w:rPr>
              <w:t xml:space="preserve"> (Note </w:t>
            </w:r>
            <w:r>
              <w:rPr>
                <w:rFonts w:eastAsia="ＭＳ 明朝"/>
                <w:szCs w:val="20"/>
                <w:lang w:eastAsia="ja-JP"/>
              </w:rPr>
              <w:t>1</w:t>
            </w:r>
            <w:r>
              <w:rPr>
                <w:szCs w:val="20"/>
              </w:rPr>
              <w:t>)</w:t>
            </w:r>
          </w:p>
        </w:tc>
        <w:tc>
          <w:tcPr>
            <w:tcW w:w="0" w:type="auto"/>
            <w:vAlign w:val="center"/>
          </w:tcPr>
          <w:p w14:paraId="4D6C73C0" w14:textId="77777777" w:rsidR="005C257A" w:rsidRDefault="005C257A" w:rsidP="000266D0">
            <w:pPr>
              <w:pStyle w:val="a4"/>
              <w:spacing w:before="120"/>
              <w:ind w:right="480"/>
              <w:jc w:val="left"/>
              <w:rPr>
                <w:szCs w:val="20"/>
              </w:rPr>
            </w:pPr>
          </w:p>
        </w:tc>
      </w:tr>
      <w:tr w:rsidR="005C257A" w14:paraId="0172ADF8" w14:textId="77777777" w:rsidTr="000266D0">
        <w:tc>
          <w:tcPr>
            <w:tcW w:w="0" w:type="auto"/>
            <w:vAlign w:val="center"/>
          </w:tcPr>
          <w:p w14:paraId="4CFB16C5" w14:textId="77777777" w:rsidR="005C257A" w:rsidRDefault="005C257A" w:rsidP="000266D0">
            <w:pPr>
              <w:pStyle w:val="Boldtext"/>
              <w:spacing w:after="120"/>
              <w:ind w:left="440" w:right="480" w:hanging="440"/>
              <w:rPr>
                <w:sz w:val="20"/>
              </w:rPr>
            </w:pPr>
            <w:r>
              <w:rPr>
                <w:sz w:val="20"/>
              </w:rPr>
              <w:t xml:space="preserve">Spectrum </w:t>
            </w:r>
          </w:p>
        </w:tc>
        <w:tc>
          <w:tcPr>
            <w:tcW w:w="0" w:type="auto"/>
            <w:vAlign w:val="center"/>
          </w:tcPr>
          <w:p w14:paraId="57A56F3D" w14:textId="77777777" w:rsidR="005C257A" w:rsidRDefault="005C257A" w:rsidP="000266D0">
            <w:pPr>
              <w:pStyle w:val="a4"/>
              <w:spacing w:before="120"/>
              <w:ind w:right="480"/>
              <w:jc w:val="left"/>
              <w:rPr>
                <w:szCs w:val="20"/>
                <w:lang w:val="en-SG"/>
              </w:rPr>
            </w:pPr>
            <w:r>
              <w:rPr>
                <w:szCs w:val="20"/>
                <w:lang w:val="en-SG"/>
              </w:rPr>
              <w:t>The power leaked outside the transmission bandwidth is acceptable.</w:t>
            </w:r>
          </w:p>
        </w:tc>
        <w:tc>
          <w:tcPr>
            <w:tcW w:w="0" w:type="auto"/>
            <w:vAlign w:val="center"/>
          </w:tcPr>
          <w:p w14:paraId="00A951AD" w14:textId="77777777" w:rsidR="005C257A" w:rsidRDefault="005C257A" w:rsidP="000266D0">
            <w:pPr>
              <w:pStyle w:val="a4"/>
              <w:spacing w:before="120"/>
              <w:ind w:right="480"/>
              <w:jc w:val="left"/>
              <w:rPr>
                <w:szCs w:val="20"/>
                <w:lang w:val="en-SG"/>
              </w:rPr>
            </w:pPr>
            <w:r>
              <w:rPr>
                <w:szCs w:val="20"/>
                <w:lang w:val="en-SG"/>
              </w:rPr>
              <w:t>The power leaked outside the transmission bandwidth is acceptable.</w:t>
            </w:r>
          </w:p>
        </w:tc>
        <w:tc>
          <w:tcPr>
            <w:tcW w:w="0" w:type="auto"/>
            <w:vAlign w:val="center"/>
          </w:tcPr>
          <w:p w14:paraId="7AAF1D81" w14:textId="77777777" w:rsidR="005C257A" w:rsidRDefault="005C257A" w:rsidP="000266D0">
            <w:pPr>
              <w:pStyle w:val="a4"/>
              <w:spacing w:before="120"/>
              <w:ind w:right="480"/>
              <w:jc w:val="left"/>
              <w:rPr>
                <w:szCs w:val="20"/>
                <w:lang w:val="en-SG"/>
              </w:rPr>
            </w:pPr>
            <w:r>
              <w:rPr>
                <w:szCs w:val="20"/>
                <w:lang w:val="en-SG"/>
              </w:rPr>
              <w:t>The power leaked outside the transmission bandwidth is acceptable.</w:t>
            </w:r>
          </w:p>
        </w:tc>
        <w:tc>
          <w:tcPr>
            <w:tcW w:w="0" w:type="auto"/>
            <w:vAlign w:val="center"/>
          </w:tcPr>
          <w:p w14:paraId="2B0BDEE4" w14:textId="77777777" w:rsidR="005C257A" w:rsidRDefault="005C257A" w:rsidP="000266D0">
            <w:pPr>
              <w:pStyle w:val="a4"/>
              <w:spacing w:before="120"/>
              <w:ind w:right="480"/>
              <w:jc w:val="left"/>
              <w:rPr>
                <w:szCs w:val="20"/>
                <w:lang w:val="en-SG"/>
              </w:rPr>
            </w:pPr>
            <w:r>
              <w:rPr>
                <w:szCs w:val="20"/>
                <w:lang w:val="en-SG"/>
              </w:rPr>
              <w:t>The power leaked outside the transmission bandwidth is acceptable.</w:t>
            </w:r>
          </w:p>
        </w:tc>
      </w:tr>
      <w:tr w:rsidR="005C257A" w14:paraId="31FFA617" w14:textId="77777777" w:rsidTr="000266D0">
        <w:tc>
          <w:tcPr>
            <w:tcW w:w="0" w:type="auto"/>
            <w:vAlign w:val="center"/>
          </w:tcPr>
          <w:p w14:paraId="2788AE1B" w14:textId="77777777" w:rsidR="005C257A" w:rsidRDefault="005C257A" w:rsidP="000266D0">
            <w:pPr>
              <w:pStyle w:val="Boldtext"/>
              <w:spacing w:after="120"/>
              <w:ind w:right="480"/>
              <w:rPr>
                <w:sz w:val="20"/>
              </w:rPr>
            </w:pPr>
            <w:r>
              <w:rPr>
                <w:sz w:val="20"/>
              </w:rPr>
              <w:t>Transmitter complexity</w:t>
            </w:r>
          </w:p>
        </w:tc>
        <w:tc>
          <w:tcPr>
            <w:tcW w:w="0" w:type="auto"/>
            <w:vAlign w:val="center"/>
          </w:tcPr>
          <w:p w14:paraId="418BFF53" w14:textId="77777777" w:rsidR="005C257A" w:rsidRDefault="005C257A" w:rsidP="000266D0">
            <w:pPr>
              <w:pStyle w:val="a4"/>
              <w:spacing w:before="120"/>
              <w:ind w:right="480"/>
              <w:jc w:val="left"/>
              <w:rPr>
                <w:szCs w:val="20"/>
                <w:lang w:eastAsia="zh-CN"/>
              </w:rPr>
            </w:pPr>
            <w:r>
              <w:rPr>
                <w:szCs w:val="20"/>
              </w:rPr>
              <w:t xml:space="preserve">Medium complexity. </w:t>
            </w:r>
          </w:p>
        </w:tc>
        <w:tc>
          <w:tcPr>
            <w:tcW w:w="0" w:type="auto"/>
            <w:vAlign w:val="center"/>
          </w:tcPr>
          <w:p w14:paraId="32CEFD5D" w14:textId="77777777" w:rsidR="005C257A" w:rsidRDefault="005C257A" w:rsidP="000266D0">
            <w:pPr>
              <w:pStyle w:val="a4"/>
              <w:spacing w:before="120"/>
              <w:ind w:right="480"/>
              <w:jc w:val="left"/>
              <w:rPr>
                <w:szCs w:val="20"/>
                <w:lang w:eastAsia="zh-CN"/>
              </w:rPr>
            </w:pPr>
            <w:r>
              <w:rPr>
                <w:szCs w:val="20"/>
              </w:rPr>
              <w:t>Lower complexity</w:t>
            </w:r>
            <w:r>
              <w:rPr>
                <w:szCs w:val="20"/>
                <w:lang w:eastAsia="zh-CN"/>
              </w:rPr>
              <w:t>.</w:t>
            </w:r>
          </w:p>
        </w:tc>
        <w:tc>
          <w:tcPr>
            <w:tcW w:w="0" w:type="auto"/>
            <w:vAlign w:val="center"/>
          </w:tcPr>
          <w:p w14:paraId="49DAB1A6" w14:textId="77777777" w:rsidR="005C257A" w:rsidRDefault="005C257A" w:rsidP="000266D0">
            <w:pPr>
              <w:pStyle w:val="a4"/>
              <w:spacing w:before="120"/>
              <w:ind w:right="480"/>
              <w:jc w:val="left"/>
              <w:rPr>
                <w:szCs w:val="20"/>
                <w:lang w:eastAsia="zh-CN"/>
              </w:rPr>
            </w:pPr>
            <w:r>
              <w:rPr>
                <w:szCs w:val="20"/>
              </w:rPr>
              <w:t>Medium complexity</w:t>
            </w:r>
            <w:r>
              <w:rPr>
                <w:szCs w:val="20"/>
                <w:lang w:eastAsia="zh-CN"/>
              </w:rPr>
              <w:t>.</w:t>
            </w:r>
          </w:p>
          <w:p w14:paraId="65DE177A" w14:textId="77777777" w:rsidR="005C257A" w:rsidRDefault="005C257A" w:rsidP="000266D0">
            <w:pPr>
              <w:pStyle w:val="a4"/>
              <w:spacing w:before="120"/>
              <w:ind w:right="480"/>
              <w:jc w:val="left"/>
              <w:rPr>
                <w:rFonts w:eastAsia="ＭＳ 明朝"/>
                <w:szCs w:val="20"/>
                <w:lang w:eastAsia="ja-JP"/>
              </w:rPr>
            </w:pPr>
            <w:r>
              <w:rPr>
                <w:szCs w:val="20"/>
              </w:rPr>
              <w:t>Differential encoding</w:t>
            </w:r>
            <w:r>
              <w:rPr>
                <w:szCs w:val="20"/>
                <w:lang w:eastAsia="zh-CN"/>
              </w:rPr>
              <w:t>.</w:t>
            </w:r>
          </w:p>
        </w:tc>
        <w:tc>
          <w:tcPr>
            <w:tcW w:w="0" w:type="auto"/>
            <w:vAlign w:val="center"/>
          </w:tcPr>
          <w:p w14:paraId="14378BEC" w14:textId="77777777" w:rsidR="005C257A" w:rsidRDefault="005C257A" w:rsidP="000266D0">
            <w:pPr>
              <w:pStyle w:val="a4"/>
              <w:spacing w:before="120"/>
              <w:ind w:right="480"/>
              <w:jc w:val="left"/>
              <w:rPr>
                <w:szCs w:val="20"/>
                <w:lang w:val="en-SG"/>
              </w:rPr>
            </w:pPr>
            <w:r>
              <w:rPr>
                <w:szCs w:val="20"/>
                <w:lang w:val="en-SG"/>
              </w:rPr>
              <w:t>Higher transmitter complexity (modulation index, rapid frequency shift or IQ branches needed)</w:t>
            </w:r>
          </w:p>
        </w:tc>
      </w:tr>
      <w:tr w:rsidR="005C257A" w14:paraId="64FA38ED" w14:textId="77777777" w:rsidTr="000266D0">
        <w:tc>
          <w:tcPr>
            <w:tcW w:w="0" w:type="auto"/>
            <w:vAlign w:val="center"/>
          </w:tcPr>
          <w:p w14:paraId="37939387" w14:textId="77777777" w:rsidR="005C257A" w:rsidRDefault="005C257A" w:rsidP="000266D0">
            <w:pPr>
              <w:pStyle w:val="Boldtext"/>
              <w:spacing w:after="120"/>
              <w:ind w:right="480"/>
              <w:rPr>
                <w:sz w:val="20"/>
              </w:rPr>
            </w:pPr>
            <w:r>
              <w:rPr>
                <w:sz w:val="20"/>
              </w:rPr>
              <w:t>Receiver complexity</w:t>
            </w:r>
          </w:p>
        </w:tc>
        <w:tc>
          <w:tcPr>
            <w:tcW w:w="0" w:type="auto"/>
            <w:vAlign w:val="center"/>
          </w:tcPr>
          <w:p w14:paraId="338F6D59" w14:textId="77777777" w:rsidR="005C257A" w:rsidRDefault="005C257A" w:rsidP="000266D0">
            <w:pPr>
              <w:pStyle w:val="a4"/>
              <w:spacing w:before="120"/>
              <w:ind w:right="480"/>
              <w:jc w:val="left"/>
              <w:rPr>
                <w:szCs w:val="20"/>
                <w:lang w:val="en-SG" w:eastAsia="zh-CN"/>
              </w:rPr>
            </w:pPr>
            <w:r>
              <w:rPr>
                <w:szCs w:val="20"/>
                <w:lang w:val="en-SG" w:eastAsia="zh-CN"/>
              </w:rPr>
              <w:t xml:space="preserve">Higher CFO estimation / compensation complexity (e.g., large # of hypothesis needed). </w:t>
            </w:r>
          </w:p>
          <w:p w14:paraId="2062B7DD" w14:textId="77777777" w:rsidR="005C257A" w:rsidRDefault="005C257A" w:rsidP="000266D0">
            <w:pPr>
              <w:pStyle w:val="a4"/>
              <w:spacing w:before="120"/>
              <w:ind w:right="480"/>
              <w:jc w:val="left"/>
              <w:rPr>
                <w:szCs w:val="20"/>
                <w:lang w:val="en-SG" w:eastAsia="zh-CN"/>
              </w:rPr>
            </w:pPr>
            <w:r>
              <w:rPr>
                <w:szCs w:val="20"/>
                <w:lang w:val="en-SG" w:eastAsia="zh-CN"/>
              </w:rPr>
              <w:t>Supporting coherent detection is not so complex for reader.</w:t>
            </w:r>
          </w:p>
        </w:tc>
        <w:tc>
          <w:tcPr>
            <w:tcW w:w="0" w:type="auto"/>
            <w:vAlign w:val="center"/>
          </w:tcPr>
          <w:p w14:paraId="06346C89" w14:textId="77777777" w:rsidR="005C257A" w:rsidRDefault="005C257A" w:rsidP="000266D0">
            <w:pPr>
              <w:pStyle w:val="a4"/>
              <w:spacing w:before="120"/>
              <w:ind w:right="480"/>
              <w:jc w:val="left"/>
              <w:rPr>
                <w:szCs w:val="20"/>
                <w:lang w:val="en-SG" w:eastAsia="zh-CN"/>
              </w:rPr>
            </w:pPr>
            <w:r>
              <w:rPr>
                <w:szCs w:val="20"/>
                <w:lang w:val="en-SG"/>
              </w:rPr>
              <w:t>Lower complexity for non-coherent detection.</w:t>
            </w:r>
          </w:p>
          <w:p w14:paraId="24346FAE" w14:textId="77777777" w:rsidR="005C257A" w:rsidRDefault="005C257A" w:rsidP="000266D0">
            <w:pPr>
              <w:pStyle w:val="a4"/>
              <w:spacing w:before="120"/>
              <w:ind w:right="480"/>
              <w:jc w:val="left"/>
              <w:rPr>
                <w:szCs w:val="20"/>
                <w:lang w:val="en-SG"/>
              </w:rPr>
            </w:pPr>
          </w:p>
        </w:tc>
        <w:tc>
          <w:tcPr>
            <w:tcW w:w="0" w:type="auto"/>
            <w:vAlign w:val="center"/>
          </w:tcPr>
          <w:p w14:paraId="0AAD2AA0" w14:textId="77777777" w:rsidR="005C257A" w:rsidRDefault="005C257A" w:rsidP="000266D0">
            <w:pPr>
              <w:pStyle w:val="a4"/>
              <w:spacing w:before="120"/>
              <w:ind w:right="480"/>
              <w:jc w:val="left"/>
              <w:rPr>
                <w:szCs w:val="20"/>
                <w:lang w:val="en-SG"/>
              </w:rPr>
            </w:pPr>
            <w:r>
              <w:rPr>
                <w:szCs w:val="20"/>
                <w:lang w:val="en-SG"/>
              </w:rPr>
              <w:t>Medium complexity for CFO estimation / non-coherent detection.</w:t>
            </w:r>
          </w:p>
          <w:p w14:paraId="3048E962" w14:textId="77777777" w:rsidR="005C257A" w:rsidRDefault="005C257A" w:rsidP="000266D0">
            <w:pPr>
              <w:pStyle w:val="a4"/>
              <w:spacing w:before="120"/>
              <w:ind w:right="480"/>
              <w:jc w:val="left"/>
              <w:rPr>
                <w:szCs w:val="20"/>
                <w:lang w:val="en-SG"/>
              </w:rPr>
            </w:pPr>
            <w:r>
              <w:rPr>
                <w:szCs w:val="20"/>
                <w:lang w:val="en-SG"/>
              </w:rPr>
              <w:t>Phase estimation is still required for differential detection.</w:t>
            </w:r>
          </w:p>
        </w:tc>
        <w:tc>
          <w:tcPr>
            <w:tcW w:w="0" w:type="auto"/>
            <w:vAlign w:val="center"/>
          </w:tcPr>
          <w:p w14:paraId="782E2359" w14:textId="77777777" w:rsidR="005C257A" w:rsidRDefault="005C257A" w:rsidP="000266D0">
            <w:pPr>
              <w:pStyle w:val="a4"/>
              <w:spacing w:before="120"/>
              <w:ind w:right="480"/>
              <w:jc w:val="left"/>
              <w:rPr>
                <w:szCs w:val="20"/>
                <w:lang w:val="en-SG"/>
              </w:rPr>
            </w:pPr>
            <w:r>
              <w:rPr>
                <w:szCs w:val="20"/>
                <w:lang w:val="en-SG"/>
              </w:rPr>
              <w:t>Accurate CFO estimation / compensation required for coherent detection increasing receiver complexity</w:t>
            </w:r>
          </w:p>
          <w:p w14:paraId="1D0F09DE" w14:textId="77777777" w:rsidR="005C257A" w:rsidRDefault="005C257A" w:rsidP="000266D0">
            <w:pPr>
              <w:pStyle w:val="a4"/>
              <w:spacing w:before="120"/>
              <w:ind w:right="480"/>
              <w:jc w:val="left"/>
              <w:rPr>
                <w:szCs w:val="20"/>
                <w:lang w:val="en-SG"/>
              </w:rPr>
            </w:pPr>
            <w:r>
              <w:rPr>
                <w:szCs w:val="20"/>
                <w:lang w:val="en-SG"/>
              </w:rPr>
              <w:t>e.g., large # of hypothesis needed</w:t>
            </w:r>
          </w:p>
        </w:tc>
      </w:tr>
      <w:tr w:rsidR="005C257A" w14:paraId="78E8011E" w14:textId="77777777" w:rsidTr="000266D0">
        <w:tc>
          <w:tcPr>
            <w:tcW w:w="0" w:type="auto"/>
            <w:gridSpan w:val="5"/>
            <w:vAlign w:val="center"/>
          </w:tcPr>
          <w:p w14:paraId="6E66CD89" w14:textId="77777777" w:rsidR="005C257A" w:rsidRDefault="005C257A" w:rsidP="000266D0">
            <w:pPr>
              <w:pStyle w:val="a4"/>
              <w:spacing w:before="120"/>
              <w:ind w:right="480"/>
              <w:rPr>
                <w:szCs w:val="20"/>
                <w:lang w:val="en-SG"/>
              </w:rPr>
            </w:pPr>
            <w:r>
              <w:rPr>
                <w:szCs w:val="20"/>
                <w:lang w:val="en-SG"/>
              </w:rPr>
              <w:t xml:space="preserve">Note </w:t>
            </w:r>
            <w:r>
              <w:rPr>
                <w:rFonts w:eastAsia="ＭＳ 明朝"/>
                <w:szCs w:val="20"/>
                <w:lang w:val="en-SG" w:eastAsia="ja-JP"/>
              </w:rPr>
              <w:t>1</w:t>
            </w:r>
            <w:r>
              <w:rPr>
                <w:szCs w:val="20"/>
                <w:lang w:val="en-SG"/>
              </w:rPr>
              <w:t>: X-amble overhead is computed for (96+16) bits payload and for same data rate for different modulations</w:t>
            </w:r>
          </w:p>
        </w:tc>
      </w:tr>
    </w:tbl>
    <w:p w14:paraId="45E09339" w14:textId="1FB92DB9" w:rsidR="005C257A" w:rsidRDefault="005C257A" w:rsidP="00A64D13">
      <w:pPr>
        <w:ind w:left="1440" w:hanging="1440"/>
        <w:rPr>
          <w:rFonts w:eastAsia="ＭＳ 明朝"/>
          <w:lang w:eastAsia="ja-JP"/>
        </w:rPr>
      </w:pPr>
      <w:r>
        <w:rPr>
          <w:rFonts w:eastAsia="ＭＳ 明朝" w:hint="eastAsia"/>
          <w:lang w:eastAsia="ja-JP"/>
        </w:rPr>
        <w:t>---</w:t>
      </w:r>
    </w:p>
    <w:p w14:paraId="2C2D9B7D" w14:textId="77777777" w:rsidR="005C257A" w:rsidRDefault="005C257A" w:rsidP="00A64D13">
      <w:pPr>
        <w:ind w:left="1440" w:hanging="1440"/>
        <w:rPr>
          <w:rFonts w:eastAsia="ＭＳ 明朝"/>
          <w:lang w:eastAsia="ja-JP"/>
        </w:rPr>
      </w:pPr>
    </w:p>
    <w:p w14:paraId="2486CCF6" w14:textId="77777777" w:rsidR="005C257A" w:rsidRDefault="005C257A" w:rsidP="00A64D13">
      <w:pPr>
        <w:ind w:left="1440" w:hanging="1440"/>
        <w:rPr>
          <w:rFonts w:eastAsia="ＭＳ 明朝"/>
          <w:lang w:eastAsia="ja-JP"/>
        </w:rPr>
      </w:pPr>
    </w:p>
    <w:p w14:paraId="12E77C5F" w14:textId="4CDB87A3" w:rsidR="005C257A" w:rsidRDefault="008E3638" w:rsidP="00A64D13">
      <w:pPr>
        <w:ind w:left="1440" w:hanging="1440"/>
        <w:rPr>
          <w:rFonts w:eastAsia="ＭＳ 明朝"/>
          <w:lang w:eastAsia="ja-JP"/>
        </w:rPr>
      </w:pPr>
      <w:r>
        <w:rPr>
          <w:rFonts w:eastAsia="ＭＳ 明朝" w:hint="eastAsia"/>
          <w:lang w:eastAsia="ja-JP"/>
        </w:rPr>
        <w:t>Conclusion:</w:t>
      </w:r>
    </w:p>
    <w:p w14:paraId="2203CD97" w14:textId="0CC60234" w:rsidR="008E3638" w:rsidRPr="008E3638" w:rsidRDefault="008E3638" w:rsidP="00A64D13">
      <w:pPr>
        <w:ind w:left="1440" w:hanging="1440"/>
        <w:rPr>
          <w:rFonts w:eastAsia="ＭＳ 明朝"/>
          <w:lang w:val="en-US" w:eastAsia="ja-JP"/>
        </w:rPr>
      </w:pPr>
      <w:r w:rsidRPr="008E3638">
        <w:rPr>
          <w:rFonts w:eastAsia="ＭＳ 明朝"/>
          <w:lang w:val="en-US" w:eastAsia="ja-JP"/>
        </w:rPr>
        <w:t xml:space="preserve">For D2R modulation scheme for Rel-20, </w:t>
      </w:r>
      <w:r>
        <w:rPr>
          <w:rFonts w:eastAsia="ＭＳ 明朝" w:hint="eastAsia"/>
          <w:lang w:val="en-US" w:eastAsia="ja-JP"/>
        </w:rPr>
        <w:t>most companies other than CATT do not prefer MSK</w:t>
      </w:r>
      <w:r w:rsidRPr="008E3638">
        <w:rPr>
          <w:rFonts w:eastAsia="ＭＳ 明朝"/>
          <w:lang w:val="en-US" w:eastAsia="ja-JP"/>
        </w:rPr>
        <w:t>.</w:t>
      </w:r>
    </w:p>
    <w:p w14:paraId="38E3E680" w14:textId="77777777" w:rsidR="005C257A" w:rsidRDefault="005C257A" w:rsidP="00A64D13">
      <w:pPr>
        <w:ind w:left="1440" w:hanging="1440"/>
        <w:rPr>
          <w:rFonts w:eastAsia="ＭＳ 明朝"/>
          <w:lang w:val="en-US" w:eastAsia="ja-JP"/>
        </w:rPr>
      </w:pPr>
    </w:p>
    <w:p w14:paraId="53463AE0" w14:textId="77777777" w:rsidR="008E3638" w:rsidRDefault="008E3638" w:rsidP="00595650">
      <w:pPr>
        <w:ind w:left="1440" w:hanging="1440"/>
        <w:rPr>
          <w:rFonts w:eastAsia="ＭＳ 明朝"/>
          <w:lang w:val="en-US" w:eastAsia="ja-JP"/>
        </w:rPr>
      </w:pPr>
    </w:p>
    <w:p w14:paraId="0D42C4C7" w14:textId="19ABB1D0" w:rsidR="008E3638" w:rsidRPr="007E6C52" w:rsidRDefault="008E3638" w:rsidP="00595650">
      <w:pPr>
        <w:ind w:left="1440" w:hanging="1440"/>
        <w:rPr>
          <w:rFonts w:eastAsia="ＭＳ 明朝"/>
          <w:szCs w:val="20"/>
          <w:lang w:val="en-US" w:eastAsia="ja-JP"/>
        </w:rPr>
      </w:pPr>
      <w:r w:rsidRPr="007E6C52">
        <w:rPr>
          <w:rFonts w:eastAsia="ＭＳ 明朝" w:hint="eastAsia"/>
          <w:szCs w:val="20"/>
          <w:highlight w:val="green"/>
          <w:lang w:val="en-US" w:eastAsia="ja-JP"/>
        </w:rPr>
        <w:t>Agreement:</w:t>
      </w:r>
    </w:p>
    <w:p w14:paraId="377304A3" w14:textId="22A6A7C3" w:rsidR="008E3638" w:rsidRPr="007E6C52" w:rsidRDefault="008E3638" w:rsidP="00595650">
      <w:pPr>
        <w:pStyle w:val="bulletlevel1"/>
        <w:numPr>
          <w:ilvl w:val="0"/>
          <w:numId w:val="0"/>
        </w:numPr>
        <w:spacing w:before="0" w:after="0"/>
        <w:rPr>
          <w:rFonts w:eastAsia="ＭＳ 明朝"/>
          <w:sz w:val="20"/>
          <w:lang w:eastAsia="ja-JP"/>
        </w:rPr>
      </w:pPr>
      <w:r w:rsidRPr="007E6C52">
        <w:rPr>
          <w:sz w:val="20"/>
        </w:rPr>
        <w:t>Capture following TP capturing companies</w:t>
      </w:r>
      <w:r w:rsidRPr="007E6C52">
        <w:rPr>
          <w:rFonts w:eastAsiaTheme="minorEastAsia"/>
          <w:sz w:val="20"/>
          <w:lang w:eastAsia="ko-KR"/>
        </w:rPr>
        <w:t>’</w:t>
      </w:r>
      <w:r w:rsidRPr="007E6C52">
        <w:rPr>
          <w:sz w:val="20"/>
        </w:rPr>
        <w:t xml:space="preserve"> observations on block level repetition.</w:t>
      </w:r>
    </w:p>
    <w:p w14:paraId="6BB1F4EC" w14:textId="363ECF62" w:rsidR="008E3638" w:rsidRPr="007E6C52" w:rsidRDefault="008E3638" w:rsidP="00595650">
      <w:pPr>
        <w:pStyle w:val="bulletlevel1"/>
        <w:numPr>
          <w:ilvl w:val="0"/>
          <w:numId w:val="0"/>
        </w:numPr>
        <w:spacing w:before="0" w:after="0"/>
        <w:rPr>
          <w:rFonts w:eastAsia="ＭＳ 明朝"/>
          <w:b/>
          <w:bCs/>
          <w:sz w:val="20"/>
          <w:lang w:eastAsia="ja-JP"/>
        </w:rPr>
      </w:pPr>
      <w:r w:rsidRPr="007E6C52">
        <w:rPr>
          <w:rFonts w:eastAsia="ＭＳ 明朝" w:hint="eastAsia"/>
          <w:b/>
          <w:bCs/>
          <w:sz w:val="20"/>
          <w:lang w:eastAsia="ja-JP"/>
        </w:rPr>
        <w:t>---</w:t>
      </w:r>
    </w:p>
    <w:p w14:paraId="5285AF07" w14:textId="77777777" w:rsidR="008E3638" w:rsidRPr="007E6C52" w:rsidRDefault="008E3638" w:rsidP="008E3638">
      <w:pPr>
        <w:spacing w:before="120" w:after="120"/>
        <w:rPr>
          <w:rFonts w:ascii="Times New Roman" w:hAnsi="Times New Roman"/>
          <w:szCs w:val="20"/>
        </w:rPr>
      </w:pPr>
      <w:r w:rsidRPr="007E6C52">
        <w:rPr>
          <w:rFonts w:ascii="Times New Roman" w:hAnsi="Times New Roman" w:hint="eastAsia"/>
          <w:szCs w:val="20"/>
        </w:rPr>
        <w:t xml:space="preserve">Following sources </w:t>
      </w:r>
      <w:r w:rsidRPr="007E6C52">
        <w:rPr>
          <w:rFonts w:ascii="Times New Roman" w:hAnsi="Times New Roman"/>
          <w:szCs w:val="20"/>
        </w:rPr>
        <w:t>reported</w:t>
      </w:r>
      <w:r w:rsidRPr="007E6C52">
        <w:rPr>
          <w:rFonts w:ascii="Times New Roman" w:hAnsi="Times New Roman" w:hint="eastAsia"/>
          <w:szCs w:val="20"/>
        </w:rPr>
        <w:t xml:space="preserve"> that larger number of D2R repetitions are necessary to support larger coverage for device 2b and C</w:t>
      </w:r>
      <w:r w:rsidRPr="007E6C52">
        <w:rPr>
          <w:rFonts w:ascii="Times New Roman" w:hAnsi="Times New Roman"/>
          <w:szCs w:val="20"/>
        </w:rPr>
        <w:t xml:space="preserve"> than 2 which is the maximum number supported in Rel-19</w:t>
      </w:r>
      <w:r w:rsidRPr="007E6C52">
        <w:rPr>
          <w:rFonts w:ascii="Times New Roman" w:hAnsi="Times New Roman" w:hint="eastAsia"/>
          <w:szCs w:val="20"/>
        </w:rPr>
        <w:t>.</w:t>
      </w:r>
      <w:r w:rsidRPr="007E6C52">
        <w:rPr>
          <w:rFonts w:ascii="Times New Roman" w:hAnsi="Times New Roman"/>
          <w:szCs w:val="20"/>
        </w:rPr>
        <w:t xml:space="preserve"> </w:t>
      </w:r>
    </w:p>
    <w:p w14:paraId="6D987E8D"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szCs w:val="20"/>
        </w:rPr>
      </w:pPr>
      <w:r w:rsidRPr="007E6C52">
        <w:rPr>
          <w:rFonts w:ascii="Times New Roman" w:hAnsi="Times New Roman"/>
          <w:szCs w:val="20"/>
        </w:rPr>
        <w:t>[CATT] reported that block repetition number of D2R could be selected from {1, 2, 4, 8} or {1, 2, 4, 8, 16}</w:t>
      </w:r>
      <w:r w:rsidRPr="007E6C52">
        <w:rPr>
          <w:szCs w:val="20"/>
        </w:rPr>
        <w:t xml:space="preserve"> </w:t>
      </w:r>
      <w:r w:rsidRPr="007E6C52">
        <w:rPr>
          <w:rFonts w:ascii="Times New Roman" w:hAnsi="Times New Roman"/>
          <w:szCs w:val="20"/>
        </w:rPr>
        <w:t>to meet the target coverage requirements in outdoor deployment scenarios.</w:t>
      </w:r>
    </w:p>
    <w:p w14:paraId="0E3BCD5A"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szCs w:val="20"/>
        </w:rPr>
      </w:pPr>
      <w:r w:rsidRPr="007E6C52">
        <w:rPr>
          <w:rFonts w:ascii="Times New Roman" w:hAnsi="Times New Roman" w:hint="eastAsia"/>
          <w:szCs w:val="20"/>
        </w:rPr>
        <w:t>[</w:t>
      </w:r>
      <w:r w:rsidRPr="007E6C52">
        <w:rPr>
          <w:rFonts w:ascii="Times New Roman" w:hAnsi="Times New Roman"/>
          <w:szCs w:val="20"/>
        </w:rPr>
        <w:t>NEC</w:t>
      </w:r>
      <w:r w:rsidRPr="007E6C52">
        <w:rPr>
          <w:rFonts w:ascii="Times New Roman" w:hAnsi="Times New Roman" w:hint="eastAsia"/>
          <w:szCs w:val="20"/>
        </w:rPr>
        <w:t>]</w:t>
      </w:r>
      <w:r w:rsidRPr="007E6C52">
        <w:rPr>
          <w:rFonts w:ascii="Times New Roman" w:hAnsi="Times New Roman"/>
          <w:szCs w:val="20"/>
        </w:rPr>
        <w:t xml:space="preserve"> </w:t>
      </w:r>
      <w:r w:rsidRPr="007E6C52">
        <w:rPr>
          <w:rFonts w:ascii="Times New Roman" w:hAnsi="Times New Roman" w:hint="eastAsia"/>
          <w:szCs w:val="20"/>
        </w:rPr>
        <w:t>reported</w:t>
      </w:r>
      <w:r w:rsidRPr="007E6C52">
        <w:rPr>
          <w:rFonts w:ascii="Times New Roman" w:hAnsi="Times New Roman"/>
          <w:szCs w:val="20"/>
        </w:rPr>
        <w:t xml:space="preserve"> that larger repetition number (e.g., 4 or 8) can be supported only when the bottleneck still has been identified for the D2R coverage based on the Rel-19 FEC code rate and repetition number.</w:t>
      </w:r>
    </w:p>
    <w:p w14:paraId="2741BF5A"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szCs w:val="20"/>
        </w:rPr>
      </w:pPr>
      <w:r w:rsidRPr="007E6C52">
        <w:rPr>
          <w:rFonts w:ascii="Times New Roman" w:hAnsi="Times New Roman"/>
          <w:szCs w:val="20"/>
        </w:rPr>
        <w:lastRenderedPageBreak/>
        <w:t>[Apple] reported that extended repetition factors are crucial for outdoor coverage which may require up to 16 repetitions to close link budget gap for 500m.</w:t>
      </w:r>
    </w:p>
    <w:p w14:paraId="2056A861"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szCs w:val="20"/>
        </w:rPr>
      </w:pPr>
      <w:r w:rsidRPr="007E6C52">
        <w:rPr>
          <w:rFonts w:ascii="Times New Roman" w:hAnsi="Times New Roman"/>
          <w:szCs w:val="20"/>
        </w:rPr>
        <w:t>[vivo] reported that it is necessary to support larger number of repetitions, e.g., up to 16 for coverage, and sustainable time can be up to 1s, sufficient for tens of repetitions from storage and power consumption perspective.</w:t>
      </w:r>
    </w:p>
    <w:p w14:paraId="37864C0F"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szCs w:val="20"/>
        </w:rPr>
      </w:pPr>
      <w:r w:rsidRPr="007E6C52">
        <w:rPr>
          <w:rFonts w:ascii="Times New Roman" w:hAnsi="Times New Roman"/>
          <w:szCs w:val="20"/>
        </w:rPr>
        <w:t>[QC] stated that additional numbers (3, 4) are necessary to improve the limited D2R coverage.</w:t>
      </w:r>
    </w:p>
    <w:p w14:paraId="3620A57B" w14:textId="77777777" w:rsidR="008E3638" w:rsidRPr="007E6C52" w:rsidRDefault="008E3638" w:rsidP="008E3638">
      <w:pPr>
        <w:spacing w:before="120" w:after="120"/>
        <w:rPr>
          <w:rFonts w:ascii="Times New Roman" w:hAnsi="Times New Roman"/>
          <w:szCs w:val="20"/>
        </w:rPr>
      </w:pPr>
      <w:r w:rsidRPr="007E6C52">
        <w:rPr>
          <w:rFonts w:ascii="Times New Roman" w:hAnsi="Times New Roman"/>
          <w:szCs w:val="20"/>
        </w:rPr>
        <w:t>Proposed candidate numbers for Rel-20 includes 4, 8, 10, and 16, which can provide additional gain of about 1 to 3dB for every 2x increase in repetition numbers.</w:t>
      </w:r>
    </w:p>
    <w:p w14:paraId="1D7924D8"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szCs w:val="20"/>
        </w:rPr>
      </w:pPr>
      <w:r w:rsidRPr="007E6C52">
        <w:rPr>
          <w:rFonts w:ascii="Times New Roman" w:hAnsi="Times New Roman"/>
          <w:szCs w:val="20"/>
        </w:rPr>
        <w:t>[HW] reported that performance with repetition factor 8 has ~ 2.3 dB gain compared with that of repetition factor 4 at BLER 10% and has ~ 2.4 dB gain at BLER 1% and it is feasible for device C to support 8 repetitions.</w:t>
      </w:r>
    </w:p>
    <w:p w14:paraId="4B873F0C"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szCs w:val="20"/>
        </w:rPr>
      </w:pPr>
      <w:r w:rsidRPr="007E6C52">
        <w:rPr>
          <w:rFonts w:ascii="Times New Roman" w:hAnsi="Times New Roman"/>
          <w:szCs w:val="20"/>
        </w:rPr>
        <w:t>[Xiaomi] reported that, repetition number of 4 has ~3dB and 1 dB gain at BLER of 10^-1 compared with no repetition and 2x repetition, respectively. Larger repetition numbers, e.g., 4, 8, to enlarge the coverage distance for PDRCH were recommended.</w:t>
      </w:r>
    </w:p>
    <w:p w14:paraId="1E8A7B44"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szCs w:val="20"/>
        </w:rPr>
      </w:pPr>
      <w:r w:rsidRPr="007E6C52">
        <w:rPr>
          <w:rFonts w:ascii="Times New Roman" w:hAnsi="Times New Roman"/>
          <w:szCs w:val="20"/>
        </w:rPr>
        <w:t>[ZTE] reported that 1) 4 repetitions provide 2.7 dB gain for TBS 96 bits and 4.5 dB for 400 bits relative to the existing 2 repetitions, 2) 8 repetitions provide additional 1.5 dB gain for TBS 96 bits and 1 dB for 400 bits relative to 4 repetitions, and 3) 16 repetitions provide additional 0.5 dB gain for TBS 96 bits and 0.2 dB for 400 bits relative to 8 repetitions.</w:t>
      </w:r>
    </w:p>
    <w:p w14:paraId="41A79341"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szCs w:val="20"/>
        </w:rPr>
      </w:pPr>
      <w:r w:rsidRPr="007E6C52">
        <w:rPr>
          <w:rFonts w:ascii="Times New Roman" w:hAnsi="Times New Roman" w:hint="eastAsia"/>
          <w:szCs w:val="20"/>
        </w:rPr>
        <w:t>[</w:t>
      </w:r>
      <w:r w:rsidRPr="007E6C52">
        <w:rPr>
          <w:rFonts w:ascii="Times New Roman" w:hAnsi="Times New Roman"/>
          <w:szCs w:val="20"/>
        </w:rPr>
        <w:t>CMCC</w:t>
      </w:r>
      <w:r w:rsidRPr="007E6C52">
        <w:rPr>
          <w:rFonts w:ascii="Times New Roman" w:hAnsi="Times New Roman" w:hint="eastAsia"/>
          <w:szCs w:val="20"/>
        </w:rPr>
        <w:t>]</w:t>
      </w:r>
      <w:r w:rsidRPr="007E6C52">
        <w:rPr>
          <w:rFonts w:ascii="Times New Roman" w:hAnsi="Times New Roman"/>
          <w:szCs w:val="20"/>
        </w:rPr>
        <w:t xml:space="preserve"> </w:t>
      </w:r>
      <w:r w:rsidRPr="007E6C52">
        <w:rPr>
          <w:rFonts w:ascii="Times New Roman" w:hAnsi="Times New Roman" w:hint="eastAsia"/>
          <w:szCs w:val="20"/>
        </w:rPr>
        <w:t>reported that, f</w:t>
      </w:r>
      <w:r w:rsidRPr="007E6C52">
        <w:rPr>
          <w:rFonts w:ascii="Times New Roman" w:hAnsi="Times New Roman"/>
          <w:szCs w:val="20"/>
        </w:rPr>
        <w:t>or device C, 10 repetitions are required to meet the coverage requirement under 20dB penetration loss</w:t>
      </w:r>
      <w:r w:rsidRPr="007E6C52">
        <w:rPr>
          <w:rFonts w:ascii="Times New Roman" w:hAnsi="Times New Roman" w:hint="eastAsia"/>
          <w:szCs w:val="20"/>
        </w:rPr>
        <w:t>. F</w:t>
      </w:r>
      <w:r w:rsidRPr="007E6C52">
        <w:rPr>
          <w:rFonts w:ascii="Times New Roman" w:hAnsi="Times New Roman"/>
          <w:szCs w:val="20"/>
        </w:rPr>
        <w:t xml:space="preserve">or device 2b, except for the </w:t>
      </w:r>
      <w:proofErr w:type="spellStart"/>
      <w:r w:rsidRPr="007E6C52">
        <w:rPr>
          <w:rFonts w:ascii="Times New Roman" w:hAnsi="Times New Roman"/>
          <w:szCs w:val="20"/>
        </w:rPr>
        <w:t>UMa</w:t>
      </w:r>
      <w:proofErr w:type="spellEnd"/>
      <w:r w:rsidRPr="007E6C52">
        <w:rPr>
          <w:rFonts w:ascii="Times New Roman" w:hAnsi="Times New Roman"/>
          <w:szCs w:val="20"/>
        </w:rPr>
        <w:t xml:space="preserve"> scenario with 0dB penetration loss, it fails to achieve coverage target in the remaining three scenarios, even with the maximum of 16 repetitions</w:t>
      </w:r>
      <w:r w:rsidRPr="007E6C52">
        <w:rPr>
          <w:rFonts w:ascii="Times New Roman" w:hAnsi="Times New Roman" w:hint="eastAsia"/>
          <w:szCs w:val="20"/>
        </w:rPr>
        <w:t xml:space="preserve">. The </w:t>
      </w:r>
      <w:r w:rsidRPr="007E6C52">
        <w:rPr>
          <w:rFonts w:ascii="Times New Roman" w:hAnsi="Times New Roman"/>
          <w:szCs w:val="20"/>
        </w:rPr>
        <w:t>results</w:t>
      </w:r>
      <w:r w:rsidRPr="007E6C52">
        <w:rPr>
          <w:rFonts w:ascii="Times New Roman" w:hAnsi="Times New Roman" w:hint="eastAsia"/>
          <w:szCs w:val="20"/>
        </w:rPr>
        <w:t xml:space="preserve"> </w:t>
      </w:r>
      <w:r w:rsidRPr="007E6C52">
        <w:rPr>
          <w:rFonts w:ascii="Times New Roman" w:hAnsi="Times New Roman"/>
          <w:szCs w:val="20"/>
        </w:rPr>
        <w:t>indicate that the link budget gain provided by minimal repetition (e.g., 2 repetitions) is insufficient, and larger repetition numbers are required (&gt;2, typically 10 or 16 as shown)</w:t>
      </w:r>
      <w:r w:rsidRPr="007E6C52">
        <w:rPr>
          <w:rFonts w:ascii="Times New Roman" w:hAnsi="Times New Roman" w:hint="eastAsia"/>
          <w:szCs w:val="20"/>
        </w:rPr>
        <w:t>.</w:t>
      </w:r>
    </w:p>
    <w:p w14:paraId="54C8FD41" w14:textId="6AD14A02" w:rsidR="008E3638" w:rsidRPr="007E6C52" w:rsidRDefault="008E3638" w:rsidP="008E3638">
      <w:pPr>
        <w:spacing w:before="120" w:after="120"/>
        <w:rPr>
          <w:rFonts w:ascii="Times New Roman" w:hAnsi="Times New Roman"/>
          <w:color w:val="000000" w:themeColor="text1"/>
          <w:szCs w:val="20"/>
        </w:rPr>
      </w:pPr>
      <w:r w:rsidRPr="007E6C52">
        <w:rPr>
          <w:rFonts w:ascii="Times New Roman" w:hAnsi="Times New Roman"/>
          <w:color w:val="000000" w:themeColor="text1"/>
          <w:szCs w:val="20"/>
        </w:rPr>
        <w:t>Three sources pointed out t</w:t>
      </w:r>
      <w:r w:rsidRPr="007E6C52">
        <w:rPr>
          <w:rFonts w:ascii="Times New Roman" w:hAnsi="Times New Roman" w:hint="eastAsia"/>
          <w:color w:val="000000" w:themeColor="text1"/>
          <w:szCs w:val="20"/>
        </w:rPr>
        <w:t>h</w:t>
      </w:r>
      <w:r w:rsidRPr="007E6C52">
        <w:rPr>
          <w:rFonts w:ascii="Times New Roman" w:hAnsi="Times New Roman"/>
          <w:color w:val="000000" w:themeColor="text1"/>
          <w:szCs w:val="20"/>
        </w:rPr>
        <w:t>at too long repetitions will require larger energy storage size, which is not desirable for energy harvesting A-IoT devices.</w:t>
      </w:r>
    </w:p>
    <w:p w14:paraId="3DA87BE2"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color w:val="000000" w:themeColor="text1"/>
          <w:szCs w:val="20"/>
        </w:rPr>
      </w:pPr>
      <w:r w:rsidRPr="007E6C52">
        <w:rPr>
          <w:rFonts w:ascii="Times New Roman" w:hAnsi="Times New Roman"/>
          <w:color w:val="000000" w:themeColor="text1"/>
          <w:szCs w:val="20"/>
        </w:rPr>
        <w:t>[QC] reported that long transmission duration makes devices spend power for longer duration with larger energy storage size. Hence, it was proposed to support additional D2R repetition numbers up to 4.</w:t>
      </w:r>
    </w:p>
    <w:p w14:paraId="03A55BB5"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color w:val="000000" w:themeColor="text1"/>
          <w:szCs w:val="20"/>
        </w:rPr>
      </w:pPr>
      <w:r w:rsidRPr="007E6C52">
        <w:rPr>
          <w:rFonts w:ascii="Times New Roman" w:hAnsi="Times New Roman"/>
          <w:color w:val="000000" w:themeColor="text1"/>
          <w:szCs w:val="20"/>
        </w:rPr>
        <w:t>[OPPO] reported that larger number of repetitions directly extends D2R transmission duration, thereby leading to higher energy consumption at the device side. Since A-IoT devices are power-constrained, compared to FEC, too larger number of repetitions is not an efficient use of the limited energy storage proposing the maximum repetition number of up to 4.</w:t>
      </w:r>
    </w:p>
    <w:p w14:paraId="79BBD09E"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color w:val="000000" w:themeColor="text1"/>
          <w:szCs w:val="20"/>
        </w:rPr>
      </w:pPr>
      <w:r w:rsidRPr="007E6C52">
        <w:rPr>
          <w:rFonts w:ascii="Times New Roman" w:eastAsia="游明朝" w:hAnsi="Times New Roman" w:hint="eastAsia"/>
          <w:color w:val="000000" w:themeColor="text1"/>
          <w:szCs w:val="20"/>
          <w:lang w:eastAsia="ja-JP"/>
        </w:rPr>
        <w:t xml:space="preserve">[DOCOMO] reported that </w:t>
      </w:r>
      <w:r w:rsidRPr="007E6C52">
        <w:rPr>
          <w:rFonts w:ascii="Times New Roman" w:eastAsia="游明朝" w:hAnsi="Times New Roman"/>
          <w:color w:val="000000" w:themeColor="text1"/>
          <w:szCs w:val="20"/>
          <w:lang w:eastAsia="ja-JP"/>
        </w:rPr>
        <w:t>considering data rate at cell edge and corresponding transmission duration of PDRCH, at least 4 or 8 times of repetition is feasible while large number of repetitions such as 32 would not be feasible from energy assumption perspective</w:t>
      </w:r>
    </w:p>
    <w:p w14:paraId="353F417F" w14:textId="77777777" w:rsidR="008E3638" w:rsidRPr="007E6C52" w:rsidRDefault="008E3638" w:rsidP="008E3638">
      <w:pPr>
        <w:spacing w:before="120" w:after="120"/>
        <w:rPr>
          <w:rFonts w:ascii="Times New Roman" w:hAnsi="Times New Roman"/>
          <w:szCs w:val="20"/>
        </w:rPr>
      </w:pPr>
      <w:r w:rsidRPr="007E6C52">
        <w:rPr>
          <w:rFonts w:ascii="Times New Roman" w:hAnsi="Times New Roman"/>
          <w:szCs w:val="20"/>
        </w:rPr>
        <w:t>Two sources</w:t>
      </w:r>
      <w:r w:rsidRPr="007E6C52">
        <w:rPr>
          <w:rFonts w:ascii="Times New Roman" w:hAnsi="Times New Roman" w:hint="eastAsia"/>
          <w:szCs w:val="20"/>
        </w:rPr>
        <w:t xml:space="preserve"> presented </w:t>
      </w:r>
      <w:r w:rsidRPr="007E6C52">
        <w:rPr>
          <w:rFonts w:ascii="Times New Roman" w:hAnsi="Times New Roman"/>
          <w:szCs w:val="20"/>
        </w:rPr>
        <w:t xml:space="preserve">the benefit of </w:t>
      </w:r>
      <w:r w:rsidRPr="007E6C52">
        <w:rPr>
          <w:rFonts w:ascii="Times New Roman" w:hAnsi="Times New Roman" w:hint="eastAsia"/>
          <w:szCs w:val="20"/>
        </w:rPr>
        <w:t xml:space="preserve">non-continuous repetitions </w:t>
      </w:r>
      <w:r w:rsidRPr="007E6C52">
        <w:rPr>
          <w:rFonts w:ascii="Times New Roman" w:hAnsi="Times New Roman"/>
          <w:szCs w:val="20"/>
        </w:rPr>
        <w:t xml:space="preserve">which can potentially improve performance with increased </w:t>
      </w:r>
      <w:r w:rsidRPr="007E6C52">
        <w:rPr>
          <w:rFonts w:ascii="Times New Roman" w:hAnsi="Times New Roman" w:hint="eastAsia"/>
          <w:szCs w:val="20"/>
        </w:rPr>
        <w:t>time diversity.</w:t>
      </w:r>
    </w:p>
    <w:p w14:paraId="56C087F7"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szCs w:val="20"/>
        </w:rPr>
      </w:pPr>
      <w:r w:rsidRPr="007E6C52">
        <w:rPr>
          <w:rFonts w:ascii="Times New Roman" w:hAnsi="Times New Roman"/>
          <w:szCs w:val="20"/>
        </w:rPr>
        <w:t>[IITK] reported that enabling non-contiguous repetitions improves time diversity and allows for energy harvesting gaps, offering superior robustness for active devices compared to continuous transmission. It was proposed to support a repetition value of up to 4 to enhance reliability.</w:t>
      </w:r>
    </w:p>
    <w:p w14:paraId="332CFEF9" w14:textId="2EE4475B" w:rsidR="008E3638" w:rsidRPr="007E6C52" w:rsidRDefault="008E3638" w:rsidP="008E3638">
      <w:pPr>
        <w:pStyle w:val="afe"/>
        <w:numPr>
          <w:ilvl w:val="0"/>
          <w:numId w:val="65"/>
        </w:numPr>
        <w:spacing w:before="120" w:after="120" w:line="278" w:lineRule="auto"/>
        <w:ind w:leftChars="0"/>
        <w:contextualSpacing/>
        <w:rPr>
          <w:rFonts w:ascii="Times New Roman" w:hAnsi="Times New Roman"/>
          <w:szCs w:val="20"/>
        </w:rPr>
      </w:pPr>
      <w:r w:rsidRPr="007E6C52">
        <w:rPr>
          <w:rFonts w:ascii="Times New Roman" w:hAnsi="Times New Roman" w:hint="eastAsia"/>
          <w:szCs w:val="20"/>
        </w:rPr>
        <w:t>[</w:t>
      </w:r>
      <w:r w:rsidRPr="007E6C52">
        <w:rPr>
          <w:rFonts w:ascii="Times New Roman" w:hAnsi="Times New Roman"/>
          <w:szCs w:val="20"/>
        </w:rPr>
        <w:t>Samsung</w:t>
      </w:r>
      <w:r w:rsidRPr="007E6C52">
        <w:rPr>
          <w:rFonts w:ascii="Times New Roman" w:hAnsi="Times New Roman" w:hint="eastAsia"/>
          <w:szCs w:val="20"/>
        </w:rPr>
        <w:t>]</w:t>
      </w:r>
      <w:r w:rsidRPr="007E6C52">
        <w:rPr>
          <w:rFonts w:ascii="Times New Roman" w:hAnsi="Times New Roman"/>
          <w:szCs w:val="20"/>
        </w:rPr>
        <w:t xml:space="preserve"> </w:t>
      </w:r>
      <w:r w:rsidRPr="007E6C52">
        <w:rPr>
          <w:rFonts w:ascii="Times New Roman" w:hAnsi="Times New Roman" w:hint="eastAsia"/>
          <w:szCs w:val="20"/>
        </w:rPr>
        <w:t>reported</w:t>
      </w:r>
      <w:r w:rsidRPr="007E6C52">
        <w:rPr>
          <w:rFonts w:ascii="Times New Roman" w:hAnsi="Times New Roman"/>
          <w:szCs w:val="20"/>
        </w:rPr>
        <w:t xml:space="preserve"> </w:t>
      </w:r>
      <w:r w:rsidRPr="007E6C52">
        <w:rPr>
          <w:rFonts w:ascii="Times New Roman" w:hAnsi="Times New Roman" w:hint="eastAsia"/>
          <w:szCs w:val="20"/>
        </w:rPr>
        <w:t xml:space="preserve">that </w:t>
      </w:r>
      <w:r w:rsidRPr="007E6C52">
        <w:rPr>
          <w:rFonts w:ascii="Times New Roman" w:hAnsi="Times New Roman"/>
          <w:szCs w:val="20"/>
        </w:rPr>
        <w:t>studying D2R repetitions with time-separated transmissions for active devices and D2R segmentation for improved device transmission sustainability.</w:t>
      </w:r>
    </w:p>
    <w:p w14:paraId="603E740A" w14:textId="77777777" w:rsidR="008E3638" w:rsidRPr="007E6C52" w:rsidRDefault="008E3638" w:rsidP="008E3638">
      <w:pPr>
        <w:pStyle w:val="bulletlevel1"/>
        <w:numPr>
          <w:ilvl w:val="0"/>
          <w:numId w:val="0"/>
        </w:numPr>
        <w:rPr>
          <w:sz w:val="20"/>
        </w:rPr>
      </w:pPr>
      <w:r w:rsidRPr="007E6C52">
        <w:rPr>
          <w:sz w:val="20"/>
        </w:rPr>
        <w:t>One source mentioned the joint considerations between FEC coding rate and repetition.</w:t>
      </w:r>
    </w:p>
    <w:p w14:paraId="56F69ED0"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szCs w:val="20"/>
        </w:rPr>
      </w:pPr>
      <w:r w:rsidRPr="007E6C52">
        <w:rPr>
          <w:rFonts w:ascii="Times New Roman" w:hAnsi="Times New Roman" w:hint="eastAsia"/>
          <w:szCs w:val="20"/>
        </w:rPr>
        <w:t>[</w:t>
      </w:r>
      <w:proofErr w:type="spellStart"/>
      <w:r w:rsidRPr="007E6C52">
        <w:rPr>
          <w:rFonts w:ascii="Times New Roman" w:hAnsi="Times New Roman"/>
          <w:szCs w:val="20"/>
        </w:rPr>
        <w:t>Spreadtrum</w:t>
      </w:r>
      <w:proofErr w:type="spellEnd"/>
      <w:r w:rsidRPr="007E6C52">
        <w:rPr>
          <w:rFonts w:ascii="Times New Roman" w:hAnsi="Times New Roman" w:hint="eastAsia"/>
          <w:szCs w:val="20"/>
        </w:rPr>
        <w:t xml:space="preserve">] reported </w:t>
      </w:r>
      <w:r w:rsidRPr="007E6C52">
        <w:rPr>
          <w:rFonts w:ascii="Times New Roman" w:hAnsi="Times New Roman"/>
          <w:szCs w:val="20"/>
        </w:rPr>
        <w:t>that larger repetition number of block-level repetition can be considered if needed, and that supporting code rate for FEC and repetition number for D2R block-level repetition can be considered jointly for extending the coverage.</w:t>
      </w:r>
    </w:p>
    <w:p w14:paraId="4E378314"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color w:val="000000" w:themeColor="text1"/>
          <w:szCs w:val="20"/>
        </w:rPr>
      </w:pPr>
      <w:r w:rsidRPr="007E6C52">
        <w:rPr>
          <w:rFonts w:ascii="Times New Roman" w:hAnsi="Times New Roman"/>
          <w:color w:val="000000" w:themeColor="text1"/>
          <w:szCs w:val="20"/>
          <w:lang w:eastAsia="en-US"/>
        </w:rPr>
        <w:t>[FW] For D2R, for channel coding, support different coding rates using the bit collection procedure.</w:t>
      </w:r>
    </w:p>
    <w:p w14:paraId="0F151929" w14:textId="129CB643" w:rsidR="008E3638" w:rsidRPr="007E6C52" w:rsidRDefault="008E3638" w:rsidP="00A64D13">
      <w:pPr>
        <w:ind w:left="1440" w:hanging="1440"/>
        <w:rPr>
          <w:rFonts w:eastAsia="ＭＳ 明朝"/>
          <w:szCs w:val="20"/>
          <w:lang w:eastAsia="ja-JP"/>
        </w:rPr>
      </w:pPr>
      <w:r w:rsidRPr="007E6C52">
        <w:rPr>
          <w:rFonts w:eastAsia="ＭＳ 明朝" w:hint="eastAsia"/>
          <w:szCs w:val="20"/>
          <w:lang w:eastAsia="ja-JP"/>
        </w:rPr>
        <w:t>---</w:t>
      </w:r>
    </w:p>
    <w:p w14:paraId="63CE8A5A" w14:textId="77777777" w:rsidR="008E3638" w:rsidRPr="007E6C52" w:rsidRDefault="008E3638" w:rsidP="00A64D13">
      <w:pPr>
        <w:ind w:left="1440" w:hanging="1440"/>
        <w:rPr>
          <w:rFonts w:eastAsia="ＭＳ 明朝"/>
          <w:szCs w:val="20"/>
          <w:lang w:val="en-US" w:eastAsia="ja-JP"/>
        </w:rPr>
      </w:pPr>
    </w:p>
    <w:p w14:paraId="2604BC19" w14:textId="77777777" w:rsidR="00925AA7" w:rsidRPr="007E6C52" w:rsidRDefault="00925AA7" w:rsidP="00595650">
      <w:pPr>
        <w:ind w:left="1440" w:hanging="1440"/>
        <w:rPr>
          <w:rFonts w:eastAsia="ＭＳ 明朝"/>
          <w:szCs w:val="20"/>
          <w:lang w:val="en-US" w:eastAsia="ja-JP"/>
        </w:rPr>
      </w:pPr>
    </w:p>
    <w:p w14:paraId="012BBBDA" w14:textId="71ECF54D" w:rsidR="00925AA7" w:rsidRPr="007E6C52" w:rsidRDefault="00925AA7" w:rsidP="00595650">
      <w:pPr>
        <w:ind w:left="1440" w:hanging="1440"/>
        <w:rPr>
          <w:rFonts w:eastAsia="ＭＳ 明朝"/>
          <w:szCs w:val="20"/>
          <w:lang w:val="en-US" w:eastAsia="ja-JP"/>
        </w:rPr>
      </w:pPr>
      <w:r w:rsidRPr="007E6C52">
        <w:rPr>
          <w:rFonts w:eastAsia="ＭＳ 明朝" w:hint="eastAsia"/>
          <w:szCs w:val="20"/>
          <w:highlight w:val="green"/>
          <w:lang w:val="en-US" w:eastAsia="ja-JP"/>
        </w:rPr>
        <w:t>Agreement:</w:t>
      </w:r>
    </w:p>
    <w:p w14:paraId="43C662CB" w14:textId="5C251276" w:rsidR="00925AA7" w:rsidRPr="007E6C52" w:rsidRDefault="00925AA7" w:rsidP="00595650">
      <w:pPr>
        <w:pStyle w:val="bulletlevel1"/>
        <w:numPr>
          <w:ilvl w:val="0"/>
          <w:numId w:val="0"/>
        </w:numPr>
        <w:spacing w:before="0" w:after="0"/>
        <w:rPr>
          <w:rFonts w:eastAsiaTheme="minorEastAsia"/>
          <w:sz w:val="20"/>
          <w:lang w:eastAsia="ko-KR"/>
        </w:rPr>
      </w:pPr>
      <w:r w:rsidRPr="007E6C52">
        <w:rPr>
          <w:rFonts w:eastAsia="ＭＳ 明朝" w:hint="eastAsia"/>
          <w:sz w:val="20"/>
          <w:lang w:eastAsia="ja-JP"/>
        </w:rPr>
        <w:t>C</w:t>
      </w:r>
      <w:r w:rsidRPr="007E6C52">
        <w:rPr>
          <w:sz w:val="20"/>
        </w:rPr>
        <w:t>apture following companies</w:t>
      </w:r>
      <w:r w:rsidRPr="007E6C52">
        <w:rPr>
          <w:rFonts w:eastAsiaTheme="minorEastAsia"/>
          <w:sz w:val="20"/>
          <w:lang w:eastAsia="ko-KR"/>
        </w:rPr>
        <w:t>’</w:t>
      </w:r>
      <w:r w:rsidRPr="007E6C52">
        <w:rPr>
          <w:sz w:val="20"/>
        </w:rPr>
        <w:t xml:space="preserve"> observations on performance of </w:t>
      </w:r>
      <w:r w:rsidRPr="007E6C52">
        <w:rPr>
          <w:rFonts w:eastAsiaTheme="minorEastAsia" w:hint="eastAsia"/>
          <w:sz w:val="20"/>
          <w:lang w:eastAsia="ko-KR"/>
        </w:rPr>
        <w:t>interleaving and bit collection schemes</w:t>
      </w:r>
      <w:r w:rsidRPr="007E6C52">
        <w:rPr>
          <w:rFonts w:eastAsiaTheme="minorEastAsia"/>
          <w:sz w:val="20"/>
          <w:lang w:eastAsia="ko-KR"/>
        </w:rPr>
        <w:t xml:space="preserve"> (Alt1/2/3)</w:t>
      </w:r>
    </w:p>
    <w:tbl>
      <w:tblPr>
        <w:tblpPr w:leftFromText="180" w:rightFromText="180" w:vertAnchor="text" w:tblpY="1"/>
        <w:tblOverlap w:val="never"/>
        <w:tblW w:w="0" w:type="auto"/>
        <w:tblCellMar>
          <w:top w:w="15" w:type="dxa"/>
          <w:left w:w="15" w:type="dxa"/>
          <w:bottom w:w="15" w:type="dxa"/>
          <w:right w:w="15" w:type="dxa"/>
        </w:tblCellMar>
        <w:tblLook w:val="04A0" w:firstRow="1" w:lastRow="0" w:firstColumn="1" w:lastColumn="0" w:noHBand="0" w:noVBand="1"/>
      </w:tblPr>
      <w:tblGrid>
        <w:gridCol w:w="1153"/>
        <w:gridCol w:w="2720"/>
        <w:gridCol w:w="2841"/>
        <w:gridCol w:w="2921"/>
      </w:tblGrid>
      <w:tr w:rsidR="00925AA7" w14:paraId="71EA08C9" w14:textId="77777777" w:rsidTr="000266D0">
        <w:trPr>
          <w:tblHeader/>
        </w:trPr>
        <w:tc>
          <w:tcPr>
            <w:tcW w:w="0" w:type="auto"/>
            <w:tcBorders>
              <w:top w:val="single" w:sz="2" w:space="0" w:color="auto"/>
              <w:left w:val="single" w:sz="2" w:space="0" w:color="auto"/>
              <w:bottom w:val="single" w:sz="2" w:space="0" w:color="auto"/>
              <w:right w:val="single" w:sz="2" w:space="0" w:color="auto"/>
            </w:tcBorders>
            <w:vAlign w:val="center"/>
          </w:tcPr>
          <w:p w14:paraId="2CC8D180" w14:textId="77777777" w:rsidR="00925AA7" w:rsidRDefault="00925AA7" w:rsidP="000266D0">
            <w:pPr>
              <w:pStyle w:val="bulletlevel1"/>
              <w:numPr>
                <w:ilvl w:val="0"/>
                <w:numId w:val="0"/>
              </w:numPr>
              <w:adjustRightInd/>
              <w:spacing w:before="120" w:after="120"/>
              <w:contextualSpacing/>
              <w:jc w:val="center"/>
              <w:rPr>
                <w:b/>
                <w:bCs/>
                <w:sz w:val="18"/>
                <w:szCs w:val="18"/>
              </w:rPr>
            </w:pPr>
            <w:r>
              <w:rPr>
                <w:b/>
                <w:bCs/>
                <w:sz w:val="18"/>
                <w:szCs w:val="18"/>
              </w:rPr>
              <w:lastRenderedPageBreak/>
              <w:t>Company</w:t>
            </w:r>
          </w:p>
        </w:tc>
        <w:tc>
          <w:tcPr>
            <w:tcW w:w="2720" w:type="dxa"/>
            <w:tcBorders>
              <w:top w:val="single" w:sz="2" w:space="0" w:color="auto"/>
              <w:left w:val="single" w:sz="2" w:space="0" w:color="auto"/>
              <w:bottom w:val="single" w:sz="2" w:space="0" w:color="auto"/>
              <w:right w:val="single" w:sz="2" w:space="0" w:color="auto"/>
            </w:tcBorders>
            <w:vAlign w:val="center"/>
          </w:tcPr>
          <w:p w14:paraId="2F19E77B" w14:textId="77777777" w:rsidR="00925AA7" w:rsidRDefault="00925AA7" w:rsidP="000266D0">
            <w:pPr>
              <w:pStyle w:val="bulletlevel1"/>
              <w:numPr>
                <w:ilvl w:val="0"/>
                <w:numId w:val="0"/>
              </w:numPr>
              <w:adjustRightInd/>
              <w:spacing w:before="120" w:after="120"/>
              <w:contextualSpacing/>
              <w:jc w:val="center"/>
              <w:rPr>
                <w:b/>
                <w:bCs/>
                <w:sz w:val="18"/>
                <w:szCs w:val="18"/>
              </w:rPr>
            </w:pPr>
            <w:r>
              <w:rPr>
                <w:b/>
                <w:bCs/>
                <w:sz w:val="18"/>
                <w:szCs w:val="18"/>
              </w:rPr>
              <w:t xml:space="preserve">Alt1 (LTE sub-block </w:t>
            </w:r>
            <w:proofErr w:type="spellStart"/>
            <w:r>
              <w:rPr>
                <w:b/>
                <w:bCs/>
                <w:sz w:val="18"/>
                <w:szCs w:val="18"/>
              </w:rPr>
              <w:t>interleaver</w:t>
            </w:r>
            <w:proofErr w:type="spellEnd"/>
            <w:r>
              <w:rPr>
                <w:b/>
                <w:bCs/>
                <w:sz w:val="18"/>
                <w:szCs w:val="18"/>
              </w:rPr>
              <w:t xml:space="preserve"> + LTE bit collection)</w:t>
            </w:r>
          </w:p>
        </w:tc>
        <w:tc>
          <w:tcPr>
            <w:tcW w:w="2841" w:type="dxa"/>
            <w:tcBorders>
              <w:top w:val="single" w:sz="2" w:space="0" w:color="auto"/>
              <w:left w:val="single" w:sz="2" w:space="0" w:color="auto"/>
              <w:bottom w:val="single" w:sz="2" w:space="0" w:color="auto"/>
              <w:right w:val="single" w:sz="2" w:space="0" w:color="auto"/>
            </w:tcBorders>
            <w:vAlign w:val="center"/>
          </w:tcPr>
          <w:p w14:paraId="0FD21435" w14:textId="77777777" w:rsidR="00925AA7" w:rsidRDefault="00925AA7" w:rsidP="000266D0">
            <w:pPr>
              <w:pStyle w:val="bulletlevel1"/>
              <w:numPr>
                <w:ilvl w:val="0"/>
                <w:numId w:val="0"/>
              </w:numPr>
              <w:adjustRightInd/>
              <w:spacing w:before="120" w:after="120"/>
              <w:contextualSpacing/>
              <w:jc w:val="center"/>
              <w:rPr>
                <w:b/>
                <w:bCs/>
                <w:sz w:val="18"/>
                <w:szCs w:val="18"/>
              </w:rPr>
            </w:pPr>
            <w:r>
              <w:rPr>
                <w:b/>
                <w:bCs/>
                <w:sz w:val="18"/>
                <w:szCs w:val="18"/>
              </w:rPr>
              <w:t xml:space="preserve">Alt2 (LTE bit collection without </w:t>
            </w:r>
            <w:proofErr w:type="spellStart"/>
            <w:r>
              <w:rPr>
                <w:b/>
                <w:bCs/>
                <w:sz w:val="18"/>
                <w:szCs w:val="18"/>
              </w:rPr>
              <w:t>interleaver</w:t>
            </w:r>
            <w:proofErr w:type="spellEnd"/>
            <w:r>
              <w:rPr>
                <w:b/>
                <w:bCs/>
                <w:sz w:val="18"/>
                <w:szCs w:val="18"/>
              </w:rPr>
              <w:t>)</w:t>
            </w:r>
          </w:p>
        </w:tc>
        <w:tc>
          <w:tcPr>
            <w:tcW w:w="0" w:type="auto"/>
            <w:tcBorders>
              <w:top w:val="single" w:sz="2" w:space="0" w:color="auto"/>
              <w:left w:val="single" w:sz="2" w:space="0" w:color="auto"/>
              <w:bottom w:val="single" w:sz="2" w:space="0" w:color="auto"/>
              <w:right w:val="single" w:sz="2" w:space="0" w:color="auto"/>
            </w:tcBorders>
            <w:vAlign w:val="center"/>
          </w:tcPr>
          <w:p w14:paraId="095DE36A" w14:textId="77777777" w:rsidR="00925AA7" w:rsidRDefault="00925AA7" w:rsidP="000266D0">
            <w:pPr>
              <w:pStyle w:val="bulletlevel1"/>
              <w:numPr>
                <w:ilvl w:val="0"/>
                <w:numId w:val="0"/>
              </w:numPr>
              <w:adjustRightInd/>
              <w:spacing w:before="120" w:after="120"/>
              <w:contextualSpacing/>
              <w:jc w:val="center"/>
              <w:rPr>
                <w:b/>
                <w:bCs/>
                <w:sz w:val="18"/>
                <w:szCs w:val="18"/>
              </w:rPr>
            </w:pPr>
            <w:r>
              <w:rPr>
                <w:b/>
                <w:bCs/>
                <w:sz w:val="18"/>
                <w:szCs w:val="18"/>
              </w:rPr>
              <w:t>Alt3 (Segment-based bit collection)</w:t>
            </w:r>
          </w:p>
        </w:tc>
      </w:tr>
      <w:tr w:rsidR="00925AA7" w14:paraId="341507F3"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3A5FF876" w14:textId="77777777" w:rsidR="00925AA7" w:rsidRDefault="00925AA7" w:rsidP="000266D0">
            <w:pPr>
              <w:pStyle w:val="bulletlevel1"/>
              <w:numPr>
                <w:ilvl w:val="0"/>
                <w:numId w:val="0"/>
              </w:numPr>
              <w:adjustRightInd/>
              <w:spacing w:before="120" w:after="120"/>
              <w:contextualSpacing/>
              <w:jc w:val="center"/>
              <w:rPr>
                <w:sz w:val="18"/>
                <w:szCs w:val="18"/>
              </w:rPr>
            </w:pPr>
            <w:r>
              <w:rPr>
                <w:sz w:val="18"/>
                <w:szCs w:val="18"/>
              </w:rPr>
              <w:t>Qualcomm</w:t>
            </w:r>
          </w:p>
        </w:tc>
        <w:tc>
          <w:tcPr>
            <w:tcW w:w="2720" w:type="dxa"/>
            <w:tcBorders>
              <w:top w:val="single" w:sz="2" w:space="0" w:color="auto"/>
              <w:left w:val="single" w:sz="2" w:space="0" w:color="auto"/>
              <w:bottom w:val="single" w:sz="2" w:space="0" w:color="auto"/>
              <w:right w:val="single" w:sz="2" w:space="0" w:color="auto"/>
            </w:tcBorders>
            <w:vAlign w:val="center"/>
          </w:tcPr>
          <w:p w14:paraId="0ECBA102"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96-bit: 0.1 dB @ 10% BLER, 4 dB @ 1% BLER</w:t>
            </w:r>
            <w:r>
              <w:rPr>
                <w:sz w:val="18"/>
                <w:szCs w:val="18"/>
              </w:rPr>
              <w:br/>
              <w:t>• 400-bit: 2 dB @ 10% BLER, 9 dB @ 1% BLER</w:t>
            </w:r>
            <w:r>
              <w:rPr>
                <w:sz w:val="18"/>
                <w:szCs w:val="18"/>
              </w:rPr>
              <w:br/>
              <w:t>(vs. Rel-19 no FEC, 3 repetitions)</w:t>
            </w:r>
          </w:p>
        </w:tc>
        <w:tc>
          <w:tcPr>
            <w:tcW w:w="2841" w:type="dxa"/>
            <w:tcBorders>
              <w:top w:val="single" w:sz="2" w:space="0" w:color="auto"/>
              <w:left w:val="single" w:sz="2" w:space="0" w:color="auto"/>
              <w:bottom w:val="single" w:sz="2" w:space="0" w:color="auto"/>
              <w:right w:val="single" w:sz="2" w:space="0" w:color="auto"/>
            </w:tcBorders>
            <w:vAlign w:val="center"/>
          </w:tcPr>
          <w:p w14:paraId="34EC90E9"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96-bit: 0.1 dB @ 10% BLER, 4 dB @ 1% BLER</w:t>
            </w:r>
            <w:r>
              <w:rPr>
                <w:sz w:val="18"/>
                <w:szCs w:val="18"/>
              </w:rPr>
              <w:br/>
              <w:t>• 400-bit: 2 dB @ 10% BLER, 9 dB @ 1% BLER</w:t>
            </w:r>
            <w:r>
              <w:rPr>
                <w:sz w:val="18"/>
                <w:szCs w:val="18"/>
              </w:rPr>
              <w:br/>
              <w:t>(vs. Rel-19 no FEC, 3 repetitions)</w:t>
            </w:r>
          </w:p>
        </w:tc>
        <w:tc>
          <w:tcPr>
            <w:tcW w:w="0" w:type="auto"/>
            <w:tcBorders>
              <w:top w:val="single" w:sz="2" w:space="0" w:color="auto"/>
              <w:left w:val="single" w:sz="2" w:space="0" w:color="auto"/>
              <w:bottom w:val="single" w:sz="2" w:space="0" w:color="auto"/>
              <w:right w:val="single" w:sz="2" w:space="0" w:color="auto"/>
            </w:tcBorders>
            <w:vAlign w:val="center"/>
          </w:tcPr>
          <w:p w14:paraId="7280038C"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96-bit: 0.1 dB @ 10% BLER, 4 dB @ 1% BLER</w:t>
            </w:r>
            <w:r>
              <w:rPr>
                <w:sz w:val="18"/>
                <w:szCs w:val="18"/>
              </w:rPr>
              <w:br/>
              <w:t>• 400-bit: 0.1 dB @ 10% BLER, 4 dB @ 1% BLER</w:t>
            </w:r>
            <w:r>
              <w:rPr>
                <w:sz w:val="18"/>
                <w:szCs w:val="18"/>
              </w:rPr>
              <w:br/>
              <w:t>(vs. Rel-19 no FEC, 3 repetitions)</w:t>
            </w:r>
            <w:r>
              <w:rPr>
                <w:sz w:val="18"/>
                <w:szCs w:val="18"/>
              </w:rPr>
              <w:br/>
              <w:t>• Provides less latency reduction</w:t>
            </w:r>
          </w:p>
        </w:tc>
      </w:tr>
      <w:tr w:rsidR="00925AA7" w14:paraId="37170552"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25DEB2F2" w14:textId="77777777" w:rsidR="00925AA7" w:rsidRDefault="00925AA7" w:rsidP="000266D0">
            <w:pPr>
              <w:pStyle w:val="bulletlevel1"/>
              <w:numPr>
                <w:ilvl w:val="0"/>
                <w:numId w:val="0"/>
              </w:numPr>
              <w:adjustRightInd/>
              <w:spacing w:before="120" w:after="120"/>
              <w:contextualSpacing/>
              <w:jc w:val="center"/>
              <w:rPr>
                <w:sz w:val="18"/>
                <w:szCs w:val="18"/>
              </w:rPr>
            </w:pPr>
            <w:r>
              <w:rPr>
                <w:sz w:val="18"/>
                <w:szCs w:val="18"/>
              </w:rPr>
              <w:t>NTT DOCOMO</w:t>
            </w:r>
          </w:p>
        </w:tc>
        <w:tc>
          <w:tcPr>
            <w:tcW w:w="2720" w:type="dxa"/>
            <w:tcBorders>
              <w:top w:val="single" w:sz="2" w:space="0" w:color="auto"/>
              <w:left w:val="single" w:sz="2" w:space="0" w:color="auto"/>
              <w:bottom w:val="single" w:sz="2" w:space="0" w:color="auto"/>
              <w:right w:val="single" w:sz="2" w:space="0" w:color="auto"/>
            </w:tcBorders>
            <w:vAlign w:val="center"/>
          </w:tcPr>
          <w:p w14:paraId="6B83B432"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Can provide robust performance against bursty error scenarios</w:t>
            </w:r>
            <w:r>
              <w:rPr>
                <w:sz w:val="18"/>
                <w:szCs w:val="18"/>
              </w:rPr>
              <w:br/>
              <w:t>• More beneficial for D2R given longer coherent time, low data rate, and large TBS</w:t>
            </w:r>
            <w:r>
              <w:rPr>
                <w:sz w:val="18"/>
                <w:szCs w:val="18"/>
              </w:rPr>
              <w:br/>
              <w:t>• Provides time diversity gain</w:t>
            </w:r>
          </w:p>
        </w:tc>
        <w:tc>
          <w:tcPr>
            <w:tcW w:w="2841" w:type="dxa"/>
            <w:tcBorders>
              <w:top w:val="single" w:sz="2" w:space="0" w:color="auto"/>
              <w:left w:val="single" w:sz="2" w:space="0" w:color="auto"/>
              <w:bottom w:val="single" w:sz="2" w:space="0" w:color="auto"/>
              <w:right w:val="single" w:sz="2" w:space="0" w:color="auto"/>
            </w:tcBorders>
            <w:vAlign w:val="center"/>
          </w:tcPr>
          <w:p w14:paraId="36A4CA8A"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Can provide similar functionality as interleaving for interference randomization</w:t>
            </w:r>
            <w:r>
              <w:rPr>
                <w:sz w:val="18"/>
                <w:szCs w:val="18"/>
              </w:rPr>
              <w:br/>
              <w:t>• Different performance under burst error compared to Alt1</w:t>
            </w:r>
          </w:p>
        </w:tc>
        <w:tc>
          <w:tcPr>
            <w:tcW w:w="0" w:type="auto"/>
            <w:tcBorders>
              <w:top w:val="single" w:sz="2" w:space="0" w:color="auto"/>
              <w:left w:val="single" w:sz="2" w:space="0" w:color="auto"/>
              <w:bottom w:val="single" w:sz="2" w:space="0" w:color="auto"/>
              <w:right w:val="single" w:sz="2" w:space="0" w:color="auto"/>
            </w:tcBorders>
            <w:vAlign w:val="center"/>
          </w:tcPr>
          <w:p w14:paraId="6AFAEB05"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Needs more clarification on memory reduction details</w:t>
            </w:r>
          </w:p>
        </w:tc>
      </w:tr>
      <w:tr w:rsidR="00925AA7" w14:paraId="31EDB3BA"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0933E0DA" w14:textId="77777777" w:rsidR="00925AA7" w:rsidRDefault="00925AA7" w:rsidP="000266D0">
            <w:pPr>
              <w:pStyle w:val="bulletlevel1"/>
              <w:numPr>
                <w:ilvl w:val="0"/>
                <w:numId w:val="0"/>
              </w:numPr>
              <w:adjustRightInd/>
              <w:spacing w:before="120" w:after="120"/>
              <w:contextualSpacing/>
              <w:jc w:val="center"/>
              <w:rPr>
                <w:sz w:val="18"/>
                <w:szCs w:val="18"/>
              </w:rPr>
            </w:pPr>
            <w:r>
              <w:rPr>
                <w:sz w:val="18"/>
                <w:szCs w:val="18"/>
              </w:rPr>
              <w:t>Xiaomi</w:t>
            </w:r>
          </w:p>
        </w:tc>
        <w:tc>
          <w:tcPr>
            <w:tcW w:w="2720" w:type="dxa"/>
            <w:tcBorders>
              <w:top w:val="single" w:sz="2" w:space="0" w:color="auto"/>
              <w:left w:val="single" w:sz="2" w:space="0" w:color="auto"/>
              <w:bottom w:val="single" w:sz="2" w:space="0" w:color="auto"/>
              <w:right w:val="single" w:sz="2" w:space="0" w:color="auto"/>
            </w:tcBorders>
            <w:vAlign w:val="center"/>
          </w:tcPr>
          <w:p w14:paraId="2645B84E"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1.2 dB over Rel-19 scheme</w:t>
            </w:r>
          </w:p>
        </w:tc>
        <w:tc>
          <w:tcPr>
            <w:tcW w:w="2841" w:type="dxa"/>
            <w:tcBorders>
              <w:top w:val="single" w:sz="2" w:space="0" w:color="auto"/>
              <w:left w:val="single" w:sz="2" w:space="0" w:color="auto"/>
              <w:bottom w:val="single" w:sz="2" w:space="0" w:color="auto"/>
              <w:right w:val="single" w:sz="2" w:space="0" w:color="auto"/>
            </w:tcBorders>
            <w:vAlign w:val="center"/>
          </w:tcPr>
          <w:p w14:paraId="5BBC4926"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0.5 dB over Rel-19 scheme</w:t>
            </w:r>
          </w:p>
        </w:tc>
        <w:tc>
          <w:tcPr>
            <w:tcW w:w="0" w:type="auto"/>
            <w:tcBorders>
              <w:top w:val="single" w:sz="2" w:space="0" w:color="auto"/>
              <w:left w:val="single" w:sz="2" w:space="0" w:color="auto"/>
              <w:bottom w:val="single" w:sz="2" w:space="0" w:color="auto"/>
              <w:right w:val="single" w:sz="2" w:space="0" w:color="auto"/>
            </w:tcBorders>
            <w:vAlign w:val="center"/>
          </w:tcPr>
          <w:p w14:paraId="614F1536"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0.9 dB over Rel-19 scheme</w:t>
            </w:r>
          </w:p>
        </w:tc>
      </w:tr>
      <w:tr w:rsidR="00925AA7" w14:paraId="5FBC81C7"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0714AAC2" w14:textId="77777777" w:rsidR="00925AA7" w:rsidRDefault="00925AA7" w:rsidP="000266D0">
            <w:pPr>
              <w:pStyle w:val="bulletlevel1"/>
              <w:numPr>
                <w:ilvl w:val="0"/>
                <w:numId w:val="0"/>
              </w:numPr>
              <w:adjustRightInd/>
              <w:spacing w:before="120" w:after="120"/>
              <w:contextualSpacing/>
              <w:jc w:val="center"/>
              <w:rPr>
                <w:sz w:val="18"/>
                <w:szCs w:val="18"/>
              </w:rPr>
            </w:pPr>
            <w:r>
              <w:rPr>
                <w:sz w:val="18"/>
                <w:szCs w:val="18"/>
              </w:rPr>
              <w:t>CMCC</w:t>
            </w:r>
          </w:p>
        </w:tc>
        <w:tc>
          <w:tcPr>
            <w:tcW w:w="2720" w:type="dxa"/>
            <w:tcBorders>
              <w:top w:val="single" w:sz="2" w:space="0" w:color="auto"/>
              <w:left w:val="single" w:sz="2" w:space="0" w:color="auto"/>
              <w:bottom w:val="single" w:sz="2" w:space="0" w:color="auto"/>
              <w:right w:val="single" w:sz="2" w:space="0" w:color="auto"/>
            </w:tcBorders>
            <w:vAlign w:val="center"/>
          </w:tcPr>
          <w:p w14:paraId="3EE79331"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96-bit @ 10% BLER: ~1 dB gain</w:t>
            </w:r>
            <w:r>
              <w:rPr>
                <w:sz w:val="18"/>
                <w:szCs w:val="18"/>
              </w:rPr>
              <w:br/>
              <w:t>• 400-bit @ 10% BLER: SNR = 5 dB (Rel-19 fails)</w:t>
            </w:r>
            <w:r>
              <w:rPr>
                <w:sz w:val="18"/>
                <w:szCs w:val="18"/>
              </w:rPr>
              <w:br/>
              <w:t>(vs. Rel-19 scheme)</w:t>
            </w:r>
          </w:p>
        </w:tc>
        <w:tc>
          <w:tcPr>
            <w:tcW w:w="2841" w:type="dxa"/>
            <w:tcBorders>
              <w:top w:val="single" w:sz="2" w:space="0" w:color="auto"/>
              <w:left w:val="single" w:sz="2" w:space="0" w:color="auto"/>
              <w:bottom w:val="single" w:sz="2" w:space="0" w:color="auto"/>
              <w:right w:val="single" w:sz="2" w:space="0" w:color="auto"/>
            </w:tcBorders>
            <w:vAlign w:val="center"/>
          </w:tcPr>
          <w:p w14:paraId="550699EA"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96-bit @ 10% BLER: ~1 dB gain</w:t>
            </w:r>
            <w:r>
              <w:rPr>
                <w:sz w:val="18"/>
                <w:szCs w:val="18"/>
              </w:rPr>
              <w:br/>
              <w:t>• 400-bit @ 10% BLER: SNR = 8.5 dB (Rel-19 fails)</w:t>
            </w:r>
            <w:r>
              <w:rPr>
                <w:sz w:val="18"/>
                <w:szCs w:val="18"/>
              </w:rPr>
              <w:br/>
              <w:t>(vs. Rel-19 scheme)</w:t>
            </w:r>
          </w:p>
        </w:tc>
        <w:tc>
          <w:tcPr>
            <w:tcW w:w="0" w:type="auto"/>
            <w:tcBorders>
              <w:top w:val="single" w:sz="2" w:space="0" w:color="auto"/>
              <w:left w:val="single" w:sz="2" w:space="0" w:color="auto"/>
              <w:bottom w:val="single" w:sz="2" w:space="0" w:color="auto"/>
              <w:right w:val="single" w:sz="2" w:space="0" w:color="auto"/>
            </w:tcBorders>
            <w:vAlign w:val="center"/>
          </w:tcPr>
          <w:p w14:paraId="794B7B0C"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96-bit @ 10% BLER: ~0 dB gain</w:t>
            </w:r>
            <w:r>
              <w:rPr>
                <w:sz w:val="18"/>
                <w:szCs w:val="18"/>
              </w:rPr>
              <w:br/>
              <w:t>• 400-bit @ 10% BLER: SNR = 9.5 dB (Rel-19 fails)</w:t>
            </w:r>
            <w:r>
              <w:rPr>
                <w:sz w:val="18"/>
                <w:szCs w:val="18"/>
              </w:rPr>
              <w:br/>
              <w:t>(vs. Rel-19 scheme)</w:t>
            </w:r>
          </w:p>
        </w:tc>
      </w:tr>
      <w:tr w:rsidR="00925AA7" w14:paraId="7BE17949"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5DCBAA66" w14:textId="77777777" w:rsidR="00925AA7" w:rsidRDefault="00925AA7" w:rsidP="000266D0">
            <w:pPr>
              <w:pStyle w:val="bulletlevel1"/>
              <w:numPr>
                <w:ilvl w:val="0"/>
                <w:numId w:val="0"/>
              </w:numPr>
              <w:adjustRightInd/>
              <w:spacing w:before="120" w:after="120"/>
              <w:contextualSpacing/>
              <w:jc w:val="center"/>
              <w:rPr>
                <w:sz w:val="18"/>
                <w:szCs w:val="18"/>
              </w:rPr>
            </w:pPr>
            <w:r>
              <w:rPr>
                <w:sz w:val="18"/>
                <w:szCs w:val="18"/>
              </w:rPr>
              <w:t>FUTUREWEI</w:t>
            </w:r>
          </w:p>
        </w:tc>
        <w:tc>
          <w:tcPr>
            <w:tcW w:w="2720" w:type="dxa"/>
            <w:tcBorders>
              <w:top w:val="single" w:sz="2" w:space="0" w:color="auto"/>
              <w:left w:val="single" w:sz="2" w:space="0" w:color="auto"/>
              <w:bottom w:val="single" w:sz="2" w:space="0" w:color="auto"/>
              <w:right w:val="single" w:sz="2" w:space="0" w:color="auto"/>
            </w:tcBorders>
            <w:vAlign w:val="center"/>
          </w:tcPr>
          <w:p w14:paraId="6954F59A"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Provides two levels of distribution of errors:</w:t>
            </w:r>
            <w:r>
              <w:rPr>
                <w:sz w:val="18"/>
                <w:szCs w:val="18"/>
              </w:rPr>
              <w:br/>
              <w:t>  - Within encoder output stream</w:t>
            </w:r>
            <w:r>
              <w:rPr>
                <w:sz w:val="18"/>
                <w:szCs w:val="18"/>
              </w:rPr>
              <w:br/>
              <w:t>  - Between streams</w:t>
            </w:r>
            <w:r>
              <w:rPr>
                <w:sz w:val="18"/>
                <w:szCs w:val="18"/>
              </w:rPr>
              <w:br/>
              <w:t>• Best performance from both complexity and performance perspective</w:t>
            </w:r>
          </w:p>
        </w:tc>
        <w:tc>
          <w:tcPr>
            <w:tcW w:w="2841" w:type="dxa"/>
            <w:tcBorders>
              <w:top w:val="single" w:sz="2" w:space="0" w:color="auto"/>
              <w:left w:val="single" w:sz="2" w:space="0" w:color="auto"/>
              <w:bottom w:val="single" w:sz="2" w:space="0" w:color="auto"/>
              <w:right w:val="single" w:sz="2" w:space="0" w:color="auto"/>
            </w:tcBorders>
            <w:vAlign w:val="center"/>
          </w:tcPr>
          <w:p w14:paraId="7B5EFA05"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Provides distribution between encoder output streams</w:t>
            </w:r>
            <w:r>
              <w:rPr>
                <w:sz w:val="18"/>
                <w:szCs w:val="18"/>
              </w:rPr>
              <w:br/>
              <w:t>• Slightly worse than Alt1 because localized errors are not distributed before decoding</w:t>
            </w:r>
          </w:p>
        </w:tc>
        <w:tc>
          <w:tcPr>
            <w:tcW w:w="0" w:type="auto"/>
            <w:tcBorders>
              <w:top w:val="single" w:sz="2" w:space="0" w:color="auto"/>
              <w:left w:val="single" w:sz="2" w:space="0" w:color="auto"/>
              <w:bottom w:val="single" w:sz="2" w:space="0" w:color="auto"/>
              <w:right w:val="single" w:sz="2" w:space="0" w:color="auto"/>
            </w:tcBorders>
            <w:vAlign w:val="center"/>
          </w:tcPr>
          <w:p w14:paraId="05AA934C"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Provides less distribution than Alt2</w:t>
            </w:r>
            <w:r>
              <w:rPr>
                <w:sz w:val="18"/>
                <w:szCs w:val="18"/>
              </w:rPr>
              <w:br/>
              <w:t>• Less effective error distribution</w:t>
            </w:r>
          </w:p>
        </w:tc>
      </w:tr>
      <w:tr w:rsidR="00925AA7" w14:paraId="5BB1D4C2"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13F6EBF2" w14:textId="77777777" w:rsidR="00925AA7" w:rsidRDefault="00925AA7" w:rsidP="000266D0">
            <w:pPr>
              <w:pStyle w:val="bulletlevel1"/>
              <w:numPr>
                <w:ilvl w:val="0"/>
                <w:numId w:val="0"/>
              </w:numPr>
              <w:adjustRightInd/>
              <w:spacing w:before="120" w:after="120"/>
              <w:contextualSpacing/>
              <w:jc w:val="center"/>
              <w:rPr>
                <w:sz w:val="18"/>
                <w:szCs w:val="18"/>
              </w:rPr>
            </w:pPr>
            <w:r>
              <w:rPr>
                <w:sz w:val="18"/>
                <w:szCs w:val="18"/>
              </w:rPr>
              <w:t>CATT</w:t>
            </w:r>
          </w:p>
        </w:tc>
        <w:tc>
          <w:tcPr>
            <w:tcW w:w="2720" w:type="dxa"/>
            <w:tcBorders>
              <w:top w:val="single" w:sz="2" w:space="0" w:color="auto"/>
              <w:left w:val="single" w:sz="2" w:space="0" w:color="auto"/>
              <w:bottom w:val="single" w:sz="2" w:space="0" w:color="auto"/>
              <w:right w:val="single" w:sz="2" w:space="0" w:color="auto"/>
            </w:tcBorders>
            <w:vAlign w:val="center"/>
          </w:tcPr>
          <w:p w14:paraId="02C6514C"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xml:space="preserve">• (16.67 </w:t>
            </w:r>
            <w:proofErr w:type="spellStart"/>
            <w:r>
              <w:rPr>
                <w:sz w:val="18"/>
                <w:szCs w:val="18"/>
              </w:rPr>
              <w:t>μs</w:t>
            </w:r>
            <w:proofErr w:type="spellEnd"/>
            <w:r>
              <w:rPr>
                <w:sz w:val="18"/>
                <w:szCs w:val="18"/>
              </w:rPr>
              <w:t>, 96 bits): 0.1 dB gain</w:t>
            </w:r>
            <w:r>
              <w:rPr>
                <w:sz w:val="18"/>
                <w:szCs w:val="18"/>
              </w:rPr>
              <w:br/>
              <w:t xml:space="preserve">• (16.67 </w:t>
            </w:r>
            <w:proofErr w:type="spellStart"/>
            <w:r>
              <w:rPr>
                <w:sz w:val="18"/>
                <w:szCs w:val="18"/>
              </w:rPr>
              <w:t>μs</w:t>
            </w:r>
            <w:proofErr w:type="spellEnd"/>
            <w:r>
              <w:rPr>
                <w:sz w:val="18"/>
                <w:szCs w:val="18"/>
              </w:rPr>
              <w:t>, 400 bits): 1.25 dB gain</w:t>
            </w:r>
            <w:r>
              <w:rPr>
                <w:sz w:val="18"/>
                <w:szCs w:val="18"/>
              </w:rPr>
              <w:br/>
              <w:t xml:space="preserve">• (133.33 </w:t>
            </w:r>
            <w:proofErr w:type="spellStart"/>
            <w:r>
              <w:rPr>
                <w:sz w:val="18"/>
                <w:szCs w:val="18"/>
              </w:rPr>
              <w:t>μs</w:t>
            </w:r>
            <w:proofErr w:type="spellEnd"/>
            <w:r>
              <w:rPr>
                <w:sz w:val="18"/>
                <w:szCs w:val="18"/>
              </w:rPr>
              <w:t>, 96 bits): 1.79 dB gain</w:t>
            </w:r>
            <w:r>
              <w:rPr>
                <w:sz w:val="18"/>
                <w:szCs w:val="18"/>
              </w:rPr>
              <w:br/>
              <w:t xml:space="preserve">• (133.33 </w:t>
            </w:r>
            <w:proofErr w:type="spellStart"/>
            <w:r>
              <w:rPr>
                <w:sz w:val="18"/>
                <w:szCs w:val="18"/>
              </w:rPr>
              <w:t>μs</w:t>
            </w:r>
            <w:proofErr w:type="spellEnd"/>
            <w:r>
              <w:rPr>
                <w:sz w:val="18"/>
                <w:szCs w:val="18"/>
              </w:rPr>
              <w:t>, 400 bits): 6.46 dB gain</w:t>
            </w:r>
            <w:r>
              <w:rPr>
                <w:sz w:val="18"/>
                <w:szCs w:val="18"/>
              </w:rPr>
              <w:br/>
              <w:t>(vs. Rel-19 scheme)</w:t>
            </w:r>
          </w:p>
        </w:tc>
        <w:tc>
          <w:tcPr>
            <w:tcW w:w="2841" w:type="dxa"/>
            <w:tcBorders>
              <w:top w:val="single" w:sz="2" w:space="0" w:color="auto"/>
              <w:left w:val="single" w:sz="2" w:space="0" w:color="auto"/>
              <w:bottom w:val="single" w:sz="2" w:space="0" w:color="auto"/>
              <w:right w:val="single" w:sz="2" w:space="0" w:color="auto"/>
            </w:tcBorders>
            <w:vAlign w:val="center"/>
          </w:tcPr>
          <w:p w14:paraId="0D2994CC"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xml:space="preserve">• (16.67 </w:t>
            </w:r>
            <w:proofErr w:type="spellStart"/>
            <w:r>
              <w:rPr>
                <w:sz w:val="18"/>
                <w:szCs w:val="18"/>
              </w:rPr>
              <w:t>μs</w:t>
            </w:r>
            <w:proofErr w:type="spellEnd"/>
            <w:r>
              <w:rPr>
                <w:sz w:val="18"/>
                <w:szCs w:val="18"/>
              </w:rPr>
              <w:t>, 96 bits): 0.15 dB gain</w:t>
            </w:r>
            <w:r>
              <w:rPr>
                <w:sz w:val="18"/>
                <w:szCs w:val="18"/>
              </w:rPr>
              <w:br/>
              <w:t xml:space="preserve">• (16.67 </w:t>
            </w:r>
            <w:proofErr w:type="spellStart"/>
            <w:r>
              <w:rPr>
                <w:sz w:val="18"/>
                <w:szCs w:val="18"/>
              </w:rPr>
              <w:t>μs</w:t>
            </w:r>
            <w:proofErr w:type="spellEnd"/>
            <w:r>
              <w:rPr>
                <w:sz w:val="18"/>
                <w:szCs w:val="18"/>
              </w:rPr>
              <w:t>, 400 bits): 1.2 dB gain</w:t>
            </w:r>
            <w:r>
              <w:rPr>
                <w:sz w:val="18"/>
                <w:szCs w:val="18"/>
              </w:rPr>
              <w:br/>
              <w:t xml:space="preserve">• (133.33 </w:t>
            </w:r>
            <w:proofErr w:type="spellStart"/>
            <w:r>
              <w:rPr>
                <w:sz w:val="18"/>
                <w:szCs w:val="18"/>
              </w:rPr>
              <w:t>μs</w:t>
            </w:r>
            <w:proofErr w:type="spellEnd"/>
            <w:r>
              <w:rPr>
                <w:sz w:val="18"/>
                <w:szCs w:val="18"/>
              </w:rPr>
              <w:t>, 96 bits): 1.61 dB gain</w:t>
            </w:r>
            <w:r>
              <w:rPr>
                <w:sz w:val="18"/>
                <w:szCs w:val="18"/>
              </w:rPr>
              <w:br/>
              <w:t xml:space="preserve">• (133.33 </w:t>
            </w:r>
            <w:proofErr w:type="spellStart"/>
            <w:r>
              <w:rPr>
                <w:sz w:val="18"/>
                <w:szCs w:val="18"/>
              </w:rPr>
              <w:t>μs</w:t>
            </w:r>
            <w:proofErr w:type="spellEnd"/>
            <w:r>
              <w:rPr>
                <w:sz w:val="18"/>
                <w:szCs w:val="18"/>
              </w:rPr>
              <w:t>, 400 bits): 5.91 dB gain</w:t>
            </w:r>
            <w:r>
              <w:rPr>
                <w:sz w:val="18"/>
                <w:szCs w:val="18"/>
              </w:rPr>
              <w:br/>
              <w:t>(vs. Rel-19 scheme)</w:t>
            </w:r>
          </w:p>
        </w:tc>
        <w:tc>
          <w:tcPr>
            <w:tcW w:w="0" w:type="auto"/>
            <w:tcBorders>
              <w:top w:val="single" w:sz="2" w:space="0" w:color="auto"/>
              <w:left w:val="single" w:sz="2" w:space="0" w:color="auto"/>
              <w:bottom w:val="single" w:sz="2" w:space="0" w:color="auto"/>
              <w:right w:val="single" w:sz="2" w:space="0" w:color="auto"/>
            </w:tcBorders>
            <w:vAlign w:val="center"/>
          </w:tcPr>
          <w:p w14:paraId="0F3E14D4"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xml:space="preserve">• (16.67 </w:t>
            </w:r>
            <w:proofErr w:type="spellStart"/>
            <w:r>
              <w:rPr>
                <w:sz w:val="18"/>
                <w:szCs w:val="18"/>
              </w:rPr>
              <w:t>μs</w:t>
            </w:r>
            <w:proofErr w:type="spellEnd"/>
            <w:r>
              <w:rPr>
                <w:sz w:val="18"/>
                <w:szCs w:val="18"/>
              </w:rPr>
              <w:t>, 96 bits): 0.05 dB gain</w:t>
            </w:r>
            <w:r>
              <w:rPr>
                <w:sz w:val="18"/>
                <w:szCs w:val="18"/>
              </w:rPr>
              <w:br/>
              <w:t xml:space="preserve">• (16.67 </w:t>
            </w:r>
            <w:proofErr w:type="spellStart"/>
            <w:r>
              <w:rPr>
                <w:sz w:val="18"/>
                <w:szCs w:val="18"/>
              </w:rPr>
              <w:t>μs</w:t>
            </w:r>
            <w:proofErr w:type="spellEnd"/>
            <w:r>
              <w:rPr>
                <w:sz w:val="18"/>
                <w:szCs w:val="18"/>
              </w:rPr>
              <w:t>, 400 bits): 0.57 dB gain</w:t>
            </w:r>
            <w:r>
              <w:rPr>
                <w:sz w:val="18"/>
                <w:szCs w:val="18"/>
              </w:rPr>
              <w:br/>
              <w:t xml:space="preserve">• (133.33 </w:t>
            </w:r>
            <w:proofErr w:type="spellStart"/>
            <w:r>
              <w:rPr>
                <w:sz w:val="18"/>
                <w:szCs w:val="18"/>
              </w:rPr>
              <w:t>μs</w:t>
            </w:r>
            <w:proofErr w:type="spellEnd"/>
            <w:r>
              <w:rPr>
                <w:sz w:val="18"/>
                <w:szCs w:val="18"/>
              </w:rPr>
              <w:t>, 96 bits): 0.61 dB gain</w:t>
            </w:r>
            <w:r>
              <w:rPr>
                <w:sz w:val="18"/>
                <w:szCs w:val="18"/>
              </w:rPr>
              <w:br/>
              <w:t xml:space="preserve">• (133.33 </w:t>
            </w:r>
            <w:proofErr w:type="spellStart"/>
            <w:r>
              <w:rPr>
                <w:sz w:val="18"/>
                <w:szCs w:val="18"/>
              </w:rPr>
              <w:t>μs</w:t>
            </w:r>
            <w:proofErr w:type="spellEnd"/>
            <w:r>
              <w:rPr>
                <w:sz w:val="18"/>
                <w:szCs w:val="18"/>
              </w:rPr>
              <w:t>, 400 bits): 3.71 dB gain</w:t>
            </w:r>
            <w:r>
              <w:rPr>
                <w:sz w:val="18"/>
                <w:szCs w:val="18"/>
              </w:rPr>
              <w:br/>
              <w:t>(vs. Rel-19 scheme)</w:t>
            </w:r>
          </w:p>
        </w:tc>
      </w:tr>
      <w:tr w:rsidR="00925AA7" w14:paraId="7DD225FF"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503BF992" w14:textId="77777777" w:rsidR="00925AA7" w:rsidRDefault="00925AA7" w:rsidP="000266D0">
            <w:pPr>
              <w:pStyle w:val="bulletlevel1"/>
              <w:numPr>
                <w:ilvl w:val="0"/>
                <w:numId w:val="0"/>
              </w:numPr>
              <w:adjustRightInd/>
              <w:spacing w:before="120" w:after="120"/>
              <w:contextualSpacing/>
              <w:jc w:val="center"/>
              <w:rPr>
                <w:sz w:val="18"/>
                <w:szCs w:val="18"/>
              </w:rPr>
            </w:pPr>
            <w:r>
              <w:rPr>
                <w:sz w:val="18"/>
                <w:szCs w:val="18"/>
              </w:rPr>
              <w:t>ZTE</w:t>
            </w:r>
          </w:p>
        </w:tc>
        <w:tc>
          <w:tcPr>
            <w:tcW w:w="2720" w:type="dxa"/>
            <w:tcBorders>
              <w:top w:val="single" w:sz="2" w:space="0" w:color="auto"/>
              <w:left w:val="single" w:sz="2" w:space="0" w:color="auto"/>
              <w:bottom w:val="single" w:sz="2" w:space="0" w:color="auto"/>
              <w:right w:val="single" w:sz="2" w:space="0" w:color="auto"/>
            </w:tcBorders>
            <w:vAlign w:val="center"/>
          </w:tcPr>
          <w:p w14:paraId="27E2252A"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0.2~2.4 dB gain over Rel-19</w:t>
            </w:r>
            <w:r>
              <w:rPr>
                <w:sz w:val="18"/>
                <w:szCs w:val="18"/>
              </w:rPr>
              <w:br/>
              <w:t>• Higher complexity but does not provide significant performance gains compared to Alt2 or Alt3</w:t>
            </w:r>
          </w:p>
        </w:tc>
        <w:tc>
          <w:tcPr>
            <w:tcW w:w="2841" w:type="dxa"/>
            <w:tcBorders>
              <w:top w:val="single" w:sz="2" w:space="0" w:color="auto"/>
              <w:left w:val="single" w:sz="2" w:space="0" w:color="auto"/>
              <w:bottom w:val="single" w:sz="2" w:space="0" w:color="auto"/>
              <w:right w:val="single" w:sz="2" w:space="0" w:color="auto"/>
            </w:tcBorders>
            <w:vAlign w:val="center"/>
          </w:tcPr>
          <w:p w14:paraId="29B88EE8"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0.2~2.3 dB gain over Rel-19</w:t>
            </w:r>
            <w:r>
              <w:rPr>
                <w:sz w:val="18"/>
                <w:szCs w:val="18"/>
              </w:rPr>
              <w:br/>
              <w:t>• Lowest computational complexity</w:t>
            </w:r>
          </w:p>
        </w:tc>
        <w:tc>
          <w:tcPr>
            <w:tcW w:w="0" w:type="auto"/>
            <w:tcBorders>
              <w:top w:val="single" w:sz="2" w:space="0" w:color="auto"/>
              <w:left w:val="single" w:sz="2" w:space="0" w:color="auto"/>
              <w:bottom w:val="single" w:sz="2" w:space="0" w:color="auto"/>
              <w:right w:val="single" w:sz="2" w:space="0" w:color="auto"/>
            </w:tcBorders>
            <w:vAlign w:val="center"/>
          </w:tcPr>
          <w:p w14:paraId="284F1B2C"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0.2~2.3 dB gain over Rel-19</w:t>
            </w:r>
            <w:r>
              <w:rPr>
                <w:sz w:val="18"/>
                <w:szCs w:val="18"/>
              </w:rPr>
              <w:br/>
              <w:t>• Lowest memory requirement</w:t>
            </w:r>
          </w:p>
        </w:tc>
      </w:tr>
      <w:tr w:rsidR="00925AA7" w14:paraId="2777D423"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02089EA0" w14:textId="77777777" w:rsidR="00925AA7" w:rsidRDefault="00925AA7" w:rsidP="000266D0">
            <w:pPr>
              <w:pStyle w:val="bulletlevel1"/>
              <w:numPr>
                <w:ilvl w:val="0"/>
                <w:numId w:val="0"/>
              </w:numPr>
              <w:adjustRightInd/>
              <w:spacing w:before="120" w:after="120"/>
              <w:contextualSpacing/>
              <w:jc w:val="center"/>
              <w:rPr>
                <w:sz w:val="18"/>
                <w:szCs w:val="18"/>
              </w:rPr>
            </w:pPr>
            <w:r>
              <w:rPr>
                <w:sz w:val="18"/>
                <w:szCs w:val="18"/>
              </w:rPr>
              <w:t>vivo</w:t>
            </w:r>
          </w:p>
        </w:tc>
        <w:tc>
          <w:tcPr>
            <w:tcW w:w="2720" w:type="dxa"/>
            <w:tcBorders>
              <w:top w:val="single" w:sz="2" w:space="0" w:color="auto"/>
              <w:left w:val="single" w:sz="2" w:space="0" w:color="auto"/>
              <w:bottom w:val="single" w:sz="2" w:space="0" w:color="auto"/>
              <w:right w:val="single" w:sz="2" w:space="0" w:color="auto"/>
            </w:tcBorders>
            <w:vAlign w:val="center"/>
          </w:tcPr>
          <w:p w14:paraId="1FBA24B0"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96-bit: 1~4.7 dB gain over Rel-19</w:t>
            </w:r>
            <w:r>
              <w:rPr>
                <w:sz w:val="18"/>
                <w:szCs w:val="18"/>
              </w:rPr>
              <w:br/>
              <w:t>• 400-bit: 1~4.7 dB gain over Rel-19</w:t>
            </w:r>
            <w:r>
              <w:rPr>
                <w:sz w:val="18"/>
                <w:szCs w:val="18"/>
              </w:rPr>
              <w:br/>
              <w:t>• Outperforms Rel-19 FEC</w:t>
            </w:r>
          </w:p>
        </w:tc>
        <w:tc>
          <w:tcPr>
            <w:tcW w:w="2841" w:type="dxa"/>
            <w:tcBorders>
              <w:top w:val="single" w:sz="2" w:space="0" w:color="auto"/>
              <w:left w:val="single" w:sz="2" w:space="0" w:color="auto"/>
              <w:bottom w:val="single" w:sz="2" w:space="0" w:color="auto"/>
              <w:right w:val="single" w:sz="2" w:space="0" w:color="auto"/>
            </w:tcBorders>
            <w:vAlign w:val="center"/>
          </w:tcPr>
          <w:p w14:paraId="431E2F22"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96-bit: 1~4.1 dB gain over Rel-19</w:t>
            </w:r>
            <w:r>
              <w:rPr>
                <w:sz w:val="18"/>
                <w:szCs w:val="18"/>
              </w:rPr>
              <w:br/>
              <w:t>• 400-bit: 1~4.1 dB gain over Rel-19</w:t>
            </w:r>
            <w:r>
              <w:rPr>
                <w:sz w:val="18"/>
                <w:szCs w:val="18"/>
              </w:rPr>
              <w:br/>
              <w:t>• Negligible difference (~0.5 dB) from Alt1</w:t>
            </w:r>
            <w:r>
              <w:rPr>
                <w:sz w:val="18"/>
                <w:szCs w:val="18"/>
              </w:rPr>
              <w:br/>
              <w:t>• Outperforms Rel-19 FEC</w:t>
            </w:r>
          </w:p>
        </w:tc>
        <w:tc>
          <w:tcPr>
            <w:tcW w:w="0" w:type="auto"/>
            <w:tcBorders>
              <w:top w:val="single" w:sz="2" w:space="0" w:color="auto"/>
              <w:left w:val="single" w:sz="2" w:space="0" w:color="auto"/>
              <w:bottom w:val="single" w:sz="2" w:space="0" w:color="auto"/>
              <w:right w:val="single" w:sz="2" w:space="0" w:color="auto"/>
            </w:tcBorders>
            <w:vAlign w:val="center"/>
          </w:tcPr>
          <w:p w14:paraId="780308DC"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96-bit: 0~2.8 dB gain over Rel-19</w:t>
            </w:r>
            <w:r>
              <w:rPr>
                <w:sz w:val="18"/>
                <w:szCs w:val="18"/>
              </w:rPr>
              <w:br/>
              <w:t>• 400-bit: 0~2.8 dB gain over Rel-19</w:t>
            </w:r>
            <w:r>
              <w:rPr>
                <w:sz w:val="18"/>
                <w:szCs w:val="18"/>
              </w:rPr>
              <w:br/>
              <w:t>• Same performance as Rel-19 for 96-bit</w:t>
            </w:r>
            <w:r>
              <w:rPr>
                <w:sz w:val="18"/>
                <w:szCs w:val="18"/>
              </w:rPr>
              <w:br/>
              <w:t>• At least 1 dB less than Alt1/2</w:t>
            </w:r>
          </w:p>
        </w:tc>
      </w:tr>
      <w:tr w:rsidR="00925AA7" w14:paraId="41A9C5D2"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3B121211" w14:textId="77777777" w:rsidR="00925AA7" w:rsidRDefault="00925AA7" w:rsidP="000266D0">
            <w:pPr>
              <w:pStyle w:val="bulletlevel1"/>
              <w:numPr>
                <w:ilvl w:val="0"/>
                <w:numId w:val="0"/>
              </w:numPr>
              <w:adjustRightInd/>
              <w:spacing w:before="120" w:after="120"/>
              <w:contextualSpacing/>
              <w:jc w:val="center"/>
              <w:rPr>
                <w:sz w:val="18"/>
                <w:szCs w:val="18"/>
              </w:rPr>
            </w:pPr>
            <w:r>
              <w:rPr>
                <w:sz w:val="18"/>
                <w:szCs w:val="18"/>
              </w:rPr>
              <w:t>HW</w:t>
            </w:r>
          </w:p>
        </w:tc>
        <w:tc>
          <w:tcPr>
            <w:tcW w:w="2720" w:type="dxa"/>
            <w:tcBorders>
              <w:top w:val="single" w:sz="2" w:space="0" w:color="auto"/>
              <w:left w:val="single" w:sz="2" w:space="0" w:color="auto"/>
              <w:bottom w:val="single" w:sz="2" w:space="0" w:color="auto"/>
              <w:right w:val="single" w:sz="2" w:space="0" w:color="auto"/>
            </w:tcBorders>
            <w:vAlign w:val="center"/>
          </w:tcPr>
          <w:p w14:paraId="3F4BD75D"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1/3 TBCC, 96/400 bits @ 10% BLER: 0.8~2.7 dB gain</w:t>
            </w:r>
            <w:r>
              <w:rPr>
                <w:sz w:val="18"/>
                <w:szCs w:val="18"/>
              </w:rPr>
              <w:br/>
              <w:t>• 1/3 TBCC, 96/400 bits @ 1% BLER: 1.2~3.6 dB gain</w:t>
            </w:r>
            <w:r>
              <w:rPr>
                <w:sz w:val="18"/>
                <w:szCs w:val="18"/>
              </w:rPr>
              <w:br/>
              <w:t>• 1/4 TBCC, 8 block repetitions @ 10% BLER: 0.4~1.4 dB gain</w:t>
            </w:r>
          </w:p>
          <w:p w14:paraId="5B91E5AC"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1/4 TBCC, 8 block repetitions @ 1% BLER: 0.3~1.4 dB gain</w:t>
            </w:r>
            <w:r>
              <w:rPr>
                <w:sz w:val="18"/>
                <w:szCs w:val="18"/>
              </w:rPr>
              <w:br/>
              <w:t>• Beneficial to improve coverage</w:t>
            </w:r>
            <w:r>
              <w:rPr>
                <w:sz w:val="18"/>
                <w:szCs w:val="18"/>
              </w:rPr>
              <w:br/>
              <w:t>(vs. Rel-19 scheme)</w:t>
            </w:r>
          </w:p>
        </w:tc>
        <w:tc>
          <w:tcPr>
            <w:tcW w:w="2841" w:type="dxa"/>
            <w:tcBorders>
              <w:top w:val="single" w:sz="2" w:space="0" w:color="auto"/>
              <w:left w:val="single" w:sz="2" w:space="0" w:color="auto"/>
              <w:bottom w:val="single" w:sz="2" w:space="0" w:color="auto"/>
              <w:right w:val="single" w:sz="2" w:space="0" w:color="auto"/>
            </w:tcBorders>
            <w:vAlign w:val="center"/>
          </w:tcPr>
          <w:p w14:paraId="0724DDFD"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1/3 TBCC, 96/400 bits @ 10% BLER: 0.6~2.2 dB gain</w:t>
            </w:r>
            <w:r>
              <w:rPr>
                <w:sz w:val="18"/>
                <w:szCs w:val="18"/>
              </w:rPr>
              <w:br/>
              <w:t>• 1/3 TBCC, 96/400 bits @ 1% BLER: 0.9~3.2 dB gain</w:t>
            </w:r>
            <w:r>
              <w:rPr>
                <w:sz w:val="18"/>
                <w:szCs w:val="18"/>
              </w:rPr>
              <w:br/>
              <w:t>• 1/4 TBCC, 8 block repetitions @ 10% BLER: 0.1~0.6 dB gain</w:t>
            </w:r>
          </w:p>
          <w:p w14:paraId="2C64F8F8"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1/4 TBCC, 8 block repetitions @ 1% BLER: 0.1~0.6 dB gain</w:t>
            </w:r>
            <w:r>
              <w:rPr>
                <w:sz w:val="18"/>
                <w:szCs w:val="18"/>
              </w:rPr>
              <w:br/>
              <w:t>(vs. Rel-19 scheme)</w:t>
            </w:r>
          </w:p>
        </w:tc>
        <w:tc>
          <w:tcPr>
            <w:tcW w:w="0" w:type="auto"/>
            <w:tcBorders>
              <w:top w:val="single" w:sz="2" w:space="0" w:color="auto"/>
              <w:left w:val="single" w:sz="2" w:space="0" w:color="auto"/>
              <w:bottom w:val="single" w:sz="2" w:space="0" w:color="auto"/>
              <w:right w:val="single" w:sz="2" w:space="0" w:color="auto"/>
            </w:tcBorders>
            <w:vAlign w:val="center"/>
          </w:tcPr>
          <w:p w14:paraId="38B01591"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1/3 TBCC, 96/400 bits @ 10% BLER: 0.3~1.3 dB gain</w:t>
            </w:r>
            <w:r>
              <w:rPr>
                <w:sz w:val="18"/>
                <w:szCs w:val="18"/>
              </w:rPr>
              <w:br/>
              <w:t>• 1/3 TBCC, 96/400 bits @ 1% BLER: 0.4~1.9 dB gain</w:t>
            </w:r>
            <w:r>
              <w:rPr>
                <w:sz w:val="18"/>
                <w:szCs w:val="18"/>
              </w:rPr>
              <w:br/>
              <w:t>• 1/4 TBCC, 8 block repetitions @ 10% BLER: 0.1~0.4 dB gain</w:t>
            </w:r>
          </w:p>
          <w:p w14:paraId="56381C7D"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1/4 TBCC, 8 block repetitions @ 1% BLER: 0.1~0.3 dB gain</w:t>
            </w:r>
            <w:r>
              <w:rPr>
                <w:sz w:val="18"/>
                <w:szCs w:val="18"/>
              </w:rPr>
              <w:br/>
              <w:t>(vs. Rel-19 scheme)</w:t>
            </w:r>
          </w:p>
        </w:tc>
      </w:tr>
    </w:tbl>
    <w:p w14:paraId="454D5BC5" w14:textId="77777777" w:rsidR="00925AA7" w:rsidRDefault="00925AA7" w:rsidP="00A64D13">
      <w:pPr>
        <w:ind w:left="1440" w:hanging="1440"/>
        <w:rPr>
          <w:rFonts w:eastAsia="ＭＳ 明朝"/>
          <w:lang w:eastAsia="ja-JP"/>
        </w:rPr>
      </w:pPr>
    </w:p>
    <w:p w14:paraId="295F4EC7" w14:textId="77777777" w:rsidR="00925AA7" w:rsidRPr="007E6C52" w:rsidRDefault="00925AA7" w:rsidP="007E6C52">
      <w:pPr>
        <w:ind w:left="1440" w:hanging="1440"/>
        <w:rPr>
          <w:rFonts w:eastAsia="ＭＳ 明朝"/>
          <w:szCs w:val="20"/>
          <w:lang w:eastAsia="ja-JP"/>
        </w:rPr>
      </w:pPr>
    </w:p>
    <w:p w14:paraId="3263A4F9" w14:textId="0F0D96A8" w:rsidR="00925AA7" w:rsidRPr="007E6C52" w:rsidRDefault="00925AA7" w:rsidP="007E6C52">
      <w:pPr>
        <w:ind w:left="1440" w:hanging="1440"/>
        <w:rPr>
          <w:rFonts w:eastAsia="ＭＳ 明朝"/>
          <w:szCs w:val="20"/>
          <w:lang w:eastAsia="ja-JP"/>
        </w:rPr>
      </w:pPr>
      <w:r w:rsidRPr="007E6C52">
        <w:rPr>
          <w:rFonts w:eastAsia="ＭＳ 明朝" w:hint="eastAsia"/>
          <w:szCs w:val="20"/>
          <w:highlight w:val="green"/>
          <w:lang w:eastAsia="ja-JP"/>
        </w:rPr>
        <w:t>Agreement</w:t>
      </w:r>
      <w:r w:rsidRPr="007E6C52">
        <w:rPr>
          <w:rFonts w:eastAsia="ＭＳ 明朝" w:hint="eastAsia"/>
          <w:szCs w:val="20"/>
          <w:lang w:eastAsia="ja-JP"/>
        </w:rPr>
        <w:t>:</w:t>
      </w:r>
    </w:p>
    <w:p w14:paraId="2ED6D5B6" w14:textId="0819DF4A" w:rsidR="00925AA7" w:rsidRPr="007E6C52" w:rsidRDefault="00925AA7" w:rsidP="007E6C52">
      <w:pPr>
        <w:pStyle w:val="bulletlevel1"/>
        <w:numPr>
          <w:ilvl w:val="0"/>
          <w:numId w:val="0"/>
        </w:numPr>
        <w:spacing w:before="0" w:after="0"/>
        <w:rPr>
          <w:rFonts w:eastAsiaTheme="minorEastAsia"/>
          <w:sz w:val="20"/>
          <w:lang w:eastAsia="ko-KR"/>
        </w:rPr>
      </w:pPr>
      <w:r w:rsidRPr="007E6C52">
        <w:rPr>
          <w:sz w:val="20"/>
        </w:rPr>
        <w:t>Capture following companies</w:t>
      </w:r>
      <w:r w:rsidRPr="007E6C52">
        <w:rPr>
          <w:rFonts w:eastAsiaTheme="minorEastAsia"/>
          <w:sz w:val="20"/>
          <w:lang w:eastAsia="ko-KR"/>
        </w:rPr>
        <w:t>’</w:t>
      </w:r>
      <w:r w:rsidRPr="007E6C52">
        <w:rPr>
          <w:sz w:val="20"/>
        </w:rPr>
        <w:t xml:space="preserve"> observations on memory requirement of </w:t>
      </w:r>
      <w:r w:rsidRPr="007E6C52">
        <w:rPr>
          <w:rFonts w:eastAsiaTheme="minorEastAsia" w:hint="eastAsia"/>
          <w:sz w:val="20"/>
          <w:lang w:eastAsia="ko-KR"/>
        </w:rPr>
        <w:t>interleaving and bit collection schemes</w:t>
      </w:r>
      <w:r w:rsidRPr="007E6C52">
        <w:rPr>
          <w:rFonts w:eastAsiaTheme="minorEastAsia"/>
          <w:sz w:val="20"/>
          <w:lang w:eastAsia="ko-KR"/>
        </w:rPr>
        <w:t xml:space="preserve"> (Alt1/2/3).</w:t>
      </w:r>
    </w:p>
    <w:tbl>
      <w:tblPr>
        <w:tblW w:w="0" w:type="auto"/>
        <w:tblCellMar>
          <w:top w:w="15" w:type="dxa"/>
          <w:left w:w="15" w:type="dxa"/>
          <w:bottom w:w="15" w:type="dxa"/>
          <w:right w:w="15" w:type="dxa"/>
        </w:tblCellMar>
        <w:tblLook w:val="04A0" w:firstRow="1" w:lastRow="0" w:firstColumn="1" w:lastColumn="0" w:noHBand="0" w:noVBand="1"/>
      </w:tblPr>
      <w:tblGrid>
        <w:gridCol w:w="730"/>
        <w:gridCol w:w="2719"/>
        <w:gridCol w:w="2615"/>
        <w:gridCol w:w="3571"/>
      </w:tblGrid>
      <w:tr w:rsidR="00925AA7" w14:paraId="6173C9E7" w14:textId="77777777" w:rsidTr="000266D0">
        <w:trPr>
          <w:tblHeader/>
        </w:trPr>
        <w:tc>
          <w:tcPr>
            <w:tcW w:w="0" w:type="auto"/>
            <w:tcBorders>
              <w:top w:val="single" w:sz="2" w:space="0" w:color="auto"/>
              <w:left w:val="single" w:sz="2" w:space="0" w:color="auto"/>
              <w:bottom w:val="single" w:sz="2" w:space="0" w:color="auto"/>
              <w:right w:val="single" w:sz="2" w:space="0" w:color="auto"/>
            </w:tcBorders>
            <w:vAlign w:val="center"/>
          </w:tcPr>
          <w:p w14:paraId="02D172B9" w14:textId="77777777" w:rsidR="00925AA7" w:rsidRDefault="00925AA7" w:rsidP="000266D0">
            <w:pPr>
              <w:pStyle w:val="bulletlevel1"/>
              <w:numPr>
                <w:ilvl w:val="0"/>
                <w:numId w:val="0"/>
              </w:numPr>
              <w:spacing w:before="0" w:after="0"/>
              <w:rPr>
                <w:sz w:val="18"/>
                <w:szCs w:val="18"/>
              </w:rPr>
            </w:pPr>
            <w:r>
              <w:rPr>
                <w:sz w:val="18"/>
                <w:szCs w:val="18"/>
              </w:rPr>
              <w:t>Company</w:t>
            </w:r>
          </w:p>
        </w:tc>
        <w:tc>
          <w:tcPr>
            <w:tcW w:w="0" w:type="auto"/>
            <w:tcBorders>
              <w:top w:val="single" w:sz="2" w:space="0" w:color="auto"/>
              <w:left w:val="single" w:sz="2" w:space="0" w:color="auto"/>
              <w:bottom w:val="single" w:sz="2" w:space="0" w:color="auto"/>
              <w:right w:val="single" w:sz="2" w:space="0" w:color="auto"/>
            </w:tcBorders>
            <w:vAlign w:val="center"/>
          </w:tcPr>
          <w:p w14:paraId="382AE140" w14:textId="77777777" w:rsidR="00925AA7" w:rsidRPr="00925AA7" w:rsidRDefault="00925AA7" w:rsidP="000266D0">
            <w:pPr>
              <w:pStyle w:val="bulletlevel1"/>
              <w:numPr>
                <w:ilvl w:val="0"/>
                <w:numId w:val="0"/>
              </w:numPr>
              <w:spacing w:before="0" w:after="0"/>
              <w:rPr>
                <w:b/>
                <w:bCs/>
                <w:sz w:val="18"/>
                <w:szCs w:val="18"/>
              </w:rPr>
            </w:pPr>
            <w:r w:rsidRPr="00925AA7">
              <w:rPr>
                <w:b/>
                <w:bCs/>
                <w:sz w:val="18"/>
                <w:szCs w:val="18"/>
              </w:rPr>
              <w:t xml:space="preserve">Alt1 (LTE sub-block </w:t>
            </w:r>
            <w:proofErr w:type="spellStart"/>
            <w:r w:rsidRPr="00925AA7">
              <w:rPr>
                <w:b/>
                <w:bCs/>
                <w:sz w:val="18"/>
                <w:szCs w:val="18"/>
              </w:rPr>
              <w:t>interleaver</w:t>
            </w:r>
            <w:proofErr w:type="spellEnd"/>
            <w:r w:rsidRPr="00925AA7">
              <w:rPr>
                <w:b/>
                <w:bCs/>
                <w:sz w:val="18"/>
                <w:szCs w:val="18"/>
              </w:rPr>
              <w:t xml:space="preserve"> + LTE bit collection)</w:t>
            </w:r>
          </w:p>
        </w:tc>
        <w:tc>
          <w:tcPr>
            <w:tcW w:w="0" w:type="auto"/>
            <w:tcBorders>
              <w:top w:val="single" w:sz="2" w:space="0" w:color="auto"/>
              <w:left w:val="single" w:sz="2" w:space="0" w:color="auto"/>
              <w:bottom w:val="single" w:sz="2" w:space="0" w:color="auto"/>
              <w:right w:val="single" w:sz="2" w:space="0" w:color="auto"/>
            </w:tcBorders>
            <w:vAlign w:val="center"/>
          </w:tcPr>
          <w:p w14:paraId="60101703" w14:textId="77777777" w:rsidR="00925AA7" w:rsidRPr="00925AA7" w:rsidRDefault="00925AA7" w:rsidP="000266D0">
            <w:pPr>
              <w:pStyle w:val="bulletlevel1"/>
              <w:numPr>
                <w:ilvl w:val="0"/>
                <w:numId w:val="0"/>
              </w:numPr>
              <w:spacing w:before="0" w:after="0"/>
              <w:rPr>
                <w:b/>
                <w:bCs/>
                <w:sz w:val="18"/>
                <w:szCs w:val="18"/>
              </w:rPr>
            </w:pPr>
            <w:r w:rsidRPr="00925AA7">
              <w:rPr>
                <w:b/>
                <w:bCs/>
                <w:sz w:val="18"/>
                <w:szCs w:val="18"/>
              </w:rPr>
              <w:t xml:space="preserve">Alt2 (LTE bit collection without </w:t>
            </w:r>
            <w:proofErr w:type="spellStart"/>
            <w:r w:rsidRPr="00925AA7">
              <w:rPr>
                <w:b/>
                <w:bCs/>
                <w:sz w:val="18"/>
                <w:szCs w:val="18"/>
              </w:rPr>
              <w:t>interleaver</w:t>
            </w:r>
            <w:proofErr w:type="spellEnd"/>
            <w:r w:rsidRPr="00925AA7">
              <w:rPr>
                <w:b/>
                <w:bCs/>
                <w:sz w:val="18"/>
                <w:szCs w:val="18"/>
              </w:rPr>
              <w:t>)</w:t>
            </w:r>
          </w:p>
        </w:tc>
        <w:tc>
          <w:tcPr>
            <w:tcW w:w="0" w:type="auto"/>
            <w:tcBorders>
              <w:top w:val="single" w:sz="2" w:space="0" w:color="auto"/>
              <w:left w:val="single" w:sz="2" w:space="0" w:color="auto"/>
              <w:bottom w:val="single" w:sz="2" w:space="0" w:color="auto"/>
              <w:right w:val="single" w:sz="2" w:space="0" w:color="auto"/>
            </w:tcBorders>
            <w:vAlign w:val="center"/>
          </w:tcPr>
          <w:p w14:paraId="644FB8DC" w14:textId="77777777" w:rsidR="00925AA7" w:rsidRPr="00925AA7" w:rsidRDefault="00925AA7" w:rsidP="000266D0">
            <w:pPr>
              <w:pStyle w:val="bulletlevel1"/>
              <w:numPr>
                <w:ilvl w:val="0"/>
                <w:numId w:val="0"/>
              </w:numPr>
              <w:spacing w:before="0" w:after="0"/>
              <w:rPr>
                <w:b/>
                <w:bCs/>
                <w:sz w:val="18"/>
                <w:szCs w:val="18"/>
              </w:rPr>
            </w:pPr>
            <w:r w:rsidRPr="00925AA7">
              <w:rPr>
                <w:b/>
                <w:bCs/>
                <w:sz w:val="18"/>
                <w:szCs w:val="18"/>
              </w:rPr>
              <w:t>Alt3 (Segment-based bit collection)</w:t>
            </w:r>
          </w:p>
        </w:tc>
      </w:tr>
      <w:tr w:rsidR="00925AA7" w14:paraId="3F037CE6"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32159808" w14:textId="77777777" w:rsidR="00925AA7" w:rsidRDefault="00925AA7" w:rsidP="000266D0">
            <w:pPr>
              <w:pStyle w:val="bulletlevel1"/>
              <w:numPr>
                <w:ilvl w:val="0"/>
                <w:numId w:val="0"/>
              </w:numPr>
              <w:spacing w:before="0" w:after="0"/>
              <w:jc w:val="center"/>
              <w:rPr>
                <w:sz w:val="18"/>
                <w:szCs w:val="18"/>
              </w:rPr>
            </w:pPr>
            <w:r>
              <w:rPr>
                <w:sz w:val="18"/>
                <w:szCs w:val="18"/>
              </w:rPr>
              <w:t>QC</w:t>
            </w:r>
          </w:p>
        </w:tc>
        <w:tc>
          <w:tcPr>
            <w:tcW w:w="0" w:type="auto"/>
            <w:tcBorders>
              <w:top w:val="single" w:sz="2" w:space="0" w:color="auto"/>
              <w:left w:val="single" w:sz="2" w:space="0" w:color="auto"/>
              <w:bottom w:val="single" w:sz="2" w:space="0" w:color="auto"/>
              <w:right w:val="single" w:sz="2" w:space="0" w:color="auto"/>
            </w:tcBorders>
            <w:vAlign w:val="center"/>
          </w:tcPr>
          <w:p w14:paraId="01764114" w14:textId="77777777" w:rsidR="00925AA7" w:rsidRDefault="00925AA7" w:rsidP="000266D0">
            <w:pPr>
              <w:pStyle w:val="bulletlevel1"/>
              <w:numPr>
                <w:ilvl w:val="0"/>
                <w:numId w:val="0"/>
              </w:numPr>
              <w:spacing w:before="0" w:after="0"/>
              <w:rPr>
                <w:sz w:val="18"/>
                <w:szCs w:val="18"/>
              </w:rPr>
            </w:pPr>
            <w:r>
              <w:rPr>
                <w:sz w:val="18"/>
                <w:szCs w:val="18"/>
              </w:rPr>
              <w:t>• 2TP = 6× max TBS</w:t>
            </w:r>
            <w:r>
              <w:rPr>
                <w:sz w:val="18"/>
                <w:szCs w:val="18"/>
              </w:rPr>
              <w:br/>
              <w:t>  (T = max TBS, P = 3 polynomials)</w:t>
            </w:r>
            <w:r>
              <w:rPr>
                <w:sz w:val="18"/>
                <w:szCs w:val="18"/>
              </w:rPr>
              <w:br/>
              <w:t>• 96-bit TBS: 576 bits</w:t>
            </w:r>
            <w:r>
              <w:rPr>
                <w:sz w:val="18"/>
                <w:szCs w:val="18"/>
              </w:rPr>
              <w:br/>
              <w:t>• 400-bit TBS: 2400 bits</w:t>
            </w:r>
            <w:r>
              <w:rPr>
                <w:sz w:val="18"/>
                <w:szCs w:val="18"/>
              </w:rPr>
              <w:br/>
              <w:t>• Device requires full size buffer</w:t>
            </w:r>
          </w:p>
        </w:tc>
        <w:tc>
          <w:tcPr>
            <w:tcW w:w="0" w:type="auto"/>
            <w:tcBorders>
              <w:top w:val="single" w:sz="2" w:space="0" w:color="auto"/>
              <w:left w:val="single" w:sz="2" w:space="0" w:color="auto"/>
              <w:bottom w:val="single" w:sz="2" w:space="0" w:color="auto"/>
              <w:right w:val="single" w:sz="2" w:space="0" w:color="auto"/>
            </w:tcBorders>
            <w:vAlign w:val="center"/>
          </w:tcPr>
          <w:p w14:paraId="30AB4B66" w14:textId="77777777" w:rsidR="00925AA7" w:rsidRDefault="00925AA7" w:rsidP="000266D0">
            <w:pPr>
              <w:pStyle w:val="bulletlevel1"/>
              <w:numPr>
                <w:ilvl w:val="0"/>
                <w:numId w:val="0"/>
              </w:numPr>
              <w:spacing w:before="0" w:after="0"/>
              <w:rPr>
                <w:sz w:val="18"/>
                <w:szCs w:val="18"/>
              </w:rPr>
            </w:pPr>
            <w:r>
              <w:rPr>
                <w:sz w:val="18"/>
                <w:szCs w:val="18"/>
              </w:rPr>
              <w:t>• TP = 3× max TBS</w:t>
            </w:r>
            <w:r>
              <w:rPr>
                <w:sz w:val="18"/>
                <w:szCs w:val="18"/>
              </w:rPr>
              <w:br/>
              <w:t>• 96-bit TBS: 288 bits</w:t>
            </w:r>
            <w:r>
              <w:rPr>
                <w:sz w:val="18"/>
                <w:szCs w:val="18"/>
              </w:rPr>
              <w:br/>
              <w:t>• 400-bit TBS: 1200 bits</w:t>
            </w:r>
            <w:r>
              <w:rPr>
                <w:sz w:val="18"/>
                <w:szCs w:val="18"/>
              </w:rPr>
              <w:br/>
              <w:t>• 50% reduction vs. Alt1</w:t>
            </w:r>
          </w:p>
        </w:tc>
        <w:tc>
          <w:tcPr>
            <w:tcW w:w="0" w:type="auto"/>
            <w:tcBorders>
              <w:top w:val="single" w:sz="2" w:space="0" w:color="auto"/>
              <w:left w:val="single" w:sz="2" w:space="0" w:color="auto"/>
              <w:bottom w:val="single" w:sz="2" w:space="0" w:color="auto"/>
              <w:right w:val="single" w:sz="2" w:space="0" w:color="auto"/>
            </w:tcBorders>
            <w:vAlign w:val="center"/>
          </w:tcPr>
          <w:p w14:paraId="36784533" w14:textId="77777777" w:rsidR="00925AA7" w:rsidRDefault="00925AA7" w:rsidP="000266D0">
            <w:pPr>
              <w:pStyle w:val="bulletlevel1"/>
              <w:numPr>
                <w:ilvl w:val="0"/>
                <w:numId w:val="0"/>
              </w:numPr>
              <w:spacing w:before="0" w:after="0"/>
              <w:rPr>
                <w:sz w:val="18"/>
                <w:szCs w:val="18"/>
              </w:rPr>
            </w:pPr>
            <w:r>
              <w:rPr>
                <w:sz w:val="18"/>
                <w:szCs w:val="18"/>
              </w:rPr>
              <w:t>• TP/2 = 1.5× max TBS</w:t>
            </w:r>
            <w:r>
              <w:rPr>
                <w:sz w:val="18"/>
                <w:szCs w:val="18"/>
              </w:rPr>
              <w:br/>
              <w:t>• 96-bit TBS: 144 bits</w:t>
            </w:r>
            <w:r>
              <w:rPr>
                <w:sz w:val="18"/>
                <w:szCs w:val="18"/>
              </w:rPr>
              <w:br/>
              <w:t>• 400-bit TBS: 600 bits</w:t>
            </w:r>
            <w:r>
              <w:rPr>
                <w:sz w:val="18"/>
                <w:szCs w:val="18"/>
              </w:rPr>
              <w:br/>
              <w:t>• Device requires smaller size buffer</w:t>
            </w:r>
          </w:p>
        </w:tc>
      </w:tr>
      <w:tr w:rsidR="00925AA7" w14:paraId="6DADB646"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03DB4ABE" w14:textId="77777777" w:rsidR="00925AA7" w:rsidRPr="00E152F6" w:rsidRDefault="00925AA7" w:rsidP="000266D0">
            <w:pPr>
              <w:pStyle w:val="bulletlevel1"/>
              <w:numPr>
                <w:ilvl w:val="0"/>
                <w:numId w:val="0"/>
              </w:numPr>
              <w:spacing w:before="0" w:after="0"/>
              <w:jc w:val="center"/>
              <w:rPr>
                <w:sz w:val="18"/>
                <w:szCs w:val="18"/>
              </w:rPr>
            </w:pPr>
            <w:r w:rsidRPr="00E152F6">
              <w:rPr>
                <w:sz w:val="18"/>
                <w:szCs w:val="18"/>
              </w:rPr>
              <w:t>Xiaomi</w:t>
            </w:r>
          </w:p>
        </w:tc>
        <w:tc>
          <w:tcPr>
            <w:tcW w:w="0" w:type="auto"/>
            <w:tcBorders>
              <w:top w:val="single" w:sz="2" w:space="0" w:color="auto"/>
              <w:left w:val="single" w:sz="2" w:space="0" w:color="auto"/>
              <w:bottom w:val="single" w:sz="2" w:space="0" w:color="auto"/>
              <w:right w:val="single" w:sz="2" w:space="0" w:color="auto"/>
            </w:tcBorders>
            <w:vAlign w:val="center"/>
          </w:tcPr>
          <w:p w14:paraId="0ECEFD92" w14:textId="77777777" w:rsidR="00925AA7" w:rsidRPr="007E6C52" w:rsidRDefault="00925AA7" w:rsidP="000266D0">
            <w:pPr>
              <w:pStyle w:val="bulletlevel1"/>
              <w:numPr>
                <w:ilvl w:val="0"/>
                <w:numId w:val="0"/>
              </w:numPr>
              <w:spacing w:before="0" w:after="0"/>
              <w:rPr>
                <w:color w:val="000000" w:themeColor="text1"/>
                <w:sz w:val="18"/>
                <w:szCs w:val="18"/>
              </w:rPr>
            </w:pPr>
            <w:r w:rsidRPr="007E6C52">
              <w:rPr>
                <w:color w:val="000000" w:themeColor="text1"/>
                <w:sz w:val="18"/>
                <w:szCs w:val="18"/>
              </w:rPr>
              <w:t>6 times of max TBS</w:t>
            </w:r>
          </w:p>
        </w:tc>
        <w:tc>
          <w:tcPr>
            <w:tcW w:w="0" w:type="auto"/>
            <w:tcBorders>
              <w:top w:val="single" w:sz="2" w:space="0" w:color="auto"/>
              <w:left w:val="single" w:sz="2" w:space="0" w:color="auto"/>
              <w:bottom w:val="single" w:sz="2" w:space="0" w:color="auto"/>
              <w:right w:val="single" w:sz="2" w:space="0" w:color="auto"/>
            </w:tcBorders>
            <w:vAlign w:val="center"/>
          </w:tcPr>
          <w:p w14:paraId="35E27367" w14:textId="25138860" w:rsidR="00925AA7" w:rsidRPr="007E6C52" w:rsidRDefault="00925AA7" w:rsidP="000266D0">
            <w:pPr>
              <w:pStyle w:val="bulletlevel1"/>
              <w:numPr>
                <w:ilvl w:val="0"/>
                <w:numId w:val="0"/>
              </w:numPr>
              <w:spacing w:before="0" w:after="0"/>
              <w:rPr>
                <w:color w:val="000000" w:themeColor="text1"/>
                <w:sz w:val="18"/>
                <w:szCs w:val="18"/>
              </w:rPr>
            </w:pPr>
            <w:r w:rsidRPr="007E6C52">
              <w:rPr>
                <w:color w:val="000000" w:themeColor="text1"/>
                <w:sz w:val="18"/>
                <w:szCs w:val="18"/>
              </w:rPr>
              <w:t>3 times of max TBS</w:t>
            </w:r>
          </w:p>
        </w:tc>
        <w:tc>
          <w:tcPr>
            <w:tcW w:w="0" w:type="auto"/>
            <w:tcBorders>
              <w:top w:val="single" w:sz="2" w:space="0" w:color="auto"/>
              <w:left w:val="single" w:sz="2" w:space="0" w:color="auto"/>
              <w:bottom w:val="single" w:sz="2" w:space="0" w:color="auto"/>
              <w:right w:val="single" w:sz="2" w:space="0" w:color="auto"/>
            </w:tcBorders>
            <w:vAlign w:val="center"/>
          </w:tcPr>
          <w:p w14:paraId="4B71F415" w14:textId="77777777" w:rsidR="00925AA7" w:rsidRPr="00E152F6" w:rsidRDefault="00925AA7" w:rsidP="000266D0">
            <w:pPr>
              <w:pStyle w:val="bulletlevel1"/>
              <w:numPr>
                <w:ilvl w:val="0"/>
                <w:numId w:val="0"/>
              </w:numPr>
              <w:spacing w:before="0" w:after="0"/>
              <w:rPr>
                <w:sz w:val="18"/>
                <w:szCs w:val="18"/>
              </w:rPr>
            </w:pPr>
            <w:r w:rsidRPr="00E152F6">
              <w:rPr>
                <w:sz w:val="18"/>
                <w:szCs w:val="18"/>
              </w:rPr>
              <w:t>4.5 times of max TBS</w:t>
            </w:r>
          </w:p>
        </w:tc>
      </w:tr>
      <w:tr w:rsidR="00925AA7" w14:paraId="7E4854D0"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3C3683CE" w14:textId="77777777" w:rsidR="00925AA7" w:rsidRDefault="00925AA7" w:rsidP="000266D0">
            <w:pPr>
              <w:pStyle w:val="bulletlevel1"/>
              <w:numPr>
                <w:ilvl w:val="0"/>
                <w:numId w:val="0"/>
              </w:numPr>
              <w:spacing w:before="0" w:after="0"/>
              <w:jc w:val="center"/>
              <w:rPr>
                <w:sz w:val="18"/>
                <w:szCs w:val="18"/>
              </w:rPr>
            </w:pPr>
            <w:r>
              <w:rPr>
                <w:sz w:val="18"/>
                <w:szCs w:val="18"/>
              </w:rPr>
              <w:lastRenderedPageBreak/>
              <w:t>CMCC</w:t>
            </w:r>
          </w:p>
        </w:tc>
        <w:tc>
          <w:tcPr>
            <w:tcW w:w="0" w:type="auto"/>
            <w:tcBorders>
              <w:top w:val="single" w:sz="2" w:space="0" w:color="auto"/>
              <w:left w:val="single" w:sz="2" w:space="0" w:color="auto"/>
              <w:bottom w:val="single" w:sz="2" w:space="0" w:color="auto"/>
              <w:right w:val="single" w:sz="2" w:space="0" w:color="auto"/>
            </w:tcBorders>
            <w:vAlign w:val="center"/>
          </w:tcPr>
          <w:p w14:paraId="126B50BA" w14:textId="77777777" w:rsidR="00925AA7" w:rsidRDefault="00925AA7" w:rsidP="000266D0">
            <w:pPr>
              <w:pStyle w:val="bulletlevel1"/>
              <w:numPr>
                <w:ilvl w:val="0"/>
                <w:numId w:val="0"/>
              </w:numPr>
              <w:spacing w:before="0" w:after="0"/>
              <w:rPr>
                <w:sz w:val="18"/>
                <w:szCs w:val="18"/>
              </w:rPr>
            </w:pPr>
            <w:r>
              <w:rPr>
                <w:sz w:val="18"/>
                <w:szCs w:val="18"/>
              </w:rPr>
              <w:t>• &gt;2× max TBS</w:t>
            </w:r>
          </w:p>
        </w:tc>
        <w:tc>
          <w:tcPr>
            <w:tcW w:w="0" w:type="auto"/>
            <w:tcBorders>
              <w:top w:val="single" w:sz="2" w:space="0" w:color="auto"/>
              <w:left w:val="single" w:sz="2" w:space="0" w:color="auto"/>
              <w:bottom w:val="single" w:sz="2" w:space="0" w:color="auto"/>
              <w:right w:val="single" w:sz="2" w:space="0" w:color="auto"/>
            </w:tcBorders>
            <w:vAlign w:val="center"/>
          </w:tcPr>
          <w:p w14:paraId="3A04AFB6" w14:textId="77777777" w:rsidR="00925AA7" w:rsidRDefault="00925AA7" w:rsidP="000266D0">
            <w:pPr>
              <w:pStyle w:val="bulletlevel1"/>
              <w:numPr>
                <w:ilvl w:val="0"/>
                <w:numId w:val="0"/>
              </w:numPr>
              <w:spacing w:before="0" w:after="0"/>
              <w:rPr>
                <w:sz w:val="18"/>
                <w:szCs w:val="18"/>
              </w:rPr>
            </w:pPr>
            <w:r>
              <w:rPr>
                <w:sz w:val="18"/>
                <w:szCs w:val="18"/>
              </w:rPr>
              <w:t>• ≥2× max TBS</w:t>
            </w:r>
          </w:p>
        </w:tc>
        <w:tc>
          <w:tcPr>
            <w:tcW w:w="0" w:type="auto"/>
            <w:tcBorders>
              <w:top w:val="single" w:sz="2" w:space="0" w:color="auto"/>
              <w:left w:val="single" w:sz="2" w:space="0" w:color="auto"/>
              <w:bottom w:val="single" w:sz="2" w:space="0" w:color="auto"/>
              <w:right w:val="single" w:sz="2" w:space="0" w:color="auto"/>
            </w:tcBorders>
            <w:vAlign w:val="center"/>
          </w:tcPr>
          <w:p w14:paraId="60D59F2C" w14:textId="77777777" w:rsidR="00925AA7" w:rsidRDefault="00925AA7" w:rsidP="000266D0">
            <w:pPr>
              <w:pStyle w:val="bulletlevel1"/>
              <w:numPr>
                <w:ilvl w:val="0"/>
                <w:numId w:val="0"/>
              </w:numPr>
              <w:spacing w:before="0" w:after="0"/>
              <w:rPr>
                <w:sz w:val="18"/>
                <w:szCs w:val="18"/>
              </w:rPr>
            </w:pPr>
            <w:r>
              <w:rPr>
                <w:sz w:val="18"/>
                <w:szCs w:val="18"/>
              </w:rPr>
              <w:t>• ≥1× max TBS</w:t>
            </w:r>
            <w:r>
              <w:rPr>
                <w:sz w:val="18"/>
                <w:szCs w:val="18"/>
              </w:rPr>
              <w:br/>
              <w:t>• Lowest memory requirement among three alternatives</w:t>
            </w:r>
          </w:p>
        </w:tc>
      </w:tr>
      <w:tr w:rsidR="00925AA7" w14:paraId="0D47B99A"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37EABD1A" w14:textId="77777777" w:rsidR="00925AA7" w:rsidRDefault="00925AA7" w:rsidP="000266D0">
            <w:pPr>
              <w:pStyle w:val="bulletlevel1"/>
              <w:numPr>
                <w:ilvl w:val="0"/>
                <w:numId w:val="0"/>
              </w:numPr>
              <w:spacing w:before="0" w:after="0"/>
              <w:jc w:val="center"/>
              <w:rPr>
                <w:sz w:val="18"/>
                <w:szCs w:val="18"/>
              </w:rPr>
            </w:pPr>
            <w:r>
              <w:rPr>
                <w:sz w:val="18"/>
                <w:szCs w:val="18"/>
              </w:rPr>
              <w:t>CATT</w:t>
            </w:r>
          </w:p>
        </w:tc>
        <w:tc>
          <w:tcPr>
            <w:tcW w:w="0" w:type="auto"/>
            <w:tcBorders>
              <w:top w:val="single" w:sz="2" w:space="0" w:color="auto"/>
              <w:left w:val="single" w:sz="2" w:space="0" w:color="auto"/>
              <w:bottom w:val="single" w:sz="2" w:space="0" w:color="auto"/>
              <w:right w:val="single" w:sz="2" w:space="0" w:color="auto"/>
            </w:tcBorders>
            <w:vAlign w:val="center"/>
          </w:tcPr>
          <w:p w14:paraId="43656CEE" w14:textId="77777777" w:rsidR="00925AA7" w:rsidRDefault="00925AA7" w:rsidP="000266D0">
            <w:pPr>
              <w:pStyle w:val="bulletlevel1"/>
              <w:numPr>
                <w:ilvl w:val="0"/>
                <w:numId w:val="0"/>
              </w:numPr>
              <w:spacing w:before="0" w:after="0"/>
              <w:rPr>
                <w:sz w:val="18"/>
                <w:szCs w:val="18"/>
              </w:rPr>
            </w:pPr>
            <w:r>
              <w:rPr>
                <w:sz w:val="18"/>
                <w:szCs w:val="18"/>
              </w:rPr>
              <w:t>• At least 3× max TBS for rate 1/3 TBCC</w:t>
            </w:r>
          </w:p>
        </w:tc>
        <w:tc>
          <w:tcPr>
            <w:tcW w:w="0" w:type="auto"/>
            <w:tcBorders>
              <w:top w:val="single" w:sz="2" w:space="0" w:color="auto"/>
              <w:left w:val="single" w:sz="2" w:space="0" w:color="auto"/>
              <w:bottom w:val="single" w:sz="2" w:space="0" w:color="auto"/>
              <w:right w:val="single" w:sz="2" w:space="0" w:color="auto"/>
            </w:tcBorders>
            <w:vAlign w:val="center"/>
          </w:tcPr>
          <w:p w14:paraId="2510C22D" w14:textId="77777777" w:rsidR="00925AA7" w:rsidRDefault="00925AA7" w:rsidP="000266D0">
            <w:pPr>
              <w:pStyle w:val="bulletlevel1"/>
              <w:numPr>
                <w:ilvl w:val="0"/>
                <w:numId w:val="0"/>
              </w:numPr>
              <w:spacing w:before="0" w:after="0"/>
              <w:rPr>
                <w:sz w:val="18"/>
                <w:szCs w:val="18"/>
              </w:rPr>
            </w:pPr>
            <w:r>
              <w:rPr>
                <w:sz w:val="18"/>
                <w:szCs w:val="18"/>
              </w:rPr>
              <w:t>• At least 3× max TBS for rate 1/3 TBCC</w:t>
            </w:r>
          </w:p>
        </w:tc>
        <w:tc>
          <w:tcPr>
            <w:tcW w:w="0" w:type="auto"/>
            <w:tcBorders>
              <w:top w:val="single" w:sz="2" w:space="0" w:color="auto"/>
              <w:left w:val="single" w:sz="2" w:space="0" w:color="auto"/>
              <w:bottom w:val="single" w:sz="2" w:space="0" w:color="auto"/>
              <w:right w:val="single" w:sz="2" w:space="0" w:color="auto"/>
            </w:tcBorders>
            <w:vAlign w:val="center"/>
          </w:tcPr>
          <w:p w14:paraId="0EF5F86A" w14:textId="77777777" w:rsidR="00925AA7" w:rsidRDefault="00925AA7" w:rsidP="000266D0">
            <w:pPr>
              <w:pStyle w:val="bulletlevel1"/>
              <w:numPr>
                <w:ilvl w:val="0"/>
                <w:numId w:val="0"/>
              </w:numPr>
              <w:spacing w:before="0" w:after="0"/>
              <w:rPr>
                <w:sz w:val="18"/>
                <w:szCs w:val="18"/>
              </w:rPr>
            </w:pPr>
            <w:r>
              <w:rPr>
                <w:sz w:val="18"/>
                <w:szCs w:val="18"/>
              </w:rPr>
              <w:t>• Theoretical minimum: 3/2× max TBS</w:t>
            </w:r>
            <w:r>
              <w:rPr>
                <w:sz w:val="18"/>
                <w:szCs w:val="18"/>
              </w:rPr>
              <w:br/>
              <w:t>• Preferred: 3× max TBS to avoid timing conflicts</w:t>
            </w:r>
          </w:p>
        </w:tc>
      </w:tr>
      <w:tr w:rsidR="00925AA7" w14:paraId="5FAF99CC"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13A7FA2D" w14:textId="77777777" w:rsidR="00925AA7" w:rsidRDefault="00925AA7" w:rsidP="000266D0">
            <w:pPr>
              <w:pStyle w:val="bulletlevel1"/>
              <w:numPr>
                <w:ilvl w:val="0"/>
                <w:numId w:val="0"/>
              </w:numPr>
              <w:spacing w:before="0" w:after="0"/>
              <w:jc w:val="center"/>
              <w:rPr>
                <w:sz w:val="18"/>
                <w:szCs w:val="18"/>
              </w:rPr>
            </w:pPr>
            <w:r>
              <w:rPr>
                <w:sz w:val="18"/>
                <w:szCs w:val="18"/>
              </w:rPr>
              <w:t>vivo</w:t>
            </w:r>
          </w:p>
        </w:tc>
        <w:tc>
          <w:tcPr>
            <w:tcW w:w="0" w:type="auto"/>
            <w:tcBorders>
              <w:top w:val="single" w:sz="2" w:space="0" w:color="auto"/>
              <w:left w:val="single" w:sz="2" w:space="0" w:color="auto"/>
              <w:bottom w:val="single" w:sz="2" w:space="0" w:color="auto"/>
              <w:right w:val="single" w:sz="2" w:space="0" w:color="auto"/>
            </w:tcBorders>
            <w:vAlign w:val="center"/>
          </w:tcPr>
          <w:p w14:paraId="2E3550CA" w14:textId="77777777" w:rsidR="00925AA7" w:rsidRDefault="00925AA7" w:rsidP="000266D0">
            <w:pPr>
              <w:pStyle w:val="bulletlevel1"/>
              <w:numPr>
                <w:ilvl w:val="0"/>
                <w:numId w:val="0"/>
              </w:numPr>
              <w:spacing w:before="0" w:after="0"/>
              <w:rPr>
                <w:sz w:val="18"/>
                <w:szCs w:val="18"/>
              </w:rPr>
            </w:pPr>
            <w:r>
              <w:rPr>
                <w:rFonts w:eastAsia="ＭＳ 明朝"/>
                <w:sz w:val="18"/>
                <w:szCs w:val="18"/>
                <w:lang w:eastAsia="ja-JP"/>
              </w:rPr>
              <w:t>2 times of max TBS</w:t>
            </w:r>
          </w:p>
        </w:tc>
        <w:tc>
          <w:tcPr>
            <w:tcW w:w="0" w:type="auto"/>
            <w:tcBorders>
              <w:top w:val="single" w:sz="2" w:space="0" w:color="auto"/>
              <w:left w:val="single" w:sz="2" w:space="0" w:color="auto"/>
              <w:bottom w:val="single" w:sz="2" w:space="0" w:color="auto"/>
              <w:right w:val="single" w:sz="2" w:space="0" w:color="auto"/>
            </w:tcBorders>
            <w:vAlign w:val="center"/>
          </w:tcPr>
          <w:p w14:paraId="4E6910F3" w14:textId="77777777" w:rsidR="00925AA7" w:rsidRDefault="00925AA7" w:rsidP="000266D0">
            <w:pPr>
              <w:pStyle w:val="bulletlevel1"/>
              <w:numPr>
                <w:ilvl w:val="0"/>
                <w:numId w:val="0"/>
              </w:numPr>
              <w:spacing w:before="0" w:after="0"/>
              <w:rPr>
                <w:sz w:val="18"/>
                <w:szCs w:val="18"/>
              </w:rPr>
            </w:pPr>
            <w:r>
              <w:rPr>
                <w:rFonts w:eastAsia="ＭＳ 明朝"/>
                <w:sz w:val="18"/>
                <w:szCs w:val="18"/>
                <w:lang w:eastAsia="ja-JP"/>
              </w:rPr>
              <w:t>0 times of max TBS, i.e., memory-free</w:t>
            </w:r>
          </w:p>
        </w:tc>
        <w:tc>
          <w:tcPr>
            <w:tcW w:w="0" w:type="auto"/>
            <w:tcBorders>
              <w:top w:val="single" w:sz="2" w:space="0" w:color="auto"/>
              <w:left w:val="single" w:sz="2" w:space="0" w:color="auto"/>
              <w:bottom w:val="single" w:sz="2" w:space="0" w:color="auto"/>
              <w:right w:val="single" w:sz="2" w:space="0" w:color="auto"/>
            </w:tcBorders>
            <w:vAlign w:val="center"/>
          </w:tcPr>
          <w:p w14:paraId="2FBC23A1" w14:textId="77777777" w:rsidR="00925AA7" w:rsidRDefault="00925AA7" w:rsidP="000266D0">
            <w:pPr>
              <w:pStyle w:val="bulletlevel1"/>
              <w:numPr>
                <w:ilvl w:val="0"/>
                <w:numId w:val="0"/>
              </w:numPr>
              <w:spacing w:before="0" w:after="0"/>
              <w:rPr>
                <w:sz w:val="18"/>
                <w:szCs w:val="18"/>
              </w:rPr>
            </w:pPr>
            <w:r>
              <w:rPr>
                <w:sz w:val="18"/>
                <w:szCs w:val="18"/>
              </w:rPr>
              <w:t>at least 6 bits of memory corresponding to the tail bits of the first TB segment</w:t>
            </w:r>
          </w:p>
        </w:tc>
      </w:tr>
      <w:tr w:rsidR="00925AA7" w14:paraId="752D2909"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6EAC1DCB" w14:textId="77777777" w:rsidR="00925AA7" w:rsidRDefault="00925AA7" w:rsidP="000266D0">
            <w:pPr>
              <w:pStyle w:val="bulletlevel1"/>
              <w:numPr>
                <w:ilvl w:val="0"/>
                <w:numId w:val="0"/>
              </w:numPr>
              <w:spacing w:before="0" w:after="0"/>
              <w:jc w:val="center"/>
              <w:rPr>
                <w:sz w:val="18"/>
                <w:szCs w:val="18"/>
              </w:rPr>
            </w:pPr>
            <w:r>
              <w:rPr>
                <w:sz w:val="18"/>
                <w:szCs w:val="18"/>
              </w:rPr>
              <w:t>ZTE</w:t>
            </w:r>
          </w:p>
        </w:tc>
        <w:tc>
          <w:tcPr>
            <w:tcW w:w="0" w:type="auto"/>
            <w:tcBorders>
              <w:top w:val="single" w:sz="2" w:space="0" w:color="auto"/>
              <w:left w:val="single" w:sz="2" w:space="0" w:color="auto"/>
              <w:bottom w:val="single" w:sz="2" w:space="0" w:color="auto"/>
              <w:right w:val="single" w:sz="2" w:space="0" w:color="auto"/>
            </w:tcBorders>
            <w:vAlign w:val="center"/>
          </w:tcPr>
          <w:p w14:paraId="5BFFEA28" w14:textId="77777777" w:rsidR="00925AA7" w:rsidRDefault="00925AA7" w:rsidP="000266D0">
            <w:pPr>
              <w:pStyle w:val="bulletlevel1"/>
              <w:numPr>
                <w:ilvl w:val="0"/>
                <w:numId w:val="0"/>
              </w:numPr>
              <w:spacing w:before="0" w:after="0"/>
              <w:rPr>
                <w:sz w:val="18"/>
                <w:szCs w:val="18"/>
              </w:rPr>
            </w:pPr>
            <w:r>
              <w:rPr>
                <w:sz w:val="18"/>
                <w:szCs w:val="18"/>
              </w:rPr>
              <w:t>• Highest complexity and memory</w:t>
            </w:r>
            <w:r>
              <w:rPr>
                <w:sz w:val="18"/>
                <w:szCs w:val="18"/>
              </w:rPr>
              <w:br/>
              <w:t xml:space="preserve">• </w:t>
            </w:r>
            <w:proofErr w:type="gramStart"/>
            <w:r>
              <w:rPr>
                <w:sz w:val="18"/>
                <w:szCs w:val="18"/>
              </w:rPr>
              <w:t>Requires</w:t>
            </w:r>
            <w:proofErr w:type="gramEnd"/>
            <w:r>
              <w:rPr>
                <w:sz w:val="18"/>
                <w:szCs w:val="18"/>
              </w:rPr>
              <w:t xml:space="preserve"> logic circuits for interleaved addresses</w:t>
            </w:r>
            <w:r>
              <w:rPr>
                <w:sz w:val="18"/>
                <w:szCs w:val="18"/>
              </w:rPr>
              <w:br/>
              <w:t xml:space="preserve">• </w:t>
            </w:r>
            <w:proofErr w:type="gramStart"/>
            <w:r>
              <w:rPr>
                <w:sz w:val="18"/>
                <w:szCs w:val="18"/>
              </w:rPr>
              <w:t>Non-sequential</w:t>
            </w:r>
            <w:proofErr w:type="gramEnd"/>
            <w:r>
              <w:rPr>
                <w:sz w:val="18"/>
                <w:szCs w:val="18"/>
              </w:rPr>
              <w:t xml:space="preserve"> memory operations</w:t>
            </w:r>
            <w:r>
              <w:rPr>
                <w:sz w:val="18"/>
                <w:szCs w:val="18"/>
              </w:rPr>
              <w:br/>
              <w:t>• Less favorable for power consumption and cost control</w:t>
            </w:r>
          </w:p>
        </w:tc>
        <w:tc>
          <w:tcPr>
            <w:tcW w:w="0" w:type="auto"/>
            <w:tcBorders>
              <w:top w:val="single" w:sz="2" w:space="0" w:color="auto"/>
              <w:left w:val="single" w:sz="2" w:space="0" w:color="auto"/>
              <w:bottom w:val="single" w:sz="2" w:space="0" w:color="auto"/>
              <w:right w:val="single" w:sz="2" w:space="0" w:color="auto"/>
            </w:tcBorders>
            <w:vAlign w:val="center"/>
          </w:tcPr>
          <w:p w14:paraId="03C6F2A7" w14:textId="77777777" w:rsidR="00925AA7" w:rsidRDefault="00925AA7" w:rsidP="000266D0">
            <w:pPr>
              <w:pStyle w:val="bulletlevel1"/>
              <w:numPr>
                <w:ilvl w:val="0"/>
                <w:numId w:val="0"/>
              </w:numPr>
              <w:spacing w:before="0" w:after="0"/>
              <w:rPr>
                <w:sz w:val="18"/>
                <w:szCs w:val="18"/>
              </w:rPr>
            </w:pPr>
            <w:r>
              <w:rPr>
                <w:sz w:val="18"/>
                <w:szCs w:val="18"/>
              </w:rPr>
              <w:t>• 3× max TBS</w:t>
            </w:r>
            <w:r>
              <w:rPr>
                <w:sz w:val="18"/>
                <w:szCs w:val="18"/>
              </w:rPr>
              <w:br/>
              <w:t>• Significant memory requirements</w:t>
            </w:r>
            <w:r>
              <w:rPr>
                <w:sz w:val="18"/>
                <w:szCs w:val="18"/>
              </w:rPr>
              <w:br/>
              <w:t>• Lowest computational complexity</w:t>
            </w:r>
          </w:p>
        </w:tc>
        <w:tc>
          <w:tcPr>
            <w:tcW w:w="0" w:type="auto"/>
            <w:tcBorders>
              <w:top w:val="single" w:sz="2" w:space="0" w:color="auto"/>
              <w:left w:val="single" w:sz="2" w:space="0" w:color="auto"/>
              <w:bottom w:val="single" w:sz="2" w:space="0" w:color="auto"/>
              <w:right w:val="single" w:sz="2" w:space="0" w:color="auto"/>
            </w:tcBorders>
            <w:vAlign w:val="center"/>
          </w:tcPr>
          <w:p w14:paraId="02579649" w14:textId="77777777" w:rsidR="00925AA7" w:rsidRDefault="00925AA7" w:rsidP="000266D0">
            <w:pPr>
              <w:pStyle w:val="bulletlevel1"/>
              <w:numPr>
                <w:ilvl w:val="0"/>
                <w:numId w:val="0"/>
              </w:numPr>
              <w:spacing w:before="0" w:after="0"/>
              <w:rPr>
                <w:sz w:val="18"/>
                <w:szCs w:val="18"/>
              </w:rPr>
            </w:pPr>
            <w:r>
              <w:rPr>
                <w:sz w:val="18"/>
                <w:szCs w:val="18"/>
              </w:rPr>
              <w:t>• 1.5× max TBS (with two segments)</w:t>
            </w:r>
            <w:r>
              <w:rPr>
                <w:sz w:val="18"/>
                <w:szCs w:val="18"/>
              </w:rPr>
              <w:br/>
              <w:t>• Lowest memory requirement</w:t>
            </w:r>
            <w:r>
              <w:rPr>
                <w:sz w:val="18"/>
                <w:szCs w:val="18"/>
              </w:rPr>
              <w:br/>
              <w:t>• Less favorable for power consumption and cost control vs. Rel-19</w:t>
            </w:r>
          </w:p>
        </w:tc>
      </w:tr>
      <w:tr w:rsidR="00925AA7" w14:paraId="64D0817A"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608C3927" w14:textId="77777777" w:rsidR="00925AA7" w:rsidRDefault="00925AA7" w:rsidP="000266D0">
            <w:pPr>
              <w:pStyle w:val="bulletlevel1"/>
              <w:numPr>
                <w:ilvl w:val="0"/>
                <w:numId w:val="0"/>
              </w:numPr>
              <w:spacing w:before="0" w:after="0"/>
              <w:jc w:val="center"/>
              <w:rPr>
                <w:sz w:val="18"/>
                <w:szCs w:val="18"/>
              </w:rPr>
            </w:pPr>
            <w:r>
              <w:rPr>
                <w:sz w:val="18"/>
                <w:szCs w:val="18"/>
              </w:rPr>
              <w:t>HW</w:t>
            </w:r>
          </w:p>
        </w:tc>
        <w:tc>
          <w:tcPr>
            <w:tcW w:w="0" w:type="auto"/>
            <w:tcBorders>
              <w:top w:val="single" w:sz="2" w:space="0" w:color="auto"/>
              <w:left w:val="single" w:sz="2" w:space="0" w:color="auto"/>
              <w:bottom w:val="single" w:sz="2" w:space="0" w:color="auto"/>
              <w:right w:val="single" w:sz="2" w:space="0" w:color="auto"/>
            </w:tcBorders>
            <w:vAlign w:val="center"/>
          </w:tcPr>
          <w:p w14:paraId="7E7979E3" w14:textId="77777777" w:rsidR="00925AA7" w:rsidRDefault="00925AA7" w:rsidP="000266D0">
            <w:pPr>
              <w:pStyle w:val="bulletlevel1"/>
              <w:numPr>
                <w:ilvl w:val="0"/>
                <w:numId w:val="0"/>
              </w:numPr>
              <w:spacing w:before="0" w:after="0"/>
              <w:rPr>
                <w:sz w:val="18"/>
                <w:szCs w:val="18"/>
              </w:rPr>
            </w:pPr>
            <w:r>
              <w:rPr>
                <w:sz w:val="18"/>
                <w:szCs w:val="18"/>
              </w:rPr>
              <w:t>• ~3× max TBS when block repetition is larger than 1</w:t>
            </w:r>
          </w:p>
        </w:tc>
        <w:tc>
          <w:tcPr>
            <w:tcW w:w="0" w:type="auto"/>
            <w:tcBorders>
              <w:top w:val="single" w:sz="2" w:space="0" w:color="auto"/>
              <w:left w:val="single" w:sz="2" w:space="0" w:color="auto"/>
              <w:bottom w:val="single" w:sz="2" w:space="0" w:color="auto"/>
              <w:right w:val="single" w:sz="2" w:space="0" w:color="auto"/>
            </w:tcBorders>
            <w:vAlign w:val="center"/>
          </w:tcPr>
          <w:p w14:paraId="1545E8D0" w14:textId="77777777" w:rsidR="00925AA7" w:rsidRDefault="00925AA7" w:rsidP="000266D0">
            <w:pPr>
              <w:pStyle w:val="bulletlevel1"/>
              <w:numPr>
                <w:ilvl w:val="0"/>
                <w:numId w:val="0"/>
              </w:numPr>
              <w:spacing w:before="0" w:after="0"/>
              <w:rPr>
                <w:sz w:val="18"/>
                <w:szCs w:val="18"/>
              </w:rPr>
            </w:pPr>
            <w:r>
              <w:rPr>
                <w:sz w:val="18"/>
                <w:szCs w:val="18"/>
              </w:rPr>
              <w:t>• ~3× max TBS when block repetition is larger than 1</w:t>
            </w:r>
          </w:p>
        </w:tc>
        <w:tc>
          <w:tcPr>
            <w:tcW w:w="0" w:type="auto"/>
            <w:tcBorders>
              <w:top w:val="single" w:sz="2" w:space="0" w:color="auto"/>
              <w:left w:val="single" w:sz="2" w:space="0" w:color="auto"/>
              <w:bottom w:val="single" w:sz="2" w:space="0" w:color="auto"/>
              <w:right w:val="single" w:sz="2" w:space="0" w:color="auto"/>
            </w:tcBorders>
            <w:vAlign w:val="center"/>
          </w:tcPr>
          <w:p w14:paraId="3601240B" w14:textId="77777777" w:rsidR="00925AA7" w:rsidRDefault="00925AA7" w:rsidP="000266D0">
            <w:pPr>
              <w:pStyle w:val="bulletlevel1"/>
              <w:numPr>
                <w:ilvl w:val="0"/>
                <w:numId w:val="0"/>
              </w:numPr>
              <w:spacing w:before="0" w:after="0"/>
              <w:rPr>
                <w:sz w:val="18"/>
                <w:szCs w:val="18"/>
              </w:rPr>
            </w:pPr>
            <w:r>
              <w:rPr>
                <w:sz w:val="18"/>
                <w:szCs w:val="18"/>
              </w:rPr>
              <w:t>• ~3× max TBS when block repetition is larger than 1</w:t>
            </w:r>
          </w:p>
        </w:tc>
      </w:tr>
      <w:tr w:rsidR="00925AA7" w14:paraId="669ED1FD"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2E040A1A" w14:textId="77777777" w:rsidR="00925AA7" w:rsidRDefault="00925AA7" w:rsidP="000266D0">
            <w:pPr>
              <w:pStyle w:val="bulletlevel1"/>
              <w:numPr>
                <w:ilvl w:val="0"/>
                <w:numId w:val="0"/>
              </w:numPr>
              <w:spacing w:before="0" w:after="0"/>
              <w:jc w:val="center"/>
              <w:rPr>
                <w:sz w:val="18"/>
                <w:szCs w:val="18"/>
              </w:rPr>
            </w:pPr>
            <w:r>
              <w:rPr>
                <w:sz w:val="18"/>
                <w:szCs w:val="18"/>
              </w:rPr>
              <w:t>FW</w:t>
            </w:r>
          </w:p>
        </w:tc>
        <w:tc>
          <w:tcPr>
            <w:tcW w:w="0" w:type="auto"/>
            <w:tcBorders>
              <w:top w:val="single" w:sz="2" w:space="0" w:color="auto"/>
              <w:left w:val="single" w:sz="2" w:space="0" w:color="auto"/>
              <w:bottom w:val="single" w:sz="2" w:space="0" w:color="auto"/>
              <w:right w:val="single" w:sz="2" w:space="0" w:color="auto"/>
            </w:tcBorders>
            <w:vAlign w:val="center"/>
          </w:tcPr>
          <w:p w14:paraId="6C0446AF" w14:textId="77777777" w:rsidR="00925AA7" w:rsidRDefault="00925AA7" w:rsidP="000266D0">
            <w:pPr>
              <w:pStyle w:val="bulletlevel1"/>
              <w:numPr>
                <w:ilvl w:val="0"/>
                <w:numId w:val="0"/>
              </w:numPr>
              <w:spacing w:before="0" w:after="0"/>
              <w:rPr>
                <w:sz w:val="18"/>
                <w:szCs w:val="18"/>
              </w:rPr>
            </w:pPr>
            <w:r>
              <w:rPr>
                <w:sz w:val="18"/>
                <w:szCs w:val="18"/>
              </w:rPr>
              <w:t>• Supports Alt1 from complexity perspective</w:t>
            </w:r>
            <w:r>
              <w:rPr>
                <w:sz w:val="18"/>
                <w:szCs w:val="18"/>
              </w:rPr>
              <w:br/>
              <w:t>• Requires memory for two-level error distribution</w:t>
            </w:r>
          </w:p>
        </w:tc>
        <w:tc>
          <w:tcPr>
            <w:tcW w:w="0" w:type="auto"/>
            <w:tcBorders>
              <w:top w:val="single" w:sz="2" w:space="0" w:color="auto"/>
              <w:left w:val="single" w:sz="2" w:space="0" w:color="auto"/>
              <w:bottom w:val="single" w:sz="2" w:space="0" w:color="auto"/>
              <w:right w:val="single" w:sz="2" w:space="0" w:color="auto"/>
            </w:tcBorders>
            <w:vAlign w:val="center"/>
          </w:tcPr>
          <w:p w14:paraId="7B188D19" w14:textId="77777777" w:rsidR="00925AA7" w:rsidRDefault="00925AA7" w:rsidP="000266D0">
            <w:pPr>
              <w:pStyle w:val="bulletlevel1"/>
              <w:numPr>
                <w:ilvl w:val="0"/>
                <w:numId w:val="0"/>
              </w:numPr>
              <w:spacing w:before="0" w:after="0"/>
              <w:rPr>
                <w:sz w:val="18"/>
                <w:szCs w:val="18"/>
              </w:rPr>
            </w:pPr>
            <w:r>
              <w:rPr>
                <w:sz w:val="18"/>
                <w:szCs w:val="18"/>
              </w:rPr>
              <w:t>• Requires memory for single-level error distribution</w:t>
            </w:r>
          </w:p>
        </w:tc>
        <w:tc>
          <w:tcPr>
            <w:tcW w:w="0" w:type="auto"/>
            <w:tcBorders>
              <w:top w:val="single" w:sz="2" w:space="0" w:color="auto"/>
              <w:left w:val="single" w:sz="2" w:space="0" w:color="auto"/>
              <w:bottom w:val="single" w:sz="2" w:space="0" w:color="auto"/>
              <w:right w:val="single" w:sz="2" w:space="0" w:color="auto"/>
            </w:tcBorders>
            <w:vAlign w:val="center"/>
          </w:tcPr>
          <w:p w14:paraId="77E9FD14" w14:textId="65483AE6" w:rsidR="00925AA7" w:rsidRDefault="00925AA7" w:rsidP="000266D0">
            <w:pPr>
              <w:pStyle w:val="bulletlevel1"/>
              <w:numPr>
                <w:ilvl w:val="0"/>
                <w:numId w:val="0"/>
              </w:numPr>
              <w:spacing w:before="0" w:after="0"/>
              <w:rPr>
                <w:sz w:val="18"/>
                <w:szCs w:val="18"/>
              </w:rPr>
            </w:pPr>
            <w:r>
              <w:rPr>
                <w:sz w:val="18"/>
                <w:szCs w:val="18"/>
              </w:rPr>
              <w:t>•</w:t>
            </w:r>
            <w:r w:rsidRPr="00925AA7">
              <w:rPr>
                <w:color w:val="000000" w:themeColor="text1"/>
                <w:sz w:val="18"/>
                <w:szCs w:val="18"/>
              </w:rPr>
              <w:t xml:space="preserve"> Same memory as A</w:t>
            </w:r>
            <w:r>
              <w:rPr>
                <w:sz w:val="18"/>
                <w:szCs w:val="18"/>
              </w:rPr>
              <w:t>lt2 but provides less error distribution</w:t>
            </w:r>
          </w:p>
        </w:tc>
      </w:tr>
    </w:tbl>
    <w:p w14:paraId="5A7753CD" w14:textId="77777777" w:rsidR="00925AA7" w:rsidRDefault="00925AA7" w:rsidP="00A64D13">
      <w:pPr>
        <w:ind w:left="1440" w:hanging="1440"/>
        <w:rPr>
          <w:rFonts w:eastAsia="ＭＳ 明朝"/>
          <w:lang w:eastAsia="ja-JP"/>
        </w:rPr>
      </w:pPr>
    </w:p>
    <w:p w14:paraId="12811ED6" w14:textId="77777777" w:rsidR="00D37C67" w:rsidRDefault="00D37C67" w:rsidP="00A64D13">
      <w:pPr>
        <w:ind w:left="1440" w:hanging="1440"/>
        <w:rPr>
          <w:rFonts w:eastAsia="ＭＳ 明朝"/>
          <w:lang w:eastAsia="ja-JP"/>
        </w:rPr>
      </w:pPr>
    </w:p>
    <w:p w14:paraId="793D538D" w14:textId="6DF29553" w:rsidR="001C6EB9" w:rsidRDefault="001C6EB9" w:rsidP="007E6C52">
      <w:pPr>
        <w:ind w:left="1440" w:hanging="1440"/>
        <w:rPr>
          <w:rFonts w:eastAsia="ＭＳ 明朝"/>
          <w:lang w:val="en-US" w:eastAsia="ja-JP"/>
        </w:rPr>
      </w:pPr>
      <w:r w:rsidRPr="007E6C52">
        <w:rPr>
          <w:rFonts w:eastAsia="ＭＳ 明朝" w:hint="eastAsia"/>
          <w:highlight w:val="green"/>
          <w:lang w:val="en-US" w:eastAsia="ja-JP"/>
        </w:rPr>
        <w:t>Agreement:</w:t>
      </w:r>
    </w:p>
    <w:p w14:paraId="6B23084B" w14:textId="71668C5C" w:rsidR="001C6EB9" w:rsidRPr="007E6C52" w:rsidRDefault="001C6EB9" w:rsidP="007E6C52">
      <w:pPr>
        <w:pStyle w:val="Boldtext"/>
        <w:spacing w:before="0" w:after="0"/>
        <w:rPr>
          <w:rFonts w:eastAsia="ＭＳ 明朝"/>
          <w:b w:val="0"/>
          <w:bCs w:val="0"/>
          <w:sz w:val="20"/>
          <w:lang w:eastAsia="ja-JP"/>
        </w:rPr>
      </w:pPr>
      <w:r w:rsidRPr="007E6C52">
        <w:rPr>
          <w:b w:val="0"/>
          <w:bCs w:val="0"/>
          <w:sz w:val="20"/>
        </w:rPr>
        <w:t>Capture following companies’ observations on processing order.</w:t>
      </w:r>
    </w:p>
    <w:p w14:paraId="51F8A741" w14:textId="16C3D246" w:rsidR="001C6EB9" w:rsidRPr="007E6C52" w:rsidRDefault="001C6EB9" w:rsidP="007E6C52">
      <w:pPr>
        <w:pStyle w:val="Boldtext"/>
        <w:spacing w:before="0" w:after="0"/>
        <w:rPr>
          <w:rFonts w:eastAsia="ＭＳ 明朝"/>
          <w:sz w:val="20"/>
          <w:lang w:eastAsia="ja-JP"/>
        </w:rPr>
      </w:pPr>
      <w:r w:rsidRPr="007E6C52">
        <w:rPr>
          <w:rFonts w:eastAsia="ＭＳ 明朝" w:hint="eastAsia"/>
          <w:sz w:val="20"/>
          <w:lang w:eastAsia="ja-JP"/>
        </w:rPr>
        <w:t>---</w:t>
      </w:r>
    </w:p>
    <w:p w14:paraId="3A02229A" w14:textId="77777777" w:rsidR="001C6EB9" w:rsidRPr="007E6C52" w:rsidRDefault="001C6EB9" w:rsidP="001C6EB9">
      <w:pPr>
        <w:pStyle w:val="bulletlevel1"/>
        <w:numPr>
          <w:ilvl w:val="0"/>
          <w:numId w:val="0"/>
        </w:numPr>
        <w:spacing w:before="120" w:after="120"/>
        <w:rPr>
          <w:color w:val="000000" w:themeColor="text1"/>
          <w:sz w:val="20"/>
        </w:rPr>
      </w:pPr>
      <w:r w:rsidRPr="007E6C52">
        <w:rPr>
          <w:color w:val="000000" w:themeColor="text1"/>
          <w:sz w:val="20"/>
        </w:rPr>
        <w:t>I</w:t>
      </w:r>
      <w:r w:rsidRPr="007E6C52">
        <w:rPr>
          <w:rFonts w:hint="eastAsia"/>
          <w:color w:val="000000" w:themeColor="text1"/>
          <w:sz w:val="20"/>
        </w:rPr>
        <w:t>f LTE bit collection and interleav</w:t>
      </w:r>
      <w:r w:rsidRPr="007E6C52">
        <w:rPr>
          <w:color w:val="000000" w:themeColor="text1"/>
          <w:sz w:val="20"/>
        </w:rPr>
        <w:t>ing scheme are</w:t>
      </w:r>
      <w:r w:rsidRPr="007E6C52">
        <w:rPr>
          <w:rFonts w:hint="eastAsia"/>
          <w:color w:val="000000" w:themeColor="text1"/>
          <w:sz w:val="20"/>
        </w:rPr>
        <w:t xml:space="preserve"> </w:t>
      </w:r>
      <w:r w:rsidRPr="007E6C52">
        <w:rPr>
          <w:color w:val="000000" w:themeColor="text1"/>
          <w:sz w:val="20"/>
        </w:rPr>
        <w:t>assumed in Rel-20, then the required memory size and time domain diversity gain for the following two cases become different: case 1) repetition followed by FEC (Rel-19), 2) FEC followed by repetition. The memory impact is captured in [FW] observation.</w:t>
      </w:r>
    </w:p>
    <w:p w14:paraId="7EF6436F" w14:textId="77777777" w:rsidR="001C6EB9" w:rsidRPr="007E6C52" w:rsidRDefault="001C6EB9" w:rsidP="001C6EB9">
      <w:pPr>
        <w:pStyle w:val="afe"/>
        <w:numPr>
          <w:ilvl w:val="0"/>
          <w:numId w:val="69"/>
        </w:numPr>
        <w:tabs>
          <w:tab w:val="left" w:pos="720"/>
        </w:tabs>
        <w:spacing w:after="160" w:line="278" w:lineRule="auto"/>
        <w:ind w:leftChars="0"/>
        <w:contextualSpacing/>
        <w:rPr>
          <w:rFonts w:ascii="Times New Roman" w:hAnsi="Times New Roman"/>
          <w:color w:val="000000" w:themeColor="text1"/>
          <w:szCs w:val="20"/>
          <w:lang w:eastAsia="zh-CN"/>
        </w:rPr>
      </w:pPr>
      <w:r w:rsidRPr="007E6C52">
        <w:rPr>
          <w:rFonts w:ascii="Times New Roman" w:hAnsi="Times New Roman"/>
          <w:color w:val="000000" w:themeColor="text1"/>
          <w:szCs w:val="20"/>
          <w:lang w:eastAsia="zh-CN"/>
        </w:rPr>
        <w:t xml:space="preserve">[FW] For the D2R link, when the repetition block </w:t>
      </w:r>
      <w:r w:rsidRPr="007E6C52">
        <w:rPr>
          <w:rFonts w:ascii="Times New Roman" w:eastAsia="游明朝" w:hAnsi="Times New Roman" w:hint="eastAsia"/>
          <w:color w:val="000000" w:themeColor="text1"/>
          <w:szCs w:val="20"/>
          <w:lang w:eastAsia="ja-JP"/>
        </w:rPr>
        <w:t>is before</w:t>
      </w:r>
      <w:r w:rsidRPr="007E6C52">
        <w:rPr>
          <w:rFonts w:ascii="Times New Roman" w:hAnsi="Times New Roman"/>
          <w:color w:val="000000" w:themeColor="text1"/>
          <w:szCs w:val="20"/>
          <w:lang w:eastAsia="zh-CN"/>
        </w:rPr>
        <w:t xml:space="preserve"> TBCC encoding:</w:t>
      </w:r>
    </w:p>
    <w:p w14:paraId="48860331" w14:textId="77777777" w:rsidR="001C6EB9" w:rsidRPr="007E6C52" w:rsidRDefault="001C6EB9" w:rsidP="001C6EB9">
      <w:pPr>
        <w:pStyle w:val="afe"/>
        <w:numPr>
          <w:ilvl w:val="1"/>
          <w:numId w:val="69"/>
        </w:numPr>
        <w:tabs>
          <w:tab w:val="left" w:pos="1440"/>
        </w:tabs>
        <w:spacing w:after="120"/>
        <w:ind w:leftChars="0"/>
        <w:contextualSpacing/>
        <w:jc w:val="both"/>
        <w:rPr>
          <w:rFonts w:ascii="Times New Roman" w:hAnsi="Times New Roman"/>
          <w:color w:val="000000" w:themeColor="text1"/>
          <w:szCs w:val="20"/>
          <w:lang w:eastAsia="zh-CN"/>
        </w:rPr>
      </w:pPr>
      <w:r w:rsidRPr="007E6C52">
        <w:rPr>
          <w:rFonts w:ascii="Times New Roman" w:hAnsi="Times New Roman"/>
          <w:color w:val="000000" w:themeColor="text1"/>
          <w:szCs w:val="20"/>
          <w:lang w:eastAsia="zh-CN"/>
        </w:rPr>
        <w:t xml:space="preserve">Alt 1: </w:t>
      </w:r>
      <w:bookmarkStart w:id="10" w:name="OLE_LINK58"/>
      <w:r w:rsidRPr="007E6C52">
        <w:rPr>
          <w:rFonts w:ascii="Times New Roman" w:hAnsi="Times New Roman"/>
          <w:color w:val="000000" w:themeColor="text1"/>
          <w:szCs w:val="20"/>
          <w:lang w:eastAsia="zh-CN"/>
        </w:rPr>
        <w:t>memory estimates and processing times are proportional to the number of repetitions</w:t>
      </w:r>
      <w:bookmarkEnd w:id="10"/>
      <w:r w:rsidRPr="007E6C52">
        <w:rPr>
          <w:rFonts w:ascii="Times New Roman" w:hAnsi="Times New Roman"/>
          <w:color w:val="000000" w:themeColor="text1"/>
          <w:szCs w:val="20"/>
          <w:lang w:eastAsia="zh-CN"/>
        </w:rPr>
        <w:t>.</w:t>
      </w:r>
    </w:p>
    <w:p w14:paraId="58355108" w14:textId="77777777" w:rsidR="001C6EB9" w:rsidRPr="007E6C52" w:rsidRDefault="001C6EB9" w:rsidP="001C6EB9">
      <w:pPr>
        <w:pStyle w:val="afe"/>
        <w:numPr>
          <w:ilvl w:val="1"/>
          <w:numId w:val="69"/>
        </w:numPr>
        <w:tabs>
          <w:tab w:val="left" w:pos="1440"/>
        </w:tabs>
        <w:spacing w:after="120"/>
        <w:ind w:leftChars="0"/>
        <w:contextualSpacing/>
        <w:jc w:val="both"/>
        <w:rPr>
          <w:rFonts w:ascii="Times New Roman" w:hAnsi="Times New Roman"/>
          <w:color w:val="000000" w:themeColor="text1"/>
          <w:szCs w:val="20"/>
          <w:lang w:eastAsia="zh-CN"/>
        </w:rPr>
      </w:pPr>
      <w:r w:rsidRPr="007E6C52">
        <w:rPr>
          <w:rFonts w:ascii="Times New Roman" w:hAnsi="Times New Roman"/>
          <w:color w:val="000000" w:themeColor="text1"/>
          <w:szCs w:val="20"/>
          <w:lang w:eastAsia="zh-CN"/>
        </w:rPr>
        <w:t>Alt 2 and Alt 3: memory estimates and processing times are invariant to the number of repetitions. Each alternative has the same memory needs and processing times.</w:t>
      </w:r>
    </w:p>
    <w:p w14:paraId="10727EC5" w14:textId="77777777" w:rsidR="001C6EB9" w:rsidRPr="007E6C52" w:rsidRDefault="001C6EB9" w:rsidP="001C6EB9">
      <w:pPr>
        <w:pStyle w:val="bulletlevel1"/>
        <w:numPr>
          <w:ilvl w:val="0"/>
          <w:numId w:val="0"/>
        </w:numPr>
        <w:spacing w:before="120" w:after="120"/>
        <w:rPr>
          <w:sz w:val="20"/>
        </w:rPr>
      </w:pPr>
      <w:r w:rsidRPr="007E6C52">
        <w:rPr>
          <w:color w:val="000000" w:themeColor="text1"/>
          <w:sz w:val="20"/>
        </w:rPr>
        <w:t xml:space="preserve">Following companies suggested </w:t>
      </w:r>
      <w:r w:rsidRPr="007E6C52">
        <w:rPr>
          <w:sz w:val="20"/>
        </w:rPr>
        <w:t>changing the order of repetition and FEC for Rel-20 active device.</w:t>
      </w:r>
    </w:p>
    <w:p w14:paraId="1375FD66" w14:textId="77777777" w:rsidR="001C6EB9" w:rsidRPr="007E6C52" w:rsidRDefault="001C6EB9" w:rsidP="001C6EB9">
      <w:pPr>
        <w:pStyle w:val="Boldtext"/>
        <w:numPr>
          <w:ilvl w:val="0"/>
          <w:numId w:val="68"/>
        </w:numPr>
        <w:rPr>
          <w:b w:val="0"/>
          <w:bCs w:val="0"/>
          <w:sz w:val="20"/>
        </w:rPr>
      </w:pPr>
      <w:r w:rsidRPr="007E6C52">
        <w:rPr>
          <w:b w:val="0"/>
          <w:bCs w:val="0"/>
          <w:sz w:val="20"/>
        </w:rPr>
        <w:t>[HW] proposed that performing channel coding before block-level repetition is feasible and necessary.</w:t>
      </w:r>
    </w:p>
    <w:p w14:paraId="3086DD84" w14:textId="77777777" w:rsidR="001C6EB9" w:rsidRPr="007E6C52" w:rsidRDefault="001C6EB9" w:rsidP="001C6EB9">
      <w:pPr>
        <w:pStyle w:val="Boldtext"/>
        <w:numPr>
          <w:ilvl w:val="0"/>
          <w:numId w:val="68"/>
        </w:numPr>
        <w:rPr>
          <w:b w:val="0"/>
          <w:bCs w:val="0"/>
          <w:sz w:val="20"/>
        </w:rPr>
      </w:pPr>
      <w:r w:rsidRPr="007E6C52">
        <w:rPr>
          <w:b w:val="0"/>
          <w:bCs w:val="0"/>
          <w:sz w:val="20"/>
        </w:rPr>
        <w:t xml:space="preserve">[CATT] observes that compared with block-level repetition applied after FEC for D2R, block-level repetition applied before FEC scheme requires </w:t>
      </w:r>
      <w:proofErr w:type="spellStart"/>
      <w:r w:rsidRPr="007E6C52">
        <w:rPr>
          <w:b w:val="0"/>
          <w:bCs w:val="0"/>
          <w:sz w:val="20"/>
        </w:rPr>
        <w:t>Rblock</w:t>
      </w:r>
      <w:proofErr w:type="spellEnd"/>
      <w:r w:rsidRPr="007E6C52">
        <w:rPr>
          <w:b w:val="0"/>
          <w:bCs w:val="0"/>
          <w:sz w:val="20"/>
        </w:rPr>
        <w:t xml:space="preserve"> times more </w:t>
      </w:r>
      <w:proofErr w:type="spellStart"/>
      <w:r w:rsidRPr="007E6C52">
        <w:rPr>
          <w:b w:val="0"/>
          <w:bCs w:val="0"/>
          <w:sz w:val="20"/>
        </w:rPr>
        <w:t>interleaver</w:t>
      </w:r>
      <w:proofErr w:type="spellEnd"/>
      <w:r w:rsidRPr="007E6C52">
        <w:rPr>
          <w:b w:val="0"/>
          <w:bCs w:val="0"/>
          <w:sz w:val="20"/>
        </w:rPr>
        <w:t xml:space="preserve"> memory as well as higher implementation complexity and processing delay, and proposes that if interleaving schemes are supported for D2R with FEC, block-level repetition should be performed after FEC and interleaving.</w:t>
      </w:r>
    </w:p>
    <w:p w14:paraId="40ECD1EB" w14:textId="77777777" w:rsidR="001C6EB9" w:rsidRPr="007E6C52" w:rsidRDefault="001C6EB9" w:rsidP="001C6EB9">
      <w:pPr>
        <w:pStyle w:val="Boldtext"/>
        <w:numPr>
          <w:ilvl w:val="0"/>
          <w:numId w:val="68"/>
        </w:numPr>
        <w:rPr>
          <w:b w:val="0"/>
          <w:bCs w:val="0"/>
          <w:sz w:val="20"/>
        </w:rPr>
      </w:pPr>
      <w:r w:rsidRPr="007E6C52">
        <w:rPr>
          <w:b w:val="0"/>
          <w:bCs w:val="0"/>
          <w:sz w:val="20"/>
        </w:rPr>
        <w:t>[CMCC] recommends the order of channel coding first, followed by block-level repetition.</w:t>
      </w:r>
    </w:p>
    <w:p w14:paraId="583DEA5A" w14:textId="77777777" w:rsidR="001C6EB9" w:rsidRPr="007E6C52" w:rsidRDefault="001C6EB9" w:rsidP="001C6EB9">
      <w:pPr>
        <w:pStyle w:val="Boldtext"/>
        <w:numPr>
          <w:ilvl w:val="0"/>
          <w:numId w:val="68"/>
        </w:numPr>
        <w:rPr>
          <w:b w:val="0"/>
          <w:bCs w:val="0"/>
          <w:sz w:val="20"/>
        </w:rPr>
      </w:pPr>
      <w:r w:rsidRPr="007E6C52">
        <w:rPr>
          <w:b w:val="0"/>
          <w:bCs w:val="0"/>
          <w:sz w:val="20"/>
        </w:rPr>
        <w:t>[vivo] proposes considering block-level repetition after channel coding (with LTE bit collection) for D2R transmission.</w:t>
      </w:r>
    </w:p>
    <w:p w14:paraId="5A54718F" w14:textId="77777777" w:rsidR="001C6EB9" w:rsidRPr="007E6C52" w:rsidRDefault="001C6EB9" w:rsidP="001C6EB9">
      <w:pPr>
        <w:pStyle w:val="Boldtext"/>
        <w:numPr>
          <w:ilvl w:val="0"/>
          <w:numId w:val="68"/>
        </w:numPr>
        <w:rPr>
          <w:b w:val="0"/>
          <w:bCs w:val="0"/>
          <w:sz w:val="20"/>
        </w:rPr>
      </w:pPr>
      <w:r w:rsidRPr="007E6C52">
        <w:rPr>
          <w:b w:val="0"/>
          <w:bCs w:val="0"/>
          <w:sz w:val="20"/>
        </w:rPr>
        <w:t>[QC] proposes that for PDR</w:t>
      </w:r>
      <w:r w:rsidRPr="007E6C52">
        <w:rPr>
          <w:rFonts w:eastAsiaTheme="minorEastAsia" w:hint="eastAsia"/>
          <w:b w:val="0"/>
          <w:bCs w:val="0"/>
          <w:sz w:val="20"/>
          <w:lang w:eastAsia="ko-KR"/>
        </w:rPr>
        <w:t>CH</w:t>
      </w:r>
      <w:r w:rsidRPr="007E6C52">
        <w:rPr>
          <w:b w:val="0"/>
          <w:bCs w:val="0"/>
          <w:sz w:val="20"/>
        </w:rPr>
        <w:t>, block repetition is done after channel coding and bit collection.</w:t>
      </w:r>
    </w:p>
    <w:p w14:paraId="7495663E" w14:textId="77777777" w:rsidR="001C6EB9" w:rsidRPr="007E6C52" w:rsidRDefault="001C6EB9" w:rsidP="001C6EB9">
      <w:pPr>
        <w:pStyle w:val="Boldtext"/>
        <w:numPr>
          <w:ilvl w:val="0"/>
          <w:numId w:val="68"/>
        </w:numPr>
        <w:rPr>
          <w:b w:val="0"/>
          <w:bCs w:val="0"/>
          <w:sz w:val="20"/>
        </w:rPr>
      </w:pPr>
      <w:r w:rsidRPr="007E6C52">
        <w:rPr>
          <w:b w:val="0"/>
          <w:bCs w:val="0"/>
          <w:sz w:val="20"/>
        </w:rPr>
        <w:t>[Samsung] proposes that D2R block-level repetition after channel coding should be a baseline for device-side complexity reduction and energy sustainability.</w:t>
      </w:r>
    </w:p>
    <w:p w14:paraId="22805CED" w14:textId="77777777" w:rsidR="001C6EB9" w:rsidRPr="007E6C52" w:rsidRDefault="001C6EB9" w:rsidP="001C6EB9">
      <w:pPr>
        <w:pStyle w:val="Boldtext"/>
        <w:numPr>
          <w:ilvl w:val="0"/>
          <w:numId w:val="68"/>
        </w:numPr>
        <w:rPr>
          <w:b w:val="0"/>
          <w:bCs w:val="0"/>
          <w:sz w:val="20"/>
        </w:rPr>
      </w:pPr>
      <w:r w:rsidRPr="007E6C52">
        <w:rPr>
          <w:b w:val="0"/>
          <w:bCs w:val="0"/>
          <w:sz w:val="20"/>
        </w:rPr>
        <w:t>[IITK] proposes supporting block-level after FEC encoding for D2R transmissions.</w:t>
      </w:r>
    </w:p>
    <w:p w14:paraId="3179A213" w14:textId="77777777" w:rsidR="001C6EB9" w:rsidRPr="007E6C52" w:rsidRDefault="001C6EB9" w:rsidP="001C6EB9">
      <w:pPr>
        <w:pStyle w:val="Boldtext"/>
        <w:numPr>
          <w:ilvl w:val="0"/>
          <w:numId w:val="68"/>
        </w:numPr>
        <w:rPr>
          <w:b w:val="0"/>
          <w:bCs w:val="0"/>
          <w:sz w:val="20"/>
        </w:rPr>
      </w:pPr>
      <w:r w:rsidRPr="007E6C52">
        <w:rPr>
          <w:b w:val="0"/>
          <w:bCs w:val="0"/>
          <w:sz w:val="20"/>
        </w:rPr>
        <w:t>[Xiaomi] proposes that for PDRCH generation in Rel-20, the channel coding will be followed by block repetition, and the block repetition will be followed by scrambling.</w:t>
      </w:r>
    </w:p>
    <w:p w14:paraId="4FCC4940" w14:textId="43BAE6A6" w:rsidR="001C6EB9" w:rsidRPr="007E6C52" w:rsidRDefault="001C6EB9" w:rsidP="00A64D13">
      <w:pPr>
        <w:ind w:left="1440" w:hanging="1440"/>
        <w:rPr>
          <w:rFonts w:eastAsia="ＭＳ 明朝"/>
          <w:szCs w:val="20"/>
          <w:lang w:val="en-US" w:eastAsia="ja-JP"/>
        </w:rPr>
      </w:pPr>
      <w:r w:rsidRPr="007E6C52">
        <w:rPr>
          <w:rFonts w:eastAsia="ＭＳ 明朝" w:hint="eastAsia"/>
          <w:szCs w:val="20"/>
          <w:lang w:val="en-US" w:eastAsia="ja-JP"/>
        </w:rPr>
        <w:t>---</w:t>
      </w:r>
    </w:p>
    <w:p w14:paraId="6A49A130" w14:textId="77777777" w:rsidR="001C6EB9" w:rsidRDefault="001C6EB9" w:rsidP="00A64D13">
      <w:pPr>
        <w:ind w:left="1440" w:hanging="1440"/>
        <w:rPr>
          <w:rFonts w:eastAsia="ＭＳ 明朝"/>
          <w:lang w:val="en-US" w:eastAsia="ja-JP"/>
        </w:rPr>
      </w:pPr>
    </w:p>
    <w:p w14:paraId="43DD78E3" w14:textId="77777777" w:rsidR="001C6EB9" w:rsidRDefault="001C6EB9" w:rsidP="007E6C52">
      <w:pPr>
        <w:ind w:left="1440" w:hanging="1440"/>
        <w:rPr>
          <w:rFonts w:eastAsia="ＭＳ 明朝"/>
          <w:lang w:val="en-US" w:eastAsia="ja-JP"/>
        </w:rPr>
      </w:pPr>
    </w:p>
    <w:p w14:paraId="4323D948" w14:textId="62538962" w:rsidR="001C6EB9" w:rsidRPr="007E6C52" w:rsidRDefault="001C6EB9" w:rsidP="007E6C52">
      <w:pPr>
        <w:ind w:left="1440" w:hanging="1440"/>
        <w:rPr>
          <w:rFonts w:eastAsia="ＭＳ 明朝"/>
          <w:szCs w:val="20"/>
          <w:lang w:val="en-US" w:eastAsia="ja-JP"/>
        </w:rPr>
      </w:pPr>
      <w:r w:rsidRPr="007E6C52">
        <w:rPr>
          <w:rFonts w:eastAsia="ＭＳ 明朝" w:hint="eastAsia"/>
          <w:szCs w:val="20"/>
          <w:highlight w:val="green"/>
          <w:lang w:val="en-US" w:eastAsia="ja-JP"/>
        </w:rPr>
        <w:t>Agreement:</w:t>
      </w:r>
    </w:p>
    <w:p w14:paraId="4450177C" w14:textId="205F6B7E" w:rsidR="001C6EB9" w:rsidRPr="007E6C52" w:rsidRDefault="001C6EB9" w:rsidP="007E6C52">
      <w:pPr>
        <w:pStyle w:val="bulletlevel2"/>
        <w:numPr>
          <w:ilvl w:val="0"/>
          <w:numId w:val="0"/>
        </w:numPr>
        <w:spacing w:before="0" w:after="0"/>
        <w:rPr>
          <w:rFonts w:eastAsia="ＭＳ 明朝"/>
          <w:sz w:val="20"/>
          <w:lang w:eastAsia="ja-JP"/>
        </w:rPr>
      </w:pPr>
      <w:r w:rsidRPr="007E6C52">
        <w:rPr>
          <w:sz w:val="20"/>
        </w:rPr>
        <w:t xml:space="preserve">Capture following companies’ observations on </w:t>
      </w:r>
      <w:r w:rsidRPr="007E6C52">
        <w:rPr>
          <w:rFonts w:eastAsia="ＭＳ 明朝" w:hint="eastAsia"/>
          <w:sz w:val="20"/>
          <w:lang w:eastAsia="ja-JP"/>
        </w:rPr>
        <w:t xml:space="preserve">D2R </w:t>
      </w:r>
      <w:r w:rsidRPr="007E6C52">
        <w:rPr>
          <w:sz w:val="20"/>
        </w:rPr>
        <w:t>FDM</w:t>
      </w:r>
      <w:r w:rsidRPr="007E6C52">
        <w:rPr>
          <w:rFonts w:eastAsia="ＭＳ 明朝" w:hint="eastAsia"/>
          <w:sz w:val="20"/>
          <w:lang w:eastAsia="ja-JP"/>
        </w:rPr>
        <w:t>/FDMA</w:t>
      </w:r>
      <w:r w:rsidRPr="007E6C52">
        <w:rPr>
          <w:sz w:val="20"/>
        </w:rPr>
        <w:t>.</w:t>
      </w:r>
    </w:p>
    <w:p w14:paraId="54E523D4" w14:textId="234A2D04" w:rsidR="001C6EB9" w:rsidRPr="007E6C52" w:rsidRDefault="001C6EB9" w:rsidP="007E6C52">
      <w:pPr>
        <w:pStyle w:val="bulletlevel2"/>
        <w:numPr>
          <w:ilvl w:val="0"/>
          <w:numId w:val="0"/>
        </w:numPr>
        <w:spacing w:before="0" w:after="0"/>
        <w:rPr>
          <w:rFonts w:eastAsia="ＭＳ 明朝"/>
          <w:b/>
          <w:bCs/>
          <w:sz w:val="20"/>
          <w:lang w:eastAsia="ja-JP"/>
        </w:rPr>
      </w:pPr>
      <w:r w:rsidRPr="007E6C52">
        <w:rPr>
          <w:rFonts w:eastAsia="ＭＳ 明朝" w:hint="eastAsia"/>
          <w:b/>
          <w:bCs/>
          <w:sz w:val="20"/>
          <w:lang w:eastAsia="ja-JP"/>
        </w:rPr>
        <w:t>---</w:t>
      </w:r>
    </w:p>
    <w:p w14:paraId="4FA1D80C" w14:textId="628F6590" w:rsidR="001C6EB9" w:rsidRPr="007E6C52" w:rsidRDefault="001C6EB9" w:rsidP="001C6EB9">
      <w:pPr>
        <w:pStyle w:val="bulletlevel1"/>
        <w:numPr>
          <w:ilvl w:val="0"/>
          <w:numId w:val="0"/>
        </w:numPr>
        <w:rPr>
          <w:b/>
          <w:bCs/>
          <w:sz w:val="20"/>
        </w:rPr>
      </w:pPr>
      <w:r w:rsidRPr="007E6C52">
        <w:rPr>
          <w:b/>
          <w:bCs/>
          <w:sz w:val="20"/>
        </w:rPr>
        <w:t xml:space="preserve">General Support for </w:t>
      </w:r>
      <w:r w:rsidRPr="007E6C52">
        <w:rPr>
          <w:rFonts w:eastAsia="ＭＳ 明朝" w:hint="eastAsia"/>
          <w:b/>
          <w:bCs/>
          <w:sz w:val="20"/>
          <w:lang w:eastAsia="ja-JP"/>
        </w:rPr>
        <w:t xml:space="preserve">D2R </w:t>
      </w:r>
      <w:r w:rsidRPr="007E6C52">
        <w:rPr>
          <w:b/>
          <w:bCs/>
          <w:sz w:val="20"/>
        </w:rPr>
        <w:t>FDM/FDMA</w:t>
      </w:r>
    </w:p>
    <w:p w14:paraId="0EEA22B3" w14:textId="76EB4245" w:rsidR="001C6EB9" w:rsidRPr="007E6C52" w:rsidRDefault="001C6EB9" w:rsidP="001C6EB9">
      <w:pPr>
        <w:pStyle w:val="bulletlevel1"/>
        <w:numPr>
          <w:ilvl w:val="0"/>
          <w:numId w:val="0"/>
        </w:numPr>
        <w:rPr>
          <w:sz w:val="20"/>
        </w:rPr>
      </w:pPr>
      <w:r w:rsidRPr="007E6C52">
        <w:rPr>
          <w:sz w:val="20"/>
        </w:rPr>
        <w:lastRenderedPageBreak/>
        <w:t xml:space="preserve">Multiple sources proposed the support of FDM(A) for Rel-20 </w:t>
      </w:r>
      <w:r w:rsidRPr="007E6C52">
        <w:rPr>
          <w:rFonts w:eastAsia="ＭＳ 明朝" w:hint="eastAsia"/>
          <w:sz w:val="20"/>
          <w:lang w:eastAsia="ja-JP"/>
        </w:rPr>
        <w:t xml:space="preserve">D2R </w:t>
      </w:r>
      <w:r w:rsidRPr="007E6C52">
        <w:rPr>
          <w:sz w:val="20"/>
        </w:rPr>
        <w:t>by LO tuning. One source suggested FDM support for device C only. One source suggested supporting FDM for D2R transmission beyond Msg1 and Msg3 to improve efficiency.</w:t>
      </w:r>
    </w:p>
    <w:p w14:paraId="4741D471" w14:textId="3A5A4834" w:rsidR="001C6EB9" w:rsidRPr="007E6C52" w:rsidRDefault="001C6EB9" w:rsidP="001C6EB9">
      <w:pPr>
        <w:pStyle w:val="bulletlevel1"/>
        <w:numPr>
          <w:ilvl w:val="0"/>
          <w:numId w:val="70"/>
        </w:numPr>
        <w:rPr>
          <w:sz w:val="20"/>
        </w:rPr>
      </w:pPr>
      <w:r w:rsidRPr="007E6C52">
        <w:rPr>
          <w:sz w:val="20"/>
        </w:rPr>
        <w:t>[Samsung] specifies that D2R FDMA should be supported only by adjusting the LO frequency (LO re-tuning).</w:t>
      </w:r>
    </w:p>
    <w:p w14:paraId="437FBB5B" w14:textId="3490C58A" w:rsidR="001C6EB9" w:rsidRPr="007E6C52" w:rsidRDefault="001C6EB9" w:rsidP="001C6EB9">
      <w:pPr>
        <w:pStyle w:val="bulletlevel1"/>
        <w:numPr>
          <w:ilvl w:val="0"/>
          <w:numId w:val="70"/>
        </w:numPr>
        <w:rPr>
          <w:sz w:val="20"/>
        </w:rPr>
      </w:pPr>
      <w:r w:rsidRPr="007E6C52">
        <w:rPr>
          <w:sz w:val="20"/>
        </w:rPr>
        <w:t>[IITK] proposes enabling FDM through a large frequency shift (LFS) for D2R transmission by active device types by adjusting the LO.</w:t>
      </w:r>
    </w:p>
    <w:p w14:paraId="164376C4" w14:textId="30F70006" w:rsidR="001C6EB9" w:rsidRPr="007E6C52" w:rsidRDefault="001C6EB9" w:rsidP="001C6EB9">
      <w:pPr>
        <w:pStyle w:val="bulletlevel1"/>
        <w:numPr>
          <w:ilvl w:val="0"/>
          <w:numId w:val="70"/>
        </w:numPr>
        <w:rPr>
          <w:sz w:val="20"/>
        </w:rPr>
      </w:pPr>
      <w:r w:rsidRPr="007E6C52">
        <w:rPr>
          <w:sz w:val="20"/>
        </w:rPr>
        <w:t>[Apple] specifically proposes to support FDM for device C, while relying primarily on TDM for device 2b.</w:t>
      </w:r>
    </w:p>
    <w:p w14:paraId="352FF57A" w14:textId="0EC8A533" w:rsidR="001C6EB9" w:rsidRPr="007E6C52" w:rsidRDefault="001C6EB9" w:rsidP="001C6EB9">
      <w:pPr>
        <w:pStyle w:val="bulletlevel1"/>
        <w:numPr>
          <w:ilvl w:val="0"/>
          <w:numId w:val="70"/>
        </w:numPr>
        <w:rPr>
          <w:color w:val="000000" w:themeColor="text1"/>
          <w:sz w:val="20"/>
        </w:rPr>
      </w:pPr>
      <w:r w:rsidRPr="007E6C52">
        <w:rPr>
          <w:sz w:val="20"/>
        </w:rPr>
        <w:t xml:space="preserve">[ZTE] propose that extending FDM to D2R transmission types beyond Msg1 and Msg3 can enhance </w:t>
      </w:r>
      <w:r w:rsidRPr="007E6C52">
        <w:rPr>
          <w:color w:val="000000" w:themeColor="text1"/>
          <w:sz w:val="20"/>
        </w:rPr>
        <w:t>A-IoT system capacity and efficiency.</w:t>
      </w:r>
    </w:p>
    <w:p w14:paraId="0BE90C9C" w14:textId="77777777" w:rsidR="001C6EB9" w:rsidRPr="007E6C52" w:rsidRDefault="001C6EB9" w:rsidP="001C6EB9">
      <w:pPr>
        <w:pStyle w:val="bulletlevel1"/>
        <w:numPr>
          <w:ilvl w:val="0"/>
          <w:numId w:val="70"/>
        </w:numPr>
        <w:rPr>
          <w:color w:val="000000" w:themeColor="text1"/>
          <w:sz w:val="20"/>
        </w:rPr>
      </w:pPr>
      <w:r w:rsidRPr="007E6C52">
        <w:rPr>
          <w:color w:val="000000" w:themeColor="text1"/>
          <w:sz w:val="20"/>
        </w:rPr>
        <w:t xml:space="preserve">[vivo] reported that it is feasible and necessary to support D2R </w:t>
      </w:r>
      <w:proofErr w:type="spellStart"/>
      <w:r w:rsidRPr="007E6C52">
        <w:rPr>
          <w:color w:val="000000" w:themeColor="text1"/>
          <w:sz w:val="20"/>
        </w:rPr>
        <w:t>FDMed</w:t>
      </w:r>
      <w:proofErr w:type="spellEnd"/>
      <w:r w:rsidRPr="007E6C52">
        <w:rPr>
          <w:color w:val="000000" w:themeColor="text1"/>
          <w:sz w:val="20"/>
        </w:rPr>
        <w:t xml:space="preserve"> transmission by adjusting LO toward a target frequency.</w:t>
      </w:r>
    </w:p>
    <w:p w14:paraId="0695747F" w14:textId="77777777" w:rsidR="001C6EB9" w:rsidRPr="007E6C52" w:rsidRDefault="001C6EB9" w:rsidP="001C6EB9">
      <w:pPr>
        <w:pStyle w:val="bulletlevel1"/>
        <w:numPr>
          <w:ilvl w:val="0"/>
          <w:numId w:val="70"/>
        </w:numPr>
        <w:rPr>
          <w:color w:val="000000" w:themeColor="text1"/>
          <w:sz w:val="20"/>
        </w:rPr>
      </w:pPr>
      <w:r w:rsidRPr="007E6C52">
        <w:rPr>
          <w:rFonts w:eastAsia="DengXian" w:hint="eastAsia"/>
          <w:color w:val="000000" w:themeColor="text1"/>
          <w:sz w:val="20"/>
          <w:lang w:eastAsia="zh-CN"/>
        </w:rPr>
        <w:t>[Docomo] reports that o</w:t>
      </w:r>
      <w:r w:rsidRPr="007E6C52">
        <w:rPr>
          <w:rFonts w:eastAsia="DengXian"/>
          <w:color w:val="000000" w:themeColor="text1"/>
          <w:sz w:val="20"/>
          <w:lang w:eastAsia="zh-CN"/>
        </w:rPr>
        <w:t xml:space="preserve">ther than Msg1 and Msg3, FDMA for contention based D2R transmission in DO-A procedure is beneficial to ensure the multiplexing capacity in outdoor scenario, and it is beneficial for reducing collision probability </w:t>
      </w:r>
      <w:proofErr w:type="gramStart"/>
      <w:r w:rsidRPr="007E6C52">
        <w:rPr>
          <w:rFonts w:eastAsia="DengXian"/>
          <w:color w:val="000000" w:themeColor="text1"/>
          <w:sz w:val="20"/>
          <w:lang w:eastAsia="zh-CN"/>
        </w:rPr>
        <w:t>of  D</w:t>
      </w:r>
      <w:proofErr w:type="gramEnd"/>
      <w:r w:rsidRPr="007E6C52">
        <w:rPr>
          <w:rFonts w:eastAsia="DengXian"/>
          <w:color w:val="000000" w:themeColor="text1"/>
          <w:sz w:val="20"/>
          <w:lang w:eastAsia="zh-CN"/>
        </w:rPr>
        <w:t>2R transmission and reducing latency of the DO-A procedure.</w:t>
      </w:r>
    </w:p>
    <w:p w14:paraId="2568E619" w14:textId="16BF9F48" w:rsidR="001C6EB9" w:rsidRPr="007E6C52" w:rsidRDefault="001C6EB9" w:rsidP="00A64D13">
      <w:pPr>
        <w:ind w:left="1440" w:hanging="1440"/>
        <w:rPr>
          <w:rFonts w:eastAsia="ＭＳ 明朝"/>
          <w:szCs w:val="20"/>
          <w:lang w:val="en-US" w:eastAsia="ja-JP"/>
        </w:rPr>
      </w:pPr>
      <w:r w:rsidRPr="007E6C52">
        <w:rPr>
          <w:rFonts w:eastAsia="ＭＳ 明朝" w:hint="eastAsia"/>
          <w:szCs w:val="20"/>
          <w:lang w:val="en-US" w:eastAsia="ja-JP"/>
        </w:rPr>
        <w:t>---</w:t>
      </w:r>
    </w:p>
    <w:p w14:paraId="0CA5C5AC" w14:textId="77777777" w:rsidR="001C6EB9" w:rsidRDefault="001C6EB9" w:rsidP="00A64D13">
      <w:pPr>
        <w:ind w:left="1440" w:hanging="1440"/>
        <w:rPr>
          <w:rFonts w:eastAsia="ＭＳ 明朝"/>
          <w:lang w:val="en-US" w:eastAsia="ja-JP"/>
        </w:rPr>
      </w:pPr>
    </w:p>
    <w:p w14:paraId="7BD84413" w14:textId="77777777" w:rsidR="001C6EB9" w:rsidRDefault="001C6EB9" w:rsidP="007E6C52">
      <w:pPr>
        <w:ind w:left="1440" w:hanging="1440"/>
        <w:rPr>
          <w:rFonts w:eastAsia="ＭＳ 明朝"/>
          <w:lang w:val="en-US" w:eastAsia="ja-JP"/>
        </w:rPr>
      </w:pPr>
    </w:p>
    <w:p w14:paraId="4F3BFD59" w14:textId="77DBA463" w:rsidR="00BE4E58" w:rsidRPr="007E6C52" w:rsidRDefault="00BE4E58" w:rsidP="007E6C52">
      <w:pPr>
        <w:ind w:left="1440" w:hanging="1440"/>
        <w:rPr>
          <w:rFonts w:eastAsia="ＭＳ 明朝"/>
          <w:szCs w:val="20"/>
          <w:lang w:val="en-US" w:eastAsia="ja-JP"/>
        </w:rPr>
      </w:pPr>
      <w:r w:rsidRPr="007E6C52">
        <w:rPr>
          <w:rFonts w:eastAsia="ＭＳ 明朝" w:hint="eastAsia"/>
          <w:szCs w:val="20"/>
          <w:highlight w:val="green"/>
          <w:lang w:val="en-US" w:eastAsia="ja-JP"/>
        </w:rPr>
        <w:t>Agreement:</w:t>
      </w:r>
    </w:p>
    <w:p w14:paraId="03E8E942" w14:textId="76AAF2A9" w:rsidR="00BE4E58" w:rsidRPr="007E6C52" w:rsidRDefault="00BE4E58" w:rsidP="007E6C52">
      <w:pPr>
        <w:pStyle w:val="bulletlevel2"/>
        <w:numPr>
          <w:ilvl w:val="0"/>
          <w:numId w:val="0"/>
        </w:numPr>
        <w:spacing w:before="0" w:after="0"/>
        <w:rPr>
          <w:rFonts w:eastAsia="ＭＳ 明朝"/>
          <w:sz w:val="20"/>
          <w:lang w:eastAsia="ja-JP"/>
        </w:rPr>
      </w:pPr>
      <w:r w:rsidRPr="007E6C52">
        <w:rPr>
          <w:sz w:val="20"/>
        </w:rPr>
        <w:t>Capture following companies’ observations on CDM.</w:t>
      </w:r>
    </w:p>
    <w:p w14:paraId="1513617A" w14:textId="23571AA8" w:rsidR="00BE4E58" w:rsidRPr="007E6C52" w:rsidRDefault="00BE4E58" w:rsidP="007E6C52">
      <w:pPr>
        <w:pStyle w:val="bulletlevel2"/>
        <w:numPr>
          <w:ilvl w:val="0"/>
          <w:numId w:val="0"/>
        </w:numPr>
        <w:spacing w:before="0" w:after="0"/>
        <w:rPr>
          <w:rFonts w:eastAsia="ＭＳ 明朝"/>
          <w:b/>
          <w:bCs/>
          <w:sz w:val="20"/>
          <w:lang w:eastAsia="ja-JP"/>
        </w:rPr>
      </w:pPr>
      <w:r w:rsidRPr="007E6C52">
        <w:rPr>
          <w:rFonts w:eastAsia="ＭＳ 明朝" w:hint="eastAsia"/>
          <w:b/>
          <w:bCs/>
          <w:sz w:val="20"/>
          <w:lang w:eastAsia="ja-JP"/>
        </w:rPr>
        <w:t>---</w:t>
      </w:r>
    </w:p>
    <w:p w14:paraId="19494D17" w14:textId="77777777" w:rsidR="00BE4E58" w:rsidRPr="007E6C52" w:rsidRDefault="00BE4E58" w:rsidP="00BE4E58">
      <w:pPr>
        <w:pStyle w:val="bulletlevel2"/>
        <w:numPr>
          <w:ilvl w:val="0"/>
          <w:numId w:val="0"/>
        </w:numPr>
        <w:rPr>
          <w:b/>
          <w:bCs/>
          <w:sz w:val="20"/>
        </w:rPr>
      </w:pPr>
      <w:r w:rsidRPr="007E6C52">
        <w:rPr>
          <w:b/>
          <w:bCs/>
          <w:sz w:val="20"/>
        </w:rPr>
        <w:t>Sequence-based Msg1 CDM for Rel-20</w:t>
      </w:r>
    </w:p>
    <w:p w14:paraId="2C1F231B" w14:textId="66CC457D" w:rsidR="00BE4E58" w:rsidRPr="007E6C52" w:rsidRDefault="00BE4E58" w:rsidP="00BE4E58">
      <w:pPr>
        <w:pStyle w:val="bulletlevel2"/>
        <w:numPr>
          <w:ilvl w:val="0"/>
          <w:numId w:val="0"/>
        </w:numPr>
        <w:rPr>
          <w:sz w:val="20"/>
        </w:rPr>
      </w:pPr>
      <w:r w:rsidRPr="007E6C52">
        <w:rPr>
          <w:sz w:val="20"/>
        </w:rPr>
        <w:t>Different views are observed. Sources [Oppo], [CMCC], [TCL], [QC</w:t>
      </w:r>
      <w:r w:rsidRPr="007E6C52">
        <w:rPr>
          <w:color w:val="000000" w:themeColor="text1"/>
          <w:sz w:val="20"/>
        </w:rPr>
        <w:t>], [DCM], [Lenovo] support the introduction of sequence based Msg1 for Rel-20 to improve access efficiency of CBRA. Source [Ericsson], [Samsung], [Sharp] do not see necessity of introducing CDM for Rel-20. [FW], [HW],</w:t>
      </w:r>
      <w:r w:rsidRPr="007E6C52">
        <w:rPr>
          <w:sz w:val="20"/>
        </w:rPr>
        <w:t xml:space="preserve"> [ZTE], [</w:t>
      </w:r>
      <w:proofErr w:type="spellStart"/>
      <w:r w:rsidRPr="007E6C52">
        <w:rPr>
          <w:sz w:val="20"/>
        </w:rPr>
        <w:t>ASUSTeK</w:t>
      </w:r>
      <w:proofErr w:type="spellEnd"/>
      <w:r w:rsidRPr="007E6C52">
        <w:rPr>
          <w:sz w:val="20"/>
        </w:rPr>
        <w:t>]</w:t>
      </w:r>
      <w:r w:rsidRPr="007E6C52">
        <w:rPr>
          <w:rFonts w:eastAsia="ＭＳ 明朝" w:hint="eastAsia"/>
          <w:sz w:val="20"/>
          <w:lang w:eastAsia="ja-JP"/>
        </w:rPr>
        <w:t>, [vivo]</w:t>
      </w:r>
      <w:r w:rsidRPr="007E6C52">
        <w:rPr>
          <w:sz w:val="20"/>
        </w:rPr>
        <w:t xml:space="preserve"> suggest further study on technical issues including synchronization, </w:t>
      </w:r>
      <w:proofErr w:type="spellStart"/>
      <w:r w:rsidRPr="007E6C52">
        <w:rPr>
          <w:sz w:val="20"/>
        </w:rPr>
        <w:t>rx</w:t>
      </w:r>
      <w:proofErr w:type="spellEnd"/>
      <w:r w:rsidRPr="007E6C52">
        <w:rPr>
          <w:sz w:val="20"/>
        </w:rPr>
        <w:t xml:space="preserve"> power variation, etc.</w:t>
      </w:r>
    </w:p>
    <w:p w14:paraId="41927BAE" w14:textId="77777777" w:rsidR="00BE4E58" w:rsidRPr="007E6C52" w:rsidRDefault="00BE4E58" w:rsidP="00BE4E58">
      <w:pPr>
        <w:pStyle w:val="bulletlevel2"/>
        <w:numPr>
          <w:ilvl w:val="0"/>
          <w:numId w:val="71"/>
        </w:numPr>
        <w:rPr>
          <w:sz w:val="20"/>
        </w:rPr>
      </w:pPr>
      <w:r w:rsidRPr="007E6C52">
        <w:rPr>
          <w:sz w:val="20"/>
        </w:rPr>
        <w:t>Companies supporting CDMA:</w:t>
      </w:r>
    </w:p>
    <w:p w14:paraId="2B9F96E2" w14:textId="77777777" w:rsidR="00BE4E58" w:rsidRPr="007E6C52" w:rsidRDefault="00BE4E58" w:rsidP="00BE4E58">
      <w:pPr>
        <w:pStyle w:val="bulletlevel2"/>
        <w:numPr>
          <w:ilvl w:val="1"/>
          <w:numId w:val="71"/>
        </w:numPr>
        <w:rPr>
          <w:sz w:val="20"/>
        </w:rPr>
      </w:pPr>
      <w:r w:rsidRPr="007E6C52">
        <w:rPr>
          <w:sz w:val="20"/>
        </w:rPr>
        <w:t>[OPPO] proposes that D2R CDM(A) for Device 2b and for Device C with sequence-based Msg1 transmission should be considered in Rel-20 A-IoT. They mentioned that device’s potential lack of ability for accurate measurement and power adjustment may result in the deviation of the received power at reader side from the target received power, which can affect the feasibility of CDM-based Msg 1 transmission.</w:t>
      </w:r>
    </w:p>
    <w:p w14:paraId="246C1952" w14:textId="77777777" w:rsidR="00BE4E58" w:rsidRPr="007E6C52" w:rsidRDefault="00BE4E58" w:rsidP="00BE4E58">
      <w:pPr>
        <w:pStyle w:val="bulletlevel2"/>
        <w:numPr>
          <w:ilvl w:val="1"/>
          <w:numId w:val="71"/>
        </w:numPr>
        <w:rPr>
          <w:sz w:val="20"/>
        </w:rPr>
      </w:pPr>
      <w:r w:rsidRPr="007E6C52">
        <w:rPr>
          <w:sz w:val="20"/>
        </w:rPr>
        <w:t>[CMCC] reported that sequence-based Msg1 transmission, with CDMA (code domain multiplexing capability is 4), the collision probability is reduced to 10% and 2% from 70% and 30% of Rel-19 random access based on RN16, if 10% and 50% of time domain resources are reserved for Msg1 transmission, respectively. Hence, D2R sequence-based Msg1 with new physical random-access chancel is recommended for Rel-20 A-IoT.</w:t>
      </w:r>
    </w:p>
    <w:p w14:paraId="621421A0" w14:textId="65E11D69" w:rsidR="00BE4E58" w:rsidRPr="007E6C52" w:rsidRDefault="00BE4E58" w:rsidP="00BE4E58">
      <w:pPr>
        <w:pStyle w:val="bulletlevel2"/>
        <w:numPr>
          <w:ilvl w:val="1"/>
          <w:numId w:val="71"/>
        </w:numPr>
        <w:rPr>
          <w:sz w:val="20"/>
        </w:rPr>
      </w:pPr>
      <w:r w:rsidRPr="007E6C52">
        <w:rPr>
          <w:sz w:val="20"/>
        </w:rPr>
        <w:t>[TCL] proposed to consider CDMA for D2R Msg1 transmission at least for Device C and study if LTE PRACH with ZC sequences could be used as baseline for further study.</w:t>
      </w:r>
    </w:p>
    <w:p w14:paraId="395AD1DD" w14:textId="08322475" w:rsidR="00BE4E58" w:rsidRPr="007E6C52" w:rsidRDefault="00BE4E58" w:rsidP="00BE4E58">
      <w:pPr>
        <w:pStyle w:val="bulletlevel2"/>
        <w:numPr>
          <w:ilvl w:val="1"/>
          <w:numId w:val="71"/>
        </w:numPr>
        <w:rPr>
          <w:color w:val="000000" w:themeColor="text1"/>
          <w:sz w:val="20"/>
        </w:rPr>
      </w:pPr>
      <w:r w:rsidRPr="007E6C52">
        <w:rPr>
          <w:sz w:val="20"/>
        </w:rPr>
        <w:t xml:space="preserve">[QC] provided evaluation results showing the improvement of the Msg1 access efficiency of CBRA up to 18 times compared to Rel-19 Msg1 under the assumption of +-6dB of </w:t>
      </w:r>
      <w:proofErr w:type="spellStart"/>
      <w:r w:rsidRPr="007E6C52">
        <w:rPr>
          <w:sz w:val="20"/>
        </w:rPr>
        <w:t>rx</w:t>
      </w:r>
      <w:proofErr w:type="spellEnd"/>
      <w:r w:rsidRPr="007E6C52">
        <w:rPr>
          <w:sz w:val="20"/>
        </w:rPr>
        <w:t xml:space="preserve"> power variatio</w:t>
      </w:r>
      <w:r w:rsidRPr="007E6C52">
        <w:rPr>
          <w:color w:val="000000" w:themeColor="text1"/>
          <w:sz w:val="20"/>
        </w:rPr>
        <w:t>n, length 63 Gold sequence, and modulation scheme not limited to BPSK.</w:t>
      </w:r>
    </w:p>
    <w:p w14:paraId="2ABC7D1E" w14:textId="77777777" w:rsidR="00BE4E58" w:rsidRPr="007E6C52" w:rsidRDefault="00BE4E58" w:rsidP="00BE4E58">
      <w:pPr>
        <w:pStyle w:val="afe"/>
        <w:numPr>
          <w:ilvl w:val="1"/>
          <w:numId w:val="71"/>
        </w:numPr>
        <w:ind w:leftChars="0"/>
        <w:contextualSpacing/>
        <w:jc w:val="both"/>
        <w:rPr>
          <w:rFonts w:ascii="Times New Roman" w:eastAsia="DengXian" w:hAnsi="Times New Roman"/>
          <w:color w:val="000000" w:themeColor="text1"/>
          <w:szCs w:val="20"/>
          <w:lang w:eastAsia="zh-CN"/>
        </w:rPr>
      </w:pPr>
      <w:r w:rsidRPr="007E6C52">
        <w:rPr>
          <w:rFonts w:ascii="Times New Roman" w:eastAsia="DengXian" w:hAnsi="Times New Roman" w:hint="eastAsia"/>
          <w:color w:val="000000" w:themeColor="text1"/>
          <w:szCs w:val="20"/>
          <w:lang w:eastAsia="zh-CN"/>
        </w:rPr>
        <w:t>[Docomo] report</w:t>
      </w:r>
      <w:r w:rsidRPr="007E6C52">
        <w:rPr>
          <w:rFonts w:ascii="Times New Roman" w:eastAsia="DengXian" w:hAnsi="Times New Roman"/>
          <w:color w:val="000000" w:themeColor="text1"/>
          <w:szCs w:val="20"/>
          <w:lang w:eastAsia="zh-CN"/>
        </w:rPr>
        <w:t>ed</w:t>
      </w:r>
      <w:r w:rsidRPr="007E6C52">
        <w:rPr>
          <w:rFonts w:ascii="Times New Roman" w:eastAsia="DengXian" w:hAnsi="Times New Roman" w:hint="eastAsia"/>
          <w:color w:val="000000" w:themeColor="text1"/>
          <w:szCs w:val="20"/>
          <w:lang w:eastAsia="zh-CN"/>
        </w:rPr>
        <w:t xml:space="preserve"> that </w:t>
      </w:r>
      <w:r w:rsidRPr="007E6C52">
        <w:rPr>
          <w:rFonts w:ascii="Times New Roman" w:eastAsia="DengXian" w:hAnsi="Times New Roman"/>
          <w:color w:val="000000" w:themeColor="text1"/>
          <w:szCs w:val="20"/>
          <w:lang w:eastAsia="zh-CN"/>
        </w:rPr>
        <w:t xml:space="preserve">D2R CDMA can be necessary to ensure the multiplexing capacity in outdoor scenario, and it is beneficial for reducing collision probability of Msg1 transmission and reducing the latency of </w:t>
      </w:r>
      <w:proofErr w:type="gramStart"/>
      <w:r w:rsidRPr="007E6C52">
        <w:rPr>
          <w:rFonts w:ascii="Times New Roman" w:eastAsia="DengXian" w:hAnsi="Times New Roman"/>
          <w:color w:val="000000" w:themeColor="text1"/>
          <w:szCs w:val="20"/>
          <w:lang w:eastAsia="zh-CN"/>
        </w:rPr>
        <w:t>random access</w:t>
      </w:r>
      <w:proofErr w:type="gramEnd"/>
      <w:r w:rsidRPr="007E6C52">
        <w:rPr>
          <w:rFonts w:ascii="Times New Roman" w:eastAsia="DengXian" w:hAnsi="Times New Roman"/>
          <w:color w:val="000000" w:themeColor="text1"/>
          <w:szCs w:val="20"/>
          <w:lang w:eastAsia="zh-CN"/>
        </w:rPr>
        <w:t xml:space="preserve"> procedure. CDMA can be feasible considering improved SFO for device 2b/C from device 1 and potential support of power control.</w:t>
      </w:r>
    </w:p>
    <w:p w14:paraId="1C18A03F" w14:textId="77777777" w:rsidR="00BE4E58" w:rsidRPr="007E6C52" w:rsidRDefault="00BE4E58" w:rsidP="00BE4E58">
      <w:pPr>
        <w:pStyle w:val="afe"/>
        <w:numPr>
          <w:ilvl w:val="1"/>
          <w:numId w:val="71"/>
        </w:numPr>
        <w:ind w:leftChars="0"/>
        <w:contextualSpacing/>
        <w:jc w:val="both"/>
        <w:rPr>
          <w:rFonts w:ascii="Times New Roman" w:eastAsia="DengXian" w:hAnsi="Times New Roman"/>
          <w:color w:val="000000" w:themeColor="text1"/>
          <w:szCs w:val="20"/>
          <w:lang w:eastAsia="zh-CN"/>
        </w:rPr>
      </w:pPr>
      <w:r w:rsidRPr="007E6C52">
        <w:rPr>
          <w:rFonts w:ascii="Times New Roman" w:eastAsia="DengXian" w:hAnsi="Times New Roman"/>
          <w:color w:val="000000" w:themeColor="text1"/>
          <w:szCs w:val="20"/>
          <w:lang w:eastAsia="zh-CN"/>
        </w:rPr>
        <w:t>[Lenovo] stated that applying CDM to Msg1 transmission increases access capacity by allowing more devices to transmit simultaneously</w:t>
      </w:r>
      <w:r w:rsidRPr="007E6C52">
        <w:rPr>
          <w:rFonts w:ascii="Times New Roman" w:eastAsia="DengXian" w:hAnsi="Times New Roman" w:hint="eastAsia"/>
          <w:color w:val="000000" w:themeColor="text1"/>
          <w:szCs w:val="20"/>
          <w:lang w:eastAsia="zh-CN"/>
        </w:rPr>
        <w:t>.</w:t>
      </w:r>
    </w:p>
    <w:p w14:paraId="77C85B23" w14:textId="77777777" w:rsidR="00BE4E58" w:rsidRPr="007E6C52" w:rsidRDefault="00BE4E58" w:rsidP="00BE4E58">
      <w:pPr>
        <w:pStyle w:val="bulletlevel2"/>
        <w:numPr>
          <w:ilvl w:val="0"/>
          <w:numId w:val="71"/>
        </w:numPr>
        <w:rPr>
          <w:sz w:val="20"/>
        </w:rPr>
      </w:pPr>
      <w:r w:rsidRPr="007E6C52">
        <w:rPr>
          <w:color w:val="000000" w:themeColor="text1"/>
          <w:sz w:val="20"/>
        </w:rPr>
        <w:t>Companies with positions against C</w:t>
      </w:r>
      <w:r w:rsidRPr="007E6C52">
        <w:rPr>
          <w:sz w:val="20"/>
        </w:rPr>
        <w:t>DMA:</w:t>
      </w:r>
    </w:p>
    <w:p w14:paraId="5C5D4E24" w14:textId="06AD51C8" w:rsidR="00BE4E58" w:rsidRPr="007E6C52" w:rsidRDefault="00BE4E58" w:rsidP="00BE4E58">
      <w:pPr>
        <w:pStyle w:val="bulletlevel2"/>
        <w:numPr>
          <w:ilvl w:val="1"/>
          <w:numId w:val="71"/>
        </w:numPr>
        <w:rPr>
          <w:sz w:val="20"/>
        </w:rPr>
      </w:pPr>
      <w:r w:rsidRPr="007E6C52">
        <w:rPr>
          <w:sz w:val="20"/>
        </w:rPr>
        <w:t>[Ericsson] states there is no strong motivation to introduce CDMA from capacity perspective for Rel-20 A-IoT devices due to increased complexity at receiver side and high specification workload.</w:t>
      </w:r>
    </w:p>
    <w:p w14:paraId="028BA1CF" w14:textId="77777777" w:rsidR="00BE4E58" w:rsidRPr="007E6C52" w:rsidRDefault="00BE4E58" w:rsidP="00BE4E58">
      <w:pPr>
        <w:pStyle w:val="bulletlevel2"/>
        <w:numPr>
          <w:ilvl w:val="1"/>
          <w:numId w:val="71"/>
        </w:numPr>
        <w:rPr>
          <w:sz w:val="20"/>
        </w:rPr>
      </w:pPr>
      <w:r w:rsidRPr="007E6C52">
        <w:rPr>
          <w:sz w:val="20"/>
        </w:rPr>
        <w:t>[Samsung] observe that accurate CFO/SFO compensation and tight power control are difficult, so CDMA may not operate reliably due to synchronization errors and near-far effects.</w:t>
      </w:r>
    </w:p>
    <w:p w14:paraId="41CB36CD" w14:textId="77777777" w:rsidR="00BE4E58" w:rsidRPr="007E6C52" w:rsidRDefault="00BE4E58" w:rsidP="00BE4E58">
      <w:pPr>
        <w:pStyle w:val="bulletlevel2"/>
        <w:numPr>
          <w:ilvl w:val="1"/>
          <w:numId w:val="71"/>
        </w:numPr>
        <w:rPr>
          <w:sz w:val="20"/>
        </w:rPr>
      </w:pPr>
      <w:r w:rsidRPr="007E6C52">
        <w:rPr>
          <w:sz w:val="20"/>
        </w:rPr>
        <w:t>[Sharp] reported that CDMA has stringent synchronization requirements which may work with large CFO, and Rel-20 FDM/TDM could be further improved to provide sufficient multiplexing capability.</w:t>
      </w:r>
    </w:p>
    <w:p w14:paraId="2C021D95" w14:textId="77777777" w:rsidR="00BE4E58" w:rsidRPr="007E6C52" w:rsidRDefault="00BE4E58" w:rsidP="00BE4E58">
      <w:pPr>
        <w:pStyle w:val="bulletlevel2"/>
        <w:numPr>
          <w:ilvl w:val="0"/>
          <w:numId w:val="0"/>
        </w:numPr>
        <w:rPr>
          <w:sz w:val="20"/>
        </w:rPr>
      </w:pPr>
      <w:r w:rsidRPr="007E6C52">
        <w:rPr>
          <w:sz w:val="20"/>
        </w:rPr>
        <w:t xml:space="preserve">Following companies suggest further study potential benefits, sensitivity to power variation and SFO/CFO, etc. </w:t>
      </w:r>
    </w:p>
    <w:p w14:paraId="6835B611" w14:textId="42271EC0" w:rsidR="00BE4E58" w:rsidRPr="007E6C52" w:rsidRDefault="00BE4E58" w:rsidP="00BE4E58">
      <w:pPr>
        <w:pStyle w:val="bulletlevel2"/>
        <w:numPr>
          <w:ilvl w:val="0"/>
          <w:numId w:val="72"/>
        </w:numPr>
        <w:rPr>
          <w:sz w:val="20"/>
        </w:rPr>
      </w:pPr>
      <w:r w:rsidRPr="007E6C52">
        <w:rPr>
          <w:sz w:val="20"/>
        </w:rPr>
        <w:lastRenderedPageBreak/>
        <w:t xml:space="preserve">[FW] observes that CDMA could increase the number of supported Msg1 transmissions. However, CDMA is not necessary for contention-based access procedure, as the bottleneck is Msg3 transmission, not Msg1. The sensitivity of </w:t>
      </w:r>
      <w:proofErr w:type="spellStart"/>
      <w:r w:rsidRPr="007E6C52">
        <w:rPr>
          <w:sz w:val="20"/>
        </w:rPr>
        <w:t>rx</w:t>
      </w:r>
      <w:proofErr w:type="spellEnd"/>
      <w:r w:rsidRPr="007E6C52">
        <w:rPr>
          <w:sz w:val="20"/>
        </w:rPr>
        <w:t xml:space="preserve"> power variation caused by near-far and CFO along with modified procedure needs additional study.</w:t>
      </w:r>
    </w:p>
    <w:p w14:paraId="6F969B51" w14:textId="77777777" w:rsidR="00BE4E58" w:rsidRPr="007E6C52" w:rsidRDefault="00BE4E58" w:rsidP="00BE4E58">
      <w:pPr>
        <w:pStyle w:val="bulletlevel2"/>
        <w:numPr>
          <w:ilvl w:val="0"/>
          <w:numId w:val="72"/>
        </w:numPr>
        <w:rPr>
          <w:sz w:val="20"/>
        </w:rPr>
      </w:pPr>
      <w:r w:rsidRPr="007E6C52">
        <w:rPr>
          <w:rFonts w:hint="eastAsia"/>
          <w:sz w:val="20"/>
        </w:rPr>
        <w:t>[</w:t>
      </w:r>
      <w:r w:rsidRPr="007E6C52">
        <w:rPr>
          <w:sz w:val="20"/>
        </w:rPr>
        <w:t>Huawei</w:t>
      </w:r>
      <w:r w:rsidRPr="007E6C52">
        <w:rPr>
          <w:rFonts w:hint="eastAsia"/>
          <w:sz w:val="20"/>
        </w:rPr>
        <w:t>]</w:t>
      </w:r>
      <w:r w:rsidRPr="007E6C52">
        <w:rPr>
          <w:sz w:val="20"/>
        </w:rPr>
        <w:t xml:space="preserve"> </w:t>
      </w:r>
      <w:r w:rsidRPr="007E6C52">
        <w:rPr>
          <w:rFonts w:hint="eastAsia"/>
          <w:sz w:val="20"/>
        </w:rPr>
        <w:t>reported</w:t>
      </w:r>
      <w:r w:rsidRPr="007E6C52">
        <w:rPr>
          <w:sz w:val="20"/>
        </w:rPr>
        <w:t xml:space="preserve"> that the necessity of sequence-based Msg1 needs further study since access efficiency gain is limited in some cases</w:t>
      </w:r>
      <w:r w:rsidRPr="007E6C52">
        <w:rPr>
          <w:rFonts w:hint="eastAsia"/>
          <w:sz w:val="20"/>
        </w:rPr>
        <w:t xml:space="preserve"> (e.g., high data rate)</w:t>
      </w:r>
      <w:r w:rsidRPr="007E6C52">
        <w:rPr>
          <w:sz w:val="20"/>
        </w:rPr>
        <w:t>. They propose studying m-sequence for better autocorrelation performance, considering 255-bit-sequence, addressing near-far effect with power control, and updating random access procedures compared to Rel-19.</w:t>
      </w:r>
    </w:p>
    <w:p w14:paraId="7FD156E7" w14:textId="77777777" w:rsidR="00BE4E58" w:rsidRPr="007E6C52" w:rsidRDefault="00BE4E58" w:rsidP="00BE4E58">
      <w:pPr>
        <w:pStyle w:val="bulletlevel2"/>
        <w:numPr>
          <w:ilvl w:val="0"/>
          <w:numId w:val="72"/>
        </w:numPr>
        <w:rPr>
          <w:sz w:val="20"/>
        </w:rPr>
      </w:pPr>
      <w:r w:rsidRPr="007E6C52">
        <w:rPr>
          <w:sz w:val="20"/>
        </w:rPr>
        <w:t>[ZTE] proposed evaluating the feasibility of D2R sequence-based Msg1, including sequence detection performance and complete inventory time for multiple devices.</w:t>
      </w:r>
    </w:p>
    <w:p w14:paraId="1CFFCC17" w14:textId="71D39552" w:rsidR="00BE4E58" w:rsidRPr="007E6C52" w:rsidRDefault="00BE4E58" w:rsidP="00BE4E58">
      <w:pPr>
        <w:pStyle w:val="bulletlevel2"/>
        <w:numPr>
          <w:ilvl w:val="0"/>
          <w:numId w:val="72"/>
        </w:numPr>
        <w:rPr>
          <w:color w:val="000000" w:themeColor="text1"/>
          <w:sz w:val="20"/>
        </w:rPr>
      </w:pPr>
      <w:r w:rsidRPr="007E6C52">
        <w:rPr>
          <w:sz w:val="20"/>
        </w:rPr>
        <w:t>[</w:t>
      </w:r>
      <w:proofErr w:type="spellStart"/>
      <w:r w:rsidRPr="007E6C52">
        <w:rPr>
          <w:sz w:val="20"/>
        </w:rPr>
        <w:t>ASUSTeK</w:t>
      </w:r>
      <w:proofErr w:type="spellEnd"/>
      <w:r w:rsidRPr="007E6C52">
        <w:rPr>
          <w:sz w:val="20"/>
        </w:rPr>
        <w:t>] proposes studying whether it's necessary to support both Msg1 FDMA and sequence-</w:t>
      </w:r>
      <w:r w:rsidRPr="007E6C52">
        <w:rPr>
          <w:color w:val="000000" w:themeColor="text1"/>
          <w:sz w:val="20"/>
        </w:rPr>
        <w:t>based Msg1.</w:t>
      </w:r>
    </w:p>
    <w:p w14:paraId="62FBA17F" w14:textId="77777777" w:rsidR="00BE4E58" w:rsidRPr="007E6C52" w:rsidRDefault="00BE4E58" w:rsidP="00BE4E58">
      <w:pPr>
        <w:pStyle w:val="bulletlevel2"/>
        <w:numPr>
          <w:ilvl w:val="0"/>
          <w:numId w:val="72"/>
        </w:numPr>
        <w:tabs>
          <w:tab w:val="left" w:pos="1440"/>
        </w:tabs>
        <w:spacing w:before="100" w:beforeAutospacing="1" w:after="100" w:afterAutospacing="1"/>
        <w:rPr>
          <w:color w:val="000000" w:themeColor="text1"/>
          <w:sz w:val="20"/>
        </w:rPr>
      </w:pPr>
      <w:r w:rsidRPr="007E6C52">
        <w:rPr>
          <w:color w:val="000000" w:themeColor="text1"/>
          <w:sz w:val="20"/>
        </w:rPr>
        <w:t>[vivo] provided input in following aspects:</w:t>
      </w:r>
    </w:p>
    <w:p w14:paraId="6A6F730E" w14:textId="77777777" w:rsidR="00BE4E58" w:rsidRPr="007E6C52" w:rsidRDefault="00BE4E58" w:rsidP="00BE4E58">
      <w:pPr>
        <w:pStyle w:val="bulletlevel2"/>
        <w:numPr>
          <w:ilvl w:val="1"/>
          <w:numId w:val="72"/>
        </w:numPr>
        <w:tabs>
          <w:tab w:val="left" w:pos="2160"/>
        </w:tabs>
        <w:spacing w:before="100" w:beforeAutospacing="1" w:after="100" w:afterAutospacing="1"/>
        <w:rPr>
          <w:color w:val="000000" w:themeColor="text1"/>
          <w:sz w:val="20"/>
        </w:rPr>
      </w:pPr>
      <w:r w:rsidRPr="007E6C52">
        <w:rPr>
          <w:color w:val="000000" w:themeColor="text1"/>
          <w:sz w:val="20"/>
        </w:rPr>
        <w:t xml:space="preserve">Feasibility of CDM through evaluation: In case of </w:t>
      </w:r>
      <w:proofErr w:type="spellStart"/>
      <w:r w:rsidRPr="007E6C52">
        <w:rPr>
          <w:color w:val="000000" w:themeColor="text1"/>
          <w:sz w:val="20"/>
        </w:rPr>
        <w:t>CDMed</w:t>
      </w:r>
      <w:proofErr w:type="spellEnd"/>
      <w:r w:rsidRPr="007E6C52">
        <w:rPr>
          <w:color w:val="000000" w:themeColor="text1"/>
          <w:sz w:val="20"/>
        </w:rPr>
        <w:t xml:space="preserve"> Msg1 with m-sequence and </w:t>
      </w:r>
      <w:proofErr w:type="spellStart"/>
      <w:r w:rsidRPr="007E6C52">
        <w:rPr>
          <w:color w:val="000000" w:themeColor="text1"/>
          <w:sz w:val="20"/>
        </w:rPr>
        <w:t>CDMed</w:t>
      </w:r>
      <w:proofErr w:type="spellEnd"/>
      <w:r w:rsidRPr="007E6C52">
        <w:rPr>
          <w:color w:val="000000" w:themeColor="text1"/>
          <w:sz w:val="20"/>
        </w:rPr>
        <w:t xml:space="preserve"> sequences are generated </w:t>
      </w:r>
      <w:r w:rsidRPr="007E6C52">
        <w:rPr>
          <w:rFonts w:eastAsia="DengXian"/>
          <w:color w:val="000000" w:themeColor="text1"/>
          <w:sz w:val="20"/>
        </w:rPr>
        <w:t>by different cyclic shifts with same m-sequence</w:t>
      </w:r>
      <w:r w:rsidRPr="007E6C52">
        <w:rPr>
          <w:color w:val="000000" w:themeColor="text1"/>
          <w:sz w:val="20"/>
        </w:rPr>
        <w:t xml:space="preserve">, for 31 bits m-sequence, 2 sequences can be </w:t>
      </w:r>
      <w:proofErr w:type="spellStart"/>
      <w:r w:rsidRPr="007E6C52">
        <w:rPr>
          <w:color w:val="000000" w:themeColor="text1"/>
          <w:sz w:val="20"/>
        </w:rPr>
        <w:t>CDMed</w:t>
      </w:r>
      <w:proofErr w:type="spellEnd"/>
      <w:r w:rsidRPr="007E6C52">
        <w:rPr>
          <w:color w:val="000000" w:themeColor="text1"/>
          <w:sz w:val="20"/>
        </w:rPr>
        <w:t xml:space="preserve"> without error floor in MDR performance; for 63 bits m-sequence</w:t>
      </w:r>
      <w:r w:rsidRPr="007E6C52">
        <w:rPr>
          <w:bCs/>
          <w:color w:val="000000" w:themeColor="text1"/>
          <w:sz w:val="20"/>
        </w:rPr>
        <w:t xml:space="preserve">, 3 sequences can be </w:t>
      </w:r>
      <w:proofErr w:type="spellStart"/>
      <w:r w:rsidRPr="007E6C52">
        <w:rPr>
          <w:bCs/>
          <w:color w:val="000000" w:themeColor="text1"/>
          <w:sz w:val="20"/>
        </w:rPr>
        <w:t>CDMed</w:t>
      </w:r>
      <w:proofErr w:type="spellEnd"/>
      <w:r w:rsidRPr="007E6C52">
        <w:rPr>
          <w:bCs/>
          <w:color w:val="000000" w:themeColor="text1"/>
          <w:sz w:val="20"/>
        </w:rPr>
        <w:t xml:space="preserve"> without error floor in MDR performance; for 127 bits m-sequence, 3 or 4 sequences can be </w:t>
      </w:r>
      <w:proofErr w:type="spellStart"/>
      <w:r w:rsidRPr="007E6C52">
        <w:rPr>
          <w:bCs/>
          <w:color w:val="000000" w:themeColor="text1"/>
          <w:sz w:val="20"/>
        </w:rPr>
        <w:t>CDMed</w:t>
      </w:r>
      <w:proofErr w:type="spellEnd"/>
      <w:r w:rsidRPr="007E6C52">
        <w:rPr>
          <w:bCs/>
          <w:color w:val="000000" w:themeColor="text1"/>
          <w:sz w:val="20"/>
        </w:rPr>
        <w:t xml:space="preserve"> without error floor in MDR performance.</w:t>
      </w:r>
    </w:p>
    <w:p w14:paraId="509DCBD5" w14:textId="77777777" w:rsidR="00BE4E58" w:rsidRPr="007E6C52" w:rsidRDefault="00BE4E58" w:rsidP="00BE4E58">
      <w:pPr>
        <w:pStyle w:val="bulletlevel2"/>
        <w:numPr>
          <w:ilvl w:val="1"/>
          <w:numId w:val="72"/>
        </w:numPr>
        <w:tabs>
          <w:tab w:val="left" w:pos="2160"/>
        </w:tabs>
        <w:spacing w:before="100" w:beforeAutospacing="1" w:after="100" w:afterAutospacing="1"/>
        <w:rPr>
          <w:color w:val="000000" w:themeColor="text1"/>
          <w:sz w:val="20"/>
        </w:rPr>
      </w:pPr>
      <w:r w:rsidRPr="007E6C52">
        <w:rPr>
          <w:bCs/>
          <w:color w:val="000000" w:themeColor="text1"/>
          <w:sz w:val="20"/>
        </w:rPr>
        <w:t xml:space="preserve">Required sequence length: </w:t>
      </w:r>
      <w:r w:rsidRPr="007E6C52">
        <w:rPr>
          <w:rFonts w:eastAsia="DengXian"/>
          <w:bCs/>
          <w:color w:val="000000" w:themeColor="text1"/>
          <w:sz w:val="20"/>
        </w:rPr>
        <w:t>t</w:t>
      </w:r>
      <w:r w:rsidRPr="007E6C52">
        <w:rPr>
          <w:rFonts w:eastAsia="DengXian"/>
          <w:bCs/>
          <w:color w:val="000000" w:themeColor="text1"/>
          <w:sz w:val="20"/>
          <w:lang w:val="en-GB"/>
        </w:rPr>
        <w:t>o achieve similar performance</w:t>
      </w:r>
      <w:r w:rsidRPr="007E6C52">
        <w:rPr>
          <w:bCs/>
          <w:color w:val="000000" w:themeColor="text1"/>
          <w:sz w:val="20"/>
        </w:rPr>
        <w:t xml:space="preserve"> </w:t>
      </w:r>
      <w:r w:rsidRPr="007E6C52">
        <w:rPr>
          <w:rFonts w:hint="eastAsia"/>
          <w:bCs/>
          <w:color w:val="000000" w:themeColor="text1"/>
          <w:sz w:val="20"/>
        </w:rPr>
        <w:t>as</w:t>
      </w:r>
      <w:r w:rsidRPr="007E6C52">
        <w:rPr>
          <w:bCs/>
          <w:color w:val="000000" w:themeColor="text1"/>
          <w:sz w:val="20"/>
        </w:rPr>
        <w:t xml:space="preserve"> RN-16 based Msg1 with 1/3 TBCC and block level repetition 2, the required sequence length for sequence based </w:t>
      </w:r>
      <w:r w:rsidRPr="007E6C52">
        <w:rPr>
          <w:rFonts w:hint="eastAsia"/>
          <w:bCs/>
          <w:color w:val="000000" w:themeColor="text1"/>
          <w:sz w:val="20"/>
        </w:rPr>
        <w:t>Msg</w:t>
      </w:r>
      <w:r w:rsidRPr="007E6C52">
        <w:rPr>
          <w:bCs/>
          <w:color w:val="000000" w:themeColor="text1"/>
          <w:sz w:val="20"/>
        </w:rPr>
        <w:t>1 is 127 bits, and sequence based M</w:t>
      </w:r>
      <w:r w:rsidRPr="007E6C52">
        <w:rPr>
          <w:rFonts w:hint="eastAsia"/>
          <w:bCs/>
          <w:color w:val="000000" w:themeColor="text1"/>
          <w:sz w:val="20"/>
        </w:rPr>
        <w:t>sg</w:t>
      </w:r>
      <w:r w:rsidRPr="007E6C52">
        <w:rPr>
          <w:bCs/>
          <w:color w:val="000000" w:themeColor="text1"/>
          <w:sz w:val="20"/>
        </w:rPr>
        <w:t>1 from 3~4 devices can be CDM multiplexed.</w:t>
      </w:r>
    </w:p>
    <w:p w14:paraId="50A18BDC" w14:textId="77777777" w:rsidR="00BE4E58" w:rsidRPr="007E6C52" w:rsidRDefault="00BE4E58" w:rsidP="00BE4E58">
      <w:pPr>
        <w:pStyle w:val="afe"/>
        <w:numPr>
          <w:ilvl w:val="1"/>
          <w:numId w:val="72"/>
        </w:numPr>
        <w:tabs>
          <w:tab w:val="left" w:pos="2160"/>
        </w:tabs>
        <w:adjustRightInd w:val="0"/>
        <w:snapToGrid w:val="0"/>
        <w:spacing w:before="100" w:beforeAutospacing="1" w:after="100" w:afterAutospacing="1" w:line="276" w:lineRule="auto"/>
        <w:ind w:leftChars="0"/>
        <w:jc w:val="both"/>
        <w:rPr>
          <w:rFonts w:ascii="Times New Roman" w:eastAsia="DengXian" w:hAnsi="Times New Roman"/>
          <w:bCs/>
          <w:color w:val="000000" w:themeColor="text1"/>
          <w:szCs w:val="20"/>
        </w:rPr>
      </w:pPr>
      <w:r w:rsidRPr="007E6C52">
        <w:rPr>
          <w:rFonts w:ascii="Times New Roman" w:eastAsia="DengXian" w:hAnsi="Times New Roman"/>
          <w:bCs/>
          <w:color w:val="000000" w:themeColor="text1"/>
          <w:szCs w:val="20"/>
        </w:rPr>
        <w:t>Considerations on the access efficiency gain evaluation:</w:t>
      </w:r>
    </w:p>
    <w:p w14:paraId="607F5CD3" w14:textId="77777777" w:rsidR="00BE4E58" w:rsidRPr="007E6C52" w:rsidRDefault="00BE4E58" w:rsidP="00BE4E58">
      <w:pPr>
        <w:pStyle w:val="afe"/>
        <w:numPr>
          <w:ilvl w:val="2"/>
          <w:numId w:val="72"/>
        </w:numPr>
        <w:tabs>
          <w:tab w:val="left" w:pos="2880"/>
        </w:tabs>
        <w:overflowPunct w:val="0"/>
        <w:autoSpaceDE w:val="0"/>
        <w:autoSpaceDN w:val="0"/>
        <w:adjustRightInd w:val="0"/>
        <w:snapToGrid w:val="0"/>
        <w:spacing w:before="100" w:beforeAutospacing="1" w:after="100" w:afterAutospacing="1" w:line="276" w:lineRule="auto"/>
        <w:ind w:leftChars="0"/>
        <w:contextualSpacing/>
        <w:jc w:val="both"/>
        <w:textAlignment w:val="baseline"/>
        <w:rPr>
          <w:rFonts w:ascii="Times New Roman" w:hAnsi="Times New Roman"/>
          <w:bCs/>
          <w:color w:val="000000" w:themeColor="text1"/>
          <w:szCs w:val="20"/>
        </w:rPr>
      </w:pPr>
      <w:r w:rsidRPr="007E6C52">
        <w:rPr>
          <w:rFonts w:ascii="Times New Roman" w:hAnsi="Times New Roman"/>
          <w:bCs/>
          <w:color w:val="000000" w:themeColor="text1"/>
          <w:szCs w:val="20"/>
        </w:rPr>
        <w:t xml:space="preserve">For </w:t>
      </w:r>
      <w:proofErr w:type="spellStart"/>
      <w:r w:rsidRPr="007E6C52">
        <w:rPr>
          <w:rFonts w:ascii="Times New Roman" w:hAnsi="Times New Roman"/>
          <w:bCs/>
          <w:color w:val="000000" w:themeColor="text1"/>
          <w:szCs w:val="20"/>
        </w:rPr>
        <w:t>CDMed</w:t>
      </w:r>
      <w:proofErr w:type="spellEnd"/>
      <w:r w:rsidRPr="007E6C52">
        <w:rPr>
          <w:rFonts w:ascii="Times New Roman" w:hAnsi="Times New Roman"/>
          <w:bCs/>
          <w:color w:val="000000" w:themeColor="text1"/>
          <w:szCs w:val="20"/>
        </w:rPr>
        <w:t xml:space="preserve"> sequence based Msg1, unnecessary Msg2 and Msg3 transmission resources will be caused by Msg1 collision, since reader can still successfully decode collided Msg1 sequence in some cases.</w:t>
      </w:r>
    </w:p>
    <w:p w14:paraId="6EF909D8" w14:textId="1417F8A8" w:rsidR="00BE4E58" w:rsidRPr="007E6C52" w:rsidRDefault="00BE4E58" w:rsidP="00BE4E58">
      <w:pPr>
        <w:pStyle w:val="afe"/>
        <w:numPr>
          <w:ilvl w:val="2"/>
          <w:numId w:val="72"/>
        </w:numPr>
        <w:tabs>
          <w:tab w:val="left" w:pos="2880"/>
        </w:tabs>
        <w:overflowPunct w:val="0"/>
        <w:autoSpaceDE w:val="0"/>
        <w:autoSpaceDN w:val="0"/>
        <w:adjustRightInd w:val="0"/>
        <w:snapToGrid w:val="0"/>
        <w:spacing w:before="100" w:beforeAutospacing="1" w:after="100" w:afterAutospacing="1" w:line="276" w:lineRule="auto"/>
        <w:ind w:leftChars="0"/>
        <w:contextualSpacing/>
        <w:jc w:val="both"/>
        <w:textAlignment w:val="baseline"/>
        <w:rPr>
          <w:rFonts w:ascii="Times New Roman" w:hAnsi="Times New Roman"/>
          <w:bCs/>
          <w:color w:val="000000" w:themeColor="text1"/>
          <w:szCs w:val="20"/>
        </w:rPr>
      </w:pPr>
      <w:r w:rsidRPr="007E6C52">
        <w:rPr>
          <w:rFonts w:ascii="Times New Roman" w:hAnsi="Times New Roman"/>
          <w:bCs/>
          <w:color w:val="000000" w:themeColor="text1"/>
          <w:szCs w:val="20"/>
        </w:rPr>
        <w:t xml:space="preserve">Msg4 is needed to transmit for collision resolution for </w:t>
      </w:r>
      <w:proofErr w:type="spellStart"/>
      <w:r w:rsidRPr="007E6C52">
        <w:rPr>
          <w:rFonts w:ascii="Times New Roman" w:hAnsi="Times New Roman"/>
          <w:bCs/>
          <w:color w:val="000000" w:themeColor="text1"/>
          <w:szCs w:val="20"/>
        </w:rPr>
        <w:t>CDMed</w:t>
      </w:r>
      <w:proofErr w:type="spellEnd"/>
      <w:r w:rsidRPr="007E6C52">
        <w:rPr>
          <w:rFonts w:ascii="Times New Roman" w:hAnsi="Times New Roman"/>
          <w:bCs/>
          <w:color w:val="000000" w:themeColor="text1"/>
          <w:szCs w:val="20"/>
        </w:rPr>
        <w:t xml:space="preserve"> sequence based Msg1, but not needed for Rel-19 RN-16 based Msg1.</w:t>
      </w:r>
    </w:p>
    <w:p w14:paraId="1C453EB0" w14:textId="77777777" w:rsidR="00BE4E58" w:rsidRPr="007E6C52" w:rsidRDefault="00BE4E58" w:rsidP="00BE4E58">
      <w:pPr>
        <w:pStyle w:val="bulletlevel2"/>
        <w:numPr>
          <w:ilvl w:val="0"/>
          <w:numId w:val="0"/>
        </w:numPr>
        <w:rPr>
          <w:sz w:val="20"/>
        </w:rPr>
      </w:pPr>
      <w:r w:rsidRPr="007E6C52">
        <w:rPr>
          <w:sz w:val="20"/>
        </w:rPr>
        <w:t>Following sources reported sequence characteristics such as length, sequence type, available sequence numbers, etc.</w:t>
      </w:r>
    </w:p>
    <w:p w14:paraId="27829F7C" w14:textId="77777777" w:rsidR="00BE4E58" w:rsidRPr="007E6C52" w:rsidRDefault="00BE4E58" w:rsidP="00BE4E58">
      <w:pPr>
        <w:pStyle w:val="bulletlevel2"/>
        <w:numPr>
          <w:ilvl w:val="0"/>
          <w:numId w:val="73"/>
        </w:numPr>
        <w:rPr>
          <w:sz w:val="20"/>
        </w:rPr>
      </w:pPr>
      <w:r w:rsidRPr="007E6C52">
        <w:rPr>
          <w:sz w:val="20"/>
        </w:rPr>
        <w:t xml:space="preserve">[CATT] proposes that sequence length for sequence-based Msg1 should not be shorter than </w:t>
      </w:r>
      <w:proofErr w:type="gramStart"/>
      <w:r w:rsidRPr="007E6C52">
        <w:rPr>
          <w:sz w:val="20"/>
        </w:rPr>
        <w:t>31  and</w:t>
      </w:r>
      <w:proofErr w:type="gramEnd"/>
      <w:r w:rsidRPr="007E6C52">
        <w:rPr>
          <w:sz w:val="20"/>
        </w:rPr>
        <w:t xml:space="preserve"> that NR preamble number could be a starting point for Device 2b/C in outdoor scenarios for the number of sequence-based Msg1.</w:t>
      </w:r>
    </w:p>
    <w:p w14:paraId="592D1EB4" w14:textId="5D14685E" w:rsidR="00BE4E58" w:rsidRPr="007E6C52" w:rsidRDefault="00BE4E58" w:rsidP="00BE4E58">
      <w:pPr>
        <w:pStyle w:val="bulletlevel2"/>
        <w:numPr>
          <w:ilvl w:val="0"/>
          <w:numId w:val="73"/>
        </w:numPr>
        <w:rPr>
          <w:sz w:val="20"/>
        </w:rPr>
      </w:pPr>
      <w:r w:rsidRPr="007E6C52">
        <w:rPr>
          <w:sz w:val="20"/>
        </w:rPr>
        <w:t>[OPPO] proposes limiting the number of binary sequences for Msg1 to 64 or fewer, with the exact number being configurable by the reader.</w:t>
      </w:r>
    </w:p>
    <w:p w14:paraId="32FFC43F" w14:textId="72F4C878" w:rsidR="00BE4E58" w:rsidRPr="007E6C52" w:rsidRDefault="00BE4E58" w:rsidP="00BE4E58">
      <w:pPr>
        <w:pStyle w:val="bulletlevel2"/>
        <w:numPr>
          <w:ilvl w:val="0"/>
          <w:numId w:val="73"/>
        </w:numPr>
        <w:rPr>
          <w:color w:val="000000" w:themeColor="text1"/>
          <w:sz w:val="20"/>
        </w:rPr>
      </w:pPr>
      <w:r w:rsidRPr="007E6C52">
        <w:rPr>
          <w:sz w:val="20"/>
        </w:rPr>
        <w:t xml:space="preserve">[NEC] suggests that </w:t>
      </w:r>
      <w:proofErr w:type="gramStart"/>
      <w:r w:rsidRPr="007E6C52">
        <w:rPr>
          <w:sz w:val="20"/>
        </w:rPr>
        <w:t>Gold</w:t>
      </w:r>
      <w:proofErr w:type="gramEnd"/>
      <w:r w:rsidRPr="007E6C52">
        <w:rPr>
          <w:sz w:val="20"/>
        </w:rPr>
        <w:t xml:space="preserve"> sequence offers more choices than m-sequence, and the number of s</w:t>
      </w:r>
      <w:r w:rsidRPr="007E6C52">
        <w:rPr>
          <w:color w:val="000000" w:themeColor="text1"/>
          <w:sz w:val="20"/>
        </w:rPr>
        <w:t>upported sequences should be 2x (e.g., 16, 32, 64, 128).</w:t>
      </w:r>
    </w:p>
    <w:p w14:paraId="19186B19" w14:textId="77777777" w:rsidR="00BE4E58" w:rsidRPr="007E6C52" w:rsidRDefault="00BE4E58" w:rsidP="00BE4E58">
      <w:pPr>
        <w:pStyle w:val="bulletlevel2"/>
        <w:numPr>
          <w:ilvl w:val="0"/>
          <w:numId w:val="73"/>
        </w:numPr>
        <w:rPr>
          <w:color w:val="000000" w:themeColor="text1"/>
          <w:sz w:val="20"/>
        </w:rPr>
      </w:pPr>
      <w:r w:rsidRPr="007E6C52">
        <w:rPr>
          <w:rFonts w:eastAsia="DengXian" w:hint="eastAsia"/>
          <w:color w:val="000000" w:themeColor="text1"/>
          <w:sz w:val="20"/>
          <w:lang w:eastAsia="zh-CN"/>
        </w:rPr>
        <w:t xml:space="preserve">[Docomo] </w:t>
      </w:r>
      <w:r w:rsidRPr="007E6C52">
        <w:rPr>
          <w:rFonts w:eastAsia="DengXian"/>
          <w:color w:val="000000" w:themeColor="text1"/>
          <w:sz w:val="20"/>
          <w:lang w:eastAsia="zh-CN"/>
        </w:rPr>
        <w:t>reports</w:t>
      </w:r>
      <w:r w:rsidRPr="007E6C52">
        <w:rPr>
          <w:rFonts w:eastAsia="DengXian" w:hint="eastAsia"/>
          <w:color w:val="000000" w:themeColor="text1"/>
          <w:sz w:val="20"/>
          <w:lang w:eastAsia="zh-CN"/>
        </w:rPr>
        <w:t xml:space="preserve"> that f</w:t>
      </w:r>
      <w:r w:rsidRPr="007E6C52">
        <w:rPr>
          <w:rFonts w:eastAsia="DengXian"/>
          <w:color w:val="000000" w:themeColor="text1"/>
          <w:sz w:val="20"/>
          <w:lang w:eastAsia="zh-CN"/>
        </w:rPr>
        <w:t xml:space="preserve">or sequence type for sequence-based Msg.1 transmission, both m-sequence and </w:t>
      </w:r>
      <w:proofErr w:type="gramStart"/>
      <w:r w:rsidRPr="007E6C52">
        <w:rPr>
          <w:rFonts w:eastAsia="DengXian"/>
          <w:color w:val="000000" w:themeColor="text1"/>
          <w:sz w:val="20"/>
          <w:lang w:eastAsia="zh-CN"/>
        </w:rPr>
        <w:t>Gold</w:t>
      </w:r>
      <w:proofErr w:type="gramEnd"/>
      <w:r w:rsidRPr="007E6C52">
        <w:rPr>
          <w:rFonts w:eastAsia="DengXian"/>
          <w:color w:val="000000" w:themeColor="text1"/>
          <w:sz w:val="20"/>
          <w:lang w:eastAsia="zh-CN"/>
        </w:rPr>
        <w:t xml:space="preserve"> sequence have good auto-correlation property. Gold sequence has better cross correlation property and can provide larger number of sequences with low cross correlation than m-sequence, which should be considered for Msg1 with CDMA.</w:t>
      </w:r>
    </w:p>
    <w:p w14:paraId="354DC770" w14:textId="5A0A2ACB" w:rsidR="00BE4E58" w:rsidRPr="007E6C52" w:rsidRDefault="00BE4E58" w:rsidP="00A64D13">
      <w:pPr>
        <w:ind w:left="1440" w:hanging="1440"/>
        <w:rPr>
          <w:rFonts w:eastAsia="ＭＳ 明朝"/>
          <w:szCs w:val="20"/>
          <w:lang w:val="en-US" w:eastAsia="ja-JP"/>
        </w:rPr>
      </w:pPr>
      <w:r w:rsidRPr="007E6C52">
        <w:rPr>
          <w:rFonts w:eastAsia="ＭＳ 明朝" w:hint="eastAsia"/>
          <w:szCs w:val="20"/>
          <w:lang w:val="en-US" w:eastAsia="ja-JP"/>
        </w:rPr>
        <w:t>---</w:t>
      </w:r>
    </w:p>
    <w:p w14:paraId="6CF31796" w14:textId="77777777" w:rsidR="001C6EB9" w:rsidRDefault="001C6EB9" w:rsidP="00A64D13">
      <w:pPr>
        <w:ind w:left="1440" w:hanging="1440"/>
        <w:rPr>
          <w:rFonts w:eastAsia="ＭＳ 明朝"/>
          <w:lang w:val="en-US" w:eastAsia="ja-JP"/>
        </w:rPr>
      </w:pPr>
    </w:p>
    <w:p w14:paraId="16A4DD7E" w14:textId="77777777" w:rsidR="00BE4E58" w:rsidRDefault="00BE4E58" w:rsidP="00A64D13">
      <w:pPr>
        <w:ind w:left="1440" w:hanging="1440"/>
        <w:rPr>
          <w:rFonts w:eastAsia="ＭＳ 明朝"/>
          <w:lang w:val="en-US" w:eastAsia="ja-JP"/>
        </w:rPr>
      </w:pPr>
    </w:p>
    <w:p w14:paraId="082F7484" w14:textId="65C08773" w:rsidR="00BE4E58" w:rsidRPr="007E6C52" w:rsidRDefault="00BE4E58" w:rsidP="007E6C52">
      <w:pPr>
        <w:ind w:left="1440" w:hanging="1440"/>
        <w:rPr>
          <w:rFonts w:eastAsia="ＭＳ 明朝"/>
          <w:szCs w:val="20"/>
          <w:lang w:val="en-US" w:eastAsia="ja-JP"/>
        </w:rPr>
      </w:pPr>
      <w:r w:rsidRPr="007E6C52">
        <w:rPr>
          <w:rFonts w:eastAsia="ＭＳ 明朝" w:hint="eastAsia"/>
          <w:szCs w:val="20"/>
          <w:highlight w:val="green"/>
          <w:lang w:val="en-US" w:eastAsia="ja-JP"/>
        </w:rPr>
        <w:t>Agreement</w:t>
      </w:r>
      <w:r w:rsidRPr="007E6C52">
        <w:rPr>
          <w:rFonts w:eastAsia="ＭＳ 明朝" w:hint="eastAsia"/>
          <w:szCs w:val="20"/>
          <w:lang w:val="en-US" w:eastAsia="ja-JP"/>
        </w:rPr>
        <w:t>:</w:t>
      </w:r>
    </w:p>
    <w:p w14:paraId="3641938B" w14:textId="63385C0F" w:rsidR="00BE4E58" w:rsidRPr="007E6C52" w:rsidRDefault="00BE4E58" w:rsidP="007E6C52">
      <w:pPr>
        <w:pStyle w:val="bulletlevel2"/>
        <w:numPr>
          <w:ilvl w:val="0"/>
          <w:numId w:val="0"/>
        </w:numPr>
        <w:spacing w:before="0" w:after="0"/>
        <w:rPr>
          <w:rFonts w:eastAsia="ＭＳ 明朝"/>
          <w:sz w:val="20"/>
          <w:lang w:eastAsia="ja-JP"/>
        </w:rPr>
      </w:pPr>
      <w:r w:rsidRPr="007E6C52">
        <w:rPr>
          <w:sz w:val="20"/>
        </w:rPr>
        <w:t>Capture following companies’ observations on bandwidth definitions.</w:t>
      </w:r>
    </w:p>
    <w:p w14:paraId="79A53EF0" w14:textId="21B2CB92" w:rsidR="00BE4E58" w:rsidRPr="007E6C52" w:rsidRDefault="00BE4E58" w:rsidP="007E6C52">
      <w:pPr>
        <w:pStyle w:val="bulletlevel2"/>
        <w:numPr>
          <w:ilvl w:val="0"/>
          <w:numId w:val="0"/>
        </w:numPr>
        <w:spacing w:before="0" w:after="0"/>
        <w:rPr>
          <w:rFonts w:eastAsia="ＭＳ 明朝"/>
          <w:b/>
          <w:bCs/>
          <w:sz w:val="20"/>
          <w:lang w:eastAsia="ja-JP"/>
        </w:rPr>
      </w:pPr>
      <w:r w:rsidRPr="007E6C52">
        <w:rPr>
          <w:rFonts w:eastAsia="ＭＳ 明朝" w:hint="eastAsia"/>
          <w:b/>
          <w:bCs/>
          <w:sz w:val="20"/>
          <w:lang w:eastAsia="ja-JP"/>
        </w:rPr>
        <w:t>---</w:t>
      </w:r>
    </w:p>
    <w:p w14:paraId="0CC61EEE" w14:textId="77777777" w:rsidR="00BE4E58" w:rsidRPr="007E6C52" w:rsidRDefault="00BE4E58" w:rsidP="00BE4E58">
      <w:pPr>
        <w:pStyle w:val="bulletlevel1"/>
        <w:numPr>
          <w:ilvl w:val="0"/>
          <w:numId w:val="0"/>
        </w:numPr>
        <w:rPr>
          <w:b/>
          <w:bCs/>
          <w:sz w:val="20"/>
        </w:rPr>
      </w:pPr>
      <w:r w:rsidRPr="007E6C52">
        <w:rPr>
          <w:b/>
          <w:bCs/>
          <w:sz w:val="20"/>
        </w:rPr>
        <w:t>Bandwidth Definitions and Considerations</w:t>
      </w:r>
    </w:p>
    <w:p w14:paraId="279D455D" w14:textId="77777777" w:rsidR="00BE4E58" w:rsidRPr="007E6C52" w:rsidRDefault="00BE4E58" w:rsidP="00BE4E58">
      <w:pPr>
        <w:pStyle w:val="bulletlevel1"/>
        <w:numPr>
          <w:ilvl w:val="0"/>
          <w:numId w:val="0"/>
        </w:numPr>
        <w:rPr>
          <w:sz w:val="20"/>
        </w:rPr>
      </w:pPr>
      <w:r w:rsidRPr="007E6C52">
        <w:rPr>
          <w:sz w:val="20"/>
        </w:rPr>
        <w:t>Companies reported the various aspects of bandwidth related definitions including transmission bandwidth, guard band, occupied bandwidth, and channel bandwidth.</w:t>
      </w:r>
    </w:p>
    <w:p w14:paraId="577ABD67" w14:textId="043088E4" w:rsidR="00BE4E58" w:rsidRPr="007E6C52" w:rsidRDefault="00BE4E58" w:rsidP="00BE4E58">
      <w:pPr>
        <w:pStyle w:val="bulletlevel1"/>
        <w:numPr>
          <w:ilvl w:val="0"/>
          <w:numId w:val="74"/>
        </w:numPr>
        <w:rPr>
          <w:sz w:val="20"/>
        </w:rPr>
      </w:pPr>
      <w:r w:rsidRPr="007E6C52">
        <w:rPr>
          <w:sz w:val="20"/>
        </w:rPr>
        <w:t>[</w:t>
      </w:r>
      <w:proofErr w:type="spellStart"/>
      <w:r w:rsidRPr="007E6C52">
        <w:rPr>
          <w:sz w:val="20"/>
        </w:rPr>
        <w:t>Spreadtrum</w:t>
      </w:r>
      <w:proofErr w:type="spellEnd"/>
      <w:r w:rsidRPr="007E6C52">
        <w:rPr>
          <w:sz w:val="20"/>
        </w:rPr>
        <w:t>], [OPPO], and [QC] suggest that the definition of D2R bandwidth in Rel-19 should be the baseline/starting point for Rel-20.</w:t>
      </w:r>
    </w:p>
    <w:p w14:paraId="1AC0F03D" w14:textId="55003359" w:rsidR="00BE4E58" w:rsidRPr="007E6C52" w:rsidRDefault="00BE4E58" w:rsidP="00BE4E58">
      <w:pPr>
        <w:pStyle w:val="bulletlevel1"/>
        <w:numPr>
          <w:ilvl w:val="0"/>
          <w:numId w:val="74"/>
        </w:numPr>
        <w:rPr>
          <w:sz w:val="20"/>
        </w:rPr>
      </w:pPr>
      <w:r w:rsidRPr="007E6C52">
        <w:rPr>
          <w:sz w:val="20"/>
        </w:rPr>
        <w:t>[Sharp] suggest to reuse the Rel-19 bit-duration definition for D2R channel bandwidth indication in Rel-20 A-IoT.</w:t>
      </w:r>
    </w:p>
    <w:p w14:paraId="76CD0323" w14:textId="03BEB0BB" w:rsidR="00BE4E58" w:rsidRPr="007E6C52" w:rsidRDefault="00BE4E58" w:rsidP="00BE4E58">
      <w:pPr>
        <w:pStyle w:val="bulletlevel1"/>
        <w:numPr>
          <w:ilvl w:val="0"/>
          <w:numId w:val="74"/>
        </w:numPr>
        <w:rPr>
          <w:sz w:val="20"/>
        </w:rPr>
      </w:pPr>
      <w:r w:rsidRPr="007E6C52">
        <w:rPr>
          <w:sz w:val="20"/>
        </w:rPr>
        <w:t>[Huawei] suggest that the detailed values of transmission bandwidth can be discussed by RAN1 in WI phase.</w:t>
      </w:r>
    </w:p>
    <w:p w14:paraId="31FE51A6" w14:textId="0DFA47D4" w:rsidR="00BE4E58" w:rsidRPr="007E6C52" w:rsidRDefault="00BE4E58" w:rsidP="00BE4E58">
      <w:pPr>
        <w:pStyle w:val="bulletlevel1"/>
        <w:numPr>
          <w:ilvl w:val="0"/>
          <w:numId w:val="75"/>
        </w:numPr>
        <w:rPr>
          <w:sz w:val="20"/>
        </w:rPr>
      </w:pPr>
      <w:r w:rsidRPr="007E6C52">
        <w:rPr>
          <w:sz w:val="20"/>
        </w:rPr>
        <w:t>[</w:t>
      </w:r>
      <w:proofErr w:type="spellStart"/>
      <w:r w:rsidRPr="007E6C52">
        <w:rPr>
          <w:sz w:val="20"/>
        </w:rPr>
        <w:t>Spreadtrum</w:t>
      </w:r>
      <w:proofErr w:type="spellEnd"/>
      <w:r w:rsidRPr="007E6C52">
        <w:rPr>
          <w:sz w:val="20"/>
        </w:rPr>
        <w:t>], and [CATT] suggest that the detailed values of guard band should be discussed by RAN4 in WI phase.</w:t>
      </w:r>
    </w:p>
    <w:p w14:paraId="048F1191" w14:textId="77777777" w:rsidR="00BE4E58" w:rsidRPr="007E6C52" w:rsidRDefault="00BE4E58" w:rsidP="00BE4E58">
      <w:pPr>
        <w:pStyle w:val="bulletlevel1"/>
        <w:numPr>
          <w:ilvl w:val="0"/>
          <w:numId w:val="75"/>
        </w:numPr>
        <w:rPr>
          <w:sz w:val="20"/>
        </w:rPr>
      </w:pPr>
      <w:r w:rsidRPr="007E6C52">
        <w:rPr>
          <w:sz w:val="20"/>
        </w:rPr>
        <w:lastRenderedPageBreak/>
        <w:t>[Huawei], [CMCC], and [NEC] suggest that guard band is required for D2R transmissions due to CFO.</w:t>
      </w:r>
    </w:p>
    <w:p w14:paraId="7FA1AD5B" w14:textId="458EAFC7" w:rsidR="00BE4E58" w:rsidRPr="007E6C52" w:rsidRDefault="00BE4E58" w:rsidP="00BE4E58">
      <w:pPr>
        <w:pStyle w:val="bulletlevel1"/>
        <w:numPr>
          <w:ilvl w:val="0"/>
          <w:numId w:val="75"/>
        </w:numPr>
        <w:rPr>
          <w:sz w:val="20"/>
        </w:rPr>
      </w:pPr>
      <w:r w:rsidRPr="007E6C52">
        <w:rPr>
          <w:sz w:val="20"/>
        </w:rPr>
        <w:t>[CATT] suggests considering guard bands between A-IoT and NR in both DL and UL spectrum for outdoor scenarios.</w:t>
      </w:r>
    </w:p>
    <w:p w14:paraId="78847969" w14:textId="55A23E05" w:rsidR="00BE4E58" w:rsidRPr="007E6C52" w:rsidRDefault="00BE4E58" w:rsidP="00BE4E58">
      <w:pPr>
        <w:pStyle w:val="bulletlevel1"/>
        <w:numPr>
          <w:ilvl w:val="0"/>
          <w:numId w:val="75"/>
        </w:numPr>
        <w:rPr>
          <w:sz w:val="20"/>
        </w:rPr>
      </w:pPr>
      <w:r w:rsidRPr="007E6C52">
        <w:rPr>
          <w:sz w:val="20"/>
        </w:rPr>
        <w:t>[ID] proposes that guard bands for different device types should be considered in D2R frequency domain resource allocation.</w:t>
      </w:r>
    </w:p>
    <w:p w14:paraId="0D32AD01" w14:textId="4C3233E3" w:rsidR="00BE4E58" w:rsidRPr="007E6C52" w:rsidRDefault="00BE4E58" w:rsidP="00BE4E58">
      <w:pPr>
        <w:pStyle w:val="bulletlevel1"/>
        <w:numPr>
          <w:ilvl w:val="0"/>
          <w:numId w:val="75"/>
        </w:numPr>
        <w:rPr>
          <w:sz w:val="20"/>
        </w:rPr>
      </w:pPr>
      <w:r w:rsidRPr="007E6C52">
        <w:rPr>
          <w:sz w:val="20"/>
        </w:rPr>
        <w:t xml:space="preserve">[CATT] suggests that the occupied BW of each D2R transmission should consider the guard band in the allocated BW as (1+a) * </w:t>
      </w:r>
      <w:proofErr w:type="spellStart"/>
      <w:r w:rsidRPr="007E6C52">
        <w:rPr>
          <w:sz w:val="20"/>
        </w:rPr>
        <w:t>BW_signal</w:t>
      </w:r>
      <w:proofErr w:type="spellEnd"/>
      <w:r w:rsidRPr="007E6C52">
        <w:rPr>
          <w:sz w:val="20"/>
        </w:rPr>
        <w:t xml:space="preserve">, where a is the effect factor related to the SFO and CFO and </w:t>
      </w:r>
      <w:proofErr w:type="spellStart"/>
      <w:r w:rsidRPr="007E6C52">
        <w:rPr>
          <w:sz w:val="20"/>
        </w:rPr>
        <w:t>BW_signal</w:t>
      </w:r>
      <w:proofErr w:type="spellEnd"/>
      <w:r w:rsidRPr="007E6C52">
        <w:rPr>
          <w:sz w:val="20"/>
        </w:rPr>
        <w:t xml:space="preserve"> is the bandwidth of the D2R signal.</w:t>
      </w:r>
    </w:p>
    <w:p w14:paraId="6C23BC94" w14:textId="3CFD5EC9" w:rsidR="00BE4E58" w:rsidRPr="007E6C52" w:rsidRDefault="00BE4E58" w:rsidP="00BE4E58">
      <w:pPr>
        <w:pStyle w:val="bulletlevel1"/>
        <w:numPr>
          <w:ilvl w:val="0"/>
          <w:numId w:val="75"/>
        </w:numPr>
        <w:rPr>
          <w:color w:val="000000" w:themeColor="text1"/>
          <w:sz w:val="20"/>
        </w:rPr>
      </w:pPr>
      <w:r w:rsidRPr="007E6C52">
        <w:rPr>
          <w:sz w:val="20"/>
        </w:rPr>
        <w:t>[CMCC] and [NEC] suggest that the occupied bandwidth should include both the transmission b</w:t>
      </w:r>
      <w:r w:rsidRPr="007E6C52">
        <w:rPr>
          <w:color w:val="000000" w:themeColor="text1"/>
          <w:sz w:val="20"/>
        </w:rPr>
        <w:t>andwidth and guard band due to CFO.</w:t>
      </w:r>
    </w:p>
    <w:p w14:paraId="320662F7" w14:textId="77777777" w:rsidR="00BE4E58" w:rsidRPr="007E6C52" w:rsidRDefault="00BE4E58" w:rsidP="00BE4E58">
      <w:pPr>
        <w:pStyle w:val="bulletlevel1"/>
        <w:numPr>
          <w:ilvl w:val="0"/>
          <w:numId w:val="75"/>
        </w:numPr>
        <w:rPr>
          <w:color w:val="000000" w:themeColor="text1"/>
          <w:sz w:val="20"/>
        </w:rPr>
      </w:pPr>
      <w:r w:rsidRPr="007E6C52">
        <w:rPr>
          <w:rFonts w:eastAsia="DengXian" w:hint="eastAsia"/>
          <w:color w:val="000000" w:themeColor="text1"/>
          <w:sz w:val="20"/>
          <w:lang w:eastAsia="zh-CN"/>
        </w:rPr>
        <w:t>[</w:t>
      </w:r>
      <w:r w:rsidRPr="007E6C52">
        <w:rPr>
          <w:rFonts w:eastAsia="DengXian"/>
          <w:color w:val="000000" w:themeColor="text1"/>
          <w:sz w:val="20"/>
          <w:lang w:eastAsia="zh-CN"/>
        </w:rPr>
        <w:t>Xiaomi] states that guard band is required due to the impact of CFO and SFO for Device 2b, and guard band is required due to the impact of CFO for Device C.</w:t>
      </w:r>
    </w:p>
    <w:p w14:paraId="3A0F7878" w14:textId="1BDF6EA2" w:rsidR="00BE4E58" w:rsidRPr="007E6C52" w:rsidRDefault="00BE4E58" w:rsidP="00BE4E58">
      <w:pPr>
        <w:pStyle w:val="bulletlevel1"/>
        <w:numPr>
          <w:ilvl w:val="0"/>
          <w:numId w:val="75"/>
        </w:numPr>
        <w:rPr>
          <w:color w:val="000000" w:themeColor="text1"/>
          <w:sz w:val="20"/>
        </w:rPr>
      </w:pPr>
      <w:r w:rsidRPr="007E6C52">
        <w:rPr>
          <w:color w:val="000000" w:themeColor="text1"/>
          <w:sz w:val="20"/>
        </w:rPr>
        <w:t>[</w:t>
      </w:r>
      <w:r w:rsidRPr="007E6C52">
        <w:rPr>
          <w:rFonts w:hint="eastAsia"/>
          <w:color w:val="000000" w:themeColor="text1"/>
          <w:sz w:val="20"/>
          <w:lang w:eastAsia="zh-CN"/>
        </w:rPr>
        <w:t>ZTE</w:t>
      </w:r>
      <w:r w:rsidRPr="007E6C52">
        <w:rPr>
          <w:color w:val="000000" w:themeColor="text1"/>
          <w:sz w:val="20"/>
        </w:rPr>
        <w:t>]</w:t>
      </w:r>
      <w:r w:rsidRPr="007E6C52">
        <w:rPr>
          <w:rFonts w:hint="eastAsia"/>
          <w:color w:val="000000" w:themeColor="text1"/>
          <w:sz w:val="20"/>
          <w:lang w:eastAsia="zh-CN"/>
        </w:rPr>
        <w:t xml:space="preserve"> </w:t>
      </w:r>
      <w:r w:rsidRPr="007E6C52">
        <w:rPr>
          <w:color w:val="000000" w:themeColor="text1"/>
          <w:sz w:val="20"/>
        </w:rPr>
        <w:t>s</w:t>
      </w:r>
      <w:r w:rsidRPr="007E6C52">
        <w:rPr>
          <w:rFonts w:hint="eastAsia"/>
          <w:color w:val="000000" w:themeColor="text1"/>
          <w:sz w:val="20"/>
          <w:lang w:eastAsia="zh-CN"/>
        </w:rPr>
        <w:t>tate</w:t>
      </w:r>
      <w:r w:rsidRPr="007E6C52">
        <w:rPr>
          <w:color w:val="000000" w:themeColor="text1"/>
          <w:sz w:val="20"/>
        </w:rPr>
        <w:t xml:space="preserve">s that </w:t>
      </w:r>
      <w:r w:rsidRPr="007E6C52">
        <w:rPr>
          <w:rFonts w:hint="eastAsia"/>
          <w:color w:val="000000" w:themeColor="text1"/>
          <w:sz w:val="20"/>
          <w:lang w:eastAsia="zh-CN"/>
        </w:rPr>
        <w:t xml:space="preserve">the D2R transmission bandwidth should </w:t>
      </w:r>
      <w:r w:rsidRPr="007E6C52">
        <w:rPr>
          <w:color w:val="000000" w:themeColor="text1"/>
          <w:sz w:val="20"/>
          <w:lang w:eastAsia="zh-CN"/>
        </w:rPr>
        <w:t>be defined in integer multiples of 15 kHz</w:t>
      </w:r>
      <w:r w:rsidRPr="007E6C52">
        <w:rPr>
          <w:rFonts w:hint="eastAsia"/>
          <w:color w:val="000000" w:themeColor="text1"/>
          <w:sz w:val="20"/>
          <w:lang w:eastAsia="zh-CN"/>
        </w:rPr>
        <w:t xml:space="preserve">, with a </w:t>
      </w:r>
      <w:r w:rsidRPr="007E6C52">
        <w:rPr>
          <w:color w:val="000000" w:themeColor="text1"/>
          <w:sz w:val="20"/>
          <w:lang w:eastAsia="zh-CN"/>
        </w:rPr>
        <w:t>minimum bandwidth</w:t>
      </w:r>
      <w:r w:rsidRPr="007E6C52">
        <w:rPr>
          <w:rFonts w:hint="eastAsia"/>
          <w:color w:val="000000" w:themeColor="text1"/>
          <w:sz w:val="20"/>
          <w:lang w:eastAsia="zh-CN"/>
        </w:rPr>
        <w:t xml:space="preserve"> of 15KHz. The maximum </w:t>
      </w:r>
      <w:r w:rsidRPr="007E6C52">
        <w:rPr>
          <w:color w:val="000000" w:themeColor="text1"/>
          <w:sz w:val="20"/>
          <w:lang w:eastAsia="zh-CN"/>
        </w:rPr>
        <w:t>bandwidth</w:t>
      </w:r>
      <w:r w:rsidRPr="007E6C52">
        <w:rPr>
          <w:rFonts w:hint="eastAsia"/>
          <w:color w:val="000000" w:themeColor="text1"/>
          <w:sz w:val="20"/>
          <w:lang w:eastAsia="zh-CN"/>
        </w:rPr>
        <w:t xml:space="preserve"> is </w:t>
      </w:r>
      <w:r w:rsidRPr="007E6C52">
        <w:rPr>
          <w:rFonts w:eastAsia="ＭＳ 明朝" w:hint="eastAsia"/>
          <w:color w:val="000000" w:themeColor="text1"/>
          <w:sz w:val="20"/>
          <w:lang w:eastAsia="ja-JP"/>
        </w:rPr>
        <w:t>to be decided in WI</w:t>
      </w:r>
      <w:r w:rsidRPr="007E6C52">
        <w:rPr>
          <w:rFonts w:hint="eastAsia"/>
          <w:color w:val="000000" w:themeColor="text1"/>
          <w:sz w:val="20"/>
          <w:lang w:eastAsia="zh-CN"/>
        </w:rPr>
        <w:t>.</w:t>
      </w:r>
    </w:p>
    <w:p w14:paraId="2ECE2A82" w14:textId="73F7927F" w:rsidR="00BE4E58" w:rsidRPr="007E6C52" w:rsidRDefault="00BE4E58" w:rsidP="00A64D13">
      <w:pPr>
        <w:ind w:left="1440" w:hanging="1440"/>
        <w:rPr>
          <w:rFonts w:eastAsia="ＭＳ 明朝"/>
          <w:szCs w:val="20"/>
          <w:lang w:val="en-US" w:eastAsia="ja-JP"/>
        </w:rPr>
      </w:pPr>
      <w:r w:rsidRPr="007E6C52">
        <w:rPr>
          <w:rFonts w:eastAsia="ＭＳ 明朝" w:hint="eastAsia"/>
          <w:szCs w:val="20"/>
          <w:lang w:val="en-US" w:eastAsia="ja-JP"/>
        </w:rPr>
        <w:t>---</w:t>
      </w:r>
    </w:p>
    <w:p w14:paraId="49293B1C" w14:textId="77777777" w:rsidR="00BE4E58" w:rsidRDefault="00BE4E58" w:rsidP="00A64D13">
      <w:pPr>
        <w:ind w:left="1440" w:hanging="1440"/>
        <w:rPr>
          <w:rFonts w:eastAsia="ＭＳ 明朝"/>
          <w:lang w:val="en-US" w:eastAsia="ja-JP"/>
        </w:rPr>
      </w:pPr>
    </w:p>
    <w:p w14:paraId="2A73FF98" w14:textId="77777777" w:rsidR="00BE4E58" w:rsidRDefault="00BE4E58" w:rsidP="007E6C52">
      <w:pPr>
        <w:ind w:left="1440" w:hanging="1440"/>
        <w:rPr>
          <w:rFonts w:eastAsia="ＭＳ 明朝"/>
          <w:lang w:val="en-US" w:eastAsia="ja-JP"/>
        </w:rPr>
      </w:pPr>
    </w:p>
    <w:p w14:paraId="767130D5" w14:textId="5B8488D6" w:rsidR="00BE4E58" w:rsidRPr="007E6C52" w:rsidRDefault="00BE4E58" w:rsidP="007E6C52">
      <w:pPr>
        <w:ind w:left="1440" w:hanging="1440"/>
        <w:rPr>
          <w:rFonts w:eastAsia="ＭＳ 明朝"/>
          <w:szCs w:val="20"/>
          <w:lang w:val="en-US" w:eastAsia="ja-JP"/>
        </w:rPr>
      </w:pPr>
      <w:r w:rsidRPr="007E6C52">
        <w:rPr>
          <w:rFonts w:eastAsia="ＭＳ 明朝" w:hint="eastAsia"/>
          <w:szCs w:val="20"/>
          <w:highlight w:val="green"/>
          <w:lang w:val="en-US" w:eastAsia="ja-JP"/>
        </w:rPr>
        <w:t>Agreement:</w:t>
      </w:r>
    </w:p>
    <w:p w14:paraId="3758F5F0" w14:textId="5795A0B7" w:rsidR="00BE4E58" w:rsidRPr="007E6C52" w:rsidRDefault="00BE4E58" w:rsidP="007E6C52">
      <w:pPr>
        <w:pStyle w:val="bulletlevel2"/>
        <w:numPr>
          <w:ilvl w:val="0"/>
          <w:numId w:val="0"/>
        </w:numPr>
        <w:spacing w:before="0" w:after="0"/>
        <w:rPr>
          <w:rFonts w:eastAsia="ＭＳ 明朝"/>
          <w:sz w:val="20"/>
          <w:lang w:eastAsia="ja-JP"/>
        </w:rPr>
      </w:pPr>
      <w:r w:rsidRPr="007E6C52">
        <w:rPr>
          <w:sz w:val="20"/>
        </w:rPr>
        <w:t>Capture following companies’ observations on frequency resource.</w:t>
      </w:r>
    </w:p>
    <w:p w14:paraId="052E3152" w14:textId="3D5DEE8E" w:rsidR="00BE4E58" w:rsidRPr="007E6C52" w:rsidRDefault="00BE4E58" w:rsidP="007E6C52">
      <w:pPr>
        <w:pStyle w:val="bulletlevel2"/>
        <w:numPr>
          <w:ilvl w:val="0"/>
          <w:numId w:val="0"/>
        </w:numPr>
        <w:spacing w:before="0" w:after="0"/>
        <w:rPr>
          <w:rFonts w:eastAsia="ＭＳ 明朝"/>
          <w:b/>
          <w:bCs/>
          <w:sz w:val="20"/>
          <w:lang w:eastAsia="ja-JP"/>
        </w:rPr>
      </w:pPr>
      <w:r w:rsidRPr="007E6C52">
        <w:rPr>
          <w:rFonts w:eastAsia="ＭＳ 明朝" w:hint="eastAsia"/>
          <w:b/>
          <w:bCs/>
          <w:sz w:val="20"/>
          <w:lang w:eastAsia="ja-JP"/>
        </w:rPr>
        <w:t>---</w:t>
      </w:r>
    </w:p>
    <w:p w14:paraId="6ADFC0B7" w14:textId="77777777" w:rsidR="00BE4E58" w:rsidRPr="007E6C52" w:rsidRDefault="00BE4E58" w:rsidP="00BE4E58">
      <w:pPr>
        <w:spacing w:before="120" w:after="120"/>
        <w:rPr>
          <w:rFonts w:ascii="Times New Roman" w:hAnsi="Times New Roman"/>
          <w:b/>
          <w:bCs/>
          <w:szCs w:val="20"/>
        </w:rPr>
      </w:pPr>
      <w:r w:rsidRPr="007E6C52">
        <w:rPr>
          <w:rFonts w:ascii="Times New Roman" w:hAnsi="Times New Roman"/>
          <w:b/>
          <w:bCs/>
          <w:szCs w:val="20"/>
        </w:rPr>
        <w:t>Frequency resource unit</w:t>
      </w:r>
    </w:p>
    <w:p w14:paraId="24F12617" w14:textId="77777777" w:rsidR="00BE4E58" w:rsidRPr="007E6C52" w:rsidRDefault="00BE4E58" w:rsidP="00BE4E58">
      <w:pPr>
        <w:spacing w:before="120" w:after="120"/>
        <w:rPr>
          <w:rFonts w:ascii="Times New Roman" w:hAnsi="Times New Roman"/>
          <w:szCs w:val="20"/>
        </w:rPr>
      </w:pPr>
      <w:r w:rsidRPr="007E6C52">
        <w:rPr>
          <w:rFonts w:ascii="Times New Roman" w:hAnsi="Times New Roman"/>
          <w:szCs w:val="20"/>
        </w:rPr>
        <w:t xml:space="preserve">Multiple sources proposed to define basic frequency domain resource unit(s) considering </w:t>
      </w:r>
      <w:proofErr w:type="spellStart"/>
      <w:r w:rsidRPr="007E6C52">
        <w:rPr>
          <w:rFonts w:ascii="Times New Roman" w:hAnsi="Times New Roman"/>
          <w:szCs w:val="20"/>
        </w:rPr>
        <w:t>tx</w:t>
      </w:r>
      <w:proofErr w:type="spellEnd"/>
      <w:r w:rsidRPr="007E6C52">
        <w:rPr>
          <w:rFonts w:ascii="Times New Roman" w:hAnsi="Times New Roman"/>
          <w:szCs w:val="20"/>
        </w:rPr>
        <w:t xml:space="preserve"> signal bandwidth and required guard band, which are uniformly or equally spaced in frequency domain.</w:t>
      </w:r>
    </w:p>
    <w:p w14:paraId="524F12B3" w14:textId="77777777" w:rsidR="00BE4E58" w:rsidRPr="007E6C52" w:rsidRDefault="00BE4E58" w:rsidP="00BE4E58">
      <w:pPr>
        <w:numPr>
          <w:ilvl w:val="0"/>
          <w:numId w:val="76"/>
        </w:numPr>
        <w:spacing w:before="120" w:after="120" w:line="278" w:lineRule="auto"/>
        <w:rPr>
          <w:rFonts w:ascii="Times New Roman" w:hAnsi="Times New Roman"/>
          <w:szCs w:val="20"/>
        </w:rPr>
      </w:pPr>
      <w:r w:rsidRPr="007E6C52">
        <w:rPr>
          <w:rFonts w:ascii="Times New Roman" w:hAnsi="Times New Roman"/>
          <w:szCs w:val="20"/>
        </w:rPr>
        <w:t>[TCL] proposes considering larger number of frequency domain resources for MSG1/Msg3 transmission for Device 2b/C.</w:t>
      </w:r>
    </w:p>
    <w:p w14:paraId="3E8D4EC5" w14:textId="77777777" w:rsidR="00BE4E58" w:rsidRPr="007E6C52" w:rsidRDefault="00BE4E58" w:rsidP="00BE4E58">
      <w:pPr>
        <w:numPr>
          <w:ilvl w:val="0"/>
          <w:numId w:val="76"/>
        </w:numPr>
        <w:spacing w:before="120" w:after="120" w:line="278" w:lineRule="auto"/>
        <w:rPr>
          <w:rFonts w:ascii="Times New Roman" w:hAnsi="Times New Roman"/>
          <w:szCs w:val="20"/>
        </w:rPr>
      </w:pPr>
      <w:r w:rsidRPr="007E6C52">
        <w:rPr>
          <w:rFonts w:ascii="Times New Roman" w:hAnsi="Times New Roman"/>
          <w:szCs w:val="20"/>
        </w:rPr>
        <w:t xml:space="preserve">[QC] suggests that frequency domain resource unit and spacing are determined considering </w:t>
      </w:r>
      <w:proofErr w:type="spellStart"/>
      <w:r w:rsidRPr="007E6C52">
        <w:rPr>
          <w:rFonts w:ascii="Times New Roman" w:hAnsi="Times New Roman"/>
          <w:szCs w:val="20"/>
        </w:rPr>
        <w:t>tx</w:t>
      </w:r>
      <w:proofErr w:type="spellEnd"/>
      <w:r w:rsidRPr="007E6C52">
        <w:rPr>
          <w:rFonts w:ascii="Times New Roman" w:hAnsi="Times New Roman"/>
          <w:szCs w:val="20"/>
        </w:rPr>
        <w:t xml:space="preserve"> signal bandwidth and required guard band (e.g., due to LO uncertainty).</w:t>
      </w:r>
    </w:p>
    <w:p w14:paraId="4E13AB11" w14:textId="77777777" w:rsidR="00BE4E58" w:rsidRPr="007E6C52" w:rsidRDefault="00BE4E58" w:rsidP="00BE4E58">
      <w:pPr>
        <w:numPr>
          <w:ilvl w:val="0"/>
          <w:numId w:val="76"/>
        </w:numPr>
        <w:spacing w:before="120" w:after="120" w:line="278" w:lineRule="auto"/>
        <w:rPr>
          <w:rFonts w:ascii="Times New Roman" w:hAnsi="Times New Roman"/>
          <w:szCs w:val="20"/>
        </w:rPr>
      </w:pPr>
      <w:r w:rsidRPr="007E6C52">
        <w:rPr>
          <w:rFonts w:ascii="Times New Roman" w:hAnsi="Times New Roman"/>
          <w:szCs w:val="20"/>
        </w:rPr>
        <w:t>[ZTE] propose that:</w:t>
      </w:r>
    </w:p>
    <w:p w14:paraId="63967A4C" w14:textId="2243723C" w:rsidR="00BE4E58" w:rsidRPr="007E6C52" w:rsidRDefault="00BE4E58" w:rsidP="00BE4E58">
      <w:pPr>
        <w:numPr>
          <w:ilvl w:val="1"/>
          <w:numId w:val="76"/>
        </w:numPr>
        <w:spacing w:before="120" w:after="120" w:line="278" w:lineRule="auto"/>
        <w:rPr>
          <w:rFonts w:ascii="Times New Roman" w:hAnsi="Times New Roman"/>
          <w:szCs w:val="20"/>
        </w:rPr>
      </w:pPr>
      <w:r w:rsidRPr="007E6C52">
        <w:rPr>
          <w:rFonts w:ascii="Times New Roman" w:hAnsi="Times New Roman"/>
          <w:szCs w:val="20"/>
        </w:rPr>
        <w:t>D2R transmission bandwidth should be defined in integer multiples of 15 kHz, with a minimum bandwidth of 15KHz.</w:t>
      </w:r>
    </w:p>
    <w:p w14:paraId="1EDEAE9F" w14:textId="77777777" w:rsidR="00BE4E58" w:rsidRPr="007E6C52" w:rsidRDefault="00BE4E58" w:rsidP="00BE4E58">
      <w:pPr>
        <w:numPr>
          <w:ilvl w:val="1"/>
          <w:numId w:val="76"/>
        </w:numPr>
        <w:spacing w:before="120" w:after="120" w:line="278" w:lineRule="auto"/>
        <w:rPr>
          <w:rFonts w:ascii="Times New Roman" w:hAnsi="Times New Roman"/>
          <w:szCs w:val="20"/>
        </w:rPr>
      </w:pPr>
      <w:r w:rsidRPr="007E6C52">
        <w:rPr>
          <w:rFonts w:ascii="Times New Roman" w:hAnsi="Times New Roman"/>
          <w:szCs w:val="20"/>
        </w:rPr>
        <w:t>D2R frequency-domain resource bandwidth is larger than D2D transmission bandwidth and is set to an integer multiple of 15 kHz.</w:t>
      </w:r>
    </w:p>
    <w:p w14:paraId="636A1B71" w14:textId="0574852C" w:rsidR="00BE4E58" w:rsidRPr="007E6C52" w:rsidRDefault="00BE4E58" w:rsidP="00BE4E58">
      <w:pPr>
        <w:pStyle w:val="afe"/>
        <w:numPr>
          <w:ilvl w:val="1"/>
          <w:numId w:val="76"/>
        </w:numPr>
        <w:ind w:leftChars="0"/>
        <w:rPr>
          <w:rFonts w:ascii="Times New Roman" w:hAnsi="Times New Roman"/>
          <w:szCs w:val="20"/>
          <w:lang w:eastAsia="en-US"/>
        </w:rPr>
      </w:pPr>
      <w:r w:rsidRPr="007E6C52">
        <w:rPr>
          <w:rFonts w:ascii="Times New Roman" w:eastAsia="ＭＳ 明朝" w:hAnsi="Times New Roman" w:hint="eastAsia"/>
          <w:szCs w:val="20"/>
          <w:lang w:eastAsia="ja-JP"/>
        </w:rPr>
        <w:t>A</w:t>
      </w:r>
      <w:r w:rsidRPr="007E6C52">
        <w:rPr>
          <w:rFonts w:ascii="Times New Roman" w:hAnsi="Times New Roman"/>
          <w:szCs w:val="20"/>
          <w:lang w:eastAsia="en-US"/>
        </w:rPr>
        <w:t xml:space="preserve"> uniform frequency-domain resource arrangement within the A-IoT bandwidth</w:t>
      </w:r>
      <w:r w:rsidRPr="007E6C52">
        <w:rPr>
          <w:rFonts w:ascii="Times New Roman" w:eastAsia="ＭＳ 明朝" w:hAnsi="Times New Roman" w:hint="eastAsia"/>
          <w:szCs w:val="20"/>
          <w:lang w:eastAsia="ja-JP"/>
        </w:rPr>
        <w:t xml:space="preserve"> is recommended</w:t>
      </w:r>
      <w:r w:rsidRPr="007E6C52">
        <w:rPr>
          <w:rFonts w:ascii="Times New Roman" w:hAnsi="Times New Roman"/>
          <w:szCs w:val="20"/>
          <w:lang w:eastAsia="en-US"/>
        </w:rPr>
        <w:t>.</w:t>
      </w:r>
    </w:p>
    <w:p w14:paraId="5FDDCAA6" w14:textId="02033589" w:rsidR="00BE4E58" w:rsidRPr="007E6C52" w:rsidRDefault="00BE4E58" w:rsidP="00BE4E58">
      <w:pPr>
        <w:numPr>
          <w:ilvl w:val="0"/>
          <w:numId w:val="76"/>
        </w:numPr>
        <w:spacing w:before="120" w:after="120" w:line="278" w:lineRule="auto"/>
        <w:rPr>
          <w:rFonts w:ascii="Times New Roman" w:hAnsi="Times New Roman"/>
          <w:szCs w:val="20"/>
        </w:rPr>
      </w:pPr>
      <w:r w:rsidRPr="007E6C52">
        <w:rPr>
          <w:rFonts w:ascii="Times New Roman" w:hAnsi="Times New Roman"/>
          <w:szCs w:val="20"/>
        </w:rPr>
        <w:t>[OPPO] proposes to define a frequency resource as the transmission bandwidth and two-sides predefined guard band for D2R FDMA.</w:t>
      </w:r>
    </w:p>
    <w:p w14:paraId="5AB427AE" w14:textId="07A28CE1" w:rsidR="00BE4E58" w:rsidRPr="007E6C52" w:rsidRDefault="00BE4E58" w:rsidP="00BE4E58">
      <w:pPr>
        <w:numPr>
          <w:ilvl w:val="0"/>
          <w:numId w:val="76"/>
        </w:numPr>
        <w:shd w:val="clear" w:color="auto" w:fill="FFFFFF"/>
        <w:spacing w:before="120" w:after="120"/>
        <w:rPr>
          <w:rFonts w:ascii="Times New Roman" w:hAnsi="Times New Roman"/>
          <w:szCs w:val="20"/>
        </w:rPr>
      </w:pPr>
      <w:r w:rsidRPr="007E6C52">
        <w:rPr>
          <w:rFonts w:ascii="Times New Roman" w:hAnsi="Times New Roman"/>
          <w:szCs w:val="20"/>
        </w:rPr>
        <w:t>[HONOR] proposes to define D2R FDM resources across two levels: the RB level and the D2R channel level.</w:t>
      </w:r>
    </w:p>
    <w:p w14:paraId="14FCAA17" w14:textId="7AED960E" w:rsidR="00BE4E58" w:rsidRPr="007E6C52" w:rsidRDefault="00BE4E58" w:rsidP="00BE4E58">
      <w:pPr>
        <w:numPr>
          <w:ilvl w:val="0"/>
          <w:numId w:val="76"/>
        </w:numPr>
        <w:shd w:val="clear" w:color="auto" w:fill="FFFFFF"/>
        <w:spacing w:before="120" w:after="120"/>
        <w:rPr>
          <w:rFonts w:ascii="Times New Roman" w:hAnsi="Times New Roman"/>
          <w:color w:val="000000" w:themeColor="text1"/>
          <w:szCs w:val="20"/>
        </w:rPr>
      </w:pPr>
      <w:r w:rsidRPr="007E6C52">
        <w:rPr>
          <w:rFonts w:ascii="Times New Roman" w:hAnsi="Times New Roman"/>
          <w:szCs w:val="20"/>
        </w:rPr>
        <w:t xml:space="preserve">[CATT] proposes two options for </w:t>
      </w:r>
      <w:proofErr w:type="spellStart"/>
      <w:r w:rsidRPr="007E6C52">
        <w:rPr>
          <w:rFonts w:ascii="Times New Roman" w:hAnsi="Times New Roman"/>
          <w:szCs w:val="20"/>
        </w:rPr>
        <w:t>FDMed</w:t>
      </w:r>
      <w:proofErr w:type="spellEnd"/>
      <w:r w:rsidRPr="007E6C52">
        <w:rPr>
          <w:rFonts w:ascii="Times New Roman" w:hAnsi="Times New Roman"/>
          <w:szCs w:val="20"/>
        </w:rPr>
        <w:t xml:space="preserve"> channel allocation: equally spaced </w:t>
      </w:r>
      <w:proofErr w:type="spellStart"/>
      <w:r w:rsidRPr="007E6C52">
        <w:rPr>
          <w:rFonts w:ascii="Times New Roman" w:hAnsi="Times New Roman"/>
          <w:szCs w:val="20"/>
        </w:rPr>
        <w:t>center</w:t>
      </w:r>
      <w:proofErr w:type="spellEnd"/>
      <w:r w:rsidRPr="007E6C52">
        <w:rPr>
          <w:rFonts w:ascii="Times New Roman" w:hAnsi="Times New Roman"/>
          <w:szCs w:val="20"/>
        </w:rPr>
        <w:t xml:space="preserve"> frequencies with fixed bandwidth, or multiple sub-bands allocated with a number of resource units associated </w:t>
      </w:r>
      <w:r w:rsidRPr="007E6C52">
        <w:rPr>
          <w:rFonts w:ascii="Times New Roman" w:hAnsi="Times New Roman"/>
          <w:color w:val="000000" w:themeColor="text1"/>
          <w:szCs w:val="20"/>
        </w:rPr>
        <w:t>with the data rate.</w:t>
      </w:r>
    </w:p>
    <w:p w14:paraId="3C15EF8D" w14:textId="3ADE3D97" w:rsidR="00BE4E58" w:rsidRPr="007E6C52" w:rsidRDefault="00BE4E58" w:rsidP="00BE4E58">
      <w:pPr>
        <w:pStyle w:val="afe"/>
        <w:numPr>
          <w:ilvl w:val="0"/>
          <w:numId w:val="76"/>
        </w:numPr>
        <w:spacing w:after="160" w:line="278" w:lineRule="auto"/>
        <w:ind w:leftChars="0"/>
        <w:contextualSpacing/>
        <w:rPr>
          <w:rFonts w:ascii="Times New Roman" w:hAnsi="Times New Roman"/>
          <w:b/>
          <w:bCs/>
          <w:color w:val="000000" w:themeColor="text1"/>
          <w:szCs w:val="20"/>
          <w:lang w:eastAsia="en-US"/>
        </w:rPr>
      </w:pPr>
      <w:r w:rsidRPr="007E6C52">
        <w:rPr>
          <w:rFonts w:ascii="Times New Roman" w:hAnsi="Times New Roman"/>
          <w:color w:val="000000" w:themeColor="text1"/>
          <w:szCs w:val="20"/>
          <w:lang w:eastAsia="en-US"/>
        </w:rPr>
        <w:t xml:space="preserve">[Xiaomi] proposed that the frequency resource unit can be </w:t>
      </w:r>
      <w:r w:rsidRPr="007E6C52">
        <w:rPr>
          <w:rFonts w:ascii="Times New Roman" w:eastAsia="ＭＳ 明朝" w:hAnsi="Times New Roman" w:hint="eastAsia"/>
          <w:color w:val="000000" w:themeColor="text1"/>
          <w:szCs w:val="20"/>
          <w:lang w:eastAsia="ja-JP"/>
        </w:rPr>
        <w:t>defined by</w:t>
      </w:r>
      <w:r w:rsidRPr="007E6C52">
        <w:rPr>
          <w:rFonts w:ascii="Times New Roman" w:hAnsi="Times New Roman"/>
          <w:color w:val="000000" w:themeColor="text1"/>
          <w:szCs w:val="20"/>
          <w:lang w:eastAsia="en-US"/>
        </w:rPr>
        <w:t>, e.g., the number of sub-channels or the size of guard band.</w:t>
      </w:r>
    </w:p>
    <w:p w14:paraId="5414A709" w14:textId="7E9C453E" w:rsidR="00BE4E58" w:rsidRPr="007E6C52" w:rsidRDefault="00BE4E58" w:rsidP="00A64D13">
      <w:pPr>
        <w:ind w:left="1440" w:hanging="1440"/>
        <w:rPr>
          <w:rFonts w:eastAsia="ＭＳ 明朝"/>
          <w:szCs w:val="20"/>
          <w:lang w:eastAsia="ja-JP"/>
        </w:rPr>
      </w:pPr>
      <w:r w:rsidRPr="007E6C52">
        <w:rPr>
          <w:rFonts w:eastAsia="ＭＳ 明朝" w:hint="eastAsia"/>
          <w:szCs w:val="20"/>
          <w:lang w:eastAsia="ja-JP"/>
        </w:rPr>
        <w:t>---</w:t>
      </w:r>
    </w:p>
    <w:p w14:paraId="6729FD8B" w14:textId="77777777" w:rsidR="001C6EB9" w:rsidRDefault="001C6EB9" w:rsidP="00A64D13">
      <w:pPr>
        <w:ind w:left="1440" w:hanging="1440"/>
        <w:rPr>
          <w:rFonts w:eastAsia="ＭＳ 明朝"/>
          <w:lang w:val="en-US" w:eastAsia="ja-JP"/>
        </w:rPr>
      </w:pPr>
    </w:p>
    <w:p w14:paraId="766F7742" w14:textId="77777777" w:rsidR="00962EC7" w:rsidRDefault="00962EC7" w:rsidP="00A64D13">
      <w:pPr>
        <w:ind w:left="1440" w:hanging="1440"/>
        <w:rPr>
          <w:rFonts w:eastAsia="ＭＳ 明朝"/>
          <w:lang w:val="en-US" w:eastAsia="ja-JP"/>
        </w:rPr>
      </w:pPr>
    </w:p>
    <w:p w14:paraId="692EBE5F" w14:textId="2BC0344A" w:rsidR="00962EC7" w:rsidRPr="007E6C52" w:rsidRDefault="00962EC7" w:rsidP="007E6C52">
      <w:pPr>
        <w:ind w:left="1440" w:hanging="1440"/>
        <w:rPr>
          <w:rFonts w:eastAsia="ＭＳ 明朝"/>
          <w:szCs w:val="20"/>
          <w:lang w:val="en-US" w:eastAsia="ja-JP"/>
        </w:rPr>
      </w:pPr>
      <w:r w:rsidRPr="007E6C52">
        <w:rPr>
          <w:rFonts w:eastAsia="ＭＳ 明朝" w:hint="eastAsia"/>
          <w:szCs w:val="20"/>
          <w:highlight w:val="green"/>
          <w:lang w:val="en-US" w:eastAsia="ja-JP"/>
        </w:rPr>
        <w:t>Agreement:</w:t>
      </w:r>
    </w:p>
    <w:p w14:paraId="2A4F1371" w14:textId="23D0BE50" w:rsidR="00962EC7" w:rsidRPr="007E6C52" w:rsidRDefault="00962EC7" w:rsidP="007E6C52">
      <w:pPr>
        <w:pStyle w:val="bulletlevel2"/>
        <w:numPr>
          <w:ilvl w:val="0"/>
          <w:numId w:val="0"/>
        </w:numPr>
        <w:spacing w:before="0" w:after="0"/>
        <w:rPr>
          <w:rFonts w:eastAsia="ＭＳ 明朝"/>
          <w:sz w:val="20"/>
          <w:lang w:eastAsia="ja-JP"/>
        </w:rPr>
      </w:pPr>
      <w:r w:rsidRPr="007E6C52">
        <w:rPr>
          <w:sz w:val="20"/>
        </w:rPr>
        <w:t>Capture following companies’ observations on frequency resource determination.</w:t>
      </w:r>
    </w:p>
    <w:p w14:paraId="59C991C3" w14:textId="6FA83A48" w:rsidR="00962EC7" w:rsidRPr="007E6C52" w:rsidRDefault="00962EC7" w:rsidP="007E6C52">
      <w:pPr>
        <w:pStyle w:val="bulletlevel2"/>
        <w:numPr>
          <w:ilvl w:val="0"/>
          <w:numId w:val="0"/>
        </w:numPr>
        <w:spacing w:before="0" w:after="0"/>
        <w:rPr>
          <w:rFonts w:eastAsia="ＭＳ 明朝"/>
          <w:b/>
          <w:bCs/>
          <w:sz w:val="20"/>
          <w:lang w:eastAsia="ja-JP"/>
        </w:rPr>
      </w:pPr>
      <w:r w:rsidRPr="007E6C52">
        <w:rPr>
          <w:rFonts w:eastAsia="ＭＳ 明朝" w:hint="eastAsia"/>
          <w:b/>
          <w:bCs/>
          <w:sz w:val="20"/>
          <w:lang w:eastAsia="ja-JP"/>
        </w:rPr>
        <w:t>---</w:t>
      </w:r>
    </w:p>
    <w:p w14:paraId="36A9ACBE" w14:textId="77777777" w:rsidR="00962EC7" w:rsidRPr="007E6C52" w:rsidRDefault="00962EC7" w:rsidP="00962EC7">
      <w:pPr>
        <w:spacing w:before="120" w:after="120"/>
        <w:rPr>
          <w:rFonts w:ascii="Times New Roman" w:hAnsi="Times New Roman"/>
          <w:b/>
          <w:bCs/>
          <w:szCs w:val="20"/>
        </w:rPr>
      </w:pPr>
      <w:r w:rsidRPr="007E6C52">
        <w:rPr>
          <w:rFonts w:ascii="Times New Roman" w:hAnsi="Times New Roman"/>
          <w:b/>
          <w:bCs/>
          <w:szCs w:val="20"/>
        </w:rPr>
        <w:t xml:space="preserve">Frequency resource determination </w:t>
      </w:r>
    </w:p>
    <w:p w14:paraId="2654D4EF" w14:textId="77777777" w:rsidR="00962EC7" w:rsidRPr="007E6C52" w:rsidRDefault="00962EC7" w:rsidP="00962EC7">
      <w:pPr>
        <w:spacing w:before="120" w:after="120"/>
        <w:rPr>
          <w:rFonts w:ascii="Times New Roman" w:hAnsi="Times New Roman"/>
          <w:color w:val="000000" w:themeColor="text1"/>
          <w:szCs w:val="20"/>
        </w:rPr>
      </w:pPr>
      <w:r w:rsidRPr="007E6C52">
        <w:rPr>
          <w:rFonts w:ascii="Times New Roman" w:hAnsi="Times New Roman"/>
          <w:color w:val="000000" w:themeColor="text1"/>
          <w:szCs w:val="20"/>
        </w:rPr>
        <w:t>Multiple sources reported the method for frequency resource determination.</w:t>
      </w:r>
    </w:p>
    <w:p w14:paraId="1F799B7C" w14:textId="77777777" w:rsidR="00962EC7" w:rsidRPr="007E6C52" w:rsidRDefault="00962EC7" w:rsidP="00962EC7">
      <w:pPr>
        <w:numPr>
          <w:ilvl w:val="0"/>
          <w:numId w:val="76"/>
        </w:numPr>
        <w:spacing w:before="120" w:after="120" w:line="278" w:lineRule="auto"/>
        <w:jc w:val="both"/>
        <w:rPr>
          <w:rFonts w:ascii="Times New Roman" w:hAnsi="Times New Roman"/>
          <w:color w:val="000000" w:themeColor="text1"/>
          <w:szCs w:val="20"/>
        </w:rPr>
      </w:pPr>
      <w:r w:rsidRPr="007E6C52">
        <w:rPr>
          <w:rFonts w:ascii="Times New Roman" w:hAnsi="Times New Roman"/>
          <w:color w:val="000000" w:themeColor="text1"/>
          <w:szCs w:val="20"/>
        </w:rPr>
        <w:lastRenderedPageBreak/>
        <w:t>[HW], [OPPO], [Samsung], [Sharp], [ID], [DCM], [ZTE] propose that the frequency location should be derived based on indication from reader, such as a reference frequency and offset.</w:t>
      </w:r>
    </w:p>
    <w:p w14:paraId="174EA28A" w14:textId="6F7C6A36" w:rsidR="00962EC7" w:rsidRPr="007E6C52" w:rsidRDefault="00962EC7" w:rsidP="00962EC7">
      <w:pPr>
        <w:numPr>
          <w:ilvl w:val="0"/>
          <w:numId w:val="76"/>
        </w:numPr>
        <w:spacing w:before="120" w:after="120" w:line="278" w:lineRule="auto"/>
        <w:rPr>
          <w:rFonts w:ascii="Times New Roman" w:hAnsi="Times New Roman"/>
          <w:color w:val="000000" w:themeColor="text1"/>
          <w:szCs w:val="20"/>
        </w:rPr>
      </w:pPr>
      <w:r w:rsidRPr="007E6C52">
        <w:rPr>
          <w:rFonts w:ascii="Times New Roman" w:hAnsi="Times New Roman"/>
          <w:color w:val="000000" w:themeColor="text1"/>
          <w:szCs w:val="20"/>
        </w:rPr>
        <w:t>[</w:t>
      </w:r>
      <w:proofErr w:type="spellStart"/>
      <w:r w:rsidRPr="007E6C52">
        <w:rPr>
          <w:rFonts w:ascii="Times New Roman" w:hAnsi="Times New Roman"/>
          <w:color w:val="000000" w:themeColor="text1"/>
          <w:szCs w:val="20"/>
        </w:rPr>
        <w:t>Spreadtrum</w:t>
      </w:r>
      <w:proofErr w:type="spellEnd"/>
      <w:r w:rsidRPr="007E6C52">
        <w:rPr>
          <w:rFonts w:ascii="Times New Roman" w:hAnsi="Times New Roman"/>
          <w:color w:val="000000" w:themeColor="text1"/>
          <w:szCs w:val="20"/>
        </w:rPr>
        <w:t>] proposes that the D2R carrier frequency information should be indicated by reader directly.</w:t>
      </w:r>
    </w:p>
    <w:p w14:paraId="3EBE4E57" w14:textId="06CCA5A2" w:rsidR="00962EC7" w:rsidRPr="007E6C52" w:rsidRDefault="00962EC7" w:rsidP="00962EC7">
      <w:pPr>
        <w:numPr>
          <w:ilvl w:val="0"/>
          <w:numId w:val="76"/>
        </w:numPr>
        <w:spacing w:before="120" w:after="120" w:line="278" w:lineRule="auto"/>
        <w:jc w:val="both"/>
        <w:rPr>
          <w:rFonts w:ascii="Times New Roman" w:hAnsi="Times New Roman"/>
          <w:color w:val="000000" w:themeColor="text1"/>
          <w:szCs w:val="20"/>
        </w:rPr>
      </w:pPr>
      <w:r w:rsidRPr="007E6C52">
        <w:rPr>
          <w:rFonts w:ascii="Times New Roman" w:hAnsi="Times New Roman"/>
          <w:color w:val="000000" w:themeColor="text1"/>
          <w:szCs w:val="20"/>
        </w:rPr>
        <w:t>[ZTE] noted two options for frequency-domain resource arrangement: symmetrically distributed on both sides of the reference frequency, or distributed on one side of the reference frequency.</w:t>
      </w:r>
    </w:p>
    <w:p w14:paraId="25D04104" w14:textId="13038691" w:rsidR="00962EC7" w:rsidRPr="007E6C52" w:rsidRDefault="00962EC7" w:rsidP="00962EC7">
      <w:pPr>
        <w:numPr>
          <w:ilvl w:val="0"/>
          <w:numId w:val="76"/>
        </w:numPr>
        <w:spacing w:before="120" w:after="120" w:line="278" w:lineRule="auto"/>
        <w:jc w:val="both"/>
        <w:rPr>
          <w:rFonts w:ascii="Times New Roman" w:hAnsi="Times New Roman"/>
          <w:color w:val="000000" w:themeColor="text1"/>
          <w:szCs w:val="20"/>
        </w:rPr>
      </w:pPr>
      <w:r w:rsidRPr="007E6C52">
        <w:rPr>
          <w:rFonts w:ascii="Times New Roman" w:hAnsi="Times New Roman"/>
          <w:color w:val="000000" w:themeColor="text1"/>
          <w:szCs w:val="20"/>
        </w:rPr>
        <w:t>[NEC] proposes two options for frequency resource indication: offset represented by k*</w:t>
      </w:r>
      <w:proofErr w:type="spellStart"/>
      <w:r w:rsidRPr="007E6C52">
        <w:rPr>
          <w:rFonts w:ascii="Times New Roman" w:hAnsi="Times New Roman"/>
          <w:color w:val="000000" w:themeColor="text1"/>
          <w:szCs w:val="20"/>
        </w:rPr>
        <w:t>f_offset</w:t>
      </w:r>
      <w:proofErr w:type="spellEnd"/>
      <w:r w:rsidRPr="007E6C52">
        <w:rPr>
          <w:rFonts w:ascii="Times New Roman" w:hAnsi="Times New Roman"/>
          <w:color w:val="000000" w:themeColor="text1"/>
          <w:szCs w:val="20"/>
        </w:rPr>
        <w:t xml:space="preserve"> indicated by reader, or (sub)-channels pre-defined according to the transmission BW indicated by reader.</w:t>
      </w:r>
    </w:p>
    <w:p w14:paraId="415AEF06" w14:textId="094E205A" w:rsidR="00962EC7" w:rsidRPr="007E6C52" w:rsidRDefault="00962EC7" w:rsidP="00962EC7">
      <w:pPr>
        <w:numPr>
          <w:ilvl w:val="0"/>
          <w:numId w:val="76"/>
        </w:numPr>
        <w:spacing w:before="120" w:after="120" w:line="278" w:lineRule="auto"/>
        <w:jc w:val="both"/>
        <w:rPr>
          <w:rFonts w:ascii="Times New Roman" w:hAnsi="Times New Roman"/>
          <w:color w:val="000000" w:themeColor="text1"/>
          <w:szCs w:val="20"/>
        </w:rPr>
      </w:pPr>
      <w:r w:rsidRPr="007E6C52">
        <w:rPr>
          <w:rFonts w:ascii="Times New Roman" w:hAnsi="Times New Roman"/>
          <w:color w:val="000000" w:themeColor="text1"/>
          <w:szCs w:val="20"/>
        </w:rPr>
        <w:t xml:space="preserve">[CMCC] proposes that broadcast information can be used to indicate </w:t>
      </w:r>
      <w:proofErr w:type="spellStart"/>
      <w:r w:rsidRPr="007E6C52">
        <w:rPr>
          <w:rFonts w:ascii="Times New Roman" w:hAnsi="Times New Roman"/>
          <w:color w:val="000000" w:themeColor="text1"/>
          <w:szCs w:val="20"/>
        </w:rPr>
        <w:t>FDMed</w:t>
      </w:r>
      <w:proofErr w:type="spellEnd"/>
      <w:r w:rsidRPr="007E6C52">
        <w:rPr>
          <w:rFonts w:ascii="Times New Roman" w:hAnsi="Times New Roman"/>
          <w:color w:val="000000" w:themeColor="text1"/>
          <w:szCs w:val="20"/>
        </w:rPr>
        <w:t xml:space="preserve"> frequency resources at least for Msg1 and Msg3, by providing reference frequency point, gap between </w:t>
      </w:r>
      <w:proofErr w:type="spellStart"/>
      <w:r w:rsidRPr="007E6C52">
        <w:rPr>
          <w:rFonts w:ascii="Times New Roman" w:hAnsi="Times New Roman"/>
          <w:color w:val="000000" w:themeColor="text1"/>
          <w:szCs w:val="20"/>
        </w:rPr>
        <w:t>FDMed</w:t>
      </w:r>
      <w:proofErr w:type="spellEnd"/>
      <w:r w:rsidRPr="007E6C52">
        <w:rPr>
          <w:rFonts w:ascii="Times New Roman" w:hAnsi="Times New Roman"/>
          <w:color w:val="000000" w:themeColor="text1"/>
          <w:szCs w:val="20"/>
        </w:rPr>
        <w:t xml:space="preserve"> frequency resources and the number of frequency resources.</w:t>
      </w:r>
    </w:p>
    <w:p w14:paraId="58909856" w14:textId="77777777" w:rsidR="00962EC7" w:rsidRPr="007E6C52" w:rsidRDefault="00962EC7" w:rsidP="00962EC7">
      <w:pPr>
        <w:numPr>
          <w:ilvl w:val="0"/>
          <w:numId w:val="76"/>
        </w:numPr>
        <w:spacing w:before="120" w:after="120" w:line="278" w:lineRule="auto"/>
        <w:jc w:val="both"/>
        <w:rPr>
          <w:rFonts w:ascii="Times New Roman" w:hAnsi="Times New Roman"/>
          <w:color w:val="000000" w:themeColor="text1"/>
          <w:szCs w:val="20"/>
        </w:rPr>
      </w:pPr>
      <w:r w:rsidRPr="007E6C52">
        <w:rPr>
          <w:rFonts w:ascii="Times New Roman" w:hAnsi="Times New Roman"/>
          <w:color w:val="000000" w:themeColor="text1"/>
          <w:szCs w:val="20"/>
        </w:rPr>
        <w:t>[Xiaomi] proposed that the available frequency resources, the number of sub-channels or the size of guard band can be pre-configured, and the index of sub-channel or transmission bandwidth can be indicated dynamically.</w:t>
      </w:r>
    </w:p>
    <w:p w14:paraId="3E310F4E" w14:textId="77777777" w:rsidR="00962EC7" w:rsidRPr="007E6C52" w:rsidRDefault="00962EC7" w:rsidP="00962EC7">
      <w:pPr>
        <w:numPr>
          <w:ilvl w:val="0"/>
          <w:numId w:val="76"/>
        </w:numPr>
        <w:spacing w:before="120" w:after="120" w:line="278" w:lineRule="auto"/>
        <w:jc w:val="both"/>
        <w:rPr>
          <w:rFonts w:ascii="Times New Roman" w:hAnsi="Times New Roman"/>
          <w:color w:val="000000" w:themeColor="text1"/>
          <w:szCs w:val="20"/>
        </w:rPr>
      </w:pPr>
      <w:r w:rsidRPr="007E6C52">
        <w:rPr>
          <w:rFonts w:ascii="Times New Roman" w:hAnsi="Times New Roman"/>
          <w:color w:val="000000" w:themeColor="text1"/>
          <w:szCs w:val="20"/>
        </w:rPr>
        <w:t xml:space="preserve">[vivo] reported that for Msg1, a device determines the target frequency resource by reusing i.e., slot-aloha of Rel-19 </w:t>
      </w:r>
      <w:proofErr w:type="spellStart"/>
      <w:r w:rsidRPr="007E6C52">
        <w:rPr>
          <w:rFonts w:ascii="Times New Roman" w:hAnsi="Times New Roman"/>
          <w:color w:val="000000" w:themeColor="text1"/>
          <w:szCs w:val="20"/>
        </w:rPr>
        <w:t>AIoT</w:t>
      </w:r>
      <w:proofErr w:type="spellEnd"/>
      <w:r w:rsidRPr="007E6C52">
        <w:rPr>
          <w:rFonts w:ascii="Times New Roman" w:hAnsi="Times New Roman"/>
          <w:color w:val="000000" w:themeColor="text1"/>
          <w:szCs w:val="20"/>
        </w:rPr>
        <w:t xml:space="preserve"> design. And for other D2R transmissions, the frequency resource occasion for a device can follow the frequency resource selected for Msg1 or be indicated by the scheduling information of the corresponding R2D.</w:t>
      </w:r>
    </w:p>
    <w:p w14:paraId="7B250B09" w14:textId="77777777" w:rsidR="00962EC7" w:rsidRPr="007E6C52" w:rsidRDefault="00962EC7" w:rsidP="00962EC7">
      <w:pPr>
        <w:numPr>
          <w:ilvl w:val="0"/>
          <w:numId w:val="76"/>
        </w:numPr>
        <w:spacing w:before="120" w:after="120" w:line="278" w:lineRule="auto"/>
        <w:jc w:val="both"/>
        <w:rPr>
          <w:rFonts w:ascii="Times New Roman" w:hAnsi="Times New Roman"/>
          <w:color w:val="000000" w:themeColor="text1"/>
          <w:szCs w:val="20"/>
        </w:rPr>
      </w:pPr>
      <w:r w:rsidRPr="007E6C52">
        <w:rPr>
          <w:rFonts w:ascii="Times New Roman" w:hAnsi="Times New Roman"/>
          <w:color w:val="000000" w:themeColor="text1"/>
          <w:szCs w:val="20"/>
        </w:rPr>
        <w:t xml:space="preserve">[CATT] reported that </w:t>
      </w:r>
      <w:r w:rsidRPr="007E6C52">
        <w:rPr>
          <w:rFonts w:ascii="Times New Roman" w:eastAsia="SimSun" w:hAnsi="Times New Roman"/>
          <w:color w:val="000000" w:themeColor="text1"/>
          <w:szCs w:val="20"/>
          <w:lang w:eastAsia="zh-CN"/>
        </w:rPr>
        <w:t>the frequency offset or the index of the pre-defined sub-channel could be indicated to device via the control information in PRDCH.</w:t>
      </w:r>
    </w:p>
    <w:p w14:paraId="086F20EF" w14:textId="0BF9CB0B" w:rsidR="00962EC7" w:rsidRPr="007E6C52" w:rsidRDefault="00962EC7" w:rsidP="00A64D13">
      <w:pPr>
        <w:ind w:left="1440" w:hanging="1440"/>
        <w:rPr>
          <w:rFonts w:eastAsia="ＭＳ 明朝"/>
          <w:color w:val="000000" w:themeColor="text1"/>
          <w:szCs w:val="20"/>
          <w:lang w:eastAsia="ja-JP"/>
        </w:rPr>
      </w:pPr>
      <w:r w:rsidRPr="007E6C52">
        <w:rPr>
          <w:rFonts w:eastAsia="ＭＳ 明朝" w:hint="eastAsia"/>
          <w:color w:val="000000" w:themeColor="text1"/>
          <w:szCs w:val="20"/>
          <w:lang w:eastAsia="ja-JP"/>
        </w:rPr>
        <w:t>---</w:t>
      </w:r>
    </w:p>
    <w:p w14:paraId="54A149AF" w14:textId="77777777" w:rsidR="00962EC7" w:rsidRPr="008E3638" w:rsidRDefault="00962EC7" w:rsidP="00A64D13">
      <w:pPr>
        <w:ind w:left="1440" w:hanging="1440"/>
        <w:rPr>
          <w:rFonts w:eastAsia="ＭＳ 明朝"/>
          <w:lang w:val="en-US" w:eastAsia="ja-JP"/>
        </w:rPr>
      </w:pPr>
    </w:p>
    <w:p w14:paraId="608F1F2D" w14:textId="77777777" w:rsidR="00A64D13" w:rsidRDefault="00A64D13" w:rsidP="00A64D13">
      <w:pPr>
        <w:ind w:left="1440" w:hanging="1440"/>
        <w:rPr>
          <w:rFonts w:ascii="Times New Roman" w:eastAsia="ＭＳ 明朝" w:hAnsi="Times New Roman"/>
          <w:lang w:eastAsia="ja-JP"/>
        </w:rPr>
      </w:pPr>
      <w:r w:rsidRPr="006E0524">
        <w:rPr>
          <w:rFonts w:ascii="Times New Roman" w:eastAsia="Times New Roman" w:hAnsi="Times New Roman"/>
          <w:b/>
          <w:bCs/>
        </w:rPr>
        <w:t>R1-2601455</w:t>
      </w:r>
      <w:r>
        <w:rPr>
          <w:rFonts w:ascii="Times New Roman" w:eastAsia="Times New Roman" w:hAnsi="Times New Roman"/>
        </w:rPr>
        <w:tab/>
        <w:t>FL Summary #3 for 9.3.2.2. D2R signals, channels, waveform and procedures</w:t>
      </w:r>
      <w:r>
        <w:rPr>
          <w:rFonts w:ascii="Times New Roman" w:eastAsia="Times New Roman" w:hAnsi="Times New Roman"/>
        </w:rPr>
        <w:tab/>
        <w:t>Moderator (Qualcomm)</w:t>
      </w:r>
    </w:p>
    <w:p w14:paraId="317E9F85" w14:textId="77777777" w:rsidR="00A64D13" w:rsidRPr="000B75FC" w:rsidRDefault="00A64D13" w:rsidP="00A64D13">
      <w:pPr>
        <w:ind w:left="1440" w:hanging="1440"/>
        <w:rPr>
          <w:rFonts w:eastAsia="ＭＳ 明朝"/>
          <w:szCs w:val="20"/>
          <w:lang w:eastAsia="ja-JP"/>
        </w:rPr>
      </w:pPr>
    </w:p>
    <w:p w14:paraId="03B114D4" w14:textId="1DFF36EC" w:rsidR="006E0524" w:rsidRPr="000B75FC" w:rsidRDefault="006E0524" w:rsidP="006E0524">
      <w:pPr>
        <w:ind w:left="1440" w:hanging="1440"/>
        <w:rPr>
          <w:rFonts w:eastAsia="ＭＳ 明朝"/>
          <w:szCs w:val="20"/>
          <w:lang w:eastAsia="ja-JP"/>
        </w:rPr>
      </w:pPr>
      <w:r w:rsidRPr="000B75FC">
        <w:rPr>
          <w:rFonts w:eastAsia="ＭＳ 明朝" w:hint="eastAsia"/>
          <w:szCs w:val="20"/>
          <w:highlight w:val="green"/>
          <w:lang w:eastAsia="ja-JP"/>
        </w:rPr>
        <w:t>Agreement</w:t>
      </w:r>
      <w:r w:rsidRPr="000B75FC">
        <w:rPr>
          <w:rFonts w:eastAsia="ＭＳ 明朝" w:hint="eastAsia"/>
          <w:szCs w:val="20"/>
          <w:lang w:eastAsia="ja-JP"/>
        </w:rPr>
        <w:t>:</w:t>
      </w:r>
    </w:p>
    <w:p w14:paraId="3B78CD5A" w14:textId="77777777" w:rsidR="006E0524" w:rsidRPr="000B75FC" w:rsidRDefault="006E0524" w:rsidP="006E0524">
      <w:pPr>
        <w:pStyle w:val="afe"/>
        <w:numPr>
          <w:ilvl w:val="0"/>
          <w:numId w:val="69"/>
        </w:numPr>
        <w:ind w:leftChars="0"/>
        <w:rPr>
          <w:rFonts w:eastAsia="ＭＳ 明朝"/>
          <w:szCs w:val="20"/>
          <w:lang w:eastAsia="ja-JP"/>
        </w:rPr>
      </w:pPr>
      <w:r w:rsidRPr="000B75FC">
        <w:rPr>
          <w:rFonts w:eastAsia="ＭＳ 明朝"/>
          <w:szCs w:val="20"/>
          <w:lang w:eastAsia="ja-JP"/>
        </w:rPr>
        <w:t>Rel-20 active device supports 2SB waveform.</w:t>
      </w:r>
    </w:p>
    <w:p w14:paraId="5C66965C" w14:textId="2EAEA334" w:rsidR="006E0524" w:rsidRPr="000B75FC" w:rsidRDefault="006E0524" w:rsidP="006E0524">
      <w:pPr>
        <w:pStyle w:val="afe"/>
        <w:numPr>
          <w:ilvl w:val="0"/>
          <w:numId w:val="69"/>
        </w:numPr>
        <w:ind w:leftChars="0"/>
        <w:rPr>
          <w:rFonts w:eastAsia="ＭＳ 明朝"/>
          <w:szCs w:val="20"/>
          <w:lang w:eastAsia="ja-JP"/>
        </w:rPr>
      </w:pPr>
      <w:r w:rsidRPr="000B75FC">
        <w:rPr>
          <w:rFonts w:eastAsia="ＭＳ 明朝"/>
          <w:szCs w:val="20"/>
          <w:lang w:eastAsia="ja-JP"/>
        </w:rPr>
        <w:t>Sinewave based SFS is not supported in Rel-20 A-IoT.</w:t>
      </w:r>
    </w:p>
    <w:p w14:paraId="1EC0B0AA" w14:textId="77777777" w:rsidR="006E0524" w:rsidRPr="000B75FC" w:rsidRDefault="006E0524" w:rsidP="00A64D13">
      <w:pPr>
        <w:ind w:left="1440" w:hanging="1440"/>
        <w:rPr>
          <w:rFonts w:eastAsia="ＭＳ 明朝"/>
          <w:szCs w:val="20"/>
          <w:lang w:eastAsia="ja-JP"/>
        </w:rPr>
      </w:pPr>
    </w:p>
    <w:p w14:paraId="553680C3" w14:textId="262D7FF8" w:rsidR="006E0524" w:rsidRPr="000B75FC" w:rsidRDefault="006E0524" w:rsidP="00A64D13">
      <w:pPr>
        <w:ind w:left="1440" w:hanging="1440"/>
        <w:rPr>
          <w:rFonts w:eastAsia="ＭＳ 明朝"/>
          <w:szCs w:val="20"/>
          <w:lang w:eastAsia="ja-JP"/>
        </w:rPr>
      </w:pPr>
      <w:r w:rsidRPr="000B75FC">
        <w:rPr>
          <w:rFonts w:eastAsia="ＭＳ 明朝" w:hint="eastAsia"/>
          <w:szCs w:val="20"/>
          <w:highlight w:val="green"/>
          <w:lang w:eastAsia="ja-JP"/>
        </w:rPr>
        <w:t>Agreement:</w:t>
      </w:r>
    </w:p>
    <w:p w14:paraId="42C8BA57" w14:textId="7940EA10" w:rsidR="006E0524" w:rsidRPr="000B75FC" w:rsidRDefault="006E0524" w:rsidP="006E0524">
      <w:pPr>
        <w:pStyle w:val="bulletlevel1"/>
        <w:numPr>
          <w:ilvl w:val="0"/>
          <w:numId w:val="0"/>
        </w:numPr>
        <w:rPr>
          <w:rFonts w:ascii="Times" w:eastAsia="ＭＳ 明朝" w:hAnsi="Times"/>
          <w:sz w:val="20"/>
          <w:lang w:val="en-GB" w:eastAsia="ja-JP"/>
        </w:rPr>
      </w:pPr>
      <w:r w:rsidRPr="000B75FC">
        <w:rPr>
          <w:rFonts w:ascii="Times" w:eastAsia="ＭＳ 明朝" w:hAnsi="Times"/>
          <w:sz w:val="20"/>
          <w:lang w:val="en-GB" w:eastAsia="ja-JP"/>
        </w:rPr>
        <w:t xml:space="preserve">Capture following TP on D2R </w:t>
      </w:r>
      <w:proofErr w:type="spellStart"/>
      <w:r w:rsidRPr="000B75FC">
        <w:rPr>
          <w:rFonts w:ascii="Times" w:eastAsia="ＭＳ 明朝" w:hAnsi="Times"/>
          <w:sz w:val="20"/>
          <w:lang w:val="en-GB" w:eastAsia="ja-JP"/>
        </w:rPr>
        <w:t>linecoding</w:t>
      </w:r>
      <w:proofErr w:type="spellEnd"/>
      <w:r w:rsidRPr="000B75FC">
        <w:rPr>
          <w:rFonts w:ascii="Times" w:eastAsia="ＭＳ 明朝" w:hAnsi="Times"/>
          <w:sz w:val="20"/>
          <w:lang w:val="en-GB" w:eastAsia="ja-JP"/>
        </w:rPr>
        <w:t>.</w:t>
      </w:r>
    </w:p>
    <w:p w14:paraId="2FF2CA06" w14:textId="79742F20" w:rsidR="006E0524" w:rsidRPr="000B75FC" w:rsidRDefault="006E0524" w:rsidP="006E0524">
      <w:pPr>
        <w:pStyle w:val="bulletlevel1"/>
        <w:numPr>
          <w:ilvl w:val="0"/>
          <w:numId w:val="0"/>
        </w:numPr>
        <w:rPr>
          <w:rFonts w:ascii="Times" w:eastAsia="ＭＳ 明朝" w:hAnsi="Times"/>
          <w:sz w:val="20"/>
          <w:lang w:val="en-GB" w:eastAsia="ja-JP"/>
        </w:rPr>
      </w:pPr>
      <w:r w:rsidRPr="000B75FC">
        <w:rPr>
          <w:rFonts w:ascii="Times" w:eastAsia="ＭＳ 明朝" w:hAnsi="Times" w:hint="eastAsia"/>
          <w:sz w:val="20"/>
          <w:lang w:val="en-GB" w:eastAsia="ja-JP"/>
        </w:rPr>
        <w:t>---</w:t>
      </w:r>
    </w:p>
    <w:p w14:paraId="29A17E4A" w14:textId="77777777" w:rsidR="006E0524" w:rsidRPr="000B75FC" w:rsidRDefault="006E0524" w:rsidP="006E0524">
      <w:pPr>
        <w:pStyle w:val="Boldtext"/>
        <w:rPr>
          <w:b w:val="0"/>
          <w:bCs w:val="0"/>
          <w:sz w:val="20"/>
        </w:rPr>
      </w:pPr>
      <w:r w:rsidRPr="000B75FC">
        <w:rPr>
          <w:b w:val="0"/>
          <w:bCs w:val="0"/>
          <w:sz w:val="20"/>
        </w:rPr>
        <w:t xml:space="preserve">Companies have investigated pros and cons of applying </w:t>
      </w:r>
      <w:proofErr w:type="spellStart"/>
      <w:r w:rsidRPr="000B75FC">
        <w:rPr>
          <w:b w:val="0"/>
          <w:bCs w:val="0"/>
          <w:sz w:val="20"/>
        </w:rPr>
        <w:t>linecoding</w:t>
      </w:r>
      <w:proofErr w:type="spellEnd"/>
      <w:r w:rsidRPr="000B75FC">
        <w:rPr>
          <w:b w:val="0"/>
          <w:bCs w:val="0"/>
          <w:sz w:val="20"/>
        </w:rPr>
        <w:t xml:space="preserve"> for D2R. </w:t>
      </w:r>
    </w:p>
    <w:p w14:paraId="337698D4" w14:textId="77777777" w:rsidR="006E0524" w:rsidRPr="000B75FC" w:rsidRDefault="006E0524" w:rsidP="006E0524">
      <w:pPr>
        <w:pStyle w:val="Boldtext"/>
        <w:rPr>
          <w:b w:val="0"/>
          <w:bCs w:val="0"/>
          <w:sz w:val="20"/>
        </w:rPr>
      </w:pPr>
      <w:r w:rsidRPr="000B75FC">
        <w:rPr>
          <w:b w:val="0"/>
          <w:bCs w:val="0"/>
          <w:sz w:val="20"/>
        </w:rPr>
        <w:t>Following observation was made showing potential performance benefit of line coding.</w:t>
      </w:r>
    </w:p>
    <w:p w14:paraId="67D1BC7A" w14:textId="77777777" w:rsidR="006E0524" w:rsidRPr="000B75FC" w:rsidRDefault="006E0524" w:rsidP="006E0524">
      <w:pPr>
        <w:pStyle w:val="bulletlevel1"/>
        <w:numPr>
          <w:ilvl w:val="0"/>
          <w:numId w:val="83"/>
        </w:numPr>
        <w:rPr>
          <w:rFonts w:eastAsiaTheme="minorEastAsia"/>
          <w:sz w:val="20"/>
          <w:lang w:eastAsia="ko-KR"/>
        </w:rPr>
      </w:pPr>
      <w:r w:rsidRPr="000B75FC">
        <w:rPr>
          <w:rFonts w:eastAsiaTheme="minorEastAsia"/>
          <w:sz w:val="20"/>
          <w:lang w:eastAsia="ko-KR"/>
        </w:rPr>
        <w:t>[FW] reported that with Manchester line coding, decoding can be viewed as a relative amplitude comparison of two consecutive chips. This comparison is much more robust to the fading and noise effects. The evaluation was done in D2R configuration, 96 bits as the message size, 16-bit CRC, no FEC coding. It is observed that there is about 6 dB detection performance gain with Manchester line coding at 10% BLER.</w:t>
      </w:r>
    </w:p>
    <w:p w14:paraId="74388EC0" w14:textId="77777777" w:rsidR="006E0524" w:rsidRPr="000B75FC" w:rsidRDefault="006E0524" w:rsidP="006E0524">
      <w:pPr>
        <w:pStyle w:val="Boldtext"/>
        <w:rPr>
          <w:b w:val="0"/>
          <w:bCs w:val="0"/>
          <w:sz w:val="20"/>
        </w:rPr>
      </w:pPr>
      <w:r w:rsidRPr="000B75FC">
        <w:rPr>
          <w:b w:val="0"/>
          <w:bCs w:val="0"/>
          <w:sz w:val="20"/>
        </w:rPr>
        <w:t>However, multiple companies noted that the original reasons for adopting Manchester (line) coding in Rel</w:t>
      </w:r>
      <w:r w:rsidRPr="000B75FC">
        <w:rPr>
          <w:b w:val="0"/>
          <w:bCs w:val="0"/>
          <w:sz w:val="20"/>
        </w:rPr>
        <w:noBreakHyphen/>
        <w:t>19—such as aiding backscatter carrier suppression, providing timing robustness under severe SFO, ensuring transitions for symbol clocking, and avoiding long runs of identical bits - do not apply to Rel</w:t>
      </w:r>
      <w:r w:rsidRPr="000B75FC">
        <w:rPr>
          <w:b w:val="0"/>
          <w:bCs w:val="0"/>
          <w:sz w:val="20"/>
        </w:rPr>
        <w:noBreakHyphen/>
        <w:t>20. In Rel</w:t>
      </w:r>
      <w:r w:rsidRPr="000B75FC">
        <w:rPr>
          <w:b w:val="0"/>
          <w:bCs w:val="0"/>
          <w:sz w:val="20"/>
        </w:rPr>
        <w:noBreakHyphen/>
        <w:t>20, carrier waves are internally generated, scrambling can prevent long bit runs, and backscatter</w:t>
      </w:r>
      <w:r w:rsidRPr="000B75FC">
        <w:rPr>
          <w:b w:val="0"/>
          <w:bCs w:val="0"/>
          <w:sz w:val="20"/>
        </w:rPr>
        <w:noBreakHyphen/>
        <w:t>related benefits are irrelevant for active A</w:t>
      </w:r>
      <w:r w:rsidRPr="000B75FC">
        <w:rPr>
          <w:b w:val="0"/>
          <w:bCs w:val="0"/>
          <w:sz w:val="20"/>
        </w:rPr>
        <w:noBreakHyphen/>
        <w:t>IoT devices. Companies also highlighted that Manchester coding doubles the occupied bandwidth, reducing spectral efficiency and multiplexing capability.</w:t>
      </w:r>
    </w:p>
    <w:p w14:paraId="38C9544F" w14:textId="77777777" w:rsidR="006E0524" w:rsidRPr="000B75FC" w:rsidRDefault="006E0524" w:rsidP="006E0524">
      <w:pPr>
        <w:pStyle w:val="bulletlevel1"/>
        <w:numPr>
          <w:ilvl w:val="0"/>
          <w:numId w:val="83"/>
        </w:numPr>
        <w:rPr>
          <w:rFonts w:eastAsiaTheme="minorEastAsia"/>
          <w:sz w:val="20"/>
          <w:lang w:eastAsia="ko-KR"/>
        </w:rPr>
      </w:pPr>
      <w:r w:rsidRPr="000B75FC">
        <w:rPr>
          <w:rFonts w:eastAsiaTheme="minorEastAsia"/>
          <w:sz w:val="20"/>
          <w:lang w:eastAsia="ko-KR"/>
        </w:rPr>
        <w:t>[LG] reported that while Rel-19 Manchester encoding which increases the required signal bandwidth by a factor of two aids carrier suppression in backscattering systems by introducing a spectral gap near the carrier, this advantage is irrelevant for active A IoT devices that do not perform backscattering.</w:t>
      </w:r>
    </w:p>
    <w:p w14:paraId="1EB43E95" w14:textId="77777777" w:rsidR="006E0524" w:rsidRPr="000B75FC" w:rsidRDefault="006E0524" w:rsidP="006E0524">
      <w:pPr>
        <w:pStyle w:val="bulletlevel1"/>
        <w:numPr>
          <w:ilvl w:val="0"/>
          <w:numId w:val="83"/>
        </w:numPr>
        <w:rPr>
          <w:rFonts w:eastAsiaTheme="minorEastAsia"/>
          <w:sz w:val="20"/>
          <w:lang w:eastAsia="ko-KR"/>
        </w:rPr>
      </w:pPr>
      <w:r w:rsidRPr="000B75FC">
        <w:rPr>
          <w:rFonts w:eastAsiaTheme="minorEastAsia"/>
          <w:sz w:val="20"/>
          <w:lang w:eastAsia="ko-KR"/>
        </w:rPr>
        <w:t>[Samsung] reported that Manchester line coding was adopted mainly to facilitate timing/synchronization robustness under severe SFO, since a transition is guaranteed within each bit and can assist timing/bit-boundary tracking. However, line coding increases the occupied bandwidth, which can reduce multiplexing capability.</w:t>
      </w:r>
    </w:p>
    <w:p w14:paraId="03D1927B" w14:textId="77777777" w:rsidR="006E0524" w:rsidRPr="000B75FC" w:rsidRDefault="006E0524" w:rsidP="006E0524">
      <w:pPr>
        <w:pStyle w:val="bulletlevel1"/>
        <w:numPr>
          <w:ilvl w:val="0"/>
          <w:numId w:val="83"/>
        </w:numPr>
        <w:rPr>
          <w:rFonts w:eastAsiaTheme="minorEastAsia"/>
          <w:sz w:val="20"/>
          <w:lang w:eastAsia="ko-KR"/>
        </w:rPr>
      </w:pPr>
      <w:r w:rsidRPr="000B75FC">
        <w:rPr>
          <w:rFonts w:eastAsiaTheme="minorEastAsia"/>
          <w:sz w:val="20"/>
          <w:lang w:eastAsia="ko-KR"/>
        </w:rPr>
        <w:t xml:space="preserve">[DCM] reported that the main motivation to support this Manchester coding in Rel-19 was 1) to shift frequency from carrier-wave externally provided and 2) to avoid contiguous 0s or 1s. However, for Rel-20, carrier-waves </w:t>
      </w:r>
      <w:r w:rsidRPr="000B75FC">
        <w:rPr>
          <w:rFonts w:eastAsiaTheme="minorEastAsia"/>
          <w:sz w:val="20"/>
          <w:lang w:eastAsia="ko-KR"/>
        </w:rPr>
        <w:lastRenderedPageBreak/>
        <w:t>are internally generated, and externally generated carrier-waves no longer exist. In addition, contiguous 0s or 1s can be avoided by scrambling in Rel-20.</w:t>
      </w:r>
    </w:p>
    <w:p w14:paraId="19ED1C94" w14:textId="4DD6EEA5" w:rsidR="006E0524" w:rsidRPr="000B75FC" w:rsidRDefault="006E0524" w:rsidP="006E0524">
      <w:pPr>
        <w:pStyle w:val="bulletlevel1"/>
        <w:numPr>
          <w:ilvl w:val="0"/>
          <w:numId w:val="83"/>
        </w:numPr>
        <w:rPr>
          <w:rFonts w:eastAsiaTheme="minorEastAsia"/>
          <w:color w:val="000000" w:themeColor="text1"/>
          <w:sz w:val="20"/>
          <w:lang w:eastAsia="ko-KR"/>
        </w:rPr>
      </w:pPr>
      <w:r w:rsidRPr="000B75FC">
        <w:rPr>
          <w:rFonts w:eastAsiaTheme="minorEastAsia"/>
          <w:sz w:val="20"/>
          <w:lang w:eastAsia="ko-KR"/>
        </w:rPr>
        <w:t xml:space="preserve">[QC] reported that the main reasons of having </w:t>
      </w:r>
      <w:proofErr w:type="spellStart"/>
      <w:r w:rsidRPr="000B75FC">
        <w:rPr>
          <w:rFonts w:eastAsiaTheme="minorEastAsia"/>
          <w:sz w:val="20"/>
          <w:lang w:eastAsia="ko-KR"/>
        </w:rPr>
        <w:t>linecoding</w:t>
      </w:r>
      <w:proofErr w:type="spellEnd"/>
      <w:r w:rsidRPr="000B75FC">
        <w:rPr>
          <w:rFonts w:eastAsiaTheme="minorEastAsia"/>
          <w:sz w:val="20"/>
          <w:lang w:eastAsia="ko-KR"/>
        </w:rPr>
        <w:t xml:space="preserve"> in Rel-19, which are to providing symbol clocking information, improving detection performance for backscatter communication does not apply to Rel-20. Furthermore, it was reported that </w:t>
      </w:r>
      <w:proofErr w:type="spellStart"/>
      <w:r w:rsidRPr="000B75FC">
        <w:rPr>
          <w:rFonts w:eastAsiaTheme="minorEastAsia"/>
          <w:sz w:val="20"/>
          <w:lang w:eastAsia="ko-KR"/>
        </w:rPr>
        <w:t>linecoding</w:t>
      </w:r>
      <w:proofErr w:type="spellEnd"/>
      <w:r w:rsidRPr="000B75FC">
        <w:rPr>
          <w:rFonts w:eastAsiaTheme="minorEastAsia"/>
          <w:sz w:val="20"/>
          <w:lang w:eastAsia="ko-KR"/>
        </w:rPr>
        <w:t xml:space="preserve"> lowers spectral efficiency by factor of 2 due to expanded bandwidth.</w:t>
      </w:r>
    </w:p>
    <w:p w14:paraId="386E0D78" w14:textId="77777777" w:rsidR="006E0524" w:rsidRPr="000B75FC" w:rsidRDefault="006E0524" w:rsidP="006E0524">
      <w:pPr>
        <w:pStyle w:val="bulletlevel1"/>
        <w:numPr>
          <w:ilvl w:val="0"/>
          <w:numId w:val="83"/>
        </w:numPr>
        <w:rPr>
          <w:rFonts w:eastAsiaTheme="minorEastAsia"/>
          <w:color w:val="000000" w:themeColor="text1"/>
          <w:sz w:val="20"/>
          <w:lang w:eastAsia="ko-KR"/>
        </w:rPr>
      </w:pPr>
      <w:r w:rsidRPr="000B75FC">
        <w:rPr>
          <w:rFonts w:eastAsiaTheme="minorEastAsia"/>
          <w:color w:val="000000" w:themeColor="text1"/>
          <w:sz w:val="20"/>
          <w:lang w:eastAsia="ko-KR"/>
        </w:rPr>
        <w:t xml:space="preserve">[Xiaomi] </w:t>
      </w:r>
      <w:r w:rsidRPr="000B75FC">
        <w:rPr>
          <w:color w:val="000000" w:themeColor="text1"/>
          <w:sz w:val="20"/>
        </w:rPr>
        <w:t>observed that Manchester line code without repetition shows a performance similar to that of bit-level repetition without Manchester, but slightly worse.</w:t>
      </w:r>
    </w:p>
    <w:p w14:paraId="364CFE68" w14:textId="675C26B8" w:rsidR="006E0524" w:rsidRPr="000B75FC" w:rsidRDefault="006E0524" w:rsidP="00A64D13">
      <w:pPr>
        <w:ind w:left="1440" w:hanging="1440"/>
        <w:rPr>
          <w:rFonts w:eastAsia="ＭＳ 明朝"/>
          <w:szCs w:val="20"/>
          <w:lang w:val="en-US" w:eastAsia="ja-JP"/>
        </w:rPr>
      </w:pPr>
      <w:r w:rsidRPr="000B75FC">
        <w:rPr>
          <w:rFonts w:eastAsia="ＭＳ 明朝" w:hint="eastAsia"/>
          <w:szCs w:val="20"/>
          <w:lang w:val="en-US" w:eastAsia="ja-JP"/>
        </w:rPr>
        <w:t>---</w:t>
      </w:r>
    </w:p>
    <w:p w14:paraId="5C93F92C" w14:textId="77777777" w:rsidR="006E0524" w:rsidRPr="000B75FC" w:rsidRDefault="006E0524" w:rsidP="00A64D13">
      <w:pPr>
        <w:ind w:left="1440" w:hanging="1440"/>
        <w:rPr>
          <w:rFonts w:eastAsia="ＭＳ 明朝"/>
          <w:szCs w:val="20"/>
          <w:lang w:eastAsia="ja-JP"/>
        </w:rPr>
      </w:pPr>
    </w:p>
    <w:p w14:paraId="68FFFF21" w14:textId="77777777" w:rsidR="006E0524" w:rsidRPr="000B75FC" w:rsidRDefault="006E0524" w:rsidP="00A64D13">
      <w:pPr>
        <w:ind w:left="1440" w:hanging="1440"/>
        <w:rPr>
          <w:rFonts w:eastAsia="ＭＳ 明朝"/>
          <w:szCs w:val="20"/>
          <w:lang w:eastAsia="ja-JP"/>
        </w:rPr>
      </w:pPr>
    </w:p>
    <w:p w14:paraId="58437DEA" w14:textId="4E91E6E1" w:rsidR="006E0524" w:rsidRPr="000B75FC" w:rsidRDefault="006E0524" w:rsidP="00A64D13">
      <w:pPr>
        <w:ind w:left="1440" w:hanging="1440"/>
        <w:rPr>
          <w:rFonts w:eastAsia="ＭＳ 明朝"/>
          <w:szCs w:val="20"/>
          <w:lang w:eastAsia="ja-JP"/>
        </w:rPr>
      </w:pPr>
      <w:r w:rsidRPr="000B75FC">
        <w:rPr>
          <w:rFonts w:eastAsia="ＭＳ 明朝" w:hint="eastAsia"/>
          <w:szCs w:val="20"/>
          <w:highlight w:val="green"/>
          <w:lang w:eastAsia="ja-JP"/>
        </w:rPr>
        <w:t>Agreement:</w:t>
      </w:r>
    </w:p>
    <w:p w14:paraId="7FFE4ACE" w14:textId="45F21145" w:rsidR="006E0524" w:rsidRPr="000B75FC" w:rsidRDefault="006E0524" w:rsidP="00A64D13">
      <w:pPr>
        <w:ind w:left="1440" w:hanging="1440"/>
        <w:rPr>
          <w:rFonts w:eastAsia="ＭＳ 明朝"/>
          <w:szCs w:val="20"/>
          <w:lang w:eastAsia="ja-JP"/>
        </w:rPr>
      </w:pPr>
      <w:r w:rsidRPr="000B75FC">
        <w:rPr>
          <w:rFonts w:eastAsia="ＭＳ 明朝"/>
          <w:szCs w:val="20"/>
          <w:lang w:eastAsia="ja-JP"/>
        </w:rPr>
        <w:t>For Rel-20 D2R FEC, support Rel-19 TBCC with coding rate of, at least, 1/3.</w:t>
      </w:r>
    </w:p>
    <w:p w14:paraId="49D600D9" w14:textId="77777777" w:rsidR="006E0524" w:rsidRPr="000B75FC" w:rsidRDefault="006E0524" w:rsidP="00A64D13">
      <w:pPr>
        <w:ind w:left="1440" w:hanging="1440"/>
        <w:rPr>
          <w:rFonts w:eastAsia="ＭＳ 明朝"/>
          <w:szCs w:val="20"/>
          <w:lang w:eastAsia="ja-JP"/>
        </w:rPr>
      </w:pPr>
    </w:p>
    <w:p w14:paraId="32F3EEFE" w14:textId="77777777" w:rsidR="006E0524" w:rsidRPr="000B75FC" w:rsidRDefault="006E0524" w:rsidP="00A64D13">
      <w:pPr>
        <w:ind w:left="1440" w:hanging="1440"/>
        <w:rPr>
          <w:rFonts w:eastAsia="ＭＳ 明朝"/>
          <w:szCs w:val="20"/>
          <w:lang w:eastAsia="ja-JP"/>
        </w:rPr>
      </w:pPr>
    </w:p>
    <w:p w14:paraId="693EC650" w14:textId="40AA0C28" w:rsidR="000B75FC" w:rsidRPr="000B75FC" w:rsidRDefault="000B75FC" w:rsidP="00A64D13">
      <w:pPr>
        <w:ind w:left="1440" w:hanging="1440"/>
        <w:rPr>
          <w:rFonts w:eastAsia="ＭＳ 明朝"/>
          <w:szCs w:val="20"/>
          <w:lang w:eastAsia="ja-JP"/>
        </w:rPr>
      </w:pPr>
      <w:r w:rsidRPr="000B75FC">
        <w:rPr>
          <w:rFonts w:eastAsia="ＭＳ 明朝" w:hint="eastAsia"/>
          <w:szCs w:val="20"/>
          <w:highlight w:val="green"/>
          <w:lang w:eastAsia="ja-JP"/>
        </w:rPr>
        <w:t>Agreement:</w:t>
      </w:r>
    </w:p>
    <w:p w14:paraId="3FCDC770" w14:textId="33E5ABE4" w:rsidR="000B75FC" w:rsidRPr="000B75FC" w:rsidRDefault="000B75FC" w:rsidP="000B75FC">
      <w:pPr>
        <w:ind w:left="1440" w:hanging="1440"/>
        <w:rPr>
          <w:rFonts w:eastAsia="ＭＳ 明朝"/>
          <w:szCs w:val="20"/>
          <w:lang w:eastAsia="ja-JP"/>
        </w:rPr>
      </w:pPr>
      <w:r w:rsidRPr="000B75FC">
        <w:rPr>
          <w:rFonts w:eastAsia="ＭＳ 明朝"/>
          <w:szCs w:val="20"/>
          <w:lang w:eastAsia="ja-JP"/>
        </w:rPr>
        <w:t>Capture following companies’ observations regarding coding rate of ½.</w:t>
      </w:r>
    </w:p>
    <w:p w14:paraId="5856F4F3" w14:textId="2F9C259E" w:rsidR="000B75FC" w:rsidRPr="000B75FC" w:rsidRDefault="000B75FC" w:rsidP="000B75FC">
      <w:pPr>
        <w:ind w:left="1440" w:hanging="1440"/>
        <w:rPr>
          <w:rFonts w:eastAsia="ＭＳ 明朝"/>
          <w:szCs w:val="20"/>
          <w:lang w:eastAsia="ja-JP"/>
        </w:rPr>
      </w:pPr>
      <w:r w:rsidRPr="000B75FC">
        <w:rPr>
          <w:rFonts w:eastAsia="ＭＳ 明朝" w:hint="eastAsia"/>
          <w:szCs w:val="20"/>
          <w:lang w:eastAsia="ja-JP"/>
        </w:rPr>
        <w:t>---</w:t>
      </w:r>
    </w:p>
    <w:p w14:paraId="5468FCBC" w14:textId="77777777" w:rsidR="000B75FC" w:rsidRPr="000B75FC" w:rsidRDefault="000B75FC" w:rsidP="000B75FC">
      <w:pPr>
        <w:pStyle w:val="bulletlevel1"/>
        <w:numPr>
          <w:ilvl w:val="0"/>
          <w:numId w:val="0"/>
        </w:numPr>
        <w:spacing w:before="120" w:after="120"/>
        <w:rPr>
          <w:color w:val="000000" w:themeColor="text1"/>
          <w:sz w:val="20"/>
        </w:rPr>
      </w:pPr>
      <w:r w:rsidRPr="000B75FC">
        <w:rPr>
          <w:color w:val="000000" w:themeColor="text1"/>
          <w:sz w:val="20"/>
        </w:rPr>
        <w:t>Following sources reported that the introduction of coding rate ½ is necessary.</w:t>
      </w:r>
    </w:p>
    <w:p w14:paraId="5AB4AB76" w14:textId="77777777" w:rsidR="000B75FC" w:rsidRPr="000B75FC" w:rsidRDefault="000B75FC" w:rsidP="000B75FC">
      <w:pPr>
        <w:pStyle w:val="bulletlevel1"/>
        <w:rPr>
          <w:color w:val="000000" w:themeColor="text1"/>
          <w:sz w:val="20"/>
        </w:rPr>
      </w:pPr>
      <w:r w:rsidRPr="000B75FC">
        <w:rPr>
          <w:color w:val="000000" w:themeColor="text1"/>
          <w:sz w:val="20"/>
        </w:rPr>
        <w:t>[Ericsson] reported that, in addition to the mother code rate of 1/3, a coding rate of 1/2 can be natively supported by Rel-19 A-IoT (or LTE) TBCC, offering additional benefits improving resource efficiency while providing coding gain.</w:t>
      </w:r>
    </w:p>
    <w:p w14:paraId="6022AEAC" w14:textId="77777777" w:rsidR="000B75FC" w:rsidRPr="000B75FC" w:rsidRDefault="000B75FC" w:rsidP="000B75FC">
      <w:pPr>
        <w:pStyle w:val="bulletlevel1"/>
        <w:rPr>
          <w:color w:val="000000" w:themeColor="text1"/>
          <w:sz w:val="20"/>
        </w:rPr>
      </w:pPr>
      <w:r w:rsidRPr="000B75FC">
        <w:rPr>
          <w:color w:val="000000" w:themeColor="text1"/>
          <w:sz w:val="20"/>
        </w:rPr>
        <w:t>[ZTE] reported that using FEC at a code rate of 1/2 with 1 repetition achieves approximately 2.5 dB gain for a TBS of 20 bits and 3.5 dB gain for a TBS of 96 bits, under the same data rate compared to the existing configuration with no FEC and 2 repetitions.</w:t>
      </w:r>
    </w:p>
    <w:p w14:paraId="2D93F066" w14:textId="77777777" w:rsidR="000B75FC" w:rsidRPr="000B75FC" w:rsidRDefault="000B75FC" w:rsidP="000B75FC">
      <w:pPr>
        <w:pStyle w:val="bulletlevel1"/>
        <w:rPr>
          <w:color w:val="000000" w:themeColor="text1"/>
          <w:sz w:val="20"/>
        </w:rPr>
      </w:pPr>
      <w:r w:rsidRPr="000B75FC">
        <w:rPr>
          <w:color w:val="000000" w:themeColor="text1"/>
          <w:sz w:val="20"/>
        </w:rPr>
        <w:t>[Apple] reported that rate 1/2 through puncturing trades approximately 1.5 dB of coding gain for 50% improvement in spectral efficiency. This option is valuable when devices are closer to the reader.</w:t>
      </w:r>
    </w:p>
    <w:p w14:paraId="1F7A52D2" w14:textId="77777777" w:rsidR="000B75FC" w:rsidRPr="000B75FC" w:rsidRDefault="000B75FC" w:rsidP="000B75FC">
      <w:pPr>
        <w:pStyle w:val="bulletlevel1"/>
        <w:rPr>
          <w:color w:val="000000" w:themeColor="text1"/>
          <w:sz w:val="20"/>
        </w:rPr>
      </w:pPr>
      <w:r w:rsidRPr="000B75FC">
        <w:rPr>
          <w:color w:val="000000" w:themeColor="text1"/>
          <w:sz w:val="20"/>
        </w:rPr>
        <w:t>[vivo] reported that 1/2 code rate by puncturing the third polynomial bits can improve spectrum efficiency compared with 2 repetitions or 1/3 code rate.</w:t>
      </w:r>
    </w:p>
    <w:p w14:paraId="32C80CFE" w14:textId="77777777" w:rsidR="000B75FC" w:rsidRPr="000B75FC" w:rsidRDefault="000B75FC" w:rsidP="000B75FC">
      <w:pPr>
        <w:pStyle w:val="bulletlevel1"/>
        <w:rPr>
          <w:color w:val="000000" w:themeColor="text1"/>
          <w:sz w:val="20"/>
        </w:rPr>
      </w:pPr>
      <w:r w:rsidRPr="000B75FC">
        <w:rPr>
          <w:color w:val="000000" w:themeColor="text1"/>
          <w:sz w:val="20"/>
        </w:rPr>
        <w:t>[FW] proposes supporting different coding rates using the bit collection procedure.</w:t>
      </w:r>
    </w:p>
    <w:p w14:paraId="3FA749C9" w14:textId="77777777" w:rsidR="000B75FC" w:rsidRPr="000B75FC" w:rsidRDefault="000B75FC" w:rsidP="000B75FC">
      <w:pPr>
        <w:pStyle w:val="bulletlevel1"/>
        <w:numPr>
          <w:ilvl w:val="0"/>
          <w:numId w:val="0"/>
        </w:numPr>
        <w:spacing w:before="120" w:after="120"/>
        <w:rPr>
          <w:color w:val="000000" w:themeColor="text1"/>
          <w:sz w:val="20"/>
        </w:rPr>
      </w:pPr>
      <w:r w:rsidRPr="000B75FC">
        <w:rPr>
          <w:color w:val="000000" w:themeColor="text1"/>
          <w:sz w:val="20"/>
        </w:rPr>
        <w:t>Following sources reported that coding rate ½ is not necessary.</w:t>
      </w:r>
    </w:p>
    <w:p w14:paraId="0FC671E0" w14:textId="77777777" w:rsidR="000B75FC" w:rsidRPr="000B75FC" w:rsidRDefault="000B75FC" w:rsidP="000B75FC">
      <w:pPr>
        <w:pStyle w:val="bulletlevel1"/>
        <w:rPr>
          <w:color w:val="000000" w:themeColor="text1"/>
          <w:sz w:val="20"/>
        </w:rPr>
      </w:pPr>
      <w:r w:rsidRPr="000B75FC">
        <w:rPr>
          <w:rFonts w:hint="eastAsia"/>
          <w:color w:val="000000" w:themeColor="text1"/>
          <w:sz w:val="20"/>
        </w:rPr>
        <w:t>[</w:t>
      </w:r>
      <w:r w:rsidRPr="000B75FC">
        <w:rPr>
          <w:color w:val="000000" w:themeColor="text1"/>
          <w:sz w:val="20"/>
        </w:rPr>
        <w:t>Samsung</w:t>
      </w:r>
      <w:r w:rsidRPr="000B75FC">
        <w:rPr>
          <w:rFonts w:hint="eastAsia"/>
          <w:color w:val="000000" w:themeColor="text1"/>
          <w:sz w:val="20"/>
        </w:rPr>
        <w:t>] reported that t</w:t>
      </w:r>
      <w:r w:rsidRPr="000B75FC">
        <w:rPr>
          <w:color w:val="000000" w:themeColor="text1"/>
          <w:sz w:val="20"/>
        </w:rPr>
        <w:t>he CC with code rate 1/3 has already been validated and deployed for a long period of time. Furthermore, since the performance gap between code rate 1/3 and 1/2 is marginal, there is little motivation to support additional code rates beyond 1/3.</w:t>
      </w:r>
    </w:p>
    <w:p w14:paraId="4B0B4749" w14:textId="77777777" w:rsidR="000B75FC" w:rsidRPr="000B75FC" w:rsidRDefault="000B75FC" w:rsidP="000B75FC">
      <w:pPr>
        <w:pStyle w:val="bulletlevel1"/>
        <w:rPr>
          <w:color w:val="000000" w:themeColor="text1"/>
          <w:sz w:val="20"/>
        </w:rPr>
      </w:pPr>
      <w:r w:rsidRPr="000B75FC">
        <w:rPr>
          <w:rFonts w:hint="eastAsia"/>
          <w:color w:val="000000" w:themeColor="text1"/>
          <w:sz w:val="20"/>
        </w:rPr>
        <w:t>[HW]</w:t>
      </w:r>
      <w:r w:rsidRPr="000B75FC">
        <w:rPr>
          <w:color w:val="000000" w:themeColor="text1"/>
          <w:sz w:val="20"/>
        </w:rPr>
        <w:t xml:space="preserve"> note that the necessity of coding rate 1/2 is not clear</w:t>
      </w:r>
      <w:r w:rsidRPr="000B75FC">
        <w:rPr>
          <w:rFonts w:hint="eastAsia"/>
          <w:color w:val="000000" w:themeColor="text1"/>
          <w:sz w:val="20"/>
        </w:rPr>
        <w:t xml:space="preserve"> for outdoor scenario</w:t>
      </w:r>
      <w:r w:rsidRPr="000B75FC">
        <w:rPr>
          <w:color w:val="000000" w:themeColor="text1"/>
          <w:sz w:val="20"/>
        </w:rPr>
        <w:t>.</w:t>
      </w:r>
    </w:p>
    <w:p w14:paraId="0ABA9C1B" w14:textId="77777777" w:rsidR="000B75FC" w:rsidRPr="000B75FC" w:rsidRDefault="000B75FC" w:rsidP="000B75FC">
      <w:pPr>
        <w:pStyle w:val="bulletlevel1"/>
        <w:rPr>
          <w:color w:val="000000" w:themeColor="text1"/>
          <w:sz w:val="20"/>
        </w:rPr>
      </w:pPr>
      <w:r w:rsidRPr="000B75FC">
        <w:rPr>
          <w:rFonts w:hint="eastAsia"/>
          <w:color w:val="000000" w:themeColor="text1"/>
          <w:sz w:val="20"/>
        </w:rPr>
        <w:t>[</w:t>
      </w:r>
      <w:r w:rsidRPr="000B75FC">
        <w:rPr>
          <w:color w:val="000000" w:themeColor="text1"/>
          <w:sz w:val="20"/>
        </w:rPr>
        <w:t>CATT</w:t>
      </w:r>
      <w:r w:rsidRPr="000B75FC">
        <w:rPr>
          <w:rFonts w:hint="eastAsia"/>
          <w:color w:val="000000" w:themeColor="text1"/>
          <w:sz w:val="20"/>
        </w:rPr>
        <w:t>]</w:t>
      </w:r>
      <w:r w:rsidRPr="000B75FC">
        <w:rPr>
          <w:color w:val="000000" w:themeColor="text1"/>
          <w:sz w:val="20"/>
        </w:rPr>
        <w:t xml:space="preserve"> states that since TBCC with rate 1/2 cannot satisfy D2R coverage requirements </w:t>
      </w:r>
      <w:r w:rsidRPr="000B75FC">
        <w:rPr>
          <w:color w:val="000000" w:themeColor="text1"/>
          <w:sz w:val="20"/>
          <w:lang w:eastAsia="zh-CN"/>
        </w:rPr>
        <w:t>and different D2R chip durations can provide flexibility in D2R data rate</w:t>
      </w:r>
      <w:r w:rsidRPr="000B75FC">
        <w:rPr>
          <w:color w:val="000000" w:themeColor="text1"/>
          <w:sz w:val="20"/>
        </w:rPr>
        <w:t>, the justification for supporting R=1/2 is unclear and unnecessary.</w:t>
      </w:r>
    </w:p>
    <w:p w14:paraId="03571BAF" w14:textId="3C334A38" w:rsidR="000B75FC" w:rsidRPr="000B75FC" w:rsidRDefault="000B75FC" w:rsidP="00A64D13">
      <w:pPr>
        <w:ind w:left="1440" w:hanging="1440"/>
        <w:rPr>
          <w:rFonts w:eastAsia="ＭＳ 明朝"/>
          <w:szCs w:val="20"/>
          <w:lang w:val="en-US" w:eastAsia="ja-JP"/>
        </w:rPr>
      </w:pPr>
      <w:r w:rsidRPr="000B75FC">
        <w:rPr>
          <w:rFonts w:eastAsia="ＭＳ 明朝" w:hint="eastAsia"/>
          <w:szCs w:val="20"/>
          <w:lang w:val="en-US" w:eastAsia="ja-JP"/>
        </w:rPr>
        <w:t>---</w:t>
      </w:r>
    </w:p>
    <w:p w14:paraId="319437BB" w14:textId="77777777" w:rsidR="006E0524" w:rsidRPr="000B75FC" w:rsidRDefault="006E0524" w:rsidP="00A64D13">
      <w:pPr>
        <w:ind w:left="1440" w:hanging="1440"/>
        <w:rPr>
          <w:rFonts w:eastAsia="ＭＳ 明朝"/>
          <w:szCs w:val="20"/>
          <w:lang w:eastAsia="ja-JP"/>
        </w:rPr>
      </w:pPr>
    </w:p>
    <w:p w14:paraId="6BF27CCA" w14:textId="77777777" w:rsidR="006E0524" w:rsidRPr="000B75FC" w:rsidRDefault="006E0524" w:rsidP="00A64D13">
      <w:pPr>
        <w:ind w:left="1440" w:hanging="1440"/>
        <w:rPr>
          <w:rFonts w:eastAsia="ＭＳ 明朝"/>
          <w:szCs w:val="20"/>
          <w:lang w:eastAsia="ja-JP"/>
        </w:rPr>
      </w:pPr>
    </w:p>
    <w:p w14:paraId="2573C8DC" w14:textId="089D18CC" w:rsidR="000B75FC" w:rsidRPr="000B75FC" w:rsidRDefault="000B75FC" w:rsidP="00A64D13">
      <w:pPr>
        <w:ind w:left="1440" w:hanging="1440"/>
        <w:rPr>
          <w:rFonts w:eastAsia="ＭＳ 明朝"/>
          <w:szCs w:val="20"/>
          <w:lang w:eastAsia="ja-JP"/>
        </w:rPr>
      </w:pPr>
      <w:r w:rsidRPr="000B75FC">
        <w:rPr>
          <w:rFonts w:eastAsia="ＭＳ 明朝" w:hint="eastAsia"/>
          <w:szCs w:val="20"/>
          <w:highlight w:val="green"/>
          <w:lang w:eastAsia="ja-JP"/>
        </w:rPr>
        <w:t>Agreement:</w:t>
      </w:r>
    </w:p>
    <w:p w14:paraId="25EF66D2" w14:textId="4D7BCC28" w:rsidR="000B75FC" w:rsidRPr="000B75FC" w:rsidRDefault="000B75FC" w:rsidP="000B75FC">
      <w:pPr>
        <w:ind w:left="1440" w:hanging="1440"/>
        <w:rPr>
          <w:rFonts w:eastAsia="ＭＳ 明朝"/>
          <w:szCs w:val="20"/>
          <w:lang w:eastAsia="ja-JP"/>
        </w:rPr>
      </w:pPr>
      <w:r w:rsidRPr="000B75FC">
        <w:rPr>
          <w:rFonts w:eastAsia="ＭＳ 明朝"/>
          <w:szCs w:val="20"/>
          <w:lang w:eastAsia="ja-JP"/>
        </w:rPr>
        <w:t>Capture following TP with companies’ observations on lower coding rate of 1/4.</w:t>
      </w:r>
    </w:p>
    <w:p w14:paraId="2D59CC1B" w14:textId="1B439CE3" w:rsidR="000B75FC" w:rsidRPr="000B75FC" w:rsidRDefault="000B75FC" w:rsidP="000B75FC">
      <w:pPr>
        <w:spacing w:before="120" w:after="120"/>
        <w:rPr>
          <w:rFonts w:ascii="Times New Roman" w:eastAsia="ＭＳ 明朝" w:hAnsi="Times New Roman"/>
          <w:color w:val="000000" w:themeColor="text1"/>
          <w:szCs w:val="20"/>
          <w:lang w:eastAsia="ja-JP"/>
        </w:rPr>
      </w:pPr>
      <w:r w:rsidRPr="000B75FC">
        <w:rPr>
          <w:rFonts w:ascii="Times New Roman" w:eastAsia="ＭＳ 明朝" w:hAnsi="Times New Roman" w:hint="eastAsia"/>
          <w:color w:val="000000" w:themeColor="text1"/>
          <w:szCs w:val="20"/>
          <w:lang w:eastAsia="ja-JP"/>
        </w:rPr>
        <w:t>---</w:t>
      </w:r>
    </w:p>
    <w:p w14:paraId="6C4849A6" w14:textId="0BE6739B" w:rsidR="000B75FC" w:rsidRPr="000B75FC" w:rsidRDefault="000B75FC" w:rsidP="000B75FC">
      <w:pPr>
        <w:spacing w:before="120" w:after="120"/>
        <w:rPr>
          <w:rFonts w:ascii="Times New Roman" w:hAnsi="Times New Roman"/>
          <w:color w:val="000000" w:themeColor="text1"/>
          <w:szCs w:val="20"/>
        </w:rPr>
      </w:pPr>
      <w:r w:rsidRPr="000B75FC">
        <w:rPr>
          <w:rFonts w:ascii="Times New Roman" w:hAnsi="Times New Roman"/>
          <w:color w:val="000000" w:themeColor="text1"/>
          <w:szCs w:val="20"/>
        </w:rPr>
        <w:t xml:space="preserve">Supporting new coding rate </w:t>
      </w:r>
      <w:proofErr w:type="gramStart"/>
      <w:r w:rsidRPr="000B75FC">
        <w:rPr>
          <w:rFonts w:ascii="Times New Roman" w:hAnsi="Times New Roman"/>
          <w:color w:val="000000" w:themeColor="text1"/>
          <w:szCs w:val="20"/>
        </w:rPr>
        <w:t>¼  were</w:t>
      </w:r>
      <w:proofErr w:type="gramEnd"/>
      <w:r w:rsidRPr="000B75FC">
        <w:rPr>
          <w:rFonts w:ascii="Times New Roman" w:hAnsi="Times New Roman"/>
          <w:color w:val="000000" w:themeColor="text1"/>
          <w:szCs w:val="20"/>
        </w:rPr>
        <w:t xml:space="preserve"> proposed by companies with or without preference to specific option on how to realize lower coding rate.</w:t>
      </w:r>
    </w:p>
    <w:p w14:paraId="2C3E4A76" w14:textId="77777777" w:rsidR="000B75FC" w:rsidRPr="000B75FC" w:rsidRDefault="000B75FC" w:rsidP="000B75FC">
      <w:pPr>
        <w:pStyle w:val="afe"/>
        <w:numPr>
          <w:ilvl w:val="0"/>
          <w:numId w:val="65"/>
        </w:numPr>
        <w:spacing w:before="120" w:after="120" w:line="278" w:lineRule="auto"/>
        <w:ind w:leftChars="0"/>
        <w:contextualSpacing/>
        <w:rPr>
          <w:rFonts w:ascii="Times New Roman" w:hAnsi="Times New Roman"/>
          <w:color w:val="000000" w:themeColor="text1"/>
          <w:szCs w:val="20"/>
        </w:rPr>
      </w:pPr>
      <w:r w:rsidRPr="000B75FC">
        <w:rPr>
          <w:rFonts w:ascii="Times New Roman" w:hAnsi="Times New Roman"/>
          <w:color w:val="000000" w:themeColor="text1"/>
          <w:szCs w:val="20"/>
        </w:rPr>
        <w:t>Following sources mentioned general positive support of lower coding rate.</w:t>
      </w:r>
    </w:p>
    <w:p w14:paraId="6CBB4CBC" w14:textId="77777777" w:rsidR="000B75FC" w:rsidRPr="000B75FC" w:rsidRDefault="000B75FC" w:rsidP="000B75FC">
      <w:pPr>
        <w:pStyle w:val="afe"/>
        <w:numPr>
          <w:ilvl w:val="1"/>
          <w:numId w:val="65"/>
        </w:numPr>
        <w:spacing w:before="120" w:after="120" w:line="278" w:lineRule="auto"/>
        <w:ind w:leftChars="0"/>
        <w:contextualSpacing/>
        <w:rPr>
          <w:rFonts w:ascii="Times New Roman" w:hAnsi="Times New Roman"/>
          <w:color w:val="000000" w:themeColor="text1"/>
          <w:szCs w:val="20"/>
        </w:rPr>
      </w:pPr>
      <w:r w:rsidRPr="000B75FC">
        <w:rPr>
          <w:rFonts w:ascii="Times New Roman" w:hAnsi="Times New Roman"/>
          <w:color w:val="000000" w:themeColor="text1"/>
          <w:szCs w:val="20"/>
        </w:rPr>
        <w:t>[</w:t>
      </w:r>
      <w:proofErr w:type="spellStart"/>
      <w:r w:rsidRPr="000B75FC">
        <w:rPr>
          <w:rFonts w:ascii="Times New Roman" w:hAnsi="Times New Roman"/>
          <w:color w:val="000000" w:themeColor="text1"/>
          <w:szCs w:val="20"/>
        </w:rPr>
        <w:t>Spreadtrum</w:t>
      </w:r>
      <w:proofErr w:type="spellEnd"/>
      <w:r w:rsidRPr="000B75FC">
        <w:rPr>
          <w:rFonts w:ascii="Times New Roman" w:hAnsi="Times New Roman"/>
          <w:color w:val="000000" w:themeColor="text1"/>
          <w:szCs w:val="20"/>
        </w:rPr>
        <w:t>] reported that D2R FEC with 1/4 code rate can be considered if needed.</w:t>
      </w:r>
    </w:p>
    <w:p w14:paraId="687BA727" w14:textId="77777777" w:rsidR="000B75FC" w:rsidRPr="000B75FC" w:rsidRDefault="000B75FC" w:rsidP="000B75FC">
      <w:pPr>
        <w:pStyle w:val="afe"/>
        <w:numPr>
          <w:ilvl w:val="1"/>
          <w:numId w:val="65"/>
        </w:numPr>
        <w:spacing w:before="120" w:after="120" w:line="278" w:lineRule="auto"/>
        <w:ind w:leftChars="0"/>
        <w:contextualSpacing/>
        <w:rPr>
          <w:rFonts w:ascii="Times New Roman" w:hAnsi="Times New Roman"/>
          <w:color w:val="000000" w:themeColor="text1"/>
          <w:szCs w:val="20"/>
        </w:rPr>
      </w:pPr>
      <w:r w:rsidRPr="000B75FC">
        <w:rPr>
          <w:rFonts w:ascii="Times New Roman" w:hAnsi="Times New Roman"/>
          <w:color w:val="000000" w:themeColor="text1"/>
          <w:szCs w:val="20"/>
        </w:rPr>
        <w:t>[TCL] reported that FEC lower coding rate can be realized through block level repetitions; sending the entire encoded packet multiple times.</w:t>
      </w:r>
    </w:p>
    <w:p w14:paraId="6AC881DF" w14:textId="77777777" w:rsidR="000B75FC" w:rsidRPr="000B75FC" w:rsidRDefault="000B75FC" w:rsidP="000B75FC">
      <w:pPr>
        <w:pStyle w:val="afe"/>
        <w:numPr>
          <w:ilvl w:val="1"/>
          <w:numId w:val="65"/>
        </w:numPr>
        <w:spacing w:before="120" w:after="120" w:line="278" w:lineRule="auto"/>
        <w:ind w:leftChars="0"/>
        <w:contextualSpacing/>
        <w:rPr>
          <w:rFonts w:ascii="Times New Roman" w:hAnsi="Times New Roman"/>
          <w:color w:val="000000" w:themeColor="text1"/>
          <w:szCs w:val="20"/>
        </w:rPr>
      </w:pPr>
      <w:r w:rsidRPr="000B75FC">
        <w:rPr>
          <w:rFonts w:ascii="Times New Roman" w:hAnsi="Times New Roman"/>
          <w:color w:val="000000" w:themeColor="text1"/>
          <w:szCs w:val="20"/>
        </w:rPr>
        <w:t>[NEC] proposes that additional lower FEC code rate (e.g., 1/4) can be supported only when the bottleneck still has been identified for the D2R coverage based on the Rel-19 FEC code rate and repetition number and Option 2 is preferred to reduce extra workload; the 4</w:t>
      </w:r>
      <w:r w:rsidRPr="000B75FC">
        <w:rPr>
          <w:rFonts w:ascii="Times New Roman" w:hAnsi="Times New Roman"/>
          <w:color w:val="000000" w:themeColor="text1"/>
          <w:szCs w:val="20"/>
          <w:vertAlign w:val="superscript"/>
        </w:rPr>
        <w:t>th</w:t>
      </w:r>
      <w:r w:rsidRPr="000B75FC">
        <w:rPr>
          <w:rFonts w:ascii="Times New Roman" w:hAnsi="Times New Roman"/>
          <w:color w:val="000000" w:themeColor="text1"/>
          <w:szCs w:val="20"/>
        </w:rPr>
        <w:t xml:space="preserve"> sub-block could be generated by equally number of bits from the current three sub-blocks.</w:t>
      </w:r>
    </w:p>
    <w:p w14:paraId="292B27C6" w14:textId="77777777" w:rsidR="000B75FC" w:rsidRPr="000B75FC" w:rsidRDefault="000B75FC" w:rsidP="000B75FC">
      <w:pPr>
        <w:pStyle w:val="afe"/>
        <w:numPr>
          <w:ilvl w:val="1"/>
          <w:numId w:val="65"/>
        </w:numPr>
        <w:spacing w:before="120" w:after="120" w:line="278" w:lineRule="auto"/>
        <w:ind w:leftChars="0"/>
        <w:contextualSpacing/>
        <w:rPr>
          <w:rFonts w:ascii="Times New Roman" w:hAnsi="Times New Roman"/>
          <w:color w:val="000000" w:themeColor="text1"/>
          <w:szCs w:val="20"/>
        </w:rPr>
      </w:pPr>
      <w:r w:rsidRPr="000B75FC">
        <w:rPr>
          <w:rFonts w:ascii="Times New Roman" w:hAnsi="Times New Roman"/>
          <w:color w:val="000000" w:themeColor="text1"/>
          <w:szCs w:val="20"/>
        </w:rPr>
        <w:lastRenderedPageBreak/>
        <w:t>[IITK] reported that further lowering the code rate to 1/4 can be achieved by enabling circular buffer-based repetition schemes as used in legacy NR systems.</w:t>
      </w:r>
    </w:p>
    <w:p w14:paraId="77A18FCC" w14:textId="77777777" w:rsidR="000B75FC" w:rsidRPr="000B75FC" w:rsidRDefault="000B75FC" w:rsidP="000B75FC">
      <w:pPr>
        <w:pStyle w:val="afe"/>
        <w:numPr>
          <w:ilvl w:val="0"/>
          <w:numId w:val="65"/>
        </w:numPr>
        <w:spacing w:before="120" w:after="120" w:line="278" w:lineRule="auto"/>
        <w:ind w:leftChars="0"/>
        <w:contextualSpacing/>
        <w:rPr>
          <w:rFonts w:ascii="Times New Roman" w:hAnsi="Times New Roman"/>
          <w:color w:val="000000" w:themeColor="text1"/>
          <w:szCs w:val="20"/>
        </w:rPr>
      </w:pPr>
      <w:r w:rsidRPr="000B75FC">
        <w:rPr>
          <w:rFonts w:ascii="Times New Roman" w:hAnsi="Times New Roman"/>
          <w:color w:val="000000" w:themeColor="text1"/>
          <w:szCs w:val="20"/>
        </w:rPr>
        <w:t>Following sources reported performance evaluation results of Option 1) and Option 2) in terms of SNR gain.</w:t>
      </w:r>
    </w:p>
    <w:p w14:paraId="0C168025" w14:textId="77777777" w:rsidR="000B75FC" w:rsidRPr="000B75FC" w:rsidRDefault="000B75FC" w:rsidP="000B75FC">
      <w:pPr>
        <w:pStyle w:val="afe"/>
        <w:numPr>
          <w:ilvl w:val="1"/>
          <w:numId w:val="65"/>
        </w:numPr>
        <w:spacing w:before="120" w:after="120" w:line="278" w:lineRule="auto"/>
        <w:ind w:leftChars="0"/>
        <w:contextualSpacing/>
        <w:rPr>
          <w:rFonts w:ascii="Times New Roman" w:hAnsi="Times New Roman"/>
          <w:color w:val="000000" w:themeColor="text1"/>
          <w:szCs w:val="20"/>
        </w:rPr>
      </w:pPr>
      <w:r w:rsidRPr="000B75FC">
        <w:rPr>
          <w:rFonts w:ascii="Times New Roman" w:hAnsi="Times New Roman"/>
          <w:color w:val="000000" w:themeColor="text1"/>
          <w:szCs w:val="20"/>
        </w:rPr>
        <w:t>[HW] reported that the coverage for outdoor scenarios is much larger than that in Rel-19, therefore, lower FEC code rate, i.e., 1/4, is necessary and performance of Option 1 is 0.9dB better than Option 2 at 10% BLER.</w:t>
      </w:r>
    </w:p>
    <w:p w14:paraId="563EC8CF" w14:textId="77777777" w:rsidR="000B75FC" w:rsidRPr="000B75FC" w:rsidRDefault="000B75FC" w:rsidP="000B75FC">
      <w:pPr>
        <w:pStyle w:val="afe"/>
        <w:numPr>
          <w:ilvl w:val="1"/>
          <w:numId w:val="65"/>
        </w:numPr>
        <w:spacing w:before="120" w:after="120" w:line="278" w:lineRule="auto"/>
        <w:ind w:leftChars="0"/>
        <w:contextualSpacing/>
        <w:rPr>
          <w:rFonts w:ascii="Times New Roman" w:hAnsi="Times New Roman"/>
          <w:color w:val="000000" w:themeColor="text1"/>
          <w:szCs w:val="20"/>
        </w:rPr>
      </w:pPr>
      <w:r w:rsidRPr="000B75FC">
        <w:rPr>
          <w:rFonts w:ascii="Times New Roman" w:hAnsi="Times New Roman"/>
          <w:color w:val="000000" w:themeColor="text1"/>
          <w:szCs w:val="20"/>
        </w:rPr>
        <w:t>[QC] reported that for packet size of 96bits, and 400bits, there is no significant performance difference between Option 1 and Option 2. For packet size of 1000 bits, Option 1 has 0.5dB gain at 10% BLER and [~</w:t>
      </w:r>
      <w:proofErr w:type="gramStart"/>
      <w:r w:rsidRPr="000B75FC">
        <w:rPr>
          <w:rFonts w:ascii="Times New Roman" w:hAnsi="Times New Roman"/>
          <w:color w:val="000000" w:themeColor="text1"/>
          <w:szCs w:val="20"/>
        </w:rPr>
        <w:t>1]dB</w:t>
      </w:r>
      <w:proofErr w:type="gramEnd"/>
      <w:r w:rsidRPr="000B75FC">
        <w:rPr>
          <w:rFonts w:ascii="Times New Roman" w:hAnsi="Times New Roman"/>
          <w:color w:val="000000" w:themeColor="text1"/>
          <w:szCs w:val="20"/>
        </w:rPr>
        <w:t xml:space="preserve"> at 1% BLER.</w:t>
      </w:r>
    </w:p>
    <w:p w14:paraId="41AA7DF9" w14:textId="77777777" w:rsidR="000B75FC" w:rsidRPr="000B75FC" w:rsidRDefault="000B75FC" w:rsidP="000B75FC">
      <w:pPr>
        <w:pStyle w:val="afe"/>
        <w:numPr>
          <w:ilvl w:val="1"/>
          <w:numId w:val="65"/>
        </w:numPr>
        <w:spacing w:before="120" w:after="120" w:line="278" w:lineRule="auto"/>
        <w:ind w:leftChars="0"/>
        <w:contextualSpacing/>
        <w:rPr>
          <w:rFonts w:ascii="Times New Roman" w:hAnsi="Times New Roman"/>
          <w:color w:val="000000" w:themeColor="text1"/>
          <w:szCs w:val="20"/>
        </w:rPr>
      </w:pPr>
      <w:r w:rsidRPr="000B75FC">
        <w:rPr>
          <w:rFonts w:ascii="Times New Roman" w:hAnsi="Times New Roman"/>
          <w:color w:val="000000" w:themeColor="text1"/>
          <w:szCs w:val="20"/>
          <w:lang w:eastAsia="zh-CN"/>
        </w:rPr>
        <w:t>[ZTE] states for a code rate of 1/4, mother code rate 1/4 provides more than 1 dB performance gain compared to mother code rate 1/3 with repetition of bits.</w:t>
      </w:r>
      <w:r w:rsidRPr="000B75FC">
        <w:rPr>
          <w:rFonts w:ascii="Times New Roman" w:eastAsia="SimSun" w:hAnsi="Times New Roman"/>
          <w:color w:val="000000" w:themeColor="text1"/>
          <w:szCs w:val="20"/>
          <w:lang w:eastAsia="zh-CN"/>
        </w:rPr>
        <w:t xml:space="preserve"> at 10% BLER</w:t>
      </w:r>
      <w:r w:rsidRPr="000B75FC">
        <w:rPr>
          <w:rFonts w:ascii="Times New Roman" w:hAnsi="Times New Roman"/>
          <w:color w:val="000000" w:themeColor="text1"/>
          <w:szCs w:val="20"/>
          <w:lang w:eastAsia="zh-CN"/>
        </w:rPr>
        <w:t>.</w:t>
      </w:r>
    </w:p>
    <w:p w14:paraId="44AF8BF4" w14:textId="77777777" w:rsidR="000B75FC" w:rsidRPr="000B75FC" w:rsidRDefault="000B75FC" w:rsidP="000B75FC">
      <w:pPr>
        <w:pStyle w:val="afe"/>
        <w:numPr>
          <w:ilvl w:val="1"/>
          <w:numId w:val="65"/>
        </w:numPr>
        <w:spacing w:before="120" w:after="120" w:line="278" w:lineRule="auto"/>
        <w:ind w:leftChars="0"/>
        <w:contextualSpacing/>
        <w:rPr>
          <w:rFonts w:ascii="Times New Roman" w:hAnsi="Times New Roman"/>
          <w:color w:val="000000" w:themeColor="text1"/>
          <w:szCs w:val="20"/>
        </w:rPr>
      </w:pPr>
      <w:r w:rsidRPr="000B75FC">
        <w:rPr>
          <w:rFonts w:ascii="Times New Roman" w:hAnsi="Times New Roman"/>
          <w:color w:val="000000" w:themeColor="text1"/>
          <w:szCs w:val="20"/>
        </w:rPr>
        <w:t>[Xiaomi] reported that for packet size of 96bits, compared with repeating the existing third polynomial (165), the simulation results for all the candidates (141,117,145,111,125) of option 1 show no significant performance gain (~0.5 dB), and all the results are similar. Option 2 is preferred for lower complexity.</w:t>
      </w:r>
    </w:p>
    <w:p w14:paraId="1D98E8F5" w14:textId="77777777" w:rsidR="000B75FC" w:rsidRPr="000B75FC" w:rsidRDefault="000B75FC" w:rsidP="000B75FC">
      <w:pPr>
        <w:spacing w:before="120" w:after="120"/>
        <w:rPr>
          <w:rFonts w:ascii="Times New Roman" w:hAnsi="Times New Roman"/>
          <w:color w:val="000000" w:themeColor="text1"/>
          <w:szCs w:val="20"/>
        </w:rPr>
      </w:pPr>
      <w:r w:rsidRPr="000B75FC">
        <w:rPr>
          <w:rFonts w:ascii="Times New Roman" w:hAnsi="Times New Roman"/>
          <w:color w:val="000000" w:themeColor="text1"/>
          <w:szCs w:val="20"/>
        </w:rPr>
        <w:t>Following sources reported not to introduce lower coding rate.</w:t>
      </w:r>
    </w:p>
    <w:p w14:paraId="0E2DC644" w14:textId="77777777" w:rsidR="000B75FC" w:rsidRPr="000B75FC" w:rsidRDefault="000B75FC" w:rsidP="000B75FC">
      <w:pPr>
        <w:pStyle w:val="bulletlevel1"/>
        <w:numPr>
          <w:ilvl w:val="0"/>
          <w:numId w:val="65"/>
        </w:numPr>
        <w:rPr>
          <w:color w:val="000000" w:themeColor="text1"/>
          <w:sz w:val="20"/>
        </w:rPr>
      </w:pPr>
      <w:r w:rsidRPr="000B75FC">
        <w:rPr>
          <w:color w:val="000000" w:themeColor="text1"/>
          <w:sz w:val="20"/>
        </w:rPr>
        <w:t xml:space="preserve">[Ericsson] reported that a code rate of 1/4 is not natively supported by TBCC as specified in TS 36.212 and proposed not to support code rate </w:t>
      </w:r>
      <w:proofErr w:type="gramStart"/>
      <w:r w:rsidRPr="000B75FC">
        <w:rPr>
          <w:color w:val="000000" w:themeColor="text1"/>
          <w:sz w:val="20"/>
        </w:rPr>
        <w:t>of  ¼</w:t>
      </w:r>
      <w:proofErr w:type="gramEnd"/>
      <w:r w:rsidRPr="000B75FC">
        <w:rPr>
          <w:color w:val="000000" w:themeColor="text1"/>
          <w:sz w:val="20"/>
        </w:rPr>
        <w:t>.</w:t>
      </w:r>
    </w:p>
    <w:p w14:paraId="0D1BC838" w14:textId="77777777" w:rsidR="000B75FC" w:rsidRPr="000B75FC" w:rsidRDefault="000B75FC" w:rsidP="000B75FC">
      <w:pPr>
        <w:pStyle w:val="bulletlevel1"/>
        <w:numPr>
          <w:ilvl w:val="0"/>
          <w:numId w:val="65"/>
        </w:numPr>
        <w:rPr>
          <w:color w:val="000000" w:themeColor="text1"/>
          <w:sz w:val="20"/>
        </w:rPr>
      </w:pPr>
      <w:r w:rsidRPr="000B75FC">
        <w:rPr>
          <w:color w:val="000000" w:themeColor="text1"/>
          <w:sz w:val="20"/>
        </w:rPr>
        <w:t xml:space="preserve">[Samsung] proposed not to consider additional coding rates </w:t>
      </w:r>
      <w:r w:rsidRPr="000B75FC">
        <w:rPr>
          <w:strike/>
          <w:color w:val="000000" w:themeColor="text1"/>
          <w:sz w:val="20"/>
        </w:rPr>
        <w:t>due</w:t>
      </w:r>
      <w:r w:rsidRPr="000B75FC">
        <w:rPr>
          <w:color w:val="000000" w:themeColor="text1"/>
          <w:sz w:val="20"/>
        </w:rPr>
        <w:t xml:space="preserve"> to reduce implementation burden.</w:t>
      </w:r>
    </w:p>
    <w:p w14:paraId="7DDCB194" w14:textId="77777777" w:rsidR="000B75FC" w:rsidRPr="000B75FC" w:rsidRDefault="000B75FC" w:rsidP="000B75FC">
      <w:pPr>
        <w:pStyle w:val="bulletlevel1"/>
        <w:numPr>
          <w:ilvl w:val="0"/>
          <w:numId w:val="65"/>
        </w:numPr>
        <w:rPr>
          <w:color w:val="000000" w:themeColor="text1"/>
          <w:sz w:val="20"/>
        </w:rPr>
      </w:pPr>
      <w:r w:rsidRPr="000B75FC">
        <w:rPr>
          <w:color w:val="000000" w:themeColor="text1"/>
          <w:sz w:val="20"/>
        </w:rPr>
        <w:t>[DCM] states that for D2R, lower code rate than 1/3 is not necessary unless meaningful gain compared to 1/3 code rate is observed; e.g., it was observed that 0.2dB gain is obtained for 1/4 code rate compared to 1/3 code rate @1% BLER according to TR38.769.</w:t>
      </w:r>
    </w:p>
    <w:p w14:paraId="16958589" w14:textId="77777777" w:rsidR="000B75FC" w:rsidRPr="000B75FC" w:rsidRDefault="000B75FC" w:rsidP="000B75FC">
      <w:pPr>
        <w:pStyle w:val="bulletlevel1"/>
        <w:numPr>
          <w:ilvl w:val="0"/>
          <w:numId w:val="65"/>
        </w:numPr>
        <w:rPr>
          <w:color w:val="000000" w:themeColor="text1"/>
          <w:sz w:val="20"/>
        </w:rPr>
      </w:pPr>
      <w:r w:rsidRPr="000B75FC">
        <w:rPr>
          <w:rFonts w:eastAsiaTheme="minorEastAsia" w:hint="eastAsia"/>
          <w:color w:val="000000" w:themeColor="text1"/>
          <w:sz w:val="20"/>
          <w:lang w:eastAsia="ko-KR"/>
        </w:rPr>
        <w:t>[CATT] reported that w</w:t>
      </w:r>
      <w:r w:rsidRPr="000B75FC">
        <w:rPr>
          <w:rFonts w:eastAsiaTheme="minorEastAsia"/>
          <w:color w:val="000000" w:themeColor="text1"/>
          <w:sz w:val="20"/>
          <w:lang w:eastAsia="ko-KR"/>
        </w:rPr>
        <w:t>ith four polynomials for TBCC with coding rate 1/4, its complexity and memory of encoder is about 1/4 higher than that of Rel-19 TBCC with coding rate 1/3. As block repetition could provide good BLER performance for TBCC with rate 1/3, TBCC with a coding rate 1/4 is unnecessary</w:t>
      </w:r>
      <w:r w:rsidRPr="000B75FC">
        <w:rPr>
          <w:rFonts w:eastAsiaTheme="minorEastAsia" w:hint="eastAsia"/>
          <w:color w:val="000000" w:themeColor="text1"/>
          <w:sz w:val="20"/>
          <w:lang w:eastAsia="ko-KR"/>
        </w:rPr>
        <w:t>.</w:t>
      </w:r>
    </w:p>
    <w:p w14:paraId="01309B89" w14:textId="77777777" w:rsidR="000B75FC" w:rsidRPr="000B75FC" w:rsidRDefault="000B75FC" w:rsidP="000B75FC">
      <w:pPr>
        <w:pStyle w:val="bulletlevel1"/>
        <w:numPr>
          <w:ilvl w:val="0"/>
          <w:numId w:val="65"/>
        </w:numPr>
        <w:rPr>
          <w:color w:val="000000" w:themeColor="text1"/>
          <w:sz w:val="20"/>
        </w:rPr>
      </w:pPr>
      <w:r w:rsidRPr="000B75FC">
        <w:rPr>
          <w:color w:val="000000" w:themeColor="text1"/>
          <w:sz w:val="20"/>
        </w:rPr>
        <w:t>[vivo] reported that 1/2 code rate with 2 repetitions achieves similar performance of 1/4 code rate with less standard effort.</w:t>
      </w:r>
    </w:p>
    <w:p w14:paraId="0BD5D8EB" w14:textId="0544E965" w:rsidR="000B75FC" w:rsidRPr="000B75FC" w:rsidRDefault="000B75FC" w:rsidP="00A64D13">
      <w:pPr>
        <w:ind w:left="1440" w:hanging="1440"/>
        <w:rPr>
          <w:rFonts w:eastAsia="ＭＳ 明朝"/>
          <w:szCs w:val="20"/>
          <w:lang w:val="en-US" w:eastAsia="ja-JP"/>
        </w:rPr>
      </w:pPr>
      <w:r w:rsidRPr="000B75FC">
        <w:rPr>
          <w:rFonts w:eastAsia="ＭＳ 明朝" w:hint="eastAsia"/>
          <w:szCs w:val="20"/>
          <w:lang w:val="en-US" w:eastAsia="ja-JP"/>
        </w:rPr>
        <w:t>---</w:t>
      </w:r>
    </w:p>
    <w:p w14:paraId="5CADE156" w14:textId="77777777" w:rsidR="000B75FC" w:rsidRPr="000B75FC" w:rsidRDefault="000B75FC" w:rsidP="00A64D13">
      <w:pPr>
        <w:ind w:left="1440" w:hanging="1440"/>
        <w:rPr>
          <w:rFonts w:eastAsia="ＭＳ 明朝"/>
          <w:szCs w:val="20"/>
          <w:lang w:eastAsia="ja-JP"/>
        </w:rPr>
      </w:pPr>
    </w:p>
    <w:p w14:paraId="12CD6540" w14:textId="77777777" w:rsidR="000B75FC" w:rsidRPr="000B75FC" w:rsidRDefault="000B75FC" w:rsidP="00A64D13">
      <w:pPr>
        <w:ind w:left="1440" w:hanging="1440"/>
        <w:rPr>
          <w:rFonts w:eastAsia="ＭＳ 明朝"/>
          <w:szCs w:val="20"/>
          <w:lang w:eastAsia="ja-JP"/>
        </w:rPr>
      </w:pPr>
    </w:p>
    <w:p w14:paraId="0191B193" w14:textId="27DC1353" w:rsidR="000B75FC" w:rsidRPr="000B75FC" w:rsidRDefault="000B75FC" w:rsidP="00A64D13">
      <w:pPr>
        <w:ind w:left="1440" w:hanging="1440"/>
        <w:rPr>
          <w:rFonts w:eastAsia="ＭＳ 明朝"/>
          <w:szCs w:val="20"/>
          <w:lang w:eastAsia="ja-JP"/>
        </w:rPr>
      </w:pPr>
      <w:r w:rsidRPr="000B75FC">
        <w:rPr>
          <w:rFonts w:eastAsia="ＭＳ 明朝" w:hint="eastAsia"/>
          <w:szCs w:val="20"/>
          <w:highlight w:val="green"/>
          <w:lang w:eastAsia="ja-JP"/>
        </w:rPr>
        <w:t>Agreement:</w:t>
      </w:r>
    </w:p>
    <w:p w14:paraId="6F13BAB5" w14:textId="77777777" w:rsidR="000B75FC" w:rsidRPr="000B75FC" w:rsidRDefault="000B75FC" w:rsidP="000B75FC">
      <w:pPr>
        <w:pStyle w:val="bulletlevel1"/>
        <w:numPr>
          <w:ilvl w:val="0"/>
          <w:numId w:val="0"/>
        </w:numPr>
        <w:spacing w:before="120" w:after="120"/>
        <w:rPr>
          <w:rFonts w:eastAsia="ＭＳ 明朝"/>
          <w:sz w:val="20"/>
          <w:lang w:eastAsia="ja-JP"/>
        </w:rPr>
      </w:pPr>
      <w:r w:rsidRPr="000B75FC">
        <w:rPr>
          <w:sz w:val="20"/>
        </w:rPr>
        <w:t>Capture following companies</w:t>
      </w:r>
      <w:r w:rsidRPr="000B75FC">
        <w:rPr>
          <w:rFonts w:eastAsiaTheme="minorEastAsia"/>
          <w:sz w:val="20"/>
          <w:lang w:eastAsia="ko-KR"/>
        </w:rPr>
        <w:t>’</w:t>
      </w:r>
      <w:r w:rsidRPr="000B75FC">
        <w:rPr>
          <w:sz w:val="20"/>
        </w:rPr>
        <w:t xml:space="preserve"> views on three options for interleaving and bit collection.</w:t>
      </w:r>
    </w:p>
    <w:p w14:paraId="62EE92C9" w14:textId="77777777" w:rsidR="000B75FC" w:rsidRPr="000B75FC" w:rsidRDefault="000B75FC" w:rsidP="000B75FC">
      <w:pPr>
        <w:pStyle w:val="bulletlevel1"/>
        <w:numPr>
          <w:ilvl w:val="0"/>
          <w:numId w:val="0"/>
        </w:numPr>
        <w:spacing w:before="120" w:after="120"/>
        <w:rPr>
          <w:rFonts w:eastAsia="ＭＳ 明朝"/>
          <w:b/>
          <w:bCs/>
          <w:sz w:val="20"/>
          <w:lang w:eastAsia="ja-JP"/>
        </w:rPr>
      </w:pPr>
      <w:r w:rsidRPr="000B75FC">
        <w:rPr>
          <w:rFonts w:eastAsia="ＭＳ 明朝" w:hint="eastAsia"/>
          <w:b/>
          <w:bCs/>
          <w:sz w:val="20"/>
          <w:lang w:eastAsia="ja-JP"/>
        </w:rPr>
        <w:t>---</w:t>
      </w:r>
    </w:p>
    <w:p w14:paraId="75820B8C" w14:textId="77777777" w:rsidR="000B75FC" w:rsidRPr="000B75FC" w:rsidRDefault="000B75FC" w:rsidP="000B75FC">
      <w:pPr>
        <w:pStyle w:val="bulletlevel2"/>
        <w:numPr>
          <w:ilvl w:val="0"/>
          <w:numId w:val="0"/>
        </w:numPr>
        <w:rPr>
          <w:b/>
          <w:bCs/>
          <w:sz w:val="20"/>
        </w:rPr>
      </w:pPr>
      <w:r w:rsidRPr="000B75FC">
        <w:rPr>
          <w:rFonts w:hint="eastAsia"/>
          <w:b/>
          <w:bCs/>
          <w:sz w:val="20"/>
        </w:rPr>
        <w:t>Preferred</w:t>
      </w:r>
      <w:r w:rsidRPr="000B75FC">
        <w:rPr>
          <w:b/>
          <w:bCs/>
          <w:sz w:val="20"/>
        </w:rPr>
        <w:t xml:space="preserve"> Interleaving / Bit Collection s</w:t>
      </w:r>
      <w:r w:rsidRPr="000B75FC">
        <w:rPr>
          <w:rFonts w:hint="eastAsia"/>
          <w:b/>
          <w:bCs/>
          <w:sz w:val="20"/>
        </w:rPr>
        <w:t>chemes</w:t>
      </w:r>
    </w:p>
    <w:p w14:paraId="1901F498" w14:textId="77777777" w:rsidR="000B75FC" w:rsidRPr="000B75FC" w:rsidRDefault="000B75FC" w:rsidP="000B75FC">
      <w:pPr>
        <w:pStyle w:val="bulletlevel2"/>
        <w:numPr>
          <w:ilvl w:val="0"/>
          <w:numId w:val="66"/>
        </w:numPr>
        <w:rPr>
          <w:sz w:val="20"/>
        </w:rPr>
      </w:pPr>
      <w:r w:rsidRPr="000B75FC">
        <w:rPr>
          <w:sz w:val="20"/>
        </w:rPr>
        <w:t>[FW] proposes supporting Alt 1 for encoding from both a complexity and performance perspective, with ordering: CRC encoding, convolutional encoding, LTE sub-block interleaving, and bit collection/repetition.</w:t>
      </w:r>
    </w:p>
    <w:p w14:paraId="7B113312" w14:textId="77777777" w:rsidR="000B75FC" w:rsidRPr="000B75FC" w:rsidRDefault="000B75FC" w:rsidP="000B75FC">
      <w:pPr>
        <w:pStyle w:val="bulletlevel2"/>
        <w:numPr>
          <w:ilvl w:val="0"/>
          <w:numId w:val="66"/>
        </w:numPr>
        <w:rPr>
          <w:color w:val="000000" w:themeColor="text1"/>
          <w:sz w:val="20"/>
        </w:rPr>
      </w:pPr>
      <w:r w:rsidRPr="000B75FC">
        <w:rPr>
          <w:sz w:val="20"/>
        </w:rPr>
        <w:t>[TCL</w:t>
      </w:r>
      <w:r w:rsidRPr="000B75FC">
        <w:rPr>
          <w:color w:val="000000" w:themeColor="text1"/>
          <w:sz w:val="20"/>
        </w:rPr>
        <w:t xml:space="preserve">], [ID], </w:t>
      </w:r>
      <w:r w:rsidRPr="000B75FC">
        <w:rPr>
          <w:rFonts w:eastAsia="DengXian" w:hint="eastAsia"/>
          <w:color w:val="000000" w:themeColor="text1"/>
          <w:sz w:val="20"/>
          <w:lang w:eastAsia="zh-CN"/>
        </w:rPr>
        <w:t xml:space="preserve">[Huawei], </w:t>
      </w:r>
      <w:r w:rsidRPr="000B75FC">
        <w:rPr>
          <w:color w:val="000000" w:themeColor="text1"/>
          <w:sz w:val="20"/>
        </w:rPr>
        <w:t>and [</w:t>
      </w:r>
      <w:proofErr w:type="gramStart"/>
      <w:r w:rsidRPr="000B75FC">
        <w:rPr>
          <w:color w:val="000000" w:themeColor="text1"/>
          <w:sz w:val="20"/>
        </w:rPr>
        <w:t>IITK]  support</w:t>
      </w:r>
      <w:proofErr w:type="gramEnd"/>
      <w:r w:rsidRPr="000B75FC">
        <w:rPr>
          <w:color w:val="000000" w:themeColor="text1"/>
          <w:sz w:val="20"/>
        </w:rPr>
        <w:t xml:space="preserve"> Alt 1: reuse both LTE sub-block </w:t>
      </w:r>
      <w:proofErr w:type="spellStart"/>
      <w:r w:rsidRPr="000B75FC">
        <w:rPr>
          <w:color w:val="000000" w:themeColor="text1"/>
          <w:sz w:val="20"/>
        </w:rPr>
        <w:t>interleaver</w:t>
      </w:r>
      <w:proofErr w:type="spellEnd"/>
      <w:r w:rsidRPr="000B75FC">
        <w:rPr>
          <w:color w:val="000000" w:themeColor="text1"/>
          <w:sz w:val="20"/>
        </w:rPr>
        <w:t xml:space="preserve"> and LTE bit collection scheme.</w:t>
      </w:r>
    </w:p>
    <w:p w14:paraId="5DE14128" w14:textId="77777777" w:rsidR="000B75FC" w:rsidRPr="000B75FC" w:rsidRDefault="000B75FC" w:rsidP="000B75FC">
      <w:pPr>
        <w:pStyle w:val="bulletlevel2"/>
        <w:numPr>
          <w:ilvl w:val="0"/>
          <w:numId w:val="66"/>
        </w:numPr>
        <w:rPr>
          <w:color w:val="000000" w:themeColor="text1"/>
          <w:sz w:val="20"/>
        </w:rPr>
      </w:pPr>
      <w:r w:rsidRPr="000B75FC">
        <w:rPr>
          <w:color w:val="000000" w:themeColor="text1"/>
          <w:sz w:val="20"/>
        </w:rPr>
        <w:t>[QC] proposes considering Alt 2 interleaving with lower required memory and improved performance.</w:t>
      </w:r>
    </w:p>
    <w:p w14:paraId="258D930B" w14:textId="77777777" w:rsidR="000B75FC" w:rsidRPr="000B75FC" w:rsidRDefault="000B75FC" w:rsidP="000B75FC">
      <w:pPr>
        <w:pStyle w:val="bulletlevel2"/>
        <w:numPr>
          <w:ilvl w:val="0"/>
          <w:numId w:val="66"/>
        </w:numPr>
        <w:rPr>
          <w:color w:val="000000" w:themeColor="text1"/>
          <w:sz w:val="20"/>
        </w:rPr>
      </w:pPr>
      <w:r w:rsidRPr="000B75FC">
        <w:rPr>
          <w:rFonts w:eastAsia="DengXian" w:hint="eastAsia"/>
          <w:color w:val="000000" w:themeColor="text1"/>
          <w:sz w:val="20"/>
          <w:lang w:eastAsia="zh-CN"/>
        </w:rPr>
        <w:t>[</w:t>
      </w:r>
      <w:r w:rsidRPr="000B75FC">
        <w:rPr>
          <w:rFonts w:eastAsia="DengXian"/>
          <w:color w:val="000000" w:themeColor="text1"/>
          <w:sz w:val="20"/>
          <w:lang w:eastAsia="zh-CN"/>
        </w:rPr>
        <w:t>vivo] proposes considering Alt 2 interleaving: The performance of Alt 2 is comparable to Alt 1, better than Alt 3, and the buffer size requirement is smaller than Alt 1 and Alt 3, i.e., memory free for Alt 2 by polynomial sweeping implementation.</w:t>
      </w:r>
    </w:p>
    <w:p w14:paraId="434EDBF8" w14:textId="77777777" w:rsidR="000B75FC" w:rsidRPr="000B75FC" w:rsidRDefault="000B75FC" w:rsidP="000B75FC">
      <w:pPr>
        <w:pStyle w:val="bulletlevel2"/>
        <w:numPr>
          <w:ilvl w:val="0"/>
          <w:numId w:val="66"/>
        </w:numPr>
        <w:rPr>
          <w:sz w:val="20"/>
        </w:rPr>
      </w:pPr>
      <w:r w:rsidRPr="000B75FC">
        <w:rPr>
          <w:sz w:val="20"/>
        </w:rPr>
        <w:t xml:space="preserve">[NEC] proposes that when memory size is limited at device side, Alt 3 (LTE bit collection with two segments and without LTE sub-block </w:t>
      </w:r>
      <w:proofErr w:type="spellStart"/>
      <w:r w:rsidRPr="000B75FC">
        <w:rPr>
          <w:sz w:val="20"/>
        </w:rPr>
        <w:t>interleaver</w:t>
      </w:r>
      <w:proofErr w:type="spellEnd"/>
      <w:r w:rsidRPr="000B75FC">
        <w:rPr>
          <w:sz w:val="20"/>
        </w:rPr>
        <w:t>) should be preferred.</w:t>
      </w:r>
    </w:p>
    <w:p w14:paraId="4359A42B" w14:textId="77777777" w:rsidR="000B75FC" w:rsidRPr="000B75FC" w:rsidRDefault="000B75FC" w:rsidP="000B75FC">
      <w:pPr>
        <w:pStyle w:val="bulletlevel2"/>
        <w:numPr>
          <w:ilvl w:val="0"/>
          <w:numId w:val="66"/>
        </w:numPr>
        <w:rPr>
          <w:sz w:val="20"/>
        </w:rPr>
      </w:pPr>
      <w:r w:rsidRPr="000B75FC">
        <w:rPr>
          <w:sz w:val="20"/>
        </w:rPr>
        <w:t>[CMCC] proposes further studying additional alternatives: Alt. 4 (Rel-</w:t>
      </w:r>
      <w:proofErr w:type="gramStart"/>
      <w:r w:rsidRPr="000B75FC">
        <w:rPr>
          <w:sz w:val="20"/>
        </w:rPr>
        <w:t>19 bit</w:t>
      </w:r>
      <w:proofErr w:type="gramEnd"/>
      <w:r w:rsidRPr="000B75FC">
        <w:rPr>
          <w:sz w:val="20"/>
        </w:rPr>
        <w:t xml:space="preserve"> collection with interleaving) and Alt. 5 (Rel-</w:t>
      </w:r>
      <w:proofErr w:type="gramStart"/>
      <w:r w:rsidRPr="000B75FC">
        <w:rPr>
          <w:sz w:val="20"/>
        </w:rPr>
        <w:t>19 bit</w:t>
      </w:r>
      <w:proofErr w:type="gramEnd"/>
      <w:r w:rsidRPr="000B75FC">
        <w:rPr>
          <w:sz w:val="20"/>
        </w:rPr>
        <w:t xml:space="preserve"> collection with interleaving and row permutation).</w:t>
      </w:r>
    </w:p>
    <w:p w14:paraId="60FBCEC0" w14:textId="77777777" w:rsidR="000B75FC" w:rsidRPr="000B75FC" w:rsidRDefault="000B75FC" w:rsidP="000B75FC">
      <w:pPr>
        <w:pStyle w:val="bulletlevel2"/>
        <w:numPr>
          <w:ilvl w:val="0"/>
          <w:numId w:val="66"/>
        </w:numPr>
        <w:rPr>
          <w:color w:val="000000" w:themeColor="text1"/>
          <w:sz w:val="20"/>
        </w:rPr>
      </w:pPr>
      <w:r w:rsidRPr="000B75FC">
        <w:rPr>
          <w:sz w:val="20"/>
        </w:rPr>
        <w:t xml:space="preserve">[CATT] proposes two options for interleaving for PDRCH with TBCC: either reuse both LTE sub-block </w:t>
      </w:r>
      <w:proofErr w:type="spellStart"/>
      <w:r w:rsidRPr="000B75FC">
        <w:rPr>
          <w:color w:val="000000" w:themeColor="text1"/>
          <w:sz w:val="20"/>
        </w:rPr>
        <w:t>interleaver</w:t>
      </w:r>
      <w:proofErr w:type="spellEnd"/>
      <w:r w:rsidRPr="000B75FC">
        <w:rPr>
          <w:color w:val="000000" w:themeColor="text1"/>
          <w:sz w:val="20"/>
        </w:rPr>
        <w:t xml:space="preserve"> and LTE bit collection scheme, or no </w:t>
      </w:r>
      <w:proofErr w:type="spellStart"/>
      <w:r w:rsidRPr="000B75FC">
        <w:rPr>
          <w:color w:val="000000" w:themeColor="text1"/>
          <w:sz w:val="20"/>
        </w:rPr>
        <w:t>interleaver</w:t>
      </w:r>
      <w:proofErr w:type="spellEnd"/>
      <w:r w:rsidRPr="000B75FC">
        <w:rPr>
          <w:color w:val="000000" w:themeColor="text1"/>
          <w:sz w:val="20"/>
        </w:rPr>
        <w:t xml:space="preserve"> for D2R transmission with FEC.</w:t>
      </w:r>
    </w:p>
    <w:p w14:paraId="37378061" w14:textId="77777777" w:rsidR="000B75FC" w:rsidRPr="000B75FC" w:rsidRDefault="000B75FC" w:rsidP="000B75FC">
      <w:pPr>
        <w:pStyle w:val="YJ-Observation"/>
        <w:numPr>
          <w:ilvl w:val="0"/>
          <w:numId w:val="66"/>
        </w:numPr>
        <w:tabs>
          <w:tab w:val="left" w:pos="420"/>
          <w:tab w:val="left" w:pos="1417"/>
        </w:tabs>
        <w:snapToGrid w:val="0"/>
        <w:spacing w:after="120"/>
        <w:jc w:val="both"/>
        <w:rPr>
          <w:b w:val="0"/>
          <w:bCs w:val="0"/>
          <w:color w:val="000000" w:themeColor="text1"/>
          <w:szCs w:val="20"/>
          <w:lang w:val="en-US" w:eastAsia="zh-CN"/>
        </w:rPr>
      </w:pPr>
      <w:r w:rsidRPr="000B75FC">
        <w:rPr>
          <w:b w:val="0"/>
          <w:bCs w:val="0"/>
          <w:color w:val="000000" w:themeColor="text1"/>
          <w:szCs w:val="20"/>
          <w:lang w:val="en-US" w:eastAsia="zh-CN"/>
        </w:rPr>
        <w:t xml:space="preserve">[ZTE] reported that </w:t>
      </w:r>
      <w:r w:rsidRPr="000B75FC">
        <w:rPr>
          <w:rFonts w:hint="eastAsia"/>
          <w:b w:val="0"/>
          <w:bCs w:val="0"/>
          <w:color w:val="000000" w:themeColor="text1"/>
          <w:szCs w:val="20"/>
          <w:lang w:val="en-US" w:eastAsia="zh-CN"/>
        </w:rPr>
        <w:t>For D2R FEC interleaving and bit collection, Alt 2 has the lowest computational complexity and Alt 3 the lowest memory requirement among the three alternatives. Alt 1 exhibits higher complexity but does not provide significant performance gains compared to Alt 2 or Alt 3.</w:t>
      </w:r>
    </w:p>
    <w:p w14:paraId="6744E0E7" w14:textId="77777777" w:rsidR="000B75FC" w:rsidRPr="000B75FC" w:rsidRDefault="000B75FC" w:rsidP="000B75FC">
      <w:pPr>
        <w:pStyle w:val="bulletlevel2"/>
        <w:numPr>
          <w:ilvl w:val="0"/>
          <w:numId w:val="0"/>
        </w:numPr>
        <w:rPr>
          <w:b/>
          <w:bCs/>
          <w:sz w:val="20"/>
        </w:rPr>
      </w:pPr>
      <w:r w:rsidRPr="000B75FC">
        <w:rPr>
          <w:b/>
          <w:bCs/>
          <w:sz w:val="20"/>
        </w:rPr>
        <w:t>Companies Against Interleaving / Bit Collection scheme</w:t>
      </w:r>
    </w:p>
    <w:p w14:paraId="5874EBB0" w14:textId="77777777" w:rsidR="000B75FC" w:rsidRPr="000B75FC" w:rsidRDefault="000B75FC" w:rsidP="000B75FC">
      <w:pPr>
        <w:pStyle w:val="bulletlevel2"/>
        <w:numPr>
          <w:ilvl w:val="0"/>
          <w:numId w:val="67"/>
        </w:numPr>
        <w:rPr>
          <w:sz w:val="20"/>
        </w:rPr>
      </w:pPr>
      <w:r w:rsidRPr="000B75FC">
        <w:rPr>
          <w:sz w:val="20"/>
        </w:rPr>
        <w:lastRenderedPageBreak/>
        <w:t>[</w:t>
      </w:r>
      <w:proofErr w:type="spellStart"/>
      <w:r w:rsidRPr="000B75FC">
        <w:rPr>
          <w:sz w:val="20"/>
        </w:rPr>
        <w:t>Spreadtrum</w:t>
      </w:r>
      <w:proofErr w:type="spellEnd"/>
      <w:r w:rsidRPr="000B75FC">
        <w:rPr>
          <w:sz w:val="20"/>
        </w:rPr>
        <w:t xml:space="preserve">] propose that considering the limited power consumption budget and cost, it should not support the </w:t>
      </w:r>
      <w:proofErr w:type="spellStart"/>
      <w:r w:rsidRPr="000B75FC">
        <w:rPr>
          <w:sz w:val="20"/>
        </w:rPr>
        <w:t>interleaver</w:t>
      </w:r>
      <w:proofErr w:type="spellEnd"/>
      <w:r w:rsidRPr="000B75FC">
        <w:rPr>
          <w:sz w:val="20"/>
        </w:rPr>
        <w:t xml:space="preserve"> and LTE bit collection scheme for TBCC.</w:t>
      </w:r>
    </w:p>
    <w:p w14:paraId="18829CC0" w14:textId="77777777" w:rsidR="000B75FC" w:rsidRPr="000B75FC" w:rsidRDefault="000B75FC" w:rsidP="000B75FC">
      <w:pPr>
        <w:pStyle w:val="bulletlevel2"/>
        <w:numPr>
          <w:ilvl w:val="0"/>
          <w:numId w:val="67"/>
        </w:numPr>
        <w:rPr>
          <w:sz w:val="20"/>
        </w:rPr>
      </w:pPr>
      <w:r w:rsidRPr="000B75FC">
        <w:rPr>
          <w:sz w:val="20"/>
        </w:rPr>
        <w:t xml:space="preserve">[Ericsson] proposes not supporting </w:t>
      </w:r>
      <w:proofErr w:type="spellStart"/>
      <w:r w:rsidRPr="000B75FC">
        <w:rPr>
          <w:sz w:val="20"/>
        </w:rPr>
        <w:t>interleaver</w:t>
      </w:r>
      <w:proofErr w:type="spellEnd"/>
      <w:r w:rsidRPr="000B75FC">
        <w:rPr>
          <w:sz w:val="20"/>
        </w:rPr>
        <w:t xml:space="preserve"> or bit collection.</w:t>
      </w:r>
    </w:p>
    <w:p w14:paraId="65C4351C" w14:textId="77777777" w:rsidR="000B75FC" w:rsidRPr="000B75FC" w:rsidRDefault="000B75FC" w:rsidP="000B75FC">
      <w:pPr>
        <w:pStyle w:val="bulletlevel2"/>
        <w:numPr>
          <w:ilvl w:val="0"/>
          <w:numId w:val="67"/>
        </w:numPr>
        <w:rPr>
          <w:sz w:val="20"/>
        </w:rPr>
      </w:pPr>
      <w:r w:rsidRPr="000B75FC">
        <w:rPr>
          <w:sz w:val="20"/>
        </w:rPr>
        <w:t>[Samsung] proposes no study on the interleaving for PDRCH with FEC for Device 2b and Device C. But, if it is supported, then, Alt1 is preferred.</w:t>
      </w:r>
    </w:p>
    <w:p w14:paraId="26E7D380" w14:textId="0F8C4004" w:rsidR="000B75FC" w:rsidRPr="000B75FC" w:rsidRDefault="000B75FC" w:rsidP="00A64D13">
      <w:pPr>
        <w:ind w:left="1440" w:hanging="1440"/>
        <w:rPr>
          <w:rFonts w:eastAsia="ＭＳ 明朝"/>
          <w:szCs w:val="20"/>
          <w:lang w:val="en-US" w:eastAsia="ja-JP"/>
        </w:rPr>
      </w:pPr>
      <w:r w:rsidRPr="000B75FC">
        <w:rPr>
          <w:rFonts w:eastAsia="ＭＳ 明朝" w:hint="eastAsia"/>
          <w:szCs w:val="20"/>
          <w:lang w:val="en-US" w:eastAsia="ja-JP"/>
        </w:rPr>
        <w:t>---</w:t>
      </w:r>
    </w:p>
    <w:p w14:paraId="4BEE7D33" w14:textId="77777777" w:rsidR="000B75FC" w:rsidRPr="000B75FC" w:rsidRDefault="000B75FC" w:rsidP="00A64D13">
      <w:pPr>
        <w:ind w:left="1440" w:hanging="1440"/>
        <w:rPr>
          <w:rFonts w:eastAsia="ＭＳ 明朝"/>
          <w:szCs w:val="20"/>
          <w:lang w:eastAsia="ja-JP"/>
        </w:rPr>
      </w:pPr>
    </w:p>
    <w:p w14:paraId="1418F46A" w14:textId="77777777" w:rsidR="000B75FC" w:rsidRPr="000B75FC" w:rsidRDefault="000B75FC" w:rsidP="00A64D13">
      <w:pPr>
        <w:ind w:left="1440" w:hanging="1440"/>
        <w:rPr>
          <w:rFonts w:eastAsia="ＭＳ 明朝"/>
          <w:szCs w:val="20"/>
          <w:lang w:eastAsia="ja-JP"/>
        </w:rPr>
      </w:pPr>
    </w:p>
    <w:p w14:paraId="73E11988" w14:textId="25E1F87D" w:rsidR="000B75FC" w:rsidRPr="000B75FC" w:rsidRDefault="000B75FC" w:rsidP="00A64D13">
      <w:pPr>
        <w:ind w:left="1440" w:hanging="1440"/>
        <w:rPr>
          <w:rFonts w:eastAsia="ＭＳ 明朝"/>
          <w:szCs w:val="20"/>
          <w:lang w:eastAsia="ja-JP"/>
        </w:rPr>
      </w:pPr>
      <w:r w:rsidRPr="000B75FC">
        <w:rPr>
          <w:rFonts w:eastAsia="ＭＳ 明朝" w:hint="eastAsia"/>
          <w:szCs w:val="20"/>
          <w:highlight w:val="green"/>
          <w:lang w:eastAsia="ja-JP"/>
        </w:rPr>
        <w:t>Agreement:</w:t>
      </w:r>
    </w:p>
    <w:p w14:paraId="5502E22C" w14:textId="5E0BF9BD" w:rsidR="000B75FC" w:rsidRPr="000B75FC" w:rsidRDefault="000B75FC" w:rsidP="000B75FC">
      <w:pPr>
        <w:pStyle w:val="bulletlevel1"/>
        <w:numPr>
          <w:ilvl w:val="0"/>
          <w:numId w:val="0"/>
        </w:numPr>
        <w:rPr>
          <w:color w:val="000000" w:themeColor="text1"/>
          <w:sz w:val="20"/>
        </w:rPr>
      </w:pPr>
      <w:r w:rsidRPr="000B75FC">
        <w:rPr>
          <w:color w:val="000000" w:themeColor="text1"/>
          <w:sz w:val="20"/>
        </w:rPr>
        <w:t>For PDRCH, FEC encoding is done before block level repetition, if Alt1</w:t>
      </w:r>
      <w:r w:rsidRPr="000B75FC">
        <w:rPr>
          <w:rFonts w:eastAsiaTheme="minorEastAsia" w:hint="eastAsia"/>
          <w:color w:val="000000" w:themeColor="text1"/>
          <w:sz w:val="20"/>
          <w:lang w:eastAsia="ko-KR"/>
        </w:rPr>
        <w:t>/</w:t>
      </w:r>
      <w:r w:rsidRPr="000B75FC">
        <w:rPr>
          <w:rFonts w:eastAsiaTheme="minorEastAsia"/>
          <w:color w:val="000000" w:themeColor="text1"/>
          <w:sz w:val="20"/>
          <w:lang w:eastAsia="ko-KR"/>
        </w:rPr>
        <w:t>Alt</w:t>
      </w:r>
      <w:r w:rsidRPr="000B75FC">
        <w:rPr>
          <w:rFonts w:eastAsiaTheme="minorEastAsia" w:hint="eastAsia"/>
          <w:color w:val="000000" w:themeColor="text1"/>
          <w:sz w:val="20"/>
          <w:lang w:eastAsia="ko-KR"/>
        </w:rPr>
        <w:t>2/</w:t>
      </w:r>
      <w:r w:rsidRPr="000B75FC">
        <w:rPr>
          <w:rFonts w:eastAsiaTheme="minorEastAsia"/>
          <w:color w:val="000000" w:themeColor="text1"/>
          <w:sz w:val="20"/>
          <w:lang w:eastAsia="ko-KR"/>
        </w:rPr>
        <w:t>Alt</w:t>
      </w:r>
      <w:r w:rsidRPr="000B75FC">
        <w:rPr>
          <w:rFonts w:eastAsiaTheme="minorEastAsia" w:hint="eastAsia"/>
          <w:color w:val="000000" w:themeColor="text1"/>
          <w:sz w:val="20"/>
          <w:lang w:eastAsia="ko-KR"/>
        </w:rPr>
        <w:t>3</w:t>
      </w:r>
      <w:r w:rsidRPr="000B75FC">
        <w:rPr>
          <w:color w:val="000000" w:themeColor="text1"/>
          <w:sz w:val="20"/>
        </w:rPr>
        <w:t xml:space="preserve"> is used.</w:t>
      </w:r>
    </w:p>
    <w:p w14:paraId="6AAB9749" w14:textId="77777777" w:rsidR="000B75FC" w:rsidRPr="000B75FC" w:rsidRDefault="000B75FC" w:rsidP="000B75FC">
      <w:pPr>
        <w:pStyle w:val="bulletlevel1"/>
        <w:numPr>
          <w:ilvl w:val="0"/>
          <w:numId w:val="0"/>
        </w:numPr>
        <w:rPr>
          <w:color w:val="000000" w:themeColor="text1"/>
          <w:sz w:val="20"/>
        </w:rPr>
      </w:pPr>
      <w:r w:rsidRPr="000B75FC">
        <w:rPr>
          <w:color w:val="000000" w:themeColor="text1"/>
          <w:sz w:val="20"/>
        </w:rPr>
        <w:t>Note: Alt1/Alt2/Alt3 are defined in the following previous agreement.</w:t>
      </w:r>
    </w:p>
    <w:p w14:paraId="53D7BB89" w14:textId="77777777" w:rsidR="000B75FC" w:rsidRPr="000B75FC" w:rsidRDefault="000B75FC" w:rsidP="000B75FC">
      <w:pPr>
        <w:ind w:left="720"/>
        <w:rPr>
          <w:b/>
          <w:bCs/>
          <w:szCs w:val="20"/>
        </w:rPr>
      </w:pPr>
      <w:r w:rsidRPr="000B75FC">
        <w:rPr>
          <w:b/>
          <w:bCs/>
          <w:szCs w:val="20"/>
          <w:highlight w:val="green"/>
        </w:rPr>
        <w:t>Agreement</w:t>
      </w:r>
    </w:p>
    <w:p w14:paraId="164265D1" w14:textId="77777777" w:rsidR="000B75FC" w:rsidRPr="000B75FC" w:rsidRDefault="000B75FC" w:rsidP="000B75FC">
      <w:pPr>
        <w:ind w:left="720"/>
        <w:rPr>
          <w:szCs w:val="20"/>
        </w:rPr>
      </w:pPr>
      <w:r w:rsidRPr="000B75FC">
        <w:rPr>
          <w:szCs w:val="20"/>
        </w:rPr>
        <w:t xml:space="preserve">Study interleaving for PDRCH with FEC, including the </w:t>
      </w:r>
      <w:r w:rsidRPr="000B75FC">
        <w:rPr>
          <w:rFonts w:cs="Times"/>
          <w:szCs w:val="20"/>
        </w:rPr>
        <w:t xml:space="preserve">necessity and feasibility of </w:t>
      </w:r>
      <w:r w:rsidRPr="000B75FC">
        <w:rPr>
          <w:szCs w:val="20"/>
        </w:rPr>
        <w:t>the following:</w:t>
      </w:r>
    </w:p>
    <w:p w14:paraId="0C48BDBF" w14:textId="77777777" w:rsidR="000B75FC" w:rsidRPr="000B75FC" w:rsidRDefault="000B75FC" w:rsidP="000B75FC">
      <w:pPr>
        <w:numPr>
          <w:ilvl w:val="0"/>
          <w:numId w:val="46"/>
        </w:numPr>
        <w:overflowPunct w:val="0"/>
        <w:autoSpaceDE w:val="0"/>
        <w:autoSpaceDN w:val="0"/>
        <w:adjustRightInd w:val="0"/>
        <w:ind w:left="1480"/>
        <w:contextualSpacing/>
        <w:textAlignment w:val="baseline"/>
        <w:rPr>
          <w:rFonts w:ascii="Times New Roman" w:eastAsia="SimSun" w:hAnsi="Times New Roman"/>
          <w:szCs w:val="20"/>
        </w:rPr>
      </w:pPr>
      <w:r w:rsidRPr="000B75FC">
        <w:rPr>
          <w:rFonts w:ascii="Times New Roman" w:eastAsia="SimSun" w:hAnsi="Times New Roman"/>
          <w:szCs w:val="20"/>
        </w:rPr>
        <w:t xml:space="preserve">Alt 1: reuse both LTE sub-block </w:t>
      </w:r>
      <w:proofErr w:type="spellStart"/>
      <w:r w:rsidRPr="000B75FC">
        <w:rPr>
          <w:rFonts w:ascii="Times New Roman" w:eastAsia="SimSun" w:hAnsi="Times New Roman"/>
          <w:szCs w:val="20"/>
        </w:rPr>
        <w:t>interleaver</w:t>
      </w:r>
      <w:proofErr w:type="spellEnd"/>
      <w:r w:rsidRPr="000B75FC">
        <w:rPr>
          <w:rFonts w:ascii="Times New Roman" w:eastAsia="SimSun" w:hAnsi="Times New Roman"/>
          <w:szCs w:val="20"/>
        </w:rPr>
        <w:t xml:space="preserve"> and LTE bit collection scheme</w:t>
      </w:r>
    </w:p>
    <w:p w14:paraId="5DA4126A" w14:textId="77777777" w:rsidR="000B75FC" w:rsidRPr="000B75FC" w:rsidRDefault="000B75FC" w:rsidP="000B75FC">
      <w:pPr>
        <w:numPr>
          <w:ilvl w:val="0"/>
          <w:numId w:val="46"/>
        </w:numPr>
        <w:overflowPunct w:val="0"/>
        <w:autoSpaceDE w:val="0"/>
        <w:autoSpaceDN w:val="0"/>
        <w:adjustRightInd w:val="0"/>
        <w:ind w:left="1480"/>
        <w:contextualSpacing/>
        <w:textAlignment w:val="baseline"/>
        <w:rPr>
          <w:rFonts w:ascii="Times New Roman" w:eastAsia="SimSun" w:hAnsi="Times New Roman"/>
          <w:szCs w:val="20"/>
        </w:rPr>
      </w:pPr>
      <w:r w:rsidRPr="000B75FC">
        <w:rPr>
          <w:rFonts w:ascii="Times New Roman" w:eastAsia="SimSun" w:hAnsi="Times New Roman"/>
          <w:szCs w:val="20"/>
        </w:rPr>
        <w:t xml:space="preserve">Alt 2: reuse LTE bit collection scheme without LTE sub-block </w:t>
      </w:r>
      <w:proofErr w:type="spellStart"/>
      <w:r w:rsidRPr="000B75FC">
        <w:rPr>
          <w:rFonts w:ascii="Times New Roman" w:eastAsia="SimSun" w:hAnsi="Times New Roman"/>
          <w:szCs w:val="20"/>
        </w:rPr>
        <w:t>interleaver</w:t>
      </w:r>
      <w:proofErr w:type="spellEnd"/>
    </w:p>
    <w:p w14:paraId="7A635807" w14:textId="77777777" w:rsidR="000B75FC" w:rsidRPr="000B75FC" w:rsidRDefault="000B75FC" w:rsidP="000B75FC">
      <w:pPr>
        <w:numPr>
          <w:ilvl w:val="0"/>
          <w:numId w:val="46"/>
        </w:numPr>
        <w:overflowPunct w:val="0"/>
        <w:autoSpaceDE w:val="0"/>
        <w:autoSpaceDN w:val="0"/>
        <w:adjustRightInd w:val="0"/>
        <w:ind w:left="1480"/>
        <w:contextualSpacing/>
        <w:textAlignment w:val="baseline"/>
        <w:rPr>
          <w:rFonts w:ascii="Times New Roman" w:eastAsia="SimSun" w:hAnsi="Times New Roman"/>
          <w:szCs w:val="20"/>
        </w:rPr>
      </w:pPr>
      <w:r w:rsidRPr="000B75FC">
        <w:rPr>
          <w:rFonts w:ascii="Times New Roman" w:eastAsia="SimSun" w:hAnsi="Times New Roman"/>
          <w:szCs w:val="20"/>
        </w:rPr>
        <w:t xml:space="preserve">Alt 3: based on LTE bit collection scheme with some update (e.g., for memory reduction) without LTE sub-block </w:t>
      </w:r>
      <w:proofErr w:type="spellStart"/>
      <w:r w:rsidRPr="000B75FC">
        <w:rPr>
          <w:rFonts w:ascii="Times New Roman" w:eastAsia="SimSun" w:hAnsi="Times New Roman"/>
          <w:szCs w:val="20"/>
        </w:rPr>
        <w:t>interleaver</w:t>
      </w:r>
      <w:proofErr w:type="spellEnd"/>
    </w:p>
    <w:p w14:paraId="5034F77B" w14:textId="77777777" w:rsidR="000B75FC" w:rsidRPr="000B75FC" w:rsidRDefault="000B75FC" w:rsidP="000B75FC">
      <w:pPr>
        <w:numPr>
          <w:ilvl w:val="0"/>
          <w:numId w:val="46"/>
        </w:numPr>
        <w:overflowPunct w:val="0"/>
        <w:autoSpaceDE w:val="0"/>
        <w:autoSpaceDN w:val="0"/>
        <w:adjustRightInd w:val="0"/>
        <w:ind w:left="1480"/>
        <w:contextualSpacing/>
        <w:textAlignment w:val="baseline"/>
        <w:rPr>
          <w:rFonts w:ascii="Times New Roman" w:eastAsia="SimSun" w:hAnsi="Times New Roman"/>
          <w:szCs w:val="20"/>
        </w:rPr>
      </w:pPr>
      <w:r w:rsidRPr="000B75FC">
        <w:rPr>
          <w:rFonts w:ascii="Times New Roman" w:eastAsia="SimSun" w:hAnsi="Times New Roman" w:hint="eastAsia"/>
          <w:szCs w:val="20"/>
        </w:rPr>
        <w:t>C</w:t>
      </w:r>
      <w:r w:rsidRPr="000B75FC">
        <w:rPr>
          <w:rFonts w:ascii="Times New Roman" w:eastAsia="SimSun" w:hAnsi="Times New Roman"/>
          <w:szCs w:val="20"/>
        </w:rPr>
        <w:t>ombination of alternatives can be studied</w:t>
      </w:r>
    </w:p>
    <w:p w14:paraId="3C48EEEE" w14:textId="77777777" w:rsidR="000B75FC" w:rsidRPr="000B75FC" w:rsidRDefault="000B75FC" w:rsidP="00A64D13">
      <w:pPr>
        <w:ind w:left="1440" w:hanging="1440"/>
        <w:rPr>
          <w:rFonts w:eastAsia="ＭＳ 明朝"/>
          <w:szCs w:val="20"/>
          <w:lang w:eastAsia="ja-JP"/>
        </w:rPr>
      </w:pPr>
    </w:p>
    <w:p w14:paraId="547F6412" w14:textId="77777777" w:rsidR="000B75FC" w:rsidRPr="000B75FC" w:rsidRDefault="000B75FC" w:rsidP="00A64D13">
      <w:pPr>
        <w:ind w:left="1440" w:hanging="1440"/>
        <w:rPr>
          <w:rFonts w:eastAsia="ＭＳ 明朝"/>
          <w:szCs w:val="20"/>
          <w:lang w:eastAsia="ja-JP"/>
        </w:rPr>
      </w:pPr>
    </w:p>
    <w:p w14:paraId="3FE9D4D5" w14:textId="17021249" w:rsidR="000B75FC" w:rsidRPr="000B75FC" w:rsidRDefault="000B75FC" w:rsidP="00A64D13">
      <w:pPr>
        <w:ind w:left="1440" w:hanging="1440"/>
        <w:rPr>
          <w:rFonts w:eastAsia="ＭＳ 明朝"/>
          <w:szCs w:val="20"/>
          <w:lang w:eastAsia="ja-JP"/>
        </w:rPr>
      </w:pPr>
      <w:r w:rsidRPr="000B75FC">
        <w:rPr>
          <w:rFonts w:eastAsia="ＭＳ 明朝" w:hint="eastAsia"/>
          <w:szCs w:val="20"/>
          <w:highlight w:val="green"/>
          <w:lang w:eastAsia="ja-JP"/>
        </w:rPr>
        <w:t>Agreement:</w:t>
      </w:r>
    </w:p>
    <w:p w14:paraId="1B73F2E4" w14:textId="39CB8C9A" w:rsidR="000B75FC" w:rsidRPr="000B75FC" w:rsidRDefault="000B75FC" w:rsidP="000B75FC">
      <w:pPr>
        <w:ind w:left="1440" w:hanging="1440"/>
        <w:rPr>
          <w:rFonts w:eastAsia="ＭＳ 明朝"/>
          <w:szCs w:val="20"/>
          <w:lang w:eastAsia="ja-JP"/>
        </w:rPr>
      </w:pPr>
      <w:r w:rsidRPr="000B75FC">
        <w:rPr>
          <w:rFonts w:eastAsia="ＭＳ 明朝"/>
          <w:szCs w:val="20"/>
          <w:lang w:eastAsia="ja-JP"/>
        </w:rPr>
        <w:t>Capture following companies’ views on D2R scrambling sequence complexity.</w:t>
      </w:r>
    </w:p>
    <w:p w14:paraId="48A52846" w14:textId="185C80F7" w:rsidR="000B75FC" w:rsidRPr="000B75FC" w:rsidRDefault="000B75FC" w:rsidP="000B75FC">
      <w:pPr>
        <w:pStyle w:val="bulletlevel2"/>
        <w:numPr>
          <w:ilvl w:val="0"/>
          <w:numId w:val="0"/>
        </w:numPr>
        <w:rPr>
          <w:rFonts w:eastAsia="ＭＳ 明朝"/>
          <w:b/>
          <w:bCs/>
          <w:sz w:val="20"/>
          <w:lang w:eastAsia="ja-JP"/>
        </w:rPr>
      </w:pPr>
      <w:r w:rsidRPr="000B75FC">
        <w:rPr>
          <w:rFonts w:eastAsia="ＭＳ 明朝" w:hint="eastAsia"/>
          <w:b/>
          <w:bCs/>
          <w:sz w:val="20"/>
          <w:lang w:eastAsia="ja-JP"/>
        </w:rPr>
        <w:t>---</w:t>
      </w:r>
    </w:p>
    <w:p w14:paraId="4A39D8CA" w14:textId="77777777" w:rsidR="000B75FC" w:rsidRPr="000B75FC" w:rsidRDefault="000B75FC" w:rsidP="000B75FC">
      <w:pPr>
        <w:pStyle w:val="bulletlevel2"/>
        <w:numPr>
          <w:ilvl w:val="0"/>
          <w:numId w:val="0"/>
        </w:numPr>
        <w:rPr>
          <w:b/>
          <w:bCs/>
          <w:sz w:val="20"/>
        </w:rPr>
      </w:pPr>
      <w:r w:rsidRPr="000B75FC">
        <w:rPr>
          <w:b/>
          <w:bCs/>
          <w:sz w:val="20"/>
        </w:rPr>
        <w:t>Scrambling Sequence Generation Complexity:</w:t>
      </w:r>
    </w:p>
    <w:p w14:paraId="283E8D8F" w14:textId="50DDBDF2" w:rsidR="000B75FC" w:rsidRPr="000B75FC" w:rsidRDefault="000B75FC" w:rsidP="000B75FC">
      <w:pPr>
        <w:pStyle w:val="bulletlevel2"/>
        <w:numPr>
          <w:ilvl w:val="0"/>
          <w:numId w:val="0"/>
        </w:numPr>
        <w:rPr>
          <w:color w:val="000000" w:themeColor="text1"/>
          <w:sz w:val="20"/>
        </w:rPr>
      </w:pPr>
      <w:r w:rsidRPr="000B75FC">
        <w:rPr>
          <w:sz w:val="20"/>
        </w:rPr>
        <w:t>Regarding initialization/genera</w:t>
      </w:r>
      <w:r w:rsidRPr="000B75FC">
        <w:rPr>
          <w:color w:val="000000" w:themeColor="text1"/>
          <w:sz w:val="20"/>
        </w:rPr>
        <w:t>tion complexity, it was also reported by three sources that NR/LTE sequence initialization requires 1600 operations for initializing sequence generator, which could be a burden for low complexity A-IoT device. One source reported that sequence generation based on XOR operation is simple.</w:t>
      </w:r>
    </w:p>
    <w:p w14:paraId="02C96811" w14:textId="77777777" w:rsidR="000B75FC" w:rsidRPr="000B75FC" w:rsidRDefault="000B75FC" w:rsidP="000B75FC">
      <w:pPr>
        <w:pStyle w:val="bulletlevel2"/>
        <w:numPr>
          <w:ilvl w:val="0"/>
          <w:numId w:val="39"/>
        </w:numPr>
        <w:tabs>
          <w:tab w:val="left" w:pos="720"/>
        </w:tabs>
        <w:rPr>
          <w:color w:val="000000" w:themeColor="text1"/>
          <w:sz w:val="20"/>
        </w:rPr>
      </w:pPr>
      <w:r w:rsidRPr="000B75FC">
        <w:rPr>
          <w:color w:val="000000" w:themeColor="text1"/>
          <w:sz w:val="20"/>
        </w:rPr>
        <w:t xml:space="preserve">[FW] reported that NR scrambling sequence initialization requires advancing 1600 additional operations, which is preferable to be reduced/eliminated. It was also pointed out that there are mathematical approaches to advance the 1600 clocks using a lookup table and ~30 exclusive ORs. </w:t>
      </w:r>
    </w:p>
    <w:p w14:paraId="03AA01BC" w14:textId="77777777" w:rsidR="000B75FC" w:rsidRPr="000B75FC" w:rsidRDefault="000B75FC" w:rsidP="000B75FC">
      <w:pPr>
        <w:pStyle w:val="bulletlevel2"/>
        <w:numPr>
          <w:ilvl w:val="0"/>
          <w:numId w:val="39"/>
        </w:numPr>
        <w:tabs>
          <w:tab w:val="left" w:pos="720"/>
        </w:tabs>
        <w:rPr>
          <w:color w:val="000000" w:themeColor="text1"/>
          <w:sz w:val="20"/>
        </w:rPr>
      </w:pPr>
      <w:r w:rsidRPr="000B75FC">
        <w:rPr>
          <w:color w:val="000000" w:themeColor="text1"/>
          <w:sz w:val="20"/>
        </w:rPr>
        <w:t>[QC] reported that advancing the initial Nc = 1600 steps could be a burden for A-IoT device can be avoided by storing the initial state of shift registers for sequence generations. The number of scrambling sequences could be limited by limiting the number of possible initialization seeds.</w:t>
      </w:r>
    </w:p>
    <w:p w14:paraId="2C114D8F" w14:textId="77777777" w:rsidR="000B75FC" w:rsidRPr="000B75FC" w:rsidRDefault="000B75FC" w:rsidP="000B75FC">
      <w:pPr>
        <w:pStyle w:val="bulletlevel2"/>
        <w:numPr>
          <w:ilvl w:val="0"/>
          <w:numId w:val="39"/>
        </w:numPr>
        <w:tabs>
          <w:tab w:val="left" w:pos="720"/>
        </w:tabs>
        <w:rPr>
          <w:color w:val="000000" w:themeColor="text1"/>
          <w:sz w:val="20"/>
        </w:rPr>
      </w:pPr>
      <w:r w:rsidRPr="000B75FC">
        <w:rPr>
          <w:color w:val="000000" w:themeColor="text1"/>
          <w:sz w:val="20"/>
        </w:rPr>
        <w:t>[NEC] By setting Nc=1600, at least 1600 computation burden is required.</w:t>
      </w:r>
    </w:p>
    <w:p w14:paraId="2ED943A1" w14:textId="77777777" w:rsidR="000B75FC" w:rsidRPr="000B75FC" w:rsidRDefault="000B75FC" w:rsidP="000B75FC">
      <w:pPr>
        <w:pStyle w:val="bulletlevel2"/>
        <w:numPr>
          <w:ilvl w:val="0"/>
          <w:numId w:val="39"/>
        </w:numPr>
        <w:tabs>
          <w:tab w:val="left" w:pos="720"/>
        </w:tabs>
        <w:rPr>
          <w:color w:val="000000" w:themeColor="text1"/>
          <w:sz w:val="20"/>
        </w:rPr>
      </w:pPr>
      <w:r w:rsidRPr="000B75FC">
        <w:rPr>
          <w:color w:val="000000" w:themeColor="text1"/>
          <w:sz w:val="20"/>
        </w:rPr>
        <w:t>[HW] reported that the generation of scrambling sequences is very simple, e.g., just some bit-level XOR operation, and the complexity is acceptable.</w:t>
      </w:r>
    </w:p>
    <w:p w14:paraId="6004362A" w14:textId="77777777" w:rsidR="000B75FC" w:rsidRPr="000B75FC" w:rsidRDefault="000B75FC" w:rsidP="000B75FC">
      <w:pPr>
        <w:pStyle w:val="bulletlevel2"/>
        <w:numPr>
          <w:ilvl w:val="0"/>
          <w:numId w:val="0"/>
        </w:numPr>
        <w:rPr>
          <w:color w:val="000000" w:themeColor="text1"/>
          <w:sz w:val="20"/>
        </w:rPr>
      </w:pPr>
      <w:r w:rsidRPr="000B75FC">
        <w:rPr>
          <w:color w:val="000000" w:themeColor="text1"/>
          <w:sz w:val="20"/>
        </w:rPr>
        <w:t>Two different views on sequence generation shift register length or polynomial order were reported; first approach is to use the length-31 as NR/LTE and the second approach is to reduce the length to (e.g., 16) given that A-IoT packet size is limited by 1000bits. The motivation for the second approach is to reduce complexity.</w:t>
      </w:r>
    </w:p>
    <w:p w14:paraId="1C9ED412" w14:textId="77777777" w:rsidR="000B75FC" w:rsidRPr="000B75FC" w:rsidRDefault="000B75FC" w:rsidP="000B75FC">
      <w:pPr>
        <w:pStyle w:val="bulletlevel2"/>
        <w:numPr>
          <w:ilvl w:val="0"/>
          <w:numId w:val="39"/>
        </w:numPr>
        <w:tabs>
          <w:tab w:val="left" w:pos="720"/>
        </w:tabs>
        <w:rPr>
          <w:color w:val="000000" w:themeColor="text1"/>
          <w:sz w:val="20"/>
        </w:rPr>
      </w:pPr>
      <w:r w:rsidRPr="000B75FC">
        <w:rPr>
          <w:color w:val="000000" w:themeColor="text1"/>
          <w:sz w:val="20"/>
        </w:rPr>
        <w:t>Sources including [OPPO], [Nokia], [vivo], [ZTE], [QC], and [HW] propose using length-31 Gold sequence as in NR/LTE.</w:t>
      </w:r>
    </w:p>
    <w:p w14:paraId="143A7A6D" w14:textId="77777777" w:rsidR="000B75FC" w:rsidRPr="000B75FC" w:rsidRDefault="000B75FC" w:rsidP="000B75FC">
      <w:pPr>
        <w:pStyle w:val="bulletlevel2"/>
        <w:numPr>
          <w:ilvl w:val="0"/>
          <w:numId w:val="39"/>
        </w:numPr>
        <w:tabs>
          <w:tab w:val="left" w:pos="720"/>
        </w:tabs>
        <w:rPr>
          <w:color w:val="000000" w:themeColor="text1"/>
          <w:sz w:val="20"/>
        </w:rPr>
      </w:pPr>
      <w:r w:rsidRPr="000B75FC">
        <w:rPr>
          <w:color w:val="000000" w:themeColor="text1"/>
          <w:sz w:val="20"/>
        </w:rPr>
        <w:t>[FW] reported that it is preferable to reduce the degree of the generator polynomial (e.g., the degree should be log2 of the maximum number of bits transmitted) for complexity considerations. For 1000 bits and an extreme value for the coding rate of 1/16, a degree 16 generator polynomial is more than adequate.</w:t>
      </w:r>
    </w:p>
    <w:p w14:paraId="227770CE" w14:textId="77777777" w:rsidR="000B75FC" w:rsidRPr="000B75FC" w:rsidRDefault="000B75FC" w:rsidP="000B75FC">
      <w:pPr>
        <w:pStyle w:val="bulletlevel2"/>
        <w:numPr>
          <w:ilvl w:val="0"/>
          <w:numId w:val="39"/>
        </w:numPr>
        <w:tabs>
          <w:tab w:val="left" w:pos="720"/>
        </w:tabs>
        <w:rPr>
          <w:color w:val="000000" w:themeColor="text1"/>
          <w:sz w:val="20"/>
        </w:rPr>
      </w:pPr>
      <w:r w:rsidRPr="000B75FC">
        <w:rPr>
          <w:color w:val="000000" w:themeColor="text1"/>
          <w:sz w:val="20"/>
        </w:rPr>
        <w:t xml:space="preserve">[NEC] reported that </w:t>
      </w:r>
      <w:proofErr w:type="gramStart"/>
      <w:r w:rsidRPr="000B75FC">
        <w:rPr>
          <w:color w:val="000000" w:themeColor="text1"/>
          <w:sz w:val="20"/>
        </w:rPr>
        <w:t>Gold</w:t>
      </w:r>
      <w:proofErr w:type="gramEnd"/>
      <w:r w:rsidRPr="000B75FC">
        <w:rPr>
          <w:color w:val="000000" w:themeColor="text1"/>
          <w:sz w:val="20"/>
        </w:rPr>
        <w:t xml:space="preserve"> sequence with length shorter than 2^31-1 should be applied, and Nc with smaller value than 1600 can be equipped with the </w:t>
      </w:r>
      <w:proofErr w:type="gramStart"/>
      <w:r w:rsidRPr="000B75FC">
        <w:rPr>
          <w:color w:val="000000" w:themeColor="text1"/>
          <w:sz w:val="20"/>
        </w:rPr>
        <w:t>Gold</w:t>
      </w:r>
      <w:proofErr w:type="gramEnd"/>
      <w:r w:rsidRPr="000B75FC">
        <w:rPr>
          <w:color w:val="000000" w:themeColor="text1"/>
          <w:sz w:val="20"/>
        </w:rPr>
        <w:t xml:space="preserve"> sequence to reduce complexity/computation burden of scrambling.</w:t>
      </w:r>
    </w:p>
    <w:p w14:paraId="7BBCF79B" w14:textId="16B67053" w:rsidR="000B75FC" w:rsidRPr="000B75FC" w:rsidRDefault="000B75FC" w:rsidP="00A64D13">
      <w:pPr>
        <w:ind w:left="1440" w:hanging="1440"/>
        <w:rPr>
          <w:rFonts w:eastAsia="ＭＳ 明朝"/>
          <w:szCs w:val="20"/>
          <w:lang w:val="en-US" w:eastAsia="ja-JP"/>
        </w:rPr>
      </w:pPr>
      <w:r w:rsidRPr="000B75FC">
        <w:rPr>
          <w:rFonts w:eastAsia="ＭＳ 明朝" w:hint="eastAsia"/>
          <w:szCs w:val="20"/>
          <w:lang w:val="en-US" w:eastAsia="ja-JP"/>
        </w:rPr>
        <w:t>---</w:t>
      </w:r>
    </w:p>
    <w:p w14:paraId="3D9CA7D4" w14:textId="77777777" w:rsidR="000B75FC" w:rsidRPr="00A64D13" w:rsidRDefault="000B75FC" w:rsidP="00A64D13">
      <w:pPr>
        <w:ind w:left="1440" w:hanging="1440"/>
        <w:rPr>
          <w:rFonts w:eastAsia="ＭＳ 明朝"/>
          <w:lang w:eastAsia="ja-JP"/>
        </w:rPr>
      </w:pPr>
    </w:p>
    <w:p w14:paraId="6DABE048" w14:textId="77777777" w:rsidR="00A64D13" w:rsidRDefault="00A64D13" w:rsidP="00A64D13">
      <w:pPr>
        <w:ind w:left="1440" w:hanging="1440"/>
        <w:rPr>
          <w:rFonts w:ascii="Times New Roman" w:eastAsia="ＭＳ 明朝" w:hAnsi="Times New Roman"/>
          <w:lang w:eastAsia="ja-JP"/>
        </w:rPr>
      </w:pPr>
      <w:r w:rsidRPr="006247A2">
        <w:rPr>
          <w:rFonts w:ascii="Times New Roman" w:eastAsia="Times New Roman" w:hAnsi="Times New Roman"/>
          <w:b/>
          <w:bCs/>
        </w:rPr>
        <w:t>R1-2601456</w:t>
      </w:r>
      <w:r>
        <w:rPr>
          <w:rFonts w:ascii="Times New Roman" w:eastAsia="Times New Roman" w:hAnsi="Times New Roman"/>
        </w:rPr>
        <w:tab/>
        <w:t>FL Summary #4 for 9.3.2.2. D2R signals, channels, waveform and procedures</w:t>
      </w:r>
      <w:r>
        <w:rPr>
          <w:rFonts w:ascii="Times New Roman" w:eastAsia="Times New Roman" w:hAnsi="Times New Roman"/>
        </w:rPr>
        <w:tab/>
        <w:t>Moderator (Qualcomm)</w:t>
      </w:r>
    </w:p>
    <w:p w14:paraId="48885C99" w14:textId="77777777" w:rsidR="00A64D13" w:rsidRDefault="00A64D13" w:rsidP="00A64D13">
      <w:pPr>
        <w:ind w:left="1440" w:hanging="1440"/>
        <w:rPr>
          <w:rFonts w:eastAsia="ＭＳ 明朝"/>
          <w:lang w:eastAsia="ja-JP"/>
        </w:rPr>
      </w:pPr>
    </w:p>
    <w:p w14:paraId="72F6C007" w14:textId="3F1BBCD1" w:rsidR="006247A2" w:rsidRDefault="006247A2" w:rsidP="00A64D13">
      <w:pPr>
        <w:ind w:left="1440" w:hanging="1440"/>
        <w:rPr>
          <w:rFonts w:eastAsia="ＭＳ 明朝"/>
          <w:lang w:eastAsia="ja-JP"/>
        </w:rPr>
      </w:pPr>
      <w:r w:rsidRPr="006247A2">
        <w:rPr>
          <w:rFonts w:eastAsia="ＭＳ 明朝" w:hint="eastAsia"/>
          <w:highlight w:val="green"/>
          <w:lang w:eastAsia="ja-JP"/>
        </w:rPr>
        <w:t>Agreement:</w:t>
      </w:r>
    </w:p>
    <w:p w14:paraId="51222348" w14:textId="5920D876" w:rsidR="006247A2" w:rsidRDefault="006247A2" w:rsidP="00A64D13">
      <w:pPr>
        <w:ind w:left="1440" w:hanging="1440"/>
        <w:rPr>
          <w:rFonts w:eastAsia="ＭＳ 明朝" w:hint="eastAsia"/>
          <w:lang w:eastAsia="ja-JP"/>
        </w:rPr>
      </w:pPr>
      <w:r w:rsidRPr="006247A2">
        <w:rPr>
          <w:rFonts w:eastAsia="ＭＳ 明朝"/>
          <w:lang w:eastAsia="ja-JP"/>
        </w:rPr>
        <w:t>In D2R interleaving, one among Alt1, Alt2, and Alt3 is supported.</w:t>
      </w:r>
    </w:p>
    <w:p w14:paraId="3412B283" w14:textId="77777777" w:rsidR="006247A2" w:rsidRDefault="006247A2" w:rsidP="00A64D13">
      <w:pPr>
        <w:ind w:left="1440" w:hanging="1440"/>
        <w:rPr>
          <w:rFonts w:eastAsia="ＭＳ 明朝"/>
          <w:lang w:eastAsia="ja-JP"/>
        </w:rPr>
      </w:pPr>
    </w:p>
    <w:p w14:paraId="17EF4C36" w14:textId="77777777" w:rsidR="006247A2" w:rsidRDefault="006247A2" w:rsidP="00A64D13">
      <w:pPr>
        <w:ind w:left="1440" w:hanging="1440"/>
        <w:rPr>
          <w:rFonts w:eastAsia="ＭＳ 明朝"/>
          <w:lang w:eastAsia="ja-JP"/>
        </w:rPr>
      </w:pPr>
    </w:p>
    <w:p w14:paraId="0DEB24D8" w14:textId="1CB07380" w:rsidR="006247A2" w:rsidRDefault="006247A2" w:rsidP="00A64D13">
      <w:pPr>
        <w:ind w:left="1440" w:hanging="1440"/>
        <w:rPr>
          <w:rFonts w:eastAsia="ＭＳ 明朝"/>
          <w:lang w:eastAsia="ja-JP"/>
        </w:rPr>
      </w:pPr>
      <w:r w:rsidRPr="006247A2">
        <w:rPr>
          <w:rFonts w:eastAsia="ＭＳ 明朝" w:hint="eastAsia"/>
          <w:highlight w:val="green"/>
          <w:lang w:eastAsia="ja-JP"/>
        </w:rPr>
        <w:t>Agreement:</w:t>
      </w:r>
    </w:p>
    <w:p w14:paraId="48F4B81F" w14:textId="3161A3BA" w:rsidR="006247A2" w:rsidRDefault="006247A2" w:rsidP="00A64D13">
      <w:pPr>
        <w:ind w:left="1440" w:hanging="1440"/>
        <w:rPr>
          <w:rFonts w:eastAsia="ＭＳ 明朝"/>
          <w:lang w:val="en-US" w:eastAsia="ja-JP"/>
        </w:rPr>
      </w:pPr>
      <w:r w:rsidRPr="006247A2">
        <w:rPr>
          <w:rFonts w:eastAsia="ＭＳ 明朝"/>
          <w:lang w:val="en-US" w:eastAsia="ja-JP"/>
        </w:rPr>
        <w:lastRenderedPageBreak/>
        <w:t>In D2R, FDM(A) is supported at least for Msg1 and Msg3.</w:t>
      </w:r>
    </w:p>
    <w:p w14:paraId="11E78520" w14:textId="77777777" w:rsidR="006247A2" w:rsidRDefault="006247A2" w:rsidP="00A64D13">
      <w:pPr>
        <w:ind w:left="1440" w:hanging="1440"/>
        <w:rPr>
          <w:rFonts w:eastAsia="ＭＳ 明朝"/>
          <w:lang w:val="en-US" w:eastAsia="ja-JP"/>
        </w:rPr>
      </w:pPr>
    </w:p>
    <w:p w14:paraId="437A21DF" w14:textId="77777777" w:rsidR="006247A2" w:rsidRPr="006247A2" w:rsidRDefault="006247A2" w:rsidP="00A64D13">
      <w:pPr>
        <w:ind w:left="1440" w:hanging="1440"/>
        <w:rPr>
          <w:rFonts w:eastAsia="ＭＳ 明朝" w:hint="eastAsia"/>
          <w:lang w:val="en-US" w:eastAsia="ja-JP"/>
        </w:rPr>
      </w:pPr>
    </w:p>
    <w:p w14:paraId="33936050" w14:textId="0B6A90D7" w:rsidR="006247A2" w:rsidRDefault="006247A2" w:rsidP="00A64D13">
      <w:pPr>
        <w:ind w:left="1440" w:hanging="1440"/>
        <w:rPr>
          <w:rFonts w:eastAsia="ＭＳ 明朝"/>
          <w:lang w:eastAsia="ja-JP"/>
        </w:rPr>
      </w:pPr>
      <w:r w:rsidRPr="00C94DC7">
        <w:rPr>
          <w:rFonts w:eastAsia="ＭＳ 明朝" w:hint="eastAsia"/>
          <w:highlight w:val="green"/>
          <w:lang w:eastAsia="ja-JP"/>
        </w:rPr>
        <w:t>Agreement:</w:t>
      </w:r>
    </w:p>
    <w:p w14:paraId="525EA05C" w14:textId="14F76C24" w:rsidR="006247A2" w:rsidRPr="00D60812" w:rsidRDefault="006247A2" w:rsidP="006247A2">
      <w:pPr>
        <w:rPr>
          <w:rFonts w:ascii="Times New Roman" w:hAnsi="Times New Roman"/>
        </w:rPr>
      </w:pPr>
      <w:r>
        <w:rPr>
          <w:rFonts w:ascii="Times New Roman" w:hAnsi="Times New Roman" w:hint="eastAsia"/>
        </w:rPr>
        <w:t xml:space="preserve">For Rel-20 active device, </w:t>
      </w:r>
      <w:r w:rsidRPr="00D60812">
        <w:rPr>
          <w:rFonts w:ascii="Times New Roman" w:hAnsi="Times New Roman"/>
        </w:rPr>
        <w:t xml:space="preserve">D2R </w:t>
      </w:r>
      <w:r>
        <w:rPr>
          <w:rFonts w:ascii="Times New Roman" w:hAnsi="Times New Roman" w:hint="eastAsia"/>
        </w:rPr>
        <w:t>p</w:t>
      </w:r>
      <w:r w:rsidRPr="00D60812">
        <w:rPr>
          <w:rFonts w:ascii="Times New Roman" w:hAnsi="Times New Roman"/>
        </w:rPr>
        <w:t xml:space="preserve">reamble </w:t>
      </w:r>
      <w:r w:rsidR="00C94DC7">
        <w:rPr>
          <w:rFonts w:ascii="Times New Roman" w:eastAsia="ＭＳ 明朝" w:hAnsi="Times New Roman" w:hint="eastAsia"/>
          <w:lang w:eastAsia="ja-JP"/>
        </w:rPr>
        <w:t xml:space="preserve">supports </w:t>
      </w:r>
      <w:r>
        <w:rPr>
          <w:rFonts w:ascii="Times New Roman" w:hAnsi="Times New Roman"/>
        </w:rPr>
        <w:t>at least following aspects.</w:t>
      </w:r>
      <w:r>
        <w:rPr>
          <w:rFonts w:ascii="Times New Roman" w:hAnsi="Times New Roman" w:hint="eastAsia"/>
        </w:rPr>
        <w:t xml:space="preserve"> </w:t>
      </w:r>
    </w:p>
    <w:p w14:paraId="133ABA0C" w14:textId="72F6A371" w:rsidR="006247A2" w:rsidRPr="00697709" w:rsidRDefault="006247A2" w:rsidP="006247A2">
      <w:pPr>
        <w:pStyle w:val="afe"/>
        <w:numPr>
          <w:ilvl w:val="0"/>
          <w:numId w:val="69"/>
        </w:numPr>
        <w:spacing w:line="278" w:lineRule="auto"/>
        <w:ind w:leftChars="0"/>
        <w:contextualSpacing/>
        <w:rPr>
          <w:rFonts w:ascii="Times New Roman" w:hAnsi="Times New Roman"/>
        </w:rPr>
      </w:pPr>
      <w:r>
        <w:rPr>
          <w:rFonts w:ascii="Times New Roman" w:hAnsi="Times New Roman"/>
        </w:rPr>
        <w:t>Multiple lengths (</w:t>
      </w:r>
      <w:r w:rsidRPr="00D60812">
        <w:rPr>
          <w:rFonts w:ascii="Times New Roman" w:hAnsi="Times New Roman"/>
        </w:rPr>
        <w:t xml:space="preserve">same </w:t>
      </w:r>
      <w:r>
        <w:rPr>
          <w:rFonts w:ascii="Times New Roman" w:hAnsi="Times New Roman"/>
        </w:rPr>
        <w:t>and/</w:t>
      </w:r>
      <w:r w:rsidRPr="00D60812">
        <w:rPr>
          <w:rFonts w:ascii="Times New Roman" w:hAnsi="Times New Roman"/>
        </w:rPr>
        <w:t>or longer</w:t>
      </w:r>
      <w:r w:rsidR="00C94DC7">
        <w:rPr>
          <w:rFonts w:ascii="Times New Roman" w:eastAsia="ＭＳ 明朝" w:hAnsi="Times New Roman" w:hint="eastAsia"/>
          <w:lang w:eastAsia="ja-JP"/>
        </w:rPr>
        <w:t xml:space="preserve"> length than Rel-19</w:t>
      </w:r>
      <w:r>
        <w:rPr>
          <w:rFonts w:ascii="Times New Roman" w:hAnsi="Times New Roman"/>
        </w:rPr>
        <w:t xml:space="preserve">) </w:t>
      </w:r>
    </w:p>
    <w:p w14:paraId="4F0022EB" w14:textId="77777777" w:rsidR="006247A2" w:rsidRDefault="006247A2" w:rsidP="006247A2">
      <w:pPr>
        <w:pStyle w:val="afe"/>
        <w:numPr>
          <w:ilvl w:val="0"/>
          <w:numId w:val="69"/>
        </w:numPr>
        <w:spacing w:line="278" w:lineRule="auto"/>
        <w:ind w:leftChars="0"/>
        <w:contextualSpacing/>
        <w:rPr>
          <w:rFonts w:ascii="Times New Roman" w:hAnsi="Times New Roman"/>
        </w:rPr>
      </w:pPr>
      <w:r>
        <w:rPr>
          <w:rFonts w:ascii="Times New Roman" w:hAnsi="Times New Roman"/>
        </w:rPr>
        <w:t xml:space="preserve">Sequence type: </w:t>
      </w:r>
      <w:r w:rsidRPr="00D60812">
        <w:rPr>
          <w:rFonts w:ascii="Times New Roman" w:hAnsi="Times New Roman"/>
        </w:rPr>
        <w:t>m-sequence</w:t>
      </w:r>
    </w:p>
    <w:p w14:paraId="534872ED" w14:textId="7D8116D5" w:rsidR="006247A2" w:rsidRPr="00D60812" w:rsidRDefault="006247A2" w:rsidP="006247A2">
      <w:pPr>
        <w:pStyle w:val="afe"/>
        <w:numPr>
          <w:ilvl w:val="0"/>
          <w:numId w:val="69"/>
        </w:numPr>
        <w:spacing w:line="278" w:lineRule="auto"/>
        <w:ind w:leftChars="0"/>
        <w:contextualSpacing/>
        <w:rPr>
          <w:rFonts w:ascii="Times New Roman" w:hAnsi="Times New Roman"/>
        </w:rPr>
      </w:pPr>
      <w:r>
        <w:rPr>
          <w:rFonts w:ascii="Times New Roman" w:hAnsi="Times New Roman" w:hint="eastAsia"/>
        </w:rPr>
        <w:t>Number of s</w:t>
      </w:r>
      <w:r>
        <w:rPr>
          <w:rFonts w:ascii="Times New Roman" w:hAnsi="Times New Roman"/>
        </w:rPr>
        <w:t>equence</w:t>
      </w:r>
      <w:r>
        <w:rPr>
          <w:rFonts w:ascii="Times New Roman" w:hAnsi="Times New Roman" w:hint="eastAsia"/>
        </w:rPr>
        <w:t>s</w:t>
      </w:r>
      <w:r>
        <w:rPr>
          <w:rFonts w:ascii="Times New Roman" w:hAnsi="Times New Roman"/>
        </w:rPr>
        <w:t>: at least 3 per length</w:t>
      </w:r>
    </w:p>
    <w:p w14:paraId="1A763303" w14:textId="77777777" w:rsidR="006247A2" w:rsidRPr="0018108C" w:rsidRDefault="006247A2" w:rsidP="006247A2">
      <w:pPr>
        <w:pStyle w:val="afe"/>
        <w:numPr>
          <w:ilvl w:val="0"/>
          <w:numId w:val="69"/>
        </w:numPr>
        <w:spacing w:line="278" w:lineRule="auto"/>
        <w:ind w:leftChars="0"/>
        <w:contextualSpacing/>
        <w:rPr>
          <w:rFonts w:ascii="Times New Roman" w:hAnsi="Times New Roman"/>
        </w:rPr>
      </w:pPr>
      <w:r>
        <w:rPr>
          <w:rFonts w:ascii="Times New Roman" w:hAnsi="Times New Roman"/>
        </w:rPr>
        <w:t xml:space="preserve">Structure: </w:t>
      </w:r>
      <w:r w:rsidRPr="00D60812">
        <w:rPr>
          <w:rFonts w:ascii="Times New Roman" w:hAnsi="Times New Roman"/>
        </w:rPr>
        <w:t>one part</w:t>
      </w:r>
    </w:p>
    <w:p w14:paraId="373DA138" w14:textId="77777777" w:rsidR="006247A2" w:rsidRDefault="006247A2" w:rsidP="00A64D13">
      <w:pPr>
        <w:ind w:left="1440" w:hanging="1440"/>
        <w:rPr>
          <w:rFonts w:eastAsia="ＭＳ 明朝"/>
          <w:lang w:eastAsia="ja-JP"/>
        </w:rPr>
      </w:pPr>
    </w:p>
    <w:p w14:paraId="4BB9F5C0" w14:textId="77777777" w:rsidR="00C94DC7" w:rsidRDefault="00C94DC7" w:rsidP="00A64D13">
      <w:pPr>
        <w:ind w:left="1440" w:hanging="1440"/>
        <w:rPr>
          <w:rFonts w:eastAsia="ＭＳ 明朝"/>
          <w:lang w:eastAsia="ja-JP"/>
        </w:rPr>
      </w:pPr>
    </w:p>
    <w:p w14:paraId="32178302" w14:textId="365CABFD" w:rsidR="00C94DC7" w:rsidRDefault="00C94DC7" w:rsidP="00A64D13">
      <w:pPr>
        <w:ind w:left="1440" w:hanging="1440"/>
        <w:rPr>
          <w:rFonts w:eastAsia="ＭＳ 明朝"/>
          <w:lang w:eastAsia="ja-JP"/>
        </w:rPr>
      </w:pPr>
      <w:r w:rsidRPr="002A0881">
        <w:rPr>
          <w:rFonts w:eastAsia="ＭＳ 明朝" w:hint="eastAsia"/>
          <w:highlight w:val="green"/>
          <w:lang w:eastAsia="ja-JP"/>
        </w:rPr>
        <w:t>Agreement:</w:t>
      </w:r>
    </w:p>
    <w:p w14:paraId="57E96F38" w14:textId="496C515A" w:rsidR="00C94DC7" w:rsidRPr="002A0881" w:rsidRDefault="00C94DC7" w:rsidP="00C94DC7">
      <w:pPr>
        <w:rPr>
          <w:rFonts w:ascii="Times New Roman" w:hAnsi="Times New Roman"/>
        </w:rPr>
      </w:pPr>
      <w:r>
        <w:rPr>
          <w:rFonts w:ascii="Times New Roman" w:hAnsi="Times New Roman" w:hint="eastAsia"/>
        </w:rPr>
        <w:t>For Re</w:t>
      </w:r>
      <w:r w:rsidRPr="002A0881">
        <w:rPr>
          <w:rFonts w:ascii="Times New Roman" w:hAnsi="Times New Roman" w:hint="eastAsia"/>
        </w:rPr>
        <w:t xml:space="preserve">l-20 active device, </w:t>
      </w:r>
      <w:r w:rsidRPr="002A0881">
        <w:rPr>
          <w:rFonts w:ascii="Times New Roman" w:hAnsi="Times New Roman"/>
        </w:rPr>
        <w:t xml:space="preserve">D2R </w:t>
      </w:r>
      <w:proofErr w:type="spellStart"/>
      <w:r w:rsidRPr="002A0881">
        <w:rPr>
          <w:rFonts w:ascii="Times New Roman" w:eastAsia="ＭＳ 明朝" w:hAnsi="Times New Roman" w:hint="eastAsia"/>
          <w:lang w:eastAsia="ja-JP"/>
        </w:rPr>
        <w:t>mid</w:t>
      </w:r>
      <w:r w:rsidRPr="002A0881">
        <w:rPr>
          <w:rFonts w:ascii="Times New Roman" w:hAnsi="Times New Roman"/>
        </w:rPr>
        <w:t>amble</w:t>
      </w:r>
      <w:proofErr w:type="spellEnd"/>
      <w:r w:rsidRPr="002A0881">
        <w:rPr>
          <w:rFonts w:ascii="Times New Roman" w:hAnsi="Times New Roman"/>
        </w:rPr>
        <w:t xml:space="preserve"> </w:t>
      </w:r>
      <w:r w:rsidRPr="002A0881">
        <w:rPr>
          <w:rFonts w:ascii="Times New Roman" w:eastAsia="ＭＳ 明朝" w:hAnsi="Times New Roman" w:hint="eastAsia"/>
          <w:lang w:eastAsia="ja-JP"/>
        </w:rPr>
        <w:t xml:space="preserve">supports </w:t>
      </w:r>
      <w:r w:rsidRPr="002A0881">
        <w:rPr>
          <w:rFonts w:ascii="Times New Roman" w:hAnsi="Times New Roman"/>
        </w:rPr>
        <w:t>at least following aspects</w:t>
      </w:r>
      <w:r w:rsidRPr="002A0881">
        <w:rPr>
          <w:rFonts w:ascii="Times New Roman" w:hAnsi="Times New Roman" w:hint="eastAsia"/>
        </w:rPr>
        <w:t xml:space="preserve"> </w:t>
      </w:r>
    </w:p>
    <w:p w14:paraId="46B92F91" w14:textId="7C3B621B" w:rsidR="00C94DC7" w:rsidRPr="002A0881" w:rsidRDefault="00C94DC7" w:rsidP="002A0881">
      <w:pPr>
        <w:pStyle w:val="afe"/>
        <w:numPr>
          <w:ilvl w:val="0"/>
          <w:numId w:val="69"/>
        </w:numPr>
        <w:spacing w:line="278" w:lineRule="auto"/>
        <w:ind w:leftChars="0"/>
        <w:contextualSpacing/>
        <w:rPr>
          <w:rFonts w:ascii="Times New Roman" w:hAnsi="Times New Roman"/>
        </w:rPr>
      </w:pPr>
      <w:r w:rsidRPr="002A0881">
        <w:rPr>
          <w:rFonts w:ascii="Times New Roman" w:hAnsi="Times New Roman" w:hint="eastAsia"/>
        </w:rPr>
        <w:t>L</w:t>
      </w:r>
      <w:r w:rsidRPr="002A0881">
        <w:rPr>
          <w:rFonts w:ascii="Times New Roman" w:hAnsi="Times New Roman"/>
        </w:rPr>
        <w:t>ength</w:t>
      </w:r>
      <w:r w:rsidRPr="002A0881">
        <w:rPr>
          <w:rFonts w:ascii="Times New Roman" w:eastAsia="ＭＳ 明朝" w:hAnsi="Times New Roman" w:hint="eastAsia"/>
          <w:lang w:eastAsia="ja-JP"/>
        </w:rPr>
        <w:t xml:space="preserve">(s) </w:t>
      </w:r>
      <w:r w:rsidR="002A0881" w:rsidRPr="002A0881">
        <w:rPr>
          <w:rFonts w:ascii="Times New Roman" w:eastAsia="ＭＳ 明朝" w:hAnsi="Times New Roman" w:hint="eastAsia"/>
          <w:lang w:eastAsia="ja-JP"/>
        </w:rPr>
        <w:t>not longer</w:t>
      </w:r>
      <w:r w:rsidRPr="002A0881">
        <w:rPr>
          <w:rFonts w:ascii="Times New Roman" w:eastAsia="ＭＳ 明朝" w:hAnsi="Times New Roman" w:hint="eastAsia"/>
          <w:lang w:eastAsia="ja-JP"/>
        </w:rPr>
        <w:t xml:space="preserve"> than </w:t>
      </w:r>
      <w:r w:rsidR="002A0881">
        <w:rPr>
          <w:rFonts w:ascii="Times New Roman" w:eastAsia="ＭＳ 明朝" w:hAnsi="Times New Roman" w:hint="eastAsia"/>
          <w:lang w:eastAsia="ja-JP"/>
        </w:rPr>
        <w:t>Rel-19</w:t>
      </w:r>
      <w:r w:rsidRPr="002A0881">
        <w:rPr>
          <w:rFonts w:ascii="Times New Roman" w:eastAsia="ＭＳ 明朝" w:hAnsi="Times New Roman" w:hint="eastAsia"/>
          <w:lang w:eastAsia="ja-JP"/>
        </w:rPr>
        <w:t xml:space="preserve"> </w:t>
      </w:r>
    </w:p>
    <w:p w14:paraId="33CCEE94" w14:textId="05047BF2" w:rsidR="00C94DC7" w:rsidRPr="002A0881" w:rsidRDefault="002A0881" w:rsidP="002A0881">
      <w:pPr>
        <w:pStyle w:val="afe"/>
        <w:numPr>
          <w:ilvl w:val="0"/>
          <w:numId w:val="69"/>
        </w:numPr>
        <w:spacing w:line="278" w:lineRule="auto"/>
        <w:ind w:leftChars="0"/>
        <w:contextualSpacing/>
        <w:rPr>
          <w:rFonts w:eastAsia="ＭＳ 明朝"/>
          <w:lang w:val="en-US" w:eastAsia="ja-JP"/>
        </w:rPr>
      </w:pPr>
      <w:r>
        <w:rPr>
          <w:rFonts w:ascii="Times New Roman" w:eastAsia="ＭＳ 明朝" w:hAnsi="Times New Roman" w:hint="eastAsia"/>
          <w:lang w:eastAsia="ja-JP"/>
        </w:rPr>
        <w:t xml:space="preserve">Multiple </w:t>
      </w:r>
      <w:r w:rsidR="00C94DC7" w:rsidRPr="00C94DC7">
        <w:rPr>
          <w:rFonts w:ascii="Times New Roman" w:hAnsi="Times New Roman"/>
        </w:rPr>
        <w:t>Interval</w:t>
      </w:r>
      <w:r>
        <w:rPr>
          <w:rFonts w:ascii="Times New Roman" w:eastAsia="ＭＳ 明朝" w:hAnsi="Times New Roman" w:hint="eastAsia"/>
          <w:lang w:eastAsia="ja-JP"/>
        </w:rPr>
        <w:t>s</w:t>
      </w:r>
    </w:p>
    <w:p w14:paraId="27CEB0C7" w14:textId="77777777" w:rsidR="002A0881" w:rsidRDefault="002A0881" w:rsidP="002A0881">
      <w:pPr>
        <w:spacing w:line="278" w:lineRule="auto"/>
        <w:contextualSpacing/>
        <w:rPr>
          <w:rFonts w:eastAsia="ＭＳ 明朝"/>
          <w:lang w:val="en-US" w:eastAsia="ja-JP"/>
        </w:rPr>
      </w:pPr>
    </w:p>
    <w:p w14:paraId="3AC424AB" w14:textId="77777777" w:rsidR="002A0881" w:rsidRDefault="002A0881" w:rsidP="002A0881">
      <w:pPr>
        <w:spacing w:line="278" w:lineRule="auto"/>
        <w:contextualSpacing/>
        <w:rPr>
          <w:rFonts w:eastAsia="ＭＳ 明朝"/>
          <w:lang w:val="en-US" w:eastAsia="ja-JP"/>
        </w:rPr>
      </w:pPr>
    </w:p>
    <w:p w14:paraId="7C992954" w14:textId="77777777" w:rsidR="002A0881" w:rsidRPr="002A0881" w:rsidRDefault="002A0881" w:rsidP="002A0881">
      <w:pPr>
        <w:spacing w:line="278" w:lineRule="auto"/>
        <w:contextualSpacing/>
        <w:rPr>
          <w:rFonts w:eastAsia="ＭＳ 明朝" w:hint="eastAsia"/>
          <w:lang w:val="en-US" w:eastAsia="ja-JP"/>
        </w:rPr>
      </w:pPr>
    </w:p>
    <w:p w14:paraId="0C901020" w14:textId="77777777" w:rsidR="006247A2" w:rsidRPr="00A64D13" w:rsidRDefault="006247A2" w:rsidP="00A64D13">
      <w:pPr>
        <w:ind w:left="1440" w:hanging="1440"/>
        <w:rPr>
          <w:rFonts w:eastAsia="ＭＳ 明朝" w:hint="eastAsia"/>
          <w:lang w:eastAsia="ja-JP"/>
        </w:rPr>
      </w:pPr>
    </w:p>
    <w:p w14:paraId="75C80950" w14:textId="77777777" w:rsidR="00A64D13" w:rsidRDefault="00A64D13" w:rsidP="00A64D13">
      <w:pPr>
        <w:ind w:left="1440" w:hanging="1440"/>
        <w:rPr>
          <w:rFonts w:ascii="Times New Roman" w:eastAsia="ＭＳ 明朝" w:hAnsi="Times New Roman"/>
          <w:lang w:eastAsia="ja-JP"/>
        </w:rPr>
      </w:pPr>
      <w:r>
        <w:rPr>
          <w:rFonts w:ascii="Times New Roman" w:eastAsia="Times New Roman" w:hAnsi="Times New Roman"/>
        </w:rPr>
        <w:t>R1-2601457</w:t>
      </w:r>
      <w:r>
        <w:rPr>
          <w:rFonts w:ascii="Times New Roman" w:eastAsia="Times New Roman" w:hAnsi="Times New Roman"/>
        </w:rPr>
        <w:tab/>
        <w:t>FL Summary #5 for 9.3.2.2. D2R signals, channels, waveform and procedures</w:t>
      </w:r>
      <w:r>
        <w:rPr>
          <w:rFonts w:ascii="Times New Roman" w:eastAsia="Times New Roman" w:hAnsi="Times New Roman"/>
        </w:rPr>
        <w:tab/>
        <w:t>Moderator (Qualcomm)</w:t>
      </w:r>
    </w:p>
    <w:p w14:paraId="07DF3C37" w14:textId="77777777" w:rsidR="00A64D13" w:rsidRPr="00A64D13" w:rsidRDefault="00A64D13" w:rsidP="00A64D13">
      <w:pPr>
        <w:ind w:left="1440" w:hanging="1440"/>
        <w:rPr>
          <w:rFonts w:eastAsia="ＭＳ 明朝"/>
          <w:lang w:eastAsia="ja-JP"/>
        </w:rPr>
      </w:pPr>
    </w:p>
    <w:p w14:paraId="724E6E06" w14:textId="77777777" w:rsidR="001710E3" w:rsidRDefault="001710E3" w:rsidP="001710E3">
      <w:r>
        <w:rPr>
          <w:rFonts w:ascii="Times New Roman" w:eastAsia="Times New Roman" w:hAnsi="Times New Roman"/>
        </w:rPr>
        <w:t>R1-2600070</w:t>
      </w:r>
      <w:r>
        <w:rPr>
          <w:rFonts w:ascii="Times New Roman" w:eastAsia="Times New Roman" w:hAnsi="Times New Roman"/>
        </w:rPr>
        <w:tab/>
        <w:t>D2R Air Interface for Device 2b/C</w:t>
      </w:r>
      <w:r>
        <w:rPr>
          <w:rFonts w:ascii="Times New Roman" w:eastAsia="Times New Roman" w:hAnsi="Times New Roman"/>
        </w:rPr>
        <w:tab/>
        <w:t>FUTUREWEI</w:t>
      </w:r>
    </w:p>
    <w:p w14:paraId="45DFC6CD" w14:textId="77777777" w:rsidR="001710E3" w:rsidRDefault="001710E3" w:rsidP="001710E3">
      <w:r>
        <w:rPr>
          <w:rFonts w:ascii="Times New Roman" w:eastAsia="Times New Roman" w:hAnsi="Times New Roman"/>
        </w:rPr>
        <w:t>R1-2600089</w:t>
      </w:r>
      <w:r>
        <w:rPr>
          <w:rFonts w:ascii="Times New Roman" w:eastAsia="Times New Roman" w:hAnsi="Times New Roman"/>
        </w:rPr>
        <w:tab/>
        <w:t>Study on D2R signals, channels, waveform and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4DA9298" w14:textId="77777777" w:rsidR="001710E3" w:rsidRDefault="001710E3" w:rsidP="001710E3">
      <w:pPr>
        <w:ind w:left="1440" w:hanging="1440"/>
      </w:pPr>
      <w:r>
        <w:rPr>
          <w:rFonts w:ascii="Times New Roman" w:eastAsia="Times New Roman" w:hAnsi="Times New Roman"/>
        </w:rPr>
        <w:t>R1-2600102</w:t>
      </w:r>
      <w:r>
        <w:rPr>
          <w:rFonts w:ascii="Times New Roman" w:eastAsia="Times New Roman" w:hAnsi="Times New Roman"/>
        </w:rPr>
        <w:tab/>
        <w:t>Discussion on D2R signals, channels, waveform and procedures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036AF2E" w14:textId="77777777" w:rsidR="001710E3" w:rsidRDefault="001710E3" w:rsidP="001710E3">
      <w:r>
        <w:rPr>
          <w:rFonts w:ascii="Times New Roman" w:eastAsia="Times New Roman" w:hAnsi="Times New Roman"/>
        </w:rPr>
        <w:t>R1-2600180</w:t>
      </w:r>
      <w:r>
        <w:rPr>
          <w:rFonts w:ascii="Times New Roman" w:eastAsia="Times New Roman" w:hAnsi="Times New Roman"/>
        </w:rPr>
        <w:tab/>
        <w:t>Discussion on necessary and feasible change to D2R for Rel-20 A-IoT</w:t>
      </w:r>
      <w:r>
        <w:rPr>
          <w:rFonts w:ascii="Times New Roman" w:eastAsia="Times New Roman" w:hAnsi="Times New Roman"/>
        </w:rPr>
        <w:tab/>
        <w:t>OPPO</w:t>
      </w:r>
    </w:p>
    <w:p w14:paraId="0CEB4903" w14:textId="77777777" w:rsidR="001710E3" w:rsidRDefault="001710E3" w:rsidP="001710E3">
      <w:r>
        <w:rPr>
          <w:rFonts w:ascii="Times New Roman" w:eastAsia="Times New Roman" w:hAnsi="Times New Roman"/>
        </w:rPr>
        <w:t>R1-2600211</w:t>
      </w:r>
      <w:r>
        <w:rPr>
          <w:rFonts w:ascii="Times New Roman" w:eastAsia="Times New Roman" w:hAnsi="Times New Roman"/>
        </w:rPr>
        <w:tab/>
        <w:t>D2R signals, channels, waveform, and procedures</w:t>
      </w:r>
      <w:r>
        <w:rPr>
          <w:rFonts w:ascii="Times New Roman" w:eastAsia="Times New Roman" w:hAnsi="Times New Roman"/>
        </w:rPr>
        <w:tab/>
        <w:t>Ericsson</w:t>
      </w:r>
    </w:p>
    <w:p w14:paraId="395CAEA3" w14:textId="77777777" w:rsidR="001710E3" w:rsidRDefault="001710E3" w:rsidP="001710E3">
      <w:r>
        <w:rPr>
          <w:rFonts w:ascii="Times New Roman" w:eastAsia="Times New Roman" w:hAnsi="Times New Roman"/>
        </w:rPr>
        <w:t>R1-2600328</w:t>
      </w:r>
      <w:r>
        <w:rPr>
          <w:rFonts w:ascii="Times New Roman" w:eastAsia="Times New Roman" w:hAnsi="Times New Roman"/>
        </w:rPr>
        <w:tab/>
        <w:t>Study of D2R signals, channels, and waveform and procedure of A-IoT enhancement for device 2b/C</w:t>
      </w:r>
      <w:r>
        <w:rPr>
          <w:rFonts w:ascii="Times New Roman" w:eastAsia="Times New Roman" w:hAnsi="Times New Roman"/>
        </w:rPr>
        <w:tab/>
      </w:r>
      <w:r>
        <w:rPr>
          <w:rFonts w:ascii="Times New Roman" w:eastAsiaTheme="minorEastAsia" w:hAnsi="Times New Roman"/>
          <w:lang w:eastAsia="zh-CN"/>
        </w:rPr>
        <w:tab/>
      </w:r>
      <w:r>
        <w:rPr>
          <w:rFonts w:ascii="Times New Roman" w:eastAsia="Times New Roman" w:hAnsi="Times New Roman"/>
        </w:rPr>
        <w:t>CATT</w:t>
      </w:r>
    </w:p>
    <w:p w14:paraId="33A4860C" w14:textId="77777777" w:rsidR="001710E3" w:rsidRDefault="001710E3" w:rsidP="001710E3">
      <w:r>
        <w:rPr>
          <w:rFonts w:ascii="Times New Roman" w:eastAsia="Times New Roman" w:hAnsi="Times New Roman"/>
        </w:rPr>
        <w:t>R1-2600361</w:t>
      </w:r>
      <w:r>
        <w:rPr>
          <w:rFonts w:ascii="Times New Roman" w:eastAsia="Times New Roman" w:hAnsi="Times New Roman"/>
        </w:rPr>
        <w:tab/>
        <w:t xml:space="preserve">Discussion on </w:t>
      </w:r>
      <w:proofErr w:type="spellStart"/>
      <w:r>
        <w:rPr>
          <w:rFonts w:ascii="Times New Roman" w:eastAsia="Times New Roman" w:hAnsi="Times New Roman"/>
        </w:rPr>
        <w:t>AIoT</w:t>
      </w:r>
      <w:proofErr w:type="spellEnd"/>
      <w:r>
        <w:rPr>
          <w:rFonts w:ascii="Times New Roman" w:eastAsia="Times New Roman" w:hAnsi="Times New Roman"/>
        </w:rPr>
        <w:t xml:space="preserve"> D2R signals, channels, and procedures</w:t>
      </w:r>
      <w:r>
        <w:rPr>
          <w:rFonts w:ascii="Times New Roman" w:eastAsia="Times New Roman" w:hAnsi="Times New Roman"/>
        </w:rPr>
        <w:tab/>
        <w:t>Tejas Network Limited</w:t>
      </w:r>
    </w:p>
    <w:p w14:paraId="49B7443D" w14:textId="77777777" w:rsidR="001710E3" w:rsidRDefault="001710E3" w:rsidP="001710E3">
      <w:r>
        <w:rPr>
          <w:rFonts w:ascii="Times New Roman" w:eastAsia="Times New Roman" w:hAnsi="Times New Roman"/>
        </w:rPr>
        <w:t>R1-2600369</w:t>
      </w:r>
      <w:r>
        <w:rPr>
          <w:rFonts w:ascii="Times New Roman" w:eastAsia="Times New Roman" w:hAnsi="Times New Roman"/>
        </w:rPr>
        <w:tab/>
      </w:r>
      <w:proofErr w:type="spellStart"/>
      <w:r>
        <w:rPr>
          <w:rFonts w:ascii="Times New Roman" w:eastAsia="Times New Roman" w:hAnsi="Times New Roman"/>
        </w:rPr>
        <w:t>AIoT</w:t>
      </w:r>
      <w:proofErr w:type="spellEnd"/>
      <w:r>
        <w:rPr>
          <w:rFonts w:ascii="Times New Roman" w:eastAsia="Times New Roman" w:hAnsi="Times New Roman"/>
        </w:rPr>
        <w:t xml:space="preserve"> D2R signals, channels, waveform and procedures</w:t>
      </w:r>
      <w:r>
        <w:rPr>
          <w:rFonts w:ascii="Times New Roman" w:eastAsia="Times New Roman" w:hAnsi="Times New Roman"/>
        </w:rPr>
        <w:tab/>
        <w:t>Nokia</w:t>
      </w:r>
    </w:p>
    <w:p w14:paraId="16C1B5C0" w14:textId="77777777" w:rsidR="001710E3" w:rsidRDefault="001710E3" w:rsidP="001710E3">
      <w:r>
        <w:rPr>
          <w:rFonts w:ascii="Times New Roman" w:eastAsia="Times New Roman" w:hAnsi="Times New Roman"/>
        </w:rPr>
        <w:t>R1-2600379</w:t>
      </w:r>
      <w:r>
        <w:rPr>
          <w:rFonts w:ascii="Times New Roman" w:eastAsia="Times New Roman" w:hAnsi="Times New Roman"/>
        </w:rPr>
        <w:tab/>
        <w:t>Discussion on D2R signals, channels, waveform and procedures</w:t>
      </w:r>
      <w:r>
        <w:rPr>
          <w:rFonts w:ascii="Times New Roman" w:eastAsia="Times New Roman" w:hAnsi="Times New Roman"/>
        </w:rPr>
        <w:tab/>
        <w:t>CMCC</w:t>
      </w:r>
    </w:p>
    <w:p w14:paraId="20663535" w14:textId="77777777" w:rsidR="001710E3" w:rsidRDefault="001710E3" w:rsidP="001710E3">
      <w:r>
        <w:rPr>
          <w:rFonts w:ascii="Times New Roman" w:eastAsia="Times New Roman" w:hAnsi="Times New Roman"/>
        </w:rPr>
        <w:t>R1-2600418</w:t>
      </w:r>
      <w:r>
        <w:rPr>
          <w:rFonts w:ascii="Times New Roman" w:eastAsia="Times New Roman" w:hAnsi="Times New Roman"/>
        </w:rPr>
        <w:tab/>
        <w:t>Discussion on D2R signals, channels, waveform and procedures for Device 2b/C</w:t>
      </w:r>
      <w:r>
        <w:rPr>
          <w:rFonts w:ascii="Times New Roman" w:eastAsia="Times New Roman" w:hAnsi="Times New Roman"/>
        </w:rPr>
        <w:tab/>
        <w:t>Xiaomi</w:t>
      </w:r>
    </w:p>
    <w:p w14:paraId="0C13FD69" w14:textId="77777777" w:rsidR="001710E3" w:rsidRDefault="001710E3" w:rsidP="001710E3">
      <w:r>
        <w:rPr>
          <w:rFonts w:ascii="Times New Roman" w:eastAsia="Times New Roman" w:hAnsi="Times New Roman"/>
        </w:rPr>
        <w:t>R1-2600452</w:t>
      </w:r>
      <w:r>
        <w:rPr>
          <w:rFonts w:ascii="Times New Roman" w:eastAsia="Times New Roman" w:hAnsi="Times New Roman"/>
        </w:rPr>
        <w:tab/>
        <w:t>Discussion on D2R design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5ED5FBC" w14:textId="77777777" w:rsidR="001710E3" w:rsidRDefault="001710E3" w:rsidP="001710E3">
      <w:r>
        <w:rPr>
          <w:rFonts w:ascii="Times New Roman" w:eastAsia="Times New Roman" w:hAnsi="Times New Roman"/>
        </w:rPr>
        <w:t>R1-2600492</w:t>
      </w:r>
      <w:r>
        <w:rPr>
          <w:rFonts w:ascii="Times New Roman" w:eastAsia="Times New Roman" w:hAnsi="Times New Roman"/>
        </w:rPr>
        <w:tab/>
        <w:t xml:space="preserve">Discussion on D2R Aspects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2E7EB126" w14:textId="77777777" w:rsidR="001710E3" w:rsidRDefault="001710E3" w:rsidP="001710E3">
      <w:r>
        <w:rPr>
          <w:rFonts w:ascii="Times New Roman" w:eastAsia="Times New Roman" w:hAnsi="Times New Roman"/>
        </w:rPr>
        <w:t>R1-2600546</w:t>
      </w:r>
      <w:r>
        <w:rPr>
          <w:rFonts w:ascii="Times New Roman" w:eastAsia="Times New Roman" w:hAnsi="Times New Roman"/>
        </w:rPr>
        <w:tab/>
        <w:t>D2R air interface for Device 2b/C</w:t>
      </w:r>
      <w:r>
        <w:rPr>
          <w:rFonts w:ascii="Times New Roman" w:eastAsia="Times New Roman" w:hAnsi="Times New Roman"/>
        </w:rPr>
        <w:tab/>
        <w:t>LG Electronics</w:t>
      </w:r>
    </w:p>
    <w:p w14:paraId="4D5ED067" w14:textId="77777777" w:rsidR="001710E3" w:rsidRDefault="001710E3" w:rsidP="001710E3">
      <w:r>
        <w:rPr>
          <w:rFonts w:ascii="Times New Roman" w:eastAsia="Times New Roman" w:hAnsi="Times New Roman"/>
        </w:rPr>
        <w:t>R1-2600660</w:t>
      </w:r>
      <w:r>
        <w:rPr>
          <w:rFonts w:ascii="Times New Roman" w:eastAsia="Times New Roman" w:hAnsi="Times New Roman"/>
        </w:rPr>
        <w:tab/>
        <w:t>Study on D2R signals, channels, waveform and procedures</w:t>
      </w:r>
      <w:r>
        <w:rPr>
          <w:rFonts w:ascii="Times New Roman" w:eastAsia="Times New Roman" w:hAnsi="Times New Roman"/>
        </w:rPr>
        <w:tab/>
        <w:t>NEC</w:t>
      </w:r>
    </w:p>
    <w:p w14:paraId="496DD1D7" w14:textId="77777777" w:rsidR="001710E3" w:rsidRDefault="001710E3" w:rsidP="001710E3">
      <w:r>
        <w:rPr>
          <w:rFonts w:ascii="Times New Roman" w:eastAsia="Times New Roman" w:hAnsi="Times New Roman"/>
        </w:rPr>
        <w:t>R1-2600744</w:t>
      </w:r>
      <w:r>
        <w:rPr>
          <w:rFonts w:ascii="Times New Roman" w:eastAsia="Times New Roman" w:hAnsi="Times New Roman"/>
        </w:rPr>
        <w:tab/>
        <w:t>Study on D2R aspects of air interface for Device 2b/C</w:t>
      </w:r>
      <w:r>
        <w:rPr>
          <w:rFonts w:ascii="Times New Roman" w:eastAsia="Times New Roman" w:hAnsi="Times New Roman"/>
        </w:rPr>
        <w:tab/>
        <w:t>Samsung</w:t>
      </w:r>
    </w:p>
    <w:p w14:paraId="1517F774" w14:textId="77777777" w:rsidR="001710E3" w:rsidRDefault="001710E3" w:rsidP="001710E3">
      <w:r>
        <w:rPr>
          <w:rFonts w:ascii="Times New Roman" w:eastAsia="Times New Roman" w:hAnsi="Times New Roman"/>
        </w:rPr>
        <w:t>R1-2600816</w:t>
      </w:r>
      <w:r>
        <w:rPr>
          <w:rFonts w:ascii="Times New Roman" w:eastAsia="Times New Roman" w:hAnsi="Times New Roman"/>
        </w:rPr>
        <w:tab/>
        <w:t>On D2R design details for device 2b/C</w:t>
      </w:r>
      <w:r>
        <w:rPr>
          <w:rFonts w:ascii="Times New Roman" w:eastAsia="Times New Roman" w:hAnsi="Times New Roman"/>
        </w:rPr>
        <w:tab/>
        <w:t>Apple</w:t>
      </w:r>
    </w:p>
    <w:p w14:paraId="537CE885" w14:textId="77777777" w:rsidR="001710E3" w:rsidRDefault="001710E3" w:rsidP="001710E3">
      <w:r>
        <w:rPr>
          <w:rFonts w:ascii="Times New Roman" w:eastAsia="Times New Roman" w:hAnsi="Times New Roman"/>
        </w:rPr>
        <w:t>R1-2600942</w:t>
      </w:r>
      <w:r>
        <w:rPr>
          <w:rFonts w:ascii="Times New Roman" w:eastAsia="Times New Roman" w:hAnsi="Times New Roman"/>
        </w:rPr>
        <w:tab/>
        <w:t>Study on D2R signals, channels, waveform and procedures</w:t>
      </w:r>
      <w:r>
        <w:rPr>
          <w:rFonts w:ascii="Times New Roman" w:eastAsia="Times New Roman" w:hAnsi="Times New Roman"/>
        </w:rPr>
        <w:tab/>
        <w:t>HONOR</w:t>
      </w:r>
    </w:p>
    <w:p w14:paraId="79F105D0" w14:textId="77777777" w:rsidR="001710E3" w:rsidRDefault="001710E3" w:rsidP="001710E3">
      <w:r>
        <w:rPr>
          <w:rFonts w:ascii="Times New Roman" w:eastAsia="Times New Roman" w:hAnsi="Times New Roman"/>
        </w:rPr>
        <w:t>R1-2600959</w:t>
      </w:r>
      <w:r>
        <w:rPr>
          <w:rFonts w:ascii="Times New Roman" w:eastAsia="Times New Roman" w:hAnsi="Times New Roman"/>
        </w:rPr>
        <w:tab/>
        <w:t>Discussion on D2R transmissions for active ambient IoT</w:t>
      </w:r>
      <w:r>
        <w:rPr>
          <w:rFonts w:ascii="Times New Roman" w:eastAsia="Times New Roman" w:hAnsi="Times New Roman"/>
        </w:rPr>
        <w:tab/>
        <w:t>TCL</w:t>
      </w:r>
    </w:p>
    <w:p w14:paraId="2E78F20D" w14:textId="77777777" w:rsidR="001710E3" w:rsidRDefault="001710E3" w:rsidP="001710E3">
      <w:r>
        <w:rPr>
          <w:rFonts w:ascii="Times New Roman" w:eastAsia="Times New Roman" w:hAnsi="Times New Roman"/>
        </w:rPr>
        <w:t>R1-2600966</w:t>
      </w:r>
      <w:r>
        <w:rPr>
          <w:rFonts w:ascii="Times New Roman" w:eastAsia="Times New Roman" w:hAnsi="Times New Roman"/>
        </w:rPr>
        <w:tab/>
        <w:t>Discussion on D2R signals, channels, waveform and procedures</w:t>
      </w:r>
      <w:r>
        <w:rPr>
          <w:rFonts w:ascii="Times New Roman" w:eastAsia="Times New Roman" w:hAnsi="Times New Roman"/>
        </w:rPr>
        <w:tab/>
        <w:t>Sharp</w:t>
      </w:r>
    </w:p>
    <w:p w14:paraId="70EAAF5E" w14:textId="77777777" w:rsidR="001710E3" w:rsidRDefault="001710E3" w:rsidP="001710E3">
      <w:pPr>
        <w:ind w:left="1440" w:hanging="1440"/>
      </w:pPr>
      <w:r>
        <w:rPr>
          <w:rFonts w:ascii="Times New Roman" w:eastAsia="Times New Roman" w:hAnsi="Times New Roman"/>
        </w:rPr>
        <w:t>R1-2600968</w:t>
      </w:r>
      <w:r>
        <w:rPr>
          <w:rFonts w:ascii="Times New Roman" w:eastAsia="Times New Roman" w:hAnsi="Times New Roman"/>
        </w:rPr>
        <w:tab/>
        <w:t>Discussion on D2R signals, channels, waveform and procedures for Ambient IoT</w:t>
      </w:r>
      <w:r>
        <w:rPr>
          <w:rFonts w:ascii="Times New Roman" w:eastAsia="Times New Roman" w:hAnsi="Times New Roman"/>
        </w:rPr>
        <w:tab/>
        <w:t>China Telecom</w:t>
      </w:r>
    </w:p>
    <w:p w14:paraId="76569066" w14:textId="77777777" w:rsidR="001710E3" w:rsidRDefault="001710E3" w:rsidP="001710E3">
      <w:r>
        <w:rPr>
          <w:rFonts w:ascii="Times New Roman" w:eastAsia="Times New Roman" w:hAnsi="Times New Roman"/>
        </w:rPr>
        <w:t>R1-2601021</w:t>
      </w:r>
      <w:r>
        <w:rPr>
          <w:rFonts w:ascii="Times New Roman" w:eastAsia="Times New Roman" w:hAnsi="Times New Roman"/>
        </w:rPr>
        <w:tab/>
        <w:t>Discussion on D2R for R20 Ambient IoT</w:t>
      </w:r>
      <w:r>
        <w:rPr>
          <w:rFonts w:ascii="Times New Roman" w:eastAsia="Times New Roman" w:hAnsi="Times New Roman"/>
        </w:rPr>
        <w:tab/>
        <w:t>Lenovo</w:t>
      </w:r>
    </w:p>
    <w:p w14:paraId="71EE7E94" w14:textId="77777777" w:rsidR="001710E3" w:rsidRDefault="001710E3" w:rsidP="001710E3">
      <w:r>
        <w:rPr>
          <w:rFonts w:ascii="Times New Roman" w:eastAsia="Times New Roman" w:hAnsi="Times New Roman"/>
        </w:rPr>
        <w:t>R1-2601075</w:t>
      </w:r>
      <w:r>
        <w:rPr>
          <w:rFonts w:ascii="Times New Roman" w:eastAsia="Times New Roman" w:hAnsi="Times New Roman"/>
        </w:rPr>
        <w:tab/>
        <w:t xml:space="preserve">D2R Design for Active </w:t>
      </w:r>
      <w:proofErr w:type="spellStart"/>
      <w:r>
        <w:rPr>
          <w:rFonts w:ascii="Times New Roman" w:eastAsia="Times New Roman" w:hAnsi="Times New Roman"/>
        </w:rPr>
        <w:t>AIoT</w:t>
      </w:r>
      <w:proofErr w:type="spellEnd"/>
      <w:r>
        <w:rPr>
          <w:rFonts w:ascii="Times New Roman" w:eastAsia="Times New Roman" w:hAnsi="Times New Roman"/>
        </w:rPr>
        <w:t xml:space="preserve"> Devices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57AF8C3" w14:textId="77777777" w:rsidR="001710E3" w:rsidRDefault="001710E3" w:rsidP="001710E3">
      <w:pPr>
        <w:ind w:left="1440" w:hanging="1440"/>
      </w:pPr>
      <w:r>
        <w:rPr>
          <w:rFonts w:ascii="Times New Roman" w:eastAsia="Times New Roman" w:hAnsi="Times New Roman"/>
        </w:rPr>
        <w:t>R1-2601168</w:t>
      </w:r>
      <w:r>
        <w:rPr>
          <w:rFonts w:ascii="Times New Roman" w:eastAsia="Times New Roman" w:hAnsi="Times New Roman"/>
        </w:rPr>
        <w:tab/>
        <w:t>Study on D2R design and procedures for Ambient IoT outdoor for active device</w:t>
      </w:r>
      <w:r>
        <w:rPr>
          <w:rFonts w:ascii="Times New Roman" w:eastAsia="Times New Roman" w:hAnsi="Times New Roman"/>
        </w:rPr>
        <w:tab/>
        <w:t>NTT DOCOMO, INC.</w:t>
      </w:r>
    </w:p>
    <w:p w14:paraId="39A63A90" w14:textId="77777777" w:rsidR="001710E3" w:rsidRDefault="001710E3" w:rsidP="001710E3">
      <w:r>
        <w:rPr>
          <w:rFonts w:ascii="Times New Roman" w:eastAsia="Times New Roman" w:hAnsi="Times New Roman"/>
        </w:rPr>
        <w:t>R1-2601261</w:t>
      </w:r>
      <w:r>
        <w:rPr>
          <w:rFonts w:ascii="Times New Roman" w:eastAsia="Times New Roman" w:hAnsi="Times New Roman"/>
        </w:rPr>
        <w:tab/>
        <w:t>Study of D2R designs for Device 2b/C</w:t>
      </w:r>
      <w:r>
        <w:rPr>
          <w:rFonts w:ascii="Times New Roman" w:eastAsia="Times New Roman" w:hAnsi="Times New Roman"/>
        </w:rPr>
        <w:tab/>
        <w:t>Qualcomm Incorporated</w:t>
      </w:r>
    </w:p>
    <w:p w14:paraId="39218B77" w14:textId="77777777" w:rsidR="001710E3" w:rsidRDefault="001710E3" w:rsidP="001710E3">
      <w:r>
        <w:rPr>
          <w:rFonts w:ascii="Times New Roman" w:eastAsia="Times New Roman" w:hAnsi="Times New Roman"/>
        </w:rPr>
        <w:t>R1-2601299</w:t>
      </w:r>
      <w:r>
        <w:rPr>
          <w:rFonts w:ascii="Times New Roman" w:eastAsia="Times New Roman" w:hAnsi="Times New Roman"/>
        </w:rPr>
        <w:tab/>
        <w:t>Discussion on D2R multiplexing/multiple access for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56F0364F" w14:textId="77777777" w:rsidR="001710E3" w:rsidRDefault="001710E3" w:rsidP="001710E3">
      <w:pPr>
        <w:ind w:left="1440" w:hanging="1440"/>
      </w:pPr>
      <w:r>
        <w:rPr>
          <w:rFonts w:ascii="Times New Roman" w:eastAsia="Times New Roman" w:hAnsi="Times New Roman"/>
        </w:rPr>
        <w:t>R1-2601386</w:t>
      </w:r>
      <w:r>
        <w:rPr>
          <w:rFonts w:ascii="Times New Roman" w:eastAsia="Times New Roman" w:hAnsi="Times New Roman"/>
        </w:rPr>
        <w:tab/>
        <w:t>Discussion on D2R signals, channels, waveform and procedures for Ambient IoT</w:t>
      </w:r>
      <w:r>
        <w:rPr>
          <w:rFonts w:ascii="Times New Roman" w:eastAsia="Times New Roman" w:hAnsi="Times New Roman"/>
        </w:rPr>
        <w:tab/>
        <w:t>China Telecom</w:t>
      </w:r>
    </w:p>
    <w:p w14:paraId="58606BFC" w14:textId="77777777" w:rsidR="001710E3" w:rsidRDefault="001710E3" w:rsidP="001710E3">
      <w:r>
        <w:rPr>
          <w:rFonts w:ascii="Times New Roman" w:eastAsia="Times New Roman" w:hAnsi="Times New Roman"/>
        </w:rPr>
        <w:t>R1-2601443</w:t>
      </w:r>
      <w:r>
        <w:rPr>
          <w:rFonts w:ascii="Times New Roman" w:eastAsia="Times New Roman" w:hAnsi="Times New Roman"/>
        </w:rPr>
        <w:tab/>
        <w:t>Discussion on D2R signals, channels, waveform and procedures</w:t>
      </w:r>
      <w:r>
        <w:rPr>
          <w:rFonts w:ascii="Times New Roman" w:eastAsia="Times New Roman" w:hAnsi="Times New Roman"/>
        </w:rPr>
        <w:tab/>
        <w:t>IIT Kanpur</w:t>
      </w:r>
    </w:p>
    <w:p w14:paraId="4597D06C" w14:textId="77777777" w:rsidR="001710E3" w:rsidRDefault="001710E3" w:rsidP="001710E3">
      <w:r>
        <w:rPr>
          <w:rFonts w:ascii="Times New Roman" w:eastAsia="Times New Roman" w:hAnsi="Times New Roman"/>
        </w:rPr>
        <w:t>R1-2601</w:t>
      </w:r>
      <w:r>
        <w:rPr>
          <w:rFonts w:ascii="Times New Roman" w:eastAsiaTheme="minorEastAsia" w:hAnsi="Times New Roman" w:hint="eastAsia"/>
          <w:lang w:eastAsia="zh-CN"/>
        </w:rPr>
        <w:t>460</w:t>
      </w:r>
      <w:r>
        <w:rPr>
          <w:rFonts w:ascii="Times New Roman" w:eastAsia="Times New Roman" w:hAnsi="Times New Roman"/>
        </w:rPr>
        <w:tab/>
        <w:t>Study of D2R designs for Device 2b/C</w:t>
      </w:r>
      <w:r>
        <w:rPr>
          <w:rFonts w:ascii="Times New Roman" w:eastAsia="Times New Roman" w:hAnsi="Times New Roman"/>
        </w:rPr>
        <w:tab/>
        <w:t>Qualcomm Incorporated</w:t>
      </w:r>
    </w:p>
    <w:p w14:paraId="6C23ABA7" w14:textId="77777777" w:rsidR="001710E3" w:rsidRPr="00C17B2C" w:rsidRDefault="001710E3" w:rsidP="001710E3">
      <w:pPr>
        <w:ind w:left="720" w:firstLine="720"/>
        <w:rPr>
          <w:rFonts w:eastAsiaTheme="minorEastAsia"/>
          <w:lang w:eastAsia="zh-CN"/>
        </w:rPr>
      </w:pPr>
      <w:r>
        <w:rPr>
          <w:rFonts w:eastAsiaTheme="minorEastAsia" w:hint="eastAsia"/>
          <w:lang w:eastAsia="zh-CN"/>
        </w:rPr>
        <w:t xml:space="preserve">(Revision of </w:t>
      </w:r>
      <w:r w:rsidRPr="00C17B2C">
        <w:rPr>
          <w:rFonts w:eastAsiaTheme="minorEastAsia"/>
          <w:lang w:eastAsia="zh-CN"/>
        </w:rPr>
        <w:t>R1-2601261</w:t>
      </w:r>
      <w:r>
        <w:rPr>
          <w:rFonts w:eastAsiaTheme="minorEastAsia" w:hint="eastAsia"/>
          <w:lang w:eastAsia="zh-CN"/>
        </w:rPr>
        <w:t>)</w:t>
      </w:r>
    </w:p>
    <w:p w14:paraId="2F7D1F81" w14:textId="77777777" w:rsidR="001710E3" w:rsidRDefault="001710E3" w:rsidP="001710E3">
      <w:pPr>
        <w:rPr>
          <w:rFonts w:eastAsia="DengXian"/>
          <w:i/>
          <w:iCs/>
          <w:lang w:eastAsia="zh-CN"/>
        </w:rPr>
      </w:pPr>
    </w:p>
    <w:p w14:paraId="6E2E58D3" w14:textId="77777777" w:rsidR="001710E3" w:rsidRPr="007E66EE" w:rsidRDefault="001710E3" w:rsidP="001710E3">
      <w:pPr>
        <w:pStyle w:val="4"/>
        <w:numPr>
          <w:ilvl w:val="3"/>
          <w:numId w:val="18"/>
        </w:numPr>
        <w:ind w:left="1760" w:hanging="440"/>
      </w:pPr>
      <w:r w:rsidRPr="007E66EE">
        <w:rPr>
          <w:rFonts w:hint="eastAsia"/>
        </w:rPr>
        <w:t xml:space="preserve">Other procedures </w:t>
      </w:r>
    </w:p>
    <w:p w14:paraId="03128301" w14:textId="77777777" w:rsidR="001710E3" w:rsidRDefault="001710E3" w:rsidP="001710E3">
      <w:pPr>
        <w:rPr>
          <w:rFonts w:eastAsia="游明朝"/>
          <w:i/>
          <w:iCs/>
          <w:lang w:eastAsia="ja-JP"/>
        </w:rPr>
      </w:pPr>
      <w:r>
        <w:rPr>
          <w:rFonts w:eastAsia="DengXian" w:hint="eastAsia"/>
          <w:i/>
          <w:iCs/>
          <w:lang w:eastAsia="zh-CN"/>
        </w:rPr>
        <w:t xml:space="preserve">Including </w:t>
      </w:r>
      <w:r w:rsidRPr="008660A9">
        <w:rPr>
          <w:rFonts w:eastAsia="DengXian" w:hint="eastAsia"/>
          <w:i/>
          <w:iCs/>
          <w:lang w:eastAsia="zh-CN"/>
        </w:rPr>
        <w:t xml:space="preserve">necessary and feasible </w:t>
      </w:r>
      <w:r w:rsidRPr="008660A9">
        <w:rPr>
          <w:rFonts w:eastAsia="DengXian"/>
          <w:i/>
          <w:iCs/>
          <w:lang w:eastAsia="zh-CN"/>
        </w:rPr>
        <w:t>change</w:t>
      </w:r>
      <w:r w:rsidRPr="008660A9">
        <w:rPr>
          <w:rFonts w:eastAsia="DengXian" w:hint="eastAsia"/>
          <w:i/>
          <w:iCs/>
          <w:lang w:eastAsia="zh-CN"/>
        </w:rPr>
        <w:t xml:space="preserve"> to</w:t>
      </w:r>
      <w:r>
        <w:rPr>
          <w:rFonts w:eastAsia="游明朝" w:hint="eastAsia"/>
          <w:i/>
          <w:iCs/>
          <w:lang w:eastAsia="ja-JP"/>
        </w:rPr>
        <w:t xml:space="preserve"> other procedures such as for initial frequency acquisition and broadcast information acquisition, random access, timing offsets, DO-A, power control and Device localization.</w:t>
      </w:r>
    </w:p>
    <w:p w14:paraId="783863A6" w14:textId="77777777" w:rsidR="001710E3" w:rsidRDefault="001710E3" w:rsidP="001710E3">
      <w:pPr>
        <w:rPr>
          <w:rFonts w:eastAsia="DengXian"/>
          <w:i/>
          <w:iCs/>
          <w:lang w:eastAsia="zh-CN"/>
        </w:rPr>
      </w:pPr>
    </w:p>
    <w:p w14:paraId="76E6CB43" w14:textId="77777777" w:rsidR="003C22C1" w:rsidRDefault="003C22C1" w:rsidP="003C22C1">
      <w:pPr>
        <w:rPr>
          <w:rFonts w:ascii="Times New Roman" w:eastAsia="ＭＳ 明朝" w:hAnsi="Times New Roman"/>
          <w:lang w:eastAsia="ja-JP"/>
        </w:rPr>
      </w:pPr>
      <w:r w:rsidRPr="0076629B">
        <w:rPr>
          <w:rFonts w:ascii="Times New Roman" w:eastAsia="Times New Roman" w:hAnsi="Times New Roman"/>
          <w:b/>
          <w:bCs/>
        </w:rPr>
        <w:t>R1-2600548</w:t>
      </w:r>
      <w:r>
        <w:rPr>
          <w:rFonts w:ascii="Times New Roman" w:eastAsia="Times New Roman" w:hAnsi="Times New Roman"/>
        </w:rPr>
        <w:tab/>
        <w:t>FL summary #1 for 9.3.2.3 “Other procedures for Device 2b/C”</w:t>
      </w:r>
      <w:r>
        <w:rPr>
          <w:rFonts w:ascii="Times New Roman" w:eastAsia="Times New Roman" w:hAnsi="Times New Roman"/>
        </w:rPr>
        <w:tab/>
        <w:t>Moderator (LG Electronics)</w:t>
      </w:r>
    </w:p>
    <w:p w14:paraId="4084C70D" w14:textId="77777777" w:rsidR="003C22C1" w:rsidRDefault="003C22C1" w:rsidP="003C22C1">
      <w:pPr>
        <w:rPr>
          <w:rFonts w:eastAsia="ＭＳ 明朝"/>
          <w:lang w:eastAsia="ja-JP"/>
        </w:rPr>
      </w:pPr>
    </w:p>
    <w:p w14:paraId="1175B276" w14:textId="67913BBE" w:rsidR="0076629B" w:rsidRDefault="0076629B" w:rsidP="003C22C1">
      <w:pPr>
        <w:rPr>
          <w:rFonts w:eastAsia="ＭＳ 明朝"/>
          <w:lang w:eastAsia="ja-JP"/>
        </w:rPr>
      </w:pPr>
      <w:r w:rsidRPr="00C551F2">
        <w:rPr>
          <w:rFonts w:eastAsia="ＭＳ 明朝" w:hint="eastAsia"/>
          <w:highlight w:val="green"/>
          <w:lang w:eastAsia="ja-JP"/>
        </w:rPr>
        <w:t>Agreement:</w:t>
      </w:r>
    </w:p>
    <w:p w14:paraId="7019A911" w14:textId="77777777" w:rsidR="0076629B" w:rsidRDefault="0076629B" w:rsidP="0076629B">
      <w:pPr>
        <w:rPr>
          <w:rFonts w:eastAsia="ＭＳ 明朝"/>
          <w:lang w:val="en-US" w:eastAsia="ja-JP"/>
        </w:rPr>
      </w:pPr>
      <w:r>
        <w:rPr>
          <w:lang w:val="en-US" w:eastAsia="ko-KR"/>
        </w:rPr>
        <w:t>On the two open‑loop Tx power control methods for D2R, capture the following in TR 38.769.</w:t>
      </w:r>
    </w:p>
    <w:p w14:paraId="621C9FC5" w14:textId="05EE5893" w:rsidR="0076629B" w:rsidRPr="0076629B" w:rsidRDefault="0076629B" w:rsidP="0076629B">
      <w:pPr>
        <w:rPr>
          <w:rFonts w:eastAsia="ＭＳ 明朝"/>
          <w:lang w:val="en-US" w:eastAsia="ja-JP"/>
        </w:rPr>
      </w:pPr>
      <w:r>
        <w:rPr>
          <w:rFonts w:eastAsia="ＭＳ 明朝" w:hint="eastAsia"/>
          <w:lang w:val="en-US" w:eastAsia="ja-JP"/>
        </w:rPr>
        <w:t>---</w:t>
      </w:r>
    </w:p>
    <w:p w14:paraId="2377D6DB" w14:textId="77777777" w:rsidR="0076629B" w:rsidRPr="00B6501A" w:rsidRDefault="0076629B" w:rsidP="0076629B">
      <w:pPr>
        <w:rPr>
          <w:iCs/>
          <w:color w:val="000000" w:themeColor="text1"/>
          <w:lang w:val="en-US" w:eastAsia="ko-KR"/>
        </w:rPr>
      </w:pPr>
      <w:r>
        <w:rPr>
          <w:rFonts w:hint="eastAsia"/>
          <w:iCs/>
          <w:lang w:val="en-US" w:eastAsia="ko-KR"/>
        </w:rPr>
        <w:t>For Option 1, sources (</w:t>
      </w:r>
      <w:r>
        <w:rPr>
          <w:bCs/>
          <w:iCs/>
          <w:lang w:val="en-US" w:eastAsia="ko-KR"/>
        </w:rPr>
        <w:t>FUTUREWEI, Xiaomi, LGE, DOCOMO, T</w:t>
      </w:r>
      <w:r w:rsidRPr="00B6501A">
        <w:rPr>
          <w:bCs/>
          <w:iCs/>
          <w:color w:val="000000" w:themeColor="text1"/>
          <w:lang w:val="en-US" w:eastAsia="ko-KR"/>
        </w:rPr>
        <w:t>CL</w:t>
      </w:r>
      <w:r w:rsidRPr="00B6501A">
        <w:rPr>
          <w:rFonts w:hint="eastAsia"/>
          <w:bCs/>
          <w:iCs/>
          <w:color w:val="000000" w:themeColor="text1"/>
          <w:lang w:val="en-US" w:eastAsia="ko-KR"/>
        </w:rPr>
        <w:t>, vivo</w:t>
      </w:r>
      <w:r w:rsidRPr="00B6501A">
        <w:rPr>
          <w:rFonts w:hint="eastAsia"/>
          <w:iCs/>
          <w:color w:val="000000" w:themeColor="text1"/>
          <w:lang w:val="en-US" w:eastAsia="ko-KR"/>
        </w:rPr>
        <w:t xml:space="preserve">) report that Option 1 is feasible. </w:t>
      </w:r>
    </w:p>
    <w:p w14:paraId="477A55C4" w14:textId="77777777" w:rsidR="0076629B" w:rsidRPr="00B6501A" w:rsidRDefault="0076629B" w:rsidP="0076629B">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B6501A">
        <w:rPr>
          <w:bCs/>
          <w:iCs/>
          <w:color w:val="000000" w:themeColor="text1"/>
          <w:lang w:val="en-US" w:eastAsia="ko-KR"/>
        </w:rPr>
        <w:t>[FUTUREWEI] mentions that Option 1 is feasible, indicating that a device can measure the received R2D power at RF and derive its D2R transmit power based on a pathloss estimate obtained from reader‑provided transmit power and target power level.</w:t>
      </w:r>
    </w:p>
    <w:p w14:paraId="3B39219C" w14:textId="77777777" w:rsidR="0076629B" w:rsidRPr="00B6501A" w:rsidRDefault="0076629B" w:rsidP="0076629B">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B6501A">
        <w:rPr>
          <w:bCs/>
          <w:iCs/>
          <w:color w:val="000000" w:themeColor="text1"/>
          <w:lang w:val="en-US" w:eastAsia="ko-KR"/>
        </w:rPr>
        <w:t>[Xiaomi] considers Option 1 feasible and prefers to support it due to its higher adjustment accuracy based on actual pathloss.</w:t>
      </w:r>
    </w:p>
    <w:p w14:paraId="19CB3C9C" w14:textId="77777777" w:rsidR="0076629B" w:rsidRPr="00B6501A" w:rsidRDefault="0076629B" w:rsidP="0076629B">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B6501A">
        <w:rPr>
          <w:rFonts w:hint="eastAsia"/>
          <w:bCs/>
          <w:iCs/>
          <w:color w:val="000000" w:themeColor="text1"/>
          <w:lang w:val="en-US" w:eastAsia="ko-KR"/>
        </w:rPr>
        <w:t>[</w:t>
      </w:r>
      <w:r w:rsidRPr="00B6501A">
        <w:rPr>
          <w:bCs/>
          <w:iCs/>
          <w:color w:val="000000" w:themeColor="text1"/>
          <w:lang w:val="en-US" w:eastAsia="ko-KR"/>
        </w:rPr>
        <w:t>LGE] notes that Option 1 provides higher‑accuracy and more adaptive open‑loop power control based on pathloss, and is therefore the preferred approach.</w:t>
      </w:r>
    </w:p>
    <w:p w14:paraId="24E0E578" w14:textId="77777777" w:rsidR="0076629B" w:rsidRPr="00B6501A" w:rsidRDefault="0076629B" w:rsidP="0076629B">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B6501A">
        <w:rPr>
          <w:bCs/>
          <w:iCs/>
          <w:color w:val="000000" w:themeColor="text1"/>
          <w:lang w:val="en-US" w:eastAsia="ko-KR"/>
        </w:rPr>
        <w:t>[DOCOMO] states that Option 1 offers finer‑granularity and more accurate D2R transmit‑power control, giving it an advantage for open‑loop operation.</w:t>
      </w:r>
    </w:p>
    <w:p w14:paraId="62CFFA4B" w14:textId="77777777" w:rsidR="0076629B" w:rsidRPr="00B6501A" w:rsidRDefault="0076629B" w:rsidP="0076629B">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B6501A">
        <w:rPr>
          <w:bCs/>
          <w:iCs/>
          <w:color w:val="000000" w:themeColor="text1"/>
          <w:lang w:val="en-US" w:eastAsia="ko-KR"/>
        </w:rPr>
        <w:t>[TCL] states that Option 1 provides precise pathloss‑based D2R transmit‑power control that improves reliability, reduces interference, and enables energy‑efficient operation.</w:t>
      </w:r>
    </w:p>
    <w:p w14:paraId="5FC1F6F2" w14:textId="77777777" w:rsidR="0076629B" w:rsidRPr="00B6501A" w:rsidRDefault="0076629B" w:rsidP="0076629B">
      <w:pPr>
        <w:rPr>
          <w:bCs/>
          <w:iCs/>
          <w:color w:val="000000" w:themeColor="text1"/>
          <w:lang w:val="en-US" w:eastAsia="ko-KR"/>
        </w:rPr>
      </w:pPr>
      <w:r w:rsidRPr="00B6501A">
        <w:rPr>
          <w:rFonts w:hint="eastAsia"/>
          <w:iCs/>
          <w:color w:val="000000" w:themeColor="text1"/>
          <w:lang w:val="en-US" w:eastAsia="ko-KR"/>
        </w:rPr>
        <w:t>For Option 2, sources (</w:t>
      </w:r>
      <w:r w:rsidRPr="00B6501A">
        <w:rPr>
          <w:bCs/>
          <w:iCs/>
          <w:color w:val="000000" w:themeColor="text1"/>
          <w:lang w:val="en-US" w:eastAsia="ko-KR"/>
        </w:rPr>
        <w:t>FUTUREWEI, Xiaomi, LGE, DOCOMO, TCL</w:t>
      </w:r>
      <w:r w:rsidRPr="00B6501A">
        <w:rPr>
          <w:rFonts w:hint="eastAsia"/>
          <w:bCs/>
          <w:iCs/>
          <w:color w:val="000000" w:themeColor="text1"/>
          <w:lang w:val="en-US" w:eastAsia="ko-KR"/>
        </w:rPr>
        <w:t>, vivo</w:t>
      </w:r>
      <w:r w:rsidRPr="00B6501A">
        <w:rPr>
          <w:rFonts w:hint="eastAsia"/>
          <w:iCs/>
          <w:color w:val="000000" w:themeColor="text1"/>
          <w:lang w:val="en-US" w:eastAsia="ko-KR"/>
        </w:rPr>
        <w:t>) report that Option 2 is feasible, while source (</w:t>
      </w:r>
      <w:r w:rsidRPr="00B6501A">
        <w:rPr>
          <w:bCs/>
          <w:iCs/>
          <w:color w:val="000000" w:themeColor="text1"/>
          <w:lang w:val="en-US" w:eastAsia="ko-KR"/>
        </w:rPr>
        <w:t>Samsung</w:t>
      </w:r>
      <w:r w:rsidRPr="00B6501A">
        <w:rPr>
          <w:rFonts w:hint="eastAsia"/>
          <w:bCs/>
          <w:iCs/>
          <w:color w:val="000000" w:themeColor="text1"/>
          <w:lang w:val="en-US" w:eastAsia="ko-KR"/>
        </w:rPr>
        <w:t>) reports that Option 2 is not feasible.</w:t>
      </w:r>
    </w:p>
    <w:p w14:paraId="2F2B8ABD"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sidRPr="00B6501A">
        <w:rPr>
          <w:bCs/>
          <w:iCs/>
          <w:color w:val="000000" w:themeColor="text1"/>
          <w:lang w:val="en-US" w:eastAsia="ko-KR"/>
        </w:rPr>
        <w:t>[FUTUREWEI] mentions that Option 2 is feasible, indicating that a device ca</w:t>
      </w:r>
      <w:r>
        <w:rPr>
          <w:bCs/>
          <w:iCs/>
          <w:lang w:val="en-US" w:eastAsia="ko-KR"/>
        </w:rPr>
        <w:t>n perform an RSRP‑like baseband measurement that includes AGC effects and determine its D2R transmit power using a lookup table provided by the reader.</w:t>
      </w:r>
    </w:p>
    <w:p w14:paraId="347652EC"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[Xiaomi] notes that Option 2 is feasible due to its low complexity.</w:t>
      </w:r>
    </w:p>
    <w:p w14:paraId="3A57EE8B"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LGE] notes that Option 2 offers lower complexity through RSRP‑based power selection but provides coarser and less adaptive power control.</w:t>
      </w:r>
    </w:p>
    <w:p w14:paraId="5A6716EC"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[DOCOMO] states that Option 2 avoids device‑side formula computation, though the impact of such complexity remains unclear.</w:t>
      </w:r>
    </w:p>
    <w:p w14:paraId="3FE74010" w14:textId="77777777" w:rsidR="0076629B" w:rsidRPr="00D440A3" w:rsidRDefault="0076629B" w:rsidP="0076629B">
      <w:pPr>
        <w:pStyle w:val="afe"/>
        <w:numPr>
          <w:ilvl w:val="0"/>
          <w:numId w:val="49"/>
        </w:numPr>
        <w:overflowPunct w:val="0"/>
        <w:autoSpaceDE w:val="0"/>
        <w:autoSpaceDN w:val="0"/>
        <w:adjustRightInd w:val="0"/>
        <w:spacing w:after="180"/>
        <w:ind w:leftChars="0"/>
        <w:contextualSpacing/>
        <w:textAlignment w:val="baseline"/>
        <w:rPr>
          <w:rFonts w:eastAsiaTheme="minorEastAsia"/>
          <w:bCs/>
          <w:iCs/>
          <w:lang w:val="en-US" w:eastAsia="ko-KR"/>
        </w:rPr>
      </w:pPr>
      <w:r>
        <w:rPr>
          <w:bCs/>
          <w:iCs/>
          <w:lang w:val="en-US" w:eastAsia="ko-KR"/>
        </w:rPr>
        <w:t>[TCL] states that Option 2 offers simple RSRP‑range‑based selection but may cause under‑ or over‑powering due to coarse power levels.</w:t>
      </w:r>
    </w:p>
    <w:p w14:paraId="259187F8" w14:textId="77777777" w:rsidR="0076629B" w:rsidRPr="00D440A3" w:rsidRDefault="0076629B" w:rsidP="0076629B">
      <w:pPr>
        <w:pStyle w:val="afe"/>
        <w:numPr>
          <w:ilvl w:val="0"/>
          <w:numId w:val="49"/>
        </w:numPr>
        <w:overflowPunct w:val="0"/>
        <w:autoSpaceDE w:val="0"/>
        <w:autoSpaceDN w:val="0"/>
        <w:adjustRightInd w:val="0"/>
        <w:spacing w:after="180"/>
        <w:ind w:leftChars="0"/>
        <w:contextualSpacing/>
        <w:textAlignment w:val="baseline"/>
        <w:rPr>
          <w:rFonts w:eastAsiaTheme="minorEastAsia"/>
          <w:bCs/>
          <w:iCs/>
          <w:lang w:val="en-US" w:eastAsia="ko-KR"/>
        </w:rPr>
      </w:pPr>
      <w:r>
        <w:rPr>
          <w:bCs/>
          <w:iCs/>
          <w:lang w:val="en-US" w:eastAsia="ko-KR"/>
        </w:rPr>
        <w:t>[Samsung] notes that Option 2 relies on an RSRP‑to‑power lookup table with coarse or dense quantization and is therefore not considered feasible for low‑complexity device operation.</w:t>
      </w:r>
    </w:p>
    <w:p w14:paraId="5B1A0CFC" w14:textId="460FCF26" w:rsidR="0076629B" w:rsidRDefault="0076629B" w:rsidP="0076629B">
      <w:pPr>
        <w:rPr>
          <w:bCs/>
          <w:iCs/>
          <w:lang w:val="en-US" w:eastAsia="ko-KR"/>
        </w:rPr>
      </w:pPr>
      <w:r>
        <w:rPr>
          <w:rFonts w:hint="eastAsia"/>
          <w:bCs/>
          <w:iCs/>
          <w:lang w:val="en-US" w:eastAsia="ko-KR"/>
        </w:rPr>
        <w:t>Between Option 1 and Option 2, sources (</w:t>
      </w:r>
      <w:r>
        <w:rPr>
          <w:bCs/>
          <w:iCs/>
          <w:lang w:val="en-US" w:eastAsia="ko-KR"/>
        </w:rPr>
        <w:t xml:space="preserve">Xiaomi, ZTE, LGE, ETRI, </w:t>
      </w:r>
      <w:proofErr w:type="spellStart"/>
      <w:r>
        <w:rPr>
          <w:bCs/>
          <w:iCs/>
          <w:lang w:val="en-US" w:eastAsia="ko-KR"/>
        </w:rPr>
        <w:t>ASUSTeK</w:t>
      </w:r>
      <w:proofErr w:type="spellEnd"/>
      <w:r>
        <w:rPr>
          <w:bCs/>
          <w:iCs/>
          <w:lang w:val="en-US" w:eastAsia="ko-KR"/>
        </w:rPr>
        <w:t xml:space="preserve">, </w:t>
      </w:r>
      <w:proofErr w:type="spellStart"/>
      <w:r>
        <w:rPr>
          <w:bCs/>
          <w:iCs/>
          <w:lang w:val="en-US" w:eastAsia="ko-KR"/>
        </w:rPr>
        <w:t>Quectel</w:t>
      </w:r>
      <w:proofErr w:type="spellEnd"/>
      <w:r>
        <w:rPr>
          <w:bCs/>
          <w:iCs/>
          <w:lang w:val="en-US" w:eastAsia="ko-KR"/>
        </w:rPr>
        <w:t>,</w:t>
      </w:r>
      <w:r w:rsidRPr="00B6501A">
        <w:rPr>
          <w:bCs/>
          <w:iCs/>
          <w:color w:val="000000" w:themeColor="text1"/>
          <w:lang w:val="en-US" w:eastAsia="ko-KR"/>
        </w:rPr>
        <w:t xml:space="preserve"> TCL</w:t>
      </w:r>
      <w:r w:rsidRPr="00B6501A">
        <w:rPr>
          <w:rFonts w:hint="eastAsia"/>
          <w:bCs/>
          <w:iCs/>
          <w:color w:val="000000" w:themeColor="text1"/>
          <w:lang w:val="en-US" w:eastAsia="ko-KR"/>
        </w:rPr>
        <w:t>, vivo, OPPO) r</w:t>
      </w:r>
      <w:r>
        <w:rPr>
          <w:rFonts w:hint="eastAsia"/>
          <w:bCs/>
          <w:iCs/>
          <w:lang w:val="en-US" w:eastAsia="ko-KR"/>
        </w:rPr>
        <w:t>eport that they prefer Option 1 over O</w:t>
      </w:r>
      <w:r>
        <w:rPr>
          <w:bCs/>
          <w:iCs/>
          <w:lang w:val="en-US" w:eastAsia="ko-KR"/>
        </w:rPr>
        <w:t>p</w:t>
      </w:r>
      <w:r>
        <w:rPr>
          <w:rFonts w:hint="eastAsia"/>
          <w:bCs/>
          <w:iCs/>
          <w:lang w:val="en-US" w:eastAsia="ko-KR"/>
        </w:rPr>
        <w:t>tion 2, while sources (</w:t>
      </w:r>
      <w:r>
        <w:rPr>
          <w:bCs/>
          <w:iCs/>
          <w:lang w:val="en-US" w:eastAsia="ko-KR"/>
        </w:rPr>
        <w:t>Panasonic, Apple, Qualcomm, KT, Fraunhofer</w:t>
      </w:r>
      <w:r>
        <w:rPr>
          <w:rFonts w:hint="eastAsia"/>
          <w:bCs/>
          <w:iCs/>
          <w:lang w:val="en-US" w:eastAsia="ko-KR"/>
        </w:rPr>
        <w:t xml:space="preserve">) report that they prefer Option 2 over Option 1. For Option 1, following observations were also provided during the study. </w:t>
      </w:r>
    </w:p>
    <w:p w14:paraId="1170FBDD"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[OPPO] mentions that in Option 1 the device needs to estimate the pathloss using the reader‑indicated Tx power and an R2D measurement, and that limited measurement accuracy and power‑adjustment capability may cause the received power at the reader to deviate from the configured P0, which can affect CDM‑based Msg1 transmission.</w:t>
      </w:r>
    </w:p>
    <w:p w14:paraId="367AF85F"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[Ericsson] mentions that under an open‑loop power‑control mechanism, a simplified NB‑IoT–like approach can be used as a baseline for Rel‑20 A‑IoT.</w:t>
      </w:r>
    </w:p>
    <w:p w14:paraId="26971900"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w:t>
      </w:r>
      <w:r>
        <w:rPr>
          <w:rFonts w:hint="eastAsia"/>
          <w:bCs/>
          <w:iCs/>
          <w:lang w:val="en-US" w:eastAsia="ko-KR"/>
        </w:rPr>
        <w:t>N</w:t>
      </w:r>
      <w:r>
        <w:rPr>
          <w:bCs/>
          <w:iCs/>
          <w:lang w:val="en-US" w:eastAsia="ko-KR"/>
        </w:rPr>
        <w:t>okia] notes that Option 1 should cover cases where the device cannot use the required or indicated transmit power.</w:t>
      </w:r>
    </w:p>
    <w:p w14:paraId="0DA6C93A"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ZTE] mentions that Option 1 provides smooth and adaptive power control based on real‑time pathloss and a predefined formula, is therefore the preferred approach.</w:t>
      </w:r>
    </w:p>
    <w:p w14:paraId="528280B3"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vivo] notes that Option 1 achieves better power‑control accuracy because each device derives its own transmit power using pathloss calculated from RSRP.</w:t>
      </w:r>
    </w:p>
    <w:p w14:paraId="73902991"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NEC] notes that Option 1 for open‑loop power control follows a traditional pathloss‑based approach and can be studied for Rel‑20.</w:t>
      </w:r>
    </w:p>
    <w:p w14:paraId="7C979802"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Panasonic] notes that Option 1 can provide more precise transmit‑power control but increases the computational complexity of Device 2b/C.</w:t>
      </w:r>
    </w:p>
    <w:p w14:paraId="5EAF7A23"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[Samsung] notes that Option 1 enables open‑loop D2R power control using pathloss estimation based on comparing the average ON‑state power of known R2D signals with the configured ON‑state power.</w:t>
      </w:r>
    </w:p>
    <w:p w14:paraId="0CED82D6"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[Apple] notes that Option 1 enables continuous Tx power adjustment and can be applied for device C.</w:t>
      </w:r>
    </w:p>
    <w:p w14:paraId="0EC0F15C"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[ETRI] states that Option 1 provides higher‑accuracy D2R transmit power adjustment based on pathloss and is therefore more suitable for A‑IoT operation.</w:t>
      </w:r>
    </w:p>
    <w:p w14:paraId="1AF810F2"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lastRenderedPageBreak/>
        <w:t>[Qualcomm] states that Option 1 provides more precise pathloss‑based power control but may not be essential for ultra‑low‑power devices given their large transmit‑power tolerance and higher complexity.</w:t>
      </w:r>
    </w:p>
    <w:p w14:paraId="39AEC212"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w:t>
      </w:r>
      <w:proofErr w:type="spellStart"/>
      <w:r>
        <w:rPr>
          <w:bCs/>
          <w:iCs/>
          <w:lang w:val="en-US" w:eastAsia="ko-KR"/>
        </w:rPr>
        <w:t>Quectel</w:t>
      </w:r>
      <w:proofErr w:type="spellEnd"/>
      <w:r>
        <w:rPr>
          <w:bCs/>
          <w:iCs/>
          <w:lang w:val="en-US" w:eastAsia="ko-KR"/>
        </w:rPr>
        <w:t>] states that Option 1 provides higher‑precision D2R transmit‑power control through pathloss‑based calculation, and the additional complexity is acceptable for device 2b/C.</w:t>
      </w:r>
    </w:p>
    <w:p w14:paraId="00580230"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w:t>
      </w:r>
      <w:proofErr w:type="spellStart"/>
      <w:r>
        <w:rPr>
          <w:bCs/>
          <w:iCs/>
          <w:lang w:val="en-US" w:eastAsia="ko-KR"/>
        </w:rPr>
        <w:t>ASUSTeK</w:t>
      </w:r>
      <w:proofErr w:type="spellEnd"/>
      <w:r>
        <w:rPr>
          <w:bCs/>
          <w:iCs/>
          <w:lang w:val="en-US" w:eastAsia="ko-KR"/>
        </w:rPr>
        <w:t>] states that Option 1 allows pathloss‑based D2R transmit‑power calculation using reader‑configured parameters and is slightly preferred due to lower specification complexity.</w:t>
      </w:r>
    </w:p>
    <w:p w14:paraId="4B589027"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KT] states that Option 1 provides finer‑grained D2R transmit‑power control through pathloss‑based calculation.</w:t>
      </w:r>
    </w:p>
    <w:p w14:paraId="1F9F0229"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[Fraunhofer] states that Option 1 performs pathloss‑based open‑loop power control but requires explicit pathloss calculation and higher device complexity.</w:t>
      </w:r>
    </w:p>
    <w:p w14:paraId="3222A687" w14:textId="77777777" w:rsidR="0076629B" w:rsidRDefault="0076629B" w:rsidP="0076629B">
      <w:pPr>
        <w:rPr>
          <w:bCs/>
          <w:iCs/>
          <w:lang w:val="en-US" w:eastAsia="ko-KR"/>
        </w:rPr>
      </w:pPr>
      <w:r>
        <w:rPr>
          <w:rFonts w:hint="eastAsia"/>
          <w:bCs/>
          <w:iCs/>
          <w:lang w:val="en-US" w:eastAsia="ko-KR"/>
        </w:rPr>
        <w:t xml:space="preserve">For Option 2, following observations were also provided during the study. </w:t>
      </w:r>
    </w:p>
    <w:p w14:paraId="765B5564"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[OPPO] mentions that in Option 2 the device maps a measured RSRP to a D2R transmit power, but frequent updates of the mapping between RSRP ranges and D2R transmit powers are required when the reader’s Tx power changes, resulting in increased R2D signaling overhead.</w:t>
      </w:r>
    </w:p>
    <w:p w14:paraId="28E7E10E"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[Ericsson] mentions that within the open‑loop power‑control framework, Option 2 can be considered alongside Option 1.</w:t>
      </w:r>
    </w:p>
    <w:p w14:paraId="62B19626"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w:t>
      </w:r>
      <w:r>
        <w:rPr>
          <w:rFonts w:hint="eastAsia"/>
          <w:bCs/>
          <w:iCs/>
          <w:lang w:val="en-US" w:eastAsia="ko-KR"/>
        </w:rPr>
        <w:t>N</w:t>
      </w:r>
      <w:r>
        <w:rPr>
          <w:bCs/>
          <w:iCs/>
          <w:lang w:val="en-US" w:eastAsia="ko-KR"/>
        </w:rPr>
        <w:t>okia] notes that Option 2 assumes that the corresponding D2R transmit power includes zero power.</w:t>
      </w:r>
    </w:p>
    <w:p w14:paraId="51DA1542"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ZTE] notes that Option 2 uses an RSRP‑based mapping with complexity comparable to Option 1.</w:t>
      </w:r>
    </w:p>
    <w:p w14:paraId="366E5C92" w14:textId="00D0F9F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vivo] notes that Option 2 provides worse power‑control accuracy, as devices rely only on RSRP ranges and may select identical transmit power within the sa</w:t>
      </w:r>
      <w:r w:rsidRPr="00C551F2">
        <w:rPr>
          <w:bCs/>
          <w:iCs/>
          <w:color w:val="000000" w:themeColor="text1"/>
          <w:lang w:val="en-US" w:eastAsia="ko-KR"/>
        </w:rPr>
        <w:t xml:space="preserve">me range, </w:t>
      </w:r>
      <w:r w:rsidRPr="00C551F2">
        <w:rPr>
          <w:rFonts w:eastAsia="SimSun"/>
          <w:bCs/>
          <w:color w:val="000000" w:themeColor="text1"/>
        </w:rPr>
        <w:t xml:space="preserve">by which the power control is unachievable within each RSRP range. </w:t>
      </w:r>
      <w:r w:rsidRPr="00C551F2">
        <w:rPr>
          <w:bCs/>
          <w:iCs/>
          <w:color w:val="000000" w:themeColor="text1"/>
          <w:lang w:val="en-US" w:eastAsia="ko-KR"/>
        </w:rPr>
        <w:t>And suitable RSRP thresholds are difficult for the reader to configure.</w:t>
      </w:r>
      <w:r w:rsidRPr="00C551F2">
        <w:rPr>
          <w:rFonts w:hint="eastAsia"/>
          <w:bCs/>
          <w:iCs/>
          <w:color w:val="000000" w:themeColor="text1"/>
          <w:lang w:val="en-US" w:eastAsia="ko-KR"/>
        </w:rPr>
        <w:t xml:space="preserve"> </w:t>
      </w:r>
      <w:r w:rsidRPr="00C551F2">
        <w:rPr>
          <w:rFonts w:eastAsia="SimSun"/>
          <w:bCs/>
          <w:color w:val="000000" w:themeColor="text1"/>
        </w:rPr>
        <w:t>For example, the reader cannot be aware of the certain range of RSRP for devices. To reach all the devices, reader has to consider a very wide total RSRP range, leading to the inventory or service latency.</w:t>
      </w:r>
    </w:p>
    <w:p w14:paraId="42E20D7A"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NEC] notes that Option 2 can also be studied, but it relies on the underlying assumption that the reader’s transmit power remains constant.</w:t>
      </w:r>
    </w:p>
    <w:p w14:paraId="752BE340"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[Panasonic] notes that Option 2 offers a simpler RSRP‑based implementation and is therefore the preferred approach for Device 2b/C.</w:t>
      </w:r>
    </w:p>
    <w:p w14:paraId="2FB9F79A"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[Apple] notes that Option 2 offers a simpler implementation suitable for device 2b, making it a more practical choice.</w:t>
      </w:r>
    </w:p>
    <w:p w14:paraId="0C5C9169"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[ETRI] states that Option 2 reduces complexity but offers only coarse power control due to its RSRP‑range‑based design.</w:t>
      </w:r>
    </w:p>
    <w:p w14:paraId="5643210A"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[Qualcomm] states that Option 2 offers a simpler RSRP‑range‑based approach that aligns well with the practicality of ultra‑low‑power devices and is generally more suitable for such deployments.</w:t>
      </w:r>
    </w:p>
    <w:p w14:paraId="685769CD"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w:t>
      </w:r>
      <w:proofErr w:type="spellStart"/>
      <w:r>
        <w:rPr>
          <w:bCs/>
          <w:iCs/>
          <w:lang w:val="en-US" w:eastAsia="ko-KR"/>
        </w:rPr>
        <w:t>Quectel</w:t>
      </w:r>
      <w:proofErr w:type="spellEnd"/>
      <w:r>
        <w:rPr>
          <w:bCs/>
          <w:iCs/>
          <w:lang w:val="en-US" w:eastAsia="ko-KR"/>
        </w:rPr>
        <w:t>] states that Option 2 avoids pathloss calculation but offers only lower‑precision power control despite having similar measurement requirements.</w:t>
      </w:r>
    </w:p>
    <w:p w14:paraId="7C82D042"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w:t>
      </w:r>
      <w:proofErr w:type="spellStart"/>
      <w:r>
        <w:rPr>
          <w:bCs/>
          <w:iCs/>
          <w:lang w:val="en-US" w:eastAsia="ko-KR"/>
        </w:rPr>
        <w:t>ASUSTeK</w:t>
      </w:r>
      <w:proofErr w:type="spellEnd"/>
      <w:r>
        <w:rPr>
          <w:bCs/>
          <w:iCs/>
          <w:lang w:val="en-US" w:eastAsia="ko-KR"/>
        </w:rPr>
        <w:t>] states that Option 2 uses RSRP‑range‑based power control with lower calculation complexity but involves a trade‑off between required information overhead and power‑control performance.</w:t>
      </w:r>
    </w:p>
    <w:p w14:paraId="417C7EAB"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[KT] states that Option 2 offers a simpler RSRP‑range‑based method that aligns well with low‑complexity A‑IoT devices and can be enhanced through refined RSRP range design.</w:t>
      </w:r>
    </w:p>
    <w:p w14:paraId="6014485A"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[Fraunhofer] states that Option 2 provides a simpler RSRP‑range‑based open‑loop power control method with configurable power‑ramping behavior, making it suitable for A‑IoT devices with intermittent availability.</w:t>
      </w:r>
    </w:p>
    <w:p w14:paraId="6DB5BCD2" w14:textId="5D1FD40B" w:rsidR="0076629B" w:rsidRPr="0076629B" w:rsidRDefault="0076629B" w:rsidP="003C22C1">
      <w:pPr>
        <w:rPr>
          <w:rFonts w:eastAsia="ＭＳ 明朝"/>
          <w:lang w:val="en-US" w:eastAsia="ja-JP"/>
        </w:rPr>
      </w:pPr>
      <w:r>
        <w:rPr>
          <w:rFonts w:eastAsia="ＭＳ 明朝" w:hint="eastAsia"/>
          <w:lang w:val="en-US" w:eastAsia="ja-JP"/>
        </w:rPr>
        <w:t>---</w:t>
      </w:r>
    </w:p>
    <w:p w14:paraId="5EB646D2" w14:textId="77777777" w:rsidR="0076629B" w:rsidRDefault="0076629B" w:rsidP="003C22C1">
      <w:pPr>
        <w:rPr>
          <w:rFonts w:eastAsia="ＭＳ 明朝"/>
          <w:lang w:eastAsia="ja-JP"/>
        </w:rPr>
      </w:pPr>
    </w:p>
    <w:p w14:paraId="51E544ED" w14:textId="77777777" w:rsidR="00C551F2" w:rsidRDefault="00C551F2" w:rsidP="003C22C1">
      <w:pPr>
        <w:rPr>
          <w:rFonts w:eastAsia="ＭＳ 明朝"/>
          <w:lang w:eastAsia="ja-JP"/>
        </w:rPr>
      </w:pPr>
    </w:p>
    <w:p w14:paraId="29AA06CB" w14:textId="03883B35" w:rsidR="00C551F2" w:rsidRDefault="00C551F2" w:rsidP="003C22C1">
      <w:pPr>
        <w:rPr>
          <w:rFonts w:eastAsia="ＭＳ 明朝"/>
          <w:lang w:eastAsia="ja-JP"/>
        </w:rPr>
      </w:pPr>
      <w:r w:rsidRPr="00C551F2">
        <w:rPr>
          <w:rFonts w:eastAsia="ＭＳ 明朝" w:hint="eastAsia"/>
          <w:highlight w:val="green"/>
          <w:lang w:eastAsia="ja-JP"/>
        </w:rPr>
        <w:t>Agreement:</w:t>
      </w:r>
    </w:p>
    <w:p w14:paraId="100C1F8E" w14:textId="77777777" w:rsidR="00C551F2" w:rsidRDefault="00C551F2" w:rsidP="00C551F2">
      <w:pPr>
        <w:rPr>
          <w:rFonts w:eastAsia="ＭＳ 明朝"/>
          <w:lang w:eastAsia="ja-JP"/>
        </w:rPr>
      </w:pPr>
      <w:r>
        <w:rPr>
          <w:lang w:eastAsia="ko-KR"/>
        </w:rPr>
        <w:t xml:space="preserve">On the necessity and feasibility of closed‑loop Tx power control for D2R, </w:t>
      </w:r>
      <w:r>
        <w:rPr>
          <w:rFonts w:hint="eastAsia"/>
          <w:lang w:eastAsia="ko-KR"/>
        </w:rPr>
        <w:t xml:space="preserve">capture </w:t>
      </w:r>
      <w:r>
        <w:rPr>
          <w:lang w:eastAsia="ko-KR"/>
        </w:rPr>
        <w:t>the following in TR 38.769.</w:t>
      </w:r>
    </w:p>
    <w:p w14:paraId="1004310B" w14:textId="5F07214E" w:rsidR="00C551F2" w:rsidRPr="00C551F2" w:rsidRDefault="00C551F2" w:rsidP="00C551F2">
      <w:pPr>
        <w:rPr>
          <w:rFonts w:eastAsia="ＭＳ 明朝"/>
          <w:lang w:eastAsia="ja-JP"/>
        </w:rPr>
      </w:pPr>
      <w:r>
        <w:rPr>
          <w:rFonts w:eastAsia="ＭＳ 明朝" w:hint="eastAsia"/>
          <w:lang w:eastAsia="ja-JP"/>
        </w:rPr>
        <w:t>---</w:t>
      </w:r>
    </w:p>
    <w:p w14:paraId="3C2348DA" w14:textId="77777777" w:rsidR="00C551F2" w:rsidRDefault="00C551F2" w:rsidP="00C551F2">
      <w:pPr>
        <w:rPr>
          <w:lang w:val="en-US" w:eastAsia="ko-KR"/>
        </w:rPr>
      </w:pPr>
      <w:r>
        <w:rPr>
          <w:rFonts w:hint="eastAsia"/>
          <w:lang w:eastAsia="ko-KR"/>
        </w:rPr>
        <w:t>N</w:t>
      </w:r>
      <w:r>
        <w:rPr>
          <w:lang w:eastAsia="ko-KR"/>
        </w:rPr>
        <w:t>ecessity and feasibility of closed‑loop Tx power control for D2R</w:t>
      </w:r>
      <w:r>
        <w:rPr>
          <w:rFonts w:hint="eastAsia"/>
          <w:lang w:eastAsia="ko-KR"/>
        </w:rPr>
        <w:t xml:space="preserve"> are studied.</w:t>
      </w:r>
      <w:r>
        <w:rPr>
          <w:rFonts w:hint="eastAsia"/>
          <w:lang w:val="en-US" w:eastAsia="ko-KR"/>
        </w:rPr>
        <w:t xml:space="preserve"> Sources (</w:t>
      </w:r>
      <w:r>
        <w:rPr>
          <w:rFonts w:ascii="Times New Roman" w:hAnsi="Times New Roman"/>
          <w:bCs/>
          <w:iCs/>
        </w:rPr>
        <w:t>DOCOMO</w:t>
      </w:r>
      <w:r>
        <w:rPr>
          <w:rFonts w:ascii="Times New Roman" w:hAnsi="Times New Roman" w:hint="eastAsia"/>
          <w:bCs/>
          <w:iCs/>
          <w:lang w:eastAsia="ko-KR"/>
        </w:rPr>
        <w:t xml:space="preserve">, </w:t>
      </w:r>
      <w:proofErr w:type="spellStart"/>
      <w:r>
        <w:rPr>
          <w:rFonts w:ascii="Times New Roman" w:hAnsi="Times New Roman"/>
          <w:bCs/>
          <w:iCs/>
        </w:rPr>
        <w:t>Spreadtrum</w:t>
      </w:r>
      <w:proofErr w:type="spellEnd"/>
      <w:r>
        <w:rPr>
          <w:rFonts w:ascii="Times New Roman" w:hAnsi="Times New Roman"/>
          <w:bCs/>
          <w:iCs/>
        </w:rPr>
        <w:t>, OPPO, Nokia, ZTE, Samsung, KT</w:t>
      </w:r>
      <w:r>
        <w:rPr>
          <w:rFonts w:ascii="Times New Roman" w:hAnsi="Times New Roman" w:hint="eastAsia"/>
          <w:bCs/>
          <w:iCs/>
          <w:lang w:eastAsia="ko-KR"/>
        </w:rPr>
        <w:t xml:space="preserve">) indicate that </w:t>
      </w:r>
      <w:r>
        <w:rPr>
          <w:lang w:val="en-US" w:eastAsia="ko-KR"/>
        </w:rPr>
        <w:t>closed‑loop Tx power control</w:t>
      </w:r>
      <w:r>
        <w:rPr>
          <w:rFonts w:hint="eastAsia"/>
          <w:lang w:val="en-US" w:eastAsia="ko-KR"/>
        </w:rPr>
        <w:t xml:space="preserve"> is necessary and source (</w:t>
      </w:r>
      <w:r>
        <w:rPr>
          <w:rFonts w:ascii="Times New Roman" w:hAnsi="Times New Roman"/>
          <w:bCs/>
          <w:iCs/>
        </w:rPr>
        <w:t>DOCOMO</w:t>
      </w:r>
      <w:r>
        <w:rPr>
          <w:rFonts w:hint="eastAsia"/>
          <w:lang w:val="en-US" w:eastAsia="ko-KR"/>
        </w:rPr>
        <w:t xml:space="preserve">) </w:t>
      </w:r>
      <w:r>
        <w:rPr>
          <w:lang w:val="en-US" w:eastAsia="ko-KR"/>
        </w:rPr>
        <w:t>further</w:t>
      </w:r>
      <w:r>
        <w:rPr>
          <w:rFonts w:hint="eastAsia"/>
          <w:lang w:val="en-US" w:eastAsia="ko-KR"/>
        </w:rPr>
        <w:t xml:space="preserve"> states that it is feasible and necessary. </w:t>
      </w:r>
    </w:p>
    <w:p w14:paraId="30AEAADD" w14:textId="77777777" w:rsidR="00C551F2" w:rsidRDefault="00C551F2" w:rsidP="00C551F2">
      <w:pPr>
        <w:pStyle w:val="afe"/>
        <w:numPr>
          <w:ilvl w:val="0"/>
          <w:numId w:val="49"/>
        </w:numPr>
        <w:overflowPunct w:val="0"/>
        <w:autoSpaceDE w:val="0"/>
        <w:autoSpaceDN w:val="0"/>
        <w:adjustRightInd w:val="0"/>
        <w:ind w:leftChars="0"/>
        <w:contextualSpacing/>
        <w:textAlignment w:val="baseline"/>
        <w:rPr>
          <w:bCs/>
          <w:iCs/>
          <w:lang w:val="en-US" w:eastAsia="ko-KR"/>
        </w:rPr>
      </w:pPr>
      <w:r>
        <w:rPr>
          <w:bCs/>
          <w:iCs/>
          <w:lang w:val="en-US" w:eastAsia="ko-KR"/>
        </w:rPr>
        <w:t>[DOCOMO] states that closed‑loop power control can effectively mitigate interference in multi‑reader scenarios, with only minimal additional R2D overhead.</w:t>
      </w:r>
    </w:p>
    <w:p w14:paraId="37DDA7B1" w14:textId="77777777" w:rsid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proofErr w:type="spellStart"/>
      <w:r>
        <w:rPr>
          <w:bCs/>
          <w:iCs/>
          <w:lang w:val="en-US" w:eastAsia="ko-KR"/>
        </w:rPr>
        <w:t>Spreadtrum</w:t>
      </w:r>
      <w:proofErr w:type="spellEnd"/>
      <w:r>
        <w:rPr>
          <w:bCs/>
          <w:iCs/>
          <w:lang w:val="en-US" w:eastAsia="ko-KR"/>
        </w:rPr>
        <w:t>] mentions that because device‑side measurement is difficult, at least closed‑loop D2R power control should be supported, with the reader measuring the D2R signal, determining the appropriate transmit power, and indicating it to the device for power control.</w:t>
      </w:r>
    </w:p>
    <w:p w14:paraId="4D770F1C" w14:textId="77777777" w:rsid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lastRenderedPageBreak/>
        <w:t>[OPPO] mentions that closed‑loop power control is suitable for Msg 3 and other D2R data transmissions, where the reader measures the preceding D2R transmission and indicates a power‑control command to the device through the D2R scheduling message.</w:t>
      </w:r>
    </w:p>
    <w:p w14:paraId="6B8B8EE5" w14:textId="77777777" w:rsid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Nokia] observes that in a stationary environment, closed‑loop power control can achieve significantly higher accuracy than open‑loop power control due to device measurement errors, device power‑setting tolerance, and FDD uplink/downlink pathloss differences.</w:t>
      </w:r>
    </w:p>
    <w:p w14:paraId="63F5CC58" w14:textId="77777777" w:rsid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[ZTE] notes that closed‑loop power control enables devices to transmit at a configured power level through R2D control signaling.</w:t>
      </w:r>
    </w:p>
    <w:p w14:paraId="67AD2E33" w14:textId="77777777" w:rsid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Samsung] notes that closed‑loop D2R power control should be studied, as reader feedback can refine device transmit power beyond OLPC accuracy.</w:t>
      </w:r>
    </w:p>
    <w:p w14:paraId="79D23962" w14:textId="77777777" w:rsid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[KT] states that closed‑loop power control should be studied for D2R transmission, as it enables real‑time power adjustment based on reader feedback.</w:t>
      </w:r>
    </w:p>
    <w:p w14:paraId="10F06329" w14:textId="77777777" w:rsidR="00C551F2" w:rsidRDefault="00C551F2" w:rsidP="00C551F2">
      <w:pPr>
        <w:rPr>
          <w:lang w:val="en-US" w:eastAsia="ko-KR"/>
        </w:rPr>
      </w:pPr>
      <w:r>
        <w:rPr>
          <w:rFonts w:hint="eastAsia"/>
          <w:lang w:val="en-US" w:eastAsia="ko-KR"/>
        </w:rPr>
        <w:t>Source (</w:t>
      </w:r>
      <w:r>
        <w:rPr>
          <w:lang w:val="en-US" w:eastAsia="ko-KR"/>
        </w:rPr>
        <w:t>LGE</w:t>
      </w:r>
      <w:r>
        <w:rPr>
          <w:rFonts w:hint="eastAsia"/>
          <w:lang w:val="en-US" w:eastAsia="ko-KR"/>
        </w:rPr>
        <w:t>)</w:t>
      </w:r>
      <w:r>
        <w:rPr>
          <w:lang w:val="en-US" w:eastAsia="ko-KR"/>
        </w:rPr>
        <w:t xml:space="preserve"> states that closed‑loop Tx power control is feasible but not necessary.</w:t>
      </w:r>
    </w:p>
    <w:p w14:paraId="7118C76D" w14:textId="77777777" w:rsid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[LGE] notes that closed‑loop power control is feasible but not essential compared to open‑loop power control.</w:t>
      </w:r>
    </w:p>
    <w:p w14:paraId="5EA78EE4" w14:textId="18FEFD89" w:rsidR="00C551F2" w:rsidRPr="00C551F2" w:rsidRDefault="00C551F2" w:rsidP="00C551F2">
      <w:pPr>
        <w:rPr>
          <w:color w:val="000000" w:themeColor="text1"/>
          <w:lang w:val="en-US" w:eastAsia="ko-KR"/>
        </w:rPr>
      </w:pPr>
      <w:r w:rsidRPr="00C551F2">
        <w:rPr>
          <w:rFonts w:hint="eastAsia"/>
          <w:color w:val="000000" w:themeColor="text1"/>
          <w:lang w:val="en-US" w:eastAsia="ko-KR"/>
        </w:rPr>
        <w:t>Source (Qualcomm)</w:t>
      </w:r>
      <w:r w:rsidRPr="00C551F2">
        <w:rPr>
          <w:color w:val="000000" w:themeColor="text1"/>
          <w:lang w:val="en-US" w:eastAsia="ko-KR"/>
        </w:rPr>
        <w:t xml:space="preserve"> states that closed‑loop Tx power control is feasible </w:t>
      </w:r>
      <w:r w:rsidRPr="00C551F2">
        <w:rPr>
          <w:rFonts w:hint="eastAsia"/>
          <w:color w:val="000000" w:themeColor="text1"/>
          <w:lang w:val="en-US" w:eastAsia="ko-KR"/>
        </w:rPr>
        <w:t>and can be beneficial</w:t>
      </w:r>
      <w:r w:rsidRPr="00C551F2">
        <w:rPr>
          <w:color w:val="000000" w:themeColor="text1"/>
          <w:lang w:val="en-US" w:eastAsia="ko-KR"/>
        </w:rPr>
        <w:t>.</w:t>
      </w:r>
    </w:p>
    <w:p w14:paraId="5D21A90D" w14:textId="0BC275B7"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bCs/>
          <w:iCs/>
          <w:color w:val="000000" w:themeColor="text1"/>
          <w:lang w:val="en-US" w:eastAsia="ko-KR"/>
        </w:rPr>
        <w:t>[</w:t>
      </w:r>
      <w:r w:rsidRPr="00C551F2">
        <w:rPr>
          <w:rFonts w:hint="eastAsia"/>
          <w:color w:val="000000" w:themeColor="text1"/>
          <w:lang w:val="en-US" w:eastAsia="ko-KR"/>
        </w:rPr>
        <w:t>Qualcomm</w:t>
      </w:r>
      <w:r w:rsidRPr="00C551F2">
        <w:rPr>
          <w:bCs/>
          <w:iCs/>
          <w:color w:val="000000" w:themeColor="text1"/>
          <w:lang w:val="en-US" w:eastAsia="ko-KR"/>
        </w:rPr>
        <w:t xml:space="preserve">] </w:t>
      </w:r>
      <w:r w:rsidRPr="00C551F2">
        <w:rPr>
          <w:rFonts w:hint="eastAsia"/>
          <w:bCs/>
          <w:iCs/>
          <w:color w:val="000000" w:themeColor="text1"/>
          <w:lang w:val="en-US" w:eastAsia="ko-KR"/>
        </w:rPr>
        <w:t>states that t</w:t>
      </w:r>
      <w:r w:rsidRPr="00C551F2">
        <w:rPr>
          <w:bCs/>
          <w:iCs/>
          <w:color w:val="000000" w:themeColor="text1"/>
          <w:lang w:val="en-US" w:eastAsia="ko-KR"/>
        </w:rPr>
        <w:t xml:space="preserve">he closed-loop power control is feasible and </w:t>
      </w:r>
      <w:r w:rsidRPr="00C551F2">
        <w:rPr>
          <w:rFonts w:hint="eastAsia"/>
          <w:bCs/>
          <w:iCs/>
          <w:color w:val="000000" w:themeColor="text1"/>
          <w:lang w:val="en-US" w:eastAsia="ko-KR"/>
        </w:rPr>
        <w:t xml:space="preserve">can be </w:t>
      </w:r>
      <w:r w:rsidRPr="00C551F2">
        <w:rPr>
          <w:bCs/>
          <w:iCs/>
          <w:color w:val="000000" w:themeColor="text1"/>
          <w:lang w:val="en-US" w:eastAsia="ko-KR"/>
        </w:rPr>
        <w:t>beneficial for interference management of device-specific D2R transmission at the price of higher overhead and complexity.</w:t>
      </w:r>
    </w:p>
    <w:p w14:paraId="6F5F4AF6" w14:textId="77777777" w:rsidR="00C551F2" w:rsidRPr="00C551F2" w:rsidRDefault="00C551F2" w:rsidP="00C551F2">
      <w:pPr>
        <w:rPr>
          <w:color w:val="000000" w:themeColor="text1"/>
          <w:lang w:val="en-US" w:eastAsia="ko-KR"/>
        </w:rPr>
      </w:pPr>
      <w:r w:rsidRPr="00C551F2">
        <w:rPr>
          <w:rFonts w:hint="eastAsia"/>
          <w:color w:val="000000" w:themeColor="text1"/>
          <w:lang w:val="en-US" w:eastAsia="ko-KR"/>
        </w:rPr>
        <w:t>Sources</w:t>
      </w:r>
      <w:r w:rsidRPr="00C551F2">
        <w:rPr>
          <w:color w:val="000000" w:themeColor="text1"/>
          <w:lang w:val="en-US" w:eastAsia="ko-KR"/>
        </w:rPr>
        <w:t xml:space="preserve"> </w:t>
      </w:r>
      <w:r w:rsidRPr="00C551F2">
        <w:rPr>
          <w:rFonts w:hint="eastAsia"/>
          <w:color w:val="000000" w:themeColor="text1"/>
          <w:lang w:val="en-US" w:eastAsia="ko-KR"/>
        </w:rPr>
        <w:t>(</w:t>
      </w:r>
      <w:r w:rsidRPr="00C551F2">
        <w:rPr>
          <w:color w:val="000000" w:themeColor="text1"/>
          <w:lang w:val="en-US" w:eastAsia="ko-KR"/>
        </w:rPr>
        <w:t>FUTUREWEI, Xiaomi</w:t>
      </w:r>
      <w:r w:rsidRPr="00C551F2">
        <w:rPr>
          <w:rFonts w:hint="eastAsia"/>
          <w:color w:val="000000" w:themeColor="text1"/>
          <w:lang w:val="en-US" w:eastAsia="ko-KR"/>
        </w:rPr>
        <w:t>)</w:t>
      </w:r>
      <w:r w:rsidRPr="00C551F2">
        <w:rPr>
          <w:color w:val="000000" w:themeColor="text1"/>
          <w:lang w:val="en-US" w:eastAsia="ko-KR"/>
        </w:rPr>
        <w:t xml:space="preserve"> state that closed‑loop Tx power control is not feasible.</w:t>
      </w:r>
    </w:p>
    <w:p w14:paraId="35CBA725" w14:textId="77777777"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bCs/>
          <w:iCs/>
          <w:color w:val="000000" w:themeColor="text1"/>
          <w:lang w:val="en-US" w:eastAsia="ko-KR"/>
        </w:rPr>
        <w:t>[FUTUREWEI] mentions that closed‑loop power control is not feasible, noting that it introduces additional signaling overhead for power adjustment, is limited by device availability, and still requires support for open‑loop power control for the initial D2R transmission.</w:t>
      </w:r>
    </w:p>
    <w:p w14:paraId="60D7FFF2" w14:textId="77777777"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rFonts w:hint="eastAsia"/>
          <w:bCs/>
          <w:iCs/>
          <w:color w:val="000000" w:themeColor="text1"/>
          <w:lang w:val="en-US" w:eastAsia="ko-KR"/>
        </w:rPr>
        <w:t>[</w:t>
      </w:r>
      <w:r w:rsidRPr="00C551F2">
        <w:rPr>
          <w:bCs/>
          <w:iCs/>
          <w:color w:val="000000" w:themeColor="text1"/>
          <w:lang w:val="en-US" w:eastAsia="ko-KR"/>
        </w:rPr>
        <w:t>Xiaomi] notes that closed‑loop power control increases device power consumption due to continuous monitoring and is therefore not feasible for A‑IoT devices with limited power and low complexity.</w:t>
      </w:r>
    </w:p>
    <w:p w14:paraId="5982C805" w14:textId="77777777" w:rsidR="00C551F2" w:rsidRPr="00C551F2" w:rsidRDefault="00C551F2" w:rsidP="00C551F2">
      <w:pPr>
        <w:rPr>
          <w:bCs/>
          <w:iCs/>
          <w:color w:val="000000" w:themeColor="text1"/>
          <w:lang w:val="en-US" w:eastAsia="ko-KR"/>
        </w:rPr>
      </w:pPr>
      <w:r w:rsidRPr="00C551F2">
        <w:rPr>
          <w:rFonts w:hint="eastAsia"/>
          <w:color w:val="000000" w:themeColor="text1"/>
          <w:lang w:val="en-US" w:eastAsia="ko-KR"/>
        </w:rPr>
        <w:t>Sources (</w:t>
      </w:r>
      <w:r w:rsidRPr="00C551F2">
        <w:rPr>
          <w:color w:val="000000" w:themeColor="text1"/>
          <w:lang w:val="en-US" w:eastAsia="ko-KR"/>
        </w:rPr>
        <w:t>vivo, ETRI</w:t>
      </w:r>
      <w:r w:rsidRPr="00C551F2">
        <w:rPr>
          <w:rFonts w:hint="eastAsia"/>
          <w:color w:val="000000" w:themeColor="text1"/>
          <w:lang w:val="en-US" w:eastAsia="ko-KR"/>
        </w:rPr>
        <w:t>)</w:t>
      </w:r>
      <w:r w:rsidRPr="00C551F2">
        <w:rPr>
          <w:color w:val="000000" w:themeColor="text1"/>
          <w:lang w:val="en-US" w:eastAsia="ko-KR"/>
        </w:rPr>
        <w:t xml:space="preserve"> state that closed‑loop Tx power control is not necessary.</w:t>
      </w:r>
    </w:p>
    <w:p w14:paraId="0940513F" w14:textId="77777777"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rFonts w:hint="eastAsia"/>
          <w:bCs/>
          <w:iCs/>
          <w:color w:val="000000" w:themeColor="text1"/>
          <w:lang w:val="en-US" w:eastAsia="ko-KR"/>
        </w:rPr>
        <w:t>[</w:t>
      </w:r>
      <w:r w:rsidRPr="00C551F2">
        <w:rPr>
          <w:bCs/>
          <w:iCs/>
          <w:color w:val="000000" w:themeColor="text1"/>
          <w:lang w:val="en-US" w:eastAsia="ko-KR"/>
        </w:rPr>
        <w:t>vivo] notes that closed‑loop power control is unnecessary for R20 A‑IoT devices if open‑loop power control is introduced, given the added design complexity and unclear HARQ‑ACK feedback mechanism.</w:t>
      </w:r>
    </w:p>
    <w:p w14:paraId="037980CF" w14:textId="77777777"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bCs/>
          <w:iCs/>
          <w:color w:val="000000" w:themeColor="text1"/>
          <w:lang w:val="en-US" w:eastAsia="ko-KR"/>
        </w:rPr>
        <w:t>[ETRI] states that closed‑loop power control is not considered for Rel‑20 A‑IoT due to its signaling and energy overhead.</w:t>
      </w:r>
    </w:p>
    <w:p w14:paraId="674F2B09" w14:textId="77777777" w:rsidR="00C551F2" w:rsidRPr="00C551F2" w:rsidRDefault="00C551F2" w:rsidP="00C551F2">
      <w:pPr>
        <w:rPr>
          <w:bCs/>
          <w:iCs/>
          <w:color w:val="000000" w:themeColor="text1"/>
          <w:lang w:val="en-US" w:eastAsia="ko-KR"/>
        </w:rPr>
      </w:pPr>
      <w:r w:rsidRPr="00C551F2">
        <w:rPr>
          <w:rFonts w:hint="eastAsia"/>
          <w:color w:val="000000" w:themeColor="text1"/>
          <w:lang w:val="en-US" w:eastAsia="ko-KR"/>
        </w:rPr>
        <w:t>Source (</w:t>
      </w:r>
      <w:r w:rsidRPr="00C551F2">
        <w:rPr>
          <w:color w:val="000000" w:themeColor="text1"/>
          <w:lang w:val="en-US" w:eastAsia="ko-KR"/>
        </w:rPr>
        <w:t>Panasonic</w:t>
      </w:r>
      <w:r w:rsidRPr="00C551F2">
        <w:rPr>
          <w:rFonts w:hint="eastAsia"/>
          <w:color w:val="000000" w:themeColor="text1"/>
          <w:lang w:val="en-US" w:eastAsia="ko-KR"/>
        </w:rPr>
        <w:t>)</w:t>
      </w:r>
      <w:r w:rsidRPr="00C551F2">
        <w:rPr>
          <w:color w:val="000000" w:themeColor="text1"/>
          <w:lang w:val="en-US" w:eastAsia="ko-KR"/>
        </w:rPr>
        <w:t xml:space="preserve"> state</w:t>
      </w:r>
      <w:r w:rsidRPr="00C551F2">
        <w:rPr>
          <w:rFonts w:hint="eastAsia"/>
          <w:color w:val="000000" w:themeColor="text1"/>
          <w:lang w:val="en-US" w:eastAsia="ko-KR"/>
        </w:rPr>
        <w:t>s</w:t>
      </w:r>
      <w:r w:rsidRPr="00C551F2">
        <w:rPr>
          <w:color w:val="000000" w:themeColor="text1"/>
          <w:lang w:val="en-US" w:eastAsia="ko-KR"/>
        </w:rPr>
        <w:t xml:space="preserve"> that </w:t>
      </w:r>
      <w:r w:rsidRPr="00C551F2">
        <w:rPr>
          <w:rFonts w:hint="eastAsia"/>
          <w:color w:val="000000" w:themeColor="text1"/>
          <w:lang w:val="en-US" w:eastAsia="ko-KR"/>
        </w:rPr>
        <w:t>t</w:t>
      </w:r>
      <w:r w:rsidRPr="00C551F2">
        <w:rPr>
          <w:color w:val="000000" w:themeColor="text1"/>
          <w:lang w:val="en-US" w:eastAsia="zh-CN"/>
        </w:rPr>
        <w:t>he closed-loop power control would increase the signaling overhead and the device complexity</w:t>
      </w:r>
      <w:r w:rsidRPr="00C551F2">
        <w:rPr>
          <w:rFonts w:hint="eastAsia"/>
          <w:color w:val="000000" w:themeColor="text1"/>
          <w:lang w:val="en-US" w:eastAsia="ko-KR"/>
        </w:rPr>
        <w:t>, but</w:t>
      </w:r>
      <w:r w:rsidRPr="00C551F2">
        <w:rPr>
          <w:color w:val="000000" w:themeColor="text1"/>
          <w:lang w:val="en-US" w:eastAsia="zh-CN"/>
        </w:rPr>
        <w:t xml:space="preserve"> a device/group-specific correction parameter could be considered along with the open-loop power control for better power control flexibility.</w:t>
      </w:r>
    </w:p>
    <w:p w14:paraId="5EE4F15B" w14:textId="6CD7EF2D" w:rsidR="00C551F2" w:rsidRPr="00C551F2" w:rsidRDefault="00C551F2" w:rsidP="003C22C1">
      <w:pPr>
        <w:rPr>
          <w:rFonts w:eastAsia="ＭＳ 明朝"/>
          <w:lang w:val="en-US" w:eastAsia="ja-JP"/>
        </w:rPr>
      </w:pPr>
      <w:r>
        <w:rPr>
          <w:rFonts w:eastAsia="ＭＳ 明朝" w:hint="eastAsia"/>
          <w:lang w:val="en-US" w:eastAsia="ja-JP"/>
        </w:rPr>
        <w:t>---</w:t>
      </w:r>
    </w:p>
    <w:p w14:paraId="1890E682" w14:textId="77777777" w:rsidR="00C551F2" w:rsidRDefault="00C551F2" w:rsidP="003C22C1">
      <w:pPr>
        <w:rPr>
          <w:rFonts w:eastAsia="ＭＳ 明朝"/>
          <w:lang w:eastAsia="ja-JP"/>
        </w:rPr>
      </w:pPr>
    </w:p>
    <w:p w14:paraId="4EA71C48" w14:textId="77777777" w:rsidR="00C551F2" w:rsidRDefault="00C551F2" w:rsidP="003C22C1">
      <w:pPr>
        <w:rPr>
          <w:rFonts w:eastAsia="ＭＳ 明朝"/>
          <w:lang w:eastAsia="ja-JP"/>
        </w:rPr>
      </w:pPr>
    </w:p>
    <w:p w14:paraId="7CB09AB7" w14:textId="393E9913" w:rsidR="00C551F2" w:rsidRDefault="00C551F2" w:rsidP="003C22C1">
      <w:pPr>
        <w:rPr>
          <w:rFonts w:eastAsia="ＭＳ 明朝"/>
          <w:lang w:eastAsia="ja-JP"/>
        </w:rPr>
      </w:pPr>
      <w:r w:rsidRPr="00C551F2">
        <w:rPr>
          <w:rFonts w:eastAsia="ＭＳ 明朝" w:hint="eastAsia"/>
          <w:highlight w:val="green"/>
          <w:lang w:eastAsia="ja-JP"/>
        </w:rPr>
        <w:t>Agreement:</w:t>
      </w:r>
    </w:p>
    <w:p w14:paraId="16505EFC" w14:textId="77777777" w:rsidR="00C551F2" w:rsidRDefault="00C551F2" w:rsidP="00C551F2">
      <w:pPr>
        <w:rPr>
          <w:rFonts w:eastAsia="ＭＳ 明朝"/>
          <w:lang w:eastAsia="ja-JP"/>
        </w:rPr>
      </w:pPr>
      <w:r>
        <w:rPr>
          <w:lang w:eastAsia="ko-KR"/>
        </w:rPr>
        <w:t xml:space="preserve">On the necessary information for D2R Tx power control and its provisioning, </w:t>
      </w:r>
      <w:r>
        <w:rPr>
          <w:rFonts w:hint="eastAsia"/>
          <w:lang w:eastAsia="ko-KR"/>
        </w:rPr>
        <w:t xml:space="preserve">capture </w:t>
      </w:r>
      <w:r>
        <w:rPr>
          <w:lang w:eastAsia="ko-KR"/>
        </w:rPr>
        <w:t>the following in TR 38.769.</w:t>
      </w:r>
    </w:p>
    <w:p w14:paraId="711B88F5" w14:textId="42848F1F" w:rsidR="00C551F2" w:rsidRPr="00C551F2" w:rsidRDefault="00C551F2" w:rsidP="00C551F2">
      <w:pPr>
        <w:rPr>
          <w:rFonts w:eastAsia="ＭＳ 明朝"/>
          <w:lang w:eastAsia="ja-JP"/>
        </w:rPr>
      </w:pPr>
      <w:r>
        <w:rPr>
          <w:rFonts w:eastAsia="ＭＳ 明朝" w:hint="eastAsia"/>
          <w:lang w:eastAsia="ja-JP"/>
        </w:rPr>
        <w:t>---</w:t>
      </w:r>
    </w:p>
    <w:p w14:paraId="2458971B" w14:textId="77777777" w:rsidR="00C551F2" w:rsidRPr="00C551F2" w:rsidRDefault="00C551F2" w:rsidP="00C551F2">
      <w:pPr>
        <w:rPr>
          <w:color w:val="000000" w:themeColor="text1"/>
          <w:lang w:val="en-US" w:eastAsia="ko-KR"/>
        </w:rPr>
      </w:pPr>
      <w:r>
        <w:rPr>
          <w:rFonts w:hint="eastAsia"/>
          <w:lang w:eastAsia="ko-KR"/>
        </w:rPr>
        <w:t xml:space="preserve">On </w:t>
      </w:r>
      <w:r>
        <w:rPr>
          <w:lang w:eastAsia="ko-KR"/>
        </w:rPr>
        <w:t xml:space="preserve">the required information </w:t>
      </w:r>
      <w:r>
        <w:rPr>
          <w:rFonts w:hint="eastAsia"/>
          <w:lang w:eastAsia="ko-KR"/>
        </w:rPr>
        <w:t xml:space="preserve">for D2R Tx power control </w:t>
      </w:r>
      <w:r>
        <w:rPr>
          <w:lang w:eastAsia="ko-KR"/>
        </w:rPr>
        <w:t>at the reader and device</w:t>
      </w:r>
      <w:r>
        <w:rPr>
          <w:rFonts w:hint="eastAsia"/>
          <w:lang w:eastAsia="ko-KR"/>
        </w:rPr>
        <w:t>, sources (</w:t>
      </w:r>
      <w:r>
        <w:rPr>
          <w:lang w:val="en-US" w:eastAsia="ko-KR"/>
        </w:rPr>
        <w:t>OPPO, Samsung, Qualcomm, DOC</w:t>
      </w:r>
      <w:r w:rsidRPr="00C551F2">
        <w:rPr>
          <w:color w:val="000000" w:themeColor="text1"/>
          <w:lang w:val="en-US" w:eastAsia="ko-KR"/>
        </w:rPr>
        <w:t>OMO</w:t>
      </w:r>
      <w:r w:rsidRPr="00C551F2">
        <w:rPr>
          <w:rFonts w:hint="eastAsia"/>
          <w:bCs/>
          <w:iCs/>
          <w:color w:val="000000" w:themeColor="text1"/>
          <w:lang w:val="en-US" w:eastAsia="ko-KR"/>
        </w:rPr>
        <w:t>, Panasonic</w:t>
      </w:r>
      <w:r w:rsidRPr="00C551F2">
        <w:rPr>
          <w:rFonts w:hint="eastAsia"/>
          <w:color w:val="000000" w:themeColor="text1"/>
          <w:lang w:val="en-US" w:eastAsia="ko-KR"/>
        </w:rPr>
        <w:t>)</w:t>
      </w:r>
      <w:r w:rsidRPr="00C551F2">
        <w:rPr>
          <w:color w:val="000000" w:themeColor="text1"/>
          <w:lang w:val="en-US" w:eastAsia="ko-KR"/>
        </w:rPr>
        <w:t xml:space="preserve"> state that Tx‑power–related parameters</w:t>
      </w:r>
      <w:r w:rsidRPr="00C551F2">
        <w:rPr>
          <w:bCs/>
          <w:iCs/>
          <w:color w:val="000000" w:themeColor="text1"/>
          <w:lang w:val="en-US" w:eastAsia="ko-KR"/>
        </w:rPr>
        <w:t xml:space="preserve"> can be con</w:t>
      </w:r>
      <w:r w:rsidRPr="00C551F2">
        <w:rPr>
          <w:rFonts w:eastAsia="游明朝" w:hint="eastAsia"/>
          <w:bCs/>
          <w:iCs/>
          <w:color w:val="000000" w:themeColor="text1"/>
          <w:lang w:val="en-US" w:eastAsia="ja-JP"/>
        </w:rPr>
        <w:t>side</w:t>
      </w:r>
      <w:r w:rsidRPr="00C551F2">
        <w:rPr>
          <w:bCs/>
          <w:iCs/>
          <w:color w:val="000000" w:themeColor="text1"/>
          <w:lang w:val="en-US" w:eastAsia="ko-KR"/>
        </w:rPr>
        <w:t>red</w:t>
      </w:r>
      <w:r w:rsidRPr="00C551F2">
        <w:rPr>
          <w:color w:val="000000" w:themeColor="text1"/>
          <w:lang w:val="en-US" w:eastAsia="ko-KR"/>
        </w:rPr>
        <w:t>.</w:t>
      </w:r>
    </w:p>
    <w:p w14:paraId="75A9AB11" w14:textId="77777777"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rFonts w:hint="eastAsia"/>
          <w:bCs/>
          <w:iCs/>
          <w:color w:val="000000" w:themeColor="text1"/>
          <w:lang w:val="en-US" w:eastAsia="ko-KR"/>
        </w:rPr>
        <w:t>Sources (</w:t>
      </w:r>
      <w:r w:rsidRPr="00C551F2">
        <w:rPr>
          <w:bCs/>
          <w:iCs/>
          <w:color w:val="000000" w:themeColor="text1"/>
          <w:lang w:val="en-US" w:eastAsia="ko-KR"/>
        </w:rPr>
        <w:t>OPPO, Samsung, Qualcomm</w:t>
      </w:r>
      <w:r w:rsidRPr="00C551F2">
        <w:rPr>
          <w:rFonts w:hint="eastAsia"/>
          <w:bCs/>
          <w:iCs/>
          <w:color w:val="000000" w:themeColor="text1"/>
          <w:lang w:val="en-US" w:eastAsia="ko-KR"/>
        </w:rPr>
        <w:t>)</w:t>
      </w:r>
      <w:r w:rsidRPr="00C551F2">
        <w:rPr>
          <w:bCs/>
          <w:iCs/>
          <w:color w:val="000000" w:themeColor="text1"/>
          <w:lang w:val="en-US" w:eastAsia="ko-KR"/>
        </w:rPr>
        <w:t xml:space="preserve"> state that the Tx power of the reader can be set by the reader.</w:t>
      </w:r>
    </w:p>
    <w:p w14:paraId="0914973A" w14:textId="77777777"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rFonts w:hint="eastAsia"/>
          <w:bCs/>
          <w:iCs/>
          <w:color w:val="000000" w:themeColor="text1"/>
          <w:lang w:val="en-US" w:eastAsia="ko-KR"/>
        </w:rPr>
        <w:t>Source (</w:t>
      </w:r>
      <w:r w:rsidRPr="00C551F2">
        <w:rPr>
          <w:bCs/>
          <w:iCs/>
          <w:color w:val="000000" w:themeColor="text1"/>
          <w:lang w:val="en-US" w:eastAsia="ko-KR"/>
        </w:rPr>
        <w:t>DOCOMO</w:t>
      </w:r>
      <w:r w:rsidRPr="00C551F2">
        <w:rPr>
          <w:rFonts w:hint="eastAsia"/>
          <w:bCs/>
          <w:iCs/>
          <w:color w:val="000000" w:themeColor="text1"/>
          <w:lang w:val="en-US" w:eastAsia="ko-KR"/>
        </w:rPr>
        <w:t>)</w:t>
      </w:r>
      <w:r w:rsidRPr="00C551F2">
        <w:rPr>
          <w:bCs/>
          <w:iCs/>
          <w:color w:val="000000" w:themeColor="text1"/>
          <w:lang w:val="en-US" w:eastAsia="ko-KR"/>
        </w:rPr>
        <w:t xml:space="preserve"> states that coefficient of pathloss can be beneficial for balancing between inter-cell interference and performance at cell edge for Option 1.</w:t>
      </w:r>
    </w:p>
    <w:p w14:paraId="75FA3CD8" w14:textId="5FBDF1DE"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rFonts w:hint="eastAsia"/>
          <w:bCs/>
          <w:iCs/>
          <w:color w:val="000000" w:themeColor="text1"/>
          <w:lang w:val="en-US" w:eastAsia="ko-KR"/>
        </w:rPr>
        <w:t>Source</w:t>
      </w:r>
      <w:r w:rsidRPr="00C551F2">
        <w:rPr>
          <w:rFonts w:eastAsia="ＭＳ 明朝" w:hint="eastAsia"/>
          <w:bCs/>
          <w:iCs/>
          <w:color w:val="000000" w:themeColor="text1"/>
          <w:lang w:val="en-US" w:eastAsia="ja-JP"/>
        </w:rPr>
        <w:t>s</w:t>
      </w:r>
      <w:r w:rsidRPr="00C551F2">
        <w:rPr>
          <w:rFonts w:hint="eastAsia"/>
          <w:bCs/>
          <w:iCs/>
          <w:color w:val="000000" w:themeColor="text1"/>
          <w:lang w:val="en-US" w:eastAsia="ko-KR"/>
        </w:rPr>
        <w:t xml:space="preserve"> (</w:t>
      </w:r>
      <w:r w:rsidRPr="00C551F2">
        <w:rPr>
          <w:bCs/>
          <w:iCs/>
          <w:color w:val="000000" w:themeColor="text1"/>
          <w:lang w:val="en-US" w:eastAsia="ko-KR"/>
        </w:rPr>
        <w:t>Qualcomm</w:t>
      </w:r>
      <w:r w:rsidRPr="00C551F2">
        <w:rPr>
          <w:rFonts w:hint="eastAsia"/>
          <w:bCs/>
          <w:iCs/>
          <w:color w:val="000000" w:themeColor="text1"/>
          <w:lang w:val="en-US" w:eastAsia="ko-KR"/>
        </w:rPr>
        <w:t>, Panasonic)</w:t>
      </w:r>
      <w:r w:rsidRPr="00C551F2">
        <w:rPr>
          <w:bCs/>
          <w:iCs/>
          <w:color w:val="000000" w:themeColor="text1"/>
          <w:lang w:val="en-US" w:eastAsia="ko-KR"/>
        </w:rPr>
        <w:t xml:space="preserve"> state that the target received power at the reader can be configured by the reader for Option 1.</w:t>
      </w:r>
    </w:p>
    <w:p w14:paraId="1BFD3431" w14:textId="14F4B262"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rFonts w:hint="eastAsia"/>
          <w:bCs/>
          <w:iCs/>
          <w:color w:val="000000" w:themeColor="text1"/>
          <w:lang w:val="en-US" w:eastAsia="ko-KR"/>
        </w:rPr>
        <w:t>Source</w:t>
      </w:r>
      <w:r w:rsidRPr="00C551F2">
        <w:rPr>
          <w:rFonts w:eastAsia="ＭＳ 明朝" w:hint="eastAsia"/>
          <w:bCs/>
          <w:iCs/>
          <w:color w:val="000000" w:themeColor="text1"/>
          <w:lang w:val="en-US" w:eastAsia="ja-JP"/>
        </w:rPr>
        <w:t>s</w:t>
      </w:r>
      <w:r w:rsidRPr="00C551F2">
        <w:rPr>
          <w:rFonts w:hint="eastAsia"/>
          <w:bCs/>
          <w:iCs/>
          <w:color w:val="000000" w:themeColor="text1"/>
          <w:lang w:val="en-US" w:eastAsia="ko-KR"/>
        </w:rPr>
        <w:t xml:space="preserve"> (</w:t>
      </w:r>
      <w:r w:rsidRPr="00C551F2">
        <w:rPr>
          <w:bCs/>
          <w:iCs/>
          <w:color w:val="000000" w:themeColor="text1"/>
          <w:lang w:val="en-US" w:eastAsia="ko-KR"/>
        </w:rPr>
        <w:t>Qualcomm</w:t>
      </w:r>
      <w:r w:rsidRPr="00C551F2">
        <w:rPr>
          <w:rFonts w:hint="eastAsia"/>
          <w:bCs/>
          <w:iCs/>
          <w:color w:val="000000" w:themeColor="text1"/>
          <w:lang w:val="en-US" w:eastAsia="ko-KR"/>
        </w:rPr>
        <w:t>, Panasonic)</w:t>
      </w:r>
      <w:r w:rsidRPr="00C551F2">
        <w:rPr>
          <w:bCs/>
          <w:iCs/>
          <w:color w:val="000000" w:themeColor="text1"/>
          <w:lang w:val="en-US" w:eastAsia="ko-KR"/>
        </w:rPr>
        <w:t xml:space="preserve"> state that the RSRP thresholds and the Tx‑power mapping per RSRP range can be configured by the reader for Option 2.</w:t>
      </w:r>
    </w:p>
    <w:p w14:paraId="5BC7E9E1" w14:textId="59982E97" w:rsidR="00C551F2" w:rsidRPr="00C551F2" w:rsidRDefault="00C551F2" w:rsidP="00C551F2">
      <w:pPr>
        <w:rPr>
          <w:color w:val="000000" w:themeColor="text1"/>
          <w:lang w:val="en-US" w:eastAsia="ko-KR"/>
        </w:rPr>
      </w:pPr>
      <w:r w:rsidRPr="00C551F2">
        <w:rPr>
          <w:rFonts w:hint="eastAsia"/>
          <w:color w:val="000000" w:themeColor="text1"/>
          <w:lang w:val="en-US" w:eastAsia="ko-KR"/>
        </w:rPr>
        <w:t>Sources (</w:t>
      </w:r>
      <w:r w:rsidRPr="00C551F2">
        <w:rPr>
          <w:color w:val="000000" w:themeColor="text1"/>
          <w:lang w:val="en-US" w:eastAsia="ko-KR"/>
        </w:rPr>
        <w:t xml:space="preserve">Nokia, </w:t>
      </w:r>
      <w:proofErr w:type="spellStart"/>
      <w:r w:rsidRPr="00C551F2">
        <w:rPr>
          <w:color w:val="000000" w:themeColor="text1"/>
          <w:lang w:val="en-US" w:eastAsia="ko-KR"/>
        </w:rPr>
        <w:t>InterDigital</w:t>
      </w:r>
      <w:proofErr w:type="spellEnd"/>
      <w:r w:rsidRPr="00C551F2">
        <w:rPr>
          <w:rFonts w:hint="eastAsia"/>
          <w:color w:val="000000" w:themeColor="text1"/>
          <w:lang w:val="en-US" w:eastAsia="ko-KR"/>
        </w:rPr>
        <w:t>)</w:t>
      </w:r>
      <w:r w:rsidRPr="00C551F2">
        <w:rPr>
          <w:color w:val="000000" w:themeColor="text1"/>
          <w:lang w:val="en-US" w:eastAsia="ko-KR"/>
        </w:rPr>
        <w:t xml:space="preserve"> state that device</w:t>
      </w:r>
      <w:r w:rsidRPr="00C551F2">
        <w:rPr>
          <w:rFonts w:hint="eastAsia"/>
          <w:color w:val="000000" w:themeColor="text1"/>
          <w:lang w:val="en-US" w:eastAsia="ko-KR"/>
        </w:rPr>
        <w:t xml:space="preserve"> power/energy</w:t>
      </w:r>
      <w:r w:rsidRPr="00C551F2">
        <w:rPr>
          <w:color w:val="000000" w:themeColor="text1"/>
          <w:lang w:val="en-US" w:eastAsia="ko-KR"/>
        </w:rPr>
        <w:t>‑re</w:t>
      </w:r>
      <w:r w:rsidRPr="00C551F2">
        <w:rPr>
          <w:rFonts w:hint="eastAsia"/>
          <w:color w:val="000000" w:themeColor="text1"/>
          <w:lang w:val="en-US" w:eastAsia="ko-KR"/>
        </w:rPr>
        <w:t>lated</w:t>
      </w:r>
      <w:r w:rsidRPr="00C551F2">
        <w:rPr>
          <w:color w:val="000000" w:themeColor="text1"/>
          <w:lang w:val="en-US" w:eastAsia="ko-KR"/>
        </w:rPr>
        <w:t xml:space="preserve"> information is needed</w:t>
      </w:r>
      <w:r w:rsidRPr="00C551F2">
        <w:rPr>
          <w:rFonts w:hint="eastAsia"/>
          <w:color w:val="000000" w:themeColor="text1"/>
          <w:lang w:val="en-US" w:eastAsia="ko-KR"/>
        </w:rPr>
        <w:t xml:space="preserve"> for closed-loop Tx power control for D2R</w:t>
      </w:r>
      <w:r w:rsidRPr="00C551F2">
        <w:rPr>
          <w:color w:val="000000" w:themeColor="text1"/>
          <w:lang w:val="en-US" w:eastAsia="ko-KR"/>
        </w:rPr>
        <w:t>.</w:t>
      </w:r>
    </w:p>
    <w:p w14:paraId="1F6451C7" w14:textId="77777777"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rFonts w:hint="eastAsia"/>
          <w:bCs/>
          <w:iCs/>
          <w:color w:val="000000" w:themeColor="text1"/>
          <w:lang w:val="en-US" w:eastAsia="ko-KR"/>
        </w:rPr>
        <w:t>Source (</w:t>
      </w:r>
      <w:r w:rsidRPr="00C551F2">
        <w:rPr>
          <w:bCs/>
          <w:iCs/>
          <w:color w:val="000000" w:themeColor="text1"/>
          <w:lang w:val="en-US" w:eastAsia="ko-KR"/>
        </w:rPr>
        <w:t>Nokia</w:t>
      </w:r>
      <w:r w:rsidRPr="00C551F2">
        <w:rPr>
          <w:rFonts w:hint="eastAsia"/>
          <w:bCs/>
          <w:iCs/>
          <w:color w:val="000000" w:themeColor="text1"/>
          <w:lang w:val="en-US" w:eastAsia="ko-KR"/>
        </w:rPr>
        <w:t xml:space="preserve">) </w:t>
      </w:r>
      <w:r w:rsidRPr="00C551F2">
        <w:rPr>
          <w:bCs/>
          <w:iCs/>
          <w:color w:val="000000" w:themeColor="text1"/>
          <w:lang w:val="en-US" w:eastAsia="ko-KR"/>
        </w:rPr>
        <w:t>states that at least the available power of an A‑IoT device can be reported by the device.</w:t>
      </w:r>
    </w:p>
    <w:p w14:paraId="66A20E7D" w14:textId="77777777"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rFonts w:hint="eastAsia"/>
          <w:bCs/>
          <w:iCs/>
          <w:color w:val="000000" w:themeColor="text1"/>
          <w:lang w:val="en-US" w:eastAsia="ko-KR"/>
        </w:rPr>
        <w:t>Source (</w:t>
      </w:r>
      <w:proofErr w:type="spellStart"/>
      <w:r w:rsidRPr="00C551F2">
        <w:rPr>
          <w:bCs/>
          <w:iCs/>
          <w:color w:val="000000" w:themeColor="text1"/>
          <w:lang w:val="en-US" w:eastAsia="ko-KR"/>
        </w:rPr>
        <w:t>InterDigital</w:t>
      </w:r>
      <w:proofErr w:type="spellEnd"/>
      <w:r w:rsidRPr="00C551F2">
        <w:rPr>
          <w:rFonts w:hint="eastAsia"/>
          <w:bCs/>
          <w:iCs/>
          <w:color w:val="000000" w:themeColor="text1"/>
          <w:lang w:val="en-US" w:eastAsia="ko-KR"/>
        </w:rPr>
        <w:t>)</w:t>
      </w:r>
      <w:r w:rsidRPr="00C551F2">
        <w:rPr>
          <w:bCs/>
          <w:iCs/>
          <w:color w:val="000000" w:themeColor="text1"/>
          <w:lang w:val="en-US" w:eastAsia="ko-KR"/>
        </w:rPr>
        <w:t xml:space="preserve"> states that D2R power control depends on the device energy level.</w:t>
      </w:r>
    </w:p>
    <w:p w14:paraId="111CBB76" w14:textId="6825FC13" w:rsidR="00C551F2" w:rsidRPr="00C551F2" w:rsidRDefault="00C551F2" w:rsidP="003C22C1">
      <w:pPr>
        <w:rPr>
          <w:rFonts w:eastAsia="ＭＳ 明朝"/>
          <w:lang w:val="en-US" w:eastAsia="ja-JP"/>
        </w:rPr>
      </w:pPr>
      <w:r>
        <w:rPr>
          <w:rFonts w:eastAsia="ＭＳ 明朝" w:hint="eastAsia"/>
          <w:lang w:val="en-US" w:eastAsia="ja-JP"/>
        </w:rPr>
        <w:t>---</w:t>
      </w:r>
    </w:p>
    <w:p w14:paraId="26C6367F" w14:textId="77777777" w:rsidR="00C551F2" w:rsidRDefault="00C551F2" w:rsidP="003C22C1">
      <w:pPr>
        <w:rPr>
          <w:rFonts w:eastAsia="ＭＳ 明朝"/>
          <w:lang w:eastAsia="ja-JP"/>
        </w:rPr>
      </w:pPr>
    </w:p>
    <w:p w14:paraId="6BD6EF14" w14:textId="77777777" w:rsidR="00A60659" w:rsidRDefault="00A60659" w:rsidP="003C22C1">
      <w:pPr>
        <w:rPr>
          <w:rFonts w:eastAsia="ＭＳ 明朝"/>
          <w:lang w:eastAsia="ja-JP"/>
        </w:rPr>
      </w:pPr>
    </w:p>
    <w:p w14:paraId="785C759A" w14:textId="5C097B1C" w:rsidR="00A60659" w:rsidRDefault="00A60659" w:rsidP="003C22C1">
      <w:pPr>
        <w:rPr>
          <w:rFonts w:eastAsia="ＭＳ 明朝"/>
          <w:lang w:eastAsia="ja-JP"/>
        </w:rPr>
      </w:pPr>
      <w:r w:rsidRPr="00A60659">
        <w:rPr>
          <w:rFonts w:eastAsia="ＭＳ 明朝" w:hint="eastAsia"/>
          <w:highlight w:val="green"/>
          <w:lang w:eastAsia="ja-JP"/>
        </w:rPr>
        <w:t>Agreement:</w:t>
      </w:r>
    </w:p>
    <w:p w14:paraId="400B215D" w14:textId="77777777" w:rsidR="00A60659" w:rsidRDefault="00A60659" w:rsidP="00A60659">
      <w:pPr>
        <w:rPr>
          <w:rFonts w:eastAsia="ＭＳ 明朝"/>
          <w:lang w:eastAsia="ja-JP"/>
        </w:rPr>
      </w:pPr>
      <w:r>
        <w:rPr>
          <w:lang w:eastAsia="ko-KR"/>
        </w:rPr>
        <w:t xml:space="preserve">On </w:t>
      </w:r>
      <w:r>
        <w:rPr>
          <w:rFonts w:hint="eastAsia"/>
          <w:lang w:eastAsia="ko-KR"/>
        </w:rPr>
        <w:t xml:space="preserve">potential </w:t>
      </w:r>
      <w:r>
        <w:rPr>
          <w:lang w:eastAsia="ko-KR"/>
        </w:rPr>
        <w:t>impact</w:t>
      </w:r>
      <w:r>
        <w:rPr>
          <w:rFonts w:hint="eastAsia"/>
          <w:lang w:eastAsia="ko-KR"/>
        </w:rPr>
        <w:t xml:space="preserve"> of </w:t>
      </w:r>
      <w:r>
        <w:rPr>
          <w:lang w:eastAsia="ko-KR"/>
        </w:rPr>
        <w:t>D2R CDM(A)</w:t>
      </w:r>
      <w:r>
        <w:rPr>
          <w:rFonts w:eastAsia="游明朝" w:hint="eastAsia"/>
          <w:lang w:eastAsia="ja-JP"/>
        </w:rPr>
        <w:t xml:space="preserve"> for Msg1</w:t>
      </w:r>
      <w:r>
        <w:rPr>
          <w:lang w:eastAsia="ko-KR"/>
        </w:rPr>
        <w:t xml:space="preserve"> </w:t>
      </w:r>
      <w:r>
        <w:rPr>
          <w:rFonts w:hint="eastAsia"/>
          <w:lang w:eastAsia="ko-KR"/>
        </w:rPr>
        <w:t>on random access</w:t>
      </w:r>
      <w:r>
        <w:rPr>
          <w:rFonts w:ascii="Times New Roman" w:eastAsia="游明朝" w:hAnsi="Times New Roman" w:hint="eastAsia"/>
          <w:lang w:eastAsia="ja-JP"/>
        </w:rPr>
        <w:t xml:space="preserve"> </w:t>
      </w:r>
      <w:r>
        <w:rPr>
          <w:rFonts w:hint="eastAsia"/>
          <w:lang w:eastAsia="ko-KR"/>
        </w:rPr>
        <w:t xml:space="preserve">procedure </w:t>
      </w:r>
      <w:r>
        <w:rPr>
          <w:lang w:eastAsia="ko-KR"/>
        </w:rPr>
        <w:t>for Device 2b and for Device C, c</w:t>
      </w:r>
      <w:r>
        <w:rPr>
          <w:rFonts w:hint="eastAsia"/>
          <w:lang w:eastAsia="ko-KR"/>
        </w:rPr>
        <w:t xml:space="preserve">apture the following </w:t>
      </w:r>
      <w:r>
        <w:rPr>
          <w:lang w:eastAsia="ko-KR"/>
        </w:rPr>
        <w:t>in TR 38.769.</w:t>
      </w:r>
    </w:p>
    <w:p w14:paraId="78F5DBC5" w14:textId="6869501D" w:rsidR="00A60659" w:rsidRPr="00A60659" w:rsidRDefault="00A60659" w:rsidP="00A60659">
      <w:pPr>
        <w:rPr>
          <w:rFonts w:eastAsia="ＭＳ 明朝"/>
          <w:lang w:eastAsia="ja-JP"/>
        </w:rPr>
      </w:pPr>
      <w:r>
        <w:rPr>
          <w:rFonts w:eastAsia="ＭＳ 明朝" w:hint="eastAsia"/>
          <w:lang w:eastAsia="ja-JP"/>
        </w:rPr>
        <w:t>---</w:t>
      </w:r>
    </w:p>
    <w:p w14:paraId="060BD0E5" w14:textId="2B335D33" w:rsidR="00A60659" w:rsidRDefault="00A60659" w:rsidP="00A60659">
      <w:pPr>
        <w:rPr>
          <w:lang w:eastAsia="ko-KR"/>
        </w:rPr>
      </w:pPr>
      <w:r>
        <w:rPr>
          <w:rFonts w:hint="eastAsia"/>
          <w:lang w:eastAsia="ko-KR"/>
        </w:rPr>
        <w:t xml:space="preserve">Potential impact of </w:t>
      </w:r>
      <w:r>
        <w:rPr>
          <w:lang w:eastAsia="ko-KR"/>
        </w:rPr>
        <w:t>D2R CDM(A)</w:t>
      </w:r>
      <w:r>
        <w:rPr>
          <w:rFonts w:hint="eastAsia"/>
          <w:lang w:eastAsia="ko-KR"/>
        </w:rPr>
        <w:t xml:space="preserve"> </w:t>
      </w:r>
      <w:r>
        <w:rPr>
          <w:rFonts w:eastAsia="游明朝" w:hint="eastAsia"/>
          <w:lang w:eastAsia="ja-JP"/>
        </w:rPr>
        <w:t>for Msg1</w:t>
      </w:r>
      <w:r>
        <w:rPr>
          <w:lang w:eastAsia="ko-KR"/>
        </w:rPr>
        <w:t xml:space="preserve"> </w:t>
      </w:r>
      <w:r>
        <w:rPr>
          <w:rFonts w:hint="eastAsia"/>
          <w:lang w:eastAsia="ko-KR"/>
        </w:rPr>
        <w:t>on random access</w:t>
      </w:r>
      <w:r>
        <w:rPr>
          <w:rFonts w:ascii="Times New Roman" w:eastAsia="游明朝" w:hAnsi="Times New Roman" w:hint="eastAsia"/>
          <w:lang w:eastAsia="ja-JP"/>
        </w:rPr>
        <w:t xml:space="preserve"> </w:t>
      </w:r>
      <w:r>
        <w:rPr>
          <w:rFonts w:hint="eastAsia"/>
          <w:lang w:eastAsia="ko-KR"/>
        </w:rPr>
        <w:t xml:space="preserve">procedure </w:t>
      </w:r>
      <w:r>
        <w:rPr>
          <w:lang w:eastAsia="ko-KR"/>
        </w:rPr>
        <w:t xml:space="preserve">for Device 2b and for Device C </w:t>
      </w:r>
      <w:r>
        <w:rPr>
          <w:rFonts w:hint="eastAsia"/>
          <w:lang w:eastAsia="ko-KR"/>
        </w:rPr>
        <w:t>is studied and following observations were provided during the study.</w:t>
      </w:r>
    </w:p>
    <w:p w14:paraId="0E598815" w14:textId="77777777" w:rsidR="00A60659" w:rsidRDefault="00A60659" w:rsidP="00A60659">
      <w:pPr>
        <w:pStyle w:val="afe"/>
        <w:numPr>
          <w:ilvl w:val="0"/>
          <w:numId w:val="49"/>
        </w:numPr>
        <w:overflowPunct w:val="0"/>
        <w:autoSpaceDE w:val="0"/>
        <w:autoSpaceDN w:val="0"/>
        <w:adjustRightInd w:val="0"/>
        <w:ind w:leftChars="0"/>
        <w:contextualSpacing/>
        <w:textAlignment w:val="baseline"/>
        <w:rPr>
          <w:bCs/>
          <w:iCs/>
          <w:lang w:val="en-US" w:eastAsia="ko-KR"/>
        </w:rPr>
      </w:pPr>
      <w:r>
        <w:rPr>
          <w:bCs/>
          <w:iCs/>
          <w:lang w:val="en-US" w:eastAsia="ko-KR"/>
        </w:rPr>
        <w:t>[</w:t>
      </w:r>
      <w:r>
        <w:rPr>
          <w:lang w:eastAsia="ko-KR"/>
        </w:rPr>
        <w:t>FUTUREWEI</w:t>
      </w:r>
      <w:r>
        <w:rPr>
          <w:bCs/>
          <w:iCs/>
          <w:lang w:val="en-US" w:eastAsia="ko-KR"/>
        </w:rPr>
        <w:t>] mentions that although CDMA can increase the number of supported Msg1 transmissions in the contention‑based access procedure, it would modify the handling of Msg2 and the scheduling of Msg3, while the dominant bottleneck remains the much larger Msg3 transmission.</w:t>
      </w:r>
    </w:p>
    <w:p w14:paraId="1BC64B86" w14:textId="77777777" w:rsidR="00A60659" w:rsidRDefault="00A60659" w:rsidP="00A606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[Huawei] mentions that if sequence‑based Msg1 is introduced, the RA procedure becomes very similar to the legacy NR 4‑step RACH procedure and can be handled by RAN2 during the WI phase.</w:t>
      </w:r>
    </w:p>
    <w:p w14:paraId="214C0882" w14:textId="77777777" w:rsidR="00A60659" w:rsidRDefault="00A60659" w:rsidP="00A606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LGE] notes that the necessity of Msg1 CDMA remains unclear given existing Msg1 TDMA/FDMA designs, but if required, binary sequence–based Msg1 and related procedural enhancements—including sequence indication via Msg2 and predefined D2R modulation—should be considered.</w:t>
      </w:r>
    </w:p>
    <w:p w14:paraId="7CEF18DF" w14:textId="639C1E30" w:rsidR="00A60659" w:rsidRDefault="00A60659" w:rsidP="00A606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 xml:space="preserve">[NEC] notes that D2R CDM(A) for sequence‑based Msg1 </w:t>
      </w:r>
      <w:r>
        <w:rPr>
          <w:rFonts w:eastAsia="ＭＳ 明朝" w:hint="eastAsia"/>
          <w:bCs/>
          <w:iCs/>
          <w:lang w:val="en-US" w:eastAsia="ja-JP"/>
        </w:rPr>
        <w:t>may</w:t>
      </w:r>
      <w:r>
        <w:rPr>
          <w:bCs/>
          <w:iCs/>
          <w:lang w:val="en-US" w:eastAsia="ko-KR"/>
        </w:rPr>
        <w:t xml:space="preserve"> impact the random‑access procedure, requiring consideration of a four‑step RA process.</w:t>
      </w:r>
    </w:p>
    <w:p w14:paraId="7B9A254F" w14:textId="77777777" w:rsidR="00A60659" w:rsidRDefault="00A60659" w:rsidP="00A606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[DOCOMO] states that collision handling for sequence‑based Msg1 should be studied and can be resolved with minimal enhancements in the RAN2 random‑access procedure.</w:t>
      </w:r>
    </w:p>
    <w:p w14:paraId="6396431B" w14:textId="77777777" w:rsidR="00A60659" w:rsidRPr="00A60659" w:rsidRDefault="00A60659" w:rsidP="00A60659">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Pr>
          <w:bCs/>
          <w:iCs/>
          <w:lang w:val="en-US" w:eastAsia="ko-KR"/>
        </w:rPr>
        <w:t>[Q</w:t>
      </w:r>
      <w:r w:rsidRPr="00A60659">
        <w:rPr>
          <w:bCs/>
          <w:iCs/>
          <w:color w:val="000000" w:themeColor="text1"/>
          <w:lang w:val="en-US" w:eastAsia="ko-KR"/>
        </w:rPr>
        <w:t>ualcomm] states that explicit or implicit contention resolution using Msg3 and Msg4 should be considered when sequence‑based CDMA is used for Msg1 in the CBRA procedure.</w:t>
      </w:r>
    </w:p>
    <w:p w14:paraId="169942F2" w14:textId="77777777" w:rsidR="00A60659" w:rsidRPr="00A60659" w:rsidRDefault="00A60659" w:rsidP="00A60659">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A60659">
        <w:rPr>
          <w:rFonts w:hint="eastAsia"/>
          <w:bCs/>
          <w:iCs/>
          <w:color w:val="000000" w:themeColor="text1"/>
          <w:lang w:val="en-US" w:eastAsia="ko-KR"/>
        </w:rPr>
        <w:t>[vivo] states that i</w:t>
      </w:r>
      <w:r w:rsidRPr="00A60659">
        <w:rPr>
          <w:bCs/>
          <w:iCs/>
          <w:color w:val="000000" w:themeColor="text1"/>
          <w:lang w:val="en-US" w:eastAsia="ko-KR"/>
        </w:rPr>
        <w:t>f msg1 is sequence-based, instead of RN16, contention resolution i.e., msg4 is needed for random access procedure, aiming to deal with the msg1 collision.</w:t>
      </w:r>
    </w:p>
    <w:p w14:paraId="10A9F31E" w14:textId="77777777" w:rsidR="00A60659" w:rsidRPr="00A60659" w:rsidRDefault="00A60659" w:rsidP="00A60659">
      <w:pPr>
        <w:pStyle w:val="afe"/>
        <w:numPr>
          <w:ilvl w:val="0"/>
          <w:numId w:val="49"/>
        </w:numPr>
        <w:overflowPunct w:val="0"/>
        <w:autoSpaceDE w:val="0"/>
        <w:autoSpaceDN w:val="0"/>
        <w:adjustRightInd w:val="0"/>
        <w:spacing w:after="180"/>
        <w:ind w:leftChars="0"/>
        <w:contextualSpacing/>
        <w:textAlignment w:val="baseline"/>
        <w:rPr>
          <w:rFonts w:eastAsia="SimSun"/>
          <w:color w:val="000000" w:themeColor="text1"/>
          <w:kern w:val="2"/>
          <w:lang w:val="en-US" w:eastAsia="ko-KR"/>
        </w:rPr>
      </w:pPr>
      <w:r w:rsidRPr="00A60659">
        <w:rPr>
          <w:rFonts w:eastAsia="SimSun" w:hint="eastAsia"/>
          <w:color w:val="000000" w:themeColor="text1"/>
          <w:kern w:val="2"/>
          <w:lang w:val="en-US" w:eastAsia="ko-KR"/>
        </w:rPr>
        <w:t>[</w:t>
      </w:r>
      <w:r w:rsidRPr="00A60659">
        <w:rPr>
          <w:rFonts w:eastAsia="SimSun" w:hint="eastAsia"/>
          <w:color w:val="000000" w:themeColor="text1"/>
          <w:kern w:val="2"/>
          <w:lang w:val="en-US" w:eastAsia="zh-CN"/>
        </w:rPr>
        <w:t>CMCC</w:t>
      </w:r>
      <w:r w:rsidRPr="00A60659">
        <w:rPr>
          <w:rFonts w:eastAsia="SimSun" w:hint="eastAsia"/>
          <w:color w:val="000000" w:themeColor="text1"/>
          <w:kern w:val="2"/>
          <w:lang w:val="en-US" w:eastAsia="ko-KR"/>
        </w:rPr>
        <w:t>] states that contention resolution using Msg3 and Msg4 should be considered when sequence</w:t>
      </w:r>
      <w:r w:rsidRPr="00A60659">
        <w:rPr>
          <w:rFonts w:ascii="Cambria Math" w:eastAsia="SimSun" w:hAnsi="Cambria Math" w:cs="Cambria Math"/>
          <w:color w:val="000000" w:themeColor="text1"/>
          <w:kern w:val="2"/>
          <w:lang w:val="en-US" w:eastAsia="ko-KR"/>
        </w:rPr>
        <w:t>‑</w:t>
      </w:r>
      <w:r w:rsidRPr="00A60659">
        <w:rPr>
          <w:rFonts w:eastAsia="SimSun" w:hint="eastAsia"/>
          <w:color w:val="000000" w:themeColor="text1"/>
          <w:kern w:val="2"/>
          <w:lang w:val="en-US" w:eastAsia="ko-KR"/>
        </w:rPr>
        <w:t>based CDMA is used for Msg1 in the CBRA procedure.</w:t>
      </w:r>
    </w:p>
    <w:p w14:paraId="042CA6E4" w14:textId="21BA5482" w:rsidR="00A60659" w:rsidRPr="00A60659" w:rsidRDefault="00A60659" w:rsidP="003C22C1">
      <w:pPr>
        <w:rPr>
          <w:rFonts w:eastAsia="ＭＳ 明朝"/>
          <w:lang w:val="en-US" w:eastAsia="ja-JP"/>
        </w:rPr>
      </w:pPr>
      <w:r>
        <w:rPr>
          <w:rFonts w:eastAsia="ＭＳ 明朝" w:hint="eastAsia"/>
          <w:lang w:val="en-US" w:eastAsia="ja-JP"/>
        </w:rPr>
        <w:t>---</w:t>
      </w:r>
    </w:p>
    <w:p w14:paraId="5C223263" w14:textId="77777777" w:rsidR="00A60659" w:rsidRDefault="00A60659" w:rsidP="003C22C1">
      <w:pPr>
        <w:rPr>
          <w:rFonts w:eastAsia="ＭＳ 明朝"/>
          <w:lang w:eastAsia="ja-JP"/>
        </w:rPr>
      </w:pPr>
    </w:p>
    <w:p w14:paraId="37B6DB48" w14:textId="77777777" w:rsidR="008B5459" w:rsidRDefault="008B5459" w:rsidP="003C22C1">
      <w:pPr>
        <w:rPr>
          <w:rFonts w:eastAsia="ＭＳ 明朝"/>
          <w:lang w:eastAsia="ja-JP"/>
        </w:rPr>
      </w:pPr>
    </w:p>
    <w:p w14:paraId="16E621B4" w14:textId="13AA21A3" w:rsidR="008B5459" w:rsidRDefault="008B5459" w:rsidP="003C22C1">
      <w:pPr>
        <w:rPr>
          <w:rFonts w:eastAsia="ＭＳ 明朝"/>
          <w:lang w:eastAsia="ja-JP"/>
        </w:rPr>
      </w:pPr>
      <w:r w:rsidRPr="008B5459">
        <w:rPr>
          <w:rFonts w:eastAsia="ＭＳ 明朝" w:hint="eastAsia"/>
          <w:highlight w:val="green"/>
          <w:lang w:eastAsia="ja-JP"/>
        </w:rPr>
        <w:t>Agreement:</w:t>
      </w:r>
    </w:p>
    <w:p w14:paraId="4F7BF03A" w14:textId="77777777" w:rsidR="008B5459" w:rsidRDefault="008B5459" w:rsidP="008B5459">
      <w:pPr>
        <w:rPr>
          <w:rFonts w:eastAsia="ＭＳ 明朝"/>
          <w:szCs w:val="20"/>
          <w:lang w:eastAsia="ja-JP"/>
        </w:rPr>
      </w:pPr>
      <w:r>
        <w:rPr>
          <w:szCs w:val="20"/>
        </w:rPr>
        <w:t xml:space="preserve">At least for CBRA for DT and DO-DTT, regarding the changes to </w:t>
      </w:r>
      <w:r>
        <w:rPr>
          <w:rFonts w:hint="eastAsia"/>
          <w:szCs w:val="20"/>
          <w:lang w:eastAsia="ko-KR"/>
        </w:rPr>
        <w:t xml:space="preserve">existing </w:t>
      </w:r>
      <w:r>
        <w:rPr>
          <w:szCs w:val="20"/>
        </w:rPr>
        <w:t>timing offset value b/w R2D and corresponding subsequent D2R (e.g., Toffset1/2/3/4) for Device 2b</w:t>
      </w:r>
      <w:r>
        <w:rPr>
          <w:rFonts w:hint="eastAsia"/>
          <w:szCs w:val="20"/>
          <w:lang w:eastAsia="ko-KR"/>
        </w:rPr>
        <w:t xml:space="preserve"> and for Device </w:t>
      </w:r>
      <w:r>
        <w:rPr>
          <w:szCs w:val="20"/>
        </w:rPr>
        <w:t>C, capture the following observations in TR 38.769:</w:t>
      </w:r>
    </w:p>
    <w:p w14:paraId="6699D9CD" w14:textId="6C08DD97" w:rsidR="008B5459" w:rsidRPr="008B5459" w:rsidRDefault="008B5459" w:rsidP="008B5459">
      <w:pPr>
        <w:rPr>
          <w:rFonts w:eastAsia="ＭＳ 明朝"/>
          <w:szCs w:val="20"/>
          <w:lang w:eastAsia="ja-JP"/>
        </w:rPr>
      </w:pPr>
      <w:r>
        <w:rPr>
          <w:rFonts w:eastAsia="ＭＳ 明朝" w:hint="eastAsia"/>
          <w:szCs w:val="20"/>
          <w:lang w:eastAsia="ja-JP"/>
        </w:rPr>
        <w:t>---</w:t>
      </w:r>
    </w:p>
    <w:p w14:paraId="60BBB567" w14:textId="77777777" w:rsidR="008B5459" w:rsidRPr="008B5459" w:rsidRDefault="008B5459" w:rsidP="008B5459">
      <w:pPr>
        <w:adjustRightInd w:val="0"/>
        <w:snapToGrid w:val="0"/>
        <w:contextualSpacing/>
        <w:rPr>
          <w:rFonts w:ascii="Times New Roman" w:eastAsiaTheme="minorEastAsia" w:hAnsi="Times New Roman"/>
          <w:bCs/>
          <w:iCs/>
          <w:color w:val="000000" w:themeColor="text1"/>
          <w:szCs w:val="20"/>
          <w:lang w:eastAsia="ko-KR"/>
        </w:rPr>
      </w:pPr>
      <w:r>
        <w:rPr>
          <w:rFonts w:ascii="Times New Roman" w:eastAsiaTheme="minorEastAsia" w:hAnsi="Times New Roman" w:hint="eastAsia"/>
          <w:bCs/>
          <w:iCs/>
          <w:szCs w:val="20"/>
          <w:lang w:eastAsia="ko-KR"/>
        </w:rPr>
        <w:t>Sources (</w:t>
      </w:r>
      <w:r>
        <w:rPr>
          <w:rFonts w:ascii="Times New Roman" w:eastAsia="DengXian" w:hAnsi="Times New Roman"/>
          <w:bCs/>
          <w:iCs/>
          <w:szCs w:val="20"/>
        </w:rPr>
        <w:t>FUTUREWEI, CATT</w:t>
      </w:r>
      <w:r w:rsidRPr="008B5459">
        <w:rPr>
          <w:rFonts w:ascii="Times New Roman" w:eastAsia="DengXian" w:hAnsi="Times New Roman"/>
          <w:bCs/>
          <w:iCs/>
          <w:color w:val="000000" w:themeColor="text1"/>
          <w:szCs w:val="20"/>
        </w:rPr>
        <w:t>, CMCC, Xiaomi, ZTE, LGE, NEC, ETRI, TCL, DOCOMO</w:t>
      </w:r>
      <w:r w:rsidRPr="008B5459">
        <w:rPr>
          <w:rFonts w:ascii="Times New Roman" w:eastAsiaTheme="minorEastAsia" w:hAnsi="Times New Roman" w:hint="eastAsia"/>
          <w:bCs/>
          <w:iCs/>
          <w:color w:val="000000" w:themeColor="text1"/>
          <w:szCs w:val="20"/>
          <w:lang w:eastAsia="ko-KR"/>
        </w:rPr>
        <w:t>, OPPO, Qualcomm</w:t>
      </w:r>
      <w:r w:rsidRPr="008B5459">
        <w:rPr>
          <w:rFonts w:ascii="Times New Roman" w:eastAsia="游明朝" w:hAnsi="Times New Roman" w:hint="eastAsia"/>
          <w:bCs/>
          <w:iCs/>
          <w:color w:val="000000" w:themeColor="text1"/>
          <w:szCs w:val="20"/>
          <w:lang w:eastAsia="ja-JP"/>
        </w:rPr>
        <w:t>, Ericsson</w:t>
      </w:r>
      <w:r w:rsidRPr="008B5459">
        <w:rPr>
          <w:rFonts w:ascii="Times New Roman" w:eastAsiaTheme="minorEastAsia" w:hAnsi="Times New Roman" w:hint="eastAsia"/>
          <w:bCs/>
          <w:iCs/>
          <w:color w:val="000000" w:themeColor="text1"/>
          <w:szCs w:val="20"/>
          <w:lang w:eastAsia="ko-KR"/>
        </w:rPr>
        <w:t>)</w:t>
      </w:r>
      <w:r w:rsidRPr="008B5459">
        <w:rPr>
          <w:rFonts w:ascii="Times New Roman" w:eastAsia="DengXian" w:hAnsi="Times New Roman"/>
          <w:bCs/>
          <w:iCs/>
          <w:color w:val="000000" w:themeColor="text1"/>
          <w:szCs w:val="20"/>
        </w:rPr>
        <w:t xml:space="preserve"> state that changes to </w:t>
      </w:r>
      <w:r w:rsidRPr="008B5459">
        <w:rPr>
          <w:rFonts w:ascii="Times New Roman" w:eastAsiaTheme="minorEastAsia" w:hAnsi="Times New Roman"/>
          <w:bCs/>
          <w:iCs/>
          <w:color w:val="000000" w:themeColor="text1"/>
          <w:szCs w:val="20"/>
          <w:lang w:eastAsia="ko-KR"/>
        </w:rPr>
        <w:t>existing</w:t>
      </w:r>
      <w:r w:rsidRPr="008B5459">
        <w:rPr>
          <w:rFonts w:ascii="Times New Roman" w:eastAsiaTheme="minorEastAsia" w:hAnsi="Times New Roman" w:hint="eastAsia"/>
          <w:bCs/>
          <w:iCs/>
          <w:color w:val="000000" w:themeColor="text1"/>
          <w:szCs w:val="20"/>
          <w:lang w:eastAsia="ko-KR"/>
        </w:rPr>
        <w:t xml:space="preserve"> </w:t>
      </w:r>
      <w:r w:rsidRPr="008B5459">
        <w:rPr>
          <w:rFonts w:eastAsia="DengXian"/>
          <w:color w:val="000000" w:themeColor="text1"/>
        </w:rPr>
        <w:t>timing offset</w:t>
      </w:r>
      <w:r w:rsidRPr="008B5459">
        <w:rPr>
          <w:rFonts w:eastAsiaTheme="minorEastAsia" w:hint="eastAsia"/>
          <w:color w:val="000000" w:themeColor="text1"/>
          <w:lang w:eastAsia="ko-KR"/>
        </w:rPr>
        <w:t xml:space="preserve"> values</w:t>
      </w:r>
      <w:r w:rsidRPr="008B5459">
        <w:rPr>
          <w:rFonts w:eastAsia="DengXian"/>
          <w:color w:val="000000" w:themeColor="text1"/>
        </w:rPr>
        <w:t xml:space="preserve"> </w:t>
      </w:r>
      <w:r w:rsidRPr="008B5459">
        <w:rPr>
          <w:rFonts w:ascii="Times New Roman" w:eastAsia="DengXian" w:hAnsi="Times New Roman"/>
          <w:bCs/>
          <w:iCs/>
          <w:color w:val="000000" w:themeColor="text1"/>
          <w:szCs w:val="20"/>
        </w:rPr>
        <w:t>Toffset1/2/3/4</w:t>
      </w:r>
      <w:r w:rsidRPr="008B5459">
        <w:rPr>
          <w:rFonts w:ascii="Times New Roman" w:eastAsiaTheme="minorEastAsia" w:hAnsi="Times New Roman" w:hint="eastAsia"/>
          <w:bCs/>
          <w:iCs/>
          <w:color w:val="000000" w:themeColor="text1"/>
          <w:szCs w:val="20"/>
          <w:lang w:eastAsia="ko-KR"/>
        </w:rPr>
        <w:t xml:space="preserve"> </w:t>
      </w:r>
      <w:r w:rsidRPr="008B5459">
        <w:rPr>
          <w:rFonts w:ascii="Times New Roman" w:eastAsia="DengXian" w:hAnsi="Times New Roman"/>
          <w:bCs/>
          <w:iCs/>
          <w:color w:val="000000" w:themeColor="text1"/>
          <w:szCs w:val="20"/>
        </w:rPr>
        <w:t>are necessary.</w:t>
      </w:r>
      <w:r w:rsidRPr="008B5459">
        <w:rPr>
          <w:rFonts w:ascii="Times New Roman" w:eastAsiaTheme="minorEastAsia" w:hAnsi="Times New Roman" w:hint="eastAsia"/>
          <w:bCs/>
          <w:iCs/>
          <w:color w:val="000000" w:themeColor="text1"/>
          <w:szCs w:val="20"/>
          <w:lang w:eastAsia="ko-KR"/>
        </w:rPr>
        <w:t xml:space="preserve"> </w:t>
      </w:r>
      <w:r w:rsidRPr="008B5459">
        <w:rPr>
          <w:rFonts w:ascii="Times New Roman" w:eastAsiaTheme="minorEastAsia" w:hAnsi="Times New Roman"/>
          <w:bCs/>
          <w:iCs/>
          <w:color w:val="000000" w:themeColor="text1"/>
          <w:szCs w:val="20"/>
          <w:lang w:eastAsia="ko-KR"/>
        </w:rPr>
        <w:t>Following</w:t>
      </w:r>
      <w:r w:rsidRPr="008B5459">
        <w:rPr>
          <w:rFonts w:ascii="Times New Roman" w:eastAsiaTheme="minorEastAsia" w:hAnsi="Times New Roman" w:hint="eastAsia"/>
          <w:bCs/>
          <w:iCs/>
          <w:color w:val="000000" w:themeColor="text1"/>
          <w:szCs w:val="20"/>
          <w:lang w:eastAsia="ko-KR"/>
        </w:rPr>
        <w:t xml:space="preserve"> observations were provided.</w:t>
      </w:r>
    </w:p>
    <w:p w14:paraId="1C2B07C9" w14:textId="77777777" w:rsid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rsidRPr="008B5459">
        <w:rPr>
          <w:color w:val="000000" w:themeColor="text1"/>
        </w:rPr>
        <w:t>[FUTUREWEI] mentions tha</w:t>
      </w:r>
      <w:r>
        <w:t>t the values of Toffset1, Toffset3, and Toffset4 may vary depending on the PRDCH and PDRCH payload lengths, while Toffset2 is expected to be smaller due to improved SFO but may still reflect propagation‑delay effects.</w:t>
      </w:r>
    </w:p>
    <w:p w14:paraId="39D67BEB" w14:textId="77777777" w:rsid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rPr>
          <w:rFonts w:hint="eastAsia"/>
        </w:rPr>
        <w:t>[</w:t>
      </w:r>
      <w:r>
        <w:t>CATT] observes that the timing‑offset configuration should be updated in Rel‑20 to reflect the revised maximum numbers of time‑domain resources for Msg1/Msg3, the improved SFO accuracy of Device 2b/C, and the FEC scheme for R2D transmission.</w:t>
      </w:r>
    </w:p>
    <w:p w14:paraId="745CAE4D" w14:textId="77777777" w:rsid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t xml:space="preserve">[CMCC] notes that the corresponding </w:t>
      </w:r>
      <w:proofErr w:type="spellStart"/>
      <w:r>
        <w:t>Toffset</w:t>
      </w:r>
      <w:proofErr w:type="spellEnd"/>
      <w:r>
        <w:t xml:space="preserve"> values need to be updated for occasions with X1 &gt; 2 and X3 &gt; 1.</w:t>
      </w:r>
    </w:p>
    <w:p w14:paraId="2297A833" w14:textId="77777777" w:rsid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rPr>
          <w:rFonts w:hint="eastAsia"/>
        </w:rPr>
        <w:t>[</w:t>
      </w:r>
      <w:r>
        <w:t>Xiaomi] notes that the existing timing‑offset values (e.g., Toffset1/2) need to be updated for Device 2b/C, given their smaller SFO values and the potential additional R2D decoding time when R2D FEC is considered.</w:t>
      </w:r>
    </w:p>
    <w:p w14:paraId="2F1C797B" w14:textId="77777777" w:rsid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t>[ZTE] notes that new values of Toffset1/2/3/4 need to be considered for Device 2b/C, as their R2D/D2R processing characteristics and SFO values differ from those of Device 1.</w:t>
      </w:r>
    </w:p>
    <w:p w14:paraId="726D2C10" w14:textId="77777777" w:rsid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rPr>
          <w:rFonts w:hint="eastAsia"/>
        </w:rPr>
        <w:t>[</w:t>
      </w:r>
      <w:r>
        <w:t>LGE] notes that supporting multiple TDM resources may require increasing TR→D for reliable reception and synchronization, and that introducing R2D FEC may further increase the minimum TR→D due to device‑side decoding time and the minimum TD→R due to reader‑side PRDCH encoding time.</w:t>
      </w:r>
    </w:p>
    <w:p w14:paraId="61404D7C" w14:textId="77777777" w:rsid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rPr>
          <w:rFonts w:hint="eastAsia"/>
        </w:rPr>
        <w:t>[</w:t>
      </w:r>
      <w:r>
        <w:t>NEC] notes that timing coefficients and related parameters should be refined in Rel‑20 due to improved SFO for Device 2b, enhanced processing capability of active devices, the use of multiple Msg1/Msg3 transmissions, and the additional delay introduced by R2D FEC decoding.</w:t>
      </w:r>
    </w:p>
    <w:p w14:paraId="7AE968A2" w14:textId="77777777" w:rsid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t>[ETRI] states that Toffset2 as well as Toffset1, Toffset3, and Toffset4 should be revised in Rel‑20 A‑IoT to reflect improved device SFO performance and updated R2D/D2R air‑interface assumptions.</w:t>
      </w:r>
    </w:p>
    <w:p w14:paraId="675FFFD7" w14:textId="77777777" w:rsid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lastRenderedPageBreak/>
        <w:t>[TCL] states that the timing offset TR→D​ for MSG1, MSG3, and upper‑layer data should be updated for device 2b/C due to different processing time compared with device 1.</w:t>
      </w:r>
    </w:p>
    <w:p w14:paraId="68E6D802" w14:textId="77777777" w:rsidR="008B5459" w:rsidRPr="008B5459" w:rsidRDefault="008B5459" w:rsidP="008B5459">
      <w:pPr>
        <w:pStyle w:val="afe"/>
        <w:numPr>
          <w:ilvl w:val="0"/>
          <w:numId w:val="50"/>
        </w:numPr>
        <w:overflowPunct w:val="0"/>
        <w:autoSpaceDE w:val="0"/>
        <w:autoSpaceDN w:val="0"/>
        <w:adjustRightInd w:val="0"/>
        <w:snapToGrid w:val="0"/>
        <w:spacing w:line="259" w:lineRule="auto"/>
        <w:ind w:leftChars="0"/>
        <w:contextualSpacing/>
        <w:jc w:val="both"/>
        <w:textAlignment w:val="baseline"/>
        <w:rPr>
          <w:color w:val="000000" w:themeColor="text1"/>
        </w:rPr>
      </w:pPr>
      <w:r>
        <w:t xml:space="preserve">[DOCOMO] states that timing offsets between R2D and the corresponding D2R should be revisited in Rel‑20 considering improved device capabilities, potential new processing requirements, updated chip duration, and </w:t>
      </w:r>
      <w:r w:rsidRPr="008B5459">
        <w:rPr>
          <w:color w:val="000000" w:themeColor="text1"/>
        </w:rPr>
        <w:t>RTT/SFO impacts, and that using reader‑provided timing offsets can offer better scheduling flexibility.</w:t>
      </w:r>
    </w:p>
    <w:p w14:paraId="7AF9BD0F" w14:textId="77777777" w:rsidR="008B5459" w:rsidRP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rPr>
          <w:rFonts w:eastAsiaTheme="minorEastAsia"/>
          <w:color w:val="000000" w:themeColor="text1"/>
          <w:lang w:eastAsia="en-GB"/>
        </w:rPr>
      </w:pPr>
      <w:r w:rsidRPr="008B5459">
        <w:rPr>
          <w:rFonts w:hint="eastAsia"/>
          <w:color w:val="000000" w:themeColor="text1"/>
          <w:lang w:eastAsia="ko-KR"/>
        </w:rPr>
        <w:t xml:space="preserve">[OPPO] states that </w:t>
      </w:r>
      <w:r w:rsidRPr="008B5459">
        <w:rPr>
          <w:color w:val="000000" w:themeColor="text1"/>
          <w:lang w:eastAsia="ko-KR"/>
        </w:rPr>
        <w:t>if the same self-calculated approach is reused for device 2b/C, at least Toffset1/2/3/4 can be redefined to optimize both the latency and capacity. However, when the X number of time domain resources is increased (e.g., X=4) for Msg1 or Msg3 transmission for device 2b/C, additional timing offset would be needed for the 3rd and 4th time domain resources.</w:t>
      </w:r>
    </w:p>
    <w:p w14:paraId="59D6DDB6" w14:textId="77777777" w:rsidR="008B5459" w:rsidRP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rPr>
          <w:rFonts w:eastAsiaTheme="minorEastAsia"/>
          <w:color w:val="000000" w:themeColor="text1"/>
          <w:lang w:eastAsia="en-GB"/>
        </w:rPr>
      </w:pPr>
      <w:r w:rsidRPr="008B5459">
        <w:rPr>
          <w:rFonts w:eastAsia="游明朝" w:hint="eastAsia"/>
          <w:color w:val="000000" w:themeColor="text1"/>
          <w:lang w:eastAsia="ja-JP"/>
        </w:rPr>
        <w:t>[Ericsson] states that f</w:t>
      </w:r>
      <w:r w:rsidRPr="008B5459">
        <w:rPr>
          <w:rFonts w:eastAsia="游明朝"/>
          <w:color w:val="000000" w:themeColor="text1"/>
          <w:lang w:eastAsia="ja-JP"/>
        </w:rPr>
        <w:t>or Device 2b/C in Rel-20, a more flexible and dynamic time interval between R2D transmission and D2R reception, and vice-versa</w:t>
      </w:r>
      <w:r w:rsidRPr="008B5459">
        <w:rPr>
          <w:rFonts w:eastAsia="游明朝" w:hint="eastAsia"/>
          <w:color w:val="000000" w:themeColor="text1"/>
          <w:lang w:eastAsia="ja-JP"/>
        </w:rPr>
        <w:t>, are necessary.</w:t>
      </w:r>
    </w:p>
    <w:p w14:paraId="2304734C" w14:textId="77777777" w:rsidR="008B5459" w:rsidRPr="00736C19" w:rsidRDefault="008B5459" w:rsidP="008B5459">
      <w:pPr>
        <w:overflowPunct w:val="0"/>
        <w:adjustRightInd w:val="0"/>
        <w:spacing w:after="180"/>
        <w:contextualSpacing/>
        <w:textAlignment w:val="baseline"/>
        <w:rPr>
          <w:rFonts w:ascii="Times New Roman" w:eastAsia="游明朝" w:hAnsi="Times New Roman"/>
          <w:szCs w:val="20"/>
          <w:lang w:eastAsia="ja-JP"/>
        </w:rPr>
      </w:pPr>
      <w:r>
        <w:rPr>
          <w:rFonts w:ascii="Times New Roman" w:eastAsia="游明朝" w:hAnsi="Times New Roman" w:hint="eastAsia"/>
          <w:szCs w:val="20"/>
          <w:lang w:eastAsia="ja-JP"/>
        </w:rPr>
        <w:t xml:space="preserve">Sources (Huawei, vivo) </w:t>
      </w:r>
      <w:r>
        <w:rPr>
          <w:rFonts w:ascii="Times New Roman" w:eastAsia="DengXian" w:hAnsi="Times New Roman"/>
          <w:bCs/>
          <w:iCs/>
          <w:szCs w:val="20"/>
        </w:rPr>
        <w:t xml:space="preserve">state that </w:t>
      </w:r>
      <w:r>
        <w:rPr>
          <w:rFonts w:ascii="Times New Roman" w:eastAsiaTheme="minorEastAsia" w:hAnsi="Times New Roman"/>
          <w:bCs/>
          <w:iCs/>
          <w:szCs w:val="20"/>
          <w:lang w:eastAsia="ko-KR"/>
        </w:rPr>
        <w:t>existing</w:t>
      </w:r>
      <w:r>
        <w:rPr>
          <w:rFonts w:ascii="Times New Roman" w:eastAsiaTheme="minorEastAsia" w:hAnsi="Times New Roman" w:hint="eastAsia"/>
          <w:bCs/>
          <w:iCs/>
          <w:szCs w:val="20"/>
          <w:lang w:eastAsia="ko-KR"/>
        </w:rPr>
        <w:t xml:space="preserve"> </w:t>
      </w:r>
      <w:r>
        <w:rPr>
          <w:rFonts w:eastAsia="DengXian"/>
        </w:rPr>
        <w:t>timing offset</w:t>
      </w:r>
      <w:r>
        <w:rPr>
          <w:rFonts w:eastAsiaTheme="minorEastAsia" w:hint="eastAsia"/>
          <w:lang w:eastAsia="ko-KR"/>
        </w:rPr>
        <w:t xml:space="preserve"> values</w:t>
      </w:r>
      <w:r>
        <w:rPr>
          <w:rFonts w:eastAsia="DengXian"/>
        </w:rPr>
        <w:t xml:space="preserve"> </w:t>
      </w:r>
      <w:r>
        <w:rPr>
          <w:rFonts w:ascii="Times New Roman" w:eastAsia="DengXian" w:hAnsi="Times New Roman"/>
          <w:bCs/>
          <w:iCs/>
          <w:szCs w:val="20"/>
        </w:rPr>
        <w:t>Toffset1/2/3/4</w:t>
      </w:r>
      <w:r>
        <w:rPr>
          <w:rFonts w:ascii="Times New Roman" w:eastAsia="游明朝" w:hAnsi="Times New Roman" w:hint="eastAsia"/>
          <w:bCs/>
          <w:iCs/>
          <w:szCs w:val="20"/>
          <w:lang w:eastAsia="ja-JP"/>
        </w:rPr>
        <w:t xml:space="preserve"> should not be supported. </w:t>
      </w:r>
      <w:r>
        <w:rPr>
          <w:rFonts w:ascii="Times New Roman" w:eastAsiaTheme="minorEastAsia" w:hAnsi="Times New Roman"/>
          <w:bCs/>
          <w:iCs/>
          <w:szCs w:val="20"/>
          <w:lang w:eastAsia="ko-KR"/>
        </w:rPr>
        <w:t>Following</w:t>
      </w:r>
      <w:r>
        <w:rPr>
          <w:rFonts w:ascii="Times New Roman" w:eastAsiaTheme="minorEastAsia" w:hAnsi="Times New Roman" w:hint="eastAsia"/>
          <w:bCs/>
          <w:iCs/>
          <w:szCs w:val="20"/>
          <w:lang w:eastAsia="ko-KR"/>
        </w:rPr>
        <w:t xml:space="preserve"> observation</w:t>
      </w:r>
      <w:r>
        <w:rPr>
          <w:rFonts w:ascii="Times New Roman" w:eastAsia="游明朝" w:hAnsi="Times New Roman" w:hint="eastAsia"/>
          <w:bCs/>
          <w:iCs/>
          <w:szCs w:val="20"/>
          <w:lang w:eastAsia="ja-JP"/>
        </w:rPr>
        <w:t>s</w:t>
      </w:r>
      <w:r>
        <w:rPr>
          <w:rFonts w:ascii="Times New Roman" w:eastAsiaTheme="minorEastAsia" w:hAnsi="Times New Roman" w:hint="eastAsia"/>
          <w:bCs/>
          <w:iCs/>
          <w:szCs w:val="20"/>
          <w:lang w:eastAsia="ko-KR"/>
        </w:rPr>
        <w:t xml:space="preserve"> w</w:t>
      </w:r>
      <w:r>
        <w:rPr>
          <w:rFonts w:ascii="Times New Roman" w:eastAsia="游明朝" w:hAnsi="Times New Roman" w:hint="eastAsia"/>
          <w:bCs/>
          <w:iCs/>
          <w:szCs w:val="20"/>
          <w:lang w:eastAsia="ja-JP"/>
        </w:rPr>
        <w:t>ere</w:t>
      </w:r>
      <w:r>
        <w:rPr>
          <w:rFonts w:ascii="Times New Roman" w:eastAsiaTheme="minorEastAsia" w:hAnsi="Times New Roman" w:hint="eastAsia"/>
          <w:bCs/>
          <w:iCs/>
          <w:szCs w:val="20"/>
          <w:lang w:eastAsia="ko-KR"/>
        </w:rPr>
        <w:t xml:space="preserve"> provided.</w:t>
      </w:r>
    </w:p>
    <w:p w14:paraId="7CC7FED3" w14:textId="77777777" w:rsidR="008B5459" w:rsidRPr="00736C1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rPr>
          <w:rFonts w:eastAsiaTheme="minorEastAsia"/>
          <w:lang w:eastAsia="en-GB"/>
        </w:rPr>
      </w:pPr>
      <w:r>
        <w:rPr>
          <w:rFonts w:hint="eastAsia"/>
        </w:rPr>
        <w:t>[</w:t>
      </w:r>
      <w:r>
        <w:t xml:space="preserve">Huawei] mentions that if the number of </w:t>
      </w:r>
      <w:proofErr w:type="gramStart"/>
      <w:r>
        <w:t>time</w:t>
      </w:r>
      <w:proofErr w:type="gramEnd"/>
      <w:r>
        <w:t>‑domain resources for Msg1 or Msg3 exceeds that in Rel‑19, additional timing offsets would be required, making the use of predefined timing offsets overly complex and therefore not supportable.</w:t>
      </w:r>
    </w:p>
    <w:p w14:paraId="1F87EB27" w14:textId="77777777" w:rsidR="008B5459" w:rsidRPr="00121C35"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rPr>
          <w:rFonts w:hint="eastAsia"/>
        </w:rPr>
        <w:t>[</w:t>
      </w:r>
      <w:r>
        <w:t>vivo] notes that active A‑IoT devices should operate in half‑duplex mode, and the minimum timing offset between R2D and the subsequent D2R (e.g., Toffset1/2/3/4) for Device 2b/C should account for Rx–Tx switching delay—around 1 </w:t>
      </w:r>
      <w:proofErr w:type="spellStart"/>
      <w:r>
        <w:t>ms</w:t>
      </w:r>
      <w:proofErr w:type="spellEnd"/>
      <w:r>
        <w:t xml:space="preserve"> as referenced from NB‑IoT—and any R2D FEC processing delay if supported.</w:t>
      </w:r>
    </w:p>
    <w:p w14:paraId="2551D598" w14:textId="1368053B" w:rsidR="008B5459" w:rsidRPr="008B5459" w:rsidRDefault="008B5459" w:rsidP="003C22C1">
      <w:pPr>
        <w:rPr>
          <w:rFonts w:eastAsia="ＭＳ 明朝"/>
          <w:lang w:eastAsia="ja-JP"/>
        </w:rPr>
      </w:pPr>
      <w:r>
        <w:rPr>
          <w:rFonts w:eastAsia="ＭＳ 明朝" w:hint="eastAsia"/>
          <w:lang w:eastAsia="ja-JP"/>
        </w:rPr>
        <w:t>---</w:t>
      </w:r>
    </w:p>
    <w:p w14:paraId="5ADF0A52" w14:textId="77777777" w:rsidR="008B5459" w:rsidRDefault="008B5459" w:rsidP="003C22C1">
      <w:pPr>
        <w:rPr>
          <w:rFonts w:eastAsia="ＭＳ 明朝"/>
          <w:lang w:eastAsia="ja-JP"/>
        </w:rPr>
      </w:pPr>
    </w:p>
    <w:p w14:paraId="017A164F" w14:textId="77777777" w:rsidR="008B5459" w:rsidRDefault="008B5459" w:rsidP="003C22C1">
      <w:pPr>
        <w:rPr>
          <w:rFonts w:eastAsia="ＭＳ 明朝"/>
          <w:lang w:eastAsia="ja-JP"/>
        </w:rPr>
      </w:pPr>
    </w:p>
    <w:p w14:paraId="4B11C95A" w14:textId="6411106D" w:rsidR="008B5459" w:rsidRDefault="008B5459" w:rsidP="003C22C1">
      <w:pPr>
        <w:rPr>
          <w:rFonts w:eastAsia="ＭＳ 明朝"/>
          <w:lang w:eastAsia="ja-JP"/>
        </w:rPr>
      </w:pPr>
      <w:r w:rsidRPr="008B5459">
        <w:rPr>
          <w:rFonts w:eastAsia="ＭＳ 明朝" w:hint="eastAsia"/>
          <w:highlight w:val="green"/>
          <w:lang w:eastAsia="ja-JP"/>
        </w:rPr>
        <w:t>Agreement:</w:t>
      </w:r>
    </w:p>
    <w:p w14:paraId="75D30149" w14:textId="77777777" w:rsidR="008B5459" w:rsidRDefault="008B5459" w:rsidP="008B5459">
      <w:pPr>
        <w:rPr>
          <w:rFonts w:ascii="Times New Roman" w:eastAsia="ＭＳ 明朝" w:hAnsi="Times New Roman"/>
          <w:szCs w:val="20"/>
          <w:lang w:eastAsia="ja-JP"/>
        </w:rPr>
      </w:pPr>
      <w:r>
        <w:rPr>
          <w:rFonts w:ascii="Times New Roman" w:eastAsiaTheme="minorEastAsia" w:hAnsi="Times New Roman"/>
          <w:szCs w:val="20"/>
          <w:lang w:eastAsia="ko-KR"/>
        </w:rPr>
        <w:t>At least for DT and DO-DTT, regarding the necessity and feasibility of timing offset provided by a reader for Device 2b and for Device C, capture the following observations in TR 38.769:</w:t>
      </w:r>
    </w:p>
    <w:p w14:paraId="6A713A5E" w14:textId="1C331FAE" w:rsidR="008B5459" w:rsidRPr="008B5459" w:rsidRDefault="008B5459" w:rsidP="008B5459">
      <w:pPr>
        <w:rPr>
          <w:rFonts w:ascii="Times New Roman" w:eastAsia="ＭＳ 明朝" w:hAnsi="Times New Roman"/>
          <w:szCs w:val="20"/>
          <w:lang w:eastAsia="ja-JP"/>
        </w:rPr>
      </w:pPr>
      <w:r>
        <w:rPr>
          <w:rFonts w:ascii="Times New Roman" w:eastAsia="ＭＳ 明朝" w:hAnsi="Times New Roman" w:hint="eastAsia"/>
          <w:szCs w:val="20"/>
          <w:lang w:eastAsia="ja-JP"/>
        </w:rPr>
        <w:t>---</w:t>
      </w:r>
    </w:p>
    <w:p w14:paraId="3AE5428F" w14:textId="77777777" w:rsidR="008B5459" w:rsidRDefault="008B5459" w:rsidP="008B5459">
      <w:pPr>
        <w:rPr>
          <w:rFonts w:ascii="Times New Roman" w:eastAsiaTheme="minorEastAsia" w:hAnsi="Times New Roman"/>
          <w:bCs/>
          <w:iCs/>
          <w:szCs w:val="20"/>
          <w:lang w:val="en-US" w:eastAsia="ko-KR"/>
        </w:rPr>
      </w:pPr>
      <w:r>
        <w:rPr>
          <w:rFonts w:ascii="Times New Roman" w:eastAsiaTheme="minorEastAsia" w:hAnsi="Times New Roman" w:hint="eastAsia"/>
          <w:szCs w:val="20"/>
          <w:lang w:val="en-US" w:eastAsia="ko-KR"/>
        </w:rPr>
        <w:t>Sources (</w:t>
      </w:r>
      <w:r>
        <w:rPr>
          <w:rFonts w:ascii="Times New Roman" w:eastAsiaTheme="minorEastAsia" w:hAnsi="Times New Roman"/>
          <w:bCs/>
          <w:iCs/>
          <w:szCs w:val="20"/>
          <w:lang w:val="en-US" w:eastAsia="ko-KR"/>
        </w:rPr>
        <w:t>FUTUREWEI, Huawei, vivo, ETRI, Qualcomm</w:t>
      </w:r>
      <w:r>
        <w:rPr>
          <w:rFonts w:ascii="Times New Roman" w:eastAsiaTheme="minorEastAsia" w:hAnsi="Times New Roman" w:hint="eastAsia"/>
          <w:bCs/>
          <w:iCs/>
          <w:szCs w:val="20"/>
          <w:lang w:val="en-US" w:eastAsia="ko-KR"/>
        </w:rPr>
        <w:t>)</w:t>
      </w:r>
      <w:r>
        <w:rPr>
          <w:rFonts w:ascii="Times New Roman" w:eastAsiaTheme="minorEastAsia" w:hAnsi="Times New Roman"/>
          <w:bCs/>
          <w:iCs/>
          <w:szCs w:val="20"/>
          <w:lang w:val="en-US" w:eastAsia="ko-KR"/>
        </w:rPr>
        <w:t xml:space="preserve"> state that </w:t>
      </w:r>
      <w:r>
        <w:rPr>
          <w:rFonts w:ascii="Times New Roman" w:eastAsiaTheme="minorEastAsia" w:hAnsi="Times New Roman" w:hint="eastAsia"/>
          <w:bCs/>
          <w:iCs/>
          <w:szCs w:val="20"/>
          <w:lang w:val="en-US" w:eastAsia="ko-KR"/>
        </w:rPr>
        <w:t xml:space="preserve">the </w:t>
      </w:r>
      <w:r>
        <w:rPr>
          <w:rFonts w:ascii="Times New Roman" w:eastAsiaTheme="minorEastAsia" w:hAnsi="Times New Roman"/>
          <w:bCs/>
          <w:iCs/>
          <w:szCs w:val="20"/>
          <w:lang w:val="en-US" w:eastAsia="ko-KR"/>
        </w:rPr>
        <w:t xml:space="preserve">timing offset provided by a reader </w:t>
      </w:r>
      <w:r>
        <w:rPr>
          <w:rFonts w:ascii="Times New Roman" w:eastAsiaTheme="minorEastAsia" w:hAnsi="Times New Roman" w:hint="eastAsia"/>
          <w:bCs/>
          <w:iCs/>
          <w:szCs w:val="20"/>
          <w:lang w:val="en-US" w:eastAsia="ko-KR"/>
        </w:rPr>
        <w:t>is</w:t>
      </w:r>
      <w:r>
        <w:rPr>
          <w:rFonts w:ascii="Times New Roman" w:eastAsiaTheme="minorEastAsia" w:hAnsi="Times New Roman"/>
          <w:bCs/>
          <w:iCs/>
          <w:szCs w:val="20"/>
          <w:lang w:val="en-US" w:eastAsia="ko-KR"/>
        </w:rPr>
        <w:t xml:space="preserve"> both feasible and necessary.</w:t>
      </w:r>
    </w:p>
    <w:p w14:paraId="0837374D" w14:textId="77777777" w:rsidR="008B5459" w:rsidRDefault="008B5459" w:rsidP="008B5459">
      <w:pPr>
        <w:pStyle w:val="afe"/>
        <w:numPr>
          <w:ilvl w:val="0"/>
          <w:numId w:val="49"/>
        </w:numPr>
        <w:overflowPunct w:val="0"/>
        <w:autoSpaceDE w:val="0"/>
        <w:autoSpaceDN w:val="0"/>
        <w:adjustRightInd w:val="0"/>
        <w:ind w:leftChars="0"/>
        <w:contextualSpacing/>
        <w:textAlignment w:val="baseline"/>
        <w:rPr>
          <w:lang w:val="en-US" w:eastAsia="ko-KR"/>
        </w:rPr>
      </w:pPr>
      <w:r>
        <w:rPr>
          <w:bCs/>
          <w:iCs/>
          <w:lang w:val="en-US" w:eastAsia="ko-KR"/>
        </w:rPr>
        <w:t>[</w:t>
      </w:r>
      <w:r>
        <w:rPr>
          <w:lang w:eastAsia="ko-KR"/>
        </w:rPr>
        <w:t>FUTUREWEI</w:t>
      </w:r>
      <w:r>
        <w:rPr>
          <w:bCs/>
          <w:iCs/>
          <w:lang w:val="en-US" w:eastAsia="ko-KR"/>
        </w:rPr>
        <w:t>] mentions that determining the timing values is better handled at the reader side due to their dependence on PRDCH and PDRCH payload lengths, and that the reader‑computed value(s) can be included in the PRDCH payload portion and stored for contention‑based procedures.</w:t>
      </w:r>
    </w:p>
    <w:p w14:paraId="49514629" w14:textId="77777777" w:rsidR="008B5459" w:rsidRDefault="008B5459" w:rsidP="008B54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[Huawei] mentions that indicating the time offset between R2D and the corresponding D2R at the reader side is feasible, beneficial, and should be supported, whereas providing the timing offset between a D2R transmission and the subsequent R2D transmission is unnecessary since the device is expected to continuously receive the corresponding R2D message after transmitting the D2R message subject to processing‑delay requirements.</w:t>
      </w:r>
    </w:p>
    <w:p w14:paraId="4DFD6DC8" w14:textId="77777777" w:rsidR="008B5459" w:rsidRDefault="008B5459" w:rsidP="008B54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[vivo] notes that a reader‑indicated timing offset between R2D and the subsequent D2R transmission is both feasible, given achievable timing alignment in Rel‑20 A‑IoT, and necessary to accommodate new R2D transmission types (e.g., periodic sync signal) and improve scheduling flexibility.</w:t>
      </w:r>
    </w:p>
    <w:p w14:paraId="0E697829" w14:textId="77777777" w:rsidR="008B5459" w:rsidRDefault="008B5459" w:rsidP="008B54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[ETRI] states that reader‑indicated dynamic timing offsets between R2D and the corresponding D2R transmission are feasible in Rel‑20 A‑IoT.</w:t>
      </w:r>
    </w:p>
    <w:p w14:paraId="7F3382F3" w14:textId="77777777" w:rsidR="008B5459" w:rsidRPr="006A4448" w:rsidRDefault="008B5459" w:rsidP="008B5459">
      <w:pPr>
        <w:pStyle w:val="afe"/>
        <w:numPr>
          <w:ilvl w:val="0"/>
          <w:numId w:val="49"/>
        </w:numPr>
        <w:overflowPunct w:val="0"/>
        <w:autoSpaceDE w:val="0"/>
        <w:autoSpaceDN w:val="0"/>
        <w:adjustRightInd w:val="0"/>
        <w:spacing w:after="180"/>
        <w:ind w:leftChars="0"/>
        <w:contextualSpacing/>
        <w:textAlignment w:val="baseline"/>
        <w:rPr>
          <w:rFonts w:eastAsiaTheme="minorEastAsia"/>
          <w:bCs/>
          <w:iCs/>
          <w:lang w:val="en-US" w:eastAsia="ko-KR"/>
        </w:rPr>
      </w:pPr>
      <w:r>
        <w:rPr>
          <w:bCs/>
          <w:iCs/>
          <w:lang w:val="en-US" w:eastAsia="ko-KR"/>
        </w:rPr>
        <w:t>[Qualcomm] states that a configurable time offset between R2D and the corresponding D2R, and between D2R and the corresponding R2D, should be considered, as delayed scheduling with such an offset is noted as feasible and beneficial for supporting active devices.</w:t>
      </w:r>
    </w:p>
    <w:p w14:paraId="76339E1C" w14:textId="77777777" w:rsidR="008B5459" w:rsidRPr="006A4448" w:rsidRDefault="008B5459" w:rsidP="008B5459">
      <w:pPr>
        <w:rPr>
          <w:rFonts w:eastAsia="游明朝"/>
          <w:bCs/>
          <w:iCs/>
          <w:lang w:val="en-US" w:eastAsia="ja-JP"/>
        </w:rPr>
      </w:pPr>
      <w:r>
        <w:rPr>
          <w:rFonts w:eastAsia="游明朝" w:hint="eastAsia"/>
          <w:bCs/>
          <w:iCs/>
          <w:lang w:val="en-US" w:eastAsia="ja-JP"/>
        </w:rPr>
        <w:t>F</w:t>
      </w:r>
      <w:r w:rsidRPr="006A4448">
        <w:rPr>
          <w:rFonts w:hint="eastAsia"/>
          <w:bCs/>
          <w:iCs/>
          <w:lang w:val="en-US" w:eastAsia="ko-KR"/>
        </w:rPr>
        <w:t xml:space="preserve">ollowing </w:t>
      </w:r>
      <w:r w:rsidRPr="006A4448">
        <w:rPr>
          <w:bCs/>
          <w:iCs/>
          <w:lang w:val="en-US" w:eastAsia="ko-KR"/>
        </w:rPr>
        <w:t>observations</w:t>
      </w:r>
      <w:r w:rsidRPr="006A4448">
        <w:rPr>
          <w:rFonts w:hint="eastAsia"/>
          <w:bCs/>
          <w:iCs/>
          <w:lang w:val="en-US" w:eastAsia="ko-KR"/>
        </w:rPr>
        <w:t xml:space="preserve"> were also provided during the study.</w:t>
      </w:r>
    </w:p>
    <w:p w14:paraId="35457F80" w14:textId="77777777" w:rsidR="008B5459" w:rsidRDefault="008B5459" w:rsidP="008B54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Ericsson] mentions that the reader can indicate Toffset1 through broadcast information and can also indicate Toffset3 and Toffset4 via higher layer or L1 control information in the corresponding PRDCH.</w:t>
      </w:r>
    </w:p>
    <w:p w14:paraId="4639178F" w14:textId="77777777" w:rsidR="008B5459" w:rsidRDefault="008B5459" w:rsidP="008B54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[CMCC] states that the Rel‑20 timing design between R2D and the subsequent D2R transmission should support time‑offset indication in the R2D message.</w:t>
      </w:r>
    </w:p>
    <w:p w14:paraId="17499C6C" w14:textId="77777777" w:rsidR="008B5459" w:rsidRDefault="008B5459" w:rsidP="008B54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[Samsung] notes that indicating TR2D/TD2R timing relationships, including the timing of each access occasion in TDMA‑based access, in the preceding PRDCH should be studied to provide flexibility beyond the fixed and overly pessimistic timing defined in Rel‑19.</w:t>
      </w:r>
    </w:p>
    <w:p w14:paraId="7E029C0B" w14:textId="77777777" w:rsidR="008B5459" w:rsidRDefault="008B5459" w:rsidP="008B54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[DOCOMO] states that device 2b/C can save energy if the R2D reception timing is indicated by the reader.</w:t>
      </w:r>
    </w:p>
    <w:p w14:paraId="452956C5" w14:textId="77777777" w:rsidR="008B5459" w:rsidRDefault="008B5459" w:rsidP="008B5459">
      <w:pPr>
        <w:rPr>
          <w:rFonts w:ascii="Times New Roman" w:eastAsiaTheme="minorEastAsia" w:hAnsi="Times New Roman"/>
          <w:bCs/>
          <w:iCs/>
          <w:szCs w:val="20"/>
          <w:lang w:val="en-US" w:eastAsia="ko-KR"/>
        </w:rPr>
      </w:pPr>
      <w:r>
        <w:rPr>
          <w:rFonts w:ascii="Times New Roman" w:eastAsiaTheme="minorEastAsia" w:hAnsi="Times New Roman" w:hint="eastAsia"/>
          <w:bCs/>
          <w:iCs/>
          <w:szCs w:val="20"/>
          <w:lang w:val="en-US" w:eastAsia="ko-KR"/>
        </w:rPr>
        <w:t>Sources (</w:t>
      </w:r>
      <w:proofErr w:type="spellStart"/>
      <w:r>
        <w:rPr>
          <w:rFonts w:ascii="Times New Roman" w:eastAsiaTheme="minorEastAsia" w:hAnsi="Times New Roman"/>
          <w:szCs w:val="20"/>
          <w:lang w:eastAsia="ko-KR"/>
        </w:rPr>
        <w:t>Spreadtrum</w:t>
      </w:r>
      <w:proofErr w:type="spellEnd"/>
      <w:r>
        <w:rPr>
          <w:rFonts w:ascii="Times New Roman" w:eastAsiaTheme="minorEastAsia" w:hAnsi="Times New Roman"/>
          <w:szCs w:val="20"/>
          <w:lang w:eastAsia="ko-KR"/>
        </w:rPr>
        <w:t>,</w:t>
      </w:r>
      <w:r>
        <w:rPr>
          <w:rFonts w:ascii="Times New Roman" w:eastAsiaTheme="minorEastAsia" w:hAnsi="Times New Roman"/>
          <w:bCs/>
          <w:iCs/>
          <w:szCs w:val="20"/>
          <w:lang w:val="en-US" w:eastAsia="ko-KR"/>
        </w:rPr>
        <w:t xml:space="preserve"> CATT, LGE</w:t>
      </w:r>
      <w:r>
        <w:rPr>
          <w:rFonts w:ascii="Times New Roman" w:eastAsiaTheme="minorEastAsia" w:hAnsi="Times New Roman" w:hint="eastAsia"/>
          <w:bCs/>
          <w:iCs/>
          <w:szCs w:val="20"/>
          <w:lang w:val="en-US" w:eastAsia="ko-KR"/>
        </w:rPr>
        <w:t xml:space="preserve">) </w:t>
      </w:r>
      <w:r>
        <w:rPr>
          <w:rFonts w:ascii="Times New Roman" w:eastAsiaTheme="minorEastAsia" w:hAnsi="Times New Roman"/>
          <w:bCs/>
          <w:iCs/>
          <w:szCs w:val="20"/>
          <w:lang w:val="en-US" w:eastAsia="ko-KR"/>
        </w:rPr>
        <w:t>state that</w:t>
      </w:r>
      <w:r>
        <w:rPr>
          <w:rFonts w:ascii="Times New Roman" w:eastAsiaTheme="minorEastAsia" w:hAnsi="Times New Roman" w:hint="eastAsia"/>
          <w:bCs/>
          <w:iCs/>
          <w:szCs w:val="20"/>
          <w:lang w:val="en-US" w:eastAsia="ko-KR"/>
        </w:rPr>
        <w:t xml:space="preserve"> the</w:t>
      </w:r>
      <w:r>
        <w:rPr>
          <w:rFonts w:ascii="Times New Roman" w:eastAsiaTheme="minorEastAsia" w:hAnsi="Times New Roman"/>
          <w:bCs/>
          <w:iCs/>
          <w:szCs w:val="20"/>
          <w:lang w:val="en-US" w:eastAsia="ko-KR"/>
        </w:rPr>
        <w:t xml:space="preserve"> timing offset provided by a reader </w:t>
      </w:r>
      <w:r>
        <w:rPr>
          <w:rFonts w:ascii="Times New Roman" w:eastAsiaTheme="minorEastAsia" w:hAnsi="Times New Roman" w:hint="eastAsia"/>
          <w:bCs/>
          <w:iCs/>
          <w:szCs w:val="20"/>
          <w:lang w:val="en-US" w:eastAsia="ko-KR"/>
        </w:rPr>
        <w:t>is</w:t>
      </w:r>
      <w:r>
        <w:rPr>
          <w:rFonts w:ascii="Times New Roman" w:eastAsiaTheme="minorEastAsia" w:hAnsi="Times New Roman"/>
          <w:bCs/>
          <w:iCs/>
          <w:szCs w:val="20"/>
          <w:lang w:val="en-US" w:eastAsia="ko-KR"/>
        </w:rPr>
        <w:t xml:space="preserve"> not necessary.</w:t>
      </w:r>
    </w:p>
    <w:p w14:paraId="5DF2984F" w14:textId="77777777" w:rsidR="008B5459" w:rsidRDefault="008B5459" w:rsidP="008B54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lastRenderedPageBreak/>
        <w:t>[</w:t>
      </w:r>
      <w:proofErr w:type="spellStart"/>
      <w:r>
        <w:rPr>
          <w:bCs/>
          <w:iCs/>
          <w:lang w:val="en-US" w:eastAsia="ko-KR"/>
        </w:rPr>
        <w:t>Spreadtrum</w:t>
      </w:r>
      <w:proofErr w:type="spellEnd"/>
      <w:r>
        <w:rPr>
          <w:bCs/>
          <w:iCs/>
          <w:lang w:val="en-US" w:eastAsia="ko-KR"/>
        </w:rPr>
        <w:t>] mentions not supporting the indication of existing timing offsets between R2D and the corresponding D2R, or between D2R and the corresponding R2D, for Device 2b/C.</w:t>
      </w:r>
    </w:p>
    <w:p w14:paraId="3EC9F93F" w14:textId="77777777" w:rsidR="008B5459" w:rsidRDefault="008B5459" w:rsidP="008B54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CATT] considers that dynamic signaling for indicating the timing offset for R2D and D2R transmission is unnecessary in Rel‑20.</w:t>
      </w:r>
    </w:p>
    <w:p w14:paraId="656BCAF7" w14:textId="77777777" w:rsidR="008B5459" w:rsidRDefault="008B5459" w:rsidP="008B54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LGE] notes that providing the timing offset between R2D and the subsequent D2R (or vice versa) helps the device anticipate the next event for timely CFO calibration and synchronization, but a long interval may introduce frequency drift and degrade the accuracy of the subsequent transmission or reception.</w:t>
      </w:r>
    </w:p>
    <w:p w14:paraId="663762B7" w14:textId="16108AB6" w:rsidR="008B5459" w:rsidRPr="008B5459" w:rsidRDefault="008B5459" w:rsidP="003C22C1">
      <w:pPr>
        <w:rPr>
          <w:rFonts w:eastAsia="ＭＳ 明朝"/>
          <w:lang w:val="en-US" w:eastAsia="ja-JP"/>
        </w:rPr>
      </w:pPr>
      <w:r>
        <w:rPr>
          <w:rFonts w:eastAsia="ＭＳ 明朝" w:hint="eastAsia"/>
          <w:lang w:val="en-US" w:eastAsia="ja-JP"/>
        </w:rPr>
        <w:t>---</w:t>
      </w:r>
    </w:p>
    <w:p w14:paraId="63FDDD85" w14:textId="77777777" w:rsidR="008B5459" w:rsidRDefault="008B5459" w:rsidP="003C22C1">
      <w:pPr>
        <w:rPr>
          <w:rFonts w:eastAsia="ＭＳ 明朝"/>
          <w:lang w:eastAsia="ja-JP"/>
        </w:rPr>
      </w:pPr>
    </w:p>
    <w:p w14:paraId="33B13BF1" w14:textId="77777777" w:rsidR="00B26B9F" w:rsidRDefault="00B26B9F" w:rsidP="003C22C1">
      <w:pPr>
        <w:rPr>
          <w:rFonts w:eastAsia="ＭＳ 明朝"/>
          <w:lang w:eastAsia="ja-JP"/>
        </w:rPr>
      </w:pPr>
    </w:p>
    <w:p w14:paraId="35039377" w14:textId="1F47DA98" w:rsidR="00B26B9F" w:rsidRDefault="00B26B9F" w:rsidP="003C22C1">
      <w:pPr>
        <w:rPr>
          <w:rFonts w:eastAsia="ＭＳ 明朝"/>
          <w:lang w:eastAsia="ja-JP"/>
        </w:rPr>
      </w:pPr>
      <w:r w:rsidRPr="00B26B9F">
        <w:rPr>
          <w:rFonts w:eastAsia="ＭＳ 明朝" w:hint="eastAsia"/>
          <w:highlight w:val="green"/>
          <w:lang w:eastAsia="ja-JP"/>
        </w:rPr>
        <w:t>Agreement:</w:t>
      </w:r>
    </w:p>
    <w:p w14:paraId="70950FB8" w14:textId="77777777" w:rsidR="00B26B9F" w:rsidRDefault="00B26B9F" w:rsidP="00B26B9F">
      <w:pPr>
        <w:rPr>
          <w:rFonts w:eastAsia="ＭＳ 明朝"/>
          <w:szCs w:val="20"/>
          <w:lang w:eastAsia="ja-JP"/>
        </w:rPr>
      </w:pPr>
      <w:r>
        <w:rPr>
          <w:szCs w:val="20"/>
        </w:rPr>
        <w:t xml:space="preserve">At least for CBRA for DT and DO-DTT, regarding the changes to </w:t>
      </w:r>
      <w:r>
        <w:rPr>
          <w:rFonts w:hint="eastAsia"/>
          <w:szCs w:val="20"/>
          <w:lang w:eastAsia="ko-KR"/>
        </w:rPr>
        <w:t>existing t</w:t>
      </w:r>
      <w:r>
        <w:rPr>
          <w:szCs w:val="20"/>
        </w:rPr>
        <w:t>iming offset value b/w D2R and corresponding subsequent R2D (e.g., T_D2R_min) for Device 2b</w:t>
      </w:r>
      <w:r>
        <w:rPr>
          <w:rFonts w:hint="eastAsia"/>
          <w:szCs w:val="20"/>
          <w:lang w:eastAsia="ko-KR"/>
        </w:rPr>
        <w:t xml:space="preserve"> and for Device </w:t>
      </w:r>
      <w:r>
        <w:rPr>
          <w:szCs w:val="20"/>
        </w:rPr>
        <w:t>C, capture the following observations in TR 38.769:</w:t>
      </w:r>
    </w:p>
    <w:p w14:paraId="591A0497" w14:textId="220EE54A" w:rsidR="00B26B9F" w:rsidRPr="00B26B9F" w:rsidRDefault="00B26B9F" w:rsidP="00B26B9F">
      <w:pPr>
        <w:rPr>
          <w:rFonts w:eastAsia="ＭＳ 明朝"/>
          <w:szCs w:val="20"/>
          <w:lang w:eastAsia="ja-JP"/>
        </w:rPr>
      </w:pPr>
      <w:r>
        <w:rPr>
          <w:rFonts w:eastAsia="ＭＳ 明朝" w:hint="eastAsia"/>
          <w:szCs w:val="20"/>
          <w:lang w:eastAsia="ja-JP"/>
        </w:rPr>
        <w:t>---</w:t>
      </w:r>
    </w:p>
    <w:p w14:paraId="2188F843" w14:textId="77777777" w:rsidR="00B26B9F" w:rsidRDefault="00B26B9F" w:rsidP="00B26B9F">
      <w:pPr>
        <w:rPr>
          <w:rFonts w:ascii="Times New Roman" w:eastAsiaTheme="minorEastAsia" w:hAnsi="Times New Roman"/>
          <w:bCs/>
          <w:iCs/>
          <w:color w:val="EE0000"/>
          <w:szCs w:val="20"/>
          <w:lang w:eastAsia="ko-KR"/>
        </w:rPr>
      </w:pPr>
      <w:r>
        <w:rPr>
          <w:rFonts w:hint="eastAsia"/>
          <w:szCs w:val="20"/>
          <w:lang w:eastAsia="ko-KR"/>
        </w:rPr>
        <w:t>Sources (</w:t>
      </w:r>
      <w:r>
        <w:rPr>
          <w:rFonts w:hint="eastAsia"/>
          <w:szCs w:val="20"/>
        </w:rPr>
        <w:t>F</w:t>
      </w:r>
      <w:r>
        <w:rPr>
          <w:szCs w:val="20"/>
        </w:rPr>
        <w:t>UTUREWEI, OPPO, vivo, TCL</w:t>
      </w:r>
      <w:r>
        <w:rPr>
          <w:rFonts w:hint="eastAsia"/>
          <w:szCs w:val="20"/>
          <w:lang w:eastAsia="ko-KR"/>
        </w:rPr>
        <w:t xml:space="preserve">) state that </w:t>
      </w:r>
      <w:r>
        <w:rPr>
          <w:rFonts w:ascii="Times New Roman" w:eastAsia="DengXian" w:hAnsi="Times New Roman"/>
          <w:bCs/>
          <w:iCs/>
          <w:szCs w:val="20"/>
        </w:rPr>
        <w:t xml:space="preserve">changes to </w:t>
      </w:r>
      <w:r>
        <w:rPr>
          <w:rFonts w:ascii="Times New Roman" w:eastAsiaTheme="minorEastAsia" w:hAnsi="Times New Roman"/>
          <w:bCs/>
          <w:iCs/>
          <w:szCs w:val="20"/>
          <w:lang w:eastAsia="ko-KR"/>
        </w:rPr>
        <w:t>existing</w:t>
      </w:r>
      <w:r>
        <w:rPr>
          <w:rFonts w:ascii="Times New Roman" w:eastAsiaTheme="minorEastAsia" w:hAnsi="Times New Roman" w:hint="eastAsia"/>
          <w:bCs/>
          <w:iCs/>
          <w:szCs w:val="20"/>
          <w:lang w:eastAsia="ko-KR"/>
        </w:rPr>
        <w:t xml:space="preserve"> </w:t>
      </w:r>
      <w:r>
        <w:rPr>
          <w:rFonts w:eastAsia="DengXian"/>
        </w:rPr>
        <w:t xml:space="preserve">timing offset </w:t>
      </w:r>
      <w:r>
        <w:rPr>
          <w:szCs w:val="20"/>
        </w:rPr>
        <w:t>T_D2R_min</w:t>
      </w:r>
      <w:r>
        <w:rPr>
          <w:rFonts w:ascii="Times New Roman" w:eastAsia="DengXian" w:hAnsi="Times New Roman"/>
          <w:bCs/>
          <w:iCs/>
          <w:szCs w:val="20"/>
        </w:rPr>
        <w:t xml:space="preserve"> are necessary</w:t>
      </w:r>
      <w:r>
        <w:rPr>
          <w:rFonts w:ascii="Times New Roman" w:eastAsiaTheme="minorEastAsia" w:hAnsi="Times New Roman" w:hint="eastAsia"/>
          <w:bCs/>
          <w:iCs/>
          <w:color w:val="EE0000"/>
          <w:szCs w:val="20"/>
          <w:lang w:eastAsia="ko-KR"/>
        </w:rPr>
        <w:t>.</w:t>
      </w:r>
    </w:p>
    <w:p w14:paraId="1EA8E3E8" w14:textId="77777777" w:rsidR="00B26B9F" w:rsidRDefault="00B26B9F" w:rsidP="00B26B9F">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t>[FUTUREWEI] mentions that TD2Rmin is expected to change due to the RF switch occurring.</w:t>
      </w:r>
    </w:p>
    <w:p w14:paraId="503BEC49" w14:textId="77777777" w:rsidR="00B26B9F" w:rsidRDefault="00B26B9F" w:rsidP="00B26B9F">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t>[OPPO] provides to RAN4 that TD2R_min may be impacted by increased D2R resource usage, the introduction of FDM for R2D, higher R2D‑generation complexity (e.g., FEC/repetition), and device frequency switching between UL and DL.</w:t>
      </w:r>
    </w:p>
    <w:p w14:paraId="25E47E6B" w14:textId="77777777" w:rsidR="00B26B9F" w:rsidRDefault="00B26B9F" w:rsidP="00B26B9F">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rPr>
          <w:rFonts w:hint="eastAsia"/>
        </w:rPr>
        <w:t>[</w:t>
      </w:r>
      <w:r>
        <w:t>vivo] notes that the Tx–Rx switching delay imposed by half‑duplex operation should be an additional factor affecting TD2R_min for Device 2b/C.</w:t>
      </w:r>
    </w:p>
    <w:p w14:paraId="49D296CD" w14:textId="77777777" w:rsidR="00B26B9F" w:rsidRDefault="00B26B9F" w:rsidP="00B26B9F">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t>[TCL] states that the minimum timing offset TD2R_min​ should also be changed for device 2b/C relative to device 1.</w:t>
      </w:r>
    </w:p>
    <w:p w14:paraId="2EF01EB3" w14:textId="6D06AEAD" w:rsidR="00B26B9F" w:rsidRPr="00B26B9F" w:rsidRDefault="00B26B9F" w:rsidP="00B26B9F">
      <w:pPr>
        <w:rPr>
          <w:color w:val="000000" w:themeColor="text1"/>
          <w:szCs w:val="20"/>
        </w:rPr>
      </w:pPr>
      <w:r w:rsidRPr="00B26B9F">
        <w:rPr>
          <w:rFonts w:ascii="Times New Roman" w:eastAsiaTheme="minorEastAsia" w:hAnsi="Times New Roman" w:hint="eastAsia"/>
          <w:bCs/>
          <w:iCs/>
          <w:color w:val="000000" w:themeColor="text1"/>
          <w:szCs w:val="20"/>
          <w:lang w:eastAsia="ko-KR"/>
        </w:rPr>
        <w:t>On the other hand, sources (</w:t>
      </w:r>
      <w:r w:rsidRPr="00B26B9F">
        <w:rPr>
          <w:color w:val="000000" w:themeColor="text1"/>
          <w:szCs w:val="20"/>
        </w:rPr>
        <w:t>ZTE, DOCOMO</w:t>
      </w:r>
      <w:r w:rsidRPr="00B26B9F">
        <w:rPr>
          <w:rFonts w:ascii="Times New Roman" w:eastAsiaTheme="minorEastAsia" w:hAnsi="Times New Roman" w:hint="eastAsia"/>
          <w:bCs/>
          <w:iCs/>
          <w:color w:val="000000" w:themeColor="text1"/>
          <w:szCs w:val="20"/>
          <w:lang w:eastAsia="ko-KR"/>
        </w:rPr>
        <w:t xml:space="preserve">) state that there is no need to </w:t>
      </w:r>
      <w:r w:rsidRPr="00B26B9F">
        <w:rPr>
          <w:rFonts w:ascii="Times New Roman" w:eastAsiaTheme="minorEastAsia" w:hAnsi="Times New Roman"/>
          <w:bCs/>
          <w:iCs/>
          <w:color w:val="000000" w:themeColor="text1"/>
          <w:szCs w:val="20"/>
          <w:lang w:eastAsia="ko-KR"/>
        </w:rPr>
        <w:t>change</w:t>
      </w:r>
      <w:r w:rsidRPr="00B26B9F">
        <w:rPr>
          <w:rFonts w:ascii="Times New Roman" w:eastAsia="DengXian" w:hAnsi="Times New Roman"/>
          <w:bCs/>
          <w:iCs/>
          <w:color w:val="000000" w:themeColor="text1"/>
          <w:szCs w:val="20"/>
        </w:rPr>
        <w:t>.</w:t>
      </w:r>
      <w:r w:rsidRPr="00B26B9F">
        <w:rPr>
          <w:rFonts w:ascii="Times New Roman" w:eastAsiaTheme="minorEastAsia" w:hAnsi="Times New Roman" w:hint="eastAsia"/>
          <w:bCs/>
          <w:iCs/>
          <w:color w:val="000000" w:themeColor="text1"/>
          <w:szCs w:val="20"/>
          <w:lang w:eastAsia="ko-KR"/>
        </w:rPr>
        <w:t xml:space="preserve"> </w:t>
      </w:r>
      <w:r w:rsidRPr="00B26B9F">
        <w:rPr>
          <w:rFonts w:ascii="Times New Roman" w:eastAsiaTheme="minorEastAsia" w:hAnsi="Times New Roman"/>
          <w:bCs/>
          <w:iCs/>
          <w:color w:val="000000" w:themeColor="text1"/>
          <w:szCs w:val="20"/>
          <w:lang w:eastAsia="ko-KR"/>
        </w:rPr>
        <w:t>Following</w:t>
      </w:r>
      <w:r w:rsidRPr="00B26B9F">
        <w:rPr>
          <w:rFonts w:ascii="Times New Roman" w:eastAsiaTheme="minorEastAsia" w:hAnsi="Times New Roman" w:hint="eastAsia"/>
          <w:bCs/>
          <w:iCs/>
          <w:color w:val="000000" w:themeColor="text1"/>
          <w:szCs w:val="20"/>
          <w:lang w:eastAsia="ko-KR"/>
        </w:rPr>
        <w:t xml:space="preserve"> observations were provided.</w:t>
      </w:r>
    </w:p>
    <w:p w14:paraId="4CD685E7" w14:textId="77777777" w:rsidR="00B26B9F" w:rsidRDefault="00B26B9F" w:rsidP="00B26B9F">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rPr>
          <w:rFonts w:hint="eastAsia"/>
        </w:rPr>
        <w:t>[</w:t>
      </w:r>
      <w:r>
        <w:t>ZTE] notes that the value of TD2R_min for Device 2b/C is determined by RAN4, as no additional RAN1‑side factors affecting this parameter are introduced in Rel‑20.</w:t>
      </w:r>
    </w:p>
    <w:p w14:paraId="5CDBD6B1" w14:textId="77777777" w:rsidR="00B26B9F" w:rsidRDefault="00B26B9F" w:rsidP="00B26B9F">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t>[DOCOMO] states that the value of T_D2R_min for device 2b/C does not need to change from Rel‑19.</w:t>
      </w:r>
    </w:p>
    <w:p w14:paraId="7FE43368" w14:textId="31B99F50" w:rsidR="00B26B9F" w:rsidRPr="00B26B9F" w:rsidRDefault="00B26B9F" w:rsidP="003C22C1">
      <w:pPr>
        <w:rPr>
          <w:rFonts w:eastAsia="ＭＳ 明朝"/>
          <w:lang w:eastAsia="ja-JP"/>
        </w:rPr>
      </w:pPr>
      <w:r>
        <w:rPr>
          <w:rFonts w:eastAsia="ＭＳ 明朝" w:hint="eastAsia"/>
          <w:lang w:eastAsia="ja-JP"/>
        </w:rPr>
        <w:t>---</w:t>
      </w:r>
    </w:p>
    <w:p w14:paraId="72EF08EF" w14:textId="77777777" w:rsidR="00B26B9F" w:rsidRDefault="00B26B9F" w:rsidP="003C22C1">
      <w:pPr>
        <w:rPr>
          <w:rFonts w:eastAsia="ＭＳ 明朝"/>
          <w:lang w:eastAsia="ja-JP"/>
        </w:rPr>
      </w:pPr>
    </w:p>
    <w:p w14:paraId="31AFBAB9" w14:textId="77777777" w:rsidR="00B26B9F" w:rsidRDefault="00B26B9F" w:rsidP="003C22C1">
      <w:pPr>
        <w:rPr>
          <w:rFonts w:eastAsia="ＭＳ 明朝"/>
          <w:lang w:eastAsia="ja-JP"/>
        </w:rPr>
      </w:pPr>
    </w:p>
    <w:p w14:paraId="0447EAC4" w14:textId="708288A8" w:rsidR="00B26B9F" w:rsidRDefault="00B26B9F" w:rsidP="003C22C1">
      <w:pPr>
        <w:rPr>
          <w:rFonts w:eastAsia="ＭＳ 明朝"/>
          <w:lang w:eastAsia="ja-JP"/>
        </w:rPr>
      </w:pPr>
      <w:r w:rsidRPr="00B26B9F">
        <w:rPr>
          <w:rFonts w:eastAsia="ＭＳ 明朝" w:hint="eastAsia"/>
          <w:highlight w:val="green"/>
          <w:lang w:eastAsia="ja-JP"/>
        </w:rPr>
        <w:t>Agreement:</w:t>
      </w:r>
    </w:p>
    <w:p w14:paraId="6D14672A" w14:textId="77777777" w:rsidR="00B26B9F" w:rsidRDefault="00B26B9F" w:rsidP="00B26B9F">
      <w:pPr>
        <w:rPr>
          <w:rFonts w:ascii="Times New Roman" w:eastAsia="ＭＳ 明朝" w:hAnsi="Times New Roman"/>
          <w:szCs w:val="20"/>
          <w:lang w:eastAsia="ja-JP"/>
        </w:rPr>
      </w:pPr>
      <w:r>
        <w:rPr>
          <w:rFonts w:ascii="Times New Roman" w:eastAsiaTheme="minorEastAsia" w:hAnsi="Times New Roman"/>
          <w:szCs w:val="20"/>
          <w:lang w:eastAsia="ko-KR"/>
        </w:rPr>
        <w:t>At least for DT and DO-DTT, regarding the necessity and feasibility of introduction of new timing offsets for Device 2b and for Device C, capture the following observations in TR 38.769:</w:t>
      </w:r>
    </w:p>
    <w:p w14:paraId="5D26905A" w14:textId="4700ED8F" w:rsidR="00B26B9F" w:rsidRPr="00B26B9F" w:rsidRDefault="00B26B9F" w:rsidP="00B26B9F">
      <w:pPr>
        <w:rPr>
          <w:rFonts w:ascii="Times New Roman" w:eastAsia="ＭＳ 明朝" w:hAnsi="Times New Roman"/>
          <w:szCs w:val="20"/>
          <w:lang w:eastAsia="ja-JP"/>
        </w:rPr>
      </w:pPr>
      <w:r>
        <w:rPr>
          <w:rFonts w:ascii="Times New Roman" w:eastAsia="ＭＳ 明朝" w:hAnsi="Times New Roman" w:hint="eastAsia"/>
          <w:szCs w:val="20"/>
          <w:lang w:eastAsia="ja-JP"/>
        </w:rPr>
        <w:t>---</w:t>
      </w:r>
    </w:p>
    <w:p w14:paraId="42C6BA35" w14:textId="66A51979" w:rsidR="00B26B9F" w:rsidRDefault="00B26B9F" w:rsidP="00B26B9F">
      <w:pPr>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On the </w:t>
      </w:r>
      <w:r>
        <w:rPr>
          <w:rFonts w:ascii="Times New Roman" w:eastAsiaTheme="minorEastAsia" w:hAnsi="Times New Roman"/>
          <w:szCs w:val="20"/>
          <w:lang w:eastAsia="ko-KR"/>
        </w:rPr>
        <w:t xml:space="preserve">timing offset between two consecutive R2D transmissions for the same </w:t>
      </w:r>
      <w:r>
        <w:rPr>
          <w:rFonts w:ascii="Times New Roman" w:eastAsiaTheme="minorEastAsia" w:hAnsi="Times New Roman" w:hint="eastAsia"/>
          <w:szCs w:val="20"/>
          <w:lang w:eastAsia="ko-KR"/>
        </w:rPr>
        <w:t>d</w:t>
      </w:r>
      <w:r>
        <w:rPr>
          <w:rFonts w:ascii="Times New Roman" w:eastAsiaTheme="minorEastAsia" w:hAnsi="Times New Roman"/>
          <w:szCs w:val="20"/>
          <w:lang w:eastAsia="ko-KR"/>
        </w:rPr>
        <w:t>evice</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TR2D_R2D_min</w:t>
      </w:r>
      <w:r>
        <w:rPr>
          <w:rFonts w:ascii="Times New Roman" w:eastAsiaTheme="minorEastAsia" w:hAnsi="Times New Roman" w:hint="eastAsia"/>
          <w:szCs w:val="20"/>
          <w:lang w:eastAsia="ko-KR"/>
        </w:rPr>
        <w:t>), sources (</w:t>
      </w:r>
      <w:r>
        <w:rPr>
          <w:lang w:val="en-US" w:eastAsia="ko-KR"/>
        </w:rPr>
        <w:t>FUTUREWEI, vivo</w:t>
      </w:r>
      <w:r w:rsidRPr="00D679CC">
        <w:rPr>
          <w:color w:val="000000" w:themeColor="text1"/>
          <w:lang w:val="en-US" w:eastAsia="ko-KR"/>
        </w:rPr>
        <w:t>, LGE</w:t>
      </w:r>
      <w:r w:rsidRPr="00D679CC">
        <w:rPr>
          <w:rFonts w:hint="eastAsia"/>
          <w:color w:val="000000" w:themeColor="text1"/>
          <w:lang w:val="en-US" w:eastAsia="ko-KR"/>
        </w:rPr>
        <w:t xml:space="preserve">, OPPO, ZTE, </w:t>
      </w:r>
      <w:r w:rsidRPr="00D679CC">
        <w:rPr>
          <w:color w:val="000000" w:themeColor="text1"/>
          <w:lang w:val="en-US" w:eastAsia="ko-KR"/>
        </w:rPr>
        <w:t>DOCOMO</w:t>
      </w:r>
      <w:r w:rsidRPr="00D679CC">
        <w:rPr>
          <w:rFonts w:hint="eastAsia"/>
          <w:color w:val="000000" w:themeColor="text1"/>
          <w:lang w:val="en-US" w:eastAsia="ko-KR"/>
        </w:rPr>
        <w:t xml:space="preserve">) </w:t>
      </w:r>
      <w:r>
        <w:rPr>
          <w:rFonts w:hint="eastAsia"/>
          <w:lang w:val="en-US" w:eastAsia="ko-KR"/>
        </w:rPr>
        <w:t xml:space="preserve">state that </w:t>
      </w:r>
      <w:r>
        <w:rPr>
          <w:lang w:val="en-US" w:eastAsia="ko-KR"/>
        </w:rPr>
        <w:t>introductio</w:t>
      </w:r>
      <w:r>
        <w:rPr>
          <w:rFonts w:hint="eastAsia"/>
          <w:lang w:val="en-US" w:eastAsia="ko-KR"/>
        </w:rPr>
        <w:t xml:space="preserve">n of the new </w:t>
      </w:r>
      <w:r>
        <w:rPr>
          <w:rFonts w:ascii="Times New Roman" w:eastAsiaTheme="minorEastAsia" w:hAnsi="Times New Roman"/>
          <w:szCs w:val="20"/>
          <w:lang w:eastAsia="ko-KR"/>
        </w:rPr>
        <w:t xml:space="preserve">timing offset </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TR2D_R2D_min</w:t>
      </w:r>
      <w:r>
        <w:rPr>
          <w:rFonts w:ascii="Times New Roman" w:eastAsiaTheme="minorEastAsia" w:hAnsi="Times New Roman" w:hint="eastAsia"/>
          <w:szCs w:val="20"/>
          <w:lang w:eastAsia="ko-KR"/>
        </w:rPr>
        <w:t xml:space="preserve">) is feasible and necessary, while </w:t>
      </w:r>
      <w:r>
        <w:rPr>
          <w:rFonts w:ascii="Times New Roman" w:eastAsiaTheme="minorEastAsia" w:hAnsi="Times New Roman"/>
          <w:szCs w:val="20"/>
          <w:lang w:eastAsia="ko-KR"/>
        </w:rPr>
        <w:t>source</w:t>
      </w:r>
      <w:r>
        <w:rPr>
          <w:rFonts w:ascii="Times New Roman" w:eastAsiaTheme="minorEastAsia" w:hAnsi="Times New Roman" w:hint="eastAsia"/>
          <w:szCs w:val="20"/>
          <w:lang w:eastAsia="ko-KR"/>
        </w:rPr>
        <w:t xml:space="preserve"> (ETRI) states that it is not necessary. </w:t>
      </w:r>
      <w:r>
        <w:rPr>
          <w:rFonts w:ascii="Times New Roman" w:eastAsia="游明朝" w:hAnsi="Times New Roman" w:hint="eastAsia"/>
          <w:szCs w:val="20"/>
          <w:lang w:eastAsia="ja-JP"/>
        </w:rPr>
        <w:t xml:space="preserve">Sources (Xiaomi, Ericsson) state that the necessity depends on the detailed procedure design. </w:t>
      </w:r>
      <w:r>
        <w:rPr>
          <w:rFonts w:ascii="Times New Roman" w:eastAsiaTheme="minorEastAsia" w:hAnsi="Times New Roman"/>
          <w:szCs w:val="20"/>
          <w:lang w:eastAsia="ko-KR"/>
        </w:rPr>
        <w:t>F</w:t>
      </w:r>
      <w:r>
        <w:rPr>
          <w:rFonts w:ascii="Times New Roman" w:eastAsiaTheme="minorEastAsia" w:hAnsi="Times New Roman" w:hint="eastAsia"/>
          <w:szCs w:val="20"/>
          <w:lang w:eastAsia="ko-KR"/>
        </w:rPr>
        <w:t xml:space="preserve">ollowing observations </w:t>
      </w:r>
      <w:r>
        <w:rPr>
          <w:rFonts w:hint="eastAsia"/>
          <w:lang w:val="en-US" w:eastAsia="ko-KR"/>
        </w:rPr>
        <w:t xml:space="preserve">on the new </w:t>
      </w:r>
      <w:r>
        <w:rPr>
          <w:lang w:eastAsia="ko-KR"/>
        </w:rPr>
        <w:t xml:space="preserve">timing offset </w:t>
      </w:r>
      <w:r>
        <w:rPr>
          <w:rFonts w:hint="eastAsia"/>
          <w:lang w:eastAsia="ko-KR"/>
        </w:rPr>
        <w:t>(</w:t>
      </w:r>
      <w:r>
        <w:rPr>
          <w:rFonts w:ascii="Times New Roman" w:eastAsiaTheme="minorEastAsia" w:hAnsi="Times New Roman"/>
          <w:szCs w:val="20"/>
          <w:lang w:eastAsia="ko-KR"/>
        </w:rPr>
        <w:t>TR2D_R2D_min</w:t>
      </w:r>
      <w:r>
        <w:rPr>
          <w:rFonts w:hint="eastAsia"/>
          <w:lang w:eastAsia="ko-KR"/>
        </w:rPr>
        <w:t xml:space="preserve">) </w:t>
      </w:r>
      <w:r>
        <w:rPr>
          <w:rFonts w:ascii="Times New Roman" w:eastAsiaTheme="minorEastAsia" w:hAnsi="Times New Roman" w:hint="eastAsia"/>
          <w:szCs w:val="20"/>
          <w:lang w:eastAsia="ko-KR"/>
        </w:rPr>
        <w:t>were provided during the study.</w:t>
      </w:r>
    </w:p>
    <w:p w14:paraId="5CE25825" w14:textId="77777777" w:rsidR="00B26B9F" w:rsidRDefault="00B26B9F" w:rsidP="00B26B9F">
      <w:pPr>
        <w:pStyle w:val="afe"/>
        <w:numPr>
          <w:ilvl w:val="0"/>
          <w:numId w:val="49"/>
        </w:numPr>
        <w:overflowPunct w:val="0"/>
        <w:autoSpaceDE w:val="0"/>
        <w:autoSpaceDN w:val="0"/>
        <w:adjustRightInd w:val="0"/>
        <w:spacing w:after="180"/>
        <w:ind w:leftChars="0"/>
        <w:contextualSpacing/>
        <w:textAlignment w:val="baseline"/>
        <w:rPr>
          <w:lang w:val="en-US" w:eastAsia="ko-KR"/>
        </w:rPr>
      </w:pPr>
      <w:r>
        <w:rPr>
          <w:lang w:val="en-US" w:eastAsia="ko-KR"/>
        </w:rPr>
        <w:t>[FUTUREWEI] mentions that TR2D_R2D_min is needed when consecutive R2D transmissions for the same device are supported, as the device requires time to process the first R2D transmission before receiving the next, and that the corresponding value functions as a scheduling constraint at the reader side that is not provided to the device.</w:t>
      </w:r>
    </w:p>
    <w:p w14:paraId="725C7BEC" w14:textId="77777777" w:rsidR="00B26B9F" w:rsidRDefault="00B26B9F" w:rsidP="00B26B9F">
      <w:pPr>
        <w:pStyle w:val="afe"/>
        <w:numPr>
          <w:ilvl w:val="0"/>
          <w:numId w:val="49"/>
        </w:numPr>
        <w:overflowPunct w:val="0"/>
        <w:autoSpaceDE w:val="0"/>
        <w:autoSpaceDN w:val="0"/>
        <w:adjustRightInd w:val="0"/>
        <w:spacing w:after="180"/>
        <w:ind w:leftChars="0"/>
        <w:contextualSpacing/>
        <w:textAlignment w:val="baseline"/>
        <w:rPr>
          <w:lang w:val="en-US" w:eastAsia="ko-KR"/>
        </w:rPr>
      </w:pPr>
      <w:r>
        <w:rPr>
          <w:rFonts w:hint="eastAsia"/>
          <w:lang w:val="en-US" w:eastAsia="ko-KR"/>
        </w:rPr>
        <w:t>[</w:t>
      </w:r>
      <w:r>
        <w:rPr>
          <w:lang w:val="en-US" w:eastAsia="ko-KR"/>
        </w:rPr>
        <w:t>vivo] notes that introducing a minimum timing offset TR2D_R2D_min between two consecutive R2D transmissions for the same device is both feasible and necessary, given that devices cannot decode the latter R2D transmission if the interval is shorter than the required processing time.</w:t>
      </w:r>
    </w:p>
    <w:p w14:paraId="610B0FEF" w14:textId="77777777" w:rsidR="00B26B9F" w:rsidRDefault="00B26B9F" w:rsidP="00B26B9F">
      <w:pPr>
        <w:pStyle w:val="afe"/>
        <w:numPr>
          <w:ilvl w:val="0"/>
          <w:numId w:val="49"/>
        </w:numPr>
        <w:overflowPunct w:val="0"/>
        <w:autoSpaceDE w:val="0"/>
        <w:autoSpaceDN w:val="0"/>
        <w:adjustRightInd w:val="0"/>
        <w:spacing w:after="180"/>
        <w:ind w:leftChars="0"/>
        <w:contextualSpacing/>
        <w:textAlignment w:val="baseline"/>
        <w:rPr>
          <w:lang w:val="en-US" w:eastAsia="ko-KR"/>
        </w:rPr>
      </w:pPr>
      <w:r>
        <w:rPr>
          <w:rFonts w:hint="eastAsia"/>
          <w:lang w:val="en-US" w:eastAsia="ko-KR"/>
        </w:rPr>
        <w:t>[</w:t>
      </w:r>
      <w:r>
        <w:rPr>
          <w:lang w:val="en-US" w:eastAsia="ko-KR"/>
        </w:rPr>
        <w:t>LGE] notes that the timing offset between two consecutive R2D transmissions (TR2D_R2D) should be studied to support scenarios where multiple Msg2 PRDCHs are transmitted in succession.</w:t>
      </w:r>
    </w:p>
    <w:p w14:paraId="006F1FC4" w14:textId="77777777" w:rsidR="00B26B9F" w:rsidRDefault="00B26B9F" w:rsidP="00B26B9F">
      <w:pPr>
        <w:pStyle w:val="afe"/>
        <w:numPr>
          <w:ilvl w:val="0"/>
          <w:numId w:val="49"/>
        </w:numPr>
        <w:overflowPunct w:val="0"/>
        <w:autoSpaceDE w:val="0"/>
        <w:autoSpaceDN w:val="0"/>
        <w:adjustRightInd w:val="0"/>
        <w:spacing w:after="180"/>
        <w:ind w:leftChars="0"/>
        <w:contextualSpacing/>
        <w:textAlignment w:val="baseline"/>
        <w:rPr>
          <w:lang w:val="en-US" w:eastAsia="ko-KR"/>
        </w:rPr>
      </w:pPr>
      <w:r>
        <w:rPr>
          <w:rFonts w:hint="eastAsia"/>
          <w:lang w:val="en-US" w:eastAsia="ko-KR"/>
        </w:rPr>
        <w:t>[</w:t>
      </w:r>
      <w:r>
        <w:rPr>
          <w:lang w:val="en-US" w:eastAsia="ko-KR"/>
        </w:rPr>
        <w:t>OPPO] mentions that a minimum time gap between L1 R2D control information and the corresponding R2D data should be defined if they are not always consecutive.</w:t>
      </w:r>
    </w:p>
    <w:p w14:paraId="422250CF" w14:textId="77777777" w:rsidR="00B26B9F" w:rsidRDefault="00B26B9F" w:rsidP="00B26B9F">
      <w:pPr>
        <w:pStyle w:val="afe"/>
        <w:numPr>
          <w:ilvl w:val="0"/>
          <w:numId w:val="49"/>
        </w:numPr>
        <w:overflowPunct w:val="0"/>
        <w:autoSpaceDE w:val="0"/>
        <w:autoSpaceDN w:val="0"/>
        <w:adjustRightInd w:val="0"/>
        <w:spacing w:after="180"/>
        <w:ind w:leftChars="0"/>
        <w:contextualSpacing/>
        <w:textAlignment w:val="baseline"/>
        <w:rPr>
          <w:lang w:val="en-US" w:eastAsia="ko-KR"/>
        </w:rPr>
      </w:pPr>
      <w:r>
        <w:rPr>
          <w:rFonts w:hint="eastAsia"/>
          <w:lang w:val="en-US" w:eastAsia="ko-KR"/>
        </w:rPr>
        <w:t>[</w:t>
      </w:r>
      <w:r>
        <w:rPr>
          <w:lang w:val="en-US" w:eastAsia="ko-KR"/>
        </w:rPr>
        <w:t>ZTE] notes that a time interval TR2D_R2D between two consecutive R2D transmissions, along with the associated transmission details, should be considered in Rel‑20 A‑IoT.</w:t>
      </w:r>
    </w:p>
    <w:p w14:paraId="3982EE4A" w14:textId="77777777" w:rsidR="00B26B9F" w:rsidRDefault="00B26B9F" w:rsidP="00B26B9F">
      <w:pPr>
        <w:pStyle w:val="afe"/>
        <w:numPr>
          <w:ilvl w:val="0"/>
          <w:numId w:val="49"/>
        </w:numPr>
        <w:overflowPunct w:val="0"/>
        <w:autoSpaceDE w:val="0"/>
        <w:autoSpaceDN w:val="0"/>
        <w:adjustRightInd w:val="0"/>
        <w:spacing w:after="180"/>
        <w:ind w:leftChars="0"/>
        <w:contextualSpacing/>
        <w:textAlignment w:val="baseline"/>
        <w:rPr>
          <w:lang w:val="en-US" w:eastAsia="ko-KR"/>
        </w:rPr>
      </w:pPr>
      <w:r>
        <w:rPr>
          <w:lang w:val="en-US" w:eastAsia="ko-KR"/>
        </w:rPr>
        <w:t>[DOCOMO] states that the timing offset between two consecutive R2Ds should be studied for cases where R2D control information is encoded with a separate CRC from R2D data.</w:t>
      </w:r>
    </w:p>
    <w:p w14:paraId="6EFC710F" w14:textId="77777777" w:rsidR="00B26B9F" w:rsidRPr="00D679CC" w:rsidRDefault="00B26B9F" w:rsidP="00B26B9F">
      <w:pPr>
        <w:pStyle w:val="afe"/>
        <w:numPr>
          <w:ilvl w:val="0"/>
          <w:numId w:val="49"/>
        </w:numPr>
        <w:overflowPunct w:val="0"/>
        <w:autoSpaceDE w:val="0"/>
        <w:autoSpaceDN w:val="0"/>
        <w:adjustRightInd w:val="0"/>
        <w:spacing w:after="180"/>
        <w:ind w:leftChars="0"/>
        <w:contextualSpacing/>
        <w:textAlignment w:val="baseline"/>
        <w:rPr>
          <w:rFonts w:eastAsiaTheme="minorEastAsia"/>
          <w:lang w:val="en-US" w:eastAsia="ko-KR"/>
        </w:rPr>
      </w:pPr>
      <w:r>
        <w:rPr>
          <w:lang w:val="en-US" w:eastAsia="ko-KR"/>
        </w:rPr>
        <w:lastRenderedPageBreak/>
        <w:t>[Ericsson] mentions that the timing relationship between the R2D sync signal and the R2D broadcast information can be hardcoded in the specification or derived from a predefined rule, and that the start of the paging/Msg0 monitoring window can be defined relative to the R2D sync signal and indicated to devices through the broadcast information.</w:t>
      </w:r>
    </w:p>
    <w:p w14:paraId="658A4708" w14:textId="77777777" w:rsidR="00B26B9F" w:rsidRDefault="00B26B9F" w:rsidP="00B26B9F">
      <w:pPr>
        <w:pStyle w:val="afe"/>
        <w:numPr>
          <w:ilvl w:val="0"/>
          <w:numId w:val="49"/>
        </w:numPr>
        <w:overflowPunct w:val="0"/>
        <w:autoSpaceDE w:val="0"/>
        <w:autoSpaceDN w:val="0"/>
        <w:adjustRightInd w:val="0"/>
        <w:spacing w:after="180"/>
        <w:ind w:leftChars="0"/>
        <w:contextualSpacing/>
        <w:textAlignment w:val="baseline"/>
        <w:rPr>
          <w:lang w:val="en-US" w:eastAsia="ko-KR"/>
        </w:rPr>
      </w:pPr>
      <w:r>
        <w:rPr>
          <w:rFonts w:eastAsia="游明朝" w:hint="eastAsia"/>
          <w:lang w:val="en-US" w:eastAsia="ja-JP"/>
        </w:rPr>
        <w:t>[Xiaomi] states that w</w:t>
      </w:r>
      <w:r w:rsidRPr="00D679CC">
        <w:rPr>
          <w:rFonts w:eastAsia="游明朝"/>
          <w:lang w:val="en-US" w:eastAsia="ja-JP"/>
        </w:rPr>
        <w:t>hether to introduce new timing offset(s) between two consecutive R2D or D2R transmissions for the same device is depending on the definition of Rel-20 A-IoT procedures.</w:t>
      </w:r>
    </w:p>
    <w:p w14:paraId="04D3DE0B" w14:textId="77777777" w:rsidR="00B26B9F" w:rsidRDefault="00B26B9F" w:rsidP="00B26B9F">
      <w:pPr>
        <w:pStyle w:val="afe"/>
        <w:numPr>
          <w:ilvl w:val="0"/>
          <w:numId w:val="49"/>
        </w:numPr>
        <w:overflowPunct w:val="0"/>
        <w:autoSpaceDE w:val="0"/>
        <w:autoSpaceDN w:val="0"/>
        <w:adjustRightInd w:val="0"/>
        <w:ind w:leftChars="0"/>
        <w:contextualSpacing/>
        <w:textAlignment w:val="baseline"/>
        <w:rPr>
          <w:lang w:val="en-US" w:eastAsia="ko-KR"/>
        </w:rPr>
      </w:pPr>
      <w:r>
        <w:rPr>
          <w:lang w:val="en-US" w:eastAsia="ko-KR"/>
        </w:rPr>
        <w:t>[ETRI] states that defining a new minimum timing offset T_R2D_R2D_min is not considered because no use cases require consecutive R2D transmissions.</w:t>
      </w:r>
    </w:p>
    <w:p w14:paraId="501C69D1" w14:textId="50CCAC07" w:rsidR="00B26B9F" w:rsidRPr="00B26B9F" w:rsidRDefault="00B26B9F" w:rsidP="003C22C1">
      <w:pPr>
        <w:rPr>
          <w:rFonts w:eastAsia="ＭＳ 明朝"/>
          <w:lang w:val="en-US" w:eastAsia="ja-JP"/>
        </w:rPr>
      </w:pPr>
      <w:r>
        <w:rPr>
          <w:rFonts w:eastAsia="ＭＳ 明朝" w:hint="eastAsia"/>
          <w:lang w:val="en-US" w:eastAsia="ja-JP"/>
        </w:rPr>
        <w:t>---</w:t>
      </w:r>
    </w:p>
    <w:p w14:paraId="44E0AB87" w14:textId="77777777" w:rsidR="00B26B9F" w:rsidRPr="003C22C1" w:rsidRDefault="00B26B9F" w:rsidP="003C22C1">
      <w:pPr>
        <w:rPr>
          <w:rFonts w:eastAsia="ＭＳ 明朝"/>
          <w:lang w:eastAsia="ja-JP"/>
        </w:rPr>
      </w:pPr>
    </w:p>
    <w:p w14:paraId="0F10CF51" w14:textId="77777777" w:rsidR="003C22C1" w:rsidRDefault="003C22C1" w:rsidP="00830567">
      <w:pPr>
        <w:rPr>
          <w:rFonts w:ascii="Times New Roman" w:eastAsia="ＭＳ 明朝" w:hAnsi="Times New Roman"/>
          <w:lang w:eastAsia="ja-JP"/>
        </w:rPr>
      </w:pPr>
      <w:r>
        <w:rPr>
          <w:rFonts w:ascii="Times New Roman" w:eastAsia="Times New Roman" w:hAnsi="Times New Roman"/>
        </w:rPr>
        <w:t>R1-2600549</w:t>
      </w:r>
      <w:r>
        <w:rPr>
          <w:rFonts w:ascii="Times New Roman" w:eastAsia="Times New Roman" w:hAnsi="Times New Roman"/>
        </w:rPr>
        <w:tab/>
        <w:t>FL summary #2 for 9.3.2.3 “Other procedures for Device 2b/C”</w:t>
      </w:r>
      <w:r>
        <w:rPr>
          <w:rFonts w:ascii="Times New Roman" w:eastAsia="Times New Roman" w:hAnsi="Times New Roman"/>
        </w:rPr>
        <w:tab/>
        <w:t>Moderator (LG Electronics)</w:t>
      </w:r>
    </w:p>
    <w:p w14:paraId="47499FC4" w14:textId="77777777" w:rsidR="003C22C1" w:rsidRPr="003C22C1" w:rsidRDefault="003C22C1" w:rsidP="003C22C1">
      <w:pPr>
        <w:rPr>
          <w:rFonts w:eastAsia="ＭＳ 明朝"/>
          <w:lang w:eastAsia="ja-JP"/>
        </w:rPr>
      </w:pPr>
    </w:p>
    <w:p w14:paraId="12EE0137" w14:textId="77777777" w:rsidR="003C22C1" w:rsidRDefault="003C22C1" w:rsidP="003C22C1">
      <w:pPr>
        <w:rPr>
          <w:rFonts w:ascii="Times New Roman" w:eastAsia="ＭＳ 明朝" w:hAnsi="Times New Roman"/>
          <w:lang w:eastAsia="ja-JP"/>
        </w:rPr>
      </w:pPr>
      <w:r w:rsidRPr="00830567">
        <w:rPr>
          <w:rFonts w:ascii="Times New Roman" w:eastAsia="Times New Roman" w:hAnsi="Times New Roman"/>
          <w:b/>
          <w:bCs/>
        </w:rPr>
        <w:t>R1-2600550</w:t>
      </w:r>
      <w:r>
        <w:rPr>
          <w:rFonts w:ascii="Times New Roman" w:eastAsia="Times New Roman" w:hAnsi="Times New Roman"/>
        </w:rPr>
        <w:tab/>
        <w:t>FL summary #3 for 9.3.2.3 “Other procedures for Device 2b/C”</w:t>
      </w:r>
      <w:r>
        <w:rPr>
          <w:rFonts w:ascii="Times New Roman" w:eastAsia="Times New Roman" w:hAnsi="Times New Roman"/>
        </w:rPr>
        <w:tab/>
        <w:t>Moderator (LG Electronics)</w:t>
      </w:r>
    </w:p>
    <w:p w14:paraId="2F7CA128" w14:textId="77777777" w:rsidR="003C22C1" w:rsidRDefault="003C22C1" w:rsidP="003C22C1">
      <w:pPr>
        <w:rPr>
          <w:rFonts w:eastAsia="ＭＳ 明朝"/>
          <w:lang w:eastAsia="ja-JP"/>
        </w:rPr>
      </w:pPr>
    </w:p>
    <w:p w14:paraId="3467629D" w14:textId="7B8F69A9" w:rsidR="00830567" w:rsidRDefault="00830567" w:rsidP="003C22C1">
      <w:pPr>
        <w:rPr>
          <w:rFonts w:eastAsia="ＭＳ 明朝"/>
          <w:lang w:eastAsia="ja-JP"/>
        </w:rPr>
      </w:pPr>
      <w:r w:rsidRPr="00830567">
        <w:rPr>
          <w:rFonts w:eastAsia="ＭＳ 明朝" w:hint="eastAsia"/>
          <w:highlight w:val="green"/>
          <w:lang w:eastAsia="ja-JP"/>
        </w:rPr>
        <w:t>Agreement:</w:t>
      </w:r>
    </w:p>
    <w:p w14:paraId="5492D543" w14:textId="77777777" w:rsidR="00830567" w:rsidRDefault="00830567" w:rsidP="00830567">
      <w:pPr>
        <w:rPr>
          <w:rFonts w:eastAsia="ＭＳ 明朝"/>
          <w:lang w:eastAsia="ja-JP"/>
        </w:rPr>
      </w:pPr>
      <w:r>
        <w:rPr>
          <w:lang w:eastAsia="ko-KR"/>
        </w:rPr>
        <w:t xml:space="preserve">On </w:t>
      </w:r>
      <w:r>
        <w:rPr>
          <w:rFonts w:hint="eastAsia"/>
          <w:lang w:eastAsia="ko-KR"/>
        </w:rPr>
        <w:t>the</w:t>
      </w:r>
      <w:r>
        <w:rPr>
          <w:lang w:eastAsia="ko-KR"/>
        </w:rPr>
        <w:t xml:space="preserve"> D2R signal(s)/channel(s) applicable to A-IoT device localization</w:t>
      </w:r>
      <w:r>
        <w:rPr>
          <w:rFonts w:hint="eastAsia"/>
          <w:lang w:eastAsia="ko-KR"/>
        </w:rPr>
        <w:t>, capture the following observations in TR 38.769.</w:t>
      </w:r>
    </w:p>
    <w:p w14:paraId="75E98B8E" w14:textId="3E3F2C01" w:rsidR="00830567" w:rsidRPr="00830567" w:rsidRDefault="00830567" w:rsidP="00830567">
      <w:pPr>
        <w:rPr>
          <w:rFonts w:eastAsia="ＭＳ 明朝"/>
          <w:lang w:eastAsia="ja-JP"/>
        </w:rPr>
      </w:pPr>
      <w:r>
        <w:rPr>
          <w:rFonts w:eastAsia="ＭＳ 明朝" w:hint="eastAsia"/>
          <w:lang w:eastAsia="ja-JP"/>
        </w:rPr>
        <w:t>---</w:t>
      </w:r>
    </w:p>
    <w:p w14:paraId="200C5E0F" w14:textId="475411D7" w:rsidR="00830567" w:rsidRPr="00830567" w:rsidRDefault="00830567" w:rsidP="00830567">
      <w:pPr>
        <w:rPr>
          <w:lang w:eastAsia="ko-KR"/>
        </w:rPr>
      </w:pPr>
      <w:r>
        <w:rPr>
          <w:rFonts w:hint="eastAsia"/>
          <w:lang w:eastAsia="ko-KR"/>
        </w:rPr>
        <w:t>D2R</w:t>
      </w:r>
      <w:r>
        <w:rPr>
          <w:lang w:eastAsia="ko-KR"/>
        </w:rPr>
        <w:t xml:space="preserve"> signal(s)/channel</w:t>
      </w:r>
      <w:r w:rsidRPr="00830567">
        <w:rPr>
          <w:lang w:eastAsia="ko-KR"/>
        </w:rPr>
        <w:t>(s)</w:t>
      </w:r>
      <w:r w:rsidRPr="00830567">
        <w:rPr>
          <w:rFonts w:hint="eastAsia"/>
          <w:lang w:eastAsia="ko-KR"/>
        </w:rPr>
        <w:t xml:space="preserve"> which is/are feasible and applicable for A-IoT </w:t>
      </w:r>
      <w:r w:rsidRPr="00830567">
        <w:rPr>
          <w:lang w:eastAsia="ko-KR"/>
        </w:rPr>
        <w:t>device localization</w:t>
      </w:r>
      <w:r w:rsidRPr="00830567">
        <w:rPr>
          <w:rFonts w:hint="eastAsia"/>
          <w:lang w:eastAsia="ko-KR"/>
        </w:rPr>
        <w:t xml:space="preserve"> is/are studied. For the D2R</w:t>
      </w:r>
      <w:r w:rsidRPr="00830567">
        <w:rPr>
          <w:lang w:eastAsia="ko-KR"/>
        </w:rPr>
        <w:t xml:space="preserve"> signal(s)/channel(s)</w:t>
      </w:r>
      <w:r w:rsidRPr="00830567">
        <w:rPr>
          <w:rFonts w:hint="eastAsia"/>
          <w:lang w:eastAsia="ko-KR"/>
        </w:rPr>
        <w:t xml:space="preserve"> which is/are feasible and applicable for A-IoT </w:t>
      </w:r>
      <w:r w:rsidRPr="00830567">
        <w:rPr>
          <w:lang w:eastAsia="ko-KR"/>
        </w:rPr>
        <w:t>device localization</w:t>
      </w:r>
      <w:r w:rsidRPr="00830567">
        <w:rPr>
          <w:rFonts w:hint="eastAsia"/>
          <w:lang w:eastAsia="ko-KR"/>
        </w:rPr>
        <w:t>, sources (FUTUREWEI, Apple, vivo) mention D2R preamble.</w:t>
      </w:r>
    </w:p>
    <w:p w14:paraId="15811C73" w14:textId="77777777" w:rsidR="00830567" w:rsidRPr="00830567" w:rsidRDefault="00830567" w:rsidP="00830567">
      <w:pPr>
        <w:pStyle w:val="afe"/>
        <w:numPr>
          <w:ilvl w:val="0"/>
          <w:numId w:val="49"/>
        </w:numPr>
        <w:overflowPunct w:val="0"/>
        <w:autoSpaceDE w:val="0"/>
        <w:autoSpaceDN w:val="0"/>
        <w:adjustRightInd w:val="0"/>
        <w:ind w:leftChars="0"/>
        <w:contextualSpacing/>
        <w:textAlignment w:val="baseline"/>
        <w:rPr>
          <w:lang w:eastAsia="ko-KR"/>
        </w:rPr>
      </w:pPr>
      <w:r w:rsidRPr="00830567">
        <w:rPr>
          <w:rFonts w:hint="eastAsia"/>
          <w:lang w:eastAsia="ko-KR"/>
        </w:rPr>
        <w:t xml:space="preserve">[FUTUREWEI] </w:t>
      </w:r>
      <w:r w:rsidRPr="00830567">
        <w:rPr>
          <w:lang w:eastAsia="ko-KR"/>
        </w:rPr>
        <w:t>For D2R RSRP-like measurement, the reader can use the D2R preamble for the reference signal and measure the power between the end of R2D transmission and start of the D2R transmission to estimate the noise and interference.</w:t>
      </w:r>
    </w:p>
    <w:p w14:paraId="152D27B2" w14:textId="77777777" w:rsidR="00830567" w:rsidRP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sidRPr="00830567">
        <w:rPr>
          <w:rFonts w:hint="eastAsia"/>
          <w:lang w:eastAsia="ko-KR"/>
        </w:rPr>
        <w:t xml:space="preserve">[Apple] </w:t>
      </w:r>
      <w:r w:rsidRPr="00830567">
        <w:rPr>
          <w:lang w:eastAsia="ko-KR"/>
        </w:rPr>
        <w:t>D2R preamble is the applicable signal for RSRP-like measurement</w:t>
      </w:r>
      <w:r w:rsidRPr="00830567">
        <w:rPr>
          <w:rFonts w:hint="eastAsia"/>
          <w:lang w:eastAsia="ko-KR"/>
        </w:rPr>
        <w:t xml:space="preserve">. </w:t>
      </w:r>
      <w:r w:rsidRPr="00830567">
        <w:rPr>
          <w:lang w:eastAsia="ko-KR"/>
        </w:rPr>
        <w:t>D2R RSRP-like measurement can be performed on existing D2R preamble without requiring dedicated positioning signals, enabling proximity determination for outdoor device localization</w:t>
      </w:r>
      <w:r w:rsidRPr="00830567">
        <w:rPr>
          <w:rFonts w:hint="eastAsia"/>
          <w:lang w:eastAsia="ko-KR"/>
        </w:rPr>
        <w:t>.</w:t>
      </w:r>
    </w:p>
    <w:p w14:paraId="005888D2" w14:textId="2FC1A195" w:rsidR="00830567" w:rsidRPr="00830567" w:rsidRDefault="00830567" w:rsidP="00830567">
      <w:pPr>
        <w:pStyle w:val="afe"/>
        <w:numPr>
          <w:ilvl w:val="0"/>
          <w:numId w:val="49"/>
        </w:numPr>
        <w:overflowPunct w:val="0"/>
        <w:autoSpaceDE w:val="0"/>
        <w:autoSpaceDN w:val="0"/>
        <w:adjustRightInd w:val="0"/>
        <w:spacing w:after="180"/>
        <w:ind w:leftChars="0"/>
        <w:contextualSpacing/>
        <w:textAlignment w:val="baseline"/>
        <w:rPr>
          <w:strike/>
          <w:lang w:eastAsia="ko-KR"/>
        </w:rPr>
      </w:pPr>
      <w:r w:rsidRPr="00830567">
        <w:rPr>
          <w:rFonts w:hint="eastAsia"/>
          <w:lang w:eastAsia="ko-KR"/>
        </w:rPr>
        <w:t xml:space="preserve">[vivo] </w:t>
      </w:r>
      <w:r w:rsidRPr="00830567">
        <w:rPr>
          <w:lang w:eastAsia="ko-KR"/>
        </w:rPr>
        <w:t xml:space="preserve">D2R preamble can be used for the positioning purpose. </w:t>
      </w:r>
    </w:p>
    <w:p w14:paraId="5F8599C2" w14:textId="6696427F" w:rsidR="00830567" w:rsidRPr="00830567" w:rsidRDefault="00830567" w:rsidP="00830567">
      <w:pPr>
        <w:rPr>
          <w:lang w:eastAsia="ko-KR"/>
        </w:rPr>
      </w:pPr>
      <w:r w:rsidRPr="00830567">
        <w:rPr>
          <w:rFonts w:hint="eastAsia"/>
          <w:lang w:eastAsia="ko-KR"/>
        </w:rPr>
        <w:t xml:space="preserve">Sources (Huawei, Ericsson, DCM) mention D2R preamble and </w:t>
      </w:r>
      <w:proofErr w:type="spellStart"/>
      <w:r w:rsidRPr="00830567">
        <w:rPr>
          <w:rFonts w:hint="eastAsia"/>
          <w:lang w:eastAsia="ko-KR"/>
        </w:rPr>
        <w:t>midamble</w:t>
      </w:r>
      <w:proofErr w:type="spellEnd"/>
      <w:r w:rsidRPr="00830567">
        <w:rPr>
          <w:rFonts w:hint="eastAsia"/>
          <w:lang w:eastAsia="ko-KR"/>
        </w:rPr>
        <w:t>(s) for the D2R</w:t>
      </w:r>
      <w:r w:rsidRPr="00830567">
        <w:rPr>
          <w:lang w:eastAsia="ko-KR"/>
        </w:rPr>
        <w:t xml:space="preserve"> signal(s)/channel(s)</w:t>
      </w:r>
      <w:r w:rsidRPr="00830567">
        <w:rPr>
          <w:rFonts w:hint="eastAsia"/>
          <w:lang w:eastAsia="ko-KR"/>
        </w:rPr>
        <w:t xml:space="preserve"> which is/are feasible and applicable for A-IoT </w:t>
      </w:r>
      <w:r w:rsidRPr="00830567">
        <w:rPr>
          <w:lang w:eastAsia="ko-KR"/>
        </w:rPr>
        <w:t>device localization</w:t>
      </w:r>
      <w:r w:rsidRPr="00830567">
        <w:rPr>
          <w:rFonts w:hint="eastAsia"/>
          <w:lang w:eastAsia="ko-KR"/>
        </w:rPr>
        <w:t>.</w:t>
      </w:r>
    </w:p>
    <w:p w14:paraId="23688D88" w14:textId="77777777" w:rsidR="00830567" w:rsidRP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sidRPr="00830567">
        <w:rPr>
          <w:rFonts w:hint="eastAsia"/>
          <w:lang w:eastAsia="ko-KR"/>
        </w:rPr>
        <w:t xml:space="preserve">[Huawei] </w:t>
      </w:r>
      <w:r w:rsidRPr="00830567">
        <w:rPr>
          <w:lang w:eastAsia="ko-KR"/>
        </w:rPr>
        <w:t xml:space="preserve">D2R preamble and </w:t>
      </w:r>
      <w:proofErr w:type="spellStart"/>
      <w:r w:rsidRPr="00830567">
        <w:rPr>
          <w:lang w:eastAsia="ko-KR"/>
        </w:rPr>
        <w:t>midamble</w:t>
      </w:r>
      <w:proofErr w:type="spellEnd"/>
      <w:r w:rsidRPr="00830567">
        <w:rPr>
          <w:lang w:eastAsia="ko-KR"/>
        </w:rPr>
        <w:t xml:space="preserve"> signals are used for D2R RSRP-like measurement for device localization.</w:t>
      </w:r>
    </w:p>
    <w:p w14:paraId="7D0A6B66" w14:textId="77777777" w:rsidR="00830567" w:rsidRP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sidRPr="00830567">
        <w:rPr>
          <w:rFonts w:hint="eastAsia"/>
          <w:lang w:eastAsia="ko-KR"/>
        </w:rPr>
        <w:t xml:space="preserve">[Ericsson] </w:t>
      </w:r>
      <w:r w:rsidRPr="00830567">
        <w:rPr>
          <w:lang w:eastAsia="ko-KR"/>
        </w:rPr>
        <w:t>D2R-amble-RSRP is defined as the linear average over the power contributions (in [W]) of chips that carry the D2R preamble over PDRCH.</w:t>
      </w:r>
      <w:r w:rsidRPr="00830567">
        <w:rPr>
          <w:rFonts w:hint="eastAsia"/>
          <w:lang w:eastAsia="ko-KR"/>
        </w:rPr>
        <w:t xml:space="preserve"> </w:t>
      </w:r>
      <w:r w:rsidRPr="00830567">
        <w:rPr>
          <w:lang w:eastAsia="ko-KR"/>
        </w:rPr>
        <w:t xml:space="preserve">A secondary measurement can be defined as the linear averaging over the power contributions of chips that carry D2R preamble and D2R </w:t>
      </w:r>
      <w:proofErr w:type="spellStart"/>
      <w:r w:rsidRPr="00830567">
        <w:rPr>
          <w:lang w:eastAsia="ko-KR"/>
        </w:rPr>
        <w:t>midambles</w:t>
      </w:r>
      <w:proofErr w:type="spellEnd"/>
      <w:r w:rsidRPr="00830567">
        <w:rPr>
          <w:lang w:eastAsia="ko-KR"/>
        </w:rPr>
        <w:t xml:space="preserve"> over PDRCH.</w:t>
      </w:r>
    </w:p>
    <w:p w14:paraId="13C735D2" w14:textId="77777777" w:rsidR="00830567" w:rsidRP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sidRPr="00830567">
        <w:rPr>
          <w:rFonts w:hint="eastAsia"/>
          <w:lang w:eastAsia="ko-KR"/>
        </w:rPr>
        <w:t xml:space="preserve">[DCM] </w:t>
      </w:r>
      <w:r w:rsidRPr="00830567">
        <w:rPr>
          <w:lang w:eastAsia="ko-KR"/>
        </w:rPr>
        <w:t xml:space="preserve">For positioning, at least D2R RSRP measurement on D2R preamble and D2R </w:t>
      </w:r>
      <w:proofErr w:type="spellStart"/>
      <w:r w:rsidRPr="00830567">
        <w:rPr>
          <w:lang w:eastAsia="ko-KR"/>
        </w:rPr>
        <w:t>midamble</w:t>
      </w:r>
      <w:proofErr w:type="spellEnd"/>
      <w:r w:rsidRPr="00830567">
        <w:rPr>
          <w:lang w:eastAsia="ko-KR"/>
        </w:rPr>
        <w:t xml:space="preserve"> when m sequence is used for </w:t>
      </w:r>
      <w:proofErr w:type="spellStart"/>
      <w:r w:rsidRPr="00830567">
        <w:rPr>
          <w:lang w:eastAsia="ko-KR"/>
        </w:rPr>
        <w:t>mi</w:t>
      </w:r>
      <w:r w:rsidRPr="00830567">
        <w:rPr>
          <w:rFonts w:hint="eastAsia"/>
          <w:lang w:eastAsia="ko-KR"/>
        </w:rPr>
        <w:t>d</w:t>
      </w:r>
      <w:r w:rsidRPr="00830567">
        <w:rPr>
          <w:lang w:eastAsia="ko-KR"/>
        </w:rPr>
        <w:t>amble</w:t>
      </w:r>
      <w:proofErr w:type="spellEnd"/>
      <w:r w:rsidRPr="00830567">
        <w:rPr>
          <w:lang w:eastAsia="ko-KR"/>
        </w:rPr>
        <w:t xml:space="preserve"> are feasible.</w:t>
      </w:r>
      <w:r w:rsidRPr="00830567">
        <w:rPr>
          <w:rFonts w:hint="eastAsia"/>
          <w:lang w:eastAsia="ko-KR"/>
        </w:rPr>
        <w:t xml:space="preserve"> </w:t>
      </w:r>
      <w:r w:rsidRPr="00830567">
        <w:rPr>
          <w:lang w:eastAsia="ko-KR"/>
        </w:rPr>
        <w:t xml:space="preserve">In the previous meetings, it was agreed to consider m sequence and </w:t>
      </w:r>
      <w:proofErr w:type="gramStart"/>
      <w:r w:rsidRPr="00830567">
        <w:rPr>
          <w:lang w:eastAsia="ko-KR"/>
        </w:rPr>
        <w:t>Gold</w:t>
      </w:r>
      <w:proofErr w:type="gramEnd"/>
      <w:r w:rsidRPr="00830567">
        <w:rPr>
          <w:lang w:eastAsia="ko-KR"/>
        </w:rPr>
        <w:t xml:space="preserve"> sequence for D2R preamble, and it was agreed to consider m sequence, all 1 sequence and Hadamard sequence for D2R </w:t>
      </w:r>
      <w:proofErr w:type="spellStart"/>
      <w:r w:rsidRPr="00830567">
        <w:rPr>
          <w:lang w:eastAsia="ko-KR"/>
        </w:rPr>
        <w:t>midamble</w:t>
      </w:r>
      <w:proofErr w:type="spellEnd"/>
      <w:r w:rsidRPr="00830567">
        <w:rPr>
          <w:lang w:eastAsia="ko-KR"/>
        </w:rPr>
        <w:t xml:space="preserve">. From our perspective, m sequence and </w:t>
      </w:r>
      <w:proofErr w:type="gramStart"/>
      <w:r w:rsidRPr="00830567">
        <w:rPr>
          <w:lang w:eastAsia="ko-KR"/>
        </w:rPr>
        <w:t>Gold</w:t>
      </w:r>
      <w:proofErr w:type="gramEnd"/>
      <w:r w:rsidRPr="00830567">
        <w:rPr>
          <w:lang w:eastAsia="ko-KR"/>
        </w:rPr>
        <w:t xml:space="preserve"> sequence can be used for RSRP measurement at reader thanks to good auto-correlation property, and RSRP measurement based on m sequence and </w:t>
      </w:r>
      <w:proofErr w:type="gramStart"/>
      <w:r w:rsidRPr="00830567">
        <w:rPr>
          <w:lang w:eastAsia="ko-KR"/>
        </w:rPr>
        <w:t>Gold</w:t>
      </w:r>
      <w:proofErr w:type="gramEnd"/>
      <w:r w:rsidRPr="00830567">
        <w:rPr>
          <w:lang w:eastAsia="ko-KR"/>
        </w:rPr>
        <w:t xml:space="preserve"> sequence has been widely used in NR and should be feasible.</w:t>
      </w:r>
    </w:p>
    <w:p w14:paraId="5C68863D" w14:textId="77777777" w:rsidR="00830567" w:rsidRDefault="00830567" w:rsidP="00830567">
      <w:pPr>
        <w:rPr>
          <w:lang w:eastAsia="ko-KR"/>
        </w:rPr>
      </w:pPr>
      <w:r w:rsidRPr="00830567">
        <w:rPr>
          <w:rFonts w:hint="eastAsia"/>
          <w:lang w:eastAsia="ko-KR"/>
        </w:rPr>
        <w:t>Sources (OPPO, Xiaomi, ZTE) indicate D2R p</w:t>
      </w:r>
      <w:r w:rsidRPr="005E646F">
        <w:rPr>
          <w:rFonts w:hint="eastAsia"/>
          <w:lang w:eastAsia="ko-KR"/>
        </w:rPr>
        <w:t xml:space="preserve">reamble and/or </w:t>
      </w:r>
      <w:proofErr w:type="spellStart"/>
      <w:r w:rsidRPr="005E646F">
        <w:rPr>
          <w:rFonts w:hint="eastAsia"/>
          <w:lang w:eastAsia="ko-KR"/>
        </w:rPr>
        <w:t>midamble</w:t>
      </w:r>
      <w:proofErr w:type="spellEnd"/>
      <w:r w:rsidRPr="005E646F">
        <w:rPr>
          <w:rFonts w:hint="eastAsia"/>
          <w:lang w:eastAsia="ko-KR"/>
        </w:rPr>
        <w:t>(s).</w:t>
      </w:r>
    </w:p>
    <w:p w14:paraId="30F2C0E8"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[OPPO] </w:t>
      </w:r>
      <w:r>
        <w:rPr>
          <w:lang w:eastAsia="ko-KR"/>
        </w:rPr>
        <w:t>D2R preamble and/or mid-amble</w:t>
      </w:r>
      <w:r>
        <w:rPr>
          <w:rFonts w:hint="eastAsia"/>
          <w:lang w:eastAsia="ko-KR"/>
        </w:rPr>
        <w:t xml:space="preserve">, </w:t>
      </w:r>
      <w:r>
        <w:rPr>
          <w:lang w:eastAsia="ko-KR"/>
        </w:rPr>
        <w:t xml:space="preserve">which is applicable for all of D2R transmissions even for sequence-based </w:t>
      </w:r>
      <w:proofErr w:type="spellStart"/>
      <w:r>
        <w:rPr>
          <w:lang w:eastAsia="ko-KR"/>
        </w:rPr>
        <w:t>Msg</w:t>
      </w:r>
      <w:proofErr w:type="spellEnd"/>
      <w:r>
        <w:rPr>
          <w:lang w:eastAsia="ko-KR"/>
        </w:rPr>
        <w:t xml:space="preserve"> 1 without associated PDRCH</w:t>
      </w:r>
      <w:r>
        <w:rPr>
          <w:rFonts w:hint="eastAsia"/>
          <w:lang w:eastAsia="ko-KR"/>
        </w:rPr>
        <w:t>,</w:t>
      </w:r>
      <w:r>
        <w:rPr>
          <w:lang w:eastAsia="ko-KR"/>
        </w:rPr>
        <w:t xml:space="preserve"> can be considered for D2R RSRP measurement.</w:t>
      </w:r>
    </w:p>
    <w:p w14:paraId="6BDF4996"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[Xiaomi] </w:t>
      </w:r>
      <w:proofErr w:type="gramStart"/>
      <w:r>
        <w:rPr>
          <w:lang w:eastAsia="ko-KR"/>
        </w:rPr>
        <w:t>The</w:t>
      </w:r>
      <w:proofErr w:type="gramEnd"/>
      <w:r>
        <w:rPr>
          <w:lang w:eastAsia="ko-KR"/>
        </w:rPr>
        <w:t xml:space="preserve"> current D2R signal structure including a preamble, </w:t>
      </w:r>
      <w:proofErr w:type="spellStart"/>
      <w:r>
        <w:rPr>
          <w:lang w:eastAsia="ko-KR"/>
        </w:rPr>
        <w:t>midamble</w:t>
      </w:r>
      <w:proofErr w:type="spellEnd"/>
      <w:r>
        <w:rPr>
          <w:lang w:eastAsia="ko-KR"/>
        </w:rPr>
        <w:t xml:space="preserve">(s), and PDRCH, where preamble and </w:t>
      </w:r>
      <w:proofErr w:type="spellStart"/>
      <w:r>
        <w:rPr>
          <w:lang w:eastAsia="ko-KR"/>
        </w:rPr>
        <w:t>midamble</w:t>
      </w:r>
      <w:proofErr w:type="spellEnd"/>
      <w:r>
        <w:rPr>
          <w:lang w:eastAsia="ko-KR"/>
        </w:rPr>
        <w:t xml:space="preserve">(s) are sequence based on the current agreements. Therefore, for RSRP-like measurement, it is feasible for Reader to measure the D2R preamble or </w:t>
      </w:r>
      <w:proofErr w:type="spellStart"/>
      <w:r>
        <w:rPr>
          <w:lang w:eastAsia="ko-KR"/>
        </w:rPr>
        <w:t>midamble</w:t>
      </w:r>
      <w:proofErr w:type="spellEnd"/>
      <w:r>
        <w:rPr>
          <w:lang w:eastAsia="ko-KR"/>
        </w:rPr>
        <w:t>(s).</w:t>
      </w:r>
    </w:p>
    <w:p w14:paraId="7017005E"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[ZTE] </w:t>
      </w:r>
      <w:r>
        <w:rPr>
          <w:lang w:eastAsia="ko-KR"/>
        </w:rPr>
        <w:t xml:space="preserve">Based on </w:t>
      </w:r>
      <w:r>
        <w:rPr>
          <w:rFonts w:hint="eastAsia"/>
          <w:lang w:eastAsia="ko-KR"/>
        </w:rPr>
        <w:t xml:space="preserve">introduction of open loop or closed loop </w:t>
      </w:r>
      <w:r>
        <w:rPr>
          <w:lang w:eastAsia="ko-KR"/>
        </w:rPr>
        <w:t xml:space="preserve">power control for D2R, reader is feasible to use D2R preamble or </w:t>
      </w:r>
      <w:proofErr w:type="spellStart"/>
      <w:r>
        <w:rPr>
          <w:lang w:eastAsia="ko-KR"/>
        </w:rPr>
        <w:t>midamble</w:t>
      </w:r>
      <w:proofErr w:type="spellEnd"/>
      <w:r>
        <w:rPr>
          <w:lang w:eastAsia="ko-KR"/>
        </w:rPr>
        <w:t xml:space="preserve"> to obtain more accurate localization information.</w:t>
      </w:r>
    </w:p>
    <w:p w14:paraId="3D76002C" w14:textId="2D81F5C1" w:rsidR="00830567" w:rsidRDefault="00830567" w:rsidP="00830567">
      <w:pPr>
        <w:rPr>
          <w:lang w:eastAsia="ko-KR"/>
        </w:rPr>
      </w:pPr>
      <w:r>
        <w:rPr>
          <w:rFonts w:hint="eastAsia"/>
          <w:lang w:eastAsia="ko-KR"/>
        </w:rPr>
        <w:t xml:space="preserve">Source (CATT) states </w:t>
      </w:r>
      <w:r>
        <w:rPr>
          <w:lang w:eastAsia="ko-KR"/>
        </w:rPr>
        <w:t>D2R signals (sequence embedded in the PDRCH) and D2R preamble</w:t>
      </w:r>
      <w:r>
        <w:rPr>
          <w:rFonts w:hint="eastAsia"/>
          <w:lang w:eastAsia="ko-KR"/>
        </w:rPr>
        <w:t xml:space="preserve">, and source (Qualcomm) states D2R preamble and/or </w:t>
      </w:r>
      <w:proofErr w:type="spellStart"/>
      <w:r>
        <w:rPr>
          <w:rFonts w:hint="eastAsia"/>
          <w:lang w:eastAsia="ko-KR"/>
        </w:rPr>
        <w:t>midamble</w:t>
      </w:r>
      <w:proofErr w:type="spellEnd"/>
      <w:r>
        <w:rPr>
          <w:rFonts w:hint="eastAsia"/>
          <w:lang w:eastAsia="ko-KR"/>
        </w:rPr>
        <w:t xml:space="preserve">(s), and PDRCH. </w:t>
      </w:r>
    </w:p>
    <w:p w14:paraId="72F172B8"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[CATT] </w:t>
      </w:r>
      <w:r>
        <w:rPr>
          <w:lang w:eastAsia="ko-KR"/>
        </w:rPr>
        <w:t xml:space="preserve">A sequence with length 127, which is designed for the A-IoT device positioning, was embedded in the PDRCH for the D2R RSRP-like measurements. For the study of sequence length and type, we conducted the following length-31, length-63 and length-127 of M-sequence and </w:t>
      </w:r>
      <w:proofErr w:type="gramStart"/>
      <w:r>
        <w:rPr>
          <w:lang w:eastAsia="ko-KR"/>
        </w:rPr>
        <w:t>Gold</w:t>
      </w:r>
      <w:proofErr w:type="gramEnd"/>
      <w:r>
        <w:rPr>
          <w:lang w:eastAsia="ko-KR"/>
        </w:rPr>
        <w:t xml:space="preserve"> sequence with evaluation results. </w:t>
      </w:r>
      <w:r>
        <w:rPr>
          <w:rFonts w:hint="eastAsia"/>
          <w:lang w:eastAsia="ko-KR"/>
        </w:rPr>
        <w:t>From the</w:t>
      </w:r>
      <w:r>
        <w:rPr>
          <w:lang w:eastAsia="ko-KR"/>
        </w:rPr>
        <w:t xml:space="preserve"> evaluation results</w:t>
      </w:r>
      <w:r>
        <w:rPr>
          <w:rFonts w:hint="eastAsia"/>
          <w:lang w:eastAsia="ko-KR"/>
        </w:rPr>
        <w:t>, i</w:t>
      </w:r>
      <w:r>
        <w:rPr>
          <w:lang w:eastAsia="ko-KR"/>
        </w:rPr>
        <w:t xml:space="preserve">t can be seen length-127 M-sequence or Gold-sequence show a lower residual SFO error comparing to that of length-31 M-sequences or Gold-sequence and length-63 M-sequences or Gold-sequence. </w:t>
      </w:r>
      <w:r>
        <w:rPr>
          <w:lang w:eastAsia="ko-KR"/>
        </w:rPr>
        <w:lastRenderedPageBreak/>
        <w:t>Since SFO is one of the main factors to measurement accuracy of RSRP, gold sequences or m-sequences with a length of 127 can be used as candidates.</w:t>
      </w:r>
    </w:p>
    <w:p w14:paraId="33CAFBC6"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[Qualcomm] </w:t>
      </w:r>
      <w:r>
        <w:rPr>
          <w:lang w:eastAsia="ko-KR"/>
        </w:rPr>
        <w:t>For D2R RSRP-measurement based positioning and proximity determination</w:t>
      </w:r>
      <w:r>
        <w:rPr>
          <w:rFonts w:hint="eastAsia"/>
          <w:lang w:eastAsia="ko-KR"/>
        </w:rPr>
        <w:t xml:space="preserve">, </w:t>
      </w:r>
      <w:r>
        <w:rPr>
          <w:lang w:eastAsia="ko-KR"/>
        </w:rPr>
        <w:t>PDRCH and D2R preamble/</w:t>
      </w:r>
      <w:proofErr w:type="spellStart"/>
      <w:r>
        <w:rPr>
          <w:lang w:eastAsia="ko-KR"/>
        </w:rPr>
        <w:t>midamble</w:t>
      </w:r>
      <w:proofErr w:type="spellEnd"/>
      <w:r>
        <w:rPr>
          <w:lang w:eastAsia="ko-KR"/>
        </w:rPr>
        <w:t xml:space="preserve"> with sufficient time duration and stable transmit power can be considered for D2R measurement.</w:t>
      </w:r>
      <w:r>
        <w:rPr>
          <w:rFonts w:hint="eastAsia"/>
          <w:lang w:eastAsia="ko-KR"/>
        </w:rPr>
        <w:t xml:space="preserve"> </w:t>
      </w:r>
      <w:r>
        <w:rPr>
          <w:lang w:eastAsia="ko-KR"/>
        </w:rPr>
        <w:t>Using multiple measurements or extending D2R transmission increases accuracy.</w:t>
      </w:r>
      <w:r>
        <w:rPr>
          <w:rFonts w:hint="eastAsia"/>
          <w:lang w:eastAsia="ko-KR"/>
        </w:rPr>
        <w:t xml:space="preserve"> </w:t>
      </w:r>
      <w:r>
        <w:rPr>
          <w:lang w:eastAsia="ko-KR"/>
        </w:rPr>
        <w:t>For D2R measurement, unicast D2R transmission can be used</w:t>
      </w:r>
      <w:r>
        <w:rPr>
          <w:rFonts w:hint="eastAsia"/>
          <w:lang w:eastAsia="ko-KR"/>
        </w:rPr>
        <w:t xml:space="preserve">: </w:t>
      </w:r>
      <w:r>
        <w:rPr>
          <w:lang w:eastAsia="ko-KR"/>
        </w:rPr>
        <w:t>Alt1: D2R Preamble/</w:t>
      </w:r>
      <w:proofErr w:type="spellStart"/>
      <w:r>
        <w:rPr>
          <w:lang w:eastAsia="ko-KR"/>
        </w:rPr>
        <w:t>Midamble</w:t>
      </w:r>
      <w:proofErr w:type="spellEnd"/>
      <w:r>
        <w:rPr>
          <w:rFonts w:hint="eastAsia"/>
          <w:lang w:eastAsia="ko-KR"/>
        </w:rPr>
        <w:t xml:space="preserve">, </w:t>
      </w:r>
      <w:r>
        <w:rPr>
          <w:lang w:eastAsia="ko-KR"/>
        </w:rPr>
        <w:t>Alt2: PDRCH</w:t>
      </w:r>
      <w:r>
        <w:rPr>
          <w:rFonts w:hint="eastAsia"/>
          <w:lang w:eastAsia="ko-KR"/>
        </w:rPr>
        <w:t>. For Alt.1, t</w:t>
      </w:r>
      <w:r>
        <w:rPr>
          <w:lang w:eastAsia="ko-KR"/>
        </w:rPr>
        <w:t xml:space="preserve">he preamble and/or </w:t>
      </w:r>
      <w:proofErr w:type="spellStart"/>
      <w:r>
        <w:rPr>
          <w:lang w:eastAsia="ko-KR"/>
        </w:rPr>
        <w:t>midamble</w:t>
      </w:r>
      <w:proofErr w:type="spellEnd"/>
      <w:r>
        <w:rPr>
          <w:lang w:eastAsia="ko-KR"/>
        </w:rPr>
        <w:t xml:space="preserve"> can be used for RSRP measurement, provided they have sufficient transmission time and combined appropriately. </w:t>
      </w:r>
      <w:r>
        <w:rPr>
          <w:rFonts w:hint="eastAsia"/>
          <w:lang w:eastAsia="ko-KR"/>
        </w:rPr>
        <w:t>For Alt.2, the PDRCH c</w:t>
      </w:r>
      <w:r>
        <w:rPr>
          <w:lang w:eastAsia="ko-KR"/>
        </w:rPr>
        <w:t>arries D2R control or data payload and repetitions for reliability can be used to improve power measurement accuracy.</w:t>
      </w:r>
    </w:p>
    <w:p w14:paraId="0C9D3C36" w14:textId="587BF925" w:rsidR="00830567" w:rsidRPr="00830567" w:rsidRDefault="00830567" w:rsidP="003C22C1">
      <w:pPr>
        <w:rPr>
          <w:rFonts w:eastAsia="ＭＳ 明朝"/>
          <w:lang w:eastAsia="ja-JP"/>
        </w:rPr>
      </w:pPr>
      <w:r>
        <w:rPr>
          <w:rFonts w:eastAsia="ＭＳ 明朝" w:hint="eastAsia"/>
          <w:lang w:eastAsia="ja-JP"/>
        </w:rPr>
        <w:t>---</w:t>
      </w:r>
    </w:p>
    <w:p w14:paraId="4871E609" w14:textId="77777777" w:rsidR="00830567" w:rsidRDefault="00830567" w:rsidP="003C22C1">
      <w:pPr>
        <w:rPr>
          <w:rFonts w:eastAsia="ＭＳ 明朝"/>
          <w:lang w:eastAsia="ja-JP"/>
        </w:rPr>
      </w:pPr>
    </w:p>
    <w:p w14:paraId="77EC81BF" w14:textId="77777777" w:rsidR="00830567" w:rsidRDefault="00830567" w:rsidP="003C22C1">
      <w:pPr>
        <w:rPr>
          <w:rFonts w:eastAsia="ＭＳ 明朝"/>
          <w:lang w:eastAsia="ja-JP"/>
        </w:rPr>
      </w:pPr>
    </w:p>
    <w:p w14:paraId="2AB07442" w14:textId="6DC66820" w:rsidR="00830567" w:rsidRDefault="00830567" w:rsidP="003C22C1">
      <w:pPr>
        <w:rPr>
          <w:rFonts w:eastAsia="ＭＳ 明朝"/>
          <w:lang w:eastAsia="ja-JP"/>
        </w:rPr>
      </w:pPr>
      <w:r w:rsidRPr="00830567">
        <w:rPr>
          <w:rFonts w:eastAsia="ＭＳ 明朝" w:hint="eastAsia"/>
          <w:highlight w:val="green"/>
          <w:lang w:eastAsia="ja-JP"/>
        </w:rPr>
        <w:t>Agreement:</w:t>
      </w:r>
    </w:p>
    <w:p w14:paraId="7F0D3889" w14:textId="77777777" w:rsidR="00830567" w:rsidRDefault="00830567" w:rsidP="00830567">
      <w:pPr>
        <w:rPr>
          <w:rFonts w:eastAsia="ＭＳ 明朝"/>
          <w:lang w:eastAsia="ja-JP"/>
        </w:rPr>
      </w:pPr>
      <w:r>
        <w:rPr>
          <w:lang w:eastAsia="ko-KR"/>
        </w:rPr>
        <w:t xml:space="preserve">On </w:t>
      </w:r>
      <w:r>
        <w:rPr>
          <w:rFonts w:hint="eastAsia"/>
          <w:lang w:eastAsia="ko-KR"/>
        </w:rPr>
        <w:t>the</w:t>
      </w:r>
      <w:r>
        <w:rPr>
          <w:lang w:eastAsia="ko-KR"/>
        </w:rPr>
        <w:t xml:space="preserve"> </w:t>
      </w:r>
      <w:r>
        <w:rPr>
          <w:rFonts w:hint="eastAsia"/>
          <w:lang w:eastAsia="ko-KR"/>
        </w:rPr>
        <w:t>m</w:t>
      </w:r>
      <w:r>
        <w:rPr>
          <w:lang w:eastAsia="ko-KR"/>
        </w:rPr>
        <w:t>easurement aspects (e.g., metric) for A-IoT device localization</w:t>
      </w:r>
      <w:r>
        <w:rPr>
          <w:rFonts w:hint="eastAsia"/>
          <w:lang w:eastAsia="ko-KR"/>
        </w:rPr>
        <w:t>, capture the following observations in TR 38.769.</w:t>
      </w:r>
    </w:p>
    <w:p w14:paraId="7359DB39" w14:textId="03CAD7AF" w:rsidR="00830567" w:rsidRPr="00830567" w:rsidRDefault="00830567" w:rsidP="00830567">
      <w:pPr>
        <w:rPr>
          <w:rFonts w:eastAsia="ＭＳ 明朝"/>
          <w:lang w:eastAsia="ja-JP"/>
        </w:rPr>
      </w:pPr>
      <w:r>
        <w:rPr>
          <w:rFonts w:eastAsia="ＭＳ 明朝" w:hint="eastAsia"/>
          <w:lang w:eastAsia="ja-JP"/>
        </w:rPr>
        <w:t>---</w:t>
      </w:r>
    </w:p>
    <w:p w14:paraId="393ED81B" w14:textId="77777777" w:rsidR="00830567" w:rsidRDefault="00830567" w:rsidP="00830567">
      <w:pPr>
        <w:rPr>
          <w:lang w:eastAsia="ko-KR"/>
        </w:rPr>
      </w:pPr>
      <w:r>
        <w:rPr>
          <w:rFonts w:hint="eastAsia"/>
          <w:lang w:eastAsia="ko-KR"/>
        </w:rPr>
        <w:t xml:space="preserve">Regarding the </w:t>
      </w:r>
      <w:r>
        <w:rPr>
          <w:lang w:eastAsia="ko-KR"/>
        </w:rPr>
        <w:t>D2R RSRP-like measurement</w:t>
      </w:r>
      <w:r>
        <w:rPr>
          <w:rFonts w:hint="eastAsia"/>
          <w:lang w:eastAsia="ko-KR"/>
        </w:rPr>
        <w:t xml:space="preserve"> for A-IoT device localization, following observations were provided during the study.</w:t>
      </w:r>
    </w:p>
    <w:p w14:paraId="3AF552DC"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[FUTUREWEI] Use NR </w:t>
      </w:r>
      <w:r>
        <w:rPr>
          <w:lang w:eastAsia="ko-KR"/>
        </w:rPr>
        <w:t xml:space="preserve">measurements </w:t>
      </w:r>
      <w:r>
        <w:rPr>
          <w:rFonts w:hint="eastAsia"/>
          <w:lang w:eastAsia="ko-KR"/>
        </w:rPr>
        <w:t>(</w:t>
      </w:r>
      <w:r>
        <w:rPr>
          <w:lang w:eastAsia="ko-KR"/>
        </w:rPr>
        <w:t>SL PRS-RSRP and UL-SRS-RSRP)</w:t>
      </w:r>
      <w:r>
        <w:rPr>
          <w:rFonts w:hint="eastAsia"/>
          <w:lang w:eastAsia="ko-KR"/>
        </w:rPr>
        <w:t xml:space="preserve"> </w:t>
      </w:r>
      <w:r>
        <w:rPr>
          <w:lang w:eastAsia="ko-KR"/>
        </w:rPr>
        <w:t>as a reference</w:t>
      </w:r>
      <w:r>
        <w:rPr>
          <w:rFonts w:hint="eastAsia"/>
          <w:lang w:eastAsia="ko-KR"/>
        </w:rPr>
        <w:t xml:space="preserve">. </w:t>
      </w:r>
      <w:r>
        <w:rPr>
          <w:lang w:eastAsia="ko-KR"/>
        </w:rPr>
        <w:t>For D2R RSRP-like measurement, the reader can use the D2R preamble for the reference signal and measure the power between the end of R2D transmission and start of the D2R transmission to estimate the noise and interference.</w:t>
      </w:r>
      <w:r>
        <w:rPr>
          <w:rFonts w:hint="eastAsia"/>
          <w:lang w:eastAsia="ko-KR"/>
        </w:rPr>
        <w:t xml:space="preserve"> </w:t>
      </w:r>
      <w:r>
        <w:rPr>
          <w:lang w:eastAsia="ko-KR"/>
        </w:rPr>
        <w:t>To estimate proximity, a reader can also consider the effects of propagation delay based on when the D2R transmission is received.</w:t>
      </w:r>
    </w:p>
    <w:p w14:paraId="70788D99"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[Huawei] </w:t>
      </w:r>
      <w:r>
        <w:rPr>
          <w:lang w:eastAsia="ko-KR"/>
        </w:rPr>
        <w:t xml:space="preserve">D2R RSRP-like measurement is defined as the time domain linear average over the power contributions (in [W]) of preamble and </w:t>
      </w:r>
      <w:proofErr w:type="spellStart"/>
      <w:r>
        <w:rPr>
          <w:lang w:eastAsia="ko-KR"/>
        </w:rPr>
        <w:t>midamble</w:t>
      </w:r>
      <w:proofErr w:type="spellEnd"/>
      <w:r>
        <w:rPr>
          <w:lang w:eastAsia="ko-KR"/>
        </w:rPr>
        <w:t xml:space="preserve"> signals within the signal transmission bandwidth during the D2R transmission.</w:t>
      </w:r>
    </w:p>
    <w:p w14:paraId="5BDD11F4"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[Ericsson] </w:t>
      </w:r>
      <w:r>
        <w:rPr>
          <w:lang w:eastAsia="ko-KR"/>
        </w:rPr>
        <w:t>D2R-amble-RSRP is defined as the linear average over the power contributions (in [W]) of chips that carry the D2R preamble over PDRCH.</w:t>
      </w:r>
      <w:r>
        <w:rPr>
          <w:rFonts w:hint="eastAsia"/>
          <w:lang w:eastAsia="ko-KR"/>
        </w:rPr>
        <w:t xml:space="preserve"> </w:t>
      </w:r>
      <w:r>
        <w:rPr>
          <w:lang w:eastAsia="ko-KR"/>
        </w:rPr>
        <w:t xml:space="preserve">A secondary measurement can be defined as the linear averaging over the power contributions of chips that carry D2R preamble and D2R </w:t>
      </w:r>
      <w:proofErr w:type="spellStart"/>
      <w:r>
        <w:rPr>
          <w:lang w:eastAsia="ko-KR"/>
        </w:rPr>
        <w:t>midambles</w:t>
      </w:r>
      <w:proofErr w:type="spellEnd"/>
      <w:r>
        <w:rPr>
          <w:lang w:eastAsia="ko-KR"/>
        </w:rPr>
        <w:t xml:space="preserve"> over PDRCH.</w:t>
      </w:r>
    </w:p>
    <w:p w14:paraId="4B06A2B8"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[CATT] </w:t>
      </w:r>
      <w:r>
        <w:rPr>
          <w:lang w:eastAsia="ko-KR"/>
        </w:rPr>
        <w:t xml:space="preserve">The definition of RSRP-like and </w:t>
      </w:r>
      <w:r w:rsidRPr="007A1ECD">
        <w:rPr>
          <w:lang w:eastAsia="ko-KR"/>
        </w:rPr>
        <w:t>AOA measurement</w:t>
      </w:r>
      <w:r>
        <w:rPr>
          <w:lang w:eastAsia="ko-KR"/>
        </w:rPr>
        <w:t xml:space="preserve"> quantity can refer to TR 38.215</w:t>
      </w:r>
      <w:r>
        <w:rPr>
          <w:rFonts w:hint="eastAsia"/>
          <w:lang w:eastAsia="ko-KR"/>
        </w:rPr>
        <w:t>(</w:t>
      </w:r>
      <w:r>
        <w:rPr>
          <w:lang w:eastAsia="ko-KR"/>
        </w:rPr>
        <w:t>NR; Physical layer measurements</w:t>
      </w:r>
      <w:r>
        <w:rPr>
          <w:rFonts w:hint="eastAsia"/>
          <w:lang w:eastAsia="ko-KR"/>
        </w:rPr>
        <w:t>)</w:t>
      </w:r>
      <w:r>
        <w:rPr>
          <w:lang w:eastAsia="ko-KR"/>
        </w:rPr>
        <w:t>.</w:t>
      </w:r>
    </w:p>
    <w:p w14:paraId="589D47F5"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[Xiaomi] </w:t>
      </w:r>
      <w:proofErr w:type="gramStart"/>
      <w:r>
        <w:rPr>
          <w:lang w:eastAsia="ko-KR"/>
        </w:rPr>
        <w:t>The</w:t>
      </w:r>
      <w:proofErr w:type="gramEnd"/>
      <w:r>
        <w:rPr>
          <w:lang w:eastAsia="ko-KR"/>
        </w:rPr>
        <w:t xml:space="preserve"> RSRP-like definition in A-IoT is the linear average of the received power in occupied chips and over the frequency resources that carry the measured signal</w:t>
      </w:r>
      <w:r>
        <w:rPr>
          <w:rFonts w:hint="eastAsia"/>
          <w:lang w:eastAsia="ko-KR"/>
        </w:rPr>
        <w:t xml:space="preserve">. </w:t>
      </w:r>
      <w:r>
        <w:rPr>
          <w:lang w:eastAsia="ko-KR"/>
        </w:rPr>
        <w:t>For example, if D2R is applied with OOK modulation, referring to the definition of LP-RSRP where measured signal is also an OOK waveform, RSRP-like definition in A-IoT is the linear average of the received power in OOK ON chips over the frequency resources that carry the measured signal</w:t>
      </w:r>
      <w:r>
        <w:rPr>
          <w:rFonts w:hint="eastAsia"/>
          <w:lang w:eastAsia="ko-KR"/>
        </w:rPr>
        <w:t>.</w:t>
      </w:r>
    </w:p>
    <w:p w14:paraId="00BE476C"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[Qualcomm] </w:t>
      </w:r>
      <w:proofErr w:type="gramStart"/>
      <w:r>
        <w:rPr>
          <w:lang w:eastAsia="ko-KR"/>
        </w:rPr>
        <w:t>At</w:t>
      </w:r>
      <w:proofErr w:type="gramEnd"/>
      <w:r>
        <w:rPr>
          <w:lang w:eastAsia="ko-KR"/>
        </w:rPr>
        <w:t xml:space="preserve"> reader side, how to measure the RSRP may be up to reader implementation. However, it may require the averaging of the D2R measurements based on D2R signals/channels with sufficient time duration and stable transmit power from device side.</w:t>
      </w:r>
    </w:p>
    <w:p w14:paraId="1EC6A878" w14:textId="77777777" w:rsidR="00830567" w:rsidRP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sidRPr="00830567">
        <w:rPr>
          <w:lang w:eastAsia="ko-KR"/>
        </w:rPr>
        <w:t xml:space="preserve">[NEC] D2R RSRP based measurement and positioning is feasible. R20 </w:t>
      </w:r>
      <w:proofErr w:type="spellStart"/>
      <w:r w:rsidRPr="00830567">
        <w:rPr>
          <w:lang w:eastAsia="ko-KR"/>
        </w:rPr>
        <w:t>AIoT</w:t>
      </w:r>
      <w:proofErr w:type="spellEnd"/>
      <w:r w:rsidRPr="00830567">
        <w:rPr>
          <w:lang w:eastAsia="ko-KR"/>
        </w:rPr>
        <w:t xml:space="preserve"> should support D2R RSRP based measurement.</w:t>
      </w:r>
    </w:p>
    <w:p w14:paraId="5715EC0B" w14:textId="55E0EC02" w:rsidR="00830567" w:rsidRPr="00830567" w:rsidRDefault="00830567" w:rsidP="003C22C1">
      <w:pPr>
        <w:rPr>
          <w:rFonts w:eastAsia="ＭＳ 明朝"/>
          <w:lang w:eastAsia="ja-JP"/>
        </w:rPr>
      </w:pPr>
      <w:r>
        <w:rPr>
          <w:rFonts w:eastAsia="ＭＳ 明朝" w:hint="eastAsia"/>
          <w:lang w:eastAsia="ja-JP"/>
        </w:rPr>
        <w:t>---</w:t>
      </w:r>
    </w:p>
    <w:p w14:paraId="263C1CAA" w14:textId="77777777" w:rsidR="00830567" w:rsidRDefault="00830567" w:rsidP="003C22C1">
      <w:pPr>
        <w:rPr>
          <w:rFonts w:eastAsia="ＭＳ 明朝"/>
          <w:lang w:eastAsia="ja-JP"/>
        </w:rPr>
      </w:pPr>
    </w:p>
    <w:p w14:paraId="13F61BEC" w14:textId="77777777" w:rsidR="00830567" w:rsidRDefault="00830567" w:rsidP="003C22C1">
      <w:pPr>
        <w:rPr>
          <w:rFonts w:eastAsia="ＭＳ 明朝"/>
          <w:lang w:eastAsia="ja-JP"/>
        </w:rPr>
      </w:pPr>
    </w:p>
    <w:p w14:paraId="1FE8188D" w14:textId="70838BDA" w:rsidR="00830567" w:rsidRDefault="00830567" w:rsidP="003C22C1">
      <w:pPr>
        <w:rPr>
          <w:rFonts w:eastAsia="ＭＳ 明朝"/>
          <w:lang w:eastAsia="ja-JP"/>
        </w:rPr>
      </w:pPr>
      <w:r w:rsidRPr="00830567">
        <w:rPr>
          <w:rFonts w:eastAsia="ＭＳ 明朝" w:hint="eastAsia"/>
          <w:highlight w:val="green"/>
          <w:lang w:eastAsia="ja-JP"/>
        </w:rPr>
        <w:t>Agreement</w:t>
      </w:r>
      <w:r>
        <w:rPr>
          <w:rFonts w:eastAsia="ＭＳ 明朝" w:hint="eastAsia"/>
          <w:lang w:eastAsia="ja-JP"/>
        </w:rPr>
        <w:t>:</w:t>
      </w:r>
    </w:p>
    <w:p w14:paraId="43E57494" w14:textId="77777777" w:rsidR="00830567" w:rsidRDefault="00830567" w:rsidP="00830567">
      <w:pPr>
        <w:rPr>
          <w:rFonts w:eastAsia="ＭＳ 明朝"/>
          <w:lang w:eastAsia="ja-JP"/>
        </w:rPr>
      </w:pPr>
      <w:r>
        <w:rPr>
          <w:lang w:eastAsia="ko-KR"/>
        </w:rPr>
        <w:t xml:space="preserve">On </w:t>
      </w:r>
      <w:r>
        <w:rPr>
          <w:rFonts w:hint="eastAsia"/>
          <w:lang w:eastAsia="ko-KR"/>
        </w:rPr>
        <w:t>A-</w:t>
      </w:r>
      <w:r w:rsidRPr="005E646F">
        <w:rPr>
          <w:rFonts w:hint="eastAsia"/>
          <w:lang w:eastAsia="ko-KR"/>
        </w:rPr>
        <w:t>IoT device localization methods, capture the following observations in TR 38.769.</w:t>
      </w:r>
    </w:p>
    <w:p w14:paraId="1DB64E23" w14:textId="7885CFEA" w:rsidR="00830567" w:rsidRPr="00830567" w:rsidRDefault="00830567" w:rsidP="00830567">
      <w:pPr>
        <w:rPr>
          <w:rFonts w:eastAsia="ＭＳ 明朝"/>
          <w:lang w:eastAsia="ja-JP"/>
        </w:rPr>
      </w:pPr>
      <w:r>
        <w:rPr>
          <w:rFonts w:eastAsia="ＭＳ 明朝" w:hint="eastAsia"/>
          <w:lang w:eastAsia="ja-JP"/>
        </w:rPr>
        <w:t>---</w:t>
      </w:r>
    </w:p>
    <w:p w14:paraId="54B617BF" w14:textId="77777777" w:rsidR="00830567" w:rsidRDefault="00830567" w:rsidP="00830567">
      <w:pPr>
        <w:rPr>
          <w:lang w:eastAsia="ko-KR"/>
        </w:rPr>
      </w:pPr>
      <w:r w:rsidRPr="005E646F">
        <w:rPr>
          <w:rFonts w:hint="eastAsia"/>
          <w:lang w:eastAsia="ko-KR"/>
        </w:rPr>
        <w:t xml:space="preserve">On A-IoT device localization </w:t>
      </w:r>
      <w:r w:rsidRPr="005E646F">
        <w:rPr>
          <w:lang w:eastAsia="ko-KR"/>
        </w:rPr>
        <w:t xml:space="preserve">for </w:t>
      </w:r>
      <w:r>
        <w:rPr>
          <w:lang w:eastAsia="ko-KR"/>
        </w:rPr>
        <w:t>Device 2b/Device C for more accurate outdoor Device localization than based on Reader-ID</w:t>
      </w:r>
      <w:r>
        <w:rPr>
          <w:rFonts w:hint="eastAsia"/>
          <w:lang w:eastAsia="ko-KR"/>
        </w:rPr>
        <w:t xml:space="preserve">, following observations on device localization methods were reported. </w:t>
      </w:r>
    </w:p>
    <w:p w14:paraId="68B9ED40" w14:textId="77777777" w:rsidR="00830567" w:rsidRDefault="00830567" w:rsidP="00830567">
      <w:pPr>
        <w:pStyle w:val="afe"/>
        <w:numPr>
          <w:ilvl w:val="0"/>
          <w:numId w:val="49"/>
        </w:numPr>
        <w:overflowPunct w:val="0"/>
        <w:autoSpaceDE w:val="0"/>
        <w:autoSpaceDN w:val="0"/>
        <w:adjustRightInd w:val="0"/>
        <w:ind w:leftChars="0"/>
        <w:contextualSpacing/>
        <w:textAlignment w:val="baseline"/>
        <w:rPr>
          <w:lang w:eastAsia="ko-KR"/>
        </w:rPr>
      </w:pPr>
      <w:r>
        <w:rPr>
          <w:rFonts w:hint="eastAsia"/>
          <w:lang w:eastAsia="ko-KR"/>
        </w:rPr>
        <w:t xml:space="preserve">[FUTUREWEI] </w:t>
      </w:r>
      <w:r>
        <w:rPr>
          <w:lang w:eastAsia="ko-KR"/>
        </w:rPr>
        <w:t>A reader can combine timing and power measurements for proximity determination.</w:t>
      </w:r>
      <w:r>
        <w:rPr>
          <w:rFonts w:hint="eastAsia"/>
          <w:lang w:eastAsia="ko-KR"/>
        </w:rPr>
        <w:t xml:space="preserve"> </w:t>
      </w:r>
      <w:r>
        <w:rPr>
          <w:lang w:eastAsia="ko-KR"/>
        </w:rPr>
        <w:t>A reader can estimate the distance to the device based on the delay measurement and accounting for the SFO.</w:t>
      </w:r>
    </w:p>
    <w:p w14:paraId="3FCF9B8C"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[Huawei] </w:t>
      </w:r>
      <w:r>
        <w:rPr>
          <w:lang w:eastAsia="ko-KR"/>
        </w:rPr>
        <w:t xml:space="preserve">D2R RSRP measurement based on preamble and </w:t>
      </w:r>
      <w:proofErr w:type="spellStart"/>
      <w:r>
        <w:rPr>
          <w:lang w:eastAsia="ko-KR"/>
        </w:rPr>
        <w:t>midamble</w:t>
      </w:r>
      <w:proofErr w:type="spellEnd"/>
      <w:r>
        <w:rPr>
          <w:lang w:eastAsia="ko-KR"/>
        </w:rPr>
        <w:t>, and fingerprint-based positioning scheme is adopted.</w:t>
      </w:r>
      <w:r>
        <w:rPr>
          <w:rFonts w:hint="eastAsia"/>
          <w:lang w:eastAsia="ko-KR"/>
        </w:rPr>
        <w:t xml:space="preserve"> </w:t>
      </w:r>
      <w:r>
        <w:rPr>
          <w:lang w:eastAsia="ko-KR"/>
        </w:rPr>
        <w:t xml:space="preserve">The positioning algorithm is Weighted K-Nearest </w:t>
      </w:r>
      <w:proofErr w:type="spellStart"/>
      <w:r>
        <w:rPr>
          <w:lang w:eastAsia="ko-KR"/>
        </w:rPr>
        <w:t>Neighbor</w:t>
      </w:r>
      <w:proofErr w:type="spellEnd"/>
      <w:r>
        <w:rPr>
          <w:lang w:eastAsia="ko-KR"/>
        </w:rPr>
        <w:t xml:space="preserve"> (WKNN).</w:t>
      </w:r>
    </w:p>
    <w:p w14:paraId="1A8F27E6"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[Ericsson</w:t>
      </w:r>
      <w:r>
        <w:rPr>
          <w:lang w:eastAsia="ko-KR"/>
        </w:rPr>
        <w:t>]</w:t>
      </w:r>
      <w:r>
        <w:rPr>
          <w:rFonts w:hint="eastAsia"/>
          <w:lang w:eastAsia="ko-KR"/>
        </w:rPr>
        <w:t xml:space="preserve"> </w:t>
      </w:r>
      <w:r>
        <w:rPr>
          <w:lang w:eastAsia="ko-KR"/>
        </w:rPr>
        <w:t xml:space="preserve">Assuming Tx power of the device is known by the reader and LOS between A-IoT and the reader, </w:t>
      </w:r>
      <w:r>
        <w:rPr>
          <w:rFonts w:hint="eastAsia"/>
          <w:lang w:eastAsia="ko-KR"/>
        </w:rPr>
        <w:t>o</w:t>
      </w:r>
      <w:r>
        <w:rPr>
          <w:lang w:eastAsia="ko-KR"/>
        </w:rPr>
        <w:t>ne approach for having a more granular outdoor device localization than the reader-based is that the reader can compare the RSRP of D2R signal with different RSRP threshold values, and estimate the zone that the device is located in.</w:t>
      </w:r>
    </w:p>
    <w:p w14:paraId="00FA5476"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[CATT] J</w:t>
      </w:r>
      <w:r>
        <w:rPr>
          <w:lang w:eastAsia="ko-KR"/>
        </w:rPr>
        <w:t>oint estimation of distance from RSRP-like measurements and AOA estimation with reader-based beam sweeping in the implementation is proposed</w:t>
      </w:r>
      <w:r>
        <w:rPr>
          <w:rFonts w:hint="eastAsia"/>
          <w:lang w:eastAsia="ko-KR"/>
        </w:rPr>
        <w:t>.</w:t>
      </w:r>
    </w:p>
    <w:p w14:paraId="1E86E54C"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lastRenderedPageBreak/>
        <w:t xml:space="preserve">[Xiaomi] </w:t>
      </w:r>
      <w:r>
        <w:rPr>
          <w:lang w:eastAsia="ko-KR"/>
        </w:rPr>
        <w:t>Reader determines whether A-IoT device is far from or close to itself by comparing the measured RSRP value with an RSRP threshold.</w:t>
      </w:r>
      <w:r>
        <w:rPr>
          <w:rFonts w:hint="eastAsia"/>
          <w:lang w:eastAsia="ko-KR"/>
        </w:rPr>
        <w:t xml:space="preserve"> </w:t>
      </w:r>
      <w:r>
        <w:rPr>
          <w:lang w:eastAsia="ko-KR"/>
        </w:rPr>
        <w:t>Reader determines a corresponding distance range when the measured RSRP value falls in an RSRP range.</w:t>
      </w:r>
    </w:p>
    <w:p w14:paraId="38175174"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[NEC] </w:t>
      </w:r>
      <w:r>
        <w:rPr>
          <w:lang w:eastAsia="ko-KR"/>
        </w:rPr>
        <w:t>D2R RSRP is a feasible approach at the current stage. Base on D2R RSRP value, at least device could be grouped into near group or far group roughly.</w:t>
      </w:r>
    </w:p>
    <w:p w14:paraId="719CA0FF"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[Apple] </w:t>
      </w:r>
      <w:r>
        <w:rPr>
          <w:lang w:eastAsia="ko-KR"/>
        </w:rPr>
        <w:t>Proximity determination based on D2R RSRP measurement is sufficient for outdoor use-cases requiring several tens of meters accuracy, without needing dedicated positioning architecture</w:t>
      </w:r>
      <w:r>
        <w:rPr>
          <w:rFonts w:hint="eastAsia"/>
          <w:lang w:eastAsia="ko-KR"/>
        </w:rPr>
        <w:t>. F</w:t>
      </w:r>
      <w:r>
        <w:rPr>
          <w:lang w:eastAsia="ko-KR"/>
        </w:rPr>
        <w:t>urther consider more finer granularity of proximity including, very near, near and far depending up on the measurement strength</w:t>
      </w:r>
      <w:r>
        <w:rPr>
          <w:rFonts w:hint="eastAsia"/>
          <w:lang w:eastAsia="ko-KR"/>
        </w:rPr>
        <w:t>.</w:t>
      </w:r>
    </w:p>
    <w:p w14:paraId="20D954AB" w14:textId="77777777" w:rsidR="00830567" w:rsidRPr="000B4D0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[Fraunhofer] </w:t>
      </w:r>
      <w:r>
        <w:rPr>
          <w:lang w:eastAsia="ko-KR"/>
        </w:rPr>
        <w:t xml:space="preserve">Introduce an explicit mechanism to set a context for positioning-related </w:t>
      </w:r>
      <w:proofErr w:type="spellStart"/>
      <w:r>
        <w:rPr>
          <w:lang w:eastAsia="ko-KR"/>
        </w:rPr>
        <w:t>signaling</w:t>
      </w:r>
      <w:proofErr w:type="spellEnd"/>
      <w:r>
        <w:rPr>
          <w:lang w:eastAsia="ko-KR"/>
        </w:rPr>
        <w:t>.</w:t>
      </w:r>
      <w:r>
        <w:rPr>
          <w:rFonts w:hint="eastAsia"/>
          <w:lang w:eastAsia="ko-KR"/>
        </w:rPr>
        <w:t xml:space="preserve"> </w:t>
      </w:r>
      <w:r>
        <w:rPr>
          <w:lang w:eastAsia="ko-KR"/>
        </w:rPr>
        <w:t>Even when high-accuracy positioning is not required, establishing a coarse spatial relationship such as a coverage zone is beneficial.</w:t>
      </w:r>
      <w:r>
        <w:rPr>
          <w:rFonts w:hint="eastAsia"/>
          <w:lang w:eastAsia="ko-KR"/>
        </w:rPr>
        <w:t xml:space="preserve"> </w:t>
      </w:r>
      <w:r>
        <w:rPr>
          <w:lang w:eastAsia="ko-KR"/>
        </w:rPr>
        <w:t xml:space="preserve">To enable this, it is important that measurements and </w:t>
      </w:r>
      <w:proofErr w:type="spellStart"/>
      <w:r>
        <w:rPr>
          <w:lang w:eastAsia="ko-KR"/>
        </w:rPr>
        <w:t>signaling</w:t>
      </w:r>
      <w:proofErr w:type="spellEnd"/>
      <w:r>
        <w:rPr>
          <w:lang w:eastAsia="ko-KR"/>
        </w:rPr>
        <w:t xml:space="preserve"> exchanges are interpreted within a clear operational context. In particular, devices should be able to distinguish whether a reception instance is intended for regular inventory or command operation, or for positioning-related measurement purposes. Such contextual awareness will prevent unnecessary activity or energy consumption at the device.</w:t>
      </w:r>
    </w:p>
    <w:p w14:paraId="4C91EBAD" w14:textId="77777777" w:rsidR="00830567" w:rsidRP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sidRPr="00830567">
        <w:rPr>
          <w:rFonts w:hint="eastAsia"/>
          <w:lang w:eastAsia="ko-KR"/>
        </w:rPr>
        <w:t xml:space="preserve">[ZTE] </w:t>
      </w:r>
      <w:r w:rsidRPr="00830567">
        <w:rPr>
          <w:lang w:eastAsia="ko-KR"/>
        </w:rPr>
        <w:t xml:space="preserve">In Rel-20 Ambient IoT, based on D2R preamble or </w:t>
      </w:r>
      <w:proofErr w:type="spellStart"/>
      <w:r w:rsidRPr="00830567">
        <w:rPr>
          <w:lang w:eastAsia="ko-KR"/>
        </w:rPr>
        <w:t>midamble</w:t>
      </w:r>
      <w:proofErr w:type="spellEnd"/>
      <w:r w:rsidRPr="00830567">
        <w:rPr>
          <w:lang w:eastAsia="ko-KR"/>
        </w:rPr>
        <w:t>, it is possible for reader to use these ambles to do the RSRP-like measurement and obtain the localization information if the power control including open loop or closed loop power control is introduced.</w:t>
      </w:r>
    </w:p>
    <w:p w14:paraId="150B3799"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[Qualcomm</w:t>
      </w:r>
      <w:r w:rsidRPr="005E646F">
        <w:rPr>
          <w:rFonts w:hint="eastAsia"/>
          <w:lang w:eastAsia="ko-KR"/>
        </w:rPr>
        <w:t xml:space="preserve">] </w:t>
      </w:r>
      <w:proofErr w:type="gramStart"/>
      <w:r w:rsidRPr="005E646F">
        <w:rPr>
          <w:rFonts w:hint="eastAsia"/>
          <w:lang w:eastAsia="ko-KR"/>
        </w:rPr>
        <w:t>M</w:t>
      </w:r>
      <w:r w:rsidRPr="005E646F">
        <w:rPr>
          <w:lang w:eastAsia="ko-KR"/>
        </w:rPr>
        <w:t>ulti-reader</w:t>
      </w:r>
      <w:proofErr w:type="gramEnd"/>
      <w:r w:rsidRPr="005E646F">
        <w:rPr>
          <w:lang w:eastAsia="ko-KR"/>
        </w:rPr>
        <w:t xml:space="preserve"> positioning based</w:t>
      </w:r>
      <w:r>
        <w:rPr>
          <w:lang w:eastAsia="ko-KR"/>
        </w:rPr>
        <w:t xml:space="preserve"> on RSRP measurement is evaluated using weighted-centroid algorithm</w:t>
      </w:r>
      <w:r>
        <w:rPr>
          <w:rFonts w:hint="eastAsia"/>
          <w:lang w:eastAsia="ko-KR"/>
        </w:rPr>
        <w:t>.</w:t>
      </w:r>
      <w:r>
        <w:rPr>
          <w:lang w:eastAsia="ko-KR"/>
        </w:rPr>
        <w:t xml:space="preserve"> The position estimate is given by a weighted average of BS reader locations, wherein the weights are a function of the RSRP measurement at each of the BS/readers and the same D2R transmission using a 63-length m-sequence is measured per reader.</w:t>
      </w:r>
    </w:p>
    <w:p w14:paraId="6A5E6F6C" w14:textId="5F5702A4" w:rsidR="00830567" w:rsidRPr="00830567" w:rsidRDefault="00830567" w:rsidP="003C22C1">
      <w:pPr>
        <w:rPr>
          <w:rFonts w:eastAsia="ＭＳ 明朝"/>
          <w:lang w:eastAsia="ja-JP"/>
        </w:rPr>
      </w:pPr>
      <w:r>
        <w:rPr>
          <w:rFonts w:eastAsia="ＭＳ 明朝" w:hint="eastAsia"/>
          <w:lang w:eastAsia="ja-JP"/>
        </w:rPr>
        <w:t>---</w:t>
      </w:r>
    </w:p>
    <w:p w14:paraId="4EADD4BA" w14:textId="77777777" w:rsidR="00830567" w:rsidRDefault="00830567" w:rsidP="003C22C1">
      <w:pPr>
        <w:rPr>
          <w:rFonts w:eastAsia="ＭＳ 明朝"/>
          <w:lang w:eastAsia="ja-JP"/>
        </w:rPr>
      </w:pPr>
    </w:p>
    <w:p w14:paraId="758DD291" w14:textId="77777777" w:rsidR="00830567" w:rsidRDefault="00830567" w:rsidP="003C22C1">
      <w:pPr>
        <w:rPr>
          <w:rFonts w:eastAsia="ＭＳ 明朝"/>
          <w:lang w:eastAsia="ja-JP"/>
        </w:rPr>
      </w:pPr>
    </w:p>
    <w:p w14:paraId="4BF18750" w14:textId="746BA02B" w:rsidR="00830567" w:rsidRDefault="00830567" w:rsidP="003C22C1">
      <w:pPr>
        <w:rPr>
          <w:rFonts w:eastAsia="ＭＳ 明朝"/>
          <w:lang w:eastAsia="ja-JP"/>
        </w:rPr>
      </w:pPr>
      <w:r w:rsidRPr="00830567">
        <w:rPr>
          <w:rFonts w:eastAsia="ＭＳ 明朝" w:hint="eastAsia"/>
          <w:highlight w:val="green"/>
          <w:lang w:eastAsia="ja-JP"/>
        </w:rPr>
        <w:t>Agreement:</w:t>
      </w:r>
    </w:p>
    <w:p w14:paraId="5D9B530F" w14:textId="77777777" w:rsidR="00830567" w:rsidRDefault="00830567" w:rsidP="00830567">
      <w:pPr>
        <w:rPr>
          <w:rFonts w:eastAsia="ＭＳ 明朝"/>
          <w:lang w:eastAsia="ja-JP"/>
        </w:rPr>
      </w:pPr>
      <w:r>
        <w:rPr>
          <w:lang w:eastAsia="ko-KR"/>
        </w:rPr>
        <w:t xml:space="preserve">On </w:t>
      </w:r>
      <w:r>
        <w:rPr>
          <w:rFonts w:hint="eastAsia"/>
          <w:lang w:eastAsia="ko-KR"/>
        </w:rPr>
        <w:t>A-IoT device localization methods, capture the following observations in TR 38.769.</w:t>
      </w:r>
    </w:p>
    <w:p w14:paraId="60878E65" w14:textId="28D2AD40" w:rsidR="00830567" w:rsidRPr="00830567" w:rsidRDefault="00830567" w:rsidP="00830567">
      <w:pPr>
        <w:rPr>
          <w:rFonts w:eastAsia="ＭＳ 明朝"/>
          <w:lang w:eastAsia="ja-JP"/>
        </w:rPr>
      </w:pPr>
      <w:r>
        <w:rPr>
          <w:rFonts w:eastAsia="ＭＳ 明朝" w:hint="eastAsia"/>
          <w:lang w:eastAsia="ja-JP"/>
        </w:rPr>
        <w:t>---</w:t>
      </w:r>
    </w:p>
    <w:p w14:paraId="2ACE417D" w14:textId="77777777" w:rsidR="00830567" w:rsidRDefault="00830567" w:rsidP="00830567">
      <w:pPr>
        <w:rPr>
          <w:lang w:eastAsia="ko-KR"/>
        </w:rPr>
      </w:pPr>
      <w:r>
        <w:rPr>
          <w:rFonts w:hint="eastAsia"/>
          <w:lang w:eastAsia="ko-KR"/>
        </w:rPr>
        <w:t xml:space="preserve">On A-IoT device localization </w:t>
      </w:r>
      <w:r>
        <w:rPr>
          <w:lang w:eastAsia="ko-KR"/>
        </w:rPr>
        <w:t>for Device 2b/Device C for more accurate outdoor Device localization than based on Reader-ID</w:t>
      </w:r>
      <w:r>
        <w:rPr>
          <w:rFonts w:hint="eastAsia"/>
          <w:lang w:eastAsia="ko-KR"/>
        </w:rPr>
        <w:t xml:space="preserve">, sources (Huawei, CATT, Qualcomm) provided evaluation results. </w:t>
      </w:r>
    </w:p>
    <w:p w14:paraId="45B3267C" w14:textId="77777777" w:rsidR="00830567" w:rsidRDefault="00830567" w:rsidP="00830567">
      <w:pPr>
        <w:pStyle w:val="afe"/>
        <w:numPr>
          <w:ilvl w:val="0"/>
          <w:numId w:val="49"/>
        </w:numPr>
        <w:overflowPunct w:val="0"/>
        <w:autoSpaceDE w:val="0"/>
        <w:autoSpaceDN w:val="0"/>
        <w:adjustRightInd w:val="0"/>
        <w:ind w:leftChars="0"/>
        <w:contextualSpacing/>
        <w:textAlignment w:val="baseline"/>
        <w:rPr>
          <w:lang w:eastAsia="ko-KR"/>
        </w:rPr>
      </w:pPr>
      <w:r>
        <w:rPr>
          <w:rFonts w:hint="eastAsia"/>
          <w:lang w:eastAsia="ko-KR"/>
        </w:rPr>
        <w:t xml:space="preserve">[Huawei] </w:t>
      </w:r>
      <w:r>
        <w:rPr>
          <w:lang w:eastAsia="ko-KR"/>
        </w:rPr>
        <w:t>D2R RSRP-like measurement is feasible for Device C to achieve more accurate outdoor Device localization than based on Reader-ID.</w:t>
      </w:r>
      <w:r>
        <w:rPr>
          <w:rFonts w:hint="eastAsia"/>
          <w:lang w:eastAsia="ko-KR"/>
        </w:rPr>
        <w:t xml:space="preserve"> </w:t>
      </w:r>
      <w:r>
        <w:rPr>
          <w:lang w:eastAsia="ko-KR"/>
        </w:rPr>
        <w:t xml:space="preserve">D2R RSRP measurement based on preamble and </w:t>
      </w:r>
      <w:proofErr w:type="spellStart"/>
      <w:r>
        <w:rPr>
          <w:lang w:eastAsia="ko-KR"/>
        </w:rPr>
        <w:t>midamble</w:t>
      </w:r>
      <w:proofErr w:type="spellEnd"/>
      <w:r>
        <w:rPr>
          <w:lang w:eastAsia="ko-KR"/>
        </w:rPr>
        <w:t>, and fingerprint-based positioning scheme is adopted.</w:t>
      </w:r>
      <w:r>
        <w:rPr>
          <w:rFonts w:hint="eastAsia"/>
          <w:lang w:eastAsia="ko-KR"/>
        </w:rPr>
        <w:t xml:space="preserve"> </w:t>
      </w:r>
      <w:r>
        <w:rPr>
          <w:lang w:eastAsia="ko-KR"/>
        </w:rPr>
        <w:t xml:space="preserve">The positioning algorithm is Weighted K-Nearest </w:t>
      </w:r>
      <w:proofErr w:type="spellStart"/>
      <w:r>
        <w:rPr>
          <w:lang w:eastAsia="ko-KR"/>
        </w:rPr>
        <w:t>Neighbor</w:t>
      </w:r>
      <w:proofErr w:type="spellEnd"/>
      <w:r>
        <w:rPr>
          <w:lang w:eastAsia="ko-KR"/>
        </w:rPr>
        <w:t xml:space="preserve"> (WKNN).</w:t>
      </w:r>
      <w:r>
        <w:rPr>
          <w:rFonts w:hint="eastAsia"/>
          <w:lang w:eastAsia="ko-KR"/>
        </w:rPr>
        <w:t xml:space="preserve"> A</w:t>
      </w:r>
      <w:r>
        <w:rPr>
          <w:lang w:eastAsia="ko-KR"/>
        </w:rPr>
        <w:t>chieved localization performance, i.e., 82m@90%.</w:t>
      </w:r>
    </w:p>
    <w:p w14:paraId="04D8473B"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[CATT] </w:t>
      </w:r>
      <w:r>
        <w:rPr>
          <w:lang w:eastAsia="ko-KR"/>
        </w:rPr>
        <w:t>After SFO/CFO calibration, the positioning accuracy of RSRP+AOA method is about 17m (90% CDF) for Device 2b and is about 13m (90% CDF) for Device C.</w:t>
      </w:r>
    </w:p>
    <w:p w14:paraId="78315049"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[Qualcomm] </w:t>
      </w:r>
      <w:proofErr w:type="gramStart"/>
      <w:r>
        <w:rPr>
          <w:rFonts w:hint="eastAsia"/>
          <w:lang w:eastAsia="ko-KR"/>
        </w:rPr>
        <w:t>M</w:t>
      </w:r>
      <w:r>
        <w:rPr>
          <w:lang w:eastAsia="ko-KR"/>
        </w:rPr>
        <w:t>ulti-reader</w:t>
      </w:r>
      <w:proofErr w:type="gramEnd"/>
      <w:r>
        <w:rPr>
          <w:lang w:eastAsia="ko-KR"/>
        </w:rPr>
        <w:t xml:space="preserve"> positioning based on RSRP measurement is evaluated using weighted-centroid algorithm</w:t>
      </w:r>
      <w:r>
        <w:rPr>
          <w:rFonts w:hint="eastAsia"/>
          <w:lang w:eastAsia="ko-KR"/>
        </w:rPr>
        <w:t>.</w:t>
      </w:r>
      <w:r>
        <w:rPr>
          <w:lang w:eastAsia="ko-KR"/>
        </w:rPr>
        <w:t xml:space="preserve"> The position estimate is given by a weighted average of BS reader locations, wherein the weights are a function of the RSRP measurement at each of the BS/readers and the same D2R transmission using a 63-length m-sequence is measured per reader.</w:t>
      </w:r>
      <w:r>
        <w:rPr>
          <w:rFonts w:hint="eastAsia"/>
          <w:lang w:eastAsia="ko-KR"/>
        </w:rPr>
        <w:t xml:space="preserve"> </w:t>
      </w:r>
      <w:r>
        <w:rPr>
          <w:lang w:eastAsia="ko-KR"/>
        </w:rPr>
        <w:t>For outdoor positioning</w:t>
      </w:r>
      <w:r>
        <w:rPr>
          <w:rFonts w:hint="eastAsia"/>
          <w:lang w:eastAsia="ko-KR"/>
        </w:rPr>
        <w:t xml:space="preserve">, </w:t>
      </w:r>
      <w:r>
        <w:rPr>
          <w:lang w:eastAsia="ko-KR"/>
        </w:rPr>
        <w:t xml:space="preserve">Outdoor BS/reader can achieve position estimation about 72~114% of cell radius at 80~90% percentage error for Device 2b in </w:t>
      </w:r>
      <w:proofErr w:type="spellStart"/>
      <w:r>
        <w:rPr>
          <w:lang w:eastAsia="ko-KR"/>
        </w:rPr>
        <w:t>UMi</w:t>
      </w:r>
      <w:proofErr w:type="spellEnd"/>
      <w:r>
        <w:rPr>
          <w:lang w:eastAsia="ko-KR"/>
        </w:rPr>
        <w:t xml:space="preserve"> layout</w:t>
      </w:r>
      <w:r>
        <w:rPr>
          <w:rFonts w:hint="eastAsia"/>
          <w:lang w:eastAsia="ko-KR"/>
        </w:rPr>
        <w:t xml:space="preserve">, and </w:t>
      </w:r>
      <w:r>
        <w:rPr>
          <w:lang w:eastAsia="ko-KR"/>
        </w:rPr>
        <w:t xml:space="preserve">about 84~110% of cell radius estimation at 80~90% percentage error for Device C in </w:t>
      </w:r>
      <w:proofErr w:type="spellStart"/>
      <w:r>
        <w:rPr>
          <w:lang w:eastAsia="ko-KR"/>
        </w:rPr>
        <w:t>UMa</w:t>
      </w:r>
      <w:proofErr w:type="spellEnd"/>
      <w:r>
        <w:rPr>
          <w:lang w:eastAsia="ko-KR"/>
        </w:rPr>
        <w:t xml:space="preserve"> layout.</w:t>
      </w:r>
      <w:r>
        <w:rPr>
          <w:rFonts w:hint="eastAsia"/>
          <w:lang w:eastAsia="ko-KR"/>
        </w:rPr>
        <w:t xml:space="preserve"> </w:t>
      </w:r>
      <w:r>
        <w:rPr>
          <w:lang w:eastAsia="ko-KR"/>
        </w:rPr>
        <w:t>For proximity determination to identify a unique device relative to a reader</w:t>
      </w:r>
      <w:r>
        <w:rPr>
          <w:rFonts w:hint="eastAsia"/>
          <w:lang w:eastAsia="ko-KR"/>
        </w:rPr>
        <w:t>, i</w:t>
      </w:r>
      <w:r>
        <w:rPr>
          <w:lang w:eastAsia="ko-KR"/>
        </w:rPr>
        <w:t>n Outdoor scenario, UE/reader can reach 95~98% success rate with 2 to 6 nearby devices; BS reader can achieve 48~80%.</w:t>
      </w:r>
      <w:r>
        <w:rPr>
          <w:rFonts w:hint="eastAsia"/>
          <w:lang w:eastAsia="ko-KR"/>
        </w:rPr>
        <w:t xml:space="preserve"> </w:t>
      </w:r>
      <w:r>
        <w:rPr>
          <w:lang w:eastAsia="ko-KR"/>
        </w:rPr>
        <w:t>In Indoor scenario, UE/reader can reach 77~92% success rate with 2 to 6 nearby devices; BS/reader can achieve 56~83%. BS/readers generally perform worse, primarily because fixed BS/reader cannot approach the devices as flexible as UE/reader.</w:t>
      </w:r>
    </w:p>
    <w:p w14:paraId="0EB1FF49" w14:textId="5DE6F8A7" w:rsidR="00830567" w:rsidRPr="00830567" w:rsidRDefault="00830567" w:rsidP="003C22C1">
      <w:pPr>
        <w:rPr>
          <w:rFonts w:eastAsia="ＭＳ 明朝"/>
          <w:lang w:eastAsia="ja-JP"/>
        </w:rPr>
      </w:pPr>
      <w:r>
        <w:rPr>
          <w:rFonts w:eastAsia="ＭＳ 明朝" w:hint="eastAsia"/>
          <w:lang w:eastAsia="ja-JP"/>
        </w:rPr>
        <w:t>---</w:t>
      </w:r>
    </w:p>
    <w:p w14:paraId="4F32B679" w14:textId="77777777" w:rsidR="00830567" w:rsidRDefault="00830567" w:rsidP="003C22C1">
      <w:pPr>
        <w:rPr>
          <w:rFonts w:eastAsia="ＭＳ 明朝"/>
          <w:lang w:eastAsia="ja-JP"/>
        </w:rPr>
      </w:pPr>
    </w:p>
    <w:p w14:paraId="6FB03694" w14:textId="77777777" w:rsidR="00830567" w:rsidRDefault="00830567" w:rsidP="003C22C1">
      <w:pPr>
        <w:rPr>
          <w:rFonts w:eastAsia="ＭＳ 明朝"/>
          <w:lang w:eastAsia="ja-JP"/>
        </w:rPr>
      </w:pPr>
    </w:p>
    <w:p w14:paraId="7ADB72DA" w14:textId="630CE876" w:rsidR="009B75FD" w:rsidRDefault="009B75FD" w:rsidP="003C22C1">
      <w:pPr>
        <w:rPr>
          <w:rFonts w:eastAsia="ＭＳ 明朝"/>
          <w:lang w:eastAsia="ja-JP"/>
        </w:rPr>
      </w:pPr>
      <w:r w:rsidRPr="009B75FD">
        <w:rPr>
          <w:rFonts w:eastAsia="ＭＳ 明朝" w:hint="eastAsia"/>
          <w:highlight w:val="green"/>
          <w:lang w:eastAsia="ja-JP"/>
        </w:rPr>
        <w:t>Agreement:</w:t>
      </w:r>
    </w:p>
    <w:p w14:paraId="6E21EDB5" w14:textId="77777777" w:rsidR="009B75FD" w:rsidRDefault="009B75FD" w:rsidP="009B75FD">
      <w:pPr>
        <w:rPr>
          <w:rFonts w:eastAsia="ＭＳ 明朝"/>
          <w:lang w:eastAsia="ja-JP"/>
        </w:rPr>
      </w:pPr>
      <w:r>
        <w:rPr>
          <w:rFonts w:hint="eastAsia"/>
          <w:lang w:eastAsia="ko-KR"/>
        </w:rPr>
        <w:t xml:space="preserve">On the options for how </w:t>
      </w:r>
      <w:r>
        <w:rPr>
          <w:lang w:eastAsia="ko-KR"/>
        </w:rPr>
        <w:t>a device acquires the reader ID-related information</w:t>
      </w:r>
      <w:r>
        <w:rPr>
          <w:rFonts w:hint="eastAsia"/>
          <w:lang w:eastAsia="ko-KR"/>
        </w:rPr>
        <w:t>, capture the following in TR 38.769:</w:t>
      </w:r>
    </w:p>
    <w:p w14:paraId="4B0CE538" w14:textId="4462802D" w:rsidR="009B75FD" w:rsidRPr="009B75FD" w:rsidRDefault="009B75FD" w:rsidP="009B75FD">
      <w:pPr>
        <w:rPr>
          <w:rFonts w:eastAsia="ＭＳ 明朝"/>
          <w:lang w:eastAsia="ja-JP"/>
        </w:rPr>
      </w:pPr>
      <w:r>
        <w:rPr>
          <w:rFonts w:eastAsia="ＭＳ 明朝" w:hint="eastAsia"/>
          <w:lang w:eastAsia="ja-JP"/>
        </w:rPr>
        <w:t>---</w:t>
      </w:r>
    </w:p>
    <w:p w14:paraId="26A935A9" w14:textId="77777777" w:rsidR="009B75FD" w:rsidRDefault="009B75FD" w:rsidP="009B75FD">
      <w:pPr>
        <w:rPr>
          <w:lang w:eastAsia="ko-KR"/>
        </w:rPr>
      </w:pPr>
      <w:r>
        <w:rPr>
          <w:rFonts w:hint="eastAsia"/>
          <w:lang w:eastAsia="ko-KR"/>
        </w:rPr>
        <w:t xml:space="preserve">For Option 1, Sources (Huawei, </w:t>
      </w:r>
      <w:proofErr w:type="spellStart"/>
      <w:r>
        <w:rPr>
          <w:rFonts w:hint="eastAsia"/>
          <w:lang w:eastAsia="ko-KR"/>
        </w:rPr>
        <w:t>Spreadtrum</w:t>
      </w:r>
      <w:proofErr w:type="spellEnd"/>
      <w:r>
        <w:rPr>
          <w:rFonts w:hint="eastAsia"/>
          <w:lang w:eastAsia="ko-KR"/>
        </w:rPr>
        <w:t xml:space="preserve">, CMCC, ZTE, NEC, China Telecom, Sharp, ETRI, DOCOMO, Qualcomm, </w:t>
      </w:r>
      <w:r>
        <w:rPr>
          <w:lang w:eastAsia="ko-KR"/>
        </w:rPr>
        <w:t>Fraunhofer</w:t>
      </w:r>
      <w:r>
        <w:rPr>
          <w:rFonts w:hint="eastAsia"/>
          <w:lang w:eastAsia="ko-KR"/>
        </w:rPr>
        <w:t>) state that Option 1 should be supported.</w:t>
      </w:r>
    </w:p>
    <w:p w14:paraId="447C6671"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[Huawei] </w:t>
      </w:r>
      <w:proofErr w:type="gramStart"/>
      <w:r>
        <w:rPr>
          <w:lang w:eastAsia="ko-KR"/>
        </w:rPr>
        <w:t>The</w:t>
      </w:r>
      <w:proofErr w:type="gramEnd"/>
      <w:r>
        <w:rPr>
          <w:lang w:eastAsia="ko-KR"/>
        </w:rPr>
        <w:t xml:space="preserve"> device can r</w:t>
      </w:r>
      <w:r w:rsidRPr="009B75FD">
        <w:rPr>
          <w:lang w:eastAsia="ko-KR"/>
        </w:rPr>
        <w:t xml:space="preserve">eceive </w:t>
      </w:r>
      <w:r w:rsidRPr="009B75FD">
        <w:rPr>
          <w:rFonts w:hint="eastAsia"/>
          <w:lang w:eastAsia="ko-KR"/>
        </w:rPr>
        <w:t>reader ID-related</w:t>
      </w:r>
      <w:r w:rsidRPr="009B75FD">
        <w:rPr>
          <w:lang w:eastAsia="ko-KR"/>
        </w:rPr>
        <w:t xml:space="preserve"> informati</w:t>
      </w:r>
      <w:r>
        <w:rPr>
          <w:lang w:eastAsia="ko-KR"/>
        </w:rPr>
        <w:t>on in the initial part of the access procedure, enabling it to be able to use the reader ID for both reader differentiation and for the initial D2R transmission for DO-A. In the case of 2-step broadcast information acquisition, the reader ID can be included in the first step itself to ensure that the device receives the reader ID-related information in time to perform reader differentiation and DO-A transmissions, while not impacting the overhead significantly.</w:t>
      </w:r>
    </w:p>
    <w:p w14:paraId="7372D2EA" w14:textId="44EECBB8"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lastRenderedPageBreak/>
        <w:t>[</w:t>
      </w:r>
      <w:proofErr w:type="spellStart"/>
      <w:r>
        <w:rPr>
          <w:rFonts w:hint="eastAsia"/>
          <w:lang w:eastAsia="ko-KR"/>
        </w:rPr>
        <w:t>Spreadtrum</w:t>
      </w:r>
      <w:proofErr w:type="spellEnd"/>
      <w:r>
        <w:rPr>
          <w:rFonts w:hint="eastAsia"/>
          <w:lang w:eastAsia="ko-KR"/>
        </w:rPr>
        <w:t xml:space="preserve">] </w:t>
      </w:r>
      <w:r>
        <w:rPr>
          <w:lang w:eastAsia="ko-KR"/>
        </w:rPr>
        <w:t>Considering reducing the complexity of sequence detection for device, only one sequence of R2D periodic synchronization signal is supported. It’s not suitable to carry reader-ID using sync signal, so option 1 should be supported that Reader ID-related information is contained in the broadcast information.</w:t>
      </w:r>
    </w:p>
    <w:p w14:paraId="1712615B"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[CMCC] </w:t>
      </w:r>
      <w:r>
        <w:rPr>
          <w:lang w:eastAsia="ko-KR"/>
        </w:rPr>
        <w:t>This relaxes synchronization signal detection complexity, but since the device cannot identify the cell before decoding the channel for broadcast, cell-specific parameters cannot be applied to physical channel carrying broadcast information, so inter-Reader interference randomization cannot be used.</w:t>
      </w:r>
    </w:p>
    <w:p w14:paraId="372DADC3"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[ZTE] </w:t>
      </w:r>
      <w:r>
        <w:rPr>
          <w:lang w:eastAsia="ko-KR"/>
        </w:rPr>
        <w:t>Considering outdoor networking requirements, additional information such as the Cell or reader ID and Transaction ID also needs to be included</w:t>
      </w:r>
      <w:r>
        <w:rPr>
          <w:rFonts w:hint="eastAsia"/>
          <w:lang w:eastAsia="ko-KR"/>
        </w:rPr>
        <w:t xml:space="preserve"> in the broadcast information</w:t>
      </w:r>
      <w:r>
        <w:rPr>
          <w:lang w:eastAsia="ko-KR"/>
        </w:rPr>
        <w:t xml:space="preserve"> to help the device identify the serving cell or reader.</w:t>
      </w:r>
    </w:p>
    <w:p w14:paraId="6E6FD32D"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[NEC] </w:t>
      </w:r>
      <w:r>
        <w:rPr>
          <w:lang w:eastAsia="ko-KR"/>
        </w:rPr>
        <w:t>Due to the poor anti-interference capability of OOK and Manchester coding, it is difficult to enable different readers to be deployed on the same frequency point.</w:t>
      </w:r>
      <w:r>
        <w:rPr>
          <w:rFonts w:hint="eastAsia"/>
          <w:lang w:eastAsia="ko-KR"/>
        </w:rPr>
        <w:t xml:space="preserve"> </w:t>
      </w:r>
      <w:r>
        <w:rPr>
          <w:lang w:eastAsia="ko-KR"/>
        </w:rPr>
        <w:t>Then, if in a certain area, there can only be one reader at a specific frequency point, i.e., there will be no adjacent readers deployed on the same frequency point, reader ID is unnecessary to be indicated along with each of the R2D transmission, it is enough to only indicate it during the initial frequency acquisition procedure, i.e., indicated by broadcast information.</w:t>
      </w:r>
    </w:p>
    <w:p w14:paraId="53054E2C"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[China Telecom] </w:t>
      </w:r>
      <w:r>
        <w:rPr>
          <w:lang w:eastAsia="ko-KR"/>
        </w:rPr>
        <w:t xml:space="preserve">Placing the reader ID outside the broadcast information would affect measurement and camp operations, which means measurement is only performed after synchronization procedure and waiting for the related </w:t>
      </w:r>
      <w:proofErr w:type="spellStart"/>
      <w:r>
        <w:rPr>
          <w:lang w:eastAsia="ko-KR"/>
        </w:rPr>
        <w:t>signaling</w:t>
      </w:r>
      <w:proofErr w:type="spellEnd"/>
      <w:r>
        <w:rPr>
          <w:lang w:eastAsia="ko-KR"/>
        </w:rPr>
        <w:t>. Therefore, the reader ID should be included in the broadcast information.</w:t>
      </w:r>
      <w:r>
        <w:rPr>
          <w:rFonts w:hint="eastAsia"/>
          <w:lang w:eastAsia="ko-KR"/>
        </w:rPr>
        <w:t xml:space="preserve"> </w:t>
      </w:r>
    </w:p>
    <w:p w14:paraId="0D94CC53"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[Sharp] </w:t>
      </w:r>
      <w:r>
        <w:rPr>
          <w:lang w:eastAsia="ko-KR"/>
        </w:rPr>
        <w:t>Option 1 (broadcast-based reader ID) should be adopted as a baseline mechanism for reader identification, ensuring that all devices can obtain basic reader identification information with minimal complexity</w:t>
      </w:r>
      <w:r>
        <w:rPr>
          <w:rFonts w:hint="eastAsia"/>
          <w:lang w:eastAsia="ko-KR"/>
        </w:rPr>
        <w:t>.</w:t>
      </w:r>
      <w:r>
        <w:rPr>
          <w:lang w:eastAsia="ko-KR"/>
        </w:rPr>
        <w:t xml:space="preserve"> Options 2, 3, and 4 may be additionally supported and used by devices to further identify and differentiate the corresponding reader, especially in outdoor scenarios where multiple readers coexist and enhanced differentiation is required.</w:t>
      </w:r>
    </w:p>
    <w:p w14:paraId="206F3391"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[ETRI] </w:t>
      </w:r>
      <w:r>
        <w:rPr>
          <w:lang w:eastAsia="ko-KR"/>
        </w:rPr>
        <w:t>[Sharp] Option 1 (broadcast-based reader ID) should be adopted as a baseline mechanism for reader identification, ensuring that all devices can obtain basic reader identification information with minimal complexity. Options 2, 3, and 4 may be additionally supported and used by devices to further identify and differentiate the corresponding reader, especially in outdoor scenarios where multiple readers coexist and enhanced differentiation is required.</w:t>
      </w:r>
    </w:p>
    <w:p w14:paraId="651A09FB"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[DOCOMO] </w:t>
      </w:r>
      <w:r>
        <w:rPr>
          <w:lang w:eastAsia="ko-KR"/>
        </w:rPr>
        <w:t>For initial broadcast information acquisition, reader ID-related information is contained in the broadcast information or carried by L1 R2D control information, i.e., option 1 or option 3 in the agreement should be considered.</w:t>
      </w:r>
    </w:p>
    <w:p w14:paraId="32FDC6E3"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[Qualcomm] </w:t>
      </w:r>
      <w:r>
        <w:rPr>
          <w:lang w:eastAsia="ko-KR"/>
        </w:rPr>
        <w:t>Periodic system information (SIB) can provide necessary information including at least:</w:t>
      </w:r>
      <w:r>
        <w:rPr>
          <w:rFonts w:hint="eastAsia"/>
          <w:lang w:eastAsia="ko-KR"/>
        </w:rPr>
        <w:t xml:space="preserve"> </w:t>
      </w:r>
      <w:r>
        <w:rPr>
          <w:lang w:eastAsia="ko-KR"/>
        </w:rPr>
        <w:t>Reader ID-related information, e.g., higher layer reader ID</w:t>
      </w:r>
      <w:r>
        <w:rPr>
          <w:rFonts w:hint="eastAsia"/>
          <w:lang w:eastAsia="ko-KR"/>
        </w:rPr>
        <w:t xml:space="preserve">, </w:t>
      </w:r>
      <w:r>
        <w:rPr>
          <w:lang w:eastAsia="ko-KR"/>
        </w:rPr>
        <w:t>R2D-related configuration</w:t>
      </w:r>
      <w:r>
        <w:rPr>
          <w:rFonts w:hint="eastAsia"/>
          <w:lang w:eastAsia="ko-KR"/>
        </w:rPr>
        <w:t xml:space="preserve">, </w:t>
      </w:r>
      <w:r>
        <w:rPr>
          <w:lang w:eastAsia="ko-KR"/>
        </w:rPr>
        <w:t>D2R-related configuration</w:t>
      </w:r>
      <w:r>
        <w:rPr>
          <w:rFonts w:hint="eastAsia"/>
          <w:lang w:eastAsia="ko-KR"/>
        </w:rPr>
        <w:t>, etc.</w:t>
      </w:r>
    </w:p>
    <w:p w14:paraId="4CC3D119"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w:t>
      </w:r>
      <w:r>
        <w:rPr>
          <w:lang w:eastAsia="ko-KR"/>
        </w:rPr>
        <w:t>Fraunhofer</w:t>
      </w:r>
      <w:r>
        <w:rPr>
          <w:rFonts w:hint="eastAsia"/>
          <w:lang w:eastAsia="ko-KR"/>
        </w:rPr>
        <w:t>] M</w:t>
      </w:r>
      <w:r>
        <w:rPr>
          <w:lang w:eastAsia="ko-KR"/>
        </w:rPr>
        <w:t xml:space="preserve">echanisms that provide reader‑ID‑related information during the discovery phase are more suitable than those relying on later‑stage control or higher‑layer </w:t>
      </w:r>
      <w:proofErr w:type="spellStart"/>
      <w:r>
        <w:rPr>
          <w:lang w:eastAsia="ko-KR"/>
        </w:rPr>
        <w:t>signaling</w:t>
      </w:r>
      <w:proofErr w:type="spellEnd"/>
      <w:r>
        <w:rPr>
          <w:lang w:eastAsia="ko-KR"/>
        </w:rPr>
        <w:t>. Options 1 and 2, which convey or derive reader identification from broadcast information or periodic synchronization signals, respectively, align naturally with this requirement. Embedding or deriving reader‑ID‑related information from these early signals therefore minimizes delay, reduces energy consumption, and supports rapid reader selection in multi‑reader and mobility scenarios.</w:t>
      </w:r>
    </w:p>
    <w:p w14:paraId="0F3995BC" w14:textId="77777777" w:rsidR="009B75FD" w:rsidRDefault="009B75FD" w:rsidP="009B75FD">
      <w:pPr>
        <w:rPr>
          <w:lang w:eastAsia="ko-KR"/>
        </w:rPr>
      </w:pPr>
      <w:r>
        <w:rPr>
          <w:rFonts w:hint="eastAsia"/>
          <w:lang w:eastAsia="ko-KR"/>
        </w:rPr>
        <w:t xml:space="preserve">On the other hand, </w:t>
      </w:r>
      <w:r w:rsidRPr="00266456">
        <w:rPr>
          <w:lang w:eastAsia="ko-KR"/>
        </w:rPr>
        <w:t>source (CATT) states that Option 1 should not be supported.</w:t>
      </w:r>
    </w:p>
    <w:p w14:paraId="2F32051F"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[CATT] R</w:t>
      </w:r>
      <w:r>
        <w:rPr>
          <w:lang w:eastAsia="ko-KR"/>
        </w:rPr>
        <w:t>eader identification information is best stored in non-volatile memory to ensure A-IoT device can use the information in all the subsequent transmissions after the first reception of reader identification information.</w:t>
      </w:r>
      <w:r>
        <w:rPr>
          <w:rFonts w:hint="eastAsia"/>
          <w:lang w:eastAsia="ko-KR"/>
        </w:rPr>
        <w:t xml:space="preserve"> </w:t>
      </w:r>
      <w:r>
        <w:rPr>
          <w:lang w:eastAsia="ko-KR"/>
        </w:rPr>
        <w:t>The only option is NOT feasible is including in the broadcast information in Option 1, which requires to store the reader identification.</w:t>
      </w:r>
    </w:p>
    <w:p w14:paraId="2CFB361A" w14:textId="77777777" w:rsidR="009B75FD" w:rsidRDefault="009B75FD" w:rsidP="009B75FD">
      <w:pPr>
        <w:rPr>
          <w:lang w:eastAsia="ko-KR"/>
        </w:rPr>
      </w:pPr>
      <w:r w:rsidRPr="00266456">
        <w:rPr>
          <w:lang w:eastAsia="ko-KR"/>
        </w:rPr>
        <w:t xml:space="preserve">Following </w:t>
      </w:r>
      <w:r>
        <w:rPr>
          <w:rFonts w:hint="eastAsia"/>
          <w:lang w:eastAsia="ko-KR"/>
        </w:rPr>
        <w:t>observations were also</w:t>
      </w:r>
      <w:r w:rsidRPr="00266456">
        <w:rPr>
          <w:lang w:eastAsia="ko-KR"/>
        </w:rPr>
        <w:t xml:space="preserve"> provided </w:t>
      </w:r>
      <w:r>
        <w:rPr>
          <w:rFonts w:hint="eastAsia"/>
          <w:lang w:eastAsia="ko-KR"/>
        </w:rPr>
        <w:t>for</w:t>
      </w:r>
      <w:r w:rsidRPr="00266456">
        <w:rPr>
          <w:lang w:eastAsia="ko-KR"/>
        </w:rPr>
        <w:t xml:space="preserve"> Option 1.</w:t>
      </w:r>
    </w:p>
    <w:p w14:paraId="3C5753FE" w14:textId="77777777" w:rsidR="009B75FD" w:rsidRDefault="009B75FD" w:rsidP="009B75FD">
      <w:pPr>
        <w:pStyle w:val="afe"/>
        <w:numPr>
          <w:ilvl w:val="0"/>
          <w:numId w:val="49"/>
        </w:numPr>
        <w:overflowPunct w:val="0"/>
        <w:autoSpaceDE w:val="0"/>
        <w:autoSpaceDN w:val="0"/>
        <w:adjustRightInd w:val="0"/>
        <w:ind w:leftChars="0"/>
        <w:contextualSpacing/>
        <w:textAlignment w:val="baseline"/>
        <w:rPr>
          <w:lang w:eastAsia="ko-KR"/>
        </w:rPr>
      </w:pPr>
      <w:r>
        <w:rPr>
          <w:rFonts w:hint="eastAsia"/>
          <w:lang w:eastAsia="ko-KR"/>
        </w:rPr>
        <w:t>[FUTUREWEI] A</w:t>
      </w:r>
      <w:r>
        <w:rPr>
          <w:lang w:eastAsia="ko-KR"/>
        </w:rPr>
        <w:t xml:space="preserve"> device obtains reader ID-related information in a higher layer message without physical layer impact at the rate of broadcast information transmission.</w:t>
      </w:r>
    </w:p>
    <w:p w14:paraId="7D3E1B39"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w:t>
      </w:r>
      <w:r>
        <w:rPr>
          <w:lang w:eastAsia="ko-KR"/>
        </w:rPr>
        <w:t>Xiaomi</w:t>
      </w:r>
      <w:r>
        <w:rPr>
          <w:rFonts w:hint="eastAsia"/>
          <w:lang w:eastAsia="ko-KR"/>
        </w:rPr>
        <w:t>]</w:t>
      </w:r>
      <w:r>
        <w:rPr>
          <w:lang w:eastAsia="ko-KR"/>
        </w:rPr>
        <w:t xml:space="preserve"> According to the discussion on broadcast acquisition (i.e., single-step or two-step), MIB-like information and/or SIB-like information can be the potential broadcast information that contains reader ID. The complexity of option 1 is low since device can obtain the reader ID directly by decoding broadcast information without any blind detection on the sequence. If the reader ID is contained only by MIB-like information, a device can simply get it by one-step decoding. However, when the total number of reader IDs is large by referring to PCID (1008), the payload size of MIB-like information will be large. Considering about the limited payload size for MIB-like information, the reader ID can be divided into two parts. One part of reader ID-related information is contained by MIB-like information, and the other part is contained by SIB-like information (if defined). By referring to the legacy design, MIB along with PSS/SSS and SIB are separately transmitted. The transmission gap between MIB-like information and SIB-like information can be large, and their transmission periodicities may also be different. A device can obtain the whole reader ID until it receives a MIB and a SIB-like information, which leads to higher latency and processing time compared to single-step.</w:t>
      </w:r>
    </w:p>
    <w:p w14:paraId="52A765BF"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lastRenderedPageBreak/>
        <w:t xml:space="preserve">[LGE] </w:t>
      </w:r>
      <w:r>
        <w:rPr>
          <w:lang w:eastAsia="ko-KR"/>
        </w:rPr>
        <w:t>Reader identification via broadcast information requires no additional signal design but forces the device to decode broadcast information even for undesired readers.</w:t>
      </w:r>
    </w:p>
    <w:p w14:paraId="7AF73CF4" w14:textId="77777777" w:rsidR="009B75FD" w:rsidRP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[Samsung] </w:t>
      </w:r>
      <w:r>
        <w:rPr>
          <w:lang w:eastAsia="ko-KR"/>
        </w:rPr>
        <w:t>Options 1, 2, and 4 are not necessarily transmitted with every R2D transmission. Therefore, they cannot provide reader identification/differentiation for every R2D transmission.</w:t>
      </w:r>
      <w:r>
        <w:rPr>
          <w:rFonts w:hint="eastAsia"/>
          <w:lang w:eastAsia="ko-KR"/>
        </w:rPr>
        <w:t xml:space="preserve"> </w:t>
      </w:r>
      <w:r>
        <w:rPr>
          <w:lang w:eastAsia="ko-KR"/>
        </w:rPr>
        <w:t>To support reader di</w:t>
      </w:r>
      <w:r w:rsidRPr="009B75FD">
        <w:rPr>
          <w:lang w:eastAsia="ko-KR"/>
        </w:rPr>
        <w:t>fferentiation, for every R2D transmission, it should be considered to either assume that Option 3 is always included in all R2D transmissions, apply an association rule when reader information is obtained via Options 1/2/4, or leverage the always-present R2D signal (e.g., SIP or CAP) to carry a reader-specific signature for differentiation.</w:t>
      </w:r>
    </w:p>
    <w:p w14:paraId="79EA6468" w14:textId="77777777" w:rsidR="009B75FD" w:rsidRP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sidRPr="009B75FD">
        <w:rPr>
          <w:rFonts w:hint="eastAsia"/>
          <w:lang w:eastAsia="ko-KR"/>
        </w:rPr>
        <w:t xml:space="preserve">[Ericsson </w:t>
      </w:r>
      <w:r w:rsidRPr="009B75FD">
        <w:rPr>
          <w:lang w:eastAsia="ko-KR"/>
        </w:rPr>
        <w:t>R1-2600210</w:t>
      </w:r>
      <w:r w:rsidRPr="009B75FD">
        <w:rPr>
          <w:rFonts w:hint="eastAsia"/>
          <w:lang w:eastAsia="ko-KR"/>
        </w:rPr>
        <w:t xml:space="preserve">] If </w:t>
      </w:r>
      <w:r w:rsidRPr="009B75FD">
        <w:rPr>
          <w:lang w:eastAsia="ko-KR"/>
        </w:rPr>
        <w:t xml:space="preserve">the Reader ID were </w:t>
      </w:r>
      <w:r w:rsidRPr="009B75FD">
        <w:rPr>
          <w:rFonts w:hint="eastAsia"/>
          <w:lang w:eastAsia="ko-KR"/>
        </w:rPr>
        <w:t xml:space="preserve">not </w:t>
      </w:r>
      <w:r w:rsidRPr="009B75FD">
        <w:rPr>
          <w:lang w:eastAsia="ko-KR"/>
        </w:rPr>
        <w:t>too long</w:t>
      </w:r>
      <w:r w:rsidRPr="009B75FD">
        <w:rPr>
          <w:rFonts w:hint="eastAsia"/>
          <w:lang w:eastAsia="ko-KR"/>
        </w:rPr>
        <w:t xml:space="preserve">, </w:t>
      </w:r>
      <w:r w:rsidRPr="009B75FD">
        <w:rPr>
          <w:rFonts w:hint="eastAsia"/>
          <w:lang w:eastAsia="ko-KR"/>
        </w:rPr>
        <w:t>“</w:t>
      </w:r>
      <w:r w:rsidRPr="009B75FD">
        <w:rPr>
          <w:lang w:eastAsia="ko-KR"/>
        </w:rPr>
        <w:t xml:space="preserve">Option 2: Reader ID-related information is derived from the periodic sync signal sequence(s)” </w:t>
      </w:r>
      <w:r w:rsidRPr="009B75FD">
        <w:rPr>
          <w:rFonts w:hint="eastAsia"/>
          <w:lang w:eastAsia="ko-KR"/>
        </w:rPr>
        <w:t xml:space="preserve">can be used </w:t>
      </w:r>
      <w:r w:rsidRPr="009B75FD">
        <w:rPr>
          <w:lang w:eastAsia="ko-KR"/>
        </w:rPr>
        <w:t>aiming at performing an earlier reader identification</w:t>
      </w:r>
      <w:r w:rsidRPr="009B75FD">
        <w:rPr>
          <w:rFonts w:hint="eastAsia"/>
          <w:lang w:eastAsia="ko-KR"/>
        </w:rPr>
        <w:t xml:space="preserve">. Otherwise, </w:t>
      </w:r>
      <w:r w:rsidRPr="009B75FD">
        <w:rPr>
          <w:lang w:eastAsia="ko-KR"/>
        </w:rPr>
        <w:t>“Option 1: Reader ID-related information is contained in the broadcast information” can be considered.</w:t>
      </w:r>
    </w:p>
    <w:p w14:paraId="62E7B544" w14:textId="33F4A4E7" w:rsidR="009B75FD" w:rsidRPr="009B75FD" w:rsidRDefault="009B75FD" w:rsidP="003C22C1">
      <w:pPr>
        <w:rPr>
          <w:rFonts w:eastAsia="ＭＳ 明朝"/>
          <w:lang w:eastAsia="ja-JP"/>
        </w:rPr>
      </w:pPr>
      <w:r>
        <w:rPr>
          <w:rFonts w:eastAsia="ＭＳ 明朝" w:hint="eastAsia"/>
          <w:lang w:eastAsia="ja-JP"/>
        </w:rPr>
        <w:t>---</w:t>
      </w:r>
    </w:p>
    <w:p w14:paraId="415E8C2C" w14:textId="77777777" w:rsidR="00830567" w:rsidRDefault="00830567" w:rsidP="003C22C1">
      <w:pPr>
        <w:rPr>
          <w:rFonts w:eastAsia="ＭＳ 明朝"/>
          <w:lang w:eastAsia="ja-JP"/>
        </w:rPr>
      </w:pPr>
    </w:p>
    <w:p w14:paraId="5A687CAA" w14:textId="77777777" w:rsidR="009B75FD" w:rsidRDefault="009B75FD" w:rsidP="003C22C1">
      <w:pPr>
        <w:rPr>
          <w:rFonts w:eastAsia="ＭＳ 明朝"/>
          <w:lang w:eastAsia="ja-JP"/>
        </w:rPr>
      </w:pPr>
    </w:p>
    <w:p w14:paraId="500AB34F" w14:textId="0B3F156A" w:rsidR="009B75FD" w:rsidRDefault="009B75FD" w:rsidP="003C22C1">
      <w:pPr>
        <w:rPr>
          <w:rFonts w:eastAsia="ＭＳ 明朝"/>
          <w:lang w:eastAsia="ja-JP"/>
        </w:rPr>
      </w:pPr>
      <w:r w:rsidRPr="009B75FD">
        <w:rPr>
          <w:rFonts w:eastAsia="ＭＳ 明朝" w:hint="eastAsia"/>
          <w:highlight w:val="green"/>
          <w:lang w:eastAsia="ja-JP"/>
        </w:rPr>
        <w:t>Agreement:</w:t>
      </w:r>
    </w:p>
    <w:p w14:paraId="2169FEE5" w14:textId="77777777" w:rsidR="009B75FD" w:rsidRDefault="009B75FD" w:rsidP="009B75FD">
      <w:pPr>
        <w:rPr>
          <w:rFonts w:eastAsia="ＭＳ 明朝"/>
          <w:lang w:eastAsia="ja-JP"/>
        </w:rPr>
      </w:pPr>
      <w:r>
        <w:rPr>
          <w:rFonts w:hint="eastAsia"/>
          <w:lang w:eastAsia="ko-KR"/>
        </w:rPr>
        <w:t xml:space="preserve">On the options for how </w:t>
      </w:r>
      <w:r>
        <w:rPr>
          <w:lang w:eastAsia="ko-KR"/>
        </w:rPr>
        <w:t>a device acquires the reader ID-related information</w:t>
      </w:r>
      <w:r>
        <w:rPr>
          <w:rFonts w:hint="eastAsia"/>
          <w:lang w:eastAsia="ko-KR"/>
        </w:rPr>
        <w:t>, capture the following in TR 38.769:</w:t>
      </w:r>
    </w:p>
    <w:p w14:paraId="674F37B7" w14:textId="3D79B8A4" w:rsidR="009B75FD" w:rsidRPr="009B75FD" w:rsidRDefault="009B75FD" w:rsidP="009B75FD">
      <w:pPr>
        <w:rPr>
          <w:rFonts w:eastAsia="ＭＳ 明朝"/>
          <w:lang w:eastAsia="ja-JP"/>
        </w:rPr>
      </w:pPr>
      <w:r>
        <w:rPr>
          <w:rFonts w:eastAsia="ＭＳ 明朝" w:hint="eastAsia"/>
          <w:lang w:eastAsia="ja-JP"/>
        </w:rPr>
        <w:t>---</w:t>
      </w:r>
    </w:p>
    <w:p w14:paraId="7A6460C5" w14:textId="77777777" w:rsidR="009B75FD" w:rsidRDefault="009B75FD" w:rsidP="009B75FD">
      <w:pPr>
        <w:rPr>
          <w:lang w:eastAsia="ko-KR"/>
        </w:rPr>
      </w:pPr>
      <w:r>
        <w:rPr>
          <w:rFonts w:hint="eastAsia"/>
          <w:lang w:eastAsia="ko-KR"/>
        </w:rPr>
        <w:t xml:space="preserve">For Option 2, Sources (CATT, CMCC, LGE, Panasonic, </w:t>
      </w:r>
      <w:r>
        <w:rPr>
          <w:lang w:eastAsia="ko-KR"/>
        </w:rPr>
        <w:t>Fraunhofer</w:t>
      </w:r>
      <w:r>
        <w:rPr>
          <w:rFonts w:hint="eastAsia"/>
          <w:lang w:eastAsia="ko-KR"/>
        </w:rPr>
        <w:t>) state that Option 2 should be supported.</w:t>
      </w:r>
    </w:p>
    <w:p w14:paraId="77E14DA4"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[CATT] </w:t>
      </w:r>
      <w:r>
        <w:rPr>
          <w:lang w:eastAsia="ko-KR"/>
        </w:rPr>
        <w:t>To facilitate the device in identifying readers and selecting the one with the strongest signal for access, the reader identification information, which indicates the identifier of the reader, should be carried by R2D synchronization signal.</w:t>
      </w:r>
    </w:p>
    <w:p w14:paraId="196C71F5"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[CMCC] </w:t>
      </w:r>
      <w:r>
        <w:rPr>
          <w:lang w:eastAsia="ko-KR"/>
        </w:rPr>
        <w:t>This is similar as NR. But detecting different sequences during initial cell search increases device energy consumption. So</w:t>
      </w:r>
      <w:r>
        <w:rPr>
          <w:rFonts w:hint="eastAsia"/>
          <w:lang w:eastAsia="ko-KR"/>
        </w:rPr>
        <w:t>,</w:t>
      </w:r>
      <w:r>
        <w:rPr>
          <w:lang w:eastAsia="ko-KR"/>
        </w:rPr>
        <w:t xml:space="preserve"> the number of IDs should be limited for this option.</w:t>
      </w:r>
    </w:p>
    <w:p w14:paraId="705C94B3"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[LGE] </w:t>
      </w:r>
      <w:r>
        <w:rPr>
          <w:lang w:eastAsia="ko-KR"/>
        </w:rPr>
        <w:t>Reader identification via a periodic sync signal sequence helps avoiding unnecessary broadcast decoding but increases detection complexity as the number of reader IDs grows.</w:t>
      </w:r>
    </w:p>
    <w:p w14:paraId="2AC188EC"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w:t>
      </w:r>
      <w:r>
        <w:rPr>
          <w:lang w:eastAsia="ko-KR"/>
        </w:rPr>
        <w:t>Fraunhofer</w:t>
      </w:r>
      <w:r>
        <w:rPr>
          <w:rFonts w:hint="eastAsia"/>
          <w:lang w:eastAsia="ko-KR"/>
        </w:rPr>
        <w:t>] M</w:t>
      </w:r>
      <w:r>
        <w:rPr>
          <w:lang w:eastAsia="ko-KR"/>
        </w:rPr>
        <w:t xml:space="preserve">echanisms that provide reader‑ID‑related information during the discovery phase are more suitable than those relying on later‑stage control or higher‑layer </w:t>
      </w:r>
      <w:proofErr w:type="spellStart"/>
      <w:r>
        <w:rPr>
          <w:lang w:eastAsia="ko-KR"/>
        </w:rPr>
        <w:t>signaling</w:t>
      </w:r>
      <w:proofErr w:type="spellEnd"/>
      <w:r>
        <w:rPr>
          <w:lang w:eastAsia="ko-KR"/>
        </w:rPr>
        <w:t>. Options 1 and 2, which convey or derive reader identification from broadcast information or periodic synchronization signals, respectively, align naturally with this requirement. Embedding or deriving reader‑ID‑related information from these early signals therefore minimizes delay, reduces energy consumption, and supports rapid reader selection in multi‑reader and mobility scenarios.</w:t>
      </w:r>
    </w:p>
    <w:p w14:paraId="5DAE7CCE" w14:textId="01AD3E01" w:rsidR="009B75FD" w:rsidRDefault="009B75FD" w:rsidP="009B75FD">
      <w:pPr>
        <w:rPr>
          <w:lang w:eastAsia="ko-KR"/>
        </w:rPr>
      </w:pPr>
      <w:r>
        <w:rPr>
          <w:rFonts w:hint="eastAsia"/>
          <w:lang w:eastAsia="ko-KR"/>
        </w:rPr>
        <w:t xml:space="preserve">On the other hand, </w:t>
      </w:r>
      <w:r w:rsidRPr="00E31CB8">
        <w:rPr>
          <w:lang w:eastAsia="ko-KR"/>
        </w:rPr>
        <w:t xml:space="preserve">sources (Huawei, </w:t>
      </w:r>
      <w:proofErr w:type="spellStart"/>
      <w:r w:rsidRPr="00E31CB8">
        <w:rPr>
          <w:lang w:eastAsia="ko-KR"/>
        </w:rPr>
        <w:t>Spreadtrum</w:t>
      </w:r>
      <w:proofErr w:type="spellEnd"/>
      <w:r w:rsidRPr="00E31CB8">
        <w:rPr>
          <w:lang w:eastAsia="ko-KR"/>
        </w:rPr>
        <w:t>, NEC, China Telecom) state that Option 2 should not be supported.</w:t>
      </w:r>
    </w:p>
    <w:p w14:paraId="09F6D816"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[Huawei] </w:t>
      </w:r>
      <w:r>
        <w:rPr>
          <w:lang w:eastAsia="ko-KR"/>
        </w:rPr>
        <w:t>Option 2 would increase the device complexity and power consumption since the device would have to blindly detect multiple sequences when performing the initial frequency acquisition procedure to determine the frequency location and reader ID-related information simultaneously.</w:t>
      </w:r>
    </w:p>
    <w:p w14:paraId="5DCC7106"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[NEC] </w:t>
      </w:r>
      <w:r>
        <w:rPr>
          <w:lang w:eastAsia="ko-KR"/>
        </w:rPr>
        <w:t xml:space="preserve">For reader identification/differentiation, </w:t>
      </w:r>
      <w:r>
        <w:rPr>
          <w:rFonts w:hint="eastAsia"/>
          <w:lang w:eastAsia="ko-KR"/>
        </w:rPr>
        <w:t>Option 2 is</w:t>
      </w:r>
      <w:r>
        <w:rPr>
          <w:lang w:eastAsia="ko-KR"/>
        </w:rPr>
        <w:t xml:space="preserve"> precluded </w:t>
      </w:r>
      <w:r>
        <w:rPr>
          <w:rFonts w:hint="eastAsia"/>
          <w:lang w:eastAsia="ko-KR"/>
        </w:rPr>
        <w:t>because t</w:t>
      </w:r>
      <w:r>
        <w:rPr>
          <w:lang w:eastAsia="ko-KR"/>
        </w:rPr>
        <w:t>he number of sequences of R2D sync signal should be limited</w:t>
      </w:r>
      <w:r>
        <w:rPr>
          <w:rFonts w:hint="eastAsia"/>
          <w:lang w:eastAsia="ko-KR"/>
        </w:rPr>
        <w:t>.</w:t>
      </w:r>
    </w:p>
    <w:p w14:paraId="0718D364"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[China Telecom] I</w:t>
      </w:r>
      <w:r>
        <w:rPr>
          <w:lang w:eastAsia="ko-KR"/>
        </w:rPr>
        <w:t>f only the reader ID is carried in the sync signal without accompanying broadcast information containing the SFN or time‑unit index, the device would be unable to report measurements accurately, and the reader could not perform proper camp control. This would make measurements become meaningless. Consequently, it is preferable to include reader ID within the broadcast information.</w:t>
      </w:r>
    </w:p>
    <w:p w14:paraId="5E725F7E" w14:textId="77777777" w:rsidR="009B75FD" w:rsidRDefault="009B75FD" w:rsidP="009B75FD">
      <w:pPr>
        <w:rPr>
          <w:lang w:eastAsia="ko-KR"/>
        </w:rPr>
      </w:pPr>
      <w:r w:rsidRPr="00266456">
        <w:rPr>
          <w:lang w:eastAsia="ko-KR"/>
        </w:rPr>
        <w:t xml:space="preserve">Following </w:t>
      </w:r>
      <w:r>
        <w:rPr>
          <w:rFonts w:hint="eastAsia"/>
          <w:lang w:eastAsia="ko-KR"/>
        </w:rPr>
        <w:t>observations were also</w:t>
      </w:r>
      <w:r w:rsidRPr="00266456">
        <w:rPr>
          <w:lang w:eastAsia="ko-KR"/>
        </w:rPr>
        <w:t xml:space="preserve"> provided </w:t>
      </w:r>
      <w:r>
        <w:rPr>
          <w:rFonts w:hint="eastAsia"/>
          <w:lang w:eastAsia="ko-KR"/>
        </w:rPr>
        <w:t>for</w:t>
      </w:r>
      <w:r w:rsidRPr="00266456">
        <w:rPr>
          <w:lang w:eastAsia="ko-KR"/>
        </w:rPr>
        <w:t xml:space="preserve"> Option </w:t>
      </w:r>
      <w:r>
        <w:rPr>
          <w:rFonts w:hint="eastAsia"/>
          <w:lang w:eastAsia="ko-KR"/>
        </w:rPr>
        <w:t>2</w:t>
      </w:r>
      <w:r w:rsidRPr="00266456">
        <w:rPr>
          <w:lang w:eastAsia="ko-KR"/>
        </w:rPr>
        <w:t>.</w:t>
      </w:r>
    </w:p>
    <w:p w14:paraId="64C65F81"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[FUTUREWEI] A</w:t>
      </w:r>
      <w:r>
        <w:rPr>
          <w:lang w:eastAsia="ko-KR"/>
        </w:rPr>
        <w:t xml:space="preserve"> device may have to perform detection of the periodic sync signal sequence to derive the reader ID-related information. It is unclear how a device can determine the better</w:t>
      </w:r>
      <w:r>
        <w:rPr>
          <w:rFonts w:hint="eastAsia"/>
          <w:lang w:eastAsia="ko-KR"/>
        </w:rPr>
        <w:t>-</w:t>
      </w:r>
      <w:r>
        <w:rPr>
          <w:lang w:eastAsia="ko-KR"/>
        </w:rPr>
        <w:t>quality sync signal sequence when sequences from multiple readers are received. This reader ID-related information is provided at the rate of periodic sync signal transmission.</w:t>
      </w:r>
    </w:p>
    <w:p w14:paraId="294AC5EF" w14:textId="77777777" w:rsidR="009B75FD" w:rsidRDefault="009B75FD" w:rsidP="009B75FD">
      <w:pPr>
        <w:pStyle w:val="afe"/>
        <w:numPr>
          <w:ilvl w:val="0"/>
          <w:numId w:val="49"/>
        </w:numPr>
        <w:overflowPunct w:val="0"/>
        <w:autoSpaceDE w:val="0"/>
        <w:autoSpaceDN w:val="0"/>
        <w:adjustRightInd w:val="0"/>
        <w:ind w:leftChars="0"/>
        <w:contextualSpacing/>
        <w:textAlignment w:val="baseline"/>
        <w:rPr>
          <w:lang w:eastAsia="ko-KR"/>
        </w:rPr>
      </w:pPr>
      <w:r>
        <w:rPr>
          <w:rFonts w:hint="eastAsia"/>
          <w:lang w:eastAsia="ko-KR"/>
        </w:rPr>
        <w:t>[</w:t>
      </w:r>
      <w:r>
        <w:rPr>
          <w:lang w:eastAsia="ko-KR"/>
        </w:rPr>
        <w:t>Xiaomi</w:t>
      </w:r>
      <w:r>
        <w:rPr>
          <w:rFonts w:hint="eastAsia"/>
          <w:lang w:eastAsia="ko-KR"/>
        </w:rPr>
        <w:t>] This</w:t>
      </w:r>
      <w:r>
        <w:rPr>
          <w:lang w:eastAsia="ko-KR"/>
        </w:rPr>
        <w:t xml:space="preserve"> is similar to NR PCID acquisition method based on PSS and SSS detection. Option 2 helps a device to get reader ID at the very beginning step before following steps such as system-like information acquisition and PRDCH reception. As it is agreed, R2D periodic synchronization signal is a binary sequence in time domain. If the number of binary sequence(s) is larger than 1 and no larger than 4, the sequence(s) can be used for potential reader identification/differentiation. However, 4 binary sequence(s) are too limited to identify different readers by considering that outdoor scenario may exist even larger number of cells/readers. In order to support large number of reader ID, two-level indication can be considered by combining Option 2 and Option 1. A device needs to derive the first-level of reader ID by detecting the sequence of periodic synchronization signal and obtain the second-level of reader ID from MIB-like or SIB-like information. Compared to Option 2 only, this combination method requires the device to process two steps to get the reader ID.</w:t>
      </w:r>
    </w:p>
    <w:p w14:paraId="34983525"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[Samsung] </w:t>
      </w:r>
      <w:r>
        <w:rPr>
          <w:lang w:eastAsia="ko-KR"/>
        </w:rPr>
        <w:t>Options 1, 2, and 4 are not necessarily transmitted with every R</w:t>
      </w:r>
      <w:r w:rsidRPr="009B75FD">
        <w:rPr>
          <w:lang w:eastAsia="ko-KR"/>
        </w:rPr>
        <w:t>2D transmission. Therefore, they cannot provide reader identification/differentiation for every R2D transmission.</w:t>
      </w:r>
      <w:r w:rsidRPr="009B75FD">
        <w:rPr>
          <w:rFonts w:hint="eastAsia"/>
          <w:lang w:eastAsia="ko-KR"/>
        </w:rPr>
        <w:t xml:space="preserve"> </w:t>
      </w:r>
      <w:r w:rsidRPr="009B75FD">
        <w:rPr>
          <w:lang w:eastAsia="ko-KR"/>
        </w:rPr>
        <w:t xml:space="preserve">To support reader differentiation, for </w:t>
      </w:r>
      <w:r w:rsidRPr="009B75FD">
        <w:rPr>
          <w:lang w:eastAsia="ko-KR"/>
        </w:rPr>
        <w:lastRenderedPageBreak/>
        <w:t>every R2D transmission, it should be considered to either assume that Option 3 is always included in all R2D transmissions, apply an association rule when reader information is obtained via Options 1/2/4, or leverage the always-present R2D signal (e.g., SIP or CAP) to carry a reader-specific signature for differentiation.</w:t>
      </w:r>
    </w:p>
    <w:p w14:paraId="4E3BA5AE" w14:textId="77777777" w:rsidR="009B75FD" w:rsidRDefault="009B75FD" w:rsidP="009B75FD">
      <w:pPr>
        <w:pStyle w:val="afe"/>
        <w:numPr>
          <w:ilvl w:val="0"/>
          <w:numId w:val="49"/>
        </w:numPr>
        <w:overflowPunct w:val="0"/>
        <w:autoSpaceDE w:val="0"/>
        <w:autoSpaceDN w:val="0"/>
        <w:adjustRightInd w:val="0"/>
        <w:ind w:leftChars="0"/>
        <w:contextualSpacing/>
        <w:textAlignment w:val="baseline"/>
        <w:rPr>
          <w:lang w:eastAsia="ko-KR"/>
        </w:rPr>
      </w:pPr>
      <w:r>
        <w:rPr>
          <w:rFonts w:hint="eastAsia"/>
          <w:lang w:eastAsia="ko-KR"/>
        </w:rPr>
        <w:t xml:space="preserve">[Sharp] </w:t>
      </w:r>
      <w:r>
        <w:rPr>
          <w:lang w:eastAsia="ko-KR"/>
        </w:rPr>
        <w:t>Option 1 (broadcast-based reader ID) should be adopted as a baseline mechanism for reader identification, ensuring that all devices can obtain basic reader identification information with minimal complexity</w:t>
      </w:r>
      <w:r>
        <w:rPr>
          <w:rFonts w:hint="eastAsia"/>
          <w:lang w:eastAsia="ko-KR"/>
        </w:rPr>
        <w:t>.</w:t>
      </w:r>
      <w:r>
        <w:rPr>
          <w:lang w:eastAsia="ko-KR"/>
        </w:rPr>
        <w:t xml:space="preserve"> Options 2, 3, and 4 may be additionally supported and used by devices to further identify and differentiate the corresponding reader, especially in outdoor scenarios where multiple readers coexist and enhanced differentiation is required.</w:t>
      </w:r>
    </w:p>
    <w:p w14:paraId="614FEADC" w14:textId="77777777" w:rsidR="009B75FD" w:rsidRP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[DOCOMO] </w:t>
      </w:r>
      <w:r>
        <w:rPr>
          <w:lang w:eastAsia="ko-KR"/>
        </w:rPr>
        <w:t>For initial broadcast information acquisition, reader identification/differentiation based on periodic sync signal which device needs to blindly search on multiple candidate frequencies increases device complexity considering correlation-based detection.</w:t>
      </w:r>
      <w:r>
        <w:rPr>
          <w:rFonts w:hint="eastAsia"/>
          <w:lang w:eastAsia="ko-KR"/>
        </w:rPr>
        <w:t xml:space="preserve"> </w:t>
      </w:r>
      <w:r>
        <w:rPr>
          <w:lang w:eastAsia="ko-KR"/>
        </w:rPr>
        <w:t xml:space="preserve">After broadcast information acquisition, reader ID-related information is </w:t>
      </w:r>
      <w:r w:rsidRPr="00457FC2">
        <w:rPr>
          <w:lang w:eastAsia="ko-KR"/>
        </w:rPr>
        <w:t>derived from periodic sync signal or carri</w:t>
      </w:r>
      <w:r w:rsidRPr="009B75FD">
        <w:rPr>
          <w:lang w:eastAsia="ko-KR"/>
        </w:rPr>
        <w:t>ed by L1 R2D control information</w:t>
      </w:r>
      <w:r w:rsidRPr="009B75FD">
        <w:rPr>
          <w:rFonts w:hint="eastAsia"/>
          <w:lang w:eastAsia="ko-KR"/>
        </w:rPr>
        <w:t>.</w:t>
      </w:r>
    </w:p>
    <w:p w14:paraId="51F1F447" w14:textId="77777777" w:rsidR="009B75FD" w:rsidRP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sidRPr="009B75FD">
        <w:rPr>
          <w:rFonts w:hint="eastAsia"/>
          <w:lang w:eastAsia="ko-KR"/>
        </w:rPr>
        <w:t xml:space="preserve">[Ericsson </w:t>
      </w:r>
      <w:r w:rsidRPr="009B75FD">
        <w:rPr>
          <w:lang w:eastAsia="ko-KR"/>
        </w:rPr>
        <w:t>R1-2600210</w:t>
      </w:r>
      <w:r w:rsidRPr="009B75FD">
        <w:rPr>
          <w:rFonts w:hint="eastAsia"/>
          <w:lang w:eastAsia="ko-KR"/>
        </w:rPr>
        <w:t xml:space="preserve">] If </w:t>
      </w:r>
      <w:r w:rsidRPr="009B75FD">
        <w:rPr>
          <w:lang w:eastAsia="ko-KR"/>
        </w:rPr>
        <w:t xml:space="preserve">the Reader ID were </w:t>
      </w:r>
      <w:r w:rsidRPr="009B75FD">
        <w:rPr>
          <w:rFonts w:hint="eastAsia"/>
          <w:lang w:eastAsia="ko-KR"/>
        </w:rPr>
        <w:t xml:space="preserve">not </w:t>
      </w:r>
      <w:r w:rsidRPr="009B75FD">
        <w:rPr>
          <w:lang w:eastAsia="ko-KR"/>
        </w:rPr>
        <w:t>too long</w:t>
      </w:r>
      <w:r w:rsidRPr="009B75FD">
        <w:rPr>
          <w:rFonts w:hint="eastAsia"/>
          <w:lang w:eastAsia="ko-KR"/>
        </w:rPr>
        <w:t xml:space="preserve">, </w:t>
      </w:r>
      <w:r w:rsidRPr="009B75FD">
        <w:rPr>
          <w:rFonts w:hint="eastAsia"/>
          <w:lang w:eastAsia="ko-KR"/>
        </w:rPr>
        <w:t>“</w:t>
      </w:r>
      <w:r w:rsidRPr="009B75FD">
        <w:rPr>
          <w:lang w:eastAsia="ko-KR"/>
        </w:rPr>
        <w:t xml:space="preserve">Option 2: Reader ID-related information is derived from the periodic sync signal sequence(s)” </w:t>
      </w:r>
      <w:r w:rsidRPr="009B75FD">
        <w:rPr>
          <w:rFonts w:hint="eastAsia"/>
          <w:lang w:eastAsia="ko-KR"/>
        </w:rPr>
        <w:t xml:space="preserve">can be used </w:t>
      </w:r>
      <w:r w:rsidRPr="009B75FD">
        <w:rPr>
          <w:lang w:eastAsia="ko-KR"/>
        </w:rPr>
        <w:t>aiming at performing an earlier reader identification</w:t>
      </w:r>
      <w:r w:rsidRPr="009B75FD">
        <w:rPr>
          <w:rFonts w:hint="eastAsia"/>
          <w:lang w:eastAsia="ko-KR"/>
        </w:rPr>
        <w:t xml:space="preserve">. Otherwise, </w:t>
      </w:r>
      <w:r w:rsidRPr="009B75FD">
        <w:rPr>
          <w:lang w:eastAsia="ko-KR"/>
        </w:rPr>
        <w:t>“Option 1: Reader ID-related information is contained in the broadcast information” can be considered.</w:t>
      </w:r>
    </w:p>
    <w:p w14:paraId="45BDE794" w14:textId="2B94F5F9" w:rsidR="009B75FD" w:rsidRPr="009B75FD" w:rsidRDefault="009B75FD" w:rsidP="003C22C1">
      <w:pPr>
        <w:rPr>
          <w:rFonts w:eastAsia="ＭＳ 明朝"/>
          <w:lang w:eastAsia="ja-JP"/>
        </w:rPr>
      </w:pPr>
      <w:r>
        <w:rPr>
          <w:rFonts w:eastAsia="ＭＳ 明朝" w:hint="eastAsia"/>
          <w:lang w:eastAsia="ja-JP"/>
        </w:rPr>
        <w:t>---</w:t>
      </w:r>
    </w:p>
    <w:p w14:paraId="66196629" w14:textId="77777777" w:rsidR="00830567" w:rsidRDefault="00830567" w:rsidP="003C22C1">
      <w:pPr>
        <w:rPr>
          <w:rFonts w:eastAsia="ＭＳ 明朝"/>
          <w:lang w:eastAsia="ja-JP"/>
        </w:rPr>
      </w:pPr>
    </w:p>
    <w:p w14:paraId="4FBA19B6" w14:textId="77777777" w:rsidR="009B75FD" w:rsidRDefault="009B75FD" w:rsidP="003C22C1">
      <w:pPr>
        <w:rPr>
          <w:rFonts w:eastAsia="ＭＳ 明朝"/>
          <w:lang w:eastAsia="ja-JP"/>
        </w:rPr>
      </w:pPr>
    </w:p>
    <w:p w14:paraId="13DA16B2" w14:textId="78B4C698" w:rsidR="009B75FD" w:rsidRDefault="009B75FD" w:rsidP="003C22C1">
      <w:pPr>
        <w:rPr>
          <w:rFonts w:eastAsia="ＭＳ 明朝"/>
          <w:lang w:eastAsia="ja-JP"/>
        </w:rPr>
      </w:pPr>
      <w:r w:rsidRPr="009B75FD">
        <w:rPr>
          <w:rFonts w:eastAsia="ＭＳ 明朝" w:hint="eastAsia"/>
          <w:highlight w:val="green"/>
          <w:lang w:eastAsia="ja-JP"/>
        </w:rPr>
        <w:t>Agreement:</w:t>
      </w:r>
    </w:p>
    <w:p w14:paraId="73CA3744" w14:textId="77777777" w:rsidR="009B75FD" w:rsidRDefault="009B75FD" w:rsidP="009B75FD">
      <w:pPr>
        <w:rPr>
          <w:rFonts w:eastAsia="ＭＳ 明朝"/>
          <w:lang w:eastAsia="ja-JP"/>
        </w:rPr>
      </w:pPr>
      <w:r>
        <w:rPr>
          <w:rFonts w:hint="eastAsia"/>
          <w:lang w:eastAsia="ko-KR"/>
        </w:rPr>
        <w:t xml:space="preserve">On the options for how </w:t>
      </w:r>
      <w:r>
        <w:rPr>
          <w:lang w:eastAsia="ko-KR"/>
        </w:rPr>
        <w:t>a device acquires the reader ID-related information</w:t>
      </w:r>
      <w:r>
        <w:rPr>
          <w:rFonts w:hint="eastAsia"/>
          <w:lang w:eastAsia="ko-KR"/>
        </w:rPr>
        <w:t>, capture the following in TR 38.769:</w:t>
      </w:r>
    </w:p>
    <w:p w14:paraId="145D0DB6" w14:textId="485E4408" w:rsidR="009B75FD" w:rsidRPr="009B75FD" w:rsidRDefault="009B75FD" w:rsidP="009B75FD">
      <w:pPr>
        <w:rPr>
          <w:rFonts w:eastAsia="ＭＳ 明朝"/>
          <w:lang w:eastAsia="ja-JP"/>
        </w:rPr>
      </w:pPr>
      <w:r>
        <w:rPr>
          <w:rFonts w:eastAsia="ＭＳ 明朝" w:hint="eastAsia"/>
          <w:lang w:eastAsia="ja-JP"/>
        </w:rPr>
        <w:t>---</w:t>
      </w:r>
    </w:p>
    <w:p w14:paraId="2FB7271D" w14:textId="77777777" w:rsidR="009B75FD" w:rsidRDefault="009B75FD" w:rsidP="009B75FD">
      <w:pPr>
        <w:rPr>
          <w:lang w:eastAsia="ko-KR"/>
        </w:rPr>
      </w:pPr>
      <w:r>
        <w:rPr>
          <w:rFonts w:hint="eastAsia"/>
          <w:lang w:eastAsia="ko-KR"/>
        </w:rPr>
        <w:t xml:space="preserve">For Option 3, Sources (CATT, Panasonic, Samsung, DOCOMO, Qualcomm) state that Option 3 should be supported. </w:t>
      </w:r>
    </w:p>
    <w:p w14:paraId="20643D4F"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[Samsung] </w:t>
      </w:r>
      <w:proofErr w:type="gramStart"/>
      <w:r>
        <w:rPr>
          <w:lang w:eastAsia="ko-KR"/>
        </w:rPr>
        <w:t>To</w:t>
      </w:r>
      <w:proofErr w:type="gramEnd"/>
      <w:r>
        <w:rPr>
          <w:lang w:eastAsia="ko-KR"/>
        </w:rPr>
        <w:t xml:space="preserve"> support reader differentiation, the study on reader identification should proceed by selecting one of the following directions</w:t>
      </w:r>
      <w:r>
        <w:rPr>
          <w:rFonts w:hint="eastAsia"/>
          <w:lang w:eastAsia="ko-KR"/>
        </w:rPr>
        <w:t xml:space="preserve">. </w:t>
      </w:r>
      <w:r>
        <w:rPr>
          <w:lang w:eastAsia="ko-KR"/>
        </w:rPr>
        <w:t>Direction 1: Assume that Option 3 (L1 R2D control information) is always included in every R2D transmission.</w:t>
      </w:r>
      <w:r>
        <w:rPr>
          <w:rFonts w:hint="eastAsia"/>
          <w:lang w:eastAsia="ko-KR"/>
        </w:rPr>
        <w:t xml:space="preserve"> </w:t>
      </w:r>
      <w:r>
        <w:rPr>
          <w:lang w:eastAsia="ko-KR"/>
        </w:rPr>
        <w:t>Direction 2: Acquire reader-related information via at least one of Options 1/2/4, and handle R2D transmissions without reader ID-related information based on an association rule (i.e., assume they originate from the same reader based on prior information).</w:t>
      </w:r>
    </w:p>
    <w:p w14:paraId="4090B4E6"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[DOCOMO] </w:t>
      </w:r>
      <w:r>
        <w:rPr>
          <w:lang w:eastAsia="ko-KR"/>
        </w:rPr>
        <w:t>For initial broadcast information acquisition, reader ID-related information is contained in the broadcast information or carried by L1 R2D control information, i.e., option 1 or option 3 in the agreement should be considered.</w:t>
      </w:r>
      <w:r>
        <w:rPr>
          <w:rFonts w:hint="eastAsia"/>
          <w:lang w:eastAsia="ko-KR"/>
        </w:rPr>
        <w:t xml:space="preserve"> </w:t>
      </w:r>
      <w:r>
        <w:rPr>
          <w:lang w:eastAsia="ko-KR"/>
        </w:rPr>
        <w:t>After broadcast information acquisition, reader ID-related information is derived from periodic sync signal or carried by L1 R2D control information</w:t>
      </w:r>
      <w:r>
        <w:rPr>
          <w:rFonts w:hint="eastAsia"/>
          <w:lang w:eastAsia="ko-KR"/>
        </w:rPr>
        <w:t>.</w:t>
      </w:r>
    </w:p>
    <w:p w14:paraId="0A78B40C" w14:textId="77777777" w:rsidR="009B75FD" w:rsidRPr="009B75FD" w:rsidRDefault="009B75FD" w:rsidP="009B75FD">
      <w:pPr>
        <w:pStyle w:val="afe"/>
        <w:numPr>
          <w:ilvl w:val="0"/>
          <w:numId w:val="49"/>
        </w:numPr>
        <w:overflowPunct w:val="0"/>
        <w:autoSpaceDE w:val="0"/>
        <w:autoSpaceDN w:val="0"/>
        <w:adjustRightInd w:val="0"/>
        <w:ind w:leftChars="0"/>
        <w:contextualSpacing/>
        <w:textAlignment w:val="baseline"/>
        <w:rPr>
          <w:lang w:eastAsia="ko-KR"/>
        </w:rPr>
      </w:pPr>
      <w:r>
        <w:rPr>
          <w:rFonts w:hint="eastAsia"/>
          <w:lang w:eastAsia="ko-KR"/>
        </w:rPr>
        <w:t>[Qualcomm</w:t>
      </w:r>
      <w:r>
        <w:rPr>
          <w:lang w:eastAsia="ko-KR"/>
        </w:rPr>
        <w:t>]</w:t>
      </w:r>
      <w:r>
        <w:rPr>
          <w:rFonts w:hint="eastAsia"/>
          <w:lang w:eastAsia="ko-KR"/>
        </w:rPr>
        <w:t xml:space="preserve"> </w:t>
      </w:r>
      <w:proofErr w:type="gramStart"/>
      <w:r>
        <w:rPr>
          <w:lang w:eastAsia="ko-KR"/>
        </w:rPr>
        <w:t>For</w:t>
      </w:r>
      <w:proofErr w:type="gramEnd"/>
      <w:r>
        <w:rPr>
          <w:lang w:eastAsia="ko-KR"/>
        </w:rPr>
        <w:t xml:space="preserve"> flexible and reliable broadcast transmission, SIB-L1 control can be used to indicate the physical reader ID-related information, types of broadcast information, TBS, coding/repetitions for different coverage and device types, etc.</w:t>
      </w:r>
    </w:p>
    <w:p w14:paraId="539FF7B1" w14:textId="77777777" w:rsidR="009B75FD" w:rsidRPr="009B75FD" w:rsidRDefault="009B75FD" w:rsidP="009B75FD">
      <w:pPr>
        <w:pStyle w:val="a4"/>
        <w:widowControl w:val="0"/>
        <w:numPr>
          <w:ilvl w:val="0"/>
          <w:numId w:val="49"/>
        </w:numPr>
        <w:spacing w:after="0"/>
        <w:rPr>
          <w:lang w:eastAsia="ko-KR"/>
        </w:rPr>
      </w:pPr>
      <w:r w:rsidRPr="009B75FD">
        <w:rPr>
          <w:rFonts w:hint="eastAsia"/>
          <w:lang w:eastAsia="ko-KR"/>
        </w:rPr>
        <w:t xml:space="preserve">[CATT] </w:t>
      </w:r>
      <w:r w:rsidRPr="009B75FD">
        <w:rPr>
          <w:lang w:eastAsia="ko-KR"/>
        </w:rPr>
        <w:t>Since the reader identification information is only used in the scenario of the A-IoT receiving the PRDCH information from more than one reader, the retrieval of the reader identification is not critical whether is included in the periodic synchronization signal of Option 2, the L1-control information of Option 3, or the paging-like message of Option 4.</w:t>
      </w:r>
    </w:p>
    <w:p w14:paraId="3AEE1825" w14:textId="1A9D25DB" w:rsidR="009B75FD" w:rsidRDefault="009B75FD" w:rsidP="009B75FD">
      <w:pPr>
        <w:rPr>
          <w:lang w:eastAsia="ko-KR"/>
        </w:rPr>
      </w:pPr>
      <w:r>
        <w:rPr>
          <w:rFonts w:hint="eastAsia"/>
          <w:lang w:eastAsia="ko-KR"/>
        </w:rPr>
        <w:t>On the other hand, sources (vivo, NEC</w:t>
      </w:r>
      <w:r>
        <w:rPr>
          <w:rFonts w:eastAsia="ＭＳ 明朝" w:hint="eastAsia"/>
          <w:lang w:eastAsia="ja-JP"/>
        </w:rPr>
        <w:t xml:space="preserve">, </w:t>
      </w:r>
      <w:r w:rsidRPr="009B75FD">
        <w:rPr>
          <w:rFonts w:hint="eastAsia"/>
          <w:lang w:eastAsia="ko-KR"/>
        </w:rPr>
        <w:t>Huawei</w:t>
      </w:r>
      <w:r>
        <w:rPr>
          <w:rFonts w:hint="eastAsia"/>
          <w:lang w:eastAsia="ko-KR"/>
        </w:rPr>
        <w:t>) state that Option 3 should not be supported.</w:t>
      </w:r>
    </w:p>
    <w:p w14:paraId="5B210AEC"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[vivo] </w:t>
      </w:r>
      <w:r>
        <w:rPr>
          <w:lang w:eastAsia="ko-KR"/>
        </w:rPr>
        <w:t>At least for initial reader search, a device anyway needs to acquire all the information to finish the reader search and camp on it, so no big different to carry reader ID information via L1 control information or payload part.</w:t>
      </w:r>
      <w:r>
        <w:rPr>
          <w:rFonts w:hint="eastAsia"/>
          <w:lang w:eastAsia="ko-KR"/>
        </w:rPr>
        <w:t xml:space="preserve"> </w:t>
      </w:r>
      <w:r>
        <w:rPr>
          <w:lang w:eastAsia="ko-KR"/>
        </w:rPr>
        <w:t xml:space="preserve">It will </w:t>
      </w:r>
      <w:r>
        <w:rPr>
          <w:rFonts w:hint="eastAsia"/>
          <w:lang w:eastAsia="ko-KR"/>
        </w:rPr>
        <w:t xml:space="preserve">also </w:t>
      </w:r>
      <w:r>
        <w:rPr>
          <w:lang w:eastAsia="ko-KR"/>
        </w:rPr>
        <w:t>increase the payload of L1 control information and result in the loss of L1 control detection performance.</w:t>
      </w:r>
    </w:p>
    <w:p w14:paraId="1DACE484"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[NEC] </w:t>
      </w:r>
      <w:r>
        <w:rPr>
          <w:lang w:eastAsia="ko-KR"/>
        </w:rPr>
        <w:t xml:space="preserve">For reader identification/differentiation, </w:t>
      </w:r>
      <w:r>
        <w:rPr>
          <w:rFonts w:hint="eastAsia"/>
          <w:lang w:eastAsia="ko-KR"/>
        </w:rPr>
        <w:t>there is no</w:t>
      </w:r>
      <w:r>
        <w:rPr>
          <w:lang w:eastAsia="ko-KR"/>
        </w:rPr>
        <w:t xml:space="preserve"> need to further indicating the Reader ID-related information after initial frequency acquisition procedure </w:t>
      </w:r>
      <w:r>
        <w:rPr>
          <w:rFonts w:hint="eastAsia"/>
          <w:lang w:eastAsia="ko-KR"/>
        </w:rPr>
        <w:t>because</w:t>
      </w:r>
      <w:r>
        <w:rPr>
          <w:lang w:eastAsia="ko-KR"/>
        </w:rPr>
        <w:t xml:space="preserve"> there cannot be multiple adjacent readers in a same frequency point.</w:t>
      </w:r>
      <w:r>
        <w:rPr>
          <w:rFonts w:hint="eastAsia"/>
          <w:lang w:eastAsia="ko-KR"/>
        </w:rPr>
        <w:t xml:space="preserve"> Therefore, Option 3 is precluded.</w:t>
      </w:r>
    </w:p>
    <w:p w14:paraId="0CC75B32"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[Huawei] </w:t>
      </w:r>
      <w:proofErr w:type="gramStart"/>
      <w:r>
        <w:rPr>
          <w:rFonts w:hint="eastAsia"/>
          <w:lang w:eastAsia="ko-KR"/>
        </w:rPr>
        <w:t>T</w:t>
      </w:r>
      <w:r>
        <w:rPr>
          <w:lang w:eastAsia="ko-KR"/>
        </w:rPr>
        <w:t>he</w:t>
      </w:r>
      <w:proofErr w:type="gramEnd"/>
      <w:r>
        <w:rPr>
          <w:lang w:eastAsia="ko-KR"/>
        </w:rPr>
        <w:t xml:space="preserve"> device would receive the reader ID only during an R2D transmission, which would mean that the device would not be able to use the reader ID for reader differentiation, nor for the D2R transmissions for DO-A. It would also increase the overhead of the control information as it is not necessary to be transmitted along with every R2D transmission.</w:t>
      </w:r>
    </w:p>
    <w:p w14:paraId="57024C54" w14:textId="77777777" w:rsidR="009B75FD" w:rsidRDefault="009B75FD" w:rsidP="009B75FD">
      <w:pPr>
        <w:rPr>
          <w:lang w:eastAsia="ko-KR"/>
        </w:rPr>
      </w:pPr>
      <w:r w:rsidRPr="00266456">
        <w:rPr>
          <w:lang w:eastAsia="ko-KR"/>
        </w:rPr>
        <w:t xml:space="preserve">Following </w:t>
      </w:r>
      <w:r>
        <w:rPr>
          <w:rFonts w:hint="eastAsia"/>
          <w:lang w:eastAsia="ko-KR"/>
        </w:rPr>
        <w:t>observations were also</w:t>
      </w:r>
      <w:r w:rsidRPr="00266456">
        <w:rPr>
          <w:lang w:eastAsia="ko-KR"/>
        </w:rPr>
        <w:t xml:space="preserve"> provided </w:t>
      </w:r>
      <w:r>
        <w:rPr>
          <w:rFonts w:hint="eastAsia"/>
          <w:lang w:eastAsia="ko-KR"/>
        </w:rPr>
        <w:t>for</w:t>
      </w:r>
      <w:r w:rsidRPr="00266456">
        <w:rPr>
          <w:lang w:eastAsia="ko-KR"/>
        </w:rPr>
        <w:t xml:space="preserve"> Option </w:t>
      </w:r>
      <w:r>
        <w:rPr>
          <w:rFonts w:hint="eastAsia"/>
          <w:lang w:eastAsia="ko-KR"/>
        </w:rPr>
        <w:t>3</w:t>
      </w:r>
      <w:r w:rsidRPr="00266456">
        <w:rPr>
          <w:lang w:eastAsia="ko-KR"/>
        </w:rPr>
        <w:t>.</w:t>
      </w:r>
    </w:p>
    <w:p w14:paraId="0E371114"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[FUTUREWEI]</w:t>
      </w:r>
      <w:r>
        <w:rPr>
          <w:lang w:eastAsia="ko-KR"/>
        </w:rPr>
        <w:t xml:space="preserve"> </w:t>
      </w:r>
      <w:r>
        <w:rPr>
          <w:rFonts w:hint="eastAsia"/>
          <w:lang w:eastAsia="ko-KR"/>
        </w:rPr>
        <w:t>A</w:t>
      </w:r>
      <w:r>
        <w:rPr>
          <w:lang w:eastAsia="ko-KR"/>
        </w:rPr>
        <w:t xml:space="preserve"> device obtains reader ID-related information in the L1 R2D control information, either as a specific field or as a mask applied to the CRC. The mask in combination of option 1, option 2, or option 4 can be used to accept / reject the PRDCH.</w:t>
      </w:r>
    </w:p>
    <w:p w14:paraId="7196E895"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w:t>
      </w:r>
      <w:r>
        <w:rPr>
          <w:lang w:eastAsia="ko-KR"/>
        </w:rPr>
        <w:t>Xiaomi</w:t>
      </w:r>
      <w:r>
        <w:rPr>
          <w:rFonts w:hint="eastAsia"/>
          <w:lang w:eastAsia="ko-KR"/>
        </w:rPr>
        <w:t>] P</w:t>
      </w:r>
      <w:r>
        <w:rPr>
          <w:lang w:eastAsia="ko-KR"/>
        </w:rPr>
        <w:t xml:space="preserve">otential R2D signals with L1 R2D control information are SIB-like information, paging-like information, Msg2, R2D command (if these signals are supported). It is simple for a device to obtain the reader ID from L1 R2D control. When a device gets the reader ID, the device can determine whether to decode the corresponding data in PRDCH that is scheduled by this L1 R2D control. To support Option 3, a pre-condition is that the periodic synchronization signal and/or MIB-like information should also contain the reader ID. For </w:t>
      </w:r>
      <w:r>
        <w:rPr>
          <w:lang w:eastAsia="ko-KR"/>
        </w:rPr>
        <w:lastRenderedPageBreak/>
        <w:t>example, a device should be synchronized to a reader and acquired its MIB-like information. If the reader ID in L1 R2D control of the following up R2D transmission(s) is not matched/same with the reader ID of the synchronized reader, the device can determine not to decode the corresponding PRDCH data part scheduled by this L1 R2D control.</w:t>
      </w:r>
    </w:p>
    <w:p w14:paraId="45657E6F"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[LGE] </w:t>
      </w:r>
      <w:r>
        <w:rPr>
          <w:lang w:eastAsia="ko-KR"/>
        </w:rPr>
        <w:t xml:space="preserve">Conveying the reader ID in L1 R2D control information enables explicit identification but introduces </w:t>
      </w:r>
      <w:proofErr w:type="spellStart"/>
      <w:r>
        <w:rPr>
          <w:lang w:eastAsia="ko-KR"/>
        </w:rPr>
        <w:t>signaling</w:t>
      </w:r>
      <w:proofErr w:type="spellEnd"/>
      <w:r>
        <w:rPr>
          <w:lang w:eastAsia="ko-KR"/>
        </w:rPr>
        <w:t xml:space="preserve"> overhead when applied to every PRDCH transmission.</w:t>
      </w:r>
      <w:r>
        <w:rPr>
          <w:rFonts w:hint="eastAsia"/>
          <w:lang w:eastAsia="ko-KR"/>
        </w:rPr>
        <w:t xml:space="preserve"> </w:t>
      </w:r>
      <w:r>
        <w:rPr>
          <w:lang w:eastAsia="ko-KR"/>
        </w:rPr>
        <w:t xml:space="preserve">For Option 3, including the cell/reader ID in the L1 R2D control information is beneficial only when the broadcast information is transmitted on PRDCH and the L1 R2D control information is transmitted prior to the PRDCH. However, transmitting the cell/reader ID in the L1 R2D control information for every PRDCH used for inventory/command procedures is not desirable due to </w:t>
      </w:r>
      <w:proofErr w:type="spellStart"/>
      <w:r>
        <w:rPr>
          <w:lang w:eastAsia="ko-KR"/>
        </w:rPr>
        <w:t>signaling</w:t>
      </w:r>
      <w:proofErr w:type="spellEnd"/>
      <w:r>
        <w:rPr>
          <w:lang w:eastAsia="ko-KR"/>
        </w:rPr>
        <w:t xml:space="preserve"> overhead.</w:t>
      </w:r>
    </w:p>
    <w:p w14:paraId="61B04E26"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[Sharp] </w:t>
      </w:r>
      <w:r>
        <w:rPr>
          <w:lang w:eastAsia="ko-KR"/>
        </w:rPr>
        <w:t>Option 1 (broadcast-based reader ID) should be adopted as a baseline mechanism for reader identification, ensuring that all devices can obtain basic reader identification information with minimal complexity</w:t>
      </w:r>
      <w:r>
        <w:rPr>
          <w:rFonts w:hint="eastAsia"/>
          <w:lang w:eastAsia="ko-KR"/>
        </w:rPr>
        <w:t>.</w:t>
      </w:r>
      <w:r>
        <w:rPr>
          <w:lang w:eastAsia="ko-KR"/>
        </w:rPr>
        <w:t xml:space="preserve"> Options 2, 3, and 4 may be additionally supported and used by devices to further identify and differentiate the corresponding reader, especially in outdoor scenarios where multiple readers coexist and enhanced differentiation is required.</w:t>
      </w:r>
    </w:p>
    <w:p w14:paraId="43B3023D"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w:t>
      </w:r>
      <w:r>
        <w:rPr>
          <w:lang w:eastAsia="ko-KR"/>
        </w:rPr>
        <w:t>Fraunhofer</w:t>
      </w:r>
      <w:r>
        <w:rPr>
          <w:rFonts w:hint="eastAsia"/>
          <w:lang w:eastAsia="ko-KR"/>
        </w:rPr>
        <w:t xml:space="preserve">] </w:t>
      </w:r>
      <w:r>
        <w:rPr>
          <w:lang w:eastAsia="ko-KR"/>
        </w:rPr>
        <w:t>Options 3 and 4 inherently assume that the device has already achieved synchronization and is actively monitoring reader‑specific control or paging occasions. As a result, reader identification becomes available only after the device has already committed resources to a particular reader context, which increases both latency and energy expenditure.</w:t>
      </w:r>
    </w:p>
    <w:p w14:paraId="3BEF0B8D" w14:textId="2195670A" w:rsidR="009B75FD" w:rsidRPr="009B75FD" w:rsidRDefault="009B75FD" w:rsidP="003C22C1">
      <w:pPr>
        <w:rPr>
          <w:rFonts w:eastAsia="ＭＳ 明朝"/>
          <w:lang w:eastAsia="ja-JP"/>
        </w:rPr>
      </w:pPr>
      <w:r>
        <w:rPr>
          <w:rFonts w:eastAsia="ＭＳ 明朝" w:hint="eastAsia"/>
          <w:lang w:eastAsia="ja-JP"/>
        </w:rPr>
        <w:t>---</w:t>
      </w:r>
    </w:p>
    <w:p w14:paraId="41276199" w14:textId="77777777" w:rsidR="009B75FD" w:rsidRDefault="009B75FD" w:rsidP="003C22C1">
      <w:pPr>
        <w:rPr>
          <w:rFonts w:eastAsia="ＭＳ 明朝"/>
          <w:lang w:eastAsia="ja-JP"/>
        </w:rPr>
      </w:pPr>
    </w:p>
    <w:p w14:paraId="5CEFBA48" w14:textId="77777777" w:rsidR="009B75FD" w:rsidRDefault="009B75FD" w:rsidP="003C22C1">
      <w:pPr>
        <w:rPr>
          <w:rFonts w:eastAsia="ＭＳ 明朝"/>
          <w:lang w:eastAsia="ja-JP"/>
        </w:rPr>
      </w:pPr>
    </w:p>
    <w:p w14:paraId="22C2BBAA" w14:textId="22CAC21B" w:rsidR="009B75FD" w:rsidRDefault="009B75FD" w:rsidP="003C22C1">
      <w:pPr>
        <w:rPr>
          <w:rFonts w:eastAsia="ＭＳ 明朝"/>
          <w:lang w:eastAsia="ja-JP"/>
        </w:rPr>
      </w:pPr>
      <w:r w:rsidRPr="009B75FD">
        <w:rPr>
          <w:rFonts w:eastAsia="ＭＳ 明朝" w:hint="eastAsia"/>
          <w:highlight w:val="green"/>
          <w:lang w:eastAsia="ja-JP"/>
        </w:rPr>
        <w:t>Agreement:</w:t>
      </w:r>
    </w:p>
    <w:p w14:paraId="2CA4AFAA" w14:textId="77777777" w:rsidR="009B75FD" w:rsidRDefault="009B75FD" w:rsidP="009B75FD">
      <w:pPr>
        <w:rPr>
          <w:rFonts w:eastAsia="ＭＳ 明朝"/>
          <w:lang w:eastAsia="ja-JP"/>
        </w:rPr>
      </w:pPr>
      <w:r>
        <w:rPr>
          <w:rFonts w:hint="eastAsia"/>
          <w:lang w:eastAsia="ko-KR"/>
        </w:rPr>
        <w:t xml:space="preserve">On the options for how </w:t>
      </w:r>
      <w:r>
        <w:rPr>
          <w:lang w:eastAsia="ko-KR"/>
        </w:rPr>
        <w:t>a device acquires the reader ID-related information</w:t>
      </w:r>
      <w:r>
        <w:rPr>
          <w:rFonts w:hint="eastAsia"/>
          <w:lang w:eastAsia="ko-KR"/>
        </w:rPr>
        <w:t>, capture the following in TR 38.769:</w:t>
      </w:r>
    </w:p>
    <w:p w14:paraId="4EA4A33D" w14:textId="715E31F5" w:rsidR="009B75FD" w:rsidRPr="009B75FD" w:rsidRDefault="009B75FD" w:rsidP="009B75FD">
      <w:pPr>
        <w:rPr>
          <w:rFonts w:eastAsia="ＭＳ 明朝"/>
          <w:lang w:eastAsia="ja-JP"/>
        </w:rPr>
      </w:pPr>
      <w:r>
        <w:rPr>
          <w:rFonts w:eastAsia="ＭＳ 明朝" w:hint="eastAsia"/>
          <w:lang w:eastAsia="ja-JP"/>
        </w:rPr>
        <w:t>---</w:t>
      </w:r>
    </w:p>
    <w:p w14:paraId="44F3D1D7" w14:textId="77777777" w:rsidR="009B75FD" w:rsidRPr="009B75FD" w:rsidRDefault="009B75FD" w:rsidP="009B75FD">
      <w:pPr>
        <w:rPr>
          <w:lang w:eastAsia="ko-KR"/>
        </w:rPr>
      </w:pPr>
      <w:r>
        <w:rPr>
          <w:rFonts w:hint="eastAsia"/>
          <w:lang w:eastAsia="ko-KR"/>
        </w:rPr>
        <w:t>For Option 4, Source (CATT) s</w:t>
      </w:r>
      <w:r w:rsidRPr="009B75FD">
        <w:rPr>
          <w:rFonts w:hint="eastAsia"/>
          <w:lang w:eastAsia="ko-KR"/>
        </w:rPr>
        <w:t>tates that Option 4 should be supported.</w:t>
      </w:r>
    </w:p>
    <w:p w14:paraId="58C61113" w14:textId="77777777" w:rsidR="009B75FD" w:rsidRP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sidRPr="009B75FD">
        <w:rPr>
          <w:rFonts w:hint="eastAsia"/>
          <w:lang w:eastAsia="ko-KR"/>
        </w:rPr>
        <w:t xml:space="preserve">[CATT] </w:t>
      </w:r>
      <w:r w:rsidRPr="009B75FD">
        <w:rPr>
          <w:lang w:eastAsia="ko-KR"/>
        </w:rPr>
        <w:t>Since the reader identification information is only used in the scenario of the A-IoT receiving the PRDCH information from more than one reader, the retrieval of the reader identification is not critical whether is included in the periodic synchronization signal of Option 2, the L1-control information of Option 3, or the paging-like message of Option 4.</w:t>
      </w:r>
    </w:p>
    <w:p w14:paraId="4189FC4A" w14:textId="4076EC7C" w:rsidR="009B75FD" w:rsidRDefault="009B75FD" w:rsidP="009B75FD">
      <w:pPr>
        <w:rPr>
          <w:lang w:eastAsia="ko-KR"/>
        </w:rPr>
      </w:pPr>
      <w:r w:rsidRPr="009B75FD">
        <w:rPr>
          <w:rFonts w:hint="eastAsia"/>
          <w:lang w:eastAsia="ko-KR"/>
        </w:rPr>
        <w:t>On the other hand, sources (vivo, NEC</w:t>
      </w:r>
      <w:r w:rsidRPr="009B75FD">
        <w:rPr>
          <w:rFonts w:eastAsia="ＭＳ 明朝" w:hint="eastAsia"/>
          <w:lang w:eastAsia="ja-JP"/>
        </w:rPr>
        <w:t xml:space="preserve">, </w:t>
      </w:r>
      <w:r w:rsidRPr="009B75FD">
        <w:rPr>
          <w:rFonts w:hint="eastAsia"/>
          <w:lang w:eastAsia="ko-KR"/>
        </w:rPr>
        <w:t>Huawei) state tha</w:t>
      </w:r>
      <w:r>
        <w:rPr>
          <w:rFonts w:hint="eastAsia"/>
          <w:lang w:eastAsia="ko-KR"/>
        </w:rPr>
        <w:t>t Option 4 should not be supported.</w:t>
      </w:r>
    </w:p>
    <w:p w14:paraId="65A07C6C"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[vivo] </w:t>
      </w:r>
      <w:r>
        <w:rPr>
          <w:lang w:eastAsia="ko-KR"/>
        </w:rPr>
        <w:t>It is infeasible since it cannot provide reader ID-related information during initial reader search. At least Option4 cannot operate as a standalone solution.</w:t>
      </w:r>
    </w:p>
    <w:p w14:paraId="58D21765"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[NEC] </w:t>
      </w:r>
      <w:r>
        <w:rPr>
          <w:lang w:eastAsia="ko-KR"/>
        </w:rPr>
        <w:t xml:space="preserve">For reader identification/differentiation, </w:t>
      </w:r>
      <w:r>
        <w:rPr>
          <w:rFonts w:hint="eastAsia"/>
          <w:lang w:eastAsia="ko-KR"/>
        </w:rPr>
        <w:t>there is no</w:t>
      </w:r>
      <w:r>
        <w:rPr>
          <w:lang w:eastAsia="ko-KR"/>
        </w:rPr>
        <w:t xml:space="preserve"> need to further indicating the Reader ID-related information after initial frequency acquisition procedure </w:t>
      </w:r>
      <w:r>
        <w:rPr>
          <w:rFonts w:hint="eastAsia"/>
          <w:lang w:eastAsia="ko-KR"/>
        </w:rPr>
        <w:t>because</w:t>
      </w:r>
      <w:r>
        <w:rPr>
          <w:lang w:eastAsia="ko-KR"/>
        </w:rPr>
        <w:t xml:space="preserve"> there cannot be multiple adjacent readers in a same frequency point.</w:t>
      </w:r>
      <w:r>
        <w:rPr>
          <w:rFonts w:hint="eastAsia"/>
          <w:lang w:eastAsia="ko-KR"/>
        </w:rPr>
        <w:t xml:space="preserve"> Therefore, Option 4 is precluded.</w:t>
      </w:r>
      <w:r w:rsidRPr="009F3011">
        <w:rPr>
          <w:rFonts w:hint="eastAsia"/>
          <w:lang w:eastAsia="ko-KR"/>
        </w:rPr>
        <w:t xml:space="preserve"> </w:t>
      </w:r>
    </w:p>
    <w:p w14:paraId="0ED86792"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[Huawei] </w:t>
      </w:r>
      <w:proofErr w:type="gramStart"/>
      <w:r>
        <w:rPr>
          <w:rFonts w:hint="eastAsia"/>
          <w:lang w:eastAsia="ko-KR"/>
        </w:rPr>
        <w:t>T</w:t>
      </w:r>
      <w:r>
        <w:rPr>
          <w:lang w:eastAsia="ko-KR"/>
        </w:rPr>
        <w:t>he</w:t>
      </w:r>
      <w:proofErr w:type="gramEnd"/>
      <w:r>
        <w:rPr>
          <w:lang w:eastAsia="ko-KR"/>
        </w:rPr>
        <w:t xml:space="preserve"> device would not be able to use the reader ID for reader differentiation, nor for the D2R transmissions for DO-A. It will result in devices that want to transmit D2R DO-A traffic missing out on receiving the reader-ID related information and not being able to transmit the first D2R transmission for DO-A.</w:t>
      </w:r>
    </w:p>
    <w:p w14:paraId="1F09F268" w14:textId="77777777" w:rsidR="009B75FD" w:rsidRPr="0060297D" w:rsidRDefault="009B75FD" w:rsidP="009B75FD">
      <w:pPr>
        <w:rPr>
          <w:lang w:eastAsia="ko-KR"/>
        </w:rPr>
      </w:pPr>
      <w:r w:rsidRPr="0060297D">
        <w:rPr>
          <w:lang w:eastAsia="ko-KR"/>
        </w:rPr>
        <w:t xml:space="preserve">Following observations were also provided for Option </w:t>
      </w:r>
      <w:r>
        <w:rPr>
          <w:rFonts w:hint="eastAsia"/>
          <w:lang w:eastAsia="ko-KR"/>
        </w:rPr>
        <w:t>4</w:t>
      </w:r>
      <w:r w:rsidRPr="0060297D">
        <w:rPr>
          <w:lang w:eastAsia="ko-KR"/>
        </w:rPr>
        <w:t>.</w:t>
      </w:r>
    </w:p>
    <w:p w14:paraId="5BA53341"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[FUTUREWEI] A</w:t>
      </w:r>
      <w:r>
        <w:rPr>
          <w:lang w:eastAsia="ko-KR"/>
        </w:rPr>
        <w:t xml:space="preserve"> device obtains reader ID-related information in a higher layer message without physical layer impact at the rate of paging-like messages.</w:t>
      </w:r>
    </w:p>
    <w:p w14:paraId="6BAC3CA5"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w:t>
      </w:r>
      <w:r>
        <w:rPr>
          <w:lang w:eastAsia="ko-KR"/>
        </w:rPr>
        <w:t>Xiaomi</w:t>
      </w:r>
      <w:r>
        <w:rPr>
          <w:rFonts w:hint="eastAsia"/>
          <w:lang w:eastAsia="ko-KR"/>
        </w:rPr>
        <w:t>]</w:t>
      </w:r>
      <w:r>
        <w:rPr>
          <w:lang w:eastAsia="ko-KR"/>
        </w:rPr>
        <w:t xml:space="preserve"> If paging-like message is supported, all of paging related information should be contained by higher-layer (e.g., MAC CE) and mapping to the data part of PRDCH in PHY-layer. Not like Option 3 that device can get the reader ID in L1 R2D control before decoding data part, Option 4 requires the device to decode both L1 R2D control and data part, and then the device can get the reader ID. Furthermore, Option 4 also prerequisites that the reader ID should be contained in periodic synchronization signal and/or MIB-like information.</w:t>
      </w:r>
    </w:p>
    <w:p w14:paraId="499F85B2"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[LGE] </w:t>
      </w:r>
      <w:r>
        <w:rPr>
          <w:lang w:eastAsia="ko-KR"/>
        </w:rPr>
        <w:t xml:space="preserve">Reader identification via higher‑layer information simplifies physical-layer operations but prevents early identification prior to acquiring higher‑layer </w:t>
      </w:r>
      <w:proofErr w:type="spellStart"/>
      <w:r>
        <w:rPr>
          <w:lang w:eastAsia="ko-KR"/>
        </w:rPr>
        <w:t>signaling</w:t>
      </w:r>
      <w:proofErr w:type="spellEnd"/>
      <w:r>
        <w:rPr>
          <w:lang w:eastAsia="ko-KR"/>
        </w:rPr>
        <w:t>.</w:t>
      </w:r>
    </w:p>
    <w:p w14:paraId="07D8CBF8" w14:textId="77777777" w:rsidR="009B75FD" w:rsidRP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[Samsung] </w:t>
      </w:r>
      <w:r>
        <w:rPr>
          <w:lang w:eastAsia="ko-KR"/>
        </w:rPr>
        <w:t>Options 1, 2, and 4</w:t>
      </w:r>
      <w:r w:rsidRPr="009B75FD">
        <w:rPr>
          <w:lang w:eastAsia="ko-KR"/>
        </w:rPr>
        <w:t xml:space="preserve"> are not necessarily transmitted with every R2D transmission. Therefore, they cannot provide reader identification/differentiation for every R2D transmission.</w:t>
      </w:r>
      <w:r w:rsidRPr="009B75FD">
        <w:rPr>
          <w:rFonts w:hint="eastAsia"/>
          <w:lang w:eastAsia="ko-KR"/>
        </w:rPr>
        <w:t xml:space="preserve"> </w:t>
      </w:r>
      <w:r w:rsidRPr="009B75FD">
        <w:rPr>
          <w:lang w:eastAsia="ko-KR"/>
        </w:rPr>
        <w:t>To support reader differentiation, for every R2D transmission, it should be considered to either assume that Option 3 is always included in all R2D transmissions, apply an association rule when reader information is obtained via Options 1/2/4, or leverage the always-present R2D signal (e.g., SIP or CAP) to carry a reader-specific signature for differentiation.</w:t>
      </w:r>
    </w:p>
    <w:p w14:paraId="23159574"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sidRPr="009B75FD">
        <w:rPr>
          <w:rFonts w:hint="eastAsia"/>
          <w:lang w:eastAsia="ko-KR"/>
        </w:rPr>
        <w:t xml:space="preserve">[Sharp] </w:t>
      </w:r>
      <w:r w:rsidRPr="009B75FD">
        <w:rPr>
          <w:lang w:eastAsia="ko-KR"/>
        </w:rPr>
        <w:t>Option 1 (broadcast-based reader ID) should be adopted as a baseline mechanism for reader identification, ensuring that all devices can obtain basic reader identification information with minimal complexity</w:t>
      </w:r>
      <w:r w:rsidRPr="009B75FD">
        <w:rPr>
          <w:rFonts w:hint="eastAsia"/>
          <w:lang w:eastAsia="ko-KR"/>
        </w:rPr>
        <w:t>.</w:t>
      </w:r>
      <w:r w:rsidRPr="009B75FD">
        <w:rPr>
          <w:lang w:eastAsia="ko-KR"/>
        </w:rPr>
        <w:t xml:space="preserve"> Options 2, 3, and 4 may be additionally supported </w:t>
      </w:r>
      <w:r>
        <w:rPr>
          <w:lang w:eastAsia="ko-KR"/>
        </w:rPr>
        <w:t>and used by devices to further identify and differentiate the corresponding reader, especially in outdoor scenarios where multiple readers coexist and enhanced differentiation is required.</w:t>
      </w:r>
    </w:p>
    <w:p w14:paraId="0E134B00"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lastRenderedPageBreak/>
        <w:t>[</w:t>
      </w:r>
      <w:r>
        <w:rPr>
          <w:lang w:eastAsia="ko-KR"/>
        </w:rPr>
        <w:t>Fraunhofer</w:t>
      </w:r>
      <w:r>
        <w:rPr>
          <w:rFonts w:hint="eastAsia"/>
          <w:lang w:eastAsia="ko-KR"/>
        </w:rPr>
        <w:t xml:space="preserve">] </w:t>
      </w:r>
      <w:r>
        <w:rPr>
          <w:lang w:eastAsia="ko-KR"/>
        </w:rPr>
        <w:t>Options 3 and 4 inherently assume that the device has already achieved synchronization and is actively monitoring reader‑specific control or paging occasions. As a result, reader identification becomes available only after the device has already committed resources to a particular reader context, which increases both latency and energy expenditure.</w:t>
      </w:r>
    </w:p>
    <w:p w14:paraId="2DD3AD1B" w14:textId="57DAEB01" w:rsidR="009B75FD" w:rsidRDefault="009B75FD" w:rsidP="003C22C1">
      <w:pPr>
        <w:rPr>
          <w:rFonts w:eastAsia="ＭＳ 明朝"/>
          <w:lang w:eastAsia="ja-JP"/>
        </w:rPr>
      </w:pPr>
      <w:r>
        <w:rPr>
          <w:rFonts w:eastAsia="ＭＳ 明朝" w:hint="eastAsia"/>
          <w:lang w:eastAsia="ja-JP"/>
        </w:rPr>
        <w:t>---</w:t>
      </w:r>
    </w:p>
    <w:p w14:paraId="3892C494" w14:textId="77777777" w:rsidR="009B75FD" w:rsidRDefault="009B75FD" w:rsidP="003C22C1">
      <w:pPr>
        <w:rPr>
          <w:rFonts w:eastAsia="ＭＳ 明朝"/>
          <w:lang w:eastAsia="ja-JP"/>
        </w:rPr>
      </w:pPr>
    </w:p>
    <w:p w14:paraId="2BCAEB9D" w14:textId="77777777" w:rsidR="009B75FD" w:rsidRDefault="009B75FD" w:rsidP="003C22C1">
      <w:pPr>
        <w:rPr>
          <w:rFonts w:eastAsia="ＭＳ 明朝"/>
          <w:lang w:eastAsia="ja-JP"/>
        </w:rPr>
      </w:pPr>
    </w:p>
    <w:p w14:paraId="5716A2A0" w14:textId="302767C9" w:rsidR="009B75FD" w:rsidRDefault="009B75FD" w:rsidP="003C22C1">
      <w:pPr>
        <w:rPr>
          <w:rFonts w:eastAsia="ＭＳ 明朝"/>
          <w:lang w:eastAsia="ja-JP"/>
        </w:rPr>
      </w:pPr>
      <w:r w:rsidRPr="009B75FD">
        <w:rPr>
          <w:rFonts w:eastAsia="ＭＳ 明朝" w:hint="eastAsia"/>
          <w:highlight w:val="green"/>
          <w:lang w:eastAsia="ja-JP"/>
        </w:rPr>
        <w:t>Agreement:</w:t>
      </w:r>
    </w:p>
    <w:p w14:paraId="2C88CF50" w14:textId="77777777" w:rsidR="009B75FD" w:rsidRDefault="009B75FD" w:rsidP="009B75FD">
      <w:pPr>
        <w:rPr>
          <w:rFonts w:eastAsia="ＭＳ 明朝"/>
          <w:lang w:eastAsia="ja-JP"/>
        </w:rPr>
      </w:pPr>
      <w:r>
        <w:rPr>
          <w:rFonts w:hint="eastAsia"/>
          <w:lang w:eastAsia="ko-KR"/>
        </w:rPr>
        <w:t xml:space="preserve">On the options for how </w:t>
      </w:r>
      <w:r>
        <w:rPr>
          <w:lang w:eastAsia="ko-KR"/>
        </w:rPr>
        <w:t>a device acquires the reader ID-related information</w:t>
      </w:r>
      <w:r>
        <w:rPr>
          <w:rFonts w:hint="eastAsia"/>
          <w:lang w:eastAsia="ko-KR"/>
        </w:rPr>
        <w:t>, capture the following in TR 38.769:</w:t>
      </w:r>
    </w:p>
    <w:p w14:paraId="16AFB433" w14:textId="21CA21B2" w:rsidR="009B75FD" w:rsidRPr="009B75FD" w:rsidRDefault="009B75FD" w:rsidP="009B75FD">
      <w:pPr>
        <w:rPr>
          <w:rFonts w:eastAsia="ＭＳ 明朝"/>
          <w:lang w:eastAsia="ja-JP"/>
        </w:rPr>
      </w:pPr>
      <w:r>
        <w:rPr>
          <w:rFonts w:eastAsia="ＭＳ 明朝" w:hint="eastAsia"/>
          <w:lang w:eastAsia="ja-JP"/>
        </w:rPr>
        <w:t>---</w:t>
      </w:r>
    </w:p>
    <w:p w14:paraId="1785FAD8" w14:textId="77777777" w:rsidR="009B75FD" w:rsidRDefault="009B75FD" w:rsidP="009B75FD">
      <w:pPr>
        <w:rPr>
          <w:lang w:eastAsia="ko-KR"/>
        </w:rPr>
      </w:pPr>
      <w:r>
        <w:rPr>
          <w:rFonts w:hint="eastAsia"/>
          <w:lang w:eastAsia="ko-KR"/>
        </w:rPr>
        <w:t>Sources (CMCC, vivo, LGE, China Telecom) provided observations that combination of Option 1 and 2 should be supported.</w:t>
      </w:r>
    </w:p>
    <w:p w14:paraId="09F4EE97"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[CMCC] </w:t>
      </w:r>
      <w:r>
        <w:rPr>
          <w:lang w:eastAsia="ko-KR"/>
        </w:rPr>
        <w:t>This option offers a trade-off between synchronization signal detection complexity and subsequent broadcast decoding performance.</w:t>
      </w:r>
      <w:r>
        <w:rPr>
          <w:rFonts w:hint="eastAsia"/>
          <w:lang w:eastAsia="ko-KR"/>
        </w:rPr>
        <w:t xml:space="preserve"> </w:t>
      </w:r>
      <w:r>
        <w:rPr>
          <w:lang w:eastAsia="ko-KR"/>
        </w:rPr>
        <w:t>Finial determination may depend on the number of Reader IDs and sequence design of synchronization signal. If only a few IDs can be carried by sync signal sequence(s), the remaining can be contained in broadcast information.</w:t>
      </w:r>
    </w:p>
    <w:p w14:paraId="1471BA3A"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[vivo] </w:t>
      </w:r>
      <w:r>
        <w:rPr>
          <w:lang w:eastAsia="ko-KR"/>
        </w:rPr>
        <w:t xml:space="preserve">For </w:t>
      </w:r>
      <w:r>
        <w:rPr>
          <w:rFonts w:hint="eastAsia"/>
          <w:lang w:eastAsia="ko-KR"/>
        </w:rPr>
        <w:t>O</w:t>
      </w:r>
      <w:r>
        <w:rPr>
          <w:lang w:eastAsia="ko-KR"/>
        </w:rPr>
        <w:t>ption1+</w:t>
      </w:r>
      <w:r>
        <w:rPr>
          <w:rFonts w:hint="eastAsia"/>
          <w:lang w:eastAsia="ko-KR"/>
        </w:rPr>
        <w:t>O</w:t>
      </w:r>
      <w:r>
        <w:rPr>
          <w:lang w:eastAsia="ko-KR"/>
        </w:rPr>
        <w:t>ption2</w:t>
      </w:r>
      <w:r>
        <w:rPr>
          <w:rFonts w:hint="eastAsia"/>
          <w:lang w:eastAsia="ko-KR"/>
        </w:rPr>
        <w:t>,</w:t>
      </w:r>
      <w:r>
        <w:rPr>
          <w:lang w:eastAsia="ko-KR"/>
        </w:rPr>
        <w:t xml:space="preserve"> i.e., partial reader identification information is derived from the periodic sync signal sequence (3~4 candidate sequences) and the remaining information </w:t>
      </w:r>
      <w:r>
        <w:rPr>
          <w:rFonts w:hint="eastAsia"/>
          <w:lang w:eastAsia="ko-KR"/>
        </w:rPr>
        <w:t xml:space="preserve">is </w:t>
      </w:r>
      <w:r>
        <w:rPr>
          <w:lang w:eastAsia="ko-KR"/>
        </w:rPr>
        <w:t>carr</w:t>
      </w:r>
      <w:r>
        <w:rPr>
          <w:rFonts w:hint="eastAsia"/>
          <w:lang w:eastAsia="ko-KR"/>
        </w:rPr>
        <w:t>ied</w:t>
      </w:r>
      <w:r>
        <w:rPr>
          <w:lang w:eastAsia="ko-KR"/>
        </w:rPr>
        <w:t xml:space="preserve"> </w:t>
      </w:r>
      <w:r>
        <w:rPr>
          <w:rFonts w:hint="eastAsia"/>
          <w:lang w:eastAsia="ko-KR"/>
        </w:rPr>
        <w:t>in</w:t>
      </w:r>
      <w:r>
        <w:rPr>
          <w:lang w:eastAsia="ko-KR"/>
        </w:rPr>
        <w:t xml:space="preserve"> SIB1 broadcast information, the following benefits are observed</w:t>
      </w:r>
      <w:r>
        <w:rPr>
          <w:rFonts w:hint="eastAsia"/>
          <w:lang w:eastAsia="ko-KR"/>
        </w:rPr>
        <w:t xml:space="preserve">. </w:t>
      </w:r>
      <w:r>
        <w:rPr>
          <w:lang w:eastAsia="ko-KR"/>
        </w:rPr>
        <w:t>Compared to adopting option 1 only, after the initial search, a device can differentiate readers only via synchronization signal without decoding the following broadcast information, thereby reducing power consumption. And different periodic sync signal sequences can also reduce interference from different readers.</w:t>
      </w:r>
      <w:r>
        <w:rPr>
          <w:rFonts w:hint="eastAsia"/>
          <w:lang w:eastAsia="ko-KR"/>
        </w:rPr>
        <w:t xml:space="preserve"> </w:t>
      </w:r>
      <w:r>
        <w:rPr>
          <w:lang w:eastAsia="ko-KR"/>
        </w:rPr>
        <w:t xml:space="preserve">Compared to adopting option 2 only, </w:t>
      </w:r>
      <w:r>
        <w:rPr>
          <w:rFonts w:hint="eastAsia"/>
          <w:lang w:eastAsia="ko-KR"/>
        </w:rPr>
        <w:t>due to the</w:t>
      </w:r>
      <w:r>
        <w:rPr>
          <w:lang w:eastAsia="ko-KR"/>
        </w:rPr>
        <w:t xml:space="preserve"> limited number</w:t>
      </w:r>
      <w:r>
        <w:rPr>
          <w:rFonts w:hint="eastAsia"/>
          <w:lang w:eastAsia="ko-KR"/>
        </w:rPr>
        <w:t xml:space="preserve"> (</w:t>
      </w:r>
      <w:r>
        <w:rPr>
          <w:lang w:eastAsia="ko-KR"/>
        </w:rPr>
        <w:t>e.g., 3~4</w:t>
      </w:r>
      <w:r>
        <w:rPr>
          <w:rFonts w:hint="eastAsia"/>
          <w:lang w:eastAsia="ko-KR"/>
        </w:rPr>
        <w:t>)</w:t>
      </w:r>
      <w:r>
        <w:rPr>
          <w:lang w:eastAsia="ko-KR"/>
        </w:rPr>
        <w:t xml:space="preserve"> of candidate sequences of periodic synchronization signal</w:t>
      </w:r>
      <w:r>
        <w:rPr>
          <w:rFonts w:hint="eastAsia"/>
          <w:lang w:eastAsia="ko-KR"/>
        </w:rPr>
        <w:t>,</w:t>
      </w:r>
      <w:r>
        <w:rPr>
          <w:lang w:eastAsia="ko-KR"/>
        </w:rPr>
        <w:t xml:space="preserve"> device blind detection complexity</w:t>
      </w:r>
      <w:r>
        <w:rPr>
          <w:rFonts w:hint="eastAsia"/>
          <w:lang w:eastAsia="ko-KR"/>
        </w:rPr>
        <w:t xml:space="preserve"> and design complexity</w:t>
      </w:r>
      <w:r>
        <w:rPr>
          <w:lang w:eastAsia="ko-KR"/>
        </w:rPr>
        <w:t xml:space="preserve"> can </w:t>
      </w:r>
      <w:r>
        <w:rPr>
          <w:rFonts w:hint="eastAsia"/>
          <w:lang w:eastAsia="ko-KR"/>
        </w:rPr>
        <w:t xml:space="preserve">be </w:t>
      </w:r>
      <w:r>
        <w:rPr>
          <w:lang w:eastAsia="ko-KR"/>
        </w:rPr>
        <w:t>reduce</w:t>
      </w:r>
      <w:r>
        <w:rPr>
          <w:rFonts w:hint="eastAsia"/>
          <w:lang w:eastAsia="ko-KR"/>
        </w:rPr>
        <w:t xml:space="preserve">d, </w:t>
      </w:r>
      <w:r>
        <w:rPr>
          <w:lang w:eastAsia="ko-KR"/>
        </w:rPr>
        <w:t xml:space="preserve">and also </w:t>
      </w:r>
      <w:r>
        <w:rPr>
          <w:rFonts w:hint="eastAsia"/>
          <w:lang w:eastAsia="ko-KR"/>
        </w:rPr>
        <w:t>the</w:t>
      </w:r>
      <w:r>
        <w:rPr>
          <w:lang w:eastAsia="ko-KR"/>
        </w:rPr>
        <w:t xml:space="preserve"> detection performance loss caused by large number of candidate sync sequences</w:t>
      </w:r>
      <w:r>
        <w:rPr>
          <w:rFonts w:hint="eastAsia"/>
          <w:lang w:eastAsia="ko-KR"/>
        </w:rPr>
        <w:t xml:space="preserve"> can be avoided</w:t>
      </w:r>
      <w:r>
        <w:rPr>
          <w:lang w:eastAsia="ko-KR"/>
        </w:rPr>
        <w:t>.</w:t>
      </w:r>
      <w:r>
        <w:rPr>
          <w:rFonts w:hint="eastAsia"/>
          <w:lang w:eastAsia="ko-KR"/>
        </w:rPr>
        <w:t xml:space="preserve"> Based on these observations, it is proposed to s</w:t>
      </w:r>
      <w:r>
        <w:rPr>
          <w:lang w:eastAsia="ko-KR"/>
        </w:rPr>
        <w:t xml:space="preserve">upport </w:t>
      </w:r>
      <w:r>
        <w:rPr>
          <w:rFonts w:hint="eastAsia"/>
          <w:lang w:eastAsia="ko-KR"/>
        </w:rPr>
        <w:t>O</w:t>
      </w:r>
      <w:r>
        <w:rPr>
          <w:lang w:eastAsia="ko-KR"/>
        </w:rPr>
        <w:t>ption1+</w:t>
      </w:r>
      <w:r>
        <w:rPr>
          <w:rFonts w:hint="eastAsia"/>
          <w:lang w:eastAsia="ko-KR"/>
        </w:rPr>
        <w:t>O</w:t>
      </w:r>
      <w:r>
        <w:rPr>
          <w:lang w:eastAsia="ko-KR"/>
        </w:rPr>
        <w:t xml:space="preserve">ption2 i.e., partial reader identification information is derived from the periodic sync signal sequence (3~4 candidate sequences) and the remaining information </w:t>
      </w:r>
      <w:r>
        <w:rPr>
          <w:rFonts w:hint="eastAsia"/>
          <w:lang w:eastAsia="ko-KR"/>
        </w:rPr>
        <w:t xml:space="preserve">is </w:t>
      </w:r>
      <w:r>
        <w:rPr>
          <w:lang w:eastAsia="ko-KR"/>
        </w:rPr>
        <w:t>carr</w:t>
      </w:r>
      <w:r>
        <w:rPr>
          <w:rFonts w:hint="eastAsia"/>
          <w:lang w:eastAsia="ko-KR"/>
        </w:rPr>
        <w:t>ied</w:t>
      </w:r>
      <w:r>
        <w:rPr>
          <w:lang w:eastAsia="ko-KR"/>
        </w:rPr>
        <w:t xml:space="preserve"> by SIB1 broadcast information.</w:t>
      </w:r>
    </w:p>
    <w:p w14:paraId="6A01EC5B"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[LGE] </w:t>
      </w:r>
      <w:r>
        <w:rPr>
          <w:lang w:eastAsia="ko-KR"/>
        </w:rPr>
        <w:t>When determining the sequence length of the periodic sync signal, the number of cell/reader IDs that the device is required to distinguish needs to be considered. However, if the number of cell/reader IDs increases, either the number of periodic sync signal sequences or the sequence length increases, which results in higher detection complexity at the device side. Therefore, it may be necessary to consider Option 1 or Option 4 together with Option 2. In this case, the periodic sync signal may be used to distinguish cell/reader ID groups, and the actual cell/reader ID within the group may then be identified through broadcast information and/or higher-layer information.</w:t>
      </w:r>
    </w:p>
    <w:p w14:paraId="66D53C1E"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[China Telecom] </w:t>
      </w:r>
      <w:r>
        <w:rPr>
          <w:lang w:eastAsia="ko-KR"/>
        </w:rPr>
        <w:t>If the synchronization signal and broadcast information are transmitted together, the reader ID could potentially be derived from the periodic synchronization signal sequences.</w:t>
      </w:r>
    </w:p>
    <w:p w14:paraId="1D703BAB" w14:textId="77777777" w:rsidR="009B75FD" w:rsidRDefault="009B75FD" w:rsidP="009B75FD">
      <w:pPr>
        <w:rPr>
          <w:lang w:eastAsia="ko-KR"/>
        </w:rPr>
      </w:pPr>
      <w:r>
        <w:rPr>
          <w:rFonts w:hint="eastAsia"/>
          <w:lang w:eastAsia="ko-KR"/>
        </w:rPr>
        <w:t>Sources (FUTUREWEI, Panasonic) provided observations that combination of Option1 and 3 should be supported.</w:t>
      </w:r>
    </w:p>
    <w:p w14:paraId="75ADD0C1"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[FUTUREWEI] </w:t>
      </w:r>
      <w:r>
        <w:rPr>
          <w:lang w:eastAsia="ko-KR"/>
        </w:rPr>
        <w:t>If the goal is to identify PRDCH from intended readers, then option 3 plus option 1 provides a check on each message using information provided in a broadcast while having limited impact on processing complexity.</w:t>
      </w:r>
    </w:p>
    <w:p w14:paraId="282E80D0"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[Panasonic] </w:t>
      </w:r>
      <w:proofErr w:type="gramStart"/>
      <w:r>
        <w:rPr>
          <w:lang w:eastAsia="ja-JP"/>
        </w:rPr>
        <w:t>To</w:t>
      </w:r>
      <w:proofErr w:type="gramEnd"/>
      <w:r>
        <w:rPr>
          <w:lang w:eastAsia="ja-JP"/>
        </w:rPr>
        <w:t xml:space="preserve"> reduce the device’s monitoring time, the device needs to be synchronized with the serving reader(s). For this purpose, the periodic sync signal can carry reader ID-related information (e.g., Option 2). </w:t>
      </w:r>
      <w:r>
        <w:rPr>
          <w:rFonts w:hint="eastAsia"/>
          <w:lang w:eastAsia="ko-KR"/>
        </w:rPr>
        <w:t>The</w:t>
      </w:r>
      <w:r>
        <w:rPr>
          <w:lang w:eastAsia="ko-KR"/>
        </w:rPr>
        <w:t xml:space="preserve"> sync signal does not need to carry the actual reader ID. For instance, 3 or 4 different sync signal sequences could be considered, while each sequence is used by one reader. The sequence can be assigned by NW to the reader. Once the device is synchronized with the serving reader, it will follow the reader for the PRDCH transmissions. Since the subcarrier might be used by other reader(s), the PRDCH should also carry the reader ID-related information. Although such information can be carried by the L1 control information or higher-layer information, using the L1 control information enables the device to only decode the control part to determine whether the message is from the serving reader. The L1 control information can carry the reader ID or a shorter ID dedicated to the reader assigned by the NW.</w:t>
      </w:r>
    </w:p>
    <w:p w14:paraId="1B10796A" w14:textId="1EF49424" w:rsidR="009B75FD" w:rsidRDefault="009B75FD" w:rsidP="009B75FD">
      <w:pPr>
        <w:rPr>
          <w:lang w:eastAsia="ko-KR"/>
        </w:rPr>
      </w:pPr>
      <w:r>
        <w:rPr>
          <w:rFonts w:hint="eastAsia"/>
          <w:lang w:eastAsia="ko-KR"/>
        </w:rPr>
        <w:t>Source</w:t>
      </w:r>
      <w:r>
        <w:rPr>
          <w:rFonts w:eastAsia="ＭＳ 明朝" w:hint="eastAsia"/>
          <w:lang w:eastAsia="ja-JP"/>
        </w:rPr>
        <w:t>s</w:t>
      </w:r>
      <w:r>
        <w:rPr>
          <w:rFonts w:hint="eastAsia"/>
          <w:lang w:eastAsia="ko-KR"/>
        </w:rPr>
        <w:t xml:space="preserve"> (Sharp</w:t>
      </w:r>
      <w:r>
        <w:rPr>
          <w:rFonts w:eastAsia="ＭＳ 明朝" w:hint="eastAsia"/>
          <w:lang w:eastAsia="ja-JP"/>
        </w:rPr>
        <w:t>, Qualcomm</w:t>
      </w:r>
      <w:r>
        <w:rPr>
          <w:rFonts w:hint="eastAsia"/>
          <w:lang w:eastAsia="ko-KR"/>
        </w:rPr>
        <w:t>) provided observations that combination of Option1 and 2/3/4 should be supported.</w:t>
      </w:r>
    </w:p>
    <w:p w14:paraId="620EA6C8" w14:textId="77777777" w:rsidR="009B75FD" w:rsidRP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[Sharp] </w:t>
      </w:r>
      <w:r>
        <w:rPr>
          <w:lang w:eastAsia="ko-KR"/>
        </w:rPr>
        <w:t>Option 1 (broadcast-based reader ID) should be adopted as a baseline mechanism for reader identification, ensuring that all devices can obtain basic reader identification information with minimal complexity</w:t>
      </w:r>
      <w:r>
        <w:rPr>
          <w:rFonts w:hint="eastAsia"/>
          <w:lang w:eastAsia="ko-KR"/>
        </w:rPr>
        <w:t>.</w:t>
      </w:r>
      <w:r>
        <w:rPr>
          <w:lang w:eastAsia="ko-KR"/>
        </w:rPr>
        <w:t xml:space="preserve"> Options 2, 3, and 4 may be additionally supported and used by devices to further identify and differentiate the corresponding reader, especially in outdoor scenarios where multiple readers coexist and enhanced differentiation is required.</w:t>
      </w:r>
    </w:p>
    <w:p w14:paraId="576DB669" w14:textId="011015A9" w:rsidR="009B75FD" w:rsidRDefault="009B75FD" w:rsidP="00BF2BE4">
      <w:pPr>
        <w:pStyle w:val="afe"/>
        <w:numPr>
          <w:ilvl w:val="0"/>
          <w:numId w:val="49"/>
        </w:numPr>
        <w:overflowPunct w:val="0"/>
        <w:autoSpaceDE w:val="0"/>
        <w:autoSpaceDN w:val="0"/>
        <w:adjustRightInd w:val="0"/>
        <w:spacing w:after="180"/>
        <w:ind w:leftChars="0"/>
        <w:contextualSpacing/>
        <w:textAlignment w:val="baseline"/>
        <w:rPr>
          <w:lang w:eastAsia="ko-KR"/>
        </w:rPr>
      </w:pPr>
      <w:r w:rsidRPr="009B75FD">
        <w:rPr>
          <w:rFonts w:eastAsia="ＭＳ 明朝" w:hint="eastAsia"/>
          <w:lang w:eastAsia="ja-JP"/>
        </w:rPr>
        <w:t>[Qualcomm] A</w:t>
      </w:r>
      <w:r w:rsidRPr="009B75FD">
        <w:rPr>
          <w:rFonts w:eastAsia="ＭＳ 明朝"/>
          <w:lang w:eastAsia="ja-JP"/>
        </w:rPr>
        <w:t>ll Options could be needed and not contradictory to each other.</w:t>
      </w:r>
      <w:r w:rsidRPr="009B75FD">
        <w:rPr>
          <w:rFonts w:eastAsia="ＭＳ 明朝" w:hint="eastAsia"/>
          <w:lang w:eastAsia="ja-JP"/>
        </w:rPr>
        <w:t xml:space="preserve"> </w:t>
      </w:r>
      <w:r w:rsidRPr="009B75FD">
        <w:rPr>
          <w:rFonts w:eastAsia="ＭＳ 明朝"/>
          <w:lang w:eastAsia="ja-JP"/>
        </w:rPr>
        <w:t>For Option 1 and Option 4, the reader-related information, i.e., higher-layer reader ID with long length used to uniquely identify a reader, could be included in the MAC IE.</w:t>
      </w:r>
      <w:r>
        <w:rPr>
          <w:rFonts w:eastAsia="ＭＳ 明朝" w:hint="eastAsia"/>
          <w:lang w:eastAsia="ja-JP"/>
        </w:rPr>
        <w:t xml:space="preserve"> </w:t>
      </w:r>
      <w:r w:rsidRPr="009B75FD">
        <w:rPr>
          <w:rFonts w:eastAsia="ＭＳ 明朝"/>
          <w:lang w:eastAsia="ja-JP"/>
        </w:rPr>
        <w:t xml:space="preserve">For Option 2 and Option 3, the reader-related information, i.e., PHY reader ID with short length used to differentiate the readers for RAN-level network management, could be included in the PHY </w:t>
      </w:r>
      <w:r w:rsidRPr="009B75FD">
        <w:rPr>
          <w:rFonts w:eastAsia="ＭＳ 明朝"/>
          <w:lang w:eastAsia="ja-JP"/>
        </w:rPr>
        <w:lastRenderedPageBreak/>
        <w:t>signal/channel. Partial information can be carried by periodic SS (Option 2) and remaining information can be included in L1 R2D control per PRDCH.</w:t>
      </w:r>
    </w:p>
    <w:p w14:paraId="6721273D" w14:textId="77777777" w:rsidR="009B75FD" w:rsidRDefault="009B75FD" w:rsidP="009B75FD">
      <w:pPr>
        <w:rPr>
          <w:lang w:eastAsia="ko-KR"/>
        </w:rPr>
      </w:pPr>
      <w:r>
        <w:rPr>
          <w:rFonts w:hint="eastAsia"/>
          <w:lang w:eastAsia="ko-KR"/>
        </w:rPr>
        <w:t>Source (LGE) provided observations that combination of Option1 and 4 should be supported.</w:t>
      </w:r>
    </w:p>
    <w:p w14:paraId="7DEB2E2A"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[LGE] </w:t>
      </w:r>
      <w:r>
        <w:rPr>
          <w:lang w:eastAsia="ko-KR"/>
        </w:rPr>
        <w:t>When determining the sequence length of the periodic sync signal, the number of cell/reader IDs that the device is required to distinguish needs to be considered. However, if the number of cell/reader IDs increases, either the number of periodic sync signal sequences or the sequence length increases, which results in higher detection complexity at the device side. Therefore, it may be necessary to consider Option 1 or Option 4 together with Option 2. In this case, the periodic sync signal may be used to distinguish cell/reader ID groups, and the actual cell/reader ID within the group may then be identified through broadcast information and/or higher-layer information.</w:t>
      </w:r>
    </w:p>
    <w:p w14:paraId="15D1CBEC" w14:textId="69446C59" w:rsidR="009B75FD" w:rsidRPr="009B75FD" w:rsidRDefault="009B75FD" w:rsidP="003C22C1">
      <w:pPr>
        <w:rPr>
          <w:rFonts w:eastAsia="ＭＳ 明朝"/>
          <w:lang w:eastAsia="ja-JP"/>
        </w:rPr>
      </w:pPr>
      <w:r>
        <w:rPr>
          <w:rFonts w:eastAsia="ＭＳ 明朝" w:hint="eastAsia"/>
          <w:lang w:eastAsia="ja-JP"/>
        </w:rPr>
        <w:t>---</w:t>
      </w:r>
    </w:p>
    <w:p w14:paraId="623ABFC8" w14:textId="77777777" w:rsidR="009B75FD" w:rsidRDefault="009B75FD" w:rsidP="003C22C1">
      <w:pPr>
        <w:rPr>
          <w:rFonts w:eastAsia="ＭＳ 明朝"/>
          <w:lang w:eastAsia="ja-JP"/>
        </w:rPr>
      </w:pPr>
    </w:p>
    <w:p w14:paraId="7C78710B" w14:textId="77777777" w:rsidR="009B75FD" w:rsidRDefault="009B75FD" w:rsidP="003C22C1">
      <w:pPr>
        <w:rPr>
          <w:rFonts w:eastAsia="ＭＳ 明朝"/>
          <w:lang w:eastAsia="ja-JP"/>
        </w:rPr>
      </w:pPr>
    </w:p>
    <w:p w14:paraId="0E81BA73" w14:textId="6FB80730" w:rsidR="009B75FD" w:rsidRDefault="009B75FD" w:rsidP="003C22C1">
      <w:pPr>
        <w:rPr>
          <w:rFonts w:eastAsia="ＭＳ 明朝"/>
          <w:lang w:eastAsia="ja-JP"/>
        </w:rPr>
      </w:pPr>
      <w:r w:rsidRPr="009B75FD">
        <w:rPr>
          <w:rFonts w:eastAsia="ＭＳ 明朝" w:hint="eastAsia"/>
          <w:highlight w:val="green"/>
          <w:lang w:eastAsia="ja-JP"/>
        </w:rPr>
        <w:t>Agreement:</w:t>
      </w:r>
    </w:p>
    <w:p w14:paraId="73B89B2B" w14:textId="16AE3CCE" w:rsidR="009B75FD" w:rsidRPr="009B75FD" w:rsidRDefault="009B75FD" w:rsidP="009B75FD">
      <w:pPr>
        <w:rPr>
          <w:rFonts w:eastAsia="ＭＳ 明朝"/>
          <w:lang w:eastAsia="ja-JP"/>
        </w:rPr>
      </w:pPr>
      <w:r>
        <w:rPr>
          <w:rFonts w:hint="eastAsia"/>
          <w:lang w:eastAsia="ko-KR"/>
        </w:rPr>
        <w:t>On the</w:t>
      </w:r>
      <w:r w:rsidRPr="009B75FD">
        <w:rPr>
          <w:rFonts w:hint="eastAsia"/>
          <w:lang w:eastAsia="ko-KR"/>
        </w:rPr>
        <w:t xml:space="preserve"> </w:t>
      </w:r>
      <w:r w:rsidRPr="009B75FD">
        <w:rPr>
          <w:lang w:eastAsia="ko-KR"/>
        </w:rPr>
        <w:t xml:space="preserve">potential </w:t>
      </w:r>
      <w:r w:rsidRPr="009B75FD">
        <w:rPr>
          <w:rFonts w:eastAsia="ＭＳ 明朝" w:hint="eastAsia"/>
          <w:lang w:eastAsia="ja-JP"/>
        </w:rPr>
        <w:t>necessary</w:t>
      </w:r>
      <w:r w:rsidRPr="009B75FD">
        <w:rPr>
          <w:rFonts w:hint="eastAsia"/>
          <w:lang w:eastAsia="ko-KR"/>
        </w:rPr>
        <w:t xml:space="preserve"> information to be </w:t>
      </w:r>
      <w:r w:rsidRPr="009B75FD">
        <w:rPr>
          <w:lang w:eastAsia="ko-KR"/>
        </w:rPr>
        <w:t>included in the broadcast information</w:t>
      </w:r>
      <w:r w:rsidRPr="009B75FD">
        <w:rPr>
          <w:rFonts w:hint="eastAsia"/>
          <w:lang w:eastAsia="ko-KR"/>
        </w:rPr>
        <w:t>, capture the following observations in TR 38.769:</w:t>
      </w:r>
    </w:p>
    <w:p w14:paraId="43F32D0F" w14:textId="742795FE" w:rsidR="009B75FD" w:rsidRPr="009B75FD" w:rsidRDefault="009B75FD" w:rsidP="009B75FD">
      <w:pPr>
        <w:rPr>
          <w:rFonts w:eastAsia="ＭＳ 明朝"/>
          <w:lang w:eastAsia="ja-JP"/>
        </w:rPr>
      </w:pPr>
      <w:r w:rsidRPr="009B75FD">
        <w:rPr>
          <w:rFonts w:eastAsia="ＭＳ 明朝" w:hint="eastAsia"/>
          <w:lang w:eastAsia="ja-JP"/>
        </w:rPr>
        <w:t>---</w:t>
      </w:r>
    </w:p>
    <w:p w14:paraId="0C25B776" w14:textId="2DAAA750" w:rsidR="009B75FD" w:rsidRDefault="009B75FD" w:rsidP="009B75FD">
      <w:pPr>
        <w:rPr>
          <w:lang w:eastAsia="ko-KR"/>
        </w:rPr>
      </w:pPr>
      <w:r w:rsidRPr="009B75FD">
        <w:rPr>
          <w:rFonts w:hint="eastAsia"/>
          <w:lang w:eastAsia="ko-KR"/>
        </w:rPr>
        <w:t xml:space="preserve">On the </w:t>
      </w:r>
      <w:r w:rsidRPr="009B75FD">
        <w:rPr>
          <w:lang w:eastAsia="ko-KR"/>
        </w:rPr>
        <w:t xml:space="preserve">potential </w:t>
      </w:r>
      <w:r w:rsidRPr="009B75FD">
        <w:rPr>
          <w:rFonts w:eastAsia="ＭＳ 明朝" w:hint="eastAsia"/>
          <w:lang w:eastAsia="ja-JP"/>
        </w:rPr>
        <w:t xml:space="preserve">necessary </w:t>
      </w:r>
      <w:r w:rsidRPr="009B75FD">
        <w:rPr>
          <w:rFonts w:hint="eastAsia"/>
          <w:lang w:eastAsia="ko-KR"/>
        </w:rPr>
        <w:t>inf</w:t>
      </w:r>
      <w:r>
        <w:rPr>
          <w:rFonts w:hint="eastAsia"/>
          <w:lang w:eastAsia="ko-KR"/>
        </w:rPr>
        <w:t>ormation included in the broadcast information, following observations were provided during the study.</w:t>
      </w:r>
    </w:p>
    <w:p w14:paraId="1DFBE0A4" w14:textId="77777777" w:rsid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[OPPO] B</w:t>
      </w:r>
      <w:r>
        <w:rPr>
          <w:lang w:eastAsia="ko-KR"/>
        </w:rPr>
        <w:t>roadcast information can contain time/frequency resource for L1 R2D control monitoring, time and frequency resources and related configurations for the initial DO-A transmission, etc.</w:t>
      </w:r>
      <w:r>
        <w:rPr>
          <w:rFonts w:hint="eastAsia"/>
          <w:lang w:eastAsia="ko-KR"/>
        </w:rPr>
        <w:t xml:space="preserve"> </w:t>
      </w:r>
    </w:p>
    <w:p w14:paraId="62E5C4F3" w14:textId="77777777" w:rsid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[Ericsson] </w:t>
      </w:r>
      <w:r>
        <w:rPr>
          <w:lang w:eastAsia="ko-KR"/>
        </w:rPr>
        <w:t>Time offset (and possibly frequency resource) of the random-access occasions (RO) for the first D2R transmission (Msg1) for all traffic types (DO-A, DO-DTT, and DT)</w:t>
      </w:r>
      <w:r>
        <w:rPr>
          <w:rFonts w:hint="eastAsia"/>
          <w:lang w:eastAsia="ko-KR"/>
        </w:rPr>
        <w:t xml:space="preserve">. </w:t>
      </w:r>
      <w:r>
        <w:rPr>
          <w:lang w:eastAsia="ko-KR"/>
        </w:rPr>
        <w:t>Cell-specific power control parameters</w:t>
      </w:r>
      <w:r>
        <w:rPr>
          <w:rFonts w:hint="eastAsia"/>
          <w:lang w:eastAsia="ko-KR"/>
        </w:rPr>
        <w:t xml:space="preserve">. </w:t>
      </w:r>
      <w:r>
        <w:rPr>
          <w:lang w:eastAsia="ko-KR"/>
        </w:rPr>
        <w:t>Time offset (and possibly frequency resource) of the paging occasions for Msg0 transmission of DT and DO-DTT traffic.</w:t>
      </w:r>
      <w:r>
        <w:rPr>
          <w:rFonts w:hint="eastAsia"/>
          <w:lang w:eastAsia="ko-KR"/>
        </w:rPr>
        <w:t xml:space="preserve"> </w:t>
      </w:r>
      <w:r>
        <w:rPr>
          <w:lang w:eastAsia="ko-KR"/>
        </w:rPr>
        <w:t>Reader/cell selection information including certain RSRP level for reader selection/re-selection</w:t>
      </w:r>
      <w:r>
        <w:rPr>
          <w:rFonts w:hint="eastAsia"/>
          <w:lang w:eastAsia="ko-KR"/>
        </w:rPr>
        <w:t xml:space="preserve">. </w:t>
      </w:r>
      <w:r>
        <w:rPr>
          <w:lang w:eastAsia="ko-KR"/>
        </w:rPr>
        <w:t>D2R transmission configurations/parameters, e.g., size of preambles/</w:t>
      </w:r>
      <w:proofErr w:type="spellStart"/>
      <w:r>
        <w:rPr>
          <w:lang w:eastAsia="ko-KR"/>
        </w:rPr>
        <w:t>midambles</w:t>
      </w:r>
      <w:proofErr w:type="spellEnd"/>
      <w:r>
        <w:rPr>
          <w:rFonts w:hint="eastAsia"/>
          <w:lang w:eastAsia="ko-KR"/>
        </w:rPr>
        <w:t xml:space="preserve">. </w:t>
      </w:r>
      <w:r>
        <w:rPr>
          <w:lang w:eastAsia="ko-KR"/>
        </w:rPr>
        <w:t>Reader/network related information</w:t>
      </w:r>
      <w:r>
        <w:rPr>
          <w:rFonts w:hint="eastAsia"/>
          <w:lang w:eastAsia="ko-KR"/>
        </w:rPr>
        <w:t xml:space="preserve">. </w:t>
      </w:r>
      <w:r>
        <w:rPr>
          <w:lang w:eastAsia="ko-KR"/>
        </w:rPr>
        <w:t>Other information deemed necessary by RAN2</w:t>
      </w:r>
      <w:r>
        <w:rPr>
          <w:rFonts w:hint="eastAsia"/>
          <w:lang w:eastAsia="ko-KR"/>
        </w:rPr>
        <w:t>.</w:t>
      </w:r>
    </w:p>
    <w:p w14:paraId="23C18229" w14:textId="77777777" w:rsid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[CATT] </w:t>
      </w:r>
      <w:r>
        <w:rPr>
          <w:lang w:eastAsia="ko-KR"/>
        </w:rPr>
        <w:t>It’s not necessary to include reader identification information, SFN, DO-A resource configuration, power control related parameters, device (un)availability related parameters and transmission parameters for L1 control information in broadcast information.</w:t>
      </w:r>
    </w:p>
    <w:p w14:paraId="51AB173D" w14:textId="77777777" w:rsid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[Nokia] </w:t>
      </w:r>
      <w:r>
        <w:rPr>
          <w:lang w:eastAsia="ko-KR"/>
        </w:rPr>
        <w:t>Broadcast information, if supported, includes power control parameters such as target received power, allowed increment of transmission power, one or more chip duration values for a PRDCH for L1 control</w:t>
      </w:r>
    </w:p>
    <w:p w14:paraId="2BA76FC7" w14:textId="77777777" w:rsid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[CMCC] </w:t>
      </w:r>
      <w:r>
        <w:rPr>
          <w:lang w:eastAsia="ko-KR"/>
        </w:rPr>
        <w:t>Study the following information to be included in broadcast information</w:t>
      </w:r>
      <w:r>
        <w:rPr>
          <w:rFonts w:hint="eastAsia"/>
          <w:lang w:eastAsia="ko-KR"/>
        </w:rPr>
        <w:t>. T</w:t>
      </w:r>
      <w:r>
        <w:rPr>
          <w:lang w:eastAsia="ko-KR"/>
        </w:rPr>
        <w:t>iming information, e.g. SFN-like info.</w:t>
      </w:r>
      <w:r>
        <w:rPr>
          <w:rFonts w:hint="eastAsia"/>
          <w:lang w:eastAsia="ko-KR"/>
        </w:rPr>
        <w:t xml:space="preserve"> </w:t>
      </w:r>
      <w:r>
        <w:rPr>
          <w:lang w:eastAsia="ko-KR"/>
        </w:rPr>
        <w:t>Periodic random access resource configuration, e.g. periodicity, offset, available resource in each periodicity, and frequency resources for FDM transmission.</w:t>
      </w:r>
      <w:r>
        <w:rPr>
          <w:rFonts w:hint="eastAsia"/>
          <w:lang w:eastAsia="ko-KR"/>
        </w:rPr>
        <w:t xml:space="preserve"> </w:t>
      </w:r>
      <w:r>
        <w:rPr>
          <w:lang w:eastAsia="ko-KR"/>
        </w:rPr>
        <w:t>DRX configuration for paging monitoring.</w:t>
      </w:r>
      <w:r>
        <w:rPr>
          <w:rFonts w:hint="eastAsia"/>
          <w:lang w:eastAsia="ko-KR"/>
        </w:rPr>
        <w:t xml:space="preserve"> </w:t>
      </w:r>
      <w:r>
        <w:rPr>
          <w:lang w:eastAsia="ko-KR"/>
        </w:rPr>
        <w:t>Configurations of cell/reader-common L1 R2D control information.</w:t>
      </w:r>
      <w:r>
        <w:rPr>
          <w:rFonts w:hint="eastAsia"/>
          <w:lang w:eastAsia="ko-KR"/>
        </w:rPr>
        <w:t xml:space="preserve"> </w:t>
      </w:r>
      <w:r>
        <w:rPr>
          <w:lang w:eastAsia="ko-KR"/>
        </w:rPr>
        <w:t>Cell ID related information</w:t>
      </w:r>
      <w:r>
        <w:rPr>
          <w:rFonts w:hint="eastAsia"/>
          <w:lang w:eastAsia="ko-KR"/>
        </w:rPr>
        <w:t>.</w:t>
      </w:r>
    </w:p>
    <w:p w14:paraId="5177FF5B" w14:textId="77777777" w:rsid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[Xiaomi] </w:t>
      </w:r>
      <w:proofErr w:type="gramStart"/>
      <w:r>
        <w:rPr>
          <w:lang w:eastAsia="ko-KR"/>
        </w:rPr>
        <w:t>The</w:t>
      </w:r>
      <w:proofErr w:type="gramEnd"/>
      <w:r>
        <w:rPr>
          <w:lang w:eastAsia="ko-KR"/>
        </w:rPr>
        <w:t xml:space="preserve"> number of Cell/Reader ID can be larger than 4, e.g., 1008, which may consider acquisition method based on synchronization signal sequence(s) in addition to MIB-like and/or SIB-like information.</w:t>
      </w:r>
      <w:r>
        <w:rPr>
          <w:rFonts w:hint="eastAsia"/>
          <w:lang w:eastAsia="ko-KR"/>
        </w:rPr>
        <w:t xml:space="preserve"> </w:t>
      </w:r>
      <w:r>
        <w:rPr>
          <w:lang w:eastAsia="ko-KR"/>
        </w:rPr>
        <w:t>Timing information can be contained in broadcast information. Whether to use SFN or timing offset indication can be study by avoiding over-designing.</w:t>
      </w:r>
      <w:r>
        <w:rPr>
          <w:rFonts w:hint="eastAsia"/>
          <w:lang w:eastAsia="ko-KR"/>
        </w:rPr>
        <w:t xml:space="preserve"> </w:t>
      </w:r>
      <w:r>
        <w:rPr>
          <w:lang w:eastAsia="ko-KR"/>
        </w:rPr>
        <w:t>Broadcast information containing L1 R2D control related information can provide configuration/updating flexibility</w:t>
      </w:r>
      <w:r>
        <w:rPr>
          <w:rFonts w:hint="eastAsia"/>
          <w:lang w:eastAsia="ko-KR"/>
        </w:rPr>
        <w:t xml:space="preserve">. </w:t>
      </w:r>
    </w:p>
    <w:p w14:paraId="038C2CA4" w14:textId="77777777" w:rsidR="009B75FD" w:rsidRDefault="009B75FD" w:rsidP="009B75FD">
      <w:pPr>
        <w:pStyle w:val="afe"/>
        <w:numPr>
          <w:ilvl w:val="0"/>
          <w:numId w:val="79"/>
        </w:numPr>
        <w:overflowPunct w:val="0"/>
        <w:autoSpaceDE w:val="0"/>
        <w:autoSpaceDN w:val="0"/>
        <w:adjustRightInd w:val="0"/>
        <w:ind w:leftChars="0"/>
        <w:contextualSpacing/>
        <w:textAlignment w:val="baseline"/>
        <w:rPr>
          <w:lang w:eastAsia="ko-KR"/>
        </w:rPr>
      </w:pPr>
      <w:r>
        <w:rPr>
          <w:rFonts w:hint="eastAsia"/>
          <w:lang w:eastAsia="ko-KR"/>
        </w:rPr>
        <w:t xml:space="preserve">[ZTE] </w:t>
      </w:r>
      <w:r>
        <w:rPr>
          <w:lang w:eastAsia="ko-KR"/>
        </w:rPr>
        <w:t>The following information can be considered included in the broadcast information:</w:t>
      </w:r>
      <w:r>
        <w:rPr>
          <w:rFonts w:hint="eastAsia"/>
          <w:lang w:eastAsia="ko-KR"/>
        </w:rPr>
        <w:t xml:space="preserve"> </w:t>
      </w:r>
      <w:r>
        <w:rPr>
          <w:lang w:eastAsia="ko-KR"/>
        </w:rPr>
        <w:t>Paging-related information</w:t>
      </w:r>
      <w:r>
        <w:rPr>
          <w:rFonts w:hint="eastAsia"/>
          <w:lang w:eastAsia="ko-KR"/>
        </w:rPr>
        <w:t>, t</w:t>
      </w:r>
      <w:r>
        <w:rPr>
          <w:lang w:eastAsia="ko-KR"/>
        </w:rPr>
        <w:t>iming information, e.g., SFN</w:t>
      </w:r>
      <w:r>
        <w:rPr>
          <w:rFonts w:hint="eastAsia"/>
          <w:lang w:eastAsia="ko-KR"/>
        </w:rPr>
        <w:t>, f</w:t>
      </w:r>
      <w:r>
        <w:rPr>
          <w:lang w:eastAsia="ko-KR"/>
        </w:rPr>
        <w:t>requency information for DL FDM</w:t>
      </w:r>
      <w:r>
        <w:rPr>
          <w:rFonts w:hint="eastAsia"/>
          <w:lang w:eastAsia="ko-KR"/>
        </w:rPr>
        <w:t xml:space="preserve">, </w:t>
      </w:r>
      <w:r>
        <w:rPr>
          <w:lang w:eastAsia="ko-KR"/>
        </w:rPr>
        <w:t>UL reference frequency position</w:t>
      </w:r>
      <w:r>
        <w:rPr>
          <w:rFonts w:hint="eastAsia"/>
          <w:lang w:eastAsia="ko-KR"/>
        </w:rPr>
        <w:t xml:space="preserve">, </w:t>
      </w:r>
      <w:r>
        <w:rPr>
          <w:lang w:eastAsia="ko-KR"/>
        </w:rPr>
        <w:t>DO-A resource related information, i.e., time and frequency resource information</w:t>
      </w:r>
      <w:r>
        <w:rPr>
          <w:rFonts w:hint="eastAsia"/>
          <w:lang w:eastAsia="ko-KR"/>
        </w:rPr>
        <w:t>, pa</w:t>
      </w:r>
      <w:r>
        <w:rPr>
          <w:lang w:eastAsia="ko-KR"/>
        </w:rPr>
        <w:t>rameters of R2D L1 control, e.g., chip duration, repetition number, code rate</w:t>
      </w:r>
      <w:r>
        <w:rPr>
          <w:rFonts w:hint="eastAsia"/>
          <w:lang w:eastAsia="ko-KR"/>
        </w:rPr>
        <w:t>, c</w:t>
      </w:r>
      <w:r>
        <w:rPr>
          <w:lang w:eastAsia="ko-KR"/>
        </w:rPr>
        <w:t>ell/Reader/Transaction ID</w:t>
      </w:r>
      <w:r>
        <w:rPr>
          <w:rFonts w:hint="eastAsia"/>
          <w:lang w:eastAsia="ko-KR"/>
        </w:rPr>
        <w:t xml:space="preserve">, </w:t>
      </w:r>
      <w:r>
        <w:rPr>
          <w:lang w:eastAsia="ko-KR"/>
        </w:rPr>
        <w:t>SIP length information</w:t>
      </w:r>
      <w:r>
        <w:rPr>
          <w:rFonts w:hint="eastAsia"/>
          <w:lang w:eastAsia="ko-KR"/>
        </w:rPr>
        <w:t>.</w:t>
      </w:r>
    </w:p>
    <w:p w14:paraId="3399363E" w14:textId="77777777" w:rsid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[vivo] </w:t>
      </w:r>
      <w:r>
        <w:rPr>
          <w:lang w:eastAsia="ko-KR"/>
        </w:rPr>
        <w:t>Study Case B2: Two-step acquisition of the broadcast information including both MIB-like and SIB1-like:</w:t>
      </w:r>
      <w:r>
        <w:rPr>
          <w:rFonts w:hint="eastAsia"/>
          <w:lang w:eastAsia="ko-KR"/>
        </w:rPr>
        <w:t xml:space="preserve"> </w:t>
      </w:r>
      <w:r>
        <w:rPr>
          <w:lang w:eastAsia="ko-KR"/>
        </w:rPr>
        <w:t>The information can be carried by MIB-like: SFN information,</w:t>
      </w:r>
      <w:r>
        <w:rPr>
          <w:rFonts w:hint="eastAsia"/>
          <w:lang w:eastAsia="ko-KR"/>
        </w:rPr>
        <w:t xml:space="preserve"> </w:t>
      </w:r>
      <w:proofErr w:type="spellStart"/>
      <w:r>
        <w:rPr>
          <w:lang w:eastAsia="ko-KR"/>
        </w:rPr>
        <w:t>AIoT</w:t>
      </w:r>
      <w:proofErr w:type="spellEnd"/>
      <w:r>
        <w:rPr>
          <w:lang w:eastAsia="ko-KR"/>
        </w:rPr>
        <w:t xml:space="preserve"> SIB scheduling information. The information can be carried by SIB1-like: DOA resource configuration, L1 control related information configuration(s), R2D preamble configuration, The frequency information of AIOT carrier, DRX configuration for device power saving, Criteria for cell-(re)selection, Reader ID related information, Power control related information, Periodicity of sync signal (and the payload i.e., MIB). Note: other information is subject to RAN2 study.</w:t>
      </w:r>
    </w:p>
    <w:p w14:paraId="17C2B7E0" w14:textId="77777777" w:rsid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[LGE] </w:t>
      </w:r>
      <w:r>
        <w:rPr>
          <w:lang w:eastAsia="ko-KR"/>
        </w:rPr>
        <w:t>Regarding the purpose and necessary information of broadcast information, it is observed that following information is needed:</w:t>
      </w:r>
      <w:r>
        <w:rPr>
          <w:rFonts w:hint="eastAsia"/>
          <w:lang w:eastAsia="ko-KR"/>
        </w:rPr>
        <w:t xml:space="preserve"> </w:t>
      </w:r>
      <w:r>
        <w:rPr>
          <w:lang w:eastAsia="ko-KR"/>
        </w:rPr>
        <w:t>Cell/reader ID‑related information to enable reader identification.</w:t>
      </w:r>
      <w:r>
        <w:rPr>
          <w:rFonts w:hint="eastAsia"/>
          <w:lang w:eastAsia="ko-KR"/>
        </w:rPr>
        <w:t xml:space="preserve"> </w:t>
      </w:r>
      <w:r>
        <w:rPr>
          <w:lang w:eastAsia="ko-KR"/>
        </w:rPr>
        <w:t>Resource‑allocation information for DO‑A transmissions.</w:t>
      </w:r>
      <w:r>
        <w:rPr>
          <w:rFonts w:hint="eastAsia"/>
          <w:lang w:eastAsia="ko-KR"/>
        </w:rPr>
        <w:t xml:space="preserve"> </w:t>
      </w:r>
      <w:r>
        <w:rPr>
          <w:lang w:eastAsia="ko-KR"/>
        </w:rPr>
        <w:t>Timing information indicating the allocation timing of the D2R resources.</w:t>
      </w:r>
      <w:r>
        <w:rPr>
          <w:rFonts w:hint="eastAsia"/>
          <w:lang w:eastAsia="ko-KR"/>
        </w:rPr>
        <w:t xml:space="preserve"> </w:t>
      </w:r>
      <w:r>
        <w:rPr>
          <w:lang w:eastAsia="ko-KR"/>
        </w:rPr>
        <w:t>D2R power‑control parameters for device transmit‑power control.</w:t>
      </w:r>
    </w:p>
    <w:p w14:paraId="2414CD91" w14:textId="77777777" w:rsid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[NEC] </w:t>
      </w:r>
      <w:r>
        <w:rPr>
          <w:lang w:eastAsia="ko-KR"/>
        </w:rPr>
        <w:t>At least the following information can be carried in the A-IoT broadcast information.</w:t>
      </w:r>
      <w:r>
        <w:rPr>
          <w:rFonts w:hint="eastAsia"/>
          <w:lang w:eastAsia="ko-KR"/>
        </w:rPr>
        <w:t xml:space="preserve"> </w:t>
      </w:r>
      <w:r>
        <w:rPr>
          <w:lang w:eastAsia="ko-KR"/>
        </w:rPr>
        <w:t>Scheduling Info for the first DO-A D2R transmission;</w:t>
      </w:r>
      <w:r>
        <w:rPr>
          <w:rFonts w:hint="eastAsia"/>
          <w:lang w:eastAsia="ko-KR"/>
        </w:rPr>
        <w:t xml:space="preserve"> </w:t>
      </w:r>
      <w:r>
        <w:rPr>
          <w:lang w:eastAsia="ko-KR"/>
        </w:rPr>
        <w:t>Reader ID-related information;</w:t>
      </w:r>
      <w:r>
        <w:rPr>
          <w:rFonts w:hint="eastAsia"/>
          <w:lang w:eastAsia="ko-KR"/>
        </w:rPr>
        <w:t xml:space="preserve"> </w:t>
      </w:r>
      <w:r>
        <w:rPr>
          <w:lang w:eastAsia="ko-KR"/>
        </w:rPr>
        <w:t>FFS: other information to be carried in A-IoT broadcast information.</w:t>
      </w:r>
    </w:p>
    <w:p w14:paraId="4D1EE833" w14:textId="77777777" w:rsid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lastRenderedPageBreak/>
        <w:t xml:space="preserve">[China Telecom] </w:t>
      </w:r>
      <w:r>
        <w:rPr>
          <w:lang w:eastAsia="ko-KR"/>
        </w:rPr>
        <w:t>In Rel-20, study the necessity and feasibility of the following scheduling information for device 2b/C:</w:t>
      </w:r>
      <w:r>
        <w:rPr>
          <w:rFonts w:hint="eastAsia"/>
          <w:lang w:eastAsia="ko-KR"/>
        </w:rPr>
        <w:t xml:space="preserve"> </w:t>
      </w:r>
      <w:r>
        <w:rPr>
          <w:lang w:eastAsia="ko-KR"/>
        </w:rPr>
        <w:t>T/F resource configuration for SIB-like message and/or MSG1</w:t>
      </w:r>
      <w:r>
        <w:rPr>
          <w:rFonts w:hint="eastAsia"/>
          <w:lang w:eastAsia="ko-KR"/>
        </w:rPr>
        <w:t xml:space="preserve">, </w:t>
      </w:r>
      <w:r>
        <w:rPr>
          <w:lang w:eastAsia="ko-KR"/>
        </w:rPr>
        <w:t>SFN value</w:t>
      </w:r>
      <w:r>
        <w:rPr>
          <w:rFonts w:hint="eastAsia"/>
          <w:lang w:eastAsia="ko-KR"/>
        </w:rPr>
        <w:t xml:space="preserve">, </w:t>
      </w:r>
      <w:r>
        <w:rPr>
          <w:lang w:eastAsia="ko-KR"/>
        </w:rPr>
        <w:t>repetition index or period index of synchronization signal</w:t>
      </w:r>
      <w:r>
        <w:rPr>
          <w:rFonts w:hint="eastAsia"/>
          <w:lang w:eastAsia="ko-KR"/>
        </w:rPr>
        <w:t xml:space="preserve">, </w:t>
      </w:r>
      <w:r>
        <w:rPr>
          <w:lang w:eastAsia="ko-KR"/>
        </w:rPr>
        <w:t>time unit index (e.g., half-frame index)</w:t>
      </w:r>
      <w:r>
        <w:rPr>
          <w:rFonts w:hint="eastAsia"/>
          <w:lang w:eastAsia="ko-KR"/>
        </w:rPr>
        <w:t xml:space="preserve">, </w:t>
      </w:r>
      <w:r>
        <w:rPr>
          <w:lang w:eastAsia="ko-KR"/>
        </w:rPr>
        <w:t>frequency offset between the synchronization signal and the SIB-like message or MSG1</w:t>
      </w:r>
      <w:r>
        <w:rPr>
          <w:rFonts w:hint="eastAsia"/>
          <w:lang w:eastAsia="ko-KR"/>
        </w:rPr>
        <w:t>.</w:t>
      </w:r>
    </w:p>
    <w:p w14:paraId="35BED308" w14:textId="77777777" w:rsid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[Samsung] </w:t>
      </w:r>
      <w:r>
        <w:rPr>
          <w:lang w:eastAsia="ko-KR"/>
        </w:rPr>
        <w:t>Broadcast information is transmitted for the following purposes:</w:t>
      </w:r>
      <w:r>
        <w:rPr>
          <w:rFonts w:hint="eastAsia"/>
          <w:lang w:eastAsia="ko-KR"/>
        </w:rPr>
        <w:t xml:space="preserve"> P</w:t>
      </w:r>
      <w:r>
        <w:rPr>
          <w:lang w:eastAsia="ko-KR"/>
        </w:rPr>
        <w:t>urpose #1: Triggering the inventory procedure (i.e., paging-like message for device discovery/presence checking)</w:t>
      </w:r>
      <w:r>
        <w:rPr>
          <w:rFonts w:hint="eastAsia"/>
          <w:lang w:eastAsia="ko-KR"/>
        </w:rPr>
        <w:t xml:space="preserve">, </w:t>
      </w:r>
      <w:r>
        <w:rPr>
          <w:lang w:eastAsia="ko-KR"/>
        </w:rPr>
        <w:t>Purpose #2: Providing DO-A resources so that a device can initiate RA by itself</w:t>
      </w:r>
      <w:r>
        <w:rPr>
          <w:rFonts w:hint="eastAsia"/>
          <w:lang w:eastAsia="ko-KR"/>
        </w:rPr>
        <w:t xml:space="preserve">, and </w:t>
      </w:r>
      <w:r>
        <w:rPr>
          <w:lang w:eastAsia="ko-KR"/>
        </w:rPr>
        <w:t>Purpose #3: Providing reference information for open-loop power control</w:t>
      </w:r>
      <w:r>
        <w:rPr>
          <w:rFonts w:hint="eastAsia"/>
          <w:lang w:eastAsia="ko-KR"/>
        </w:rPr>
        <w:t xml:space="preserve">. </w:t>
      </w:r>
      <w:r>
        <w:rPr>
          <w:lang w:eastAsia="ko-KR"/>
        </w:rPr>
        <w:t>Broadcast information can carry at least one of the following information sets, depending on the purpose:</w:t>
      </w:r>
      <w:r>
        <w:rPr>
          <w:rFonts w:hint="eastAsia"/>
          <w:lang w:eastAsia="ko-KR"/>
        </w:rPr>
        <w:t xml:space="preserve"> </w:t>
      </w:r>
      <w:r>
        <w:rPr>
          <w:lang w:eastAsia="ko-KR"/>
        </w:rPr>
        <w:t>Information for the inventory procedure trigger</w:t>
      </w:r>
      <w:r>
        <w:rPr>
          <w:rFonts w:hint="eastAsia"/>
          <w:lang w:eastAsia="ko-KR"/>
        </w:rPr>
        <w:t xml:space="preserve">, </w:t>
      </w:r>
      <w:r>
        <w:rPr>
          <w:lang w:eastAsia="ko-KR"/>
        </w:rPr>
        <w:t>DO-A resource information (e.g., periodicity, access occasion configuration, resource pool information, etc.)</w:t>
      </w:r>
      <w:r>
        <w:rPr>
          <w:rFonts w:hint="eastAsia"/>
          <w:lang w:eastAsia="ko-KR"/>
        </w:rPr>
        <w:t xml:space="preserve"> and </w:t>
      </w:r>
      <w:r>
        <w:rPr>
          <w:lang w:eastAsia="ko-KR"/>
        </w:rPr>
        <w:t>Reference information related to R2D Tx power for power control</w:t>
      </w:r>
      <w:r>
        <w:rPr>
          <w:rFonts w:hint="eastAsia"/>
          <w:lang w:eastAsia="ko-KR"/>
        </w:rPr>
        <w:t>.</w:t>
      </w:r>
    </w:p>
    <w:p w14:paraId="74B29FF6" w14:textId="77777777" w:rsid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[ETRI] </w:t>
      </w:r>
      <w:r>
        <w:rPr>
          <w:lang w:eastAsia="ko-KR"/>
        </w:rPr>
        <w:t>The broadcast information should include at least the following information elements:</w:t>
      </w:r>
      <w:r>
        <w:rPr>
          <w:rFonts w:hint="eastAsia"/>
          <w:lang w:eastAsia="ko-KR"/>
        </w:rPr>
        <w:t xml:space="preserve"> </w:t>
      </w:r>
      <w:r>
        <w:rPr>
          <w:lang w:eastAsia="ko-KR"/>
        </w:rPr>
        <w:t>Cell/reader ID-related information</w:t>
      </w:r>
      <w:r>
        <w:rPr>
          <w:rFonts w:hint="eastAsia"/>
          <w:lang w:eastAsia="ko-KR"/>
        </w:rPr>
        <w:t>, pow</w:t>
      </w:r>
      <w:r>
        <w:rPr>
          <w:lang w:eastAsia="ko-KR"/>
        </w:rPr>
        <w:t>er control-related information</w:t>
      </w:r>
      <w:r>
        <w:rPr>
          <w:rFonts w:hint="eastAsia"/>
          <w:lang w:eastAsia="ko-KR"/>
        </w:rPr>
        <w:t>, p</w:t>
      </w:r>
      <w:r>
        <w:rPr>
          <w:lang w:eastAsia="ko-KR"/>
        </w:rPr>
        <w:t>eriodic D2R resource configuration for DO-A</w:t>
      </w:r>
      <w:r>
        <w:rPr>
          <w:rFonts w:hint="eastAsia"/>
          <w:lang w:eastAsia="ko-KR"/>
        </w:rPr>
        <w:t>, and t</w:t>
      </w:r>
      <w:r>
        <w:rPr>
          <w:lang w:eastAsia="ko-KR"/>
        </w:rPr>
        <w:t>iming information (e.g., SFN-like information)</w:t>
      </w:r>
      <w:r>
        <w:rPr>
          <w:rFonts w:hint="eastAsia"/>
          <w:lang w:eastAsia="ko-KR"/>
        </w:rPr>
        <w:t>.</w:t>
      </w:r>
    </w:p>
    <w:p w14:paraId="03AF9A34" w14:textId="77777777" w:rsid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[DOCOMO] </w:t>
      </w:r>
      <w:r>
        <w:rPr>
          <w:lang w:eastAsia="ko-KR"/>
        </w:rPr>
        <w:t>For broadcast information, following information should be considered.</w:t>
      </w:r>
      <w:r>
        <w:rPr>
          <w:rFonts w:hint="eastAsia"/>
          <w:lang w:eastAsia="ko-KR"/>
        </w:rPr>
        <w:t xml:space="preserve"> </w:t>
      </w:r>
      <w:r>
        <w:rPr>
          <w:lang w:eastAsia="ko-KR"/>
        </w:rPr>
        <w:t>Information for reader differentiation/identification such as reader ID</w:t>
      </w:r>
      <w:r>
        <w:rPr>
          <w:rFonts w:hint="eastAsia"/>
          <w:lang w:eastAsia="ko-KR"/>
        </w:rPr>
        <w:t xml:space="preserve">. </w:t>
      </w:r>
      <w:r>
        <w:rPr>
          <w:lang w:eastAsia="ko-KR"/>
        </w:rPr>
        <w:t>Parameters for first D2R transmission for DO-A such as D2R resource, physical layer design related parameters such as chip duration, FEC, repetition, etc., and power control information.</w:t>
      </w:r>
      <w:r>
        <w:rPr>
          <w:rFonts w:hint="eastAsia"/>
          <w:lang w:eastAsia="ko-KR"/>
        </w:rPr>
        <w:t xml:space="preserve"> </w:t>
      </w:r>
      <w:r>
        <w:rPr>
          <w:lang w:eastAsia="ko-KR"/>
        </w:rPr>
        <w:t>Parameters for subsequent R2D reception such as potential R2D reception resources of R2D sync signal, L1 R2D control, A-IoT paging, R2D command and corresponding physical layer design related parameters such as M value, FEC, repetition, etc.</w:t>
      </w:r>
    </w:p>
    <w:p w14:paraId="02BB7DDC" w14:textId="77777777" w:rsidR="009B75FD" w:rsidRP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[Qualcomm] </w:t>
      </w:r>
      <w:r>
        <w:rPr>
          <w:lang w:eastAsia="ko-KR"/>
        </w:rPr>
        <w:t>Periodic system information (SIB) can provide necessary information including at least:</w:t>
      </w:r>
      <w:r>
        <w:rPr>
          <w:rFonts w:hint="eastAsia"/>
          <w:lang w:eastAsia="ko-KR"/>
        </w:rPr>
        <w:t xml:space="preserve"> </w:t>
      </w:r>
      <w:r>
        <w:rPr>
          <w:lang w:eastAsia="ko-KR"/>
        </w:rPr>
        <w:t>Reader ID-related information</w:t>
      </w:r>
      <w:r>
        <w:rPr>
          <w:rFonts w:hint="eastAsia"/>
          <w:lang w:eastAsia="ko-KR"/>
        </w:rPr>
        <w:t xml:space="preserve"> (</w:t>
      </w:r>
      <w:r>
        <w:rPr>
          <w:lang w:eastAsia="ko-KR"/>
        </w:rPr>
        <w:t>e.g., higher layer reader ID</w:t>
      </w:r>
      <w:r>
        <w:rPr>
          <w:rFonts w:hint="eastAsia"/>
          <w:lang w:eastAsia="ko-KR"/>
        </w:rPr>
        <w:t xml:space="preserve">), </w:t>
      </w:r>
      <w:r>
        <w:rPr>
          <w:lang w:eastAsia="ko-KR"/>
        </w:rPr>
        <w:t>R2D-related configuration</w:t>
      </w:r>
      <w:r>
        <w:rPr>
          <w:rFonts w:hint="eastAsia"/>
          <w:lang w:eastAsia="ko-KR"/>
        </w:rPr>
        <w:t xml:space="preserve"> (</w:t>
      </w:r>
      <w:r>
        <w:rPr>
          <w:lang w:eastAsia="ko-KR"/>
        </w:rPr>
        <w:t>frequency location(s) for R2D carriers, configuration of periodic R2D monitoring occasions for SS and paging, L1 control information per coverage level</w:t>
      </w:r>
      <w:r>
        <w:rPr>
          <w:rFonts w:hint="eastAsia"/>
          <w:lang w:eastAsia="ko-KR"/>
        </w:rPr>
        <w:t xml:space="preserve">), </w:t>
      </w:r>
      <w:r>
        <w:rPr>
          <w:lang w:eastAsia="ko-KR"/>
        </w:rPr>
        <w:t>D2R-related configuration</w:t>
      </w:r>
      <w:r>
        <w:rPr>
          <w:rFonts w:hint="eastAsia"/>
          <w:lang w:eastAsia="ko-KR"/>
        </w:rPr>
        <w:t xml:space="preserve"> (</w:t>
      </w:r>
      <w:r>
        <w:rPr>
          <w:lang w:eastAsia="ko-KR"/>
        </w:rPr>
        <w:t xml:space="preserve">frequency location(s) for D2R carriers, configuration of periodic DO-A </w:t>
      </w:r>
      <w:r w:rsidRPr="009B75FD">
        <w:rPr>
          <w:lang w:eastAsia="ko-KR"/>
        </w:rPr>
        <w:t>D2R resources, power control per coverage level</w:t>
      </w:r>
      <w:r w:rsidRPr="009B75FD">
        <w:rPr>
          <w:rFonts w:hint="eastAsia"/>
          <w:lang w:eastAsia="ko-KR"/>
        </w:rPr>
        <w:t>).</w:t>
      </w:r>
    </w:p>
    <w:p w14:paraId="6DD8008A" w14:textId="77777777" w:rsidR="009B75FD" w:rsidRP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eastAsia="ko-KR"/>
        </w:rPr>
      </w:pPr>
      <w:r w:rsidRPr="009B75FD">
        <w:t>[</w:t>
      </w:r>
      <w:r w:rsidRPr="009B75FD">
        <w:rPr>
          <w:rFonts w:eastAsia="DengXian" w:hint="eastAsia"/>
          <w:lang w:eastAsia="zh-CN"/>
        </w:rPr>
        <w:t>Lenovo</w:t>
      </w:r>
      <w:r w:rsidRPr="009B75FD">
        <w:t>] states a two</w:t>
      </w:r>
      <w:r w:rsidRPr="009B75FD">
        <w:noBreakHyphen/>
        <w:t>step method for acquiring broadcast information. In the first step, the broadcast provides a list of available frequencies for device access. In the second step, further time–frequency resources are supplied for device transmission/reception, along with possible reader ID information.</w:t>
      </w:r>
    </w:p>
    <w:p w14:paraId="1299A101" w14:textId="77777777" w:rsidR="009B75FD" w:rsidRP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val="en-US" w:eastAsia="ko-KR"/>
        </w:rPr>
      </w:pPr>
      <w:r w:rsidRPr="009B75FD">
        <w:rPr>
          <w:lang w:eastAsia="ko-KR"/>
        </w:rPr>
        <w:t xml:space="preserve">[Huawei] </w:t>
      </w:r>
      <w:proofErr w:type="gramStart"/>
      <w:r w:rsidRPr="009B75FD">
        <w:rPr>
          <w:lang w:eastAsia="ko-KR"/>
        </w:rPr>
        <w:t>For</w:t>
      </w:r>
      <w:proofErr w:type="gramEnd"/>
      <w:r w:rsidRPr="009B75FD">
        <w:rPr>
          <w:lang w:eastAsia="ko-KR"/>
        </w:rPr>
        <w:t xml:space="preserve"> the broadcast information, the MIB-like transmission contains the reader identifier, SFN and the time and frequency resource allocation information for the SIB-like transmission. The SIB-like broadcast transmission contains the time and frequency resource allocation of DO-A, power control parameters, ARFCN-like frequency location information, RSRP threshold/level for the R2D measurement and other necessary parameters for DO-A and the active device. </w:t>
      </w:r>
    </w:p>
    <w:p w14:paraId="3F1069D3" w14:textId="67786513" w:rsidR="009B75FD" w:rsidRPr="009B75FD" w:rsidRDefault="009B75FD" w:rsidP="003C22C1">
      <w:pPr>
        <w:rPr>
          <w:rFonts w:eastAsia="ＭＳ 明朝"/>
          <w:lang w:val="en-US" w:eastAsia="ja-JP"/>
        </w:rPr>
      </w:pPr>
      <w:r>
        <w:rPr>
          <w:rFonts w:eastAsia="ＭＳ 明朝" w:hint="eastAsia"/>
          <w:lang w:val="en-US" w:eastAsia="ja-JP"/>
        </w:rPr>
        <w:t>---</w:t>
      </w:r>
    </w:p>
    <w:p w14:paraId="599CE9C1" w14:textId="77777777" w:rsidR="009B75FD" w:rsidRDefault="009B75FD" w:rsidP="003C22C1">
      <w:pPr>
        <w:rPr>
          <w:rFonts w:eastAsia="ＭＳ 明朝"/>
          <w:lang w:eastAsia="ja-JP"/>
        </w:rPr>
      </w:pPr>
    </w:p>
    <w:p w14:paraId="4A166AEE" w14:textId="77777777" w:rsidR="00374042" w:rsidRDefault="00374042" w:rsidP="003C22C1">
      <w:pPr>
        <w:rPr>
          <w:rFonts w:eastAsia="ＭＳ 明朝"/>
          <w:lang w:eastAsia="ja-JP"/>
        </w:rPr>
      </w:pPr>
    </w:p>
    <w:p w14:paraId="60C9DE9F" w14:textId="744C9D86" w:rsidR="00374042" w:rsidRDefault="00170A3A" w:rsidP="003C22C1">
      <w:pPr>
        <w:rPr>
          <w:rFonts w:eastAsia="ＭＳ 明朝"/>
          <w:lang w:eastAsia="ja-JP"/>
        </w:rPr>
      </w:pPr>
      <w:r w:rsidRPr="00170A3A">
        <w:rPr>
          <w:rFonts w:eastAsia="ＭＳ 明朝" w:hint="eastAsia"/>
          <w:highlight w:val="green"/>
          <w:lang w:eastAsia="ja-JP"/>
        </w:rPr>
        <w:t>Agreement:</w:t>
      </w:r>
    </w:p>
    <w:p w14:paraId="3A4415CA" w14:textId="77777777" w:rsidR="00170A3A" w:rsidRDefault="00170A3A" w:rsidP="00170A3A">
      <w:pPr>
        <w:rPr>
          <w:rFonts w:eastAsia="ＭＳ 明朝"/>
          <w:lang w:eastAsia="ja-JP"/>
        </w:rPr>
      </w:pPr>
      <w:r>
        <w:rPr>
          <w:rFonts w:hint="eastAsia"/>
          <w:lang w:eastAsia="ko-KR"/>
        </w:rPr>
        <w:t>O</w:t>
      </w:r>
      <w:r>
        <w:rPr>
          <w:lang w:eastAsia="ko-KR"/>
        </w:rPr>
        <w:t>n whether to use a separate PRDCH or a new physical channel to carry the MIB-like broadcast information</w:t>
      </w:r>
      <w:r>
        <w:rPr>
          <w:rFonts w:hint="eastAsia"/>
          <w:lang w:eastAsia="ko-KR"/>
        </w:rPr>
        <w:t xml:space="preserve"> for Case B2, capture the following in TR 38.769:</w:t>
      </w:r>
    </w:p>
    <w:p w14:paraId="24549F01" w14:textId="5E1511E7" w:rsidR="00170A3A" w:rsidRPr="00170A3A" w:rsidRDefault="00170A3A" w:rsidP="00170A3A">
      <w:pPr>
        <w:rPr>
          <w:rFonts w:eastAsia="ＭＳ 明朝"/>
          <w:lang w:eastAsia="ja-JP"/>
        </w:rPr>
      </w:pPr>
      <w:r>
        <w:rPr>
          <w:rFonts w:eastAsia="ＭＳ 明朝" w:hint="eastAsia"/>
          <w:lang w:eastAsia="ja-JP"/>
        </w:rPr>
        <w:t>---</w:t>
      </w:r>
    </w:p>
    <w:p w14:paraId="6104C6D0" w14:textId="695CB072" w:rsidR="00170A3A" w:rsidRDefault="00170A3A" w:rsidP="00170A3A">
      <w:pPr>
        <w:rPr>
          <w:lang w:eastAsia="ko-KR"/>
        </w:rPr>
      </w:pPr>
      <w:r>
        <w:rPr>
          <w:rFonts w:hint="eastAsia"/>
          <w:lang w:eastAsia="ko-KR"/>
        </w:rPr>
        <w:t xml:space="preserve">For Case </w:t>
      </w:r>
      <w:r>
        <w:rPr>
          <w:rFonts w:eastAsia="ＭＳ 明朝" w:hint="eastAsia"/>
          <w:lang w:eastAsia="ja-JP"/>
        </w:rPr>
        <w:t>B</w:t>
      </w:r>
      <w:r>
        <w:rPr>
          <w:rFonts w:hint="eastAsia"/>
          <w:lang w:eastAsia="ko-KR"/>
        </w:rPr>
        <w:t xml:space="preserve">2, sources (Huawei, vivo, China Telecom, LGE) state that PRDCH should be used to carry </w:t>
      </w:r>
      <w:r>
        <w:rPr>
          <w:lang w:eastAsia="ko-KR"/>
        </w:rPr>
        <w:t>the MIB-like broadcast information</w:t>
      </w:r>
      <w:r w:rsidRPr="00F314B2">
        <w:rPr>
          <w:rFonts w:hint="eastAsia"/>
          <w:lang w:eastAsia="ko-KR"/>
        </w:rPr>
        <w:t>.</w:t>
      </w:r>
    </w:p>
    <w:p w14:paraId="0F4C1100" w14:textId="77777777" w:rsidR="00170A3A" w:rsidRDefault="00170A3A" w:rsidP="00170A3A">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[Hua</w:t>
      </w:r>
      <w:r w:rsidRPr="00170A3A">
        <w:rPr>
          <w:rFonts w:hint="eastAsia"/>
          <w:lang w:eastAsia="ko-KR"/>
        </w:rPr>
        <w:t xml:space="preserve">wei] </w:t>
      </w:r>
      <w:r w:rsidRPr="00170A3A">
        <w:rPr>
          <w:lang w:eastAsia="ko-KR"/>
        </w:rPr>
        <w:t>PRDCH is used to carry the MIB-like broadcast information as there is no additional motivation to define a separate or new channel like NR SSB, in which 8 info</w:t>
      </w:r>
      <w:r>
        <w:rPr>
          <w:lang w:eastAsia="ko-KR"/>
        </w:rPr>
        <w:t>rmation bits are carried in the physical layer payload. Secondly, carrying the MIB-like broadcast information on an additional channel would increase the workload in terms of specification work for the WI.</w:t>
      </w:r>
    </w:p>
    <w:p w14:paraId="7434F501" w14:textId="77777777" w:rsidR="00170A3A" w:rsidRDefault="00170A3A" w:rsidP="00170A3A">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[China Telecom] </w:t>
      </w:r>
      <w:r>
        <w:rPr>
          <w:lang w:eastAsia="ko-KR"/>
        </w:rPr>
        <w:t>If case B2 is selected for the broadcast information transmission scheme, support to reuse a separate PRDCH for the MIB-like broadcast information.</w:t>
      </w:r>
      <w:r>
        <w:rPr>
          <w:rFonts w:hint="eastAsia"/>
          <w:lang w:eastAsia="ko-KR"/>
        </w:rPr>
        <w:t xml:space="preserve"> W</w:t>
      </w:r>
      <w:r>
        <w:rPr>
          <w:lang w:eastAsia="ko-KR"/>
        </w:rPr>
        <w:t>hile using PRDCH may require a new R2D message format for MIB-like information, defining an entirely new broadcast channel would be significantly a larger workload. Given the limited TU before the SID is completed, reusing the PRDCH to carry MIB-like information would be more feasible and simpler to achieve.</w:t>
      </w:r>
    </w:p>
    <w:p w14:paraId="2EA8168F" w14:textId="77777777" w:rsidR="00170A3A" w:rsidRDefault="00170A3A" w:rsidP="00170A3A">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[vivo] </w:t>
      </w:r>
      <w:r>
        <w:rPr>
          <w:lang w:eastAsia="ko-KR"/>
        </w:rPr>
        <w:t>Use PRDCH as the transmission channel for both MIB-like and SIB1-like broadcast information. Do not introduce a new channel to carry MIB-like broadcast information.</w:t>
      </w:r>
    </w:p>
    <w:p w14:paraId="017634B5" w14:textId="77777777" w:rsidR="00170A3A" w:rsidRPr="00170A3A" w:rsidRDefault="00170A3A" w:rsidP="00170A3A">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[LGE] I</w:t>
      </w:r>
      <w:r>
        <w:rPr>
          <w:lang w:eastAsia="ko-KR"/>
        </w:rPr>
        <w:t xml:space="preserve">f the introduction of a new physical channel for the partial broadcast information is considered, the </w:t>
      </w:r>
      <w:r w:rsidRPr="00170A3A">
        <w:rPr>
          <w:lang w:eastAsia="ko-KR"/>
        </w:rPr>
        <w:t>specification work may significantly increase</w:t>
      </w:r>
      <w:r w:rsidRPr="00170A3A">
        <w:rPr>
          <w:rFonts w:hint="eastAsia"/>
          <w:lang w:eastAsia="ko-KR"/>
        </w:rPr>
        <w:t>.</w:t>
      </w:r>
    </w:p>
    <w:p w14:paraId="2ED0C58B" w14:textId="77777777" w:rsidR="00170A3A" w:rsidRPr="00170A3A" w:rsidRDefault="00170A3A" w:rsidP="00170A3A">
      <w:pPr>
        <w:rPr>
          <w:lang w:eastAsia="ko-KR"/>
        </w:rPr>
      </w:pPr>
      <w:r w:rsidRPr="00170A3A">
        <w:rPr>
          <w:rFonts w:hint="eastAsia"/>
          <w:lang w:eastAsia="ko-KR"/>
        </w:rPr>
        <w:t xml:space="preserve">Sources (CMCC, FUTUREWEI) are also open to use a new physical channel </w:t>
      </w:r>
      <w:r w:rsidRPr="00170A3A">
        <w:rPr>
          <w:lang w:eastAsia="ko-KR"/>
        </w:rPr>
        <w:t>dedicated to MIB-like information</w:t>
      </w:r>
      <w:r w:rsidRPr="00170A3A">
        <w:rPr>
          <w:rFonts w:hint="eastAsia"/>
          <w:lang w:eastAsia="ko-KR"/>
        </w:rPr>
        <w:t>.</w:t>
      </w:r>
    </w:p>
    <w:p w14:paraId="1A372B68" w14:textId="77777777" w:rsidR="00170A3A" w:rsidRPr="00170A3A" w:rsidRDefault="00170A3A" w:rsidP="00170A3A">
      <w:pPr>
        <w:pStyle w:val="afe"/>
        <w:numPr>
          <w:ilvl w:val="0"/>
          <w:numId w:val="49"/>
        </w:numPr>
        <w:overflowPunct w:val="0"/>
        <w:autoSpaceDE w:val="0"/>
        <w:autoSpaceDN w:val="0"/>
        <w:adjustRightInd w:val="0"/>
        <w:ind w:leftChars="0"/>
        <w:contextualSpacing/>
        <w:textAlignment w:val="baseline"/>
        <w:rPr>
          <w:lang w:eastAsia="ko-KR"/>
        </w:rPr>
      </w:pPr>
      <w:r w:rsidRPr="00170A3A">
        <w:rPr>
          <w:rFonts w:hint="eastAsia"/>
          <w:lang w:eastAsia="ko-KR"/>
        </w:rPr>
        <w:lastRenderedPageBreak/>
        <w:t xml:space="preserve">[CMCC] </w:t>
      </w:r>
      <w:r w:rsidRPr="00170A3A">
        <w:rPr>
          <w:lang w:eastAsia="ko-KR"/>
        </w:rPr>
        <w:t>MIB-like broadcast information can be carried by a separate PRDCH or a new physical channel dedicated to MIB-like information.</w:t>
      </w:r>
      <w:r w:rsidRPr="00170A3A">
        <w:rPr>
          <w:rFonts w:hint="eastAsia"/>
          <w:lang w:eastAsia="ko-KR"/>
        </w:rPr>
        <w:t xml:space="preserve"> </w:t>
      </w:r>
      <w:r w:rsidRPr="00170A3A">
        <w:rPr>
          <w:lang w:eastAsia="ko-KR"/>
        </w:rPr>
        <w:t>For MIB-like part, the R2D parameters such as TBS, payload size, FEC or repeti</w:t>
      </w:r>
      <w:r w:rsidRPr="00170A3A">
        <w:rPr>
          <w:rFonts w:hint="eastAsia"/>
          <w:lang w:eastAsia="ko-KR"/>
        </w:rPr>
        <w:t>ti</w:t>
      </w:r>
      <w:r w:rsidRPr="00170A3A">
        <w:rPr>
          <w:lang w:eastAsia="ko-KR"/>
        </w:rPr>
        <w:t>on number can be predefined.</w:t>
      </w:r>
    </w:p>
    <w:p w14:paraId="518905D1" w14:textId="77777777" w:rsidR="00170A3A" w:rsidRPr="00170A3A" w:rsidRDefault="00170A3A" w:rsidP="00170A3A">
      <w:pPr>
        <w:pStyle w:val="afe"/>
        <w:numPr>
          <w:ilvl w:val="0"/>
          <w:numId w:val="49"/>
        </w:numPr>
        <w:overflowPunct w:val="0"/>
        <w:autoSpaceDE w:val="0"/>
        <w:autoSpaceDN w:val="0"/>
        <w:adjustRightInd w:val="0"/>
        <w:ind w:leftChars="0"/>
        <w:contextualSpacing/>
        <w:textAlignment w:val="baseline"/>
        <w:rPr>
          <w:lang w:eastAsia="ko-KR"/>
        </w:rPr>
      </w:pPr>
      <w:r w:rsidRPr="00170A3A">
        <w:rPr>
          <w:rFonts w:hint="eastAsia"/>
          <w:lang w:eastAsia="ko-KR"/>
        </w:rPr>
        <w:t xml:space="preserve">[FUTUREWEI] </w:t>
      </w:r>
      <w:r w:rsidRPr="00170A3A">
        <w:rPr>
          <w:lang w:eastAsia="ko-KR"/>
        </w:rPr>
        <w:t>Whether the MIB-like information is carried in its own channel can follow the concept of the PBCH, which is a separate channel for the MIB. This separate channel can simplify the specifications.</w:t>
      </w:r>
    </w:p>
    <w:p w14:paraId="71954594" w14:textId="0EE0FA5A" w:rsidR="00170A3A" w:rsidRDefault="00170A3A" w:rsidP="003C22C1">
      <w:pPr>
        <w:rPr>
          <w:rFonts w:eastAsia="ＭＳ 明朝"/>
          <w:lang w:eastAsia="ja-JP"/>
        </w:rPr>
      </w:pPr>
      <w:r>
        <w:rPr>
          <w:rFonts w:eastAsia="ＭＳ 明朝" w:hint="eastAsia"/>
          <w:lang w:eastAsia="ja-JP"/>
        </w:rPr>
        <w:t>---</w:t>
      </w:r>
    </w:p>
    <w:p w14:paraId="09B2258A" w14:textId="77777777" w:rsidR="00170A3A" w:rsidRDefault="00170A3A" w:rsidP="003C22C1">
      <w:pPr>
        <w:rPr>
          <w:rFonts w:eastAsia="ＭＳ 明朝"/>
          <w:lang w:eastAsia="ja-JP"/>
        </w:rPr>
      </w:pPr>
    </w:p>
    <w:p w14:paraId="579CB2DC" w14:textId="77777777" w:rsidR="00170A3A" w:rsidRDefault="00170A3A" w:rsidP="003C22C1">
      <w:pPr>
        <w:rPr>
          <w:rFonts w:eastAsia="ＭＳ 明朝"/>
          <w:lang w:eastAsia="ja-JP"/>
        </w:rPr>
      </w:pPr>
    </w:p>
    <w:p w14:paraId="0E60C3DC" w14:textId="343A2C59" w:rsidR="00170A3A" w:rsidRDefault="00170A3A" w:rsidP="003C22C1">
      <w:pPr>
        <w:rPr>
          <w:rFonts w:eastAsia="ＭＳ 明朝"/>
          <w:lang w:eastAsia="ja-JP"/>
        </w:rPr>
      </w:pPr>
      <w:r w:rsidRPr="00170A3A">
        <w:rPr>
          <w:rFonts w:eastAsia="ＭＳ 明朝" w:hint="eastAsia"/>
          <w:highlight w:val="green"/>
          <w:lang w:eastAsia="ja-JP"/>
        </w:rPr>
        <w:t>Agreement:</w:t>
      </w:r>
    </w:p>
    <w:p w14:paraId="31332864" w14:textId="77777777" w:rsidR="00170A3A" w:rsidRDefault="00170A3A" w:rsidP="00170A3A">
      <w:pPr>
        <w:rPr>
          <w:rFonts w:eastAsia="ＭＳ 明朝"/>
          <w:lang w:eastAsia="ja-JP"/>
        </w:rPr>
      </w:pPr>
      <w:r>
        <w:rPr>
          <w:rFonts w:hint="eastAsia"/>
          <w:lang w:eastAsia="ko-KR"/>
        </w:rPr>
        <w:t xml:space="preserve">On </w:t>
      </w:r>
      <w:r>
        <w:rPr>
          <w:lang w:eastAsia="ko-KR"/>
        </w:rPr>
        <w:t>the content of the first D2R transmission for DO-A traffic</w:t>
      </w:r>
      <w:r>
        <w:rPr>
          <w:rFonts w:hint="eastAsia"/>
          <w:lang w:eastAsia="ko-KR"/>
        </w:rPr>
        <w:t>, capture the following in TR 38.769:</w:t>
      </w:r>
    </w:p>
    <w:p w14:paraId="6E7028BE" w14:textId="49708171" w:rsidR="00170A3A" w:rsidRPr="00170A3A" w:rsidRDefault="00170A3A" w:rsidP="00170A3A">
      <w:pPr>
        <w:rPr>
          <w:rFonts w:eastAsia="ＭＳ 明朝"/>
          <w:lang w:eastAsia="ja-JP"/>
        </w:rPr>
      </w:pPr>
      <w:r>
        <w:rPr>
          <w:rFonts w:eastAsia="ＭＳ 明朝" w:hint="eastAsia"/>
          <w:lang w:eastAsia="ja-JP"/>
        </w:rPr>
        <w:t>---</w:t>
      </w:r>
    </w:p>
    <w:p w14:paraId="12A158C7" w14:textId="77777777" w:rsidR="00170A3A" w:rsidRDefault="00170A3A" w:rsidP="00170A3A">
      <w:pPr>
        <w:rPr>
          <w:rFonts w:eastAsiaTheme="minorEastAsia"/>
          <w:lang w:eastAsia="ko-KR"/>
        </w:rPr>
      </w:pPr>
      <w:r>
        <w:rPr>
          <w:rFonts w:eastAsiaTheme="minorEastAsia" w:hint="eastAsia"/>
          <w:lang w:eastAsia="ko-KR"/>
        </w:rPr>
        <w:t xml:space="preserve">Study results in terms of </w:t>
      </w:r>
      <w:r>
        <w:rPr>
          <w:rFonts w:eastAsiaTheme="minorEastAsia"/>
          <w:lang w:eastAsia="ko-KR"/>
        </w:rPr>
        <w:t>recommended scenarios, i.e. event-triggered or periodic, and the subsequent transmissions/receptions/procedures</w:t>
      </w:r>
      <w:r>
        <w:rPr>
          <w:rFonts w:eastAsiaTheme="minorEastAsia" w:hint="eastAsia"/>
          <w:lang w:eastAsia="ko-KR"/>
        </w:rPr>
        <w:t xml:space="preserve"> (if any), and other aspects are summarized in Table 6A.4-x.</w:t>
      </w:r>
    </w:p>
    <w:p w14:paraId="52D7729B" w14:textId="77777777" w:rsidR="00170A3A" w:rsidRDefault="00170A3A" w:rsidP="00170A3A">
      <w:pPr>
        <w:rPr>
          <w:rFonts w:eastAsiaTheme="minorEastAsia"/>
          <w:lang w:eastAsia="ko-KR"/>
        </w:rPr>
      </w:pPr>
    </w:p>
    <w:p w14:paraId="2E547382" w14:textId="77777777" w:rsidR="00170A3A" w:rsidRDefault="00170A3A" w:rsidP="00170A3A">
      <w:pPr>
        <w:spacing w:after="240"/>
        <w:jc w:val="center"/>
        <w:rPr>
          <w:rFonts w:eastAsiaTheme="minorEastAsia"/>
          <w:b/>
          <w:lang w:eastAsia="ko-KR"/>
        </w:rPr>
      </w:pPr>
      <w:bookmarkStart w:id="11" w:name="_Hlk212562955"/>
      <w:r>
        <w:rPr>
          <w:rFonts w:eastAsiaTheme="minorEastAsia"/>
          <w:b/>
          <w:lang w:eastAsia="ko-KR"/>
        </w:rPr>
        <w:t>Table 6A.</w:t>
      </w:r>
      <w:r>
        <w:rPr>
          <w:rFonts w:eastAsiaTheme="minorEastAsia" w:hint="eastAsia"/>
          <w:b/>
          <w:lang w:eastAsia="ko-KR"/>
        </w:rPr>
        <w:t>4</w:t>
      </w:r>
      <w:r>
        <w:rPr>
          <w:rFonts w:eastAsiaTheme="minorEastAsia"/>
          <w:b/>
          <w:lang w:eastAsia="ko-KR"/>
        </w:rPr>
        <w:t>-</w:t>
      </w:r>
      <w:r>
        <w:rPr>
          <w:rFonts w:eastAsiaTheme="minorEastAsia" w:hint="eastAsia"/>
          <w:b/>
          <w:lang w:eastAsia="ko-KR"/>
        </w:rPr>
        <w:t>x</w:t>
      </w:r>
      <w:r>
        <w:rPr>
          <w:rFonts w:eastAsiaTheme="minorEastAsia"/>
          <w:b/>
          <w:lang w:eastAsia="ko-KR"/>
        </w:rPr>
        <w:t xml:space="preserve">: Study </w:t>
      </w:r>
      <w:bookmarkEnd w:id="11"/>
      <w:r>
        <w:rPr>
          <w:rFonts w:eastAsiaTheme="minorEastAsia" w:hint="eastAsia"/>
          <w:b/>
          <w:lang w:eastAsia="ko-KR"/>
        </w:rPr>
        <w:t>of the</w:t>
      </w:r>
      <w:r>
        <w:rPr>
          <w:rFonts w:eastAsiaTheme="minorEastAsia"/>
          <w:b/>
          <w:lang w:eastAsia="ko-KR"/>
        </w:rPr>
        <w:t xml:space="preserve"> content of the first D2R transmission for DO-A traffic</w:t>
      </w:r>
    </w:p>
    <w:tbl>
      <w:tblPr>
        <w:tblStyle w:val="af0"/>
        <w:tblW w:w="0" w:type="auto"/>
        <w:tblLook w:val="04A0" w:firstRow="1" w:lastRow="0" w:firstColumn="1" w:lastColumn="0" w:noHBand="0" w:noVBand="1"/>
      </w:tblPr>
      <w:tblGrid>
        <w:gridCol w:w="988"/>
        <w:gridCol w:w="1275"/>
        <w:gridCol w:w="3686"/>
        <w:gridCol w:w="3682"/>
      </w:tblGrid>
      <w:tr w:rsidR="00170A3A" w:rsidRPr="00170A3A" w14:paraId="1CFD706E" w14:textId="77777777" w:rsidTr="000266D0">
        <w:tc>
          <w:tcPr>
            <w:tcW w:w="988" w:type="dxa"/>
          </w:tcPr>
          <w:p w14:paraId="51DD67FB" w14:textId="77777777" w:rsidR="00170A3A" w:rsidRPr="00170A3A" w:rsidRDefault="00170A3A" w:rsidP="000266D0">
            <w:pPr>
              <w:jc w:val="center"/>
              <w:rPr>
                <w:rFonts w:eastAsia="DengXian"/>
                <w:sz w:val="16"/>
                <w:szCs w:val="16"/>
                <w:lang w:eastAsia="zh-CN"/>
              </w:rPr>
            </w:pPr>
          </w:p>
        </w:tc>
        <w:tc>
          <w:tcPr>
            <w:tcW w:w="1275" w:type="dxa"/>
          </w:tcPr>
          <w:p w14:paraId="35EADA28" w14:textId="77777777" w:rsidR="00170A3A" w:rsidRPr="00170A3A" w:rsidRDefault="00170A3A" w:rsidP="000266D0">
            <w:pPr>
              <w:jc w:val="center"/>
              <w:rPr>
                <w:rFonts w:eastAsiaTheme="minorEastAsia"/>
                <w:sz w:val="16"/>
                <w:szCs w:val="16"/>
                <w:lang w:eastAsia="ko-KR"/>
              </w:rPr>
            </w:pPr>
            <w:r w:rsidRPr="00170A3A">
              <w:rPr>
                <w:rFonts w:eastAsiaTheme="minorEastAsia"/>
                <w:sz w:val="16"/>
                <w:szCs w:val="16"/>
                <w:lang w:eastAsia="ko-KR"/>
              </w:rPr>
              <w:t>Recommended</w:t>
            </w:r>
            <w:r w:rsidRPr="00170A3A">
              <w:rPr>
                <w:rFonts w:eastAsiaTheme="minorEastAsia" w:hint="eastAsia"/>
                <w:sz w:val="16"/>
                <w:szCs w:val="16"/>
                <w:lang w:eastAsia="ko-KR"/>
              </w:rPr>
              <w:t xml:space="preserve"> s</w:t>
            </w:r>
            <w:r w:rsidRPr="00170A3A">
              <w:rPr>
                <w:rFonts w:eastAsiaTheme="minorEastAsia"/>
                <w:sz w:val="16"/>
                <w:szCs w:val="16"/>
                <w:lang w:eastAsia="ko-KR"/>
              </w:rPr>
              <w:t>cenarios</w:t>
            </w:r>
            <w:r w:rsidRPr="00170A3A">
              <w:rPr>
                <w:rFonts w:eastAsiaTheme="minorEastAsia" w:hint="eastAsia"/>
                <w:sz w:val="16"/>
                <w:szCs w:val="16"/>
                <w:lang w:eastAsia="ko-KR"/>
              </w:rPr>
              <w:t xml:space="preserve"> </w:t>
            </w:r>
            <w:r w:rsidRPr="00170A3A">
              <w:rPr>
                <w:rFonts w:eastAsiaTheme="minorEastAsia"/>
                <w:sz w:val="16"/>
                <w:szCs w:val="16"/>
                <w:lang w:eastAsia="ko-KR"/>
              </w:rPr>
              <w:t>(event-triggered or periodic)</w:t>
            </w:r>
          </w:p>
        </w:tc>
        <w:tc>
          <w:tcPr>
            <w:tcW w:w="3686" w:type="dxa"/>
          </w:tcPr>
          <w:p w14:paraId="0DBFFF6F" w14:textId="77777777" w:rsidR="00170A3A" w:rsidRPr="00170A3A" w:rsidRDefault="00170A3A" w:rsidP="000266D0">
            <w:pPr>
              <w:jc w:val="center"/>
              <w:rPr>
                <w:rFonts w:eastAsiaTheme="minorEastAsia"/>
                <w:sz w:val="16"/>
                <w:szCs w:val="16"/>
                <w:lang w:eastAsia="ko-KR"/>
              </w:rPr>
            </w:pPr>
            <w:r w:rsidRPr="00170A3A">
              <w:rPr>
                <w:rFonts w:eastAsiaTheme="minorEastAsia" w:hint="eastAsia"/>
                <w:sz w:val="16"/>
                <w:szCs w:val="16"/>
                <w:lang w:eastAsia="ko-KR"/>
              </w:rPr>
              <w:t>S</w:t>
            </w:r>
            <w:r w:rsidRPr="00170A3A">
              <w:rPr>
                <w:rFonts w:eastAsiaTheme="minorEastAsia"/>
                <w:sz w:val="16"/>
                <w:szCs w:val="16"/>
                <w:lang w:eastAsia="ko-KR"/>
              </w:rPr>
              <w:t>ubsequent transmission(s)/reception(s)/procedure(s)</w:t>
            </w:r>
          </w:p>
        </w:tc>
        <w:tc>
          <w:tcPr>
            <w:tcW w:w="3682" w:type="dxa"/>
          </w:tcPr>
          <w:p w14:paraId="19B70311" w14:textId="77777777" w:rsidR="00170A3A" w:rsidRPr="00170A3A" w:rsidRDefault="00170A3A" w:rsidP="000266D0">
            <w:pPr>
              <w:jc w:val="center"/>
              <w:rPr>
                <w:rFonts w:eastAsiaTheme="minorEastAsia"/>
                <w:sz w:val="16"/>
                <w:szCs w:val="16"/>
                <w:lang w:eastAsia="ko-KR"/>
              </w:rPr>
            </w:pPr>
            <w:r w:rsidRPr="00170A3A">
              <w:rPr>
                <w:rFonts w:eastAsiaTheme="minorEastAsia" w:hint="eastAsia"/>
                <w:sz w:val="16"/>
                <w:szCs w:val="16"/>
                <w:lang w:eastAsia="ko-KR"/>
              </w:rPr>
              <w:t>Other aspects</w:t>
            </w:r>
          </w:p>
        </w:tc>
      </w:tr>
      <w:tr w:rsidR="00170A3A" w:rsidRPr="00170A3A" w14:paraId="082A13C2" w14:textId="77777777" w:rsidTr="000266D0">
        <w:tc>
          <w:tcPr>
            <w:tcW w:w="988" w:type="dxa"/>
          </w:tcPr>
          <w:p w14:paraId="41CEE9DA" w14:textId="77777777" w:rsidR="00170A3A" w:rsidRPr="00170A3A" w:rsidRDefault="00170A3A" w:rsidP="000266D0">
            <w:pPr>
              <w:jc w:val="center"/>
              <w:rPr>
                <w:rFonts w:eastAsiaTheme="minorEastAsia"/>
                <w:sz w:val="16"/>
                <w:szCs w:val="16"/>
                <w:lang w:eastAsia="ko-KR"/>
              </w:rPr>
            </w:pPr>
            <w:r w:rsidRPr="00170A3A">
              <w:rPr>
                <w:rFonts w:eastAsiaTheme="minorEastAsia" w:hint="eastAsia"/>
                <w:sz w:val="16"/>
                <w:szCs w:val="16"/>
                <w:lang w:eastAsia="ko-KR"/>
              </w:rPr>
              <w:t>Option</w:t>
            </w:r>
            <w:r w:rsidRPr="00170A3A">
              <w:rPr>
                <w:rFonts w:eastAsiaTheme="minorEastAsia"/>
                <w:sz w:val="16"/>
                <w:szCs w:val="16"/>
                <w:lang w:eastAsia="ko-KR"/>
              </w:rPr>
              <w:t xml:space="preserve"> </w:t>
            </w:r>
            <w:r w:rsidRPr="00170A3A">
              <w:rPr>
                <w:rFonts w:eastAsiaTheme="minorEastAsia" w:hint="eastAsia"/>
                <w:sz w:val="16"/>
                <w:szCs w:val="16"/>
                <w:lang w:eastAsia="ko-KR"/>
              </w:rPr>
              <w:t>1</w:t>
            </w:r>
          </w:p>
          <w:p w14:paraId="39EE2B62" w14:textId="77777777" w:rsidR="00170A3A" w:rsidRPr="00170A3A" w:rsidRDefault="00170A3A" w:rsidP="000266D0">
            <w:pPr>
              <w:jc w:val="center"/>
              <w:rPr>
                <w:rFonts w:eastAsiaTheme="minorEastAsia"/>
                <w:sz w:val="16"/>
                <w:szCs w:val="16"/>
                <w:lang w:eastAsia="ko-KR"/>
              </w:rPr>
            </w:pPr>
            <w:r w:rsidRPr="00170A3A">
              <w:rPr>
                <w:sz w:val="16"/>
                <w:szCs w:val="16"/>
                <w:lang w:eastAsia="ko-KR"/>
              </w:rPr>
              <w:t>Msg1-like content</w:t>
            </w:r>
          </w:p>
        </w:tc>
        <w:tc>
          <w:tcPr>
            <w:tcW w:w="1275" w:type="dxa"/>
          </w:tcPr>
          <w:p w14:paraId="01032A9E" w14:textId="77777777" w:rsidR="00170A3A" w:rsidRPr="00170A3A" w:rsidRDefault="00170A3A" w:rsidP="000266D0">
            <w:pPr>
              <w:ind w:left="37"/>
              <w:rPr>
                <w:sz w:val="16"/>
                <w:szCs w:val="16"/>
                <w:lang w:eastAsia="ko-KR"/>
              </w:rPr>
            </w:pPr>
            <w:r w:rsidRPr="00170A3A">
              <w:rPr>
                <w:rFonts w:hint="eastAsia"/>
                <w:sz w:val="16"/>
                <w:szCs w:val="16"/>
                <w:lang w:eastAsia="ko-KR"/>
              </w:rPr>
              <w:t>Both event-triggered and periodic: FUTUREWEI, Huawei, Ericsson, Nokia, CMCC, Xiaomi, ZTE, vivo, Qualcomm</w:t>
            </w:r>
          </w:p>
          <w:p w14:paraId="7186A4F8" w14:textId="77777777" w:rsidR="00170A3A" w:rsidRPr="00170A3A" w:rsidRDefault="00170A3A" w:rsidP="000266D0">
            <w:pPr>
              <w:ind w:left="37"/>
              <w:rPr>
                <w:sz w:val="16"/>
                <w:szCs w:val="16"/>
                <w:lang w:eastAsia="ko-KR"/>
              </w:rPr>
            </w:pPr>
          </w:p>
          <w:p w14:paraId="5573B96D" w14:textId="77777777" w:rsidR="00170A3A" w:rsidRPr="00170A3A" w:rsidRDefault="00170A3A" w:rsidP="000266D0">
            <w:pPr>
              <w:ind w:left="37"/>
              <w:rPr>
                <w:color w:val="EE0000"/>
                <w:sz w:val="16"/>
                <w:szCs w:val="16"/>
                <w:lang w:eastAsia="ko-KR"/>
              </w:rPr>
            </w:pPr>
            <w:r w:rsidRPr="00170A3A">
              <w:rPr>
                <w:rFonts w:hint="eastAsia"/>
                <w:sz w:val="16"/>
                <w:szCs w:val="16"/>
                <w:lang w:eastAsia="ko-KR"/>
              </w:rPr>
              <w:t>Event-triggered: LGE, ETRI, DCM, Samsung</w:t>
            </w:r>
          </w:p>
          <w:p w14:paraId="539D6F3A" w14:textId="77777777" w:rsidR="00170A3A" w:rsidRPr="00170A3A" w:rsidRDefault="00170A3A" w:rsidP="000266D0">
            <w:pPr>
              <w:ind w:left="37"/>
              <w:rPr>
                <w:sz w:val="16"/>
                <w:szCs w:val="16"/>
                <w:lang w:eastAsia="ko-KR"/>
              </w:rPr>
            </w:pPr>
          </w:p>
          <w:p w14:paraId="59C0DBBC" w14:textId="77777777" w:rsidR="00170A3A" w:rsidRPr="00170A3A" w:rsidRDefault="00170A3A" w:rsidP="000266D0">
            <w:pPr>
              <w:ind w:left="37"/>
              <w:rPr>
                <w:sz w:val="16"/>
                <w:szCs w:val="16"/>
                <w:lang w:eastAsia="ko-KR"/>
              </w:rPr>
            </w:pPr>
            <w:r w:rsidRPr="00170A3A">
              <w:rPr>
                <w:rFonts w:hint="eastAsia"/>
                <w:sz w:val="16"/>
                <w:szCs w:val="16"/>
                <w:lang w:eastAsia="ko-KR"/>
              </w:rPr>
              <w:t>Periodic: Lenovo</w:t>
            </w:r>
          </w:p>
        </w:tc>
        <w:tc>
          <w:tcPr>
            <w:tcW w:w="3686" w:type="dxa"/>
          </w:tcPr>
          <w:p w14:paraId="56BAA911"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[FUTUREWEI] </w:t>
            </w:r>
            <w:r w:rsidRPr="00170A3A">
              <w:rPr>
                <w:sz w:val="16"/>
                <w:szCs w:val="16"/>
                <w:lang w:eastAsia="ko-KR"/>
              </w:rPr>
              <w:t>Procedure after first transmission: The reader transmits a Msg2-like transmission in response to successful reception of the first transmission. The Msg2-like transmission can provide scheduling parameters (e.g., size of payload).</w:t>
            </w:r>
          </w:p>
          <w:p w14:paraId="51F4CEFC" w14:textId="77777777" w:rsidR="00170A3A" w:rsidRPr="00170A3A" w:rsidRDefault="00170A3A" w:rsidP="000266D0">
            <w:pPr>
              <w:pStyle w:val="a4"/>
              <w:rPr>
                <w:sz w:val="16"/>
                <w:szCs w:val="16"/>
                <w:lang w:eastAsia="ko-KR"/>
              </w:rPr>
            </w:pPr>
          </w:p>
          <w:p w14:paraId="37B58346" w14:textId="31554917" w:rsidR="00170A3A" w:rsidRPr="00170A3A" w:rsidRDefault="00170A3A" w:rsidP="000266D0">
            <w:pPr>
              <w:ind w:left="37"/>
              <w:rPr>
                <w:sz w:val="16"/>
                <w:szCs w:val="16"/>
                <w:lang w:eastAsia="ko-KR"/>
              </w:rPr>
            </w:pPr>
            <w:r w:rsidRPr="00170A3A">
              <w:rPr>
                <w:rFonts w:hint="eastAsia"/>
                <w:sz w:val="16"/>
                <w:szCs w:val="16"/>
                <w:lang w:eastAsia="ko-KR"/>
              </w:rPr>
              <w:t xml:space="preserve">[Huawei] </w:t>
            </w:r>
            <w:proofErr w:type="gramStart"/>
            <w:r w:rsidRPr="00170A3A">
              <w:rPr>
                <w:rFonts w:eastAsia="ＭＳ 明朝" w:hint="eastAsia"/>
                <w:sz w:val="16"/>
                <w:szCs w:val="16"/>
                <w:lang w:eastAsia="ja-JP"/>
              </w:rPr>
              <w:t>T</w:t>
            </w:r>
            <w:r w:rsidRPr="00170A3A">
              <w:rPr>
                <w:sz w:val="16"/>
                <w:szCs w:val="16"/>
                <w:lang w:eastAsia="ko-KR"/>
              </w:rPr>
              <w:t>he</w:t>
            </w:r>
            <w:proofErr w:type="gramEnd"/>
            <w:r w:rsidRPr="00170A3A">
              <w:rPr>
                <w:sz w:val="16"/>
                <w:szCs w:val="16"/>
                <w:lang w:eastAsia="ko-KR"/>
              </w:rPr>
              <w:t xml:space="preserve"> subsequent procedure follows the CBRA procedure defined in Rel-19, where a random ID response message transmitted by the reader echoes the RN16 for contention resolution.</w:t>
            </w:r>
          </w:p>
          <w:p w14:paraId="4979D338" w14:textId="77777777" w:rsidR="00170A3A" w:rsidRPr="00170A3A" w:rsidRDefault="00170A3A" w:rsidP="000266D0">
            <w:pPr>
              <w:pStyle w:val="a4"/>
              <w:rPr>
                <w:sz w:val="16"/>
                <w:szCs w:val="16"/>
                <w:lang w:eastAsia="ko-KR"/>
              </w:rPr>
            </w:pPr>
          </w:p>
          <w:p w14:paraId="61A8ED6C" w14:textId="77777777" w:rsidR="00170A3A" w:rsidRPr="00170A3A" w:rsidRDefault="00170A3A" w:rsidP="000266D0">
            <w:pPr>
              <w:ind w:left="37"/>
              <w:rPr>
                <w:sz w:val="16"/>
                <w:szCs w:val="16"/>
                <w:lang w:eastAsia="ko-KR"/>
              </w:rPr>
            </w:pPr>
            <w:r w:rsidRPr="00170A3A">
              <w:rPr>
                <w:rFonts w:hint="eastAsia"/>
                <w:sz w:val="16"/>
                <w:szCs w:val="16"/>
                <w:lang w:eastAsia="ko-KR"/>
              </w:rPr>
              <w:t>[</w:t>
            </w:r>
            <w:proofErr w:type="spellStart"/>
            <w:r w:rsidRPr="00170A3A">
              <w:rPr>
                <w:rFonts w:hint="eastAsia"/>
                <w:sz w:val="16"/>
                <w:szCs w:val="16"/>
                <w:lang w:eastAsia="ko-KR"/>
              </w:rPr>
              <w:t>Spreadtrum</w:t>
            </w:r>
            <w:proofErr w:type="spellEnd"/>
            <w:r w:rsidRPr="00170A3A">
              <w:rPr>
                <w:rFonts w:hint="eastAsia"/>
                <w:sz w:val="16"/>
                <w:szCs w:val="16"/>
                <w:lang w:eastAsia="ko-KR"/>
              </w:rPr>
              <w:t>] D</w:t>
            </w:r>
            <w:r w:rsidRPr="00170A3A">
              <w:rPr>
                <w:sz w:val="16"/>
                <w:szCs w:val="16"/>
                <w:lang w:eastAsia="ko-KR"/>
              </w:rPr>
              <w:t>evice needs to perform random access first and then send DO-A data payload according to the reader's schedule.</w:t>
            </w:r>
          </w:p>
          <w:p w14:paraId="28A93F86" w14:textId="77777777" w:rsidR="00170A3A" w:rsidRPr="00170A3A" w:rsidRDefault="00170A3A" w:rsidP="000266D0">
            <w:pPr>
              <w:pStyle w:val="a4"/>
              <w:rPr>
                <w:sz w:val="16"/>
                <w:szCs w:val="16"/>
                <w:lang w:eastAsia="ko-KR"/>
              </w:rPr>
            </w:pPr>
          </w:p>
          <w:p w14:paraId="7FF6B1BF"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[OPPO] </w:t>
            </w:r>
            <w:r w:rsidRPr="00170A3A">
              <w:rPr>
                <w:sz w:val="16"/>
                <w:szCs w:val="16"/>
                <w:lang w:eastAsia="ko-KR"/>
              </w:rPr>
              <w:t xml:space="preserve">The reader transmits a response to each of identified </w:t>
            </w:r>
            <w:r w:rsidRPr="00170A3A">
              <w:rPr>
                <w:rFonts w:hint="eastAsia"/>
                <w:sz w:val="16"/>
                <w:szCs w:val="16"/>
                <w:lang w:eastAsia="ko-KR"/>
              </w:rPr>
              <w:t>the Msg1-like transmission</w:t>
            </w:r>
            <w:r w:rsidRPr="00170A3A">
              <w:rPr>
                <w:sz w:val="16"/>
                <w:szCs w:val="16"/>
                <w:lang w:eastAsia="ko-KR"/>
              </w:rPr>
              <w:t xml:space="preserve"> and allocates subsequent D2R transmission resource to convey DO-A data and/or further identification information of the A-IoT device accordingly.</w:t>
            </w:r>
            <w:r w:rsidRPr="00170A3A">
              <w:rPr>
                <w:rFonts w:hint="eastAsia"/>
                <w:sz w:val="16"/>
                <w:szCs w:val="16"/>
                <w:lang w:eastAsia="ko-KR"/>
              </w:rPr>
              <w:t xml:space="preserve"> </w:t>
            </w:r>
            <w:r w:rsidRPr="00170A3A">
              <w:rPr>
                <w:sz w:val="16"/>
                <w:szCs w:val="16"/>
                <w:lang w:eastAsia="ko-KR"/>
              </w:rPr>
              <w:t>The A-IoT device transmits the DO-A data and/or further identification information on the allocated D2R transmission resource.</w:t>
            </w:r>
            <w:r w:rsidRPr="00170A3A">
              <w:rPr>
                <w:rFonts w:hint="eastAsia"/>
                <w:sz w:val="16"/>
                <w:szCs w:val="16"/>
                <w:lang w:eastAsia="ko-KR"/>
              </w:rPr>
              <w:t xml:space="preserve"> </w:t>
            </w:r>
            <w:r w:rsidRPr="00170A3A">
              <w:rPr>
                <w:sz w:val="16"/>
                <w:szCs w:val="16"/>
                <w:lang w:eastAsia="ko-KR"/>
              </w:rPr>
              <w:t>Reader transmits an echoed identification to the corresponding A-IoT device for acknowledgement.</w:t>
            </w:r>
          </w:p>
          <w:p w14:paraId="360DE3D3" w14:textId="77777777" w:rsidR="00170A3A" w:rsidRPr="00170A3A" w:rsidRDefault="00170A3A" w:rsidP="000266D0">
            <w:pPr>
              <w:pStyle w:val="a4"/>
              <w:rPr>
                <w:sz w:val="16"/>
                <w:szCs w:val="16"/>
                <w:lang w:eastAsia="ko-KR"/>
              </w:rPr>
            </w:pPr>
          </w:p>
          <w:p w14:paraId="4DE9DDCF"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[Ericsson] </w:t>
            </w:r>
            <w:r w:rsidRPr="00170A3A">
              <w:rPr>
                <w:sz w:val="16"/>
                <w:szCs w:val="16"/>
                <w:lang w:eastAsia="ko-KR"/>
              </w:rPr>
              <w:t>Option 1 is essentially reusing the random access (RA) messages specified in Rel-19 for DT and DO-DTT also for DO-A, but without being triggered by a preceding R2D transmission (paging message/Msg0), i.e., the device accesses the reader through Msg1 triggered by DO-A traffic.</w:t>
            </w:r>
          </w:p>
          <w:p w14:paraId="1FEF24F8" w14:textId="77777777" w:rsidR="00170A3A" w:rsidRPr="00170A3A" w:rsidRDefault="00170A3A" w:rsidP="000266D0">
            <w:pPr>
              <w:pStyle w:val="a4"/>
              <w:rPr>
                <w:sz w:val="16"/>
                <w:szCs w:val="16"/>
                <w:lang w:eastAsia="ko-KR"/>
              </w:rPr>
            </w:pPr>
          </w:p>
          <w:p w14:paraId="3469FE9C"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[CATT] </w:t>
            </w:r>
            <w:r w:rsidRPr="00170A3A">
              <w:rPr>
                <w:sz w:val="16"/>
                <w:szCs w:val="16"/>
                <w:lang w:eastAsia="ko-KR"/>
              </w:rPr>
              <w:t xml:space="preserve">The reader will respond to the detected </w:t>
            </w:r>
            <w:r w:rsidRPr="00170A3A">
              <w:rPr>
                <w:rFonts w:hint="eastAsia"/>
                <w:sz w:val="16"/>
                <w:szCs w:val="16"/>
                <w:lang w:eastAsia="ko-KR"/>
              </w:rPr>
              <w:t>Msg1-like transmission (containing DO-A SR)</w:t>
            </w:r>
            <w:r w:rsidRPr="00170A3A">
              <w:rPr>
                <w:sz w:val="16"/>
                <w:szCs w:val="16"/>
                <w:lang w:eastAsia="ko-KR"/>
              </w:rPr>
              <w:t xml:space="preserve"> and send out the resource allocation on PRDCH for DO-A traffic transmission.</w:t>
            </w:r>
            <w:r w:rsidRPr="00170A3A">
              <w:rPr>
                <w:rFonts w:hint="eastAsia"/>
                <w:sz w:val="16"/>
                <w:szCs w:val="16"/>
                <w:lang w:eastAsia="ko-KR"/>
              </w:rPr>
              <w:t xml:space="preserve"> </w:t>
            </w:r>
            <w:r w:rsidRPr="00170A3A">
              <w:rPr>
                <w:sz w:val="16"/>
                <w:szCs w:val="16"/>
                <w:lang w:eastAsia="ko-KR"/>
              </w:rPr>
              <w:t>The A-IoT device transmits the DO-A traffic according to the resource allocation from reader.</w:t>
            </w:r>
          </w:p>
          <w:p w14:paraId="61596935" w14:textId="77777777" w:rsidR="00170A3A" w:rsidRPr="00170A3A" w:rsidRDefault="00170A3A" w:rsidP="000266D0">
            <w:pPr>
              <w:pStyle w:val="a4"/>
              <w:rPr>
                <w:sz w:val="16"/>
                <w:szCs w:val="16"/>
                <w:lang w:eastAsia="ko-KR"/>
              </w:rPr>
            </w:pPr>
          </w:p>
          <w:p w14:paraId="3E25FB7C" w14:textId="77777777" w:rsidR="00170A3A" w:rsidRPr="00170A3A" w:rsidRDefault="00170A3A" w:rsidP="000266D0">
            <w:pPr>
              <w:ind w:left="37"/>
              <w:rPr>
                <w:sz w:val="16"/>
                <w:szCs w:val="16"/>
                <w:lang w:eastAsia="ko-KR"/>
              </w:rPr>
            </w:pPr>
            <w:r w:rsidRPr="00170A3A">
              <w:rPr>
                <w:rFonts w:hint="eastAsia"/>
                <w:sz w:val="16"/>
                <w:szCs w:val="16"/>
                <w:lang w:eastAsia="ko-KR"/>
              </w:rPr>
              <w:t>[Nokia] C</w:t>
            </w:r>
            <w:r w:rsidRPr="00170A3A">
              <w:rPr>
                <w:sz w:val="16"/>
                <w:szCs w:val="16"/>
                <w:lang w:eastAsia="ko-KR"/>
              </w:rPr>
              <w:t xml:space="preserve">ontention-based </w:t>
            </w:r>
            <w:proofErr w:type="gramStart"/>
            <w:r w:rsidRPr="00170A3A">
              <w:rPr>
                <w:sz w:val="16"/>
                <w:szCs w:val="16"/>
                <w:lang w:eastAsia="ko-KR"/>
              </w:rPr>
              <w:t>random access</w:t>
            </w:r>
            <w:proofErr w:type="gramEnd"/>
            <w:r w:rsidRPr="00170A3A">
              <w:rPr>
                <w:sz w:val="16"/>
                <w:szCs w:val="16"/>
                <w:lang w:eastAsia="ko-KR"/>
              </w:rPr>
              <w:t xml:space="preserve"> procedure, can be based on the Rel-19 procedure.</w:t>
            </w:r>
          </w:p>
          <w:p w14:paraId="522D86BB" w14:textId="77777777" w:rsidR="00170A3A" w:rsidRPr="00170A3A" w:rsidRDefault="00170A3A" w:rsidP="000266D0">
            <w:pPr>
              <w:pStyle w:val="a4"/>
              <w:rPr>
                <w:sz w:val="16"/>
                <w:szCs w:val="16"/>
                <w:lang w:eastAsia="ko-KR"/>
              </w:rPr>
            </w:pPr>
          </w:p>
          <w:p w14:paraId="3796A719"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[CMCC] </w:t>
            </w:r>
            <w:r w:rsidRPr="00170A3A">
              <w:rPr>
                <w:sz w:val="16"/>
                <w:szCs w:val="16"/>
                <w:lang w:eastAsia="ko-KR"/>
              </w:rPr>
              <w:t>Random access procedure, e.g.Msg.2/3/4, and DOA data transmission</w:t>
            </w:r>
          </w:p>
          <w:p w14:paraId="29954AE4" w14:textId="77777777" w:rsidR="00170A3A" w:rsidRPr="00170A3A" w:rsidRDefault="00170A3A" w:rsidP="000266D0">
            <w:pPr>
              <w:pStyle w:val="a4"/>
              <w:rPr>
                <w:sz w:val="16"/>
                <w:szCs w:val="16"/>
                <w:lang w:eastAsia="ko-KR"/>
              </w:rPr>
            </w:pPr>
          </w:p>
          <w:p w14:paraId="5F66DA61" w14:textId="77777777" w:rsidR="00170A3A" w:rsidRPr="00170A3A" w:rsidRDefault="00170A3A" w:rsidP="000266D0">
            <w:pPr>
              <w:ind w:left="37"/>
              <w:rPr>
                <w:sz w:val="16"/>
                <w:szCs w:val="16"/>
                <w:lang w:eastAsia="ko-KR"/>
              </w:rPr>
            </w:pPr>
            <w:r w:rsidRPr="00170A3A">
              <w:rPr>
                <w:rFonts w:hint="eastAsia"/>
                <w:sz w:val="16"/>
                <w:szCs w:val="16"/>
                <w:lang w:eastAsia="ko-KR"/>
              </w:rPr>
              <w:t>[Xiaomi] A</w:t>
            </w:r>
            <w:r w:rsidRPr="00170A3A">
              <w:rPr>
                <w:sz w:val="16"/>
                <w:szCs w:val="16"/>
                <w:lang w:eastAsia="ko-KR"/>
              </w:rPr>
              <w:t xml:space="preserve"> random access procedure is needed before the transmission of exact sensing result(s)</w:t>
            </w:r>
            <w:r w:rsidRPr="00170A3A">
              <w:rPr>
                <w:rFonts w:hint="eastAsia"/>
                <w:sz w:val="16"/>
                <w:szCs w:val="16"/>
                <w:lang w:eastAsia="ko-KR"/>
              </w:rPr>
              <w:t>.</w:t>
            </w:r>
          </w:p>
          <w:p w14:paraId="07D49502" w14:textId="77777777" w:rsidR="00170A3A" w:rsidRPr="00170A3A" w:rsidRDefault="00170A3A" w:rsidP="000266D0">
            <w:pPr>
              <w:pStyle w:val="a4"/>
              <w:rPr>
                <w:sz w:val="16"/>
                <w:szCs w:val="16"/>
                <w:lang w:eastAsia="ko-KR"/>
              </w:rPr>
            </w:pPr>
          </w:p>
          <w:p w14:paraId="01651212" w14:textId="77777777" w:rsidR="00170A3A" w:rsidRPr="00170A3A" w:rsidRDefault="00170A3A" w:rsidP="000266D0">
            <w:pPr>
              <w:ind w:left="37"/>
              <w:rPr>
                <w:sz w:val="16"/>
                <w:szCs w:val="16"/>
                <w:lang w:eastAsia="ko-KR"/>
              </w:rPr>
            </w:pPr>
            <w:r w:rsidRPr="00170A3A">
              <w:rPr>
                <w:rFonts w:hint="eastAsia"/>
                <w:sz w:val="16"/>
                <w:szCs w:val="16"/>
                <w:lang w:eastAsia="ko-KR"/>
              </w:rPr>
              <w:t>[ZTE] CBRA defined in Rel-19</w:t>
            </w:r>
          </w:p>
          <w:p w14:paraId="1D72F3B0" w14:textId="77777777" w:rsidR="00170A3A" w:rsidRPr="00170A3A" w:rsidRDefault="00170A3A" w:rsidP="000266D0">
            <w:pPr>
              <w:pStyle w:val="a4"/>
              <w:rPr>
                <w:sz w:val="16"/>
                <w:szCs w:val="16"/>
                <w:lang w:eastAsia="ko-KR"/>
              </w:rPr>
            </w:pPr>
          </w:p>
          <w:p w14:paraId="5DFB74CA"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[vivo] </w:t>
            </w:r>
            <w:r w:rsidRPr="00170A3A">
              <w:rPr>
                <w:sz w:val="16"/>
                <w:szCs w:val="16"/>
                <w:lang w:eastAsia="ko-KR"/>
              </w:rPr>
              <w:t>(1)</w:t>
            </w:r>
            <w:r w:rsidRPr="00170A3A">
              <w:rPr>
                <w:rFonts w:hint="eastAsia"/>
                <w:sz w:val="16"/>
                <w:szCs w:val="16"/>
                <w:lang w:eastAsia="ko-KR"/>
              </w:rPr>
              <w:t xml:space="preserve"> </w:t>
            </w:r>
            <w:r w:rsidRPr="00170A3A">
              <w:rPr>
                <w:sz w:val="16"/>
                <w:szCs w:val="16"/>
                <w:lang w:eastAsia="ko-KR"/>
              </w:rPr>
              <w:t>msg2 response to msg1 transmission,</w:t>
            </w:r>
            <w:r w:rsidRPr="00170A3A">
              <w:rPr>
                <w:rFonts w:hint="eastAsia"/>
                <w:sz w:val="16"/>
                <w:szCs w:val="16"/>
                <w:lang w:eastAsia="ko-KR"/>
              </w:rPr>
              <w:t xml:space="preserve"> </w:t>
            </w:r>
            <w:r w:rsidRPr="00170A3A">
              <w:rPr>
                <w:sz w:val="16"/>
                <w:szCs w:val="16"/>
                <w:lang w:eastAsia="ko-KR"/>
              </w:rPr>
              <w:t>(2)</w:t>
            </w:r>
            <w:r w:rsidRPr="00170A3A">
              <w:rPr>
                <w:rFonts w:hint="eastAsia"/>
                <w:sz w:val="16"/>
                <w:szCs w:val="16"/>
                <w:lang w:eastAsia="ko-KR"/>
              </w:rPr>
              <w:t xml:space="preserve"> </w:t>
            </w:r>
            <w:r w:rsidRPr="00170A3A">
              <w:rPr>
                <w:sz w:val="16"/>
                <w:szCs w:val="16"/>
                <w:lang w:eastAsia="ko-KR"/>
              </w:rPr>
              <w:t>msg3 transmission (3)</w:t>
            </w:r>
            <w:r w:rsidRPr="00170A3A">
              <w:rPr>
                <w:rFonts w:hint="eastAsia"/>
                <w:sz w:val="16"/>
                <w:szCs w:val="16"/>
                <w:lang w:eastAsia="ko-KR"/>
              </w:rPr>
              <w:t xml:space="preserve"> </w:t>
            </w:r>
            <w:r w:rsidRPr="00170A3A">
              <w:rPr>
                <w:sz w:val="16"/>
                <w:szCs w:val="16"/>
                <w:lang w:eastAsia="ko-KR"/>
              </w:rPr>
              <w:t>msg4 for contention resolution.</w:t>
            </w:r>
          </w:p>
          <w:p w14:paraId="12BC4429" w14:textId="77777777" w:rsidR="00170A3A" w:rsidRPr="00170A3A" w:rsidRDefault="00170A3A" w:rsidP="000266D0">
            <w:pPr>
              <w:pStyle w:val="a4"/>
              <w:rPr>
                <w:sz w:val="16"/>
                <w:szCs w:val="16"/>
                <w:lang w:eastAsia="ko-KR"/>
              </w:rPr>
            </w:pPr>
          </w:p>
          <w:p w14:paraId="5B8FA1B9"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[LGE] 1) </w:t>
            </w:r>
            <w:r w:rsidRPr="00170A3A">
              <w:rPr>
                <w:sz w:val="16"/>
                <w:szCs w:val="16"/>
                <w:lang w:eastAsia="ko-KR"/>
              </w:rPr>
              <w:t>Devices transmit Msg1 like content in a contention-based manner</w:t>
            </w:r>
            <w:r w:rsidRPr="00170A3A">
              <w:rPr>
                <w:rFonts w:hint="eastAsia"/>
                <w:sz w:val="16"/>
                <w:szCs w:val="16"/>
                <w:lang w:eastAsia="ko-KR"/>
              </w:rPr>
              <w:t xml:space="preserve">. 2) </w:t>
            </w:r>
            <w:r w:rsidRPr="00170A3A">
              <w:rPr>
                <w:sz w:val="16"/>
                <w:szCs w:val="16"/>
                <w:lang w:eastAsia="ko-KR"/>
              </w:rPr>
              <w:t>Successful devices are granted D2R resources and transmit DO-A payload</w:t>
            </w:r>
          </w:p>
          <w:p w14:paraId="303C2554" w14:textId="77777777" w:rsidR="00170A3A" w:rsidRPr="00170A3A" w:rsidRDefault="00170A3A" w:rsidP="000266D0">
            <w:pPr>
              <w:pStyle w:val="a4"/>
              <w:rPr>
                <w:sz w:val="16"/>
                <w:szCs w:val="16"/>
                <w:lang w:eastAsia="ko-KR"/>
              </w:rPr>
            </w:pPr>
          </w:p>
          <w:p w14:paraId="0E70C94E"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[NEC] Devices </w:t>
            </w:r>
            <w:r w:rsidRPr="00170A3A">
              <w:rPr>
                <w:sz w:val="16"/>
                <w:szCs w:val="16"/>
                <w:lang w:eastAsia="ko-KR"/>
              </w:rPr>
              <w:t>monitor Msg2 message for resource allocation to transmit D2R Upper Layer Data which contains DO-A traffic.</w:t>
            </w:r>
          </w:p>
          <w:p w14:paraId="17E77B3F" w14:textId="77777777" w:rsidR="00170A3A" w:rsidRPr="00170A3A" w:rsidRDefault="00170A3A" w:rsidP="000266D0">
            <w:pPr>
              <w:pStyle w:val="a4"/>
              <w:rPr>
                <w:sz w:val="16"/>
                <w:szCs w:val="16"/>
                <w:lang w:eastAsia="ko-KR"/>
              </w:rPr>
            </w:pPr>
          </w:p>
          <w:p w14:paraId="266FE56C"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[China Telecom] </w:t>
            </w:r>
            <w:r w:rsidRPr="00170A3A">
              <w:rPr>
                <w:sz w:val="16"/>
                <w:szCs w:val="16"/>
                <w:lang w:eastAsia="ko-KR"/>
              </w:rPr>
              <w:t xml:space="preserve">The device </w:t>
            </w:r>
            <w:proofErr w:type="gramStart"/>
            <w:r w:rsidRPr="00170A3A">
              <w:rPr>
                <w:sz w:val="16"/>
                <w:szCs w:val="16"/>
                <w:lang w:eastAsia="ko-KR"/>
              </w:rPr>
              <w:t>acquire</w:t>
            </w:r>
            <w:proofErr w:type="gramEnd"/>
            <w:r w:rsidRPr="00170A3A">
              <w:rPr>
                <w:sz w:val="16"/>
                <w:szCs w:val="16"/>
                <w:lang w:eastAsia="ko-KR"/>
              </w:rPr>
              <w:t xml:space="preserve"> ACK message contained in the MSG2 as well as other necessary information, such as the scheduling information for next D2R transmission.</w:t>
            </w:r>
          </w:p>
          <w:p w14:paraId="2DC1294A" w14:textId="77777777" w:rsidR="00170A3A" w:rsidRPr="00170A3A" w:rsidRDefault="00170A3A" w:rsidP="000266D0">
            <w:pPr>
              <w:pStyle w:val="a4"/>
              <w:rPr>
                <w:sz w:val="16"/>
                <w:szCs w:val="16"/>
                <w:lang w:eastAsia="ko-KR"/>
              </w:rPr>
            </w:pPr>
          </w:p>
          <w:p w14:paraId="6659D98B"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[Apple] </w:t>
            </w:r>
            <w:r w:rsidRPr="00170A3A">
              <w:rPr>
                <w:sz w:val="16"/>
                <w:szCs w:val="16"/>
                <w:lang w:eastAsia="ko-KR"/>
              </w:rPr>
              <w:t xml:space="preserve">Reuses random access </w:t>
            </w:r>
            <w:proofErr w:type="gramStart"/>
            <w:r w:rsidRPr="00170A3A">
              <w:rPr>
                <w:sz w:val="16"/>
                <w:szCs w:val="16"/>
                <w:lang w:eastAsia="ko-KR"/>
              </w:rPr>
              <w:t>procedure,</w:t>
            </w:r>
            <w:proofErr w:type="gramEnd"/>
            <w:r w:rsidRPr="00170A3A">
              <w:rPr>
                <w:sz w:val="16"/>
                <w:szCs w:val="16"/>
                <w:lang w:eastAsia="ko-KR"/>
              </w:rPr>
              <w:t xml:space="preserve"> device transmits preamble to request resources</w:t>
            </w:r>
            <w:r w:rsidRPr="00170A3A">
              <w:rPr>
                <w:rFonts w:hint="eastAsia"/>
                <w:sz w:val="16"/>
                <w:szCs w:val="16"/>
                <w:lang w:eastAsia="ko-KR"/>
              </w:rPr>
              <w:t>.</w:t>
            </w:r>
          </w:p>
          <w:p w14:paraId="1FFB8549" w14:textId="77777777" w:rsidR="00170A3A" w:rsidRPr="00170A3A" w:rsidRDefault="00170A3A" w:rsidP="000266D0">
            <w:pPr>
              <w:pStyle w:val="a4"/>
              <w:rPr>
                <w:sz w:val="16"/>
                <w:szCs w:val="16"/>
                <w:lang w:eastAsia="ko-KR"/>
              </w:rPr>
            </w:pPr>
          </w:p>
          <w:p w14:paraId="0F35088E" w14:textId="77777777" w:rsidR="00170A3A" w:rsidRPr="00170A3A" w:rsidRDefault="00170A3A" w:rsidP="000266D0">
            <w:pPr>
              <w:ind w:left="37"/>
              <w:rPr>
                <w:sz w:val="16"/>
                <w:szCs w:val="16"/>
                <w:lang w:eastAsia="ko-KR"/>
              </w:rPr>
            </w:pPr>
            <w:r w:rsidRPr="00170A3A">
              <w:rPr>
                <w:rFonts w:hint="eastAsia"/>
                <w:sz w:val="16"/>
                <w:szCs w:val="16"/>
                <w:lang w:eastAsia="ko-KR"/>
              </w:rPr>
              <w:t>[Sharp] Rel-19 CBRA</w:t>
            </w:r>
          </w:p>
          <w:p w14:paraId="0095EA8F" w14:textId="77777777" w:rsidR="00170A3A" w:rsidRPr="00170A3A" w:rsidRDefault="00170A3A" w:rsidP="000266D0">
            <w:pPr>
              <w:pStyle w:val="a4"/>
              <w:rPr>
                <w:sz w:val="16"/>
                <w:szCs w:val="16"/>
                <w:lang w:eastAsia="ko-KR"/>
              </w:rPr>
            </w:pPr>
          </w:p>
          <w:p w14:paraId="1254218E" w14:textId="77777777" w:rsidR="00170A3A" w:rsidRPr="00170A3A" w:rsidRDefault="00170A3A" w:rsidP="000266D0">
            <w:pPr>
              <w:ind w:left="37"/>
              <w:rPr>
                <w:sz w:val="16"/>
                <w:szCs w:val="16"/>
                <w:lang w:eastAsia="ko-KR"/>
              </w:rPr>
            </w:pPr>
            <w:r w:rsidRPr="00170A3A">
              <w:rPr>
                <w:rFonts w:hint="eastAsia"/>
                <w:sz w:val="16"/>
                <w:szCs w:val="16"/>
                <w:lang w:eastAsia="ko-KR"/>
              </w:rPr>
              <w:t>[ETRI] T</w:t>
            </w:r>
            <w:r w:rsidRPr="00170A3A">
              <w:rPr>
                <w:sz w:val="16"/>
                <w:szCs w:val="16"/>
                <w:lang w:eastAsia="ko-KR"/>
              </w:rPr>
              <w:t xml:space="preserve">he data payload is transmitted in the form of DO-DTT after the </w:t>
            </w:r>
            <w:proofErr w:type="gramStart"/>
            <w:r w:rsidRPr="00170A3A">
              <w:rPr>
                <w:sz w:val="16"/>
                <w:szCs w:val="16"/>
                <w:lang w:eastAsia="ko-KR"/>
              </w:rPr>
              <w:t>random access</w:t>
            </w:r>
            <w:proofErr w:type="gramEnd"/>
            <w:r w:rsidRPr="00170A3A">
              <w:rPr>
                <w:sz w:val="16"/>
                <w:szCs w:val="16"/>
                <w:lang w:eastAsia="ko-KR"/>
              </w:rPr>
              <w:t xml:space="preserve"> procedure</w:t>
            </w:r>
            <w:r w:rsidRPr="00170A3A">
              <w:rPr>
                <w:rFonts w:hint="eastAsia"/>
                <w:sz w:val="16"/>
                <w:szCs w:val="16"/>
                <w:lang w:eastAsia="ko-KR"/>
              </w:rPr>
              <w:t>.</w:t>
            </w:r>
          </w:p>
          <w:p w14:paraId="40980181" w14:textId="77777777" w:rsidR="00170A3A" w:rsidRPr="00170A3A" w:rsidRDefault="00170A3A" w:rsidP="000266D0">
            <w:pPr>
              <w:pStyle w:val="a4"/>
              <w:rPr>
                <w:sz w:val="16"/>
                <w:szCs w:val="16"/>
                <w:lang w:eastAsia="ko-KR"/>
              </w:rPr>
            </w:pPr>
          </w:p>
          <w:p w14:paraId="227E8AB1"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[Lenovo] </w:t>
            </w:r>
            <w:r w:rsidRPr="00170A3A">
              <w:rPr>
                <w:sz w:val="16"/>
                <w:szCs w:val="16"/>
                <w:lang w:eastAsia="ko-KR"/>
              </w:rPr>
              <w:t>CBRA-like procedure</w:t>
            </w:r>
            <w:r w:rsidRPr="00170A3A">
              <w:rPr>
                <w:rFonts w:hint="eastAsia"/>
                <w:sz w:val="16"/>
                <w:szCs w:val="16"/>
                <w:lang w:eastAsia="ko-KR"/>
              </w:rPr>
              <w:t>. A</w:t>
            </w:r>
            <w:r w:rsidRPr="00170A3A">
              <w:rPr>
                <w:sz w:val="16"/>
                <w:szCs w:val="16"/>
                <w:lang w:eastAsia="ko-KR"/>
              </w:rPr>
              <w:t>pplying CDM to Msg1 transmission increases access capacity by allowing more devices to transmit simultaneously.</w:t>
            </w:r>
          </w:p>
          <w:p w14:paraId="6B9B7BC5" w14:textId="77777777" w:rsidR="00170A3A" w:rsidRPr="00170A3A" w:rsidRDefault="00170A3A" w:rsidP="000266D0">
            <w:pPr>
              <w:pStyle w:val="a4"/>
              <w:rPr>
                <w:sz w:val="16"/>
                <w:szCs w:val="16"/>
                <w:lang w:eastAsia="ko-KR"/>
              </w:rPr>
            </w:pPr>
          </w:p>
          <w:p w14:paraId="46E81BBE"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[DCM] 1) </w:t>
            </w:r>
            <w:r w:rsidRPr="00170A3A">
              <w:rPr>
                <w:sz w:val="16"/>
                <w:szCs w:val="16"/>
                <w:lang w:eastAsia="ko-KR"/>
              </w:rPr>
              <w:t>Msg.2 in response to Msg.1</w:t>
            </w:r>
            <w:r w:rsidRPr="00170A3A">
              <w:rPr>
                <w:rFonts w:hint="eastAsia"/>
                <w:sz w:val="16"/>
                <w:szCs w:val="16"/>
                <w:lang w:eastAsia="ko-KR"/>
              </w:rPr>
              <w:t xml:space="preserve">. 2) </w:t>
            </w:r>
            <w:r w:rsidRPr="00170A3A">
              <w:rPr>
                <w:sz w:val="16"/>
                <w:szCs w:val="16"/>
                <w:lang w:eastAsia="ko-KR"/>
              </w:rPr>
              <w:t>Msg.3 with DO-A data, and ID for contention resolution (if sequence-based Msg.1 is applied)</w:t>
            </w:r>
            <w:r w:rsidRPr="00170A3A">
              <w:rPr>
                <w:rFonts w:hint="eastAsia"/>
                <w:sz w:val="16"/>
                <w:szCs w:val="16"/>
                <w:lang w:eastAsia="ko-KR"/>
              </w:rPr>
              <w:t>. 3)</w:t>
            </w:r>
            <w:r w:rsidRPr="00170A3A">
              <w:rPr>
                <w:sz w:val="16"/>
                <w:szCs w:val="16"/>
                <w:lang w:eastAsia="ko-KR"/>
              </w:rPr>
              <w:t xml:space="preserve"> contention resolution (if sequence-based Msg.1 is applied).</w:t>
            </w:r>
          </w:p>
          <w:p w14:paraId="517D2682" w14:textId="77777777" w:rsidR="00170A3A" w:rsidRPr="00170A3A" w:rsidRDefault="00170A3A" w:rsidP="000266D0">
            <w:pPr>
              <w:pStyle w:val="a4"/>
              <w:rPr>
                <w:sz w:val="16"/>
                <w:szCs w:val="16"/>
                <w:lang w:eastAsia="ko-KR"/>
              </w:rPr>
            </w:pPr>
          </w:p>
          <w:p w14:paraId="493B24F0"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[Qualcomm] </w:t>
            </w:r>
            <w:proofErr w:type="gramStart"/>
            <w:r w:rsidRPr="00170A3A">
              <w:rPr>
                <w:sz w:val="16"/>
                <w:szCs w:val="16"/>
                <w:lang w:eastAsia="ko-KR"/>
              </w:rPr>
              <w:t>To</w:t>
            </w:r>
            <w:proofErr w:type="gramEnd"/>
            <w:r w:rsidRPr="00170A3A">
              <w:rPr>
                <w:sz w:val="16"/>
                <w:szCs w:val="16"/>
                <w:lang w:eastAsia="ko-KR"/>
              </w:rPr>
              <w:t xml:space="preserve"> receive Msg2 for the following Msg3, Msg4 similar as CBRA</w:t>
            </w:r>
          </w:p>
          <w:p w14:paraId="7D04F19C" w14:textId="77777777" w:rsidR="00170A3A" w:rsidRPr="00170A3A" w:rsidRDefault="00170A3A" w:rsidP="000266D0">
            <w:pPr>
              <w:pStyle w:val="a4"/>
              <w:rPr>
                <w:sz w:val="16"/>
                <w:szCs w:val="16"/>
                <w:lang w:eastAsia="ko-KR"/>
              </w:rPr>
            </w:pPr>
          </w:p>
          <w:p w14:paraId="41B5F97D" w14:textId="77777777" w:rsidR="00170A3A" w:rsidRPr="00170A3A" w:rsidRDefault="00170A3A" w:rsidP="000266D0">
            <w:pPr>
              <w:ind w:left="37"/>
              <w:rPr>
                <w:sz w:val="16"/>
                <w:szCs w:val="16"/>
                <w:lang w:eastAsia="ko-KR"/>
              </w:rPr>
            </w:pPr>
            <w:r w:rsidRPr="00170A3A">
              <w:rPr>
                <w:rFonts w:hint="eastAsia"/>
                <w:sz w:val="16"/>
                <w:szCs w:val="16"/>
                <w:lang w:eastAsia="ko-KR"/>
              </w:rPr>
              <w:t>[</w:t>
            </w:r>
            <w:proofErr w:type="spellStart"/>
            <w:r w:rsidRPr="00170A3A">
              <w:rPr>
                <w:rFonts w:hint="eastAsia"/>
                <w:sz w:val="16"/>
                <w:szCs w:val="16"/>
                <w:lang w:eastAsia="ko-KR"/>
              </w:rPr>
              <w:t>Quectel</w:t>
            </w:r>
            <w:proofErr w:type="spellEnd"/>
            <w:r w:rsidRPr="00170A3A">
              <w:rPr>
                <w:rFonts w:hint="eastAsia"/>
                <w:sz w:val="16"/>
                <w:szCs w:val="16"/>
                <w:lang w:eastAsia="ko-KR"/>
              </w:rPr>
              <w:t xml:space="preserve">] </w:t>
            </w:r>
            <w:proofErr w:type="gramStart"/>
            <w:r w:rsidRPr="00170A3A">
              <w:rPr>
                <w:sz w:val="16"/>
                <w:szCs w:val="16"/>
                <w:lang w:eastAsia="ko-KR"/>
              </w:rPr>
              <w:t>The</w:t>
            </w:r>
            <w:proofErr w:type="gramEnd"/>
            <w:r w:rsidRPr="00170A3A">
              <w:rPr>
                <w:sz w:val="16"/>
                <w:szCs w:val="16"/>
                <w:lang w:eastAsia="ko-KR"/>
              </w:rPr>
              <w:t xml:space="preserve"> same procedure for random access in Rel-19 can be adopted, that device receives Msg2 and transmits Msg3 carrying DO-A data payload.</w:t>
            </w:r>
          </w:p>
          <w:p w14:paraId="7D310826" w14:textId="77777777" w:rsidR="00170A3A" w:rsidRPr="00170A3A" w:rsidRDefault="00170A3A" w:rsidP="000266D0">
            <w:pPr>
              <w:pStyle w:val="a4"/>
              <w:rPr>
                <w:sz w:val="16"/>
                <w:szCs w:val="16"/>
                <w:lang w:eastAsia="ko-KR"/>
              </w:rPr>
            </w:pPr>
          </w:p>
          <w:p w14:paraId="5D128E8B"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[Samsung] </w:t>
            </w:r>
            <w:r w:rsidRPr="00170A3A">
              <w:rPr>
                <w:sz w:val="16"/>
                <w:szCs w:val="16"/>
                <w:lang w:eastAsia="ko-KR"/>
              </w:rPr>
              <w:t>RA-based access/registration procedure</w:t>
            </w:r>
          </w:p>
          <w:p w14:paraId="2BF34456" w14:textId="77777777" w:rsidR="00170A3A" w:rsidRPr="00170A3A" w:rsidRDefault="00170A3A" w:rsidP="000266D0">
            <w:pPr>
              <w:pStyle w:val="a4"/>
              <w:rPr>
                <w:sz w:val="16"/>
                <w:szCs w:val="16"/>
                <w:lang w:eastAsia="ko-KR"/>
              </w:rPr>
            </w:pPr>
          </w:p>
        </w:tc>
        <w:tc>
          <w:tcPr>
            <w:tcW w:w="3682" w:type="dxa"/>
          </w:tcPr>
          <w:p w14:paraId="2E9168EA" w14:textId="77777777" w:rsidR="00170A3A" w:rsidRPr="00170A3A" w:rsidRDefault="00170A3A" w:rsidP="000266D0">
            <w:pPr>
              <w:rPr>
                <w:rFonts w:eastAsiaTheme="minorEastAsia"/>
                <w:sz w:val="16"/>
                <w:szCs w:val="16"/>
                <w:lang w:eastAsia="ko-KR"/>
              </w:rPr>
            </w:pPr>
            <w:r w:rsidRPr="00170A3A">
              <w:rPr>
                <w:rFonts w:eastAsiaTheme="minorEastAsia" w:hint="eastAsia"/>
                <w:sz w:val="16"/>
                <w:szCs w:val="16"/>
                <w:lang w:eastAsia="ko-KR"/>
              </w:rPr>
              <w:lastRenderedPageBreak/>
              <w:t xml:space="preserve">[FUTUREWEI] </w:t>
            </w:r>
          </w:p>
          <w:p w14:paraId="1B72B266"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rFonts w:eastAsia="DengXian"/>
                <w:sz w:val="16"/>
                <w:szCs w:val="16"/>
                <w:lang w:eastAsia="zh-CN"/>
              </w:rPr>
              <w:t xml:space="preserve">Other aspects: </w:t>
            </w:r>
            <w:r w:rsidRPr="00170A3A">
              <w:rPr>
                <w:rFonts w:hint="eastAsia"/>
                <w:sz w:val="16"/>
                <w:szCs w:val="16"/>
                <w:lang w:eastAsia="ko-KR"/>
              </w:rPr>
              <w:t>M</w:t>
            </w:r>
            <w:r w:rsidRPr="00170A3A">
              <w:rPr>
                <w:rFonts w:eastAsia="DengXian"/>
                <w:sz w:val="16"/>
                <w:szCs w:val="16"/>
                <w:lang w:eastAsia="zh-CN"/>
              </w:rPr>
              <w:t>imicking contention</w:t>
            </w:r>
            <w:r w:rsidRPr="00170A3A">
              <w:rPr>
                <w:rFonts w:hint="eastAsia"/>
                <w:sz w:val="16"/>
                <w:szCs w:val="16"/>
                <w:lang w:eastAsia="ko-KR"/>
              </w:rPr>
              <w:t>-</w:t>
            </w:r>
            <w:r w:rsidRPr="00170A3A">
              <w:rPr>
                <w:rFonts w:eastAsia="DengXian"/>
                <w:sz w:val="16"/>
                <w:szCs w:val="16"/>
                <w:lang w:eastAsia="zh-CN"/>
              </w:rPr>
              <w:t>based access can simplify the procedure after first transmission.</w:t>
            </w:r>
          </w:p>
          <w:p w14:paraId="1A32C148" w14:textId="77777777" w:rsidR="00170A3A" w:rsidRPr="00170A3A" w:rsidRDefault="00170A3A" w:rsidP="000266D0">
            <w:pPr>
              <w:rPr>
                <w:rFonts w:eastAsiaTheme="minorEastAsia"/>
                <w:sz w:val="16"/>
                <w:szCs w:val="16"/>
                <w:lang w:eastAsia="ko-KR"/>
              </w:rPr>
            </w:pPr>
            <w:r w:rsidRPr="00170A3A">
              <w:rPr>
                <w:rFonts w:eastAsiaTheme="minorEastAsia" w:hint="eastAsia"/>
                <w:sz w:val="16"/>
                <w:szCs w:val="16"/>
                <w:lang w:eastAsia="ko-KR"/>
              </w:rPr>
              <w:t xml:space="preserve">[Huawei] </w:t>
            </w:r>
          </w:p>
          <w:p w14:paraId="282DB2E9"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 xml:space="preserve">Reusing the random-access procedure defined in Rel-19 </w:t>
            </w:r>
            <w:r w:rsidRPr="00170A3A">
              <w:rPr>
                <w:rFonts w:hint="eastAsia"/>
                <w:sz w:val="16"/>
                <w:szCs w:val="16"/>
                <w:lang w:eastAsia="ko-KR"/>
              </w:rPr>
              <w:t>without</w:t>
            </w:r>
            <w:r w:rsidRPr="00170A3A">
              <w:rPr>
                <w:sz w:val="16"/>
                <w:szCs w:val="16"/>
                <w:lang w:eastAsia="ko-KR"/>
              </w:rPr>
              <w:t xml:space="preserve"> </w:t>
            </w:r>
            <w:r w:rsidRPr="00170A3A">
              <w:rPr>
                <w:rFonts w:hint="eastAsia"/>
                <w:sz w:val="16"/>
                <w:szCs w:val="16"/>
                <w:lang w:eastAsia="ko-KR"/>
              </w:rPr>
              <w:t>triggering</w:t>
            </w:r>
            <w:r w:rsidRPr="00170A3A">
              <w:rPr>
                <w:sz w:val="16"/>
                <w:szCs w:val="16"/>
                <w:lang w:eastAsia="ko-KR"/>
              </w:rPr>
              <w:t xml:space="preserve"> </w:t>
            </w:r>
            <w:r w:rsidRPr="00170A3A">
              <w:rPr>
                <w:rFonts w:hint="eastAsia"/>
                <w:sz w:val="16"/>
                <w:szCs w:val="16"/>
                <w:lang w:eastAsia="ko-KR"/>
              </w:rPr>
              <w:t>message</w:t>
            </w:r>
            <w:r w:rsidRPr="00170A3A">
              <w:rPr>
                <w:sz w:val="16"/>
                <w:szCs w:val="16"/>
                <w:lang w:eastAsia="ko-KR"/>
              </w:rPr>
              <w:t xml:space="preserve"> reduces the standardization effort. </w:t>
            </w:r>
          </w:p>
          <w:p w14:paraId="7C35609E"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 xml:space="preserve">If the resource allocation information is also periodic, the device can determine the required resources to transmit Msg1 irrespective of the transmission being periodic or event triggered without any delay or increased latency. </w:t>
            </w:r>
          </w:p>
          <w:p w14:paraId="26C894A5"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This periodicity can also be configurable based on the use cases to avoid unnecessary wastage of resources.</w:t>
            </w:r>
          </w:p>
          <w:p w14:paraId="77FB5288" w14:textId="77777777" w:rsidR="00170A3A" w:rsidRPr="00170A3A" w:rsidRDefault="00170A3A" w:rsidP="000266D0">
            <w:pPr>
              <w:rPr>
                <w:rFonts w:eastAsiaTheme="minorEastAsia"/>
                <w:sz w:val="16"/>
                <w:szCs w:val="16"/>
                <w:lang w:eastAsia="ko-KR"/>
              </w:rPr>
            </w:pPr>
            <w:r w:rsidRPr="00170A3A">
              <w:rPr>
                <w:rFonts w:eastAsiaTheme="minorEastAsia" w:hint="eastAsia"/>
                <w:sz w:val="16"/>
                <w:szCs w:val="16"/>
                <w:lang w:eastAsia="ko-KR"/>
              </w:rPr>
              <w:t xml:space="preserve">[CMCC] </w:t>
            </w:r>
          </w:p>
          <w:p w14:paraId="7F9A2E61"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 xml:space="preserve">Pre-step: Periodic </w:t>
            </w:r>
            <w:proofErr w:type="gramStart"/>
            <w:r w:rsidRPr="00170A3A">
              <w:rPr>
                <w:sz w:val="16"/>
                <w:szCs w:val="16"/>
                <w:lang w:eastAsia="ko-KR"/>
              </w:rPr>
              <w:t>random access</w:t>
            </w:r>
            <w:proofErr w:type="gramEnd"/>
            <w:r w:rsidRPr="00170A3A">
              <w:rPr>
                <w:sz w:val="16"/>
                <w:szCs w:val="16"/>
                <w:lang w:eastAsia="ko-KR"/>
              </w:rPr>
              <w:t xml:space="preserve"> resource is configured by broadcast information</w:t>
            </w:r>
            <w:r w:rsidRPr="00170A3A">
              <w:rPr>
                <w:rFonts w:hint="eastAsia"/>
                <w:sz w:val="16"/>
                <w:szCs w:val="16"/>
                <w:lang w:eastAsia="ko-KR"/>
              </w:rPr>
              <w:t xml:space="preserve">. </w:t>
            </w:r>
            <w:r w:rsidRPr="00170A3A">
              <w:rPr>
                <w:sz w:val="16"/>
                <w:szCs w:val="16"/>
                <w:lang w:eastAsia="ko-KR"/>
              </w:rPr>
              <w:t>This option is anyway needed either for option3 after paging message or for option2 before periodic D2R resource is configured</w:t>
            </w:r>
            <w:r w:rsidRPr="00170A3A">
              <w:rPr>
                <w:rFonts w:hint="eastAsia"/>
                <w:sz w:val="16"/>
                <w:szCs w:val="16"/>
                <w:lang w:eastAsia="ko-KR"/>
              </w:rPr>
              <w:t>.</w:t>
            </w:r>
          </w:p>
          <w:p w14:paraId="58F22C8F" w14:textId="77777777" w:rsidR="00170A3A" w:rsidRPr="00170A3A" w:rsidRDefault="00170A3A" w:rsidP="000266D0">
            <w:pPr>
              <w:rPr>
                <w:rFonts w:eastAsiaTheme="minorEastAsia"/>
                <w:sz w:val="16"/>
                <w:szCs w:val="16"/>
                <w:lang w:eastAsia="ko-KR"/>
              </w:rPr>
            </w:pPr>
            <w:r w:rsidRPr="00170A3A">
              <w:rPr>
                <w:rFonts w:eastAsiaTheme="minorEastAsia" w:hint="eastAsia"/>
                <w:sz w:val="16"/>
                <w:szCs w:val="16"/>
                <w:lang w:eastAsia="ko-KR"/>
              </w:rPr>
              <w:t xml:space="preserve">[vivo] </w:t>
            </w:r>
          </w:p>
          <w:p w14:paraId="5DA44463"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 xml:space="preserve">The first D2R transmission resources is indicated by broadcast information for </w:t>
            </w:r>
            <w:proofErr w:type="spellStart"/>
            <w:r w:rsidRPr="00170A3A">
              <w:rPr>
                <w:sz w:val="16"/>
                <w:szCs w:val="16"/>
                <w:lang w:eastAsia="ko-KR"/>
              </w:rPr>
              <w:t>Msg</w:t>
            </w:r>
            <w:proofErr w:type="spellEnd"/>
            <w:r w:rsidRPr="00170A3A">
              <w:rPr>
                <w:sz w:val="16"/>
                <w:szCs w:val="16"/>
                <w:lang w:eastAsia="ko-KR"/>
              </w:rPr>
              <w:t xml:space="preserve"> 1 transmission.</w:t>
            </w:r>
          </w:p>
          <w:p w14:paraId="01E06D06"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A CBRA based procedure by using sequence-based msg1 as the first D2R transmission content.</w:t>
            </w:r>
          </w:p>
          <w:p w14:paraId="19C3379A"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Compared to R19 CBRA based random access procedure with additional contention resolution msg4, less specification effort will be.</w:t>
            </w:r>
          </w:p>
          <w:p w14:paraId="7138E02B" w14:textId="77777777" w:rsidR="00170A3A" w:rsidRPr="00170A3A" w:rsidRDefault="00170A3A" w:rsidP="000266D0">
            <w:pPr>
              <w:rPr>
                <w:sz w:val="16"/>
                <w:szCs w:val="16"/>
                <w:lang w:eastAsia="ko-KR"/>
              </w:rPr>
            </w:pPr>
            <w:r w:rsidRPr="00170A3A">
              <w:rPr>
                <w:rFonts w:hint="eastAsia"/>
                <w:sz w:val="16"/>
                <w:szCs w:val="16"/>
                <w:lang w:eastAsia="ko-KR"/>
              </w:rPr>
              <w:t xml:space="preserve">[LGE] </w:t>
            </w:r>
          </w:p>
          <w:p w14:paraId="2DFCBE91"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Inventory follows a slotted ALOHA based procedure</w:t>
            </w:r>
          </w:p>
          <w:p w14:paraId="54279EB6"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Higher latency due to inventory before DO-A</w:t>
            </w:r>
          </w:p>
          <w:p w14:paraId="0F008463"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No need for prior inventory</w:t>
            </w:r>
          </w:p>
          <w:p w14:paraId="21E37C65" w14:textId="77777777" w:rsidR="00170A3A" w:rsidRPr="00170A3A" w:rsidRDefault="00170A3A" w:rsidP="000266D0">
            <w:pPr>
              <w:rPr>
                <w:sz w:val="16"/>
                <w:szCs w:val="16"/>
                <w:lang w:eastAsia="ko-KR"/>
              </w:rPr>
            </w:pPr>
            <w:r w:rsidRPr="00170A3A">
              <w:rPr>
                <w:rFonts w:hint="eastAsia"/>
                <w:sz w:val="16"/>
                <w:szCs w:val="16"/>
                <w:lang w:eastAsia="ko-KR"/>
              </w:rPr>
              <w:t xml:space="preserve">[NEC] </w:t>
            </w:r>
          </w:p>
          <w:p w14:paraId="2F27EB89"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rFonts w:hint="eastAsia"/>
                <w:sz w:val="16"/>
                <w:szCs w:val="16"/>
                <w:lang w:eastAsia="ko-KR"/>
              </w:rPr>
              <w:t xml:space="preserve">For Option 1, </w:t>
            </w:r>
            <w:r w:rsidRPr="00170A3A">
              <w:rPr>
                <w:sz w:val="16"/>
                <w:szCs w:val="16"/>
                <w:lang w:eastAsia="ko-KR"/>
              </w:rPr>
              <w:t>DO-A and DO-DTT can use unified procedure, i.e., starting with CBRA and then performing D2R transmission for the traffic. It is possible to share resources for the two types of traffic.</w:t>
            </w:r>
          </w:p>
          <w:p w14:paraId="2983AD21" w14:textId="77777777" w:rsidR="00170A3A" w:rsidRPr="00170A3A" w:rsidRDefault="00170A3A" w:rsidP="000266D0">
            <w:pPr>
              <w:rPr>
                <w:sz w:val="16"/>
                <w:szCs w:val="16"/>
                <w:lang w:eastAsia="ko-KR"/>
              </w:rPr>
            </w:pPr>
            <w:r w:rsidRPr="00170A3A">
              <w:rPr>
                <w:rFonts w:hint="eastAsia"/>
                <w:sz w:val="16"/>
                <w:szCs w:val="16"/>
                <w:lang w:eastAsia="ko-KR"/>
              </w:rPr>
              <w:t>[Lenovo]</w:t>
            </w:r>
          </w:p>
          <w:p w14:paraId="3B9593F8"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lastRenderedPageBreak/>
              <w:t>The collision between Msg1 transmissions can be resolved by echoing Msg1 content within Msg2.</w:t>
            </w:r>
          </w:p>
          <w:p w14:paraId="745A67C8"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Applying CDM to Msg1 transmission increases access capacity by allowing more devices to transmit simultaneously</w:t>
            </w:r>
            <w:r w:rsidRPr="00170A3A">
              <w:rPr>
                <w:rFonts w:hint="eastAsia"/>
                <w:sz w:val="16"/>
                <w:szCs w:val="16"/>
                <w:lang w:eastAsia="ko-KR"/>
              </w:rPr>
              <w:t>.</w:t>
            </w:r>
          </w:p>
          <w:p w14:paraId="4B4C69ED" w14:textId="77777777" w:rsidR="00170A3A" w:rsidRPr="00170A3A" w:rsidRDefault="00170A3A" w:rsidP="000266D0">
            <w:pPr>
              <w:rPr>
                <w:sz w:val="16"/>
                <w:szCs w:val="16"/>
                <w:lang w:eastAsia="ko-KR"/>
              </w:rPr>
            </w:pPr>
            <w:r w:rsidRPr="00170A3A">
              <w:rPr>
                <w:rFonts w:hint="eastAsia"/>
                <w:sz w:val="16"/>
                <w:szCs w:val="16"/>
                <w:lang w:eastAsia="ko-KR"/>
              </w:rPr>
              <w:t>[Qualcomm</w:t>
            </w:r>
            <w:r w:rsidRPr="00170A3A">
              <w:rPr>
                <w:sz w:val="16"/>
                <w:szCs w:val="16"/>
                <w:lang w:eastAsia="ko-KR"/>
              </w:rPr>
              <w:t>]</w:t>
            </w:r>
          </w:p>
          <w:p w14:paraId="4D88961E"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 xml:space="preserve">The reader does not know which device to access and can configure a set of Msg1-like resources for random access to support large capacity. </w:t>
            </w:r>
          </w:p>
          <w:p w14:paraId="0BF3E1C1"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The CBRA supported in Rel19 can be used as starting point with enhanced collision handling.</w:t>
            </w:r>
          </w:p>
          <w:p w14:paraId="26286F53"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However, for event-triggered DO-A, which may have tighter latency requirements than periodic DO-A, the reader must allocate resources with shorter periodicity. This approach may lead to significant overhead and inefficient resource utilization, particularly when events occur infrequently.</w:t>
            </w:r>
          </w:p>
          <w:p w14:paraId="78437E31" w14:textId="77777777" w:rsidR="00170A3A" w:rsidRPr="00170A3A" w:rsidRDefault="00170A3A" w:rsidP="000266D0">
            <w:pPr>
              <w:rPr>
                <w:sz w:val="16"/>
                <w:szCs w:val="16"/>
                <w:lang w:eastAsia="ko-KR"/>
              </w:rPr>
            </w:pPr>
            <w:r w:rsidRPr="00170A3A">
              <w:rPr>
                <w:rFonts w:hint="eastAsia"/>
                <w:sz w:val="16"/>
                <w:szCs w:val="16"/>
                <w:lang w:eastAsia="ko-KR"/>
              </w:rPr>
              <w:t>[Samsung]</w:t>
            </w:r>
          </w:p>
          <w:p w14:paraId="504D2319"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The device initiates the procedure using DO-A traffic.</w:t>
            </w:r>
          </w:p>
          <w:p w14:paraId="3A485551"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Contention-based resources are assumed.</w:t>
            </w:r>
          </w:p>
          <w:p w14:paraId="03FDD919" w14:textId="77777777" w:rsidR="00170A3A" w:rsidRPr="00170A3A" w:rsidRDefault="00170A3A" w:rsidP="000266D0">
            <w:pPr>
              <w:rPr>
                <w:sz w:val="16"/>
                <w:szCs w:val="16"/>
                <w:lang w:eastAsia="ko-KR"/>
              </w:rPr>
            </w:pPr>
            <w:r w:rsidRPr="00170A3A">
              <w:rPr>
                <w:rFonts w:hint="eastAsia"/>
                <w:sz w:val="16"/>
                <w:szCs w:val="16"/>
                <w:lang w:eastAsia="ko-KR"/>
              </w:rPr>
              <w:t>[vivo]</w:t>
            </w:r>
          </w:p>
          <w:p w14:paraId="3C7E514D"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rFonts w:hint="eastAsia"/>
                <w:sz w:val="16"/>
                <w:szCs w:val="16"/>
                <w:lang w:eastAsia="ko-KR"/>
              </w:rPr>
              <w:t>For</w:t>
            </w:r>
            <w:r w:rsidRPr="00170A3A">
              <w:rPr>
                <w:sz w:val="16"/>
                <w:szCs w:val="16"/>
                <w:lang w:eastAsia="ko-KR"/>
              </w:rPr>
              <w:t xml:space="preserve"> procedure 1 as provided in the column of Subsequent transmission(s)/reception(s)/procedure(s) for option1, it is a reliable way for a device to access to reader and then perform device-specific transmission. And compared with procedure 1, procedure 4 (i.e., SR as the first D2R content to trigger R2D command and the R2D command schedules msg1-like resource for CBRA) which has additional two steps (scheduling request (SR) and R2D command) is unnecessary and overdesigned.</w:t>
            </w:r>
          </w:p>
          <w:p w14:paraId="5501B9CF" w14:textId="77777777" w:rsidR="00170A3A" w:rsidRPr="00170A3A" w:rsidRDefault="00170A3A" w:rsidP="000266D0">
            <w:pPr>
              <w:rPr>
                <w:sz w:val="16"/>
                <w:szCs w:val="16"/>
                <w:lang w:eastAsia="ko-KR"/>
              </w:rPr>
            </w:pPr>
            <w:r w:rsidRPr="00170A3A">
              <w:rPr>
                <w:sz w:val="16"/>
                <w:szCs w:val="16"/>
                <w:lang w:eastAsia="ko-KR"/>
              </w:rPr>
              <w:t xml:space="preserve">[DCM] </w:t>
            </w:r>
          </w:p>
          <w:p w14:paraId="3E4214F0"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rFonts w:hint="eastAsia"/>
                <w:sz w:val="16"/>
                <w:szCs w:val="16"/>
                <w:lang w:eastAsia="ko-KR"/>
              </w:rPr>
              <w:t>I</w:t>
            </w:r>
            <w:r w:rsidRPr="00170A3A">
              <w:rPr>
                <w:sz w:val="16"/>
                <w:szCs w:val="16"/>
                <w:lang w:eastAsia="ko-KR"/>
              </w:rPr>
              <w:t xml:space="preserve">t requires the highest R2D </w:t>
            </w:r>
            <w:proofErr w:type="spellStart"/>
            <w:r w:rsidRPr="00170A3A">
              <w:rPr>
                <w:sz w:val="16"/>
                <w:szCs w:val="16"/>
                <w:lang w:eastAsia="ko-KR"/>
              </w:rPr>
              <w:t>signaling</w:t>
            </w:r>
            <w:proofErr w:type="spellEnd"/>
            <w:r w:rsidRPr="00170A3A">
              <w:rPr>
                <w:sz w:val="16"/>
                <w:szCs w:val="16"/>
                <w:lang w:eastAsia="ko-KR"/>
              </w:rPr>
              <w:t xml:space="preserve"> overhead.</w:t>
            </w:r>
          </w:p>
        </w:tc>
      </w:tr>
      <w:tr w:rsidR="00170A3A" w:rsidRPr="00170A3A" w14:paraId="2B958F09" w14:textId="77777777" w:rsidTr="000266D0">
        <w:tc>
          <w:tcPr>
            <w:tcW w:w="988" w:type="dxa"/>
          </w:tcPr>
          <w:p w14:paraId="5144A16A" w14:textId="77777777" w:rsidR="00170A3A" w:rsidRPr="00170A3A" w:rsidRDefault="00170A3A" w:rsidP="000266D0">
            <w:pPr>
              <w:jc w:val="center"/>
              <w:rPr>
                <w:rFonts w:eastAsiaTheme="minorEastAsia"/>
                <w:sz w:val="16"/>
                <w:szCs w:val="16"/>
                <w:lang w:eastAsia="ko-KR"/>
              </w:rPr>
            </w:pPr>
            <w:r w:rsidRPr="00170A3A">
              <w:rPr>
                <w:rFonts w:eastAsiaTheme="minorEastAsia" w:hint="eastAsia"/>
                <w:sz w:val="16"/>
                <w:szCs w:val="16"/>
                <w:lang w:eastAsia="ko-KR"/>
              </w:rPr>
              <w:lastRenderedPageBreak/>
              <w:t>Option</w:t>
            </w:r>
            <w:r w:rsidRPr="00170A3A">
              <w:rPr>
                <w:rFonts w:eastAsiaTheme="minorEastAsia"/>
                <w:sz w:val="16"/>
                <w:szCs w:val="16"/>
                <w:lang w:eastAsia="ko-KR"/>
              </w:rPr>
              <w:t xml:space="preserve"> </w:t>
            </w:r>
            <w:r w:rsidRPr="00170A3A">
              <w:rPr>
                <w:rFonts w:eastAsiaTheme="minorEastAsia" w:hint="eastAsia"/>
                <w:sz w:val="16"/>
                <w:szCs w:val="16"/>
                <w:lang w:eastAsia="ko-KR"/>
              </w:rPr>
              <w:t>2</w:t>
            </w:r>
          </w:p>
          <w:p w14:paraId="50F1323A" w14:textId="77777777" w:rsidR="00170A3A" w:rsidRPr="00170A3A" w:rsidRDefault="00170A3A" w:rsidP="000266D0">
            <w:pPr>
              <w:jc w:val="center"/>
              <w:rPr>
                <w:rFonts w:eastAsia="DengXian"/>
                <w:sz w:val="16"/>
                <w:szCs w:val="16"/>
                <w:lang w:eastAsia="zh-CN"/>
              </w:rPr>
            </w:pPr>
            <w:r w:rsidRPr="00170A3A">
              <w:rPr>
                <w:sz w:val="16"/>
                <w:szCs w:val="16"/>
                <w:lang w:eastAsia="ko-KR"/>
              </w:rPr>
              <w:t>DO-A data payload</w:t>
            </w:r>
          </w:p>
        </w:tc>
        <w:tc>
          <w:tcPr>
            <w:tcW w:w="1275" w:type="dxa"/>
          </w:tcPr>
          <w:p w14:paraId="5020C94A" w14:textId="77777777" w:rsidR="00170A3A" w:rsidRPr="00170A3A" w:rsidRDefault="00170A3A" w:rsidP="000266D0">
            <w:pPr>
              <w:ind w:left="37"/>
              <w:rPr>
                <w:color w:val="EE0000"/>
                <w:sz w:val="16"/>
                <w:szCs w:val="16"/>
                <w:lang w:eastAsia="ko-KR"/>
              </w:rPr>
            </w:pPr>
            <w:r w:rsidRPr="00170A3A">
              <w:rPr>
                <w:rFonts w:hint="eastAsia"/>
                <w:sz w:val="16"/>
                <w:szCs w:val="16"/>
                <w:lang w:eastAsia="ko-KR"/>
              </w:rPr>
              <w:t>Both event-triggered and periodic: FUTUREWEI, Xiaomi, Samsung, Xiaomi</w:t>
            </w:r>
          </w:p>
          <w:p w14:paraId="14D6FD25" w14:textId="77777777" w:rsidR="00170A3A" w:rsidRPr="00170A3A" w:rsidRDefault="00170A3A" w:rsidP="000266D0">
            <w:pPr>
              <w:ind w:left="37"/>
              <w:rPr>
                <w:sz w:val="16"/>
                <w:szCs w:val="16"/>
                <w:lang w:eastAsia="ko-KR"/>
              </w:rPr>
            </w:pPr>
          </w:p>
          <w:p w14:paraId="16BA1F14" w14:textId="77777777" w:rsidR="00170A3A" w:rsidRPr="00170A3A" w:rsidRDefault="00170A3A" w:rsidP="000266D0">
            <w:pPr>
              <w:ind w:left="37"/>
              <w:rPr>
                <w:sz w:val="16"/>
                <w:szCs w:val="16"/>
                <w:lang w:eastAsia="ko-KR"/>
              </w:rPr>
            </w:pPr>
            <w:r w:rsidRPr="00170A3A">
              <w:rPr>
                <w:rFonts w:hint="eastAsia"/>
                <w:sz w:val="16"/>
                <w:szCs w:val="16"/>
                <w:lang w:eastAsia="ko-KR"/>
              </w:rPr>
              <w:t>Periodic: CMCC, ZTE, vivo, LGE, ETRI, Lenovo, DCM, Qualcomm</w:t>
            </w:r>
          </w:p>
          <w:p w14:paraId="7D47034D" w14:textId="77777777" w:rsidR="00170A3A" w:rsidRPr="00170A3A" w:rsidRDefault="00170A3A" w:rsidP="000266D0">
            <w:pPr>
              <w:ind w:left="37"/>
              <w:rPr>
                <w:sz w:val="16"/>
                <w:szCs w:val="16"/>
                <w:lang w:eastAsia="ko-KR"/>
              </w:rPr>
            </w:pPr>
          </w:p>
          <w:p w14:paraId="2856944A" w14:textId="77777777" w:rsidR="00170A3A" w:rsidRPr="00170A3A" w:rsidRDefault="00170A3A" w:rsidP="000266D0">
            <w:pPr>
              <w:ind w:left="37"/>
              <w:rPr>
                <w:sz w:val="16"/>
                <w:szCs w:val="16"/>
                <w:lang w:eastAsia="ko-KR"/>
              </w:rPr>
            </w:pPr>
            <w:r w:rsidRPr="00170A3A">
              <w:rPr>
                <w:rFonts w:hint="eastAsia"/>
                <w:sz w:val="16"/>
                <w:szCs w:val="16"/>
                <w:lang w:eastAsia="ko-KR"/>
              </w:rPr>
              <w:t>None: Huawei</w:t>
            </w:r>
          </w:p>
          <w:p w14:paraId="1C83A357" w14:textId="77777777" w:rsidR="00170A3A" w:rsidRPr="00170A3A" w:rsidRDefault="00170A3A" w:rsidP="000266D0">
            <w:pPr>
              <w:ind w:left="37"/>
              <w:rPr>
                <w:sz w:val="16"/>
                <w:szCs w:val="16"/>
                <w:lang w:eastAsia="ko-KR"/>
              </w:rPr>
            </w:pPr>
          </w:p>
        </w:tc>
        <w:tc>
          <w:tcPr>
            <w:tcW w:w="3686" w:type="dxa"/>
          </w:tcPr>
          <w:p w14:paraId="011E0CE3"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[FUTUREWEI] </w:t>
            </w:r>
            <w:r w:rsidRPr="00170A3A">
              <w:rPr>
                <w:sz w:val="16"/>
                <w:szCs w:val="16"/>
                <w:lang w:eastAsia="ko-KR"/>
              </w:rPr>
              <w:t>Procedure after first transmission: The reader transmits a Msg2-like transmission in response to successful reception of the first transmission. Instead of the random number, the CRC of the first transmission can be used. The Msg2-like transmission can provide scheduling parameters (e.g., size of additional payload resources).</w:t>
            </w:r>
          </w:p>
          <w:p w14:paraId="78E1107E" w14:textId="77777777" w:rsidR="00170A3A" w:rsidRPr="00170A3A" w:rsidRDefault="00170A3A" w:rsidP="000266D0">
            <w:pPr>
              <w:pStyle w:val="a4"/>
              <w:rPr>
                <w:sz w:val="16"/>
                <w:szCs w:val="16"/>
                <w:lang w:eastAsia="ko-KR"/>
              </w:rPr>
            </w:pPr>
          </w:p>
          <w:p w14:paraId="6D429C2C" w14:textId="77777777" w:rsidR="00170A3A" w:rsidRPr="00170A3A" w:rsidRDefault="00170A3A" w:rsidP="000266D0">
            <w:pPr>
              <w:ind w:left="37"/>
              <w:rPr>
                <w:sz w:val="16"/>
                <w:szCs w:val="16"/>
                <w:lang w:eastAsia="ko-KR"/>
              </w:rPr>
            </w:pPr>
            <w:r w:rsidRPr="00170A3A">
              <w:rPr>
                <w:rFonts w:hint="eastAsia"/>
                <w:sz w:val="16"/>
                <w:szCs w:val="16"/>
                <w:lang w:eastAsia="ko-KR"/>
              </w:rPr>
              <w:t>[Huawei] CFA-like procedure</w:t>
            </w:r>
          </w:p>
          <w:p w14:paraId="2F6E26AB" w14:textId="77777777" w:rsidR="00170A3A" w:rsidRPr="00170A3A" w:rsidRDefault="00170A3A" w:rsidP="000266D0">
            <w:pPr>
              <w:pStyle w:val="a4"/>
              <w:rPr>
                <w:sz w:val="16"/>
                <w:szCs w:val="16"/>
                <w:lang w:eastAsia="ko-KR"/>
              </w:rPr>
            </w:pPr>
          </w:p>
          <w:p w14:paraId="2FCE2A24" w14:textId="77777777" w:rsidR="00170A3A" w:rsidRPr="00170A3A" w:rsidRDefault="00170A3A" w:rsidP="000266D0">
            <w:pPr>
              <w:ind w:left="37"/>
              <w:rPr>
                <w:sz w:val="16"/>
                <w:szCs w:val="16"/>
                <w:lang w:eastAsia="ko-KR"/>
              </w:rPr>
            </w:pPr>
            <w:r w:rsidRPr="00170A3A">
              <w:rPr>
                <w:rFonts w:hint="eastAsia"/>
                <w:sz w:val="16"/>
                <w:szCs w:val="16"/>
                <w:lang w:eastAsia="ko-KR"/>
              </w:rPr>
              <w:t>[CATT] T</w:t>
            </w:r>
            <w:r w:rsidRPr="00170A3A">
              <w:rPr>
                <w:sz w:val="16"/>
                <w:szCs w:val="16"/>
                <w:lang w:eastAsia="ko-KR"/>
              </w:rPr>
              <w:t xml:space="preserve">he content of subsequent transmission/reception after the first D2R transmission is to indicate the desired resource payload of DO-A data. </w:t>
            </w:r>
          </w:p>
          <w:p w14:paraId="13336D84" w14:textId="77777777" w:rsidR="00170A3A" w:rsidRPr="00170A3A" w:rsidRDefault="00170A3A" w:rsidP="000266D0">
            <w:pPr>
              <w:pStyle w:val="a4"/>
              <w:rPr>
                <w:sz w:val="16"/>
                <w:szCs w:val="16"/>
                <w:lang w:eastAsia="ko-KR"/>
              </w:rPr>
            </w:pPr>
          </w:p>
          <w:p w14:paraId="36FD0A8A" w14:textId="77777777" w:rsidR="00170A3A" w:rsidRPr="00170A3A" w:rsidRDefault="00170A3A" w:rsidP="000266D0">
            <w:pPr>
              <w:ind w:left="37"/>
              <w:rPr>
                <w:sz w:val="16"/>
                <w:szCs w:val="16"/>
                <w:lang w:eastAsia="ko-KR"/>
              </w:rPr>
            </w:pPr>
            <w:r w:rsidRPr="00170A3A">
              <w:rPr>
                <w:rFonts w:hint="eastAsia"/>
                <w:sz w:val="16"/>
                <w:szCs w:val="16"/>
                <w:lang w:eastAsia="ko-KR"/>
              </w:rPr>
              <w:t>[Nokia] None</w:t>
            </w:r>
          </w:p>
          <w:p w14:paraId="248A22B5" w14:textId="77777777" w:rsidR="00170A3A" w:rsidRPr="00170A3A" w:rsidRDefault="00170A3A" w:rsidP="000266D0">
            <w:pPr>
              <w:pStyle w:val="a4"/>
              <w:rPr>
                <w:sz w:val="16"/>
                <w:szCs w:val="16"/>
                <w:lang w:eastAsia="ko-KR"/>
              </w:rPr>
            </w:pPr>
          </w:p>
          <w:p w14:paraId="626233AC"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[CMCC] </w:t>
            </w:r>
            <w:r w:rsidRPr="00170A3A">
              <w:rPr>
                <w:sz w:val="16"/>
                <w:szCs w:val="16"/>
                <w:lang w:eastAsia="ko-KR"/>
              </w:rPr>
              <w:t>Possible feedback and re-transmission</w:t>
            </w:r>
          </w:p>
          <w:p w14:paraId="6C6536FB" w14:textId="77777777" w:rsidR="00170A3A" w:rsidRPr="00170A3A" w:rsidRDefault="00170A3A" w:rsidP="000266D0">
            <w:pPr>
              <w:pStyle w:val="a4"/>
              <w:rPr>
                <w:sz w:val="16"/>
                <w:szCs w:val="16"/>
                <w:lang w:eastAsia="ko-KR"/>
              </w:rPr>
            </w:pPr>
          </w:p>
          <w:p w14:paraId="01FB31CD" w14:textId="77777777" w:rsidR="00170A3A" w:rsidRPr="00170A3A" w:rsidRDefault="00170A3A" w:rsidP="000266D0">
            <w:pPr>
              <w:ind w:left="37"/>
              <w:rPr>
                <w:sz w:val="16"/>
                <w:szCs w:val="16"/>
                <w:lang w:eastAsia="ko-KR"/>
              </w:rPr>
            </w:pPr>
            <w:r w:rsidRPr="00170A3A">
              <w:rPr>
                <w:rFonts w:hint="eastAsia"/>
                <w:sz w:val="16"/>
                <w:szCs w:val="16"/>
                <w:lang w:eastAsia="ko-KR"/>
              </w:rPr>
              <w:lastRenderedPageBreak/>
              <w:t>[Xiaomi] None</w:t>
            </w:r>
          </w:p>
          <w:p w14:paraId="1CB22745" w14:textId="77777777" w:rsidR="00170A3A" w:rsidRPr="00170A3A" w:rsidRDefault="00170A3A" w:rsidP="000266D0">
            <w:pPr>
              <w:pStyle w:val="a4"/>
              <w:rPr>
                <w:sz w:val="16"/>
                <w:szCs w:val="16"/>
                <w:lang w:eastAsia="ko-KR"/>
              </w:rPr>
            </w:pPr>
          </w:p>
          <w:p w14:paraId="79993278" w14:textId="77777777" w:rsidR="00170A3A" w:rsidRPr="00170A3A" w:rsidRDefault="00170A3A" w:rsidP="000266D0">
            <w:pPr>
              <w:ind w:left="37"/>
              <w:rPr>
                <w:sz w:val="16"/>
                <w:szCs w:val="16"/>
                <w:lang w:eastAsia="ko-KR"/>
              </w:rPr>
            </w:pPr>
            <w:r w:rsidRPr="00170A3A">
              <w:rPr>
                <w:rFonts w:hint="eastAsia"/>
                <w:sz w:val="16"/>
                <w:szCs w:val="16"/>
                <w:lang w:eastAsia="ko-KR"/>
              </w:rPr>
              <w:t>[ZTE] CFA defined in Rel-19</w:t>
            </w:r>
          </w:p>
          <w:p w14:paraId="0532237A" w14:textId="77777777" w:rsidR="00170A3A" w:rsidRPr="00170A3A" w:rsidRDefault="00170A3A" w:rsidP="000266D0">
            <w:pPr>
              <w:pStyle w:val="a4"/>
              <w:rPr>
                <w:sz w:val="16"/>
                <w:szCs w:val="16"/>
                <w:lang w:eastAsia="ko-KR"/>
              </w:rPr>
            </w:pPr>
          </w:p>
          <w:p w14:paraId="6F87B8CA" w14:textId="77777777" w:rsidR="00170A3A" w:rsidRPr="00170A3A" w:rsidRDefault="00170A3A" w:rsidP="000266D0">
            <w:pPr>
              <w:ind w:left="37"/>
              <w:rPr>
                <w:sz w:val="16"/>
                <w:szCs w:val="16"/>
                <w:lang w:eastAsia="ko-KR"/>
              </w:rPr>
            </w:pPr>
            <w:r w:rsidRPr="00170A3A">
              <w:rPr>
                <w:rFonts w:hint="eastAsia"/>
                <w:sz w:val="16"/>
                <w:szCs w:val="16"/>
                <w:lang w:eastAsia="ko-KR"/>
              </w:rPr>
              <w:t>[vivo] None</w:t>
            </w:r>
          </w:p>
          <w:p w14:paraId="44C9036F" w14:textId="77777777" w:rsidR="00170A3A" w:rsidRPr="00170A3A" w:rsidRDefault="00170A3A" w:rsidP="000266D0">
            <w:pPr>
              <w:pStyle w:val="a4"/>
              <w:rPr>
                <w:sz w:val="16"/>
                <w:szCs w:val="16"/>
                <w:lang w:eastAsia="ko-KR"/>
              </w:rPr>
            </w:pPr>
          </w:p>
          <w:p w14:paraId="6E95A272"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[LGE] 1) </w:t>
            </w:r>
            <w:r w:rsidRPr="00170A3A">
              <w:rPr>
                <w:sz w:val="16"/>
                <w:szCs w:val="16"/>
                <w:lang w:eastAsia="ko-KR"/>
              </w:rPr>
              <w:t>Reader allocates device specific D2R resource</w:t>
            </w:r>
            <w:r w:rsidRPr="00170A3A">
              <w:rPr>
                <w:rFonts w:hint="eastAsia"/>
                <w:sz w:val="16"/>
                <w:szCs w:val="16"/>
                <w:lang w:eastAsia="ko-KR"/>
              </w:rPr>
              <w:t xml:space="preserve">. 2) </w:t>
            </w:r>
            <w:r w:rsidRPr="00170A3A">
              <w:rPr>
                <w:sz w:val="16"/>
                <w:szCs w:val="16"/>
                <w:lang w:eastAsia="ko-KR"/>
              </w:rPr>
              <w:t>Device directly transmits DO-A data payload (contention free)</w:t>
            </w:r>
            <w:r w:rsidRPr="00170A3A">
              <w:rPr>
                <w:rFonts w:hint="eastAsia"/>
                <w:sz w:val="16"/>
                <w:szCs w:val="16"/>
                <w:lang w:eastAsia="ko-KR"/>
              </w:rPr>
              <w:t>.</w:t>
            </w:r>
          </w:p>
          <w:p w14:paraId="7D85E98B" w14:textId="77777777" w:rsidR="00170A3A" w:rsidRPr="00170A3A" w:rsidRDefault="00170A3A" w:rsidP="000266D0">
            <w:pPr>
              <w:pStyle w:val="a4"/>
              <w:rPr>
                <w:sz w:val="16"/>
                <w:szCs w:val="16"/>
                <w:lang w:eastAsia="ko-KR"/>
              </w:rPr>
            </w:pPr>
          </w:p>
          <w:p w14:paraId="155D7CB3" w14:textId="77777777" w:rsidR="00170A3A" w:rsidRPr="00170A3A" w:rsidRDefault="00170A3A" w:rsidP="000266D0">
            <w:pPr>
              <w:ind w:left="37"/>
              <w:rPr>
                <w:sz w:val="16"/>
                <w:szCs w:val="16"/>
                <w:lang w:eastAsia="ko-KR"/>
              </w:rPr>
            </w:pPr>
            <w:r w:rsidRPr="00170A3A">
              <w:rPr>
                <w:rFonts w:hint="eastAsia"/>
                <w:sz w:val="16"/>
                <w:szCs w:val="16"/>
                <w:lang w:eastAsia="ko-KR"/>
              </w:rPr>
              <w:t>[ETRI] A</w:t>
            </w:r>
            <w:r w:rsidRPr="00170A3A">
              <w:rPr>
                <w:sz w:val="16"/>
                <w:szCs w:val="16"/>
                <w:lang w:eastAsia="ko-KR"/>
              </w:rPr>
              <w:t xml:space="preserve"> collision resolution mechanism may be considered</w:t>
            </w:r>
          </w:p>
          <w:p w14:paraId="3E85949A" w14:textId="77777777" w:rsidR="00170A3A" w:rsidRPr="00170A3A" w:rsidRDefault="00170A3A" w:rsidP="000266D0">
            <w:pPr>
              <w:pStyle w:val="a4"/>
              <w:rPr>
                <w:sz w:val="16"/>
                <w:szCs w:val="16"/>
                <w:lang w:eastAsia="ko-KR"/>
              </w:rPr>
            </w:pPr>
          </w:p>
          <w:p w14:paraId="25A2ACEA"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[Lenovo] </w:t>
            </w:r>
            <w:r w:rsidRPr="00170A3A">
              <w:rPr>
                <w:sz w:val="16"/>
                <w:szCs w:val="16"/>
                <w:lang w:eastAsia="ko-KR"/>
              </w:rPr>
              <w:t>CFA-like procedure</w:t>
            </w:r>
            <w:r w:rsidRPr="00170A3A">
              <w:rPr>
                <w:rFonts w:hint="eastAsia"/>
                <w:sz w:val="16"/>
                <w:szCs w:val="16"/>
                <w:lang w:eastAsia="ko-KR"/>
              </w:rPr>
              <w:t>. A</w:t>
            </w:r>
            <w:r w:rsidRPr="00170A3A">
              <w:rPr>
                <w:sz w:val="16"/>
                <w:szCs w:val="16"/>
                <w:lang w:eastAsia="ko-KR"/>
              </w:rPr>
              <w:t>cknowledgment mechanism to mitigate collisions among DO-A data payloads and ensure reliability.</w:t>
            </w:r>
          </w:p>
          <w:p w14:paraId="6CD06618" w14:textId="77777777" w:rsidR="00170A3A" w:rsidRPr="00170A3A" w:rsidRDefault="00170A3A" w:rsidP="000266D0">
            <w:pPr>
              <w:pStyle w:val="a4"/>
              <w:rPr>
                <w:sz w:val="16"/>
                <w:szCs w:val="16"/>
                <w:lang w:eastAsia="ko-KR"/>
              </w:rPr>
            </w:pPr>
          </w:p>
          <w:p w14:paraId="11E9A5CD" w14:textId="77777777" w:rsidR="00170A3A" w:rsidRPr="00170A3A" w:rsidRDefault="00170A3A" w:rsidP="000266D0">
            <w:pPr>
              <w:ind w:left="37"/>
              <w:rPr>
                <w:sz w:val="16"/>
                <w:szCs w:val="16"/>
                <w:lang w:eastAsia="ko-KR"/>
              </w:rPr>
            </w:pPr>
            <w:r w:rsidRPr="00170A3A">
              <w:rPr>
                <w:rFonts w:hint="eastAsia"/>
                <w:sz w:val="16"/>
                <w:szCs w:val="16"/>
                <w:lang w:eastAsia="ko-KR"/>
              </w:rPr>
              <w:t>[DCM] C</w:t>
            </w:r>
            <w:r w:rsidRPr="00170A3A">
              <w:rPr>
                <w:sz w:val="16"/>
                <w:szCs w:val="16"/>
                <w:lang w:eastAsia="ko-KR"/>
              </w:rPr>
              <w:t>ontention resolution</w:t>
            </w:r>
            <w:r w:rsidRPr="00170A3A">
              <w:rPr>
                <w:rFonts w:hint="eastAsia"/>
                <w:sz w:val="16"/>
                <w:szCs w:val="16"/>
                <w:lang w:eastAsia="ko-KR"/>
              </w:rPr>
              <w:t xml:space="preserve"> (ID for contention resolution is provided in the first D2R transmission for DO-A.)</w:t>
            </w:r>
          </w:p>
          <w:p w14:paraId="4B8A5F59" w14:textId="77777777" w:rsidR="00170A3A" w:rsidRPr="00170A3A" w:rsidRDefault="00170A3A" w:rsidP="000266D0">
            <w:pPr>
              <w:pStyle w:val="a4"/>
              <w:rPr>
                <w:sz w:val="16"/>
                <w:szCs w:val="16"/>
                <w:lang w:eastAsia="ko-KR"/>
              </w:rPr>
            </w:pPr>
          </w:p>
          <w:p w14:paraId="1678A3D0"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[Qualcomm] If Option 2 is for </w:t>
            </w:r>
            <w:r w:rsidRPr="00170A3A">
              <w:rPr>
                <w:sz w:val="16"/>
                <w:szCs w:val="16"/>
                <w:lang w:eastAsia="ko-KR"/>
              </w:rPr>
              <w:t>device-specific resources</w:t>
            </w:r>
            <w:r w:rsidRPr="00170A3A">
              <w:rPr>
                <w:rFonts w:hint="eastAsia"/>
                <w:sz w:val="16"/>
                <w:szCs w:val="16"/>
                <w:lang w:eastAsia="ko-KR"/>
              </w:rPr>
              <w:t>,</w:t>
            </w:r>
            <w:r w:rsidRPr="00170A3A">
              <w:rPr>
                <w:sz w:val="16"/>
                <w:szCs w:val="16"/>
                <w:lang w:eastAsia="ko-KR"/>
              </w:rPr>
              <w:t xml:space="preserve"> </w:t>
            </w:r>
            <w:r w:rsidRPr="00170A3A">
              <w:rPr>
                <w:rFonts w:hint="eastAsia"/>
                <w:sz w:val="16"/>
                <w:szCs w:val="16"/>
                <w:lang w:eastAsia="ko-KR"/>
              </w:rPr>
              <w:t>t</w:t>
            </w:r>
            <w:r w:rsidRPr="00170A3A">
              <w:rPr>
                <w:sz w:val="16"/>
                <w:szCs w:val="16"/>
                <w:lang w:eastAsia="ko-KR"/>
              </w:rPr>
              <w:t>o receive the acknowledgement for D2R reception, similar as for paging with CFA indication</w:t>
            </w:r>
            <w:r w:rsidRPr="00170A3A">
              <w:rPr>
                <w:rFonts w:hint="eastAsia"/>
                <w:sz w:val="16"/>
                <w:szCs w:val="16"/>
                <w:lang w:eastAsia="ko-KR"/>
              </w:rPr>
              <w:t>. If Option 2 is for non-</w:t>
            </w:r>
            <w:r w:rsidRPr="00170A3A">
              <w:rPr>
                <w:sz w:val="16"/>
                <w:szCs w:val="16"/>
                <w:lang w:eastAsia="ko-KR"/>
              </w:rPr>
              <w:t>device-specific resources</w:t>
            </w:r>
            <w:r w:rsidRPr="00170A3A">
              <w:rPr>
                <w:rFonts w:hint="eastAsia"/>
                <w:sz w:val="16"/>
                <w:szCs w:val="16"/>
                <w:lang w:eastAsia="ko-KR"/>
              </w:rPr>
              <w:t>,</w:t>
            </w:r>
            <w:r w:rsidRPr="00170A3A">
              <w:rPr>
                <w:sz w:val="16"/>
                <w:szCs w:val="16"/>
                <w:lang w:eastAsia="ko-KR"/>
              </w:rPr>
              <w:t xml:space="preserve"> </w:t>
            </w:r>
            <w:r w:rsidRPr="00170A3A">
              <w:rPr>
                <w:rFonts w:hint="eastAsia"/>
                <w:sz w:val="16"/>
                <w:szCs w:val="16"/>
                <w:lang w:eastAsia="ko-KR"/>
              </w:rPr>
              <w:t>t</w:t>
            </w:r>
            <w:r w:rsidRPr="00170A3A">
              <w:rPr>
                <w:sz w:val="16"/>
                <w:szCs w:val="16"/>
                <w:lang w:eastAsia="ko-KR"/>
              </w:rPr>
              <w:t>o receive the acknowledgement for D2R reception, similar as for paging with CFA indication</w:t>
            </w:r>
            <w:r w:rsidRPr="00170A3A">
              <w:rPr>
                <w:rFonts w:hint="eastAsia"/>
                <w:sz w:val="16"/>
                <w:szCs w:val="16"/>
                <w:lang w:eastAsia="ko-KR"/>
              </w:rPr>
              <w:t>.</w:t>
            </w:r>
          </w:p>
          <w:p w14:paraId="2D312B2B" w14:textId="77777777" w:rsidR="00170A3A" w:rsidRPr="00170A3A" w:rsidRDefault="00170A3A" w:rsidP="000266D0">
            <w:pPr>
              <w:ind w:left="37"/>
              <w:rPr>
                <w:sz w:val="16"/>
                <w:szCs w:val="16"/>
                <w:lang w:eastAsia="ko-KR"/>
              </w:rPr>
            </w:pPr>
          </w:p>
        </w:tc>
        <w:tc>
          <w:tcPr>
            <w:tcW w:w="3682" w:type="dxa"/>
          </w:tcPr>
          <w:p w14:paraId="5251EAD5" w14:textId="77777777" w:rsidR="00170A3A" w:rsidRPr="00170A3A" w:rsidRDefault="00170A3A" w:rsidP="000266D0">
            <w:pPr>
              <w:rPr>
                <w:rFonts w:eastAsiaTheme="minorEastAsia"/>
                <w:sz w:val="16"/>
                <w:szCs w:val="16"/>
                <w:lang w:eastAsia="ko-KR"/>
              </w:rPr>
            </w:pPr>
            <w:r w:rsidRPr="00170A3A">
              <w:rPr>
                <w:rFonts w:eastAsiaTheme="minorEastAsia" w:hint="eastAsia"/>
                <w:sz w:val="16"/>
                <w:szCs w:val="16"/>
                <w:lang w:eastAsia="ko-KR"/>
              </w:rPr>
              <w:lastRenderedPageBreak/>
              <w:t xml:space="preserve">[FUTUREWEI] </w:t>
            </w:r>
          </w:p>
          <w:p w14:paraId="2BAAE1E5"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rFonts w:eastAsia="DengXian"/>
                <w:sz w:val="16"/>
                <w:szCs w:val="16"/>
                <w:lang w:eastAsia="zh-CN"/>
              </w:rPr>
              <w:t xml:space="preserve">Other aspects: </w:t>
            </w:r>
            <w:r w:rsidRPr="00170A3A">
              <w:rPr>
                <w:sz w:val="16"/>
                <w:szCs w:val="16"/>
                <w:lang w:eastAsia="ko-KR"/>
              </w:rPr>
              <w:t>Procedure</w:t>
            </w:r>
            <w:r w:rsidRPr="00170A3A">
              <w:rPr>
                <w:rFonts w:eastAsia="DengXian"/>
                <w:sz w:val="16"/>
                <w:szCs w:val="16"/>
                <w:lang w:eastAsia="zh-CN"/>
              </w:rPr>
              <w:t xml:space="preserve"> can mix physical layer and upper layer elements are the reader and device. Large payload sizes can lead to unused resources when no device has DO-A content to transmit while small payload sizes can lead to unequal error detection if multiple segments are needed.</w:t>
            </w:r>
          </w:p>
          <w:p w14:paraId="55A8D2F9" w14:textId="77777777" w:rsidR="00170A3A" w:rsidRPr="00170A3A" w:rsidRDefault="00170A3A" w:rsidP="000266D0">
            <w:pPr>
              <w:rPr>
                <w:rFonts w:eastAsiaTheme="minorEastAsia"/>
                <w:sz w:val="16"/>
                <w:szCs w:val="16"/>
                <w:lang w:eastAsia="ko-KR"/>
              </w:rPr>
            </w:pPr>
            <w:r w:rsidRPr="00170A3A">
              <w:rPr>
                <w:rFonts w:eastAsiaTheme="minorEastAsia" w:hint="eastAsia"/>
                <w:sz w:val="16"/>
                <w:szCs w:val="16"/>
                <w:lang w:eastAsia="ko-KR"/>
              </w:rPr>
              <w:t xml:space="preserve">[Huawei] </w:t>
            </w:r>
          </w:p>
          <w:p w14:paraId="48B290EB"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Low resource utilization and resource wastage due to the reader having to allocate a large number of resources in the absence of a scheduling request, to attempt to minimize the collision probability and factor in the large DO-A payload sizes.</w:t>
            </w:r>
          </w:p>
          <w:p w14:paraId="056E67E2"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System performance deteriorates in the absence of a collision resolution mechanism when there are more devices wanting to transmit than available resources.</w:t>
            </w:r>
          </w:p>
          <w:p w14:paraId="7793FAC7" w14:textId="77777777" w:rsidR="00170A3A" w:rsidRPr="00170A3A" w:rsidRDefault="00170A3A" w:rsidP="000266D0">
            <w:pPr>
              <w:rPr>
                <w:sz w:val="16"/>
                <w:szCs w:val="16"/>
                <w:lang w:eastAsia="ko-KR"/>
              </w:rPr>
            </w:pPr>
            <w:r w:rsidRPr="00170A3A">
              <w:rPr>
                <w:rFonts w:hint="eastAsia"/>
                <w:sz w:val="16"/>
                <w:szCs w:val="16"/>
                <w:lang w:eastAsia="ko-KR"/>
              </w:rPr>
              <w:t xml:space="preserve">[Nokia] </w:t>
            </w:r>
          </w:p>
          <w:p w14:paraId="03088E8C"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rFonts w:hint="eastAsia"/>
                <w:sz w:val="16"/>
                <w:szCs w:val="16"/>
                <w:lang w:eastAsia="ko-KR"/>
              </w:rPr>
              <w:lastRenderedPageBreak/>
              <w:t>Option 2 is suitable and can</w:t>
            </w:r>
            <w:r w:rsidRPr="00170A3A">
              <w:rPr>
                <w:sz w:val="16"/>
                <w:szCs w:val="16"/>
                <w:lang w:eastAsia="ko-KR"/>
              </w:rPr>
              <w:t xml:space="preserve"> be very efficient if the </w:t>
            </w:r>
            <w:r w:rsidRPr="00170A3A">
              <w:rPr>
                <w:rFonts w:hint="eastAsia"/>
                <w:sz w:val="16"/>
                <w:szCs w:val="16"/>
                <w:lang w:eastAsia="ko-KR"/>
              </w:rPr>
              <w:t xml:space="preserve">following </w:t>
            </w:r>
            <w:r w:rsidRPr="00170A3A">
              <w:rPr>
                <w:sz w:val="16"/>
                <w:szCs w:val="16"/>
                <w:lang w:eastAsia="ko-KR"/>
              </w:rPr>
              <w:t>specific conditions are met</w:t>
            </w:r>
            <w:r w:rsidRPr="00170A3A">
              <w:rPr>
                <w:rFonts w:hint="eastAsia"/>
                <w:sz w:val="16"/>
                <w:szCs w:val="16"/>
                <w:lang w:eastAsia="ko-KR"/>
              </w:rPr>
              <w:t>:</w:t>
            </w:r>
          </w:p>
          <w:p w14:paraId="7A5133D9" w14:textId="77777777" w:rsidR="00170A3A" w:rsidRPr="00170A3A" w:rsidRDefault="00170A3A" w:rsidP="00170A3A">
            <w:pPr>
              <w:pStyle w:val="afe"/>
              <w:numPr>
                <w:ilvl w:val="1"/>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1.</w:t>
            </w:r>
            <w:r w:rsidRPr="00170A3A">
              <w:rPr>
                <w:rFonts w:hint="eastAsia"/>
                <w:sz w:val="16"/>
                <w:szCs w:val="16"/>
                <w:lang w:eastAsia="ko-KR"/>
              </w:rPr>
              <w:t xml:space="preserve"> </w:t>
            </w:r>
            <w:r w:rsidRPr="00170A3A">
              <w:rPr>
                <w:sz w:val="16"/>
                <w:szCs w:val="16"/>
                <w:lang w:eastAsia="ko-KR"/>
              </w:rPr>
              <w:t>Payload size is small and has an upper bound that is known beforehand (e.g. fixed size for a sensor measurement report).</w:t>
            </w:r>
          </w:p>
          <w:p w14:paraId="183F055F" w14:textId="77777777" w:rsidR="00170A3A" w:rsidRPr="00170A3A" w:rsidRDefault="00170A3A" w:rsidP="00170A3A">
            <w:pPr>
              <w:pStyle w:val="afe"/>
              <w:numPr>
                <w:ilvl w:val="1"/>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2.</w:t>
            </w:r>
            <w:r w:rsidRPr="00170A3A">
              <w:rPr>
                <w:rFonts w:hint="eastAsia"/>
                <w:sz w:val="16"/>
                <w:szCs w:val="16"/>
                <w:lang w:eastAsia="ko-KR"/>
              </w:rPr>
              <w:t xml:space="preserve"> </w:t>
            </w:r>
            <w:r w:rsidRPr="00170A3A">
              <w:rPr>
                <w:sz w:val="16"/>
                <w:szCs w:val="16"/>
                <w:lang w:eastAsia="ko-KR"/>
              </w:rPr>
              <w:t>Predictable message rate (e.g. periodic traffic generated by a known number of devices)</w:t>
            </w:r>
          </w:p>
          <w:p w14:paraId="44BDC988"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If the conditions are not met</w:t>
            </w:r>
            <w:r w:rsidRPr="00170A3A">
              <w:rPr>
                <w:rFonts w:hint="eastAsia"/>
                <w:sz w:val="16"/>
                <w:szCs w:val="16"/>
                <w:lang w:eastAsia="ko-KR"/>
              </w:rPr>
              <w:t>,</w:t>
            </w:r>
            <w:r w:rsidRPr="00170A3A">
              <w:rPr>
                <w:sz w:val="16"/>
                <w:szCs w:val="16"/>
                <w:lang w:eastAsia="ko-KR"/>
              </w:rPr>
              <w:t xml:space="preserve"> then this is likely to be extremely inefficient since the network would have to vastly over</w:t>
            </w:r>
            <w:r w:rsidRPr="00170A3A">
              <w:rPr>
                <w:rFonts w:hint="eastAsia"/>
                <w:sz w:val="16"/>
                <w:szCs w:val="16"/>
                <w:lang w:eastAsia="ko-KR"/>
              </w:rPr>
              <w:t>-</w:t>
            </w:r>
            <w:r w:rsidRPr="00170A3A">
              <w:rPr>
                <w:sz w:val="16"/>
                <w:szCs w:val="16"/>
                <w:lang w:eastAsia="ko-KR"/>
              </w:rPr>
              <w:t>dimension the resources for the first D2R transmission.</w:t>
            </w:r>
          </w:p>
          <w:p w14:paraId="3FE92CD7" w14:textId="77777777" w:rsidR="00170A3A" w:rsidRPr="00170A3A" w:rsidRDefault="00170A3A" w:rsidP="000266D0">
            <w:pPr>
              <w:rPr>
                <w:sz w:val="16"/>
                <w:szCs w:val="16"/>
                <w:lang w:eastAsia="ko-KR"/>
              </w:rPr>
            </w:pPr>
            <w:r w:rsidRPr="00170A3A">
              <w:rPr>
                <w:rFonts w:hint="eastAsia"/>
                <w:sz w:val="16"/>
                <w:szCs w:val="16"/>
                <w:lang w:eastAsia="ko-KR"/>
              </w:rPr>
              <w:t xml:space="preserve">[CMCC] </w:t>
            </w:r>
          </w:p>
          <w:p w14:paraId="6F6A040D" w14:textId="77777777" w:rsidR="00170A3A" w:rsidRPr="00170A3A" w:rsidRDefault="00170A3A" w:rsidP="00170A3A">
            <w:pPr>
              <w:pStyle w:val="afe"/>
              <w:numPr>
                <w:ilvl w:val="0"/>
                <w:numId w:val="80"/>
              </w:numPr>
              <w:overflowPunct w:val="0"/>
              <w:autoSpaceDE w:val="0"/>
              <w:autoSpaceDN w:val="0"/>
              <w:adjustRightInd w:val="0"/>
              <w:ind w:leftChars="0"/>
              <w:contextualSpacing/>
              <w:textAlignment w:val="baseline"/>
              <w:rPr>
                <w:sz w:val="16"/>
                <w:szCs w:val="16"/>
                <w:lang w:eastAsia="ko-KR"/>
              </w:rPr>
            </w:pPr>
            <w:r w:rsidRPr="00170A3A">
              <w:rPr>
                <w:sz w:val="16"/>
                <w:szCs w:val="16"/>
                <w:lang w:eastAsia="ko-KR"/>
              </w:rPr>
              <w:t>Pre-step: Periodic D2R resource is configured to device.</w:t>
            </w:r>
          </w:p>
          <w:p w14:paraId="512A5FA8"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If device common D2R resource is configured, collision may happen for DOA reporting</w:t>
            </w:r>
            <w:r w:rsidRPr="00170A3A">
              <w:rPr>
                <w:rFonts w:hint="eastAsia"/>
                <w:sz w:val="16"/>
                <w:szCs w:val="16"/>
                <w:lang w:eastAsia="ko-KR"/>
              </w:rPr>
              <w:t>.</w:t>
            </w:r>
          </w:p>
          <w:p w14:paraId="61A49076"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If device dedicated D2R resource is configured, the resource overhead is large.</w:t>
            </w:r>
          </w:p>
          <w:p w14:paraId="0146F64F"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For this case, the device has to keep a connection state to maintain D2R synchronization, which means high power consumption for long interval, e.g. 5~15 minutes traffic interval in TR22.840.</w:t>
            </w:r>
          </w:p>
          <w:p w14:paraId="1A63D658" w14:textId="77777777" w:rsidR="00170A3A" w:rsidRPr="00170A3A" w:rsidRDefault="00170A3A" w:rsidP="000266D0">
            <w:pPr>
              <w:rPr>
                <w:sz w:val="16"/>
                <w:szCs w:val="16"/>
                <w:lang w:eastAsia="ko-KR"/>
              </w:rPr>
            </w:pPr>
            <w:r w:rsidRPr="00170A3A">
              <w:rPr>
                <w:rFonts w:hint="eastAsia"/>
                <w:sz w:val="16"/>
                <w:szCs w:val="16"/>
                <w:lang w:eastAsia="ko-KR"/>
              </w:rPr>
              <w:t>[vivo]</w:t>
            </w:r>
          </w:p>
          <w:p w14:paraId="0322B6CE"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The first D2R transmission resources is indicated by broadcast information for CG resource for DOA.</w:t>
            </w:r>
          </w:p>
          <w:p w14:paraId="65CBAABA"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 xml:space="preserve">A CFRA based procedure by using </w:t>
            </w:r>
            <w:proofErr w:type="spellStart"/>
            <w:r w:rsidRPr="00170A3A">
              <w:rPr>
                <w:sz w:val="16"/>
                <w:szCs w:val="16"/>
                <w:lang w:eastAsia="ko-KR"/>
              </w:rPr>
              <w:t>DoA</w:t>
            </w:r>
            <w:proofErr w:type="spellEnd"/>
            <w:r w:rsidRPr="00170A3A">
              <w:rPr>
                <w:sz w:val="16"/>
                <w:szCs w:val="16"/>
                <w:lang w:eastAsia="ko-KR"/>
              </w:rPr>
              <w:t xml:space="preserve"> data as the first D2R transmission content.</w:t>
            </w:r>
          </w:p>
          <w:p w14:paraId="5161985F"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 xml:space="preserve">For whether device ID should be transmitted together with </w:t>
            </w:r>
            <w:proofErr w:type="spellStart"/>
            <w:r w:rsidRPr="00170A3A">
              <w:rPr>
                <w:sz w:val="16"/>
                <w:szCs w:val="16"/>
                <w:lang w:eastAsia="ko-KR"/>
              </w:rPr>
              <w:t>DoA</w:t>
            </w:r>
            <w:proofErr w:type="spellEnd"/>
            <w:r w:rsidRPr="00170A3A">
              <w:rPr>
                <w:sz w:val="16"/>
                <w:szCs w:val="16"/>
                <w:lang w:eastAsia="ko-KR"/>
              </w:rPr>
              <w:t xml:space="preserve"> data, for a reader to distinguish the </w:t>
            </w:r>
            <w:proofErr w:type="spellStart"/>
            <w:r w:rsidRPr="00170A3A">
              <w:rPr>
                <w:sz w:val="16"/>
                <w:szCs w:val="16"/>
                <w:lang w:eastAsia="ko-KR"/>
              </w:rPr>
              <w:t>DoA</w:t>
            </w:r>
            <w:proofErr w:type="spellEnd"/>
            <w:r w:rsidRPr="00170A3A">
              <w:rPr>
                <w:sz w:val="16"/>
                <w:szCs w:val="16"/>
                <w:lang w:eastAsia="ko-KR"/>
              </w:rPr>
              <w:t xml:space="preserve"> data from multiple devices, device ID needs to be transmitted together with </w:t>
            </w:r>
            <w:proofErr w:type="spellStart"/>
            <w:r w:rsidRPr="00170A3A">
              <w:rPr>
                <w:sz w:val="16"/>
                <w:szCs w:val="16"/>
                <w:lang w:eastAsia="ko-KR"/>
              </w:rPr>
              <w:t>DoA</w:t>
            </w:r>
            <w:proofErr w:type="spellEnd"/>
            <w:r w:rsidRPr="00170A3A">
              <w:rPr>
                <w:sz w:val="16"/>
                <w:szCs w:val="16"/>
                <w:lang w:eastAsia="ko-KR"/>
              </w:rPr>
              <w:t xml:space="preserve"> data.</w:t>
            </w:r>
          </w:p>
          <w:p w14:paraId="281F51CD" w14:textId="77777777" w:rsidR="00170A3A" w:rsidRPr="00170A3A" w:rsidRDefault="00170A3A" w:rsidP="000266D0">
            <w:pPr>
              <w:rPr>
                <w:sz w:val="16"/>
                <w:szCs w:val="16"/>
                <w:lang w:eastAsia="ko-KR"/>
              </w:rPr>
            </w:pPr>
            <w:r w:rsidRPr="00170A3A">
              <w:rPr>
                <w:rFonts w:hint="eastAsia"/>
                <w:sz w:val="16"/>
                <w:szCs w:val="16"/>
                <w:lang w:eastAsia="ko-KR"/>
              </w:rPr>
              <w:t xml:space="preserve">[LGE] </w:t>
            </w:r>
          </w:p>
          <w:p w14:paraId="5491DE6B"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Suitable for low latency or urgent DO-A delivery</w:t>
            </w:r>
          </w:p>
          <w:p w14:paraId="7B0E8A81"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Requires prior inventory</w:t>
            </w:r>
          </w:p>
          <w:p w14:paraId="77E47CAF" w14:textId="77777777" w:rsidR="00170A3A" w:rsidRPr="00170A3A" w:rsidRDefault="00170A3A" w:rsidP="000266D0">
            <w:pPr>
              <w:rPr>
                <w:sz w:val="16"/>
                <w:szCs w:val="16"/>
                <w:lang w:eastAsia="ko-KR"/>
              </w:rPr>
            </w:pPr>
            <w:r w:rsidRPr="00170A3A">
              <w:rPr>
                <w:rFonts w:hint="eastAsia"/>
                <w:sz w:val="16"/>
                <w:szCs w:val="16"/>
                <w:lang w:eastAsia="ko-KR"/>
              </w:rPr>
              <w:t>[Lenovo]</w:t>
            </w:r>
          </w:p>
          <w:p w14:paraId="13902F4D"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To enhance access capacity, the number of resources indicated by the R2D paging message must be increased.</w:t>
            </w:r>
          </w:p>
          <w:p w14:paraId="1D735BD7"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Applying acknowledgment mechanism to mitigate collisions among DO-A data payloads and ensure reliability.</w:t>
            </w:r>
          </w:p>
          <w:p w14:paraId="6D9709CA" w14:textId="77777777" w:rsidR="00170A3A" w:rsidRPr="00170A3A" w:rsidRDefault="00170A3A" w:rsidP="000266D0">
            <w:pPr>
              <w:rPr>
                <w:sz w:val="16"/>
                <w:szCs w:val="16"/>
                <w:lang w:eastAsia="ko-KR"/>
              </w:rPr>
            </w:pPr>
            <w:r w:rsidRPr="00170A3A">
              <w:rPr>
                <w:rFonts w:hint="eastAsia"/>
                <w:sz w:val="16"/>
                <w:szCs w:val="16"/>
                <w:lang w:eastAsia="ko-KR"/>
              </w:rPr>
              <w:t xml:space="preserve">[Sony] </w:t>
            </w:r>
          </w:p>
          <w:p w14:paraId="565F7D8C"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Supporting a grant-free channel access for DO-A traffic for active devices in Rel-20 reduces overhead and latency.</w:t>
            </w:r>
            <w:r w:rsidRPr="00170A3A">
              <w:rPr>
                <w:rFonts w:hint="eastAsia"/>
                <w:sz w:val="16"/>
                <w:szCs w:val="16"/>
                <w:lang w:eastAsia="ko-KR"/>
              </w:rPr>
              <w:t xml:space="preserve"> </w:t>
            </w:r>
            <w:r w:rsidRPr="00170A3A">
              <w:rPr>
                <w:sz w:val="16"/>
                <w:szCs w:val="16"/>
                <w:lang w:eastAsia="ko-KR"/>
              </w:rPr>
              <w:t>In our view, a grant-free D2R, where the device is allowed to initiate its transmission on resources it chooses itself is a viable choice.</w:t>
            </w:r>
          </w:p>
          <w:p w14:paraId="286044BE" w14:textId="77777777" w:rsidR="00170A3A" w:rsidRPr="00170A3A" w:rsidRDefault="00170A3A" w:rsidP="000266D0">
            <w:pPr>
              <w:rPr>
                <w:sz w:val="16"/>
                <w:szCs w:val="16"/>
                <w:lang w:eastAsia="ko-KR"/>
              </w:rPr>
            </w:pPr>
            <w:r w:rsidRPr="00170A3A">
              <w:rPr>
                <w:rFonts w:hint="eastAsia"/>
                <w:sz w:val="16"/>
                <w:szCs w:val="16"/>
                <w:lang w:eastAsia="ko-KR"/>
              </w:rPr>
              <w:t>[Qualcomm</w:t>
            </w:r>
            <w:r w:rsidRPr="00170A3A">
              <w:rPr>
                <w:sz w:val="16"/>
                <w:szCs w:val="16"/>
                <w:lang w:eastAsia="ko-KR"/>
              </w:rPr>
              <w:t>]</w:t>
            </w:r>
          </w:p>
          <w:p w14:paraId="103A018C" w14:textId="77777777" w:rsidR="00170A3A" w:rsidRPr="00170A3A" w:rsidRDefault="00170A3A" w:rsidP="000266D0">
            <w:pPr>
              <w:rPr>
                <w:sz w:val="16"/>
                <w:szCs w:val="16"/>
                <w:lang w:eastAsia="ko-KR"/>
              </w:rPr>
            </w:pPr>
            <w:r w:rsidRPr="00170A3A">
              <w:rPr>
                <w:rFonts w:hint="eastAsia"/>
                <w:sz w:val="16"/>
                <w:szCs w:val="16"/>
                <w:lang w:eastAsia="ko-KR"/>
              </w:rPr>
              <w:t>If Option 2 is for</w:t>
            </w:r>
            <w:r w:rsidRPr="00170A3A">
              <w:rPr>
                <w:sz w:val="16"/>
                <w:szCs w:val="16"/>
                <w:lang w:eastAsia="ko-KR"/>
              </w:rPr>
              <w:t xml:space="preserve"> device-specific resources</w:t>
            </w:r>
            <w:r w:rsidRPr="00170A3A">
              <w:rPr>
                <w:rFonts w:hint="eastAsia"/>
                <w:sz w:val="16"/>
                <w:szCs w:val="16"/>
                <w:lang w:eastAsia="ko-KR"/>
              </w:rPr>
              <w:t>:</w:t>
            </w:r>
          </w:p>
          <w:p w14:paraId="1C5A0724"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The reader already knows the device and can use device-specific R2D transmission to trigger DO-A data reporting.</w:t>
            </w:r>
          </w:p>
          <w:p w14:paraId="44D0BB28"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CFA with fewer steps reduces latency and prevents collisions, but it also results in large overhead and low capacity.</w:t>
            </w:r>
          </w:p>
          <w:p w14:paraId="16A8C786"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The CFA supported in Rel19 can be used as starting point.</w:t>
            </w:r>
          </w:p>
          <w:p w14:paraId="63FB18EC" w14:textId="77777777" w:rsidR="00170A3A" w:rsidRPr="00170A3A" w:rsidRDefault="00170A3A" w:rsidP="000266D0">
            <w:pPr>
              <w:rPr>
                <w:sz w:val="16"/>
                <w:szCs w:val="16"/>
                <w:lang w:eastAsia="ko-KR"/>
              </w:rPr>
            </w:pPr>
            <w:r w:rsidRPr="00170A3A">
              <w:rPr>
                <w:rFonts w:hint="eastAsia"/>
                <w:sz w:val="16"/>
                <w:szCs w:val="16"/>
                <w:lang w:eastAsia="ko-KR"/>
              </w:rPr>
              <w:t>If Option 2 is for</w:t>
            </w:r>
            <w:r w:rsidRPr="00170A3A">
              <w:rPr>
                <w:sz w:val="16"/>
                <w:szCs w:val="16"/>
                <w:lang w:eastAsia="ko-KR"/>
              </w:rPr>
              <w:t xml:space="preserve"> </w:t>
            </w:r>
            <w:r w:rsidRPr="00170A3A">
              <w:rPr>
                <w:rFonts w:hint="eastAsia"/>
                <w:sz w:val="16"/>
                <w:szCs w:val="16"/>
                <w:lang w:eastAsia="ko-KR"/>
              </w:rPr>
              <w:t>non-</w:t>
            </w:r>
            <w:r w:rsidRPr="00170A3A">
              <w:rPr>
                <w:sz w:val="16"/>
                <w:szCs w:val="16"/>
                <w:lang w:eastAsia="ko-KR"/>
              </w:rPr>
              <w:t>device-specific resources</w:t>
            </w:r>
            <w:r w:rsidRPr="00170A3A">
              <w:rPr>
                <w:rFonts w:hint="eastAsia"/>
                <w:sz w:val="16"/>
                <w:szCs w:val="16"/>
                <w:lang w:eastAsia="ko-KR"/>
              </w:rPr>
              <w:t>:</w:t>
            </w:r>
          </w:p>
          <w:p w14:paraId="32F80D3F"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lastRenderedPageBreak/>
              <w:t xml:space="preserve">The reader does not know the device and configure a set of </w:t>
            </w:r>
            <w:proofErr w:type="spellStart"/>
            <w:r w:rsidRPr="00170A3A">
              <w:rPr>
                <w:sz w:val="16"/>
                <w:szCs w:val="16"/>
                <w:lang w:eastAsia="ko-KR"/>
              </w:rPr>
              <w:t>MsgA</w:t>
            </w:r>
            <w:proofErr w:type="spellEnd"/>
            <w:r w:rsidRPr="00170A3A">
              <w:rPr>
                <w:sz w:val="16"/>
                <w:szCs w:val="16"/>
                <w:lang w:eastAsia="ko-KR"/>
              </w:rPr>
              <w:t>-like resources for random access to support large capacity.</w:t>
            </w:r>
          </w:p>
          <w:p w14:paraId="7120F8DC"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Two-step CBRA reduces latency but has higher probability of collisions than Msg1-like random access.</w:t>
            </w:r>
          </w:p>
          <w:p w14:paraId="18F7FAFF"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 xml:space="preserve">Two-step CBRA, not supported in Rel19 </w:t>
            </w:r>
            <w:proofErr w:type="spellStart"/>
            <w:r w:rsidRPr="00170A3A">
              <w:rPr>
                <w:sz w:val="16"/>
                <w:szCs w:val="16"/>
                <w:lang w:eastAsia="ko-KR"/>
              </w:rPr>
              <w:t>AIoT</w:t>
            </w:r>
            <w:proofErr w:type="spellEnd"/>
            <w:r w:rsidRPr="00170A3A">
              <w:rPr>
                <w:sz w:val="16"/>
                <w:szCs w:val="16"/>
                <w:lang w:eastAsia="ko-KR"/>
              </w:rPr>
              <w:t>, may have specification impact.</w:t>
            </w:r>
          </w:p>
          <w:p w14:paraId="7C64D1D7" w14:textId="77777777" w:rsidR="00170A3A" w:rsidRPr="00170A3A" w:rsidRDefault="00170A3A" w:rsidP="000266D0">
            <w:pPr>
              <w:rPr>
                <w:sz w:val="16"/>
                <w:szCs w:val="16"/>
                <w:lang w:eastAsia="ko-KR"/>
              </w:rPr>
            </w:pPr>
            <w:r w:rsidRPr="00170A3A">
              <w:rPr>
                <w:rFonts w:hint="eastAsia"/>
                <w:sz w:val="16"/>
                <w:szCs w:val="16"/>
                <w:lang w:eastAsia="ko-KR"/>
              </w:rPr>
              <w:t>[Samsung]</w:t>
            </w:r>
          </w:p>
          <w:p w14:paraId="42D310B4"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Depending on whether the DO-A traffic is periodic data transmission or event-triggered transmission, the resources may be contention-free or contention-based.</w:t>
            </w:r>
          </w:p>
          <w:p w14:paraId="36349CF0"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For periodic reporting, DO-A traffic is transmitted over configured (dedicated) D2R resources.</w:t>
            </w:r>
            <w:r w:rsidRPr="00170A3A">
              <w:rPr>
                <w:rFonts w:hint="eastAsia"/>
                <w:sz w:val="16"/>
                <w:szCs w:val="16"/>
                <w:lang w:eastAsia="ko-KR"/>
              </w:rPr>
              <w:t xml:space="preserve"> </w:t>
            </w:r>
            <w:r w:rsidRPr="00170A3A">
              <w:rPr>
                <w:sz w:val="16"/>
                <w:szCs w:val="16"/>
                <w:lang w:eastAsia="ko-KR"/>
              </w:rPr>
              <w:t>For event-triggered reporting, DO-A traffic is transmitted using contention-based resources.</w:t>
            </w:r>
          </w:p>
          <w:p w14:paraId="1B756AF9" w14:textId="77777777" w:rsidR="00170A3A" w:rsidRPr="00170A3A" w:rsidRDefault="00170A3A" w:rsidP="000266D0">
            <w:pPr>
              <w:rPr>
                <w:sz w:val="16"/>
                <w:szCs w:val="16"/>
                <w:lang w:eastAsia="ko-KR"/>
              </w:rPr>
            </w:pPr>
            <w:r w:rsidRPr="00170A3A">
              <w:rPr>
                <w:rFonts w:hint="eastAsia"/>
                <w:sz w:val="16"/>
                <w:szCs w:val="16"/>
                <w:lang w:eastAsia="ko-KR"/>
              </w:rPr>
              <w:t>[vivo]</w:t>
            </w:r>
          </w:p>
          <w:p w14:paraId="02958663"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 xml:space="preserve">For procedure 2 as provided in the column of Subsequent transmission(s)/reception(s)/procedure(s) for option 2, the target scenario is latency-insensitive periodic </w:t>
            </w:r>
            <w:proofErr w:type="spellStart"/>
            <w:r w:rsidRPr="00170A3A">
              <w:rPr>
                <w:sz w:val="16"/>
                <w:szCs w:val="16"/>
                <w:lang w:eastAsia="ko-KR"/>
              </w:rPr>
              <w:t>DoA</w:t>
            </w:r>
            <w:proofErr w:type="spellEnd"/>
            <w:r w:rsidRPr="00170A3A">
              <w:rPr>
                <w:sz w:val="16"/>
                <w:szCs w:val="16"/>
                <w:lang w:eastAsia="ko-KR"/>
              </w:rPr>
              <w:t xml:space="preserve"> traffic with sparse transmission period e.g., in minute level. Due to the low data collision probability, using broadcast information to directly schedule CG-like resource for data transmissions will be efficient.</w:t>
            </w:r>
          </w:p>
          <w:p w14:paraId="3D5132B8"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 xml:space="preserve">Regarding device ID under option 2, for a reader to distinguish the </w:t>
            </w:r>
            <w:proofErr w:type="spellStart"/>
            <w:r w:rsidRPr="00170A3A">
              <w:rPr>
                <w:sz w:val="16"/>
                <w:szCs w:val="16"/>
                <w:lang w:eastAsia="ko-KR"/>
              </w:rPr>
              <w:t>DoA</w:t>
            </w:r>
            <w:proofErr w:type="spellEnd"/>
            <w:r w:rsidRPr="00170A3A">
              <w:rPr>
                <w:sz w:val="16"/>
                <w:szCs w:val="16"/>
                <w:lang w:eastAsia="ko-KR"/>
              </w:rPr>
              <w:t xml:space="preserve"> data from multiple devices, device ID needs to be transmitted together with </w:t>
            </w:r>
            <w:proofErr w:type="spellStart"/>
            <w:r w:rsidRPr="00170A3A">
              <w:rPr>
                <w:sz w:val="16"/>
                <w:szCs w:val="16"/>
                <w:lang w:eastAsia="ko-KR"/>
              </w:rPr>
              <w:t>DoA</w:t>
            </w:r>
            <w:proofErr w:type="spellEnd"/>
            <w:r w:rsidRPr="00170A3A">
              <w:rPr>
                <w:sz w:val="16"/>
                <w:szCs w:val="16"/>
                <w:lang w:eastAsia="ko-KR"/>
              </w:rPr>
              <w:t xml:space="preserve"> data.</w:t>
            </w:r>
          </w:p>
          <w:p w14:paraId="6F13A3DF" w14:textId="77777777" w:rsidR="00170A3A" w:rsidRPr="00170A3A" w:rsidRDefault="00170A3A" w:rsidP="000266D0">
            <w:pPr>
              <w:rPr>
                <w:sz w:val="16"/>
                <w:szCs w:val="16"/>
                <w:lang w:eastAsia="ko-KR"/>
              </w:rPr>
            </w:pPr>
            <w:r w:rsidRPr="00170A3A">
              <w:rPr>
                <w:sz w:val="16"/>
                <w:szCs w:val="16"/>
                <w:lang w:eastAsia="ko-KR"/>
              </w:rPr>
              <w:t>[Xiaomi]</w:t>
            </w:r>
          </w:p>
          <w:p w14:paraId="5F82897C"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None For Option 2, DO-A data payload is transmitted by the first D2R. It is simple that device can directly use the configured resource(s) for sensing result transmission whenever it has, and it simplifies the whole procedure by eliminating random access from DO-A.</w:t>
            </w:r>
          </w:p>
          <w:p w14:paraId="2DE15468" w14:textId="77777777" w:rsidR="00170A3A" w:rsidRPr="00170A3A" w:rsidRDefault="00170A3A" w:rsidP="000266D0">
            <w:pPr>
              <w:rPr>
                <w:sz w:val="16"/>
                <w:szCs w:val="16"/>
                <w:lang w:eastAsia="ko-KR"/>
              </w:rPr>
            </w:pPr>
            <w:r w:rsidRPr="00170A3A">
              <w:rPr>
                <w:sz w:val="16"/>
                <w:szCs w:val="16"/>
                <w:lang w:eastAsia="ko-KR"/>
              </w:rPr>
              <w:t>[DCM</w:t>
            </w:r>
            <w:r w:rsidRPr="00170A3A">
              <w:rPr>
                <w:rFonts w:hint="eastAsia"/>
                <w:sz w:val="16"/>
                <w:szCs w:val="16"/>
                <w:lang w:eastAsia="ko-KR"/>
              </w:rPr>
              <w:t>]</w:t>
            </w:r>
          </w:p>
          <w:p w14:paraId="386FE503"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rFonts w:eastAsia="DengXian"/>
                <w:sz w:val="16"/>
                <w:szCs w:val="16"/>
                <w:lang w:val="en-US" w:eastAsia="zh-CN"/>
              </w:rPr>
            </w:pPr>
            <w:r w:rsidRPr="00170A3A">
              <w:rPr>
                <w:rFonts w:hint="eastAsia"/>
                <w:sz w:val="16"/>
                <w:szCs w:val="16"/>
                <w:lang w:val="en-US" w:eastAsia="ko-KR"/>
              </w:rPr>
              <w:t>I</w:t>
            </w:r>
            <w:r w:rsidRPr="00170A3A">
              <w:rPr>
                <w:rFonts w:eastAsia="DengXian"/>
                <w:sz w:val="16"/>
                <w:szCs w:val="16"/>
                <w:lang w:val="en-US" w:eastAsia="zh-CN"/>
              </w:rPr>
              <w:t xml:space="preserve">t </w:t>
            </w:r>
            <w:r w:rsidRPr="00170A3A">
              <w:rPr>
                <w:sz w:val="16"/>
                <w:szCs w:val="16"/>
                <w:lang w:eastAsia="ko-KR"/>
              </w:rPr>
              <w:t>requires</w:t>
            </w:r>
            <w:r w:rsidRPr="00170A3A">
              <w:rPr>
                <w:rFonts w:eastAsia="DengXian"/>
                <w:sz w:val="16"/>
                <w:szCs w:val="16"/>
                <w:lang w:val="en-US" w:eastAsia="zh-CN"/>
              </w:rPr>
              <w:t xml:space="preserve"> the lowest R2D signal overhead and shortest latency of DO-A procedure. On the other hand, it requires the largest size of pre-allocated periodic D2R resources and may lead to waste of the pre-allocated resources if device does not have frequent DO-A traffic to transmit considering event-triggered DO-A traffic.  </w:t>
            </w:r>
          </w:p>
          <w:p w14:paraId="37B165A7" w14:textId="77777777" w:rsidR="00170A3A" w:rsidRPr="00170A3A" w:rsidRDefault="00170A3A" w:rsidP="000266D0">
            <w:pPr>
              <w:rPr>
                <w:sz w:val="16"/>
                <w:szCs w:val="16"/>
                <w:lang w:val="en-US" w:eastAsia="ko-KR"/>
              </w:rPr>
            </w:pPr>
          </w:p>
        </w:tc>
      </w:tr>
      <w:tr w:rsidR="00170A3A" w:rsidRPr="00170A3A" w14:paraId="5C60D962" w14:textId="77777777" w:rsidTr="000266D0">
        <w:tc>
          <w:tcPr>
            <w:tcW w:w="988" w:type="dxa"/>
          </w:tcPr>
          <w:p w14:paraId="239D1E2B" w14:textId="77777777" w:rsidR="00170A3A" w:rsidRPr="00170A3A" w:rsidRDefault="00170A3A" w:rsidP="000266D0">
            <w:pPr>
              <w:jc w:val="center"/>
              <w:rPr>
                <w:rFonts w:eastAsiaTheme="minorEastAsia"/>
                <w:sz w:val="16"/>
                <w:szCs w:val="16"/>
                <w:lang w:eastAsia="ko-KR"/>
              </w:rPr>
            </w:pPr>
            <w:r w:rsidRPr="00170A3A">
              <w:rPr>
                <w:rFonts w:eastAsiaTheme="minorEastAsia" w:hint="eastAsia"/>
                <w:sz w:val="16"/>
                <w:szCs w:val="16"/>
                <w:lang w:eastAsia="ko-KR"/>
              </w:rPr>
              <w:lastRenderedPageBreak/>
              <w:t>Option</w:t>
            </w:r>
            <w:r w:rsidRPr="00170A3A">
              <w:rPr>
                <w:rFonts w:eastAsiaTheme="minorEastAsia"/>
                <w:sz w:val="16"/>
                <w:szCs w:val="16"/>
                <w:lang w:eastAsia="ko-KR"/>
              </w:rPr>
              <w:t xml:space="preserve"> </w:t>
            </w:r>
            <w:r w:rsidRPr="00170A3A">
              <w:rPr>
                <w:rFonts w:eastAsiaTheme="minorEastAsia" w:hint="eastAsia"/>
                <w:sz w:val="16"/>
                <w:szCs w:val="16"/>
                <w:lang w:eastAsia="ko-KR"/>
              </w:rPr>
              <w:t>3</w:t>
            </w:r>
          </w:p>
          <w:p w14:paraId="5D9B1F8D" w14:textId="77777777" w:rsidR="00170A3A" w:rsidRPr="00170A3A" w:rsidRDefault="00170A3A" w:rsidP="000266D0">
            <w:pPr>
              <w:jc w:val="center"/>
              <w:rPr>
                <w:rFonts w:eastAsia="DengXian"/>
                <w:sz w:val="16"/>
                <w:szCs w:val="16"/>
                <w:lang w:eastAsia="zh-CN"/>
              </w:rPr>
            </w:pPr>
            <w:r w:rsidRPr="00170A3A">
              <w:rPr>
                <w:sz w:val="16"/>
                <w:szCs w:val="16"/>
                <w:lang w:eastAsia="ko-KR"/>
              </w:rPr>
              <w:t>DO-A scheduling request</w:t>
            </w:r>
          </w:p>
        </w:tc>
        <w:tc>
          <w:tcPr>
            <w:tcW w:w="1275" w:type="dxa"/>
          </w:tcPr>
          <w:p w14:paraId="23164C73" w14:textId="77777777" w:rsidR="00170A3A" w:rsidRPr="00170A3A" w:rsidRDefault="00170A3A" w:rsidP="000266D0">
            <w:pPr>
              <w:ind w:left="37"/>
              <w:rPr>
                <w:sz w:val="16"/>
                <w:szCs w:val="16"/>
                <w:lang w:eastAsia="ko-KR"/>
              </w:rPr>
            </w:pPr>
            <w:r w:rsidRPr="00170A3A">
              <w:rPr>
                <w:rFonts w:hint="eastAsia"/>
                <w:sz w:val="16"/>
                <w:szCs w:val="16"/>
                <w:lang w:eastAsia="ko-KR"/>
              </w:rPr>
              <w:t>Both event-triggered and periodic: Huawei, Nokia, CMCC, Xiaomi, ZTE, Sharp</w:t>
            </w:r>
          </w:p>
          <w:p w14:paraId="297FA4A8" w14:textId="77777777" w:rsidR="00170A3A" w:rsidRPr="00170A3A" w:rsidRDefault="00170A3A" w:rsidP="000266D0">
            <w:pPr>
              <w:rPr>
                <w:sz w:val="16"/>
                <w:szCs w:val="16"/>
                <w:lang w:eastAsia="ko-KR"/>
              </w:rPr>
            </w:pPr>
          </w:p>
          <w:p w14:paraId="20DC8272" w14:textId="3DE535DA" w:rsidR="00170A3A" w:rsidRPr="00170A3A" w:rsidRDefault="00170A3A" w:rsidP="000266D0">
            <w:pPr>
              <w:rPr>
                <w:rFonts w:eastAsia="ＭＳ 明朝"/>
                <w:color w:val="EE0000"/>
                <w:sz w:val="16"/>
                <w:szCs w:val="16"/>
                <w:lang w:eastAsia="ja-JP"/>
              </w:rPr>
            </w:pPr>
            <w:r w:rsidRPr="00170A3A">
              <w:rPr>
                <w:rFonts w:hint="eastAsia"/>
                <w:sz w:val="16"/>
                <w:szCs w:val="16"/>
                <w:lang w:eastAsia="ko-KR"/>
              </w:rPr>
              <w:t>Event-triggered: FUTUREWEI, vivo, LGE, DCM, TCL, Qualcomm</w:t>
            </w:r>
            <w:r>
              <w:rPr>
                <w:rFonts w:eastAsia="ＭＳ 明朝" w:hint="eastAsia"/>
                <w:sz w:val="16"/>
                <w:szCs w:val="16"/>
                <w:lang w:eastAsia="ja-JP"/>
              </w:rPr>
              <w:t>, NEC</w:t>
            </w:r>
          </w:p>
          <w:p w14:paraId="468518D8" w14:textId="77777777" w:rsidR="00170A3A" w:rsidRPr="00170A3A" w:rsidRDefault="00170A3A" w:rsidP="000266D0">
            <w:pPr>
              <w:rPr>
                <w:sz w:val="16"/>
                <w:szCs w:val="16"/>
                <w:lang w:eastAsia="ko-KR"/>
              </w:rPr>
            </w:pPr>
          </w:p>
          <w:p w14:paraId="7B16F09B" w14:textId="77777777" w:rsidR="00170A3A" w:rsidRPr="00170A3A" w:rsidRDefault="00170A3A" w:rsidP="000266D0">
            <w:pPr>
              <w:rPr>
                <w:sz w:val="16"/>
                <w:szCs w:val="16"/>
                <w:lang w:eastAsia="ko-KR"/>
              </w:rPr>
            </w:pPr>
            <w:r w:rsidRPr="00170A3A">
              <w:rPr>
                <w:rFonts w:hint="eastAsia"/>
                <w:sz w:val="16"/>
                <w:szCs w:val="16"/>
                <w:lang w:eastAsia="ko-KR"/>
              </w:rPr>
              <w:t xml:space="preserve">Periodic: </w:t>
            </w:r>
            <w:r w:rsidRPr="00170A3A">
              <w:rPr>
                <w:sz w:val="16"/>
                <w:szCs w:val="16"/>
                <w:lang w:eastAsia="ko-KR"/>
              </w:rPr>
              <w:t>Lenovo</w:t>
            </w:r>
          </w:p>
        </w:tc>
        <w:tc>
          <w:tcPr>
            <w:tcW w:w="3686" w:type="dxa"/>
          </w:tcPr>
          <w:p w14:paraId="3A1957DB"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[FUTUREWEI] </w:t>
            </w:r>
            <w:r w:rsidRPr="00170A3A">
              <w:rPr>
                <w:sz w:val="16"/>
                <w:szCs w:val="16"/>
                <w:lang w:eastAsia="ko-KR"/>
              </w:rPr>
              <w:t>Procedure after first transmission: Procedure after first transmission: The reader transmits a paging-like transmission for inventory in response to determining the first transmission contains a scheduling request. Instead of the random number, the CRC of the first transmission can be used.</w:t>
            </w:r>
          </w:p>
          <w:p w14:paraId="794C359C" w14:textId="77777777" w:rsidR="00170A3A" w:rsidRPr="00170A3A" w:rsidRDefault="00170A3A" w:rsidP="000266D0">
            <w:pPr>
              <w:ind w:left="37"/>
              <w:rPr>
                <w:sz w:val="16"/>
                <w:szCs w:val="16"/>
                <w:lang w:eastAsia="ko-KR"/>
              </w:rPr>
            </w:pPr>
          </w:p>
          <w:p w14:paraId="7BB1A5B1"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[Huawei] </w:t>
            </w:r>
            <w:proofErr w:type="gramStart"/>
            <w:r w:rsidRPr="00170A3A">
              <w:rPr>
                <w:sz w:val="16"/>
                <w:szCs w:val="16"/>
                <w:lang w:eastAsia="ko-KR"/>
              </w:rPr>
              <w:t>An</w:t>
            </w:r>
            <w:proofErr w:type="gramEnd"/>
            <w:r w:rsidRPr="00170A3A">
              <w:rPr>
                <w:sz w:val="16"/>
                <w:szCs w:val="16"/>
                <w:lang w:eastAsia="ko-KR"/>
              </w:rPr>
              <w:t xml:space="preserve"> additional D2R message, i.e., DO-A scheduling request, and a corresponding additional R2D paging message, i.e., DO-A specific paging message carrying the resource allocation information, are required, following which CBRA procedure can be used.</w:t>
            </w:r>
          </w:p>
          <w:p w14:paraId="692E7999" w14:textId="77777777" w:rsidR="00170A3A" w:rsidRPr="00170A3A" w:rsidRDefault="00170A3A" w:rsidP="000266D0">
            <w:pPr>
              <w:pStyle w:val="a4"/>
              <w:rPr>
                <w:sz w:val="16"/>
                <w:szCs w:val="16"/>
                <w:lang w:eastAsia="ko-KR"/>
              </w:rPr>
            </w:pPr>
          </w:p>
          <w:p w14:paraId="36FBDDFD" w14:textId="77777777" w:rsidR="00170A3A" w:rsidRPr="00170A3A" w:rsidRDefault="00170A3A" w:rsidP="000266D0">
            <w:pPr>
              <w:ind w:left="37"/>
              <w:rPr>
                <w:sz w:val="16"/>
                <w:szCs w:val="16"/>
                <w:lang w:eastAsia="ko-KR"/>
              </w:rPr>
            </w:pPr>
            <w:r w:rsidRPr="00170A3A">
              <w:rPr>
                <w:rFonts w:hint="eastAsia"/>
                <w:sz w:val="16"/>
                <w:szCs w:val="16"/>
                <w:lang w:eastAsia="ko-KR"/>
              </w:rPr>
              <w:t>[</w:t>
            </w:r>
            <w:proofErr w:type="spellStart"/>
            <w:r w:rsidRPr="00170A3A">
              <w:rPr>
                <w:rFonts w:hint="eastAsia"/>
                <w:sz w:val="16"/>
                <w:szCs w:val="16"/>
                <w:lang w:eastAsia="ko-KR"/>
              </w:rPr>
              <w:t>Spreadtrum</w:t>
            </w:r>
            <w:proofErr w:type="spellEnd"/>
            <w:r w:rsidRPr="00170A3A">
              <w:rPr>
                <w:rFonts w:hint="eastAsia"/>
                <w:sz w:val="16"/>
                <w:szCs w:val="16"/>
                <w:lang w:eastAsia="ko-KR"/>
              </w:rPr>
              <w:t>] D</w:t>
            </w:r>
            <w:r w:rsidRPr="00170A3A">
              <w:rPr>
                <w:sz w:val="16"/>
                <w:szCs w:val="16"/>
                <w:lang w:eastAsia="ko-KR"/>
              </w:rPr>
              <w:t>evice needs to perform random access first and then send DO-A data payload according to the reader's schedule.</w:t>
            </w:r>
          </w:p>
          <w:p w14:paraId="778012F7" w14:textId="77777777" w:rsidR="00170A3A" w:rsidRPr="00170A3A" w:rsidRDefault="00170A3A" w:rsidP="000266D0">
            <w:pPr>
              <w:ind w:left="37"/>
              <w:rPr>
                <w:sz w:val="16"/>
                <w:szCs w:val="16"/>
                <w:lang w:eastAsia="ko-KR"/>
              </w:rPr>
            </w:pPr>
          </w:p>
          <w:p w14:paraId="076488B1" w14:textId="77777777" w:rsidR="00170A3A" w:rsidRPr="00170A3A" w:rsidRDefault="00170A3A" w:rsidP="000266D0">
            <w:pPr>
              <w:ind w:left="37"/>
              <w:rPr>
                <w:sz w:val="16"/>
                <w:szCs w:val="16"/>
                <w:lang w:eastAsia="ko-KR"/>
              </w:rPr>
            </w:pPr>
            <w:r w:rsidRPr="00170A3A">
              <w:rPr>
                <w:rFonts w:hint="eastAsia"/>
                <w:sz w:val="16"/>
                <w:szCs w:val="16"/>
                <w:lang w:eastAsia="ko-KR"/>
              </w:rPr>
              <w:lastRenderedPageBreak/>
              <w:t xml:space="preserve">[Nokia] </w:t>
            </w:r>
            <w:r w:rsidRPr="00170A3A">
              <w:rPr>
                <w:sz w:val="16"/>
                <w:szCs w:val="16"/>
                <w:lang w:eastAsia="ko-KR"/>
              </w:rPr>
              <w:t>It depends on exact usage of the resource for the first D2R transmission. If that resource is e</w:t>
            </w:r>
            <w:r w:rsidRPr="00170A3A">
              <w:rPr>
                <w:rFonts w:hint="eastAsia"/>
                <w:sz w:val="16"/>
                <w:szCs w:val="16"/>
                <w:lang w:eastAsia="ko-KR"/>
              </w:rPr>
              <w:t>.</w:t>
            </w:r>
            <w:r w:rsidRPr="00170A3A">
              <w:rPr>
                <w:sz w:val="16"/>
                <w:szCs w:val="16"/>
                <w:lang w:eastAsia="ko-KR"/>
              </w:rPr>
              <w:t>g</w:t>
            </w:r>
            <w:r w:rsidRPr="00170A3A">
              <w:rPr>
                <w:rFonts w:hint="eastAsia"/>
                <w:sz w:val="16"/>
                <w:szCs w:val="16"/>
                <w:lang w:eastAsia="ko-KR"/>
              </w:rPr>
              <w:t xml:space="preserve">., </w:t>
            </w:r>
            <w:r w:rsidRPr="00170A3A">
              <w:rPr>
                <w:sz w:val="16"/>
                <w:szCs w:val="16"/>
                <w:lang w:eastAsia="ko-KR"/>
              </w:rPr>
              <w:t>dedicated to a device then no contention resolution is needed, the reader provides a resource grant for a subsequent D2R transmission. Otherwise, contention resolution is required (e.g. reader transmits a paging message which indicates paging only for devices with DO-A to transmit, followed by the legacy CBRA).</w:t>
            </w:r>
          </w:p>
          <w:p w14:paraId="36DCA4A0" w14:textId="77777777" w:rsidR="00170A3A" w:rsidRPr="00170A3A" w:rsidRDefault="00170A3A" w:rsidP="000266D0">
            <w:pPr>
              <w:ind w:left="37"/>
              <w:rPr>
                <w:sz w:val="16"/>
                <w:szCs w:val="16"/>
                <w:lang w:eastAsia="ko-KR"/>
              </w:rPr>
            </w:pPr>
          </w:p>
          <w:p w14:paraId="49A45C0D"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[CMCC] </w:t>
            </w:r>
            <w:r w:rsidRPr="00170A3A">
              <w:rPr>
                <w:sz w:val="16"/>
                <w:szCs w:val="16"/>
                <w:lang w:eastAsia="ko-KR"/>
              </w:rPr>
              <w:t>Paging-like R2D transmission to allocate random access resource, random access procedure,</w:t>
            </w:r>
            <w:r w:rsidRPr="00170A3A">
              <w:rPr>
                <w:rFonts w:hint="eastAsia"/>
                <w:sz w:val="16"/>
                <w:szCs w:val="16"/>
                <w:lang w:eastAsia="ko-KR"/>
              </w:rPr>
              <w:t xml:space="preserve"> </w:t>
            </w:r>
            <w:r w:rsidRPr="00170A3A">
              <w:rPr>
                <w:sz w:val="16"/>
                <w:szCs w:val="16"/>
                <w:lang w:eastAsia="ko-KR"/>
              </w:rPr>
              <w:t>e.g.</w:t>
            </w:r>
            <w:r w:rsidRPr="00170A3A">
              <w:rPr>
                <w:rFonts w:hint="eastAsia"/>
                <w:sz w:val="16"/>
                <w:szCs w:val="16"/>
                <w:lang w:eastAsia="ko-KR"/>
              </w:rPr>
              <w:t xml:space="preserve">, </w:t>
            </w:r>
            <w:r w:rsidRPr="00170A3A">
              <w:rPr>
                <w:sz w:val="16"/>
                <w:szCs w:val="16"/>
                <w:lang w:eastAsia="ko-KR"/>
              </w:rPr>
              <w:t>Msg.2/3/4, and DOA data transmission</w:t>
            </w:r>
            <w:r w:rsidRPr="00170A3A">
              <w:rPr>
                <w:rFonts w:hint="eastAsia"/>
                <w:sz w:val="16"/>
                <w:szCs w:val="16"/>
                <w:lang w:eastAsia="ko-KR"/>
              </w:rPr>
              <w:t>.</w:t>
            </w:r>
          </w:p>
          <w:p w14:paraId="416C34F7" w14:textId="77777777" w:rsidR="00170A3A" w:rsidRPr="00170A3A" w:rsidRDefault="00170A3A" w:rsidP="000266D0">
            <w:pPr>
              <w:ind w:left="37"/>
              <w:rPr>
                <w:sz w:val="16"/>
                <w:szCs w:val="16"/>
                <w:lang w:eastAsia="ko-KR"/>
              </w:rPr>
            </w:pPr>
          </w:p>
          <w:p w14:paraId="6F38C430"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[Xiaomi] </w:t>
            </w:r>
            <w:r w:rsidRPr="00170A3A">
              <w:rPr>
                <w:sz w:val="16"/>
                <w:szCs w:val="16"/>
                <w:lang w:eastAsia="ko-KR"/>
              </w:rPr>
              <w:t>It requires additional procedures and extending the latency to transmit sensing result.</w:t>
            </w:r>
          </w:p>
          <w:p w14:paraId="6FCB6B2F" w14:textId="77777777" w:rsidR="00170A3A" w:rsidRPr="00170A3A" w:rsidRDefault="00170A3A" w:rsidP="000266D0">
            <w:pPr>
              <w:ind w:left="37"/>
              <w:rPr>
                <w:sz w:val="16"/>
                <w:szCs w:val="16"/>
                <w:lang w:eastAsia="ko-KR"/>
              </w:rPr>
            </w:pPr>
          </w:p>
          <w:p w14:paraId="69DBCCC1"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[ZTE] </w:t>
            </w:r>
            <w:r w:rsidRPr="00170A3A">
              <w:rPr>
                <w:sz w:val="16"/>
                <w:szCs w:val="16"/>
                <w:lang w:eastAsia="ko-KR"/>
              </w:rPr>
              <w:t>DO-A specific Paging + Msg1 + CBRA defined in Rel-19</w:t>
            </w:r>
          </w:p>
          <w:p w14:paraId="304AEA7F" w14:textId="77777777" w:rsidR="00170A3A" w:rsidRPr="00170A3A" w:rsidRDefault="00170A3A" w:rsidP="000266D0">
            <w:pPr>
              <w:ind w:left="37"/>
              <w:rPr>
                <w:sz w:val="16"/>
                <w:szCs w:val="16"/>
                <w:lang w:eastAsia="ko-KR"/>
              </w:rPr>
            </w:pPr>
          </w:p>
          <w:p w14:paraId="4512D092"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[vivo] </w:t>
            </w:r>
            <w:r w:rsidRPr="00170A3A">
              <w:rPr>
                <w:sz w:val="16"/>
                <w:szCs w:val="16"/>
                <w:lang w:eastAsia="ko-KR"/>
              </w:rPr>
              <w:t>(1)</w:t>
            </w:r>
            <w:r w:rsidRPr="00170A3A">
              <w:rPr>
                <w:rFonts w:hint="eastAsia"/>
                <w:sz w:val="16"/>
                <w:szCs w:val="16"/>
                <w:lang w:eastAsia="ko-KR"/>
              </w:rPr>
              <w:t xml:space="preserve"> An</w:t>
            </w:r>
            <w:r w:rsidRPr="00170A3A">
              <w:rPr>
                <w:sz w:val="16"/>
                <w:szCs w:val="16"/>
                <w:lang w:eastAsia="ko-KR"/>
              </w:rPr>
              <w:t xml:space="preserve"> R2D command to trigger CG-like D2R resource for DOA data transmission, then, (2)</w:t>
            </w:r>
            <w:r w:rsidRPr="00170A3A">
              <w:rPr>
                <w:rFonts w:hint="eastAsia"/>
                <w:sz w:val="16"/>
                <w:szCs w:val="16"/>
                <w:lang w:eastAsia="ko-KR"/>
              </w:rPr>
              <w:t xml:space="preserve"> </w:t>
            </w:r>
            <w:r w:rsidRPr="00170A3A">
              <w:rPr>
                <w:sz w:val="16"/>
                <w:szCs w:val="16"/>
                <w:lang w:eastAsia="ko-KR"/>
              </w:rPr>
              <w:t xml:space="preserve">following </w:t>
            </w:r>
            <w:proofErr w:type="spellStart"/>
            <w:r w:rsidRPr="00170A3A">
              <w:rPr>
                <w:sz w:val="16"/>
                <w:szCs w:val="16"/>
                <w:lang w:eastAsia="ko-KR"/>
              </w:rPr>
              <w:t>DoA</w:t>
            </w:r>
            <w:proofErr w:type="spellEnd"/>
            <w:r w:rsidRPr="00170A3A">
              <w:rPr>
                <w:sz w:val="16"/>
                <w:szCs w:val="16"/>
                <w:lang w:eastAsia="ko-KR"/>
              </w:rPr>
              <w:t xml:space="preserve"> data transmission.</w:t>
            </w:r>
          </w:p>
          <w:p w14:paraId="7DD840FC" w14:textId="77777777" w:rsidR="00170A3A" w:rsidRPr="00170A3A" w:rsidRDefault="00170A3A" w:rsidP="000266D0">
            <w:pPr>
              <w:ind w:left="37"/>
              <w:rPr>
                <w:sz w:val="16"/>
                <w:szCs w:val="16"/>
                <w:lang w:eastAsia="ko-KR"/>
              </w:rPr>
            </w:pPr>
          </w:p>
          <w:p w14:paraId="6C41FC7B"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[LGE] 1) </w:t>
            </w:r>
            <w:r w:rsidRPr="00170A3A">
              <w:rPr>
                <w:sz w:val="16"/>
                <w:szCs w:val="16"/>
                <w:lang w:eastAsia="ko-KR"/>
              </w:rPr>
              <w:t>Reader allocates common D2R resource for SR</w:t>
            </w:r>
            <w:r w:rsidRPr="00170A3A">
              <w:rPr>
                <w:rFonts w:hint="eastAsia"/>
                <w:sz w:val="16"/>
                <w:szCs w:val="16"/>
                <w:lang w:eastAsia="ko-KR"/>
              </w:rPr>
              <w:t xml:space="preserve">. 2) </w:t>
            </w:r>
            <w:r w:rsidRPr="00170A3A">
              <w:rPr>
                <w:sz w:val="16"/>
                <w:szCs w:val="16"/>
                <w:lang w:eastAsia="ko-KR"/>
              </w:rPr>
              <w:t>Upon SR reception, reader grants D2R resource</w:t>
            </w:r>
            <w:r w:rsidRPr="00170A3A">
              <w:rPr>
                <w:rFonts w:hint="eastAsia"/>
                <w:sz w:val="16"/>
                <w:szCs w:val="16"/>
                <w:lang w:eastAsia="ko-KR"/>
              </w:rPr>
              <w:t xml:space="preserve">. 3) </w:t>
            </w:r>
            <w:r w:rsidRPr="00170A3A">
              <w:rPr>
                <w:sz w:val="16"/>
                <w:szCs w:val="16"/>
                <w:lang w:eastAsia="ko-KR"/>
              </w:rPr>
              <w:t>Device transmits DO-A data payload</w:t>
            </w:r>
            <w:r w:rsidRPr="00170A3A">
              <w:rPr>
                <w:rFonts w:hint="eastAsia"/>
                <w:sz w:val="16"/>
                <w:szCs w:val="16"/>
                <w:lang w:eastAsia="ko-KR"/>
              </w:rPr>
              <w:t>.</w:t>
            </w:r>
          </w:p>
          <w:p w14:paraId="3A7FDB1E" w14:textId="77777777" w:rsidR="00170A3A" w:rsidRPr="00170A3A" w:rsidRDefault="00170A3A" w:rsidP="000266D0">
            <w:pPr>
              <w:ind w:left="37"/>
              <w:rPr>
                <w:sz w:val="16"/>
                <w:szCs w:val="16"/>
                <w:lang w:eastAsia="ko-KR"/>
              </w:rPr>
            </w:pPr>
          </w:p>
          <w:p w14:paraId="5605DF0B" w14:textId="77777777" w:rsidR="00170A3A" w:rsidRPr="00170A3A" w:rsidRDefault="00170A3A" w:rsidP="000266D0">
            <w:pPr>
              <w:ind w:left="37"/>
              <w:rPr>
                <w:sz w:val="16"/>
                <w:szCs w:val="16"/>
                <w:lang w:eastAsia="ko-KR"/>
              </w:rPr>
            </w:pPr>
            <w:r w:rsidRPr="00170A3A">
              <w:rPr>
                <w:rFonts w:hint="eastAsia"/>
                <w:sz w:val="16"/>
                <w:szCs w:val="16"/>
                <w:lang w:eastAsia="ko-KR"/>
              </w:rPr>
              <w:t>[NEC] Devices</w:t>
            </w:r>
            <w:r w:rsidRPr="00170A3A">
              <w:rPr>
                <w:sz w:val="16"/>
                <w:szCs w:val="16"/>
                <w:lang w:eastAsia="ko-KR"/>
              </w:rPr>
              <w:t xml:space="preserve"> monitor A-IOT paging message for Msg1 resource allocation and then follow the Rel-19 CBRA procedure to transmit D2R Upper Layer Data which contains DO-A traffic.</w:t>
            </w:r>
          </w:p>
          <w:p w14:paraId="3A4A9E56" w14:textId="77777777" w:rsidR="00170A3A" w:rsidRPr="00170A3A" w:rsidRDefault="00170A3A" w:rsidP="000266D0">
            <w:pPr>
              <w:ind w:left="37"/>
              <w:rPr>
                <w:sz w:val="16"/>
                <w:szCs w:val="16"/>
                <w:lang w:eastAsia="ko-KR"/>
              </w:rPr>
            </w:pPr>
          </w:p>
          <w:p w14:paraId="5BA90DF3"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[Panasonic] </w:t>
            </w:r>
            <w:r w:rsidRPr="00170A3A">
              <w:rPr>
                <w:sz w:val="16"/>
                <w:szCs w:val="16"/>
                <w:lang w:eastAsia="ko-KR"/>
              </w:rPr>
              <w:t>Once the reader detects the SR, it can initiate the random-access procedure, and data would be transmitted like the DO-DTT procedure.</w:t>
            </w:r>
          </w:p>
          <w:p w14:paraId="7F8912C4" w14:textId="77777777" w:rsidR="00170A3A" w:rsidRPr="00170A3A" w:rsidRDefault="00170A3A" w:rsidP="000266D0">
            <w:pPr>
              <w:ind w:left="37"/>
              <w:rPr>
                <w:sz w:val="16"/>
                <w:szCs w:val="16"/>
                <w:lang w:eastAsia="ko-KR"/>
              </w:rPr>
            </w:pPr>
          </w:p>
          <w:p w14:paraId="48A1F432"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[Sharp] </w:t>
            </w:r>
            <w:r w:rsidRPr="00170A3A">
              <w:rPr>
                <w:sz w:val="16"/>
                <w:szCs w:val="16"/>
                <w:lang w:eastAsia="ko-KR"/>
              </w:rPr>
              <w:t>A-IoT paging trigger</w:t>
            </w:r>
            <w:r w:rsidRPr="00170A3A">
              <w:rPr>
                <w:rFonts w:hint="eastAsia"/>
                <w:sz w:val="16"/>
                <w:szCs w:val="16"/>
                <w:lang w:eastAsia="ko-KR"/>
              </w:rPr>
              <w:t>s</w:t>
            </w:r>
            <w:r w:rsidRPr="00170A3A">
              <w:rPr>
                <w:sz w:val="16"/>
                <w:szCs w:val="16"/>
                <w:lang w:eastAsia="ko-KR"/>
              </w:rPr>
              <w:t xml:space="preserve"> CBRA by mostly reusing the design in Rel-19</w:t>
            </w:r>
            <w:r w:rsidRPr="00170A3A">
              <w:rPr>
                <w:rFonts w:hint="eastAsia"/>
                <w:sz w:val="16"/>
                <w:szCs w:val="16"/>
                <w:lang w:eastAsia="ko-KR"/>
              </w:rPr>
              <w:t>. C</w:t>
            </w:r>
            <w:r w:rsidRPr="00170A3A">
              <w:rPr>
                <w:sz w:val="16"/>
                <w:szCs w:val="16"/>
                <w:lang w:eastAsia="ko-KR"/>
              </w:rPr>
              <w:t xml:space="preserve">ollision of the “first D2R transmission” from different devices </w:t>
            </w:r>
            <w:r w:rsidRPr="00170A3A">
              <w:rPr>
                <w:rFonts w:hint="eastAsia"/>
                <w:sz w:val="16"/>
                <w:szCs w:val="16"/>
                <w:lang w:eastAsia="ko-KR"/>
              </w:rPr>
              <w:t>does</w:t>
            </w:r>
            <w:r w:rsidRPr="00170A3A">
              <w:rPr>
                <w:sz w:val="16"/>
                <w:szCs w:val="16"/>
                <w:lang w:eastAsia="ko-KR"/>
              </w:rPr>
              <w:t xml:space="preserve"> not matter as the “first D2R transmission” does not serve any purpose other than triggering A-IoT paging</w:t>
            </w:r>
            <w:r w:rsidRPr="00170A3A">
              <w:rPr>
                <w:rFonts w:hint="eastAsia"/>
                <w:sz w:val="16"/>
                <w:szCs w:val="16"/>
                <w:lang w:eastAsia="ko-KR"/>
              </w:rPr>
              <w:t>.</w:t>
            </w:r>
          </w:p>
          <w:p w14:paraId="0821F9E9" w14:textId="77777777" w:rsidR="00170A3A" w:rsidRPr="00170A3A" w:rsidRDefault="00170A3A" w:rsidP="000266D0">
            <w:pPr>
              <w:ind w:left="37"/>
              <w:rPr>
                <w:sz w:val="16"/>
                <w:szCs w:val="16"/>
                <w:lang w:eastAsia="ko-KR"/>
              </w:rPr>
            </w:pPr>
          </w:p>
          <w:p w14:paraId="1A7D07A9"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[Lenovo] </w:t>
            </w:r>
            <w:r w:rsidRPr="00170A3A">
              <w:rPr>
                <w:sz w:val="16"/>
                <w:szCs w:val="16"/>
                <w:lang w:eastAsia="ko-KR"/>
              </w:rPr>
              <w:t>The R2D paging message triggers the subsequent D2R transmission for scheduling requests. Following this, the R2D response message is used to indicate the resources allocated for the DO-A data payload.</w:t>
            </w:r>
          </w:p>
          <w:p w14:paraId="499B91B8" w14:textId="77777777" w:rsidR="00170A3A" w:rsidRPr="00170A3A" w:rsidRDefault="00170A3A" w:rsidP="000266D0">
            <w:pPr>
              <w:ind w:left="37"/>
              <w:rPr>
                <w:sz w:val="16"/>
                <w:szCs w:val="16"/>
                <w:lang w:eastAsia="ko-KR"/>
              </w:rPr>
            </w:pPr>
          </w:p>
          <w:p w14:paraId="703229F1"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[DCM] 1) </w:t>
            </w:r>
            <w:r w:rsidRPr="00170A3A">
              <w:rPr>
                <w:sz w:val="16"/>
                <w:szCs w:val="16"/>
                <w:lang w:eastAsia="ko-KR"/>
              </w:rPr>
              <w:t>R2D schedules contention-based D2R data Tx</w:t>
            </w:r>
            <w:r w:rsidRPr="00170A3A">
              <w:rPr>
                <w:rFonts w:hint="eastAsia"/>
                <w:sz w:val="16"/>
                <w:szCs w:val="16"/>
                <w:lang w:eastAsia="ko-KR"/>
              </w:rPr>
              <w:t xml:space="preserve">, 2) </w:t>
            </w:r>
            <w:r w:rsidRPr="00170A3A">
              <w:rPr>
                <w:sz w:val="16"/>
                <w:szCs w:val="16"/>
                <w:lang w:eastAsia="ko-KR"/>
              </w:rPr>
              <w:t>DO-A data and ID for contention resolution</w:t>
            </w:r>
            <w:r w:rsidRPr="00170A3A">
              <w:rPr>
                <w:rFonts w:hint="eastAsia"/>
                <w:sz w:val="16"/>
                <w:szCs w:val="16"/>
                <w:lang w:eastAsia="ko-KR"/>
              </w:rPr>
              <w:t>. 3) C</w:t>
            </w:r>
            <w:r w:rsidRPr="00170A3A">
              <w:rPr>
                <w:sz w:val="16"/>
                <w:szCs w:val="16"/>
                <w:lang w:eastAsia="ko-KR"/>
              </w:rPr>
              <w:t>ontention resolution</w:t>
            </w:r>
            <w:r w:rsidRPr="00170A3A">
              <w:rPr>
                <w:rFonts w:hint="eastAsia"/>
                <w:sz w:val="16"/>
                <w:szCs w:val="16"/>
                <w:lang w:eastAsia="ko-KR"/>
              </w:rPr>
              <w:t>.</w:t>
            </w:r>
          </w:p>
          <w:p w14:paraId="4F7FE42F" w14:textId="77777777" w:rsidR="00170A3A" w:rsidRPr="00170A3A" w:rsidRDefault="00170A3A" w:rsidP="000266D0">
            <w:pPr>
              <w:ind w:left="37"/>
              <w:rPr>
                <w:sz w:val="16"/>
                <w:szCs w:val="16"/>
                <w:lang w:eastAsia="ko-KR"/>
              </w:rPr>
            </w:pPr>
          </w:p>
          <w:p w14:paraId="7861AC9F"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[TCL] </w:t>
            </w:r>
            <w:r w:rsidRPr="00170A3A">
              <w:rPr>
                <w:sz w:val="16"/>
                <w:szCs w:val="16"/>
                <w:lang w:eastAsia="ko-KR"/>
              </w:rPr>
              <w:t>After the reader receives the SR-like, the DO-A procedure falls back to the inventory procedure.</w:t>
            </w:r>
          </w:p>
          <w:p w14:paraId="56284FE3" w14:textId="77777777" w:rsidR="00170A3A" w:rsidRPr="00170A3A" w:rsidRDefault="00170A3A" w:rsidP="000266D0">
            <w:pPr>
              <w:ind w:left="37"/>
              <w:rPr>
                <w:sz w:val="16"/>
                <w:szCs w:val="16"/>
                <w:lang w:eastAsia="ko-KR"/>
              </w:rPr>
            </w:pPr>
          </w:p>
          <w:p w14:paraId="638DA8AE"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[Qualcomm] </w:t>
            </w:r>
            <w:proofErr w:type="gramStart"/>
            <w:r w:rsidRPr="00170A3A">
              <w:rPr>
                <w:sz w:val="16"/>
                <w:szCs w:val="16"/>
                <w:lang w:eastAsia="ko-KR"/>
              </w:rPr>
              <w:t>To</w:t>
            </w:r>
            <w:proofErr w:type="gramEnd"/>
            <w:r w:rsidRPr="00170A3A">
              <w:rPr>
                <w:sz w:val="16"/>
                <w:szCs w:val="16"/>
                <w:lang w:eastAsia="ko-KR"/>
              </w:rPr>
              <w:t xml:space="preserve"> receive paging for the following Msg1, Msg2, Msg3, Msg4 similar as CBRA</w:t>
            </w:r>
          </w:p>
          <w:p w14:paraId="4C8D06A8" w14:textId="77777777" w:rsidR="00170A3A" w:rsidRPr="00170A3A" w:rsidRDefault="00170A3A" w:rsidP="000266D0">
            <w:pPr>
              <w:pStyle w:val="a4"/>
              <w:rPr>
                <w:sz w:val="16"/>
                <w:szCs w:val="16"/>
                <w:lang w:eastAsia="ko-KR"/>
              </w:rPr>
            </w:pPr>
          </w:p>
        </w:tc>
        <w:tc>
          <w:tcPr>
            <w:tcW w:w="3682" w:type="dxa"/>
          </w:tcPr>
          <w:p w14:paraId="59454700" w14:textId="77777777" w:rsidR="00170A3A" w:rsidRPr="00170A3A" w:rsidRDefault="00170A3A" w:rsidP="000266D0">
            <w:pPr>
              <w:rPr>
                <w:rFonts w:eastAsiaTheme="minorEastAsia"/>
                <w:sz w:val="16"/>
                <w:szCs w:val="16"/>
                <w:lang w:eastAsia="ko-KR"/>
              </w:rPr>
            </w:pPr>
            <w:r w:rsidRPr="00170A3A">
              <w:rPr>
                <w:rFonts w:eastAsiaTheme="minorEastAsia" w:hint="eastAsia"/>
                <w:sz w:val="16"/>
                <w:szCs w:val="16"/>
                <w:lang w:eastAsia="ko-KR"/>
              </w:rPr>
              <w:lastRenderedPageBreak/>
              <w:t xml:space="preserve">[FUTUREWEI] </w:t>
            </w:r>
          </w:p>
          <w:p w14:paraId="51C1C163"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Other</w:t>
            </w:r>
            <w:r w:rsidRPr="00170A3A">
              <w:rPr>
                <w:rFonts w:eastAsia="DengXian"/>
                <w:sz w:val="16"/>
                <w:szCs w:val="16"/>
                <w:lang w:eastAsia="zh-CN"/>
              </w:rPr>
              <w:t xml:space="preserve"> aspects: Procedure can mix physical layer and upper layer elements are the reader and device. Large payload sizes can lead to unused resources when no device has DO-A content to transmit while small payload sizes can lead to unequal error detection if multiple segments are needed. A small number of devices can improve resource efficiency for contention.</w:t>
            </w:r>
          </w:p>
          <w:p w14:paraId="1124CC82" w14:textId="77777777" w:rsidR="00170A3A" w:rsidRPr="00170A3A" w:rsidRDefault="00170A3A" w:rsidP="000266D0">
            <w:pPr>
              <w:rPr>
                <w:rFonts w:eastAsiaTheme="minorEastAsia"/>
                <w:sz w:val="16"/>
                <w:szCs w:val="16"/>
                <w:lang w:eastAsia="ko-KR"/>
              </w:rPr>
            </w:pPr>
            <w:r w:rsidRPr="00170A3A">
              <w:rPr>
                <w:rFonts w:eastAsiaTheme="minorEastAsia" w:hint="eastAsia"/>
                <w:sz w:val="16"/>
                <w:szCs w:val="16"/>
                <w:lang w:eastAsia="ko-KR"/>
              </w:rPr>
              <w:t xml:space="preserve">[Huawei] </w:t>
            </w:r>
          </w:p>
          <w:p w14:paraId="4BC64D06"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 xml:space="preserve">Increase in signalling overhead due to the additional DO-A </w:t>
            </w:r>
            <w:r w:rsidRPr="00170A3A">
              <w:rPr>
                <w:rFonts w:eastAsia="DengXian"/>
                <w:sz w:val="16"/>
                <w:szCs w:val="16"/>
                <w:lang w:eastAsia="zh-CN"/>
              </w:rPr>
              <w:t>scheduling</w:t>
            </w:r>
            <w:r w:rsidRPr="00170A3A">
              <w:rPr>
                <w:sz w:val="16"/>
                <w:szCs w:val="16"/>
                <w:lang w:eastAsia="ko-KR"/>
              </w:rPr>
              <w:t xml:space="preserve"> request and the corresponding DO-A specific paging message required to be provided by the reader to each device that requested resources, as compared to using Msg1.</w:t>
            </w:r>
          </w:p>
          <w:p w14:paraId="1185C90E" w14:textId="77777777" w:rsidR="00170A3A" w:rsidRPr="00170A3A" w:rsidRDefault="00170A3A" w:rsidP="000266D0">
            <w:pPr>
              <w:rPr>
                <w:rFonts w:eastAsiaTheme="minorEastAsia"/>
                <w:sz w:val="16"/>
                <w:szCs w:val="16"/>
                <w:lang w:eastAsia="ko-KR"/>
              </w:rPr>
            </w:pPr>
            <w:r w:rsidRPr="00170A3A">
              <w:rPr>
                <w:rFonts w:eastAsiaTheme="minorEastAsia" w:hint="eastAsia"/>
                <w:sz w:val="16"/>
                <w:szCs w:val="16"/>
                <w:lang w:eastAsia="ko-KR"/>
              </w:rPr>
              <w:t xml:space="preserve">[CMCC] </w:t>
            </w:r>
          </w:p>
          <w:p w14:paraId="547EEAD0"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lastRenderedPageBreak/>
              <w:t>Pre-step: Periodic scheduling request resource is configured by broadcast information</w:t>
            </w:r>
            <w:r w:rsidRPr="00170A3A">
              <w:rPr>
                <w:rFonts w:hint="eastAsia"/>
                <w:sz w:val="16"/>
                <w:szCs w:val="16"/>
                <w:lang w:eastAsia="ko-KR"/>
              </w:rPr>
              <w:t>.</w:t>
            </w:r>
          </w:p>
          <w:p w14:paraId="24030767"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 xml:space="preserve">If SR resource is device common, it is hard for Reader to determine how many RO resource to be allocated by paging. </w:t>
            </w:r>
          </w:p>
          <w:p w14:paraId="233FCC18"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If the scheduling request rate is high for devices, following paging overhead will be large, the overhead reduction benefit compared to option1 will be reduced.</w:t>
            </w:r>
          </w:p>
          <w:p w14:paraId="618567BE"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The delay is larger than option1.</w:t>
            </w:r>
          </w:p>
          <w:p w14:paraId="55E9D89C" w14:textId="77777777" w:rsidR="00170A3A" w:rsidRPr="00170A3A" w:rsidRDefault="00170A3A" w:rsidP="000266D0">
            <w:pPr>
              <w:rPr>
                <w:rFonts w:eastAsiaTheme="minorEastAsia"/>
                <w:sz w:val="16"/>
                <w:szCs w:val="16"/>
                <w:lang w:eastAsia="ko-KR"/>
              </w:rPr>
            </w:pPr>
            <w:r w:rsidRPr="00170A3A">
              <w:rPr>
                <w:rFonts w:eastAsiaTheme="minorEastAsia" w:hint="eastAsia"/>
                <w:sz w:val="16"/>
                <w:szCs w:val="16"/>
                <w:lang w:eastAsia="ko-KR"/>
              </w:rPr>
              <w:t>[vivo]</w:t>
            </w:r>
          </w:p>
          <w:p w14:paraId="0727CACB"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The SR resources is indicated by broadcast information to avoid the CG-like resource overhead for directly data transmission.</w:t>
            </w:r>
          </w:p>
          <w:p w14:paraId="1C9B735D" w14:textId="77777777" w:rsidR="00170A3A" w:rsidRPr="00170A3A" w:rsidRDefault="00170A3A" w:rsidP="000266D0">
            <w:pPr>
              <w:rPr>
                <w:sz w:val="16"/>
                <w:szCs w:val="16"/>
                <w:lang w:eastAsia="ko-KR"/>
              </w:rPr>
            </w:pPr>
            <w:r w:rsidRPr="00170A3A">
              <w:rPr>
                <w:rFonts w:hint="eastAsia"/>
                <w:sz w:val="16"/>
                <w:szCs w:val="16"/>
                <w:lang w:eastAsia="ko-KR"/>
              </w:rPr>
              <w:t xml:space="preserve">[LGE] </w:t>
            </w:r>
          </w:p>
          <w:p w14:paraId="12A5714F"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Only small D2R resource needed for SR</w:t>
            </w:r>
          </w:p>
          <w:p w14:paraId="6FF891DA"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Multiple SRs may cause DO-A collisions</w:t>
            </w:r>
          </w:p>
          <w:p w14:paraId="2E005434"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Randomized SR resource or post grant inventory may mitigate collisions</w:t>
            </w:r>
          </w:p>
          <w:p w14:paraId="5DAB1A0B" w14:textId="77777777" w:rsidR="00170A3A" w:rsidRPr="00170A3A" w:rsidRDefault="00170A3A" w:rsidP="000266D0">
            <w:pPr>
              <w:rPr>
                <w:sz w:val="16"/>
                <w:szCs w:val="16"/>
                <w:lang w:eastAsia="ko-KR"/>
              </w:rPr>
            </w:pPr>
            <w:r w:rsidRPr="00170A3A">
              <w:rPr>
                <w:rFonts w:hint="eastAsia"/>
                <w:sz w:val="16"/>
                <w:szCs w:val="16"/>
                <w:lang w:eastAsia="ko-KR"/>
              </w:rPr>
              <w:t xml:space="preserve">[NEC] </w:t>
            </w:r>
          </w:p>
          <w:p w14:paraId="0812F8F5"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Multiple devices can share resource for the scheduling request transmission, which can improve the resource efficiency for DO-A first D2R transmission and more applicable to the event-trigger type of traffic.</w:t>
            </w:r>
          </w:p>
          <w:p w14:paraId="5AE58420" w14:textId="77777777" w:rsidR="00170A3A" w:rsidRPr="00170A3A" w:rsidRDefault="00170A3A" w:rsidP="000266D0">
            <w:pPr>
              <w:rPr>
                <w:sz w:val="16"/>
                <w:szCs w:val="16"/>
                <w:lang w:eastAsia="ko-KR"/>
              </w:rPr>
            </w:pPr>
            <w:r w:rsidRPr="00170A3A">
              <w:rPr>
                <w:rFonts w:hint="eastAsia"/>
                <w:sz w:val="16"/>
                <w:szCs w:val="16"/>
                <w:lang w:eastAsia="ko-KR"/>
              </w:rPr>
              <w:t>[Lenovo]</w:t>
            </w:r>
          </w:p>
          <w:p w14:paraId="320AB783"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Study the design of R2D paging message, D2R for scheduling request, and R2D response message.</w:t>
            </w:r>
          </w:p>
          <w:p w14:paraId="602EE80A"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Frequency separation between periodic and aperiodic transmissions helps reduce both the interval for periodic transmissions and their associated transmission latency</w:t>
            </w:r>
          </w:p>
          <w:p w14:paraId="0288C478" w14:textId="77777777" w:rsidR="00170A3A" w:rsidRPr="00170A3A" w:rsidRDefault="00170A3A" w:rsidP="000266D0">
            <w:pPr>
              <w:rPr>
                <w:sz w:val="16"/>
                <w:szCs w:val="16"/>
                <w:lang w:eastAsia="ko-KR"/>
              </w:rPr>
            </w:pPr>
            <w:r w:rsidRPr="00170A3A">
              <w:rPr>
                <w:rFonts w:hint="eastAsia"/>
                <w:sz w:val="16"/>
                <w:szCs w:val="16"/>
                <w:lang w:eastAsia="ko-KR"/>
              </w:rPr>
              <w:t>[vivo]</w:t>
            </w:r>
          </w:p>
          <w:p w14:paraId="53E5D43C"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To avoid the CG-like resource overhead of procedure 2 as provided in the column of Subsequent transmission(s)/reception(s)/procedure(s) for option 2, procedure 3 as provided in the column of Subsequent transmission(s)/reception(s)/procedure(s) for option 3 with broadcast information to schedule SR resource instead of CG-like resource could be useful. Once SR is detected by reader, it can schedule the CG-like resource for data transmission by using R2D command.</w:t>
            </w:r>
          </w:p>
          <w:p w14:paraId="330BD4D2" w14:textId="77777777" w:rsidR="00170A3A" w:rsidRPr="00170A3A" w:rsidRDefault="00170A3A" w:rsidP="000266D0">
            <w:pPr>
              <w:overflowPunct w:val="0"/>
              <w:autoSpaceDE w:val="0"/>
              <w:autoSpaceDN w:val="0"/>
              <w:adjustRightInd w:val="0"/>
              <w:contextualSpacing/>
              <w:textAlignment w:val="baseline"/>
              <w:rPr>
                <w:b/>
                <w:bCs/>
                <w:sz w:val="16"/>
                <w:szCs w:val="16"/>
                <w:lang w:eastAsia="ko-KR"/>
              </w:rPr>
            </w:pPr>
            <w:r w:rsidRPr="00170A3A">
              <w:rPr>
                <w:sz w:val="16"/>
                <w:szCs w:val="16"/>
                <w:lang w:val="en-US" w:eastAsia="ko-KR"/>
              </w:rPr>
              <w:t>[Qualcomm]</w:t>
            </w:r>
          </w:p>
          <w:p w14:paraId="67F050A8"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The reader does not know which device to access and can use shared common resources for different devices to send same SR without random access.</w:t>
            </w:r>
          </w:p>
          <w:p w14:paraId="09532B1B"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Only if the reader detects the SR, it will send paging to configure additional resources for any devices who transmits the DO-A SR, where the CBRA supported in Rel19 can be used as starting point after receiving the SR.</w:t>
            </w:r>
            <w:r w:rsidRPr="00170A3A">
              <w:rPr>
                <w:rFonts w:hint="eastAsia"/>
                <w:sz w:val="16"/>
                <w:szCs w:val="16"/>
                <w:lang w:eastAsia="ko-KR"/>
              </w:rPr>
              <w:t xml:space="preserve"> </w:t>
            </w:r>
          </w:p>
          <w:p w14:paraId="56A957C4"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For event-triggered DO-A, it can save the overhead than Msg1-like D2R (Option 1) when events occur infrequently.</w:t>
            </w:r>
          </w:p>
          <w:p w14:paraId="3998D372" w14:textId="77777777" w:rsidR="00170A3A" w:rsidRPr="00170A3A" w:rsidRDefault="00170A3A" w:rsidP="000266D0">
            <w:pPr>
              <w:rPr>
                <w:sz w:val="16"/>
                <w:szCs w:val="16"/>
                <w:lang w:eastAsia="ko-KR"/>
              </w:rPr>
            </w:pPr>
            <w:r w:rsidRPr="00170A3A">
              <w:rPr>
                <w:sz w:val="16"/>
                <w:szCs w:val="16"/>
                <w:lang w:eastAsia="ko-KR"/>
              </w:rPr>
              <w:t xml:space="preserve">[DCM] </w:t>
            </w:r>
          </w:p>
          <w:p w14:paraId="36F47CB4"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rFonts w:hint="eastAsia"/>
                <w:sz w:val="16"/>
                <w:szCs w:val="16"/>
                <w:lang w:eastAsia="ko-KR"/>
              </w:rPr>
              <w:t>I</w:t>
            </w:r>
            <w:r w:rsidRPr="00170A3A">
              <w:rPr>
                <w:sz w:val="16"/>
                <w:szCs w:val="16"/>
                <w:lang w:eastAsia="ko-KR"/>
              </w:rPr>
              <w:t>t requires the smallest size of pre-allocated periodic D2R resources.</w:t>
            </w:r>
          </w:p>
        </w:tc>
      </w:tr>
    </w:tbl>
    <w:p w14:paraId="1A75B87C" w14:textId="33DDE4D8" w:rsidR="00170A3A" w:rsidRPr="00170A3A" w:rsidRDefault="00170A3A" w:rsidP="003C22C1">
      <w:pPr>
        <w:rPr>
          <w:rFonts w:eastAsia="ＭＳ 明朝"/>
          <w:lang w:eastAsia="ja-JP"/>
        </w:rPr>
      </w:pPr>
      <w:r>
        <w:rPr>
          <w:rFonts w:eastAsia="ＭＳ 明朝" w:hint="eastAsia"/>
          <w:lang w:eastAsia="ja-JP"/>
        </w:rPr>
        <w:lastRenderedPageBreak/>
        <w:t>---</w:t>
      </w:r>
    </w:p>
    <w:p w14:paraId="26CF285F" w14:textId="77777777" w:rsidR="00170A3A" w:rsidRDefault="00170A3A" w:rsidP="003C22C1">
      <w:pPr>
        <w:rPr>
          <w:rFonts w:eastAsia="ＭＳ 明朝"/>
          <w:lang w:eastAsia="ja-JP"/>
        </w:rPr>
      </w:pPr>
    </w:p>
    <w:p w14:paraId="77C8F95A" w14:textId="77777777" w:rsidR="00750E78" w:rsidRDefault="00750E78" w:rsidP="003C22C1">
      <w:pPr>
        <w:rPr>
          <w:rFonts w:eastAsia="ＭＳ 明朝"/>
          <w:lang w:eastAsia="ja-JP"/>
        </w:rPr>
      </w:pPr>
    </w:p>
    <w:p w14:paraId="7A71FC05" w14:textId="714613B2" w:rsidR="00750E78" w:rsidRDefault="00750E78" w:rsidP="003C22C1">
      <w:pPr>
        <w:rPr>
          <w:rFonts w:eastAsia="ＭＳ 明朝"/>
          <w:lang w:eastAsia="ja-JP"/>
        </w:rPr>
      </w:pPr>
      <w:r w:rsidRPr="00750E78">
        <w:rPr>
          <w:rFonts w:eastAsia="ＭＳ 明朝" w:hint="eastAsia"/>
          <w:highlight w:val="green"/>
          <w:lang w:eastAsia="ja-JP"/>
        </w:rPr>
        <w:lastRenderedPageBreak/>
        <w:t>Agreement:</w:t>
      </w:r>
    </w:p>
    <w:p w14:paraId="36D16855" w14:textId="77777777" w:rsidR="00750E78" w:rsidRDefault="00750E78" w:rsidP="00750E78">
      <w:pPr>
        <w:rPr>
          <w:rFonts w:eastAsia="ＭＳ 明朝"/>
          <w:szCs w:val="20"/>
          <w:lang w:eastAsia="ja-JP"/>
        </w:rPr>
      </w:pPr>
      <w:r>
        <w:rPr>
          <w:rFonts w:hint="eastAsia"/>
          <w:lang w:eastAsia="ko-KR"/>
        </w:rPr>
        <w:t>On the n</w:t>
      </w:r>
      <w:r>
        <w:rPr>
          <w:lang w:eastAsia="ko-KR"/>
        </w:rPr>
        <w:t>ecessary information and its provisioning</w:t>
      </w:r>
      <w:r>
        <w:rPr>
          <w:rFonts w:hint="eastAsia"/>
          <w:lang w:eastAsia="ko-KR"/>
        </w:rPr>
        <w:t xml:space="preserve"> </w:t>
      </w:r>
      <w:r>
        <w:rPr>
          <w:lang w:eastAsia="ko-KR"/>
        </w:rPr>
        <w:t>for the first D2R transmission for DO-A</w:t>
      </w:r>
      <w:r>
        <w:rPr>
          <w:rFonts w:hint="eastAsia"/>
          <w:lang w:eastAsia="ko-KR"/>
        </w:rPr>
        <w:t xml:space="preserve">, </w:t>
      </w:r>
      <w:r>
        <w:rPr>
          <w:rFonts w:hint="eastAsia"/>
          <w:szCs w:val="20"/>
          <w:lang w:eastAsia="ko-KR"/>
        </w:rPr>
        <w:t>capture the following in TR 38.769:</w:t>
      </w:r>
    </w:p>
    <w:p w14:paraId="4862571C" w14:textId="531269D5" w:rsidR="00750E78" w:rsidRPr="00750E78" w:rsidRDefault="00750E78" w:rsidP="00750E78">
      <w:pPr>
        <w:rPr>
          <w:rFonts w:eastAsia="ＭＳ 明朝"/>
          <w:lang w:eastAsia="ja-JP"/>
        </w:rPr>
      </w:pPr>
      <w:r>
        <w:rPr>
          <w:rFonts w:eastAsia="ＭＳ 明朝" w:hint="eastAsia"/>
          <w:szCs w:val="20"/>
          <w:lang w:eastAsia="ja-JP"/>
        </w:rPr>
        <w:t>---</w:t>
      </w:r>
    </w:p>
    <w:p w14:paraId="1A9C5009" w14:textId="77777777" w:rsidR="00750E78" w:rsidRPr="00750E78" w:rsidRDefault="00750E78" w:rsidP="00750E78">
      <w:pPr>
        <w:rPr>
          <w:lang w:eastAsia="ko-KR"/>
        </w:rPr>
      </w:pPr>
      <w:r>
        <w:rPr>
          <w:rFonts w:hint="eastAsia"/>
          <w:lang w:eastAsia="ko-KR"/>
        </w:rPr>
        <w:t xml:space="preserve">On </w:t>
      </w:r>
      <w:r>
        <w:rPr>
          <w:rFonts w:eastAsia="DengXian"/>
        </w:rPr>
        <w:t xml:space="preserve">whether the reader provides </w:t>
      </w:r>
      <w:r>
        <w:rPr>
          <w:rFonts w:eastAsiaTheme="minorEastAsia" w:hint="eastAsia"/>
          <w:lang w:eastAsia="ko-KR"/>
        </w:rPr>
        <w:t>the necessary</w:t>
      </w:r>
      <w:r>
        <w:rPr>
          <w:rFonts w:eastAsia="DengXian"/>
        </w:rPr>
        <w:t xml:space="preserve"> information for the first D2R transmission for DO-A traffic</w:t>
      </w:r>
      <w:r>
        <w:rPr>
          <w:rFonts w:eastAsiaTheme="minorEastAsia" w:hint="eastAsia"/>
          <w:lang w:eastAsia="ko-KR"/>
        </w:rPr>
        <w:t xml:space="preserve"> </w:t>
      </w:r>
      <w:r>
        <w:rPr>
          <w:rFonts w:eastAsia="DengXian"/>
        </w:rPr>
        <w:t xml:space="preserve">periodically and/or </w:t>
      </w:r>
      <w:proofErr w:type="spellStart"/>
      <w:r>
        <w:rPr>
          <w:rFonts w:eastAsia="DengXian"/>
        </w:rPr>
        <w:t>aperiodically</w:t>
      </w:r>
      <w:proofErr w:type="spellEnd"/>
      <w:r>
        <w:rPr>
          <w:rFonts w:eastAsiaTheme="minorEastAsia" w:hint="eastAsia"/>
          <w:lang w:eastAsia="ko-KR"/>
        </w:rPr>
        <w:t>,</w:t>
      </w:r>
      <w:r>
        <w:rPr>
          <w:rFonts w:hint="eastAsia"/>
          <w:lang w:eastAsia="ko-KR"/>
        </w:rPr>
        <w:t xml:space="preserve"> sources (Huawei, </w:t>
      </w:r>
      <w:proofErr w:type="spellStart"/>
      <w:r>
        <w:rPr>
          <w:rFonts w:hint="eastAsia"/>
          <w:lang w:eastAsia="ko-KR"/>
        </w:rPr>
        <w:t>Spreadtrum</w:t>
      </w:r>
      <w:proofErr w:type="spellEnd"/>
      <w:r>
        <w:rPr>
          <w:rFonts w:hint="eastAsia"/>
          <w:lang w:eastAsia="ko-KR"/>
        </w:rPr>
        <w:t>, OPPO) state that it is provided periodically without mentioning specific option. Sou</w:t>
      </w:r>
      <w:r w:rsidRPr="00750E78">
        <w:rPr>
          <w:rFonts w:hint="eastAsia"/>
          <w:lang w:eastAsia="ko-KR"/>
        </w:rPr>
        <w:t xml:space="preserve">rces (ZTE, vivo, LGE, DCM, Qualcomm, </w:t>
      </w:r>
      <w:r w:rsidRPr="00750E78">
        <w:rPr>
          <w:rFonts w:eastAsia="DengXian" w:hint="eastAsia"/>
          <w:lang w:eastAsia="zh-CN"/>
        </w:rPr>
        <w:t>China Telecom</w:t>
      </w:r>
      <w:r w:rsidRPr="00750E78">
        <w:rPr>
          <w:rFonts w:hint="eastAsia"/>
          <w:lang w:eastAsia="ko-KR"/>
        </w:rPr>
        <w:t xml:space="preserve">) state that it is periodic for Option 1. For Option 2, sources (Xiaomi, ZTE, </w:t>
      </w:r>
      <w:r w:rsidRPr="00750E78">
        <w:rPr>
          <w:rFonts w:eastAsia="DengXian" w:hint="eastAsia"/>
          <w:lang w:eastAsia="zh-CN"/>
        </w:rPr>
        <w:t>China Telecom</w:t>
      </w:r>
      <w:r w:rsidRPr="00750E78">
        <w:rPr>
          <w:rFonts w:hint="eastAsia"/>
          <w:lang w:eastAsia="ko-KR"/>
        </w:rPr>
        <w:t xml:space="preserve">) state that it is periodic, </w:t>
      </w:r>
      <w:r w:rsidRPr="00750E78">
        <w:rPr>
          <w:lang w:eastAsia="ko-KR"/>
        </w:rPr>
        <w:t>while</w:t>
      </w:r>
      <w:r w:rsidRPr="00750E78">
        <w:rPr>
          <w:rFonts w:hint="eastAsia"/>
          <w:lang w:eastAsia="ko-KR"/>
        </w:rPr>
        <w:t xml:space="preserve"> sources (ZTE, vivo, LGE, Qualcomm) state that it is aperiodic. For Option 3, sources (ZTE, vivo, LGE, Qualcomm) state </w:t>
      </w:r>
      <w:r w:rsidRPr="00750E78">
        <w:rPr>
          <w:lang w:eastAsia="ko-KR"/>
        </w:rPr>
        <w:t>that</w:t>
      </w:r>
      <w:r w:rsidRPr="00750E78">
        <w:rPr>
          <w:rFonts w:hint="eastAsia"/>
          <w:lang w:eastAsia="ko-KR"/>
        </w:rPr>
        <w:t xml:space="preserve"> it is periodic, while source (ZTE) states that it is aperiodic. For Option 4, source (ZTE) states that it is provided periodically. </w:t>
      </w:r>
      <w:r w:rsidRPr="00750E78">
        <w:rPr>
          <w:rFonts w:eastAsiaTheme="minorEastAsia" w:hint="eastAsia"/>
          <w:lang w:eastAsia="ko-KR"/>
        </w:rPr>
        <w:t xml:space="preserve">Following options were </w:t>
      </w:r>
      <w:r w:rsidRPr="00750E78">
        <w:rPr>
          <w:rFonts w:eastAsiaTheme="minorEastAsia"/>
          <w:lang w:eastAsia="ko-KR"/>
        </w:rPr>
        <w:t>provide</w:t>
      </w:r>
      <w:r w:rsidRPr="00750E78">
        <w:rPr>
          <w:rFonts w:eastAsiaTheme="minorEastAsia" w:hint="eastAsia"/>
          <w:lang w:eastAsia="ko-KR"/>
        </w:rPr>
        <w:t>d during the study.</w:t>
      </w:r>
    </w:p>
    <w:p w14:paraId="79B723DC" w14:textId="77777777" w:rsidR="00750E78" w:rsidRPr="00750E78" w:rsidRDefault="00750E78" w:rsidP="00750E78">
      <w:pPr>
        <w:pStyle w:val="afe"/>
        <w:numPr>
          <w:ilvl w:val="0"/>
          <w:numId w:val="49"/>
        </w:numPr>
        <w:overflowPunct w:val="0"/>
        <w:autoSpaceDE w:val="0"/>
        <w:autoSpaceDN w:val="0"/>
        <w:adjustRightInd w:val="0"/>
        <w:spacing w:after="180"/>
        <w:ind w:leftChars="0"/>
        <w:contextualSpacing/>
        <w:textAlignment w:val="baseline"/>
        <w:rPr>
          <w:lang w:eastAsia="ko-KR"/>
        </w:rPr>
      </w:pPr>
      <w:r w:rsidRPr="00750E78">
        <w:rPr>
          <w:rFonts w:hint="eastAsia"/>
          <w:lang w:eastAsia="ko-KR"/>
        </w:rPr>
        <w:t xml:space="preserve">[Xiaomi] </w:t>
      </w:r>
      <w:r w:rsidRPr="00750E78">
        <w:rPr>
          <w:lang w:eastAsia="ko-KR"/>
        </w:rPr>
        <w:t>R2D message carrying DO-A indication information can be sent periodically. For example, the R2D message can be paging</w:t>
      </w:r>
      <w:r w:rsidRPr="00750E78">
        <w:rPr>
          <w:rFonts w:hint="eastAsia"/>
          <w:lang w:eastAsia="ko-KR"/>
        </w:rPr>
        <w:t>,</w:t>
      </w:r>
      <w:r w:rsidRPr="00750E78">
        <w:rPr>
          <w:lang w:eastAsia="ko-KR"/>
        </w:rPr>
        <w:t xml:space="preserve"> and the occasion is used for Msg1 transmission.</w:t>
      </w:r>
    </w:p>
    <w:p w14:paraId="01E7B0C7" w14:textId="77777777" w:rsidR="00750E78" w:rsidRPr="00750E78" w:rsidRDefault="00750E78" w:rsidP="00750E78">
      <w:pPr>
        <w:pStyle w:val="afe"/>
        <w:numPr>
          <w:ilvl w:val="0"/>
          <w:numId w:val="49"/>
        </w:numPr>
        <w:overflowPunct w:val="0"/>
        <w:autoSpaceDE w:val="0"/>
        <w:autoSpaceDN w:val="0"/>
        <w:adjustRightInd w:val="0"/>
        <w:spacing w:after="180"/>
        <w:ind w:leftChars="0"/>
        <w:contextualSpacing/>
        <w:textAlignment w:val="baseline"/>
        <w:rPr>
          <w:lang w:eastAsia="ko-KR"/>
        </w:rPr>
      </w:pPr>
      <w:r w:rsidRPr="00750E78">
        <w:rPr>
          <w:rFonts w:hint="eastAsia"/>
          <w:lang w:eastAsia="ko-KR"/>
        </w:rPr>
        <w:t xml:space="preserve">[ZTE] </w:t>
      </w:r>
      <w:r w:rsidRPr="00750E78">
        <w:rPr>
          <w:lang w:eastAsia="ko-KR"/>
        </w:rPr>
        <w:t>Option 1 is a periodic DO-A resource allocation scheme that provides predictable and reliable access opportunities with bounded access latency.</w:t>
      </w:r>
      <w:r w:rsidRPr="00750E78">
        <w:rPr>
          <w:rFonts w:hint="eastAsia"/>
          <w:lang w:eastAsia="ko-KR"/>
        </w:rPr>
        <w:t xml:space="preserve"> </w:t>
      </w:r>
      <w:r w:rsidRPr="00750E78">
        <w:rPr>
          <w:lang w:eastAsia="ko-KR"/>
        </w:rPr>
        <w:t xml:space="preserve">Option 2 supports periodic and aperiodic DO-A resource allocation. For the aperiodic allocation, the network can dynamically configure DO-A resources to enable more flexible scheduling and reducing both </w:t>
      </w:r>
      <w:proofErr w:type="spellStart"/>
      <w:r w:rsidRPr="00750E78">
        <w:rPr>
          <w:lang w:eastAsia="ko-KR"/>
        </w:rPr>
        <w:t>signaling</w:t>
      </w:r>
      <w:proofErr w:type="spellEnd"/>
      <w:r w:rsidRPr="00750E78">
        <w:rPr>
          <w:lang w:eastAsia="ko-KR"/>
        </w:rPr>
        <w:t xml:space="preserve"> and resource overhead. Through network coordination, Option 2 can effectively avoid resource conflicts between DO-A traffic and DT traffic and mitigate network congestion.</w:t>
      </w:r>
      <w:r w:rsidRPr="00750E78">
        <w:rPr>
          <w:rFonts w:hint="eastAsia"/>
          <w:lang w:eastAsia="ko-KR"/>
        </w:rPr>
        <w:t xml:space="preserve"> </w:t>
      </w:r>
      <w:r w:rsidRPr="00750E78">
        <w:rPr>
          <w:lang w:eastAsia="ko-KR"/>
        </w:rPr>
        <w:t>Option 3 supports periodic and aperiodic DO-A resource allocation.</w:t>
      </w:r>
      <w:r w:rsidRPr="00750E78">
        <w:rPr>
          <w:rFonts w:hint="eastAsia"/>
          <w:lang w:eastAsia="ko-KR"/>
        </w:rPr>
        <w:t xml:space="preserve"> For Option 4, t</w:t>
      </w:r>
      <w:r w:rsidRPr="00750E78">
        <w:rPr>
          <w:lang w:eastAsia="ko-KR"/>
        </w:rPr>
        <w:t>he DO-A traffic/resource periodicity is indicated to a connected device via the dedicated device-specific R2D transmission.</w:t>
      </w:r>
      <w:r w:rsidRPr="00750E78">
        <w:rPr>
          <w:rFonts w:hint="eastAsia"/>
          <w:lang w:eastAsia="ko-KR"/>
        </w:rPr>
        <w:t xml:space="preserve"> </w:t>
      </w:r>
      <w:r w:rsidRPr="00750E78">
        <w:rPr>
          <w:lang w:eastAsia="ko-KR"/>
        </w:rPr>
        <w:t>The device then transmits its DO-A data payload directly based on the period.</w:t>
      </w:r>
    </w:p>
    <w:p w14:paraId="30756D87" w14:textId="77777777" w:rsidR="00750E78" w:rsidRPr="00750E78" w:rsidRDefault="00750E78" w:rsidP="00750E78">
      <w:pPr>
        <w:pStyle w:val="afe"/>
        <w:numPr>
          <w:ilvl w:val="0"/>
          <w:numId w:val="49"/>
        </w:numPr>
        <w:overflowPunct w:val="0"/>
        <w:autoSpaceDE w:val="0"/>
        <w:autoSpaceDN w:val="0"/>
        <w:adjustRightInd w:val="0"/>
        <w:spacing w:after="180"/>
        <w:ind w:leftChars="0"/>
        <w:contextualSpacing/>
        <w:textAlignment w:val="baseline"/>
        <w:rPr>
          <w:lang w:eastAsia="ko-KR"/>
        </w:rPr>
      </w:pPr>
      <w:r w:rsidRPr="00750E78">
        <w:rPr>
          <w:rFonts w:hint="eastAsia"/>
          <w:lang w:eastAsia="ko-KR"/>
        </w:rPr>
        <w:t xml:space="preserve">[vivo] </w:t>
      </w:r>
      <w:proofErr w:type="gramStart"/>
      <w:r w:rsidRPr="00750E78">
        <w:rPr>
          <w:lang w:eastAsia="ko-KR"/>
        </w:rPr>
        <w:t>By</w:t>
      </w:r>
      <w:proofErr w:type="gramEnd"/>
      <w:r w:rsidRPr="00750E78">
        <w:rPr>
          <w:lang w:eastAsia="ko-KR"/>
        </w:rPr>
        <w:t xml:space="preserve"> using option 1 or option3, necessary information is periodically provided by broadcast information. And for option2, a paging-like R2D message is more like an aperiodic transmitted polling message.</w:t>
      </w:r>
    </w:p>
    <w:p w14:paraId="23F7A678" w14:textId="77777777" w:rsidR="00750E78" w:rsidRPr="00750E78" w:rsidRDefault="00750E78" w:rsidP="00750E78">
      <w:pPr>
        <w:pStyle w:val="afe"/>
        <w:numPr>
          <w:ilvl w:val="0"/>
          <w:numId w:val="49"/>
        </w:numPr>
        <w:overflowPunct w:val="0"/>
        <w:autoSpaceDE w:val="0"/>
        <w:autoSpaceDN w:val="0"/>
        <w:adjustRightInd w:val="0"/>
        <w:spacing w:after="180"/>
        <w:ind w:leftChars="0"/>
        <w:contextualSpacing/>
        <w:textAlignment w:val="baseline"/>
        <w:rPr>
          <w:lang w:eastAsia="ko-KR"/>
        </w:rPr>
      </w:pPr>
      <w:r w:rsidRPr="00750E78">
        <w:rPr>
          <w:rFonts w:hint="eastAsia"/>
          <w:lang w:eastAsia="ko-KR"/>
        </w:rPr>
        <w:t xml:space="preserve">[Qualcomm] </w:t>
      </w:r>
      <w:proofErr w:type="gramStart"/>
      <w:r w:rsidRPr="00750E78">
        <w:rPr>
          <w:lang w:eastAsia="ko-KR"/>
        </w:rPr>
        <w:t>For</w:t>
      </w:r>
      <w:proofErr w:type="gramEnd"/>
      <w:r w:rsidRPr="00750E78">
        <w:rPr>
          <w:lang w:eastAsia="ko-KR"/>
        </w:rPr>
        <w:t xml:space="preserve"> providing necessary information for the first D2R transmission for DO-A, combining Option 1/3 with Option 2 is feasible, where Option 1/3 can be considered for periodic D2R resources and Option 2 can be used to adjust the D2R resources.</w:t>
      </w:r>
      <w:r w:rsidRPr="00750E78">
        <w:rPr>
          <w:rFonts w:hint="eastAsia"/>
          <w:lang w:eastAsia="ko-KR"/>
        </w:rPr>
        <w:t xml:space="preserve"> </w:t>
      </w:r>
      <w:r w:rsidRPr="00750E78">
        <w:rPr>
          <w:lang w:eastAsia="ko-KR"/>
        </w:rPr>
        <w:t>For Option 1/3: periodic broadcast information to indicate periodic resources for first D2R</w:t>
      </w:r>
      <w:r w:rsidRPr="00750E78">
        <w:rPr>
          <w:rFonts w:hint="eastAsia"/>
          <w:lang w:eastAsia="ko-KR"/>
        </w:rPr>
        <w:t xml:space="preserve">. </w:t>
      </w:r>
      <w:r w:rsidRPr="00750E78">
        <w:rPr>
          <w:lang w:eastAsia="ko-KR"/>
        </w:rPr>
        <w:t>For Option 2: periodic broadcast information to indicate periodic monitoring occasions for paging message(s) and the paging message can indicate one-time resources for first D2R.</w:t>
      </w:r>
    </w:p>
    <w:p w14:paraId="6EBA0C94" w14:textId="77777777" w:rsidR="00750E78" w:rsidRPr="00750E78" w:rsidRDefault="00750E78" w:rsidP="00750E78">
      <w:pPr>
        <w:pStyle w:val="afe"/>
        <w:numPr>
          <w:ilvl w:val="0"/>
          <w:numId w:val="49"/>
        </w:numPr>
        <w:overflowPunct w:val="0"/>
        <w:autoSpaceDE w:val="0"/>
        <w:autoSpaceDN w:val="0"/>
        <w:adjustRightInd w:val="0"/>
        <w:spacing w:after="180"/>
        <w:ind w:leftChars="0"/>
        <w:contextualSpacing/>
        <w:textAlignment w:val="baseline"/>
        <w:rPr>
          <w:lang w:eastAsia="ko-KR"/>
        </w:rPr>
      </w:pPr>
      <w:r w:rsidRPr="00750E78">
        <w:rPr>
          <w:rFonts w:eastAsia="DengXian" w:hint="eastAsia"/>
          <w:lang w:eastAsia="zh-CN"/>
        </w:rPr>
        <w:t xml:space="preserve">[China Telecom] </w:t>
      </w:r>
      <w:r w:rsidRPr="00750E78">
        <w:rPr>
          <w:rFonts w:hint="eastAsia"/>
          <w:lang w:eastAsia="ko-KR"/>
        </w:rPr>
        <w:t>A</w:t>
      </w:r>
      <w:r w:rsidRPr="00750E78">
        <w:rPr>
          <w:rFonts w:eastAsia="DengXian"/>
          <w:lang w:eastAsia="zh-CN"/>
        </w:rPr>
        <w:t xml:space="preserve"> strictly periodic broadcast information transmission scheme </w:t>
      </w:r>
      <w:r w:rsidRPr="00750E78">
        <w:rPr>
          <w:rFonts w:eastAsia="DengXian" w:hint="eastAsia"/>
          <w:lang w:eastAsia="zh-CN"/>
        </w:rPr>
        <w:t xml:space="preserve">is supported </w:t>
      </w:r>
      <w:r w:rsidRPr="00750E78">
        <w:rPr>
          <w:rFonts w:eastAsia="DengXian"/>
          <w:lang w:eastAsia="zh-CN"/>
        </w:rPr>
        <w:t>at the reader side</w:t>
      </w:r>
      <w:r w:rsidRPr="00750E78">
        <w:rPr>
          <w:rFonts w:eastAsia="DengXian" w:hint="eastAsia"/>
          <w:lang w:eastAsia="zh-CN"/>
        </w:rPr>
        <w:t xml:space="preserve">, and </w:t>
      </w:r>
      <w:r w:rsidRPr="00750E78">
        <w:rPr>
          <w:rFonts w:eastAsia="DengXian"/>
          <w:lang w:eastAsia="zh-CN"/>
        </w:rPr>
        <w:t xml:space="preserve">a paging-like message </w:t>
      </w:r>
      <w:r w:rsidRPr="00750E78">
        <w:rPr>
          <w:rFonts w:eastAsia="DengXian" w:hint="eastAsia"/>
          <w:lang w:eastAsia="zh-CN"/>
        </w:rPr>
        <w:t xml:space="preserve">is used </w:t>
      </w:r>
      <w:r w:rsidRPr="00750E78">
        <w:rPr>
          <w:rFonts w:eastAsia="DengXian"/>
          <w:lang w:eastAsia="zh-CN"/>
        </w:rPr>
        <w:t>as the broadcast information</w:t>
      </w:r>
      <w:r w:rsidRPr="00750E78">
        <w:rPr>
          <w:rFonts w:hint="eastAsia"/>
          <w:lang w:eastAsia="ko-KR"/>
        </w:rPr>
        <w:t>.</w:t>
      </w:r>
    </w:p>
    <w:p w14:paraId="35C0F6AC" w14:textId="310ACDC9" w:rsidR="00750E78" w:rsidRPr="00750E78" w:rsidRDefault="00750E78" w:rsidP="003C22C1">
      <w:pPr>
        <w:rPr>
          <w:rFonts w:eastAsia="ＭＳ 明朝"/>
          <w:lang w:eastAsia="ja-JP"/>
        </w:rPr>
      </w:pPr>
      <w:r>
        <w:rPr>
          <w:rFonts w:eastAsia="ＭＳ 明朝" w:hint="eastAsia"/>
          <w:lang w:eastAsia="ja-JP"/>
        </w:rPr>
        <w:t>---</w:t>
      </w:r>
    </w:p>
    <w:p w14:paraId="659C435E" w14:textId="77777777" w:rsidR="00750E78" w:rsidRPr="003C22C1" w:rsidRDefault="00750E78" w:rsidP="003C22C1">
      <w:pPr>
        <w:rPr>
          <w:rFonts w:eastAsia="ＭＳ 明朝"/>
          <w:lang w:eastAsia="ja-JP"/>
        </w:rPr>
      </w:pPr>
    </w:p>
    <w:p w14:paraId="4FB14397" w14:textId="77777777" w:rsidR="003C22C1" w:rsidRDefault="003C22C1" w:rsidP="0075025B">
      <w:pPr>
        <w:rPr>
          <w:rFonts w:ascii="Times New Roman" w:eastAsia="ＭＳ 明朝" w:hAnsi="Times New Roman"/>
          <w:lang w:eastAsia="ja-JP"/>
        </w:rPr>
      </w:pPr>
      <w:r>
        <w:rPr>
          <w:rFonts w:ascii="Times New Roman" w:eastAsia="Times New Roman" w:hAnsi="Times New Roman"/>
        </w:rPr>
        <w:t>R1-2600551</w:t>
      </w:r>
      <w:r>
        <w:rPr>
          <w:rFonts w:ascii="Times New Roman" w:eastAsia="Times New Roman" w:hAnsi="Times New Roman"/>
        </w:rPr>
        <w:tab/>
        <w:t>FL summary #4 for 9.3.2.3 “Other procedures for Device 2b/C”</w:t>
      </w:r>
      <w:r>
        <w:rPr>
          <w:rFonts w:ascii="Times New Roman" w:eastAsia="Times New Roman" w:hAnsi="Times New Roman"/>
        </w:rPr>
        <w:tab/>
        <w:t>Moderator (LG Electronics)</w:t>
      </w:r>
    </w:p>
    <w:p w14:paraId="24C41154" w14:textId="77777777" w:rsidR="003C22C1" w:rsidRPr="003C22C1" w:rsidRDefault="003C22C1" w:rsidP="003C22C1">
      <w:pPr>
        <w:rPr>
          <w:rFonts w:eastAsia="ＭＳ 明朝"/>
          <w:lang w:eastAsia="ja-JP"/>
        </w:rPr>
      </w:pPr>
    </w:p>
    <w:p w14:paraId="5E7AE2ED" w14:textId="77777777" w:rsidR="003C22C1" w:rsidRDefault="003C22C1" w:rsidP="003C22C1">
      <w:pPr>
        <w:rPr>
          <w:rFonts w:ascii="Times New Roman" w:eastAsia="ＭＳ 明朝" w:hAnsi="Times New Roman"/>
          <w:lang w:eastAsia="ja-JP"/>
        </w:rPr>
      </w:pPr>
      <w:r w:rsidRPr="0075025B">
        <w:rPr>
          <w:rFonts w:ascii="Times New Roman" w:eastAsia="Times New Roman" w:hAnsi="Times New Roman"/>
          <w:b/>
          <w:bCs/>
        </w:rPr>
        <w:t>R1-2600552</w:t>
      </w:r>
      <w:r>
        <w:rPr>
          <w:rFonts w:ascii="Times New Roman" w:eastAsia="Times New Roman" w:hAnsi="Times New Roman"/>
        </w:rPr>
        <w:tab/>
        <w:t>FL summary #5 for 9.3.2.3 “Other procedures for Device 2b/C”</w:t>
      </w:r>
      <w:r>
        <w:rPr>
          <w:rFonts w:ascii="Times New Roman" w:eastAsia="Times New Roman" w:hAnsi="Times New Roman"/>
        </w:rPr>
        <w:tab/>
        <w:t>Moderator (LG Electronics)</w:t>
      </w:r>
    </w:p>
    <w:p w14:paraId="03B668EE" w14:textId="77777777" w:rsidR="003C22C1" w:rsidRDefault="003C22C1" w:rsidP="003C22C1">
      <w:pPr>
        <w:rPr>
          <w:rFonts w:eastAsia="ＭＳ 明朝"/>
          <w:lang w:eastAsia="ja-JP"/>
        </w:rPr>
      </w:pPr>
    </w:p>
    <w:p w14:paraId="7EF39265" w14:textId="78FA4D26" w:rsidR="0075025B" w:rsidRDefault="0075025B" w:rsidP="003C22C1">
      <w:pPr>
        <w:rPr>
          <w:rFonts w:eastAsia="ＭＳ 明朝"/>
          <w:lang w:eastAsia="ja-JP"/>
        </w:rPr>
      </w:pPr>
      <w:r w:rsidRPr="0075025B">
        <w:rPr>
          <w:rFonts w:eastAsia="ＭＳ 明朝" w:hint="eastAsia"/>
          <w:highlight w:val="green"/>
          <w:lang w:eastAsia="ja-JP"/>
        </w:rPr>
        <w:t>Agreement:</w:t>
      </w:r>
    </w:p>
    <w:p w14:paraId="597AB6F1" w14:textId="77777777" w:rsidR="0075025B" w:rsidRDefault="0075025B" w:rsidP="0075025B">
      <w:pPr>
        <w:rPr>
          <w:lang w:eastAsia="ko-KR"/>
        </w:rPr>
      </w:pPr>
      <w:r>
        <w:rPr>
          <w:rFonts w:hint="eastAsia"/>
          <w:lang w:eastAsia="ko-KR"/>
        </w:rPr>
        <w:t xml:space="preserve">On Case B1 and Case B2 for how </w:t>
      </w:r>
      <w:r>
        <w:rPr>
          <w:lang w:eastAsia="ko-KR"/>
        </w:rPr>
        <w:t>A-IoT devices acquire the broadcast information</w:t>
      </w:r>
      <w:r>
        <w:rPr>
          <w:rFonts w:hint="eastAsia"/>
          <w:lang w:eastAsia="ko-KR"/>
        </w:rPr>
        <w:t>, capture the following in TR 38.769:</w:t>
      </w:r>
    </w:p>
    <w:p w14:paraId="53C914CA" w14:textId="46712DEB" w:rsidR="0075025B" w:rsidRPr="0075025B" w:rsidRDefault="0075025B" w:rsidP="0075025B">
      <w:pPr>
        <w:rPr>
          <w:rFonts w:eastAsia="ＭＳ 明朝" w:hint="eastAsia"/>
          <w:lang w:eastAsia="ja-JP"/>
        </w:rPr>
      </w:pPr>
      <w:r>
        <w:rPr>
          <w:rFonts w:eastAsia="ＭＳ 明朝" w:hint="eastAsia"/>
          <w:lang w:eastAsia="ja-JP"/>
        </w:rPr>
        <w:t>---</w:t>
      </w:r>
    </w:p>
    <w:p w14:paraId="642F7008" w14:textId="638B7234" w:rsidR="0075025B" w:rsidRDefault="0075025B" w:rsidP="0075025B">
      <w:pPr>
        <w:rPr>
          <w:lang w:eastAsia="ko-KR"/>
        </w:rPr>
      </w:pPr>
      <w:r>
        <w:rPr>
          <w:rFonts w:hint="eastAsia"/>
          <w:lang w:eastAsia="ko-KR"/>
        </w:rPr>
        <w:t xml:space="preserve">On how </w:t>
      </w:r>
      <w:r>
        <w:rPr>
          <w:lang w:eastAsia="ko-KR"/>
        </w:rPr>
        <w:t>A-IoT devices acquire the broadcast information</w:t>
      </w:r>
      <w:r>
        <w:rPr>
          <w:rFonts w:hint="eastAsia"/>
          <w:lang w:eastAsia="ko-KR"/>
        </w:rPr>
        <w:t>, sources (</w:t>
      </w:r>
      <w:proofErr w:type="spellStart"/>
      <w:r>
        <w:rPr>
          <w:rFonts w:hint="eastAsia"/>
          <w:lang w:eastAsia="ko-KR"/>
        </w:rPr>
        <w:t>Spreadtrum</w:t>
      </w:r>
      <w:proofErr w:type="spellEnd"/>
      <w:r>
        <w:rPr>
          <w:rFonts w:hint="eastAsia"/>
          <w:lang w:eastAsia="ko-KR"/>
        </w:rPr>
        <w:t>, Eri</w:t>
      </w:r>
      <w:r w:rsidRPr="0075025B">
        <w:rPr>
          <w:rFonts w:hint="eastAsia"/>
          <w:lang w:eastAsia="ko-KR"/>
        </w:rPr>
        <w:t>csson, OPPO, ZTE</w:t>
      </w:r>
      <w:r>
        <w:rPr>
          <w:rFonts w:hint="eastAsia"/>
          <w:lang w:eastAsia="ko-KR"/>
        </w:rPr>
        <w:t xml:space="preserve">, Panasonic, Samsung, Qualcomm, </w:t>
      </w:r>
      <w:proofErr w:type="spellStart"/>
      <w:r>
        <w:rPr>
          <w:lang w:eastAsia="ko-KR"/>
        </w:rPr>
        <w:t>Quectel</w:t>
      </w:r>
      <w:proofErr w:type="spellEnd"/>
      <w:r>
        <w:rPr>
          <w:rFonts w:hint="eastAsia"/>
          <w:lang w:eastAsia="ko-KR"/>
        </w:rPr>
        <w:t>, Fraunhofer) state that Case B1 (</w:t>
      </w:r>
      <w:r>
        <w:rPr>
          <w:lang w:eastAsia="ko-KR"/>
        </w:rPr>
        <w:t>Single-step acquisition of the broadcast information</w:t>
      </w:r>
      <w:r>
        <w:rPr>
          <w:rFonts w:hint="eastAsia"/>
          <w:lang w:eastAsia="ko-KR"/>
        </w:rPr>
        <w:t xml:space="preserve">) should be supported. </w:t>
      </w:r>
    </w:p>
    <w:p w14:paraId="0AE9DD45" w14:textId="77777777" w:rsidR="0075025B" w:rsidRDefault="0075025B" w:rsidP="0075025B">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w:t>
      </w:r>
      <w:proofErr w:type="spellStart"/>
      <w:r>
        <w:rPr>
          <w:rFonts w:hint="eastAsia"/>
          <w:lang w:eastAsia="ko-KR"/>
        </w:rPr>
        <w:t>Spreadtrum</w:t>
      </w:r>
      <w:proofErr w:type="spellEnd"/>
      <w:r>
        <w:rPr>
          <w:rFonts w:hint="eastAsia"/>
          <w:lang w:eastAsia="ko-KR"/>
        </w:rPr>
        <w:t xml:space="preserve">] </w:t>
      </w:r>
      <w:proofErr w:type="gramStart"/>
      <w:r>
        <w:rPr>
          <w:lang w:eastAsia="ko-KR"/>
        </w:rPr>
        <w:t>For</w:t>
      </w:r>
      <w:proofErr w:type="gramEnd"/>
      <w:r>
        <w:rPr>
          <w:lang w:eastAsia="ko-KR"/>
        </w:rPr>
        <w:t xml:space="preserve"> broadcast information, </w:t>
      </w:r>
      <w:r>
        <w:rPr>
          <w:rFonts w:hint="eastAsia"/>
          <w:lang w:eastAsia="ko-KR"/>
        </w:rPr>
        <w:t>s</w:t>
      </w:r>
      <w:r>
        <w:rPr>
          <w:lang w:eastAsia="ko-KR"/>
        </w:rPr>
        <w:t>ingle-step acquisition of the broadcast information is supported.</w:t>
      </w:r>
      <w:r>
        <w:rPr>
          <w:rFonts w:hint="eastAsia"/>
          <w:lang w:eastAsia="ko-KR"/>
        </w:rPr>
        <w:t xml:space="preserve"> </w:t>
      </w:r>
      <w:r>
        <w:rPr>
          <w:lang w:eastAsia="ko-KR"/>
        </w:rPr>
        <w:t>PRDCH is used to carry the broadcast information.</w:t>
      </w:r>
    </w:p>
    <w:p w14:paraId="48DA44EE" w14:textId="77777777" w:rsidR="0075025B" w:rsidRDefault="0075025B" w:rsidP="0075025B">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[Ericsson] </w:t>
      </w:r>
      <w:r>
        <w:rPr>
          <w:lang w:eastAsia="ko-KR"/>
        </w:rPr>
        <w:t>It is simpler and more efficient to transmit all the necessary information in a single step using a single PRDCH. Case B1 may also be better from reader and A-IoT device energy consumption perspectives.</w:t>
      </w:r>
    </w:p>
    <w:p w14:paraId="78934662" w14:textId="11B86DE8" w:rsidR="0075025B" w:rsidRPr="0075025B" w:rsidRDefault="0075025B" w:rsidP="0075025B">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w:t>
      </w:r>
      <w:r w:rsidRPr="0075025B">
        <w:rPr>
          <w:rFonts w:hint="eastAsia"/>
          <w:lang w:eastAsia="ko-KR"/>
        </w:rPr>
        <w:t xml:space="preserve">OPPO] </w:t>
      </w:r>
      <w:r>
        <w:rPr>
          <w:lang w:eastAsia="ko-KR"/>
        </w:rPr>
        <w:t>Due to the limited battery capacity of A-IoT devices, it is desirable to provide all necessary system infor</w:t>
      </w:r>
      <w:r w:rsidRPr="0075025B">
        <w:rPr>
          <w:lang w:eastAsia="ko-KR"/>
        </w:rPr>
        <w:t>mation to A-IoT devices at one time rather than introducing extra dedicated message for system information delivering (e.g., SIB1 like message), unless the payload size of the broadcast information identified at the end may result in an unacceptable A-IoT SSB length.</w:t>
      </w:r>
    </w:p>
    <w:p w14:paraId="30255DED" w14:textId="77777777" w:rsidR="0075025B" w:rsidRPr="0075025B" w:rsidRDefault="0075025B" w:rsidP="0075025B">
      <w:pPr>
        <w:pStyle w:val="afe"/>
        <w:numPr>
          <w:ilvl w:val="0"/>
          <w:numId w:val="79"/>
        </w:numPr>
        <w:overflowPunct w:val="0"/>
        <w:autoSpaceDE w:val="0"/>
        <w:autoSpaceDN w:val="0"/>
        <w:adjustRightInd w:val="0"/>
        <w:spacing w:after="180"/>
        <w:ind w:leftChars="0"/>
        <w:contextualSpacing/>
        <w:textAlignment w:val="baseline"/>
        <w:rPr>
          <w:lang w:eastAsia="ko-KR"/>
        </w:rPr>
      </w:pPr>
      <w:r w:rsidRPr="0075025B">
        <w:rPr>
          <w:rFonts w:hint="eastAsia"/>
          <w:lang w:eastAsia="ko-KR"/>
        </w:rPr>
        <w:t xml:space="preserve">[ZTE] </w:t>
      </w:r>
      <w:r w:rsidRPr="0075025B">
        <w:rPr>
          <w:lang w:eastAsia="ko-KR"/>
        </w:rPr>
        <w:t>For Case B1</w:t>
      </w:r>
      <w:r w:rsidRPr="0075025B">
        <w:rPr>
          <w:rFonts w:hint="eastAsia"/>
          <w:lang w:eastAsia="ko-KR"/>
        </w:rPr>
        <w:t>-</w:t>
      </w:r>
      <w:r w:rsidRPr="0075025B">
        <w:rPr>
          <w:lang w:eastAsia="ko-KR"/>
        </w:rPr>
        <w:t>1</w:t>
      </w:r>
      <w:r w:rsidRPr="0075025B">
        <w:rPr>
          <w:rFonts w:hint="eastAsia"/>
          <w:lang w:eastAsia="ko-KR"/>
        </w:rPr>
        <w:t>,</w:t>
      </w:r>
      <w:r w:rsidRPr="0075025B">
        <w:rPr>
          <w:lang w:eastAsia="ko-KR"/>
        </w:rPr>
        <w:t xml:space="preserve"> the broadcast information includes L1 control, broadcast information scheduling is more flexible. For Case B1</w:t>
      </w:r>
      <w:r w:rsidRPr="0075025B">
        <w:rPr>
          <w:rFonts w:hint="eastAsia"/>
          <w:lang w:eastAsia="ko-KR"/>
        </w:rPr>
        <w:t>-</w:t>
      </w:r>
      <w:r w:rsidRPr="0075025B">
        <w:rPr>
          <w:lang w:eastAsia="ko-KR"/>
        </w:rPr>
        <w:t>2</w:t>
      </w:r>
      <w:r w:rsidRPr="0075025B">
        <w:rPr>
          <w:rFonts w:hint="eastAsia"/>
          <w:lang w:eastAsia="ko-KR"/>
        </w:rPr>
        <w:t>,</w:t>
      </w:r>
      <w:r w:rsidRPr="0075025B">
        <w:rPr>
          <w:lang w:eastAsia="ko-KR"/>
        </w:rPr>
        <w:t xml:space="preserve"> the broadcast information </w:t>
      </w:r>
      <w:r w:rsidRPr="0075025B">
        <w:rPr>
          <w:rFonts w:hint="eastAsia"/>
          <w:lang w:eastAsia="ko-KR"/>
        </w:rPr>
        <w:t xml:space="preserve">does </w:t>
      </w:r>
      <w:r w:rsidRPr="0075025B">
        <w:rPr>
          <w:lang w:eastAsia="ko-KR"/>
        </w:rPr>
        <w:t xml:space="preserve">not </w:t>
      </w:r>
      <w:r w:rsidRPr="0075025B">
        <w:rPr>
          <w:rFonts w:hint="eastAsia"/>
          <w:lang w:eastAsia="ko-KR"/>
        </w:rPr>
        <w:t xml:space="preserve">include </w:t>
      </w:r>
      <w:r w:rsidRPr="0075025B">
        <w:rPr>
          <w:lang w:eastAsia="ko-KR"/>
        </w:rPr>
        <w:t>L1 control, the design is simpler and makes it easier for the device to detect the broadcast information.</w:t>
      </w:r>
    </w:p>
    <w:p w14:paraId="249122F8" w14:textId="77777777" w:rsidR="0075025B" w:rsidRPr="0075025B" w:rsidRDefault="0075025B" w:rsidP="0075025B">
      <w:pPr>
        <w:pStyle w:val="afe"/>
        <w:numPr>
          <w:ilvl w:val="0"/>
          <w:numId w:val="79"/>
        </w:numPr>
        <w:overflowPunct w:val="0"/>
        <w:autoSpaceDE w:val="0"/>
        <w:autoSpaceDN w:val="0"/>
        <w:adjustRightInd w:val="0"/>
        <w:spacing w:after="180"/>
        <w:ind w:leftChars="0"/>
        <w:contextualSpacing/>
        <w:textAlignment w:val="baseline"/>
        <w:rPr>
          <w:lang w:eastAsia="ko-KR"/>
        </w:rPr>
      </w:pPr>
      <w:r w:rsidRPr="0075025B">
        <w:rPr>
          <w:rFonts w:hint="eastAsia"/>
          <w:lang w:eastAsia="ko-KR"/>
        </w:rPr>
        <w:t xml:space="preserve">[Panasonic] </w:t>
      </w:r>
      <w:r w:rsidRPr="0075025B">
        <w:rPr>
          <w:lang w:eastAsia="ko-KR"/>
        </w:rPr>
        <w:t>A single-step acquisition of broadcast signal using PRDCH should be considered.</w:t>
      </w:r>
    </w:p>
    <w:p w14:paraId="6EF73DB6" w14:textId="77777777" w:rsidR="0075025B" w:rsidRPr="0075025B" w:rsidRDefault="0075025B" w:rsidP="0075025B">
      <w:pPr>
        <w:pStyle w:val="afe"/>
        <w:numPr>
          <w:ilvl w:val="0"/>
          <w:numId w:val="79"/>
        </w:numPr>
        <w:overflowPunct w:val="0"/>
        <w:autoSpaceDE w:val="0"/>
        <w:autoSpaceDN w:val="0"/>
        <w:adjustRightInd w:val="0"/>
        <w:spacing w:after="180"/>
        <w:ind w:leftChars="0"/>
        <w:contextualSpacing/>
        <w:textAlignment w:val="baseline"/>
        <w:rPr>
          <w:lang w:eastAsia="ko-KR"/>
        </w:rPr>
      </w:pPr>
      <w:r w:rsidRPr="0075025B">
        <w:rPr>
          <w:rFonts w:hint="eastAsia"/>
          <w:lang w:eastAsia="ko-KR"/>
        </w:rPr>
        <w:t xml:space="preserve">[Samsung] </w:t>
      </w:r>
      <w:r w:rsidRPr="0075025B">
        <w:rPr>
          <w:lang w:eastAsia="ko-KR"/>
        </w:rPr>
        <w:t>A single-step approach (i.e., Case B1) should be used for broadcast information, and introducing a two-step structure (i.e., Case B2) is not strongly motivated from an information-size perspective.</w:t>
      </w:r>
    </w:p>
    <w:p w14:paraId="1E07631C" w14:textId="77777777" w:rsidR="0075025B" w:rsidRPr="0075025B" w:rsidRDefault="0075025B" w:rsidP="0075025B">
      <w:pPr>
        <w:pStyle w:val="afe"/>
        <w:numPr>
          <w:ilvl w:val="0"/>
          <w:numId w:val="79"/>
        </w:numPr>
        <w:overflowPunct w:val="0"/>
        <w:autoSpaceDE w:val="0"/>
        <w:autoSpaceDN w:val="0"/>
        <w:adjustRightInd w:val="0"/>
        <w:spacing w:after="180"/>
        <w:ind w:leftChars="0"/>
        <w:contextualSpacing/>
        <w:textAlignment w:val="baseline"/>
        <w:rPr>
          <w:lang w:eastAsia="ko-KR"/>
        </w:rPr>
      </w:pPr>
      <w:r w:rsidRPr="0075025B">
        <w:rPr>
          <w:rFonts w:hint="eastAsia"/>
          <w:lang w:eastAsia="ko-KR"/>
        </w:rPr>
        <w:t xml:space="preserve">[Qualcomm] </w:t>
      </w:r>
      <w:r w:rsidRPr="0075025B">
        <w:rPr>
          <w:lang w:eastAsia="ko-KR"/>
        </w:rPr>
        <w:t>For Case B</w:t>
      </w:r>
      <w:r w:rsidRPr="0075025B">
        <w:rPr>
          <w:rFonts w:hint="eastAsia"/>
          <w:lang w:eastAsia="ko-KR"/>
        </w:rPr>
        <w:t>1</w:t>
      </w:r>
      <w:r w:rsidRPr="0075025B">
        <w:rPr>
          <w:lang w:eastAsia="ko-KR"/>
        </w:rPr>
        <w:t>, devices may perform SIB monitoring with a predefined periodicity and detect the SIB directly. This approach is more straightforward and potentially more efficient.</w:t>
      </w:r>
    </w:p>
    <w:p w14:paraId="1C71E38B" w14:textId="77777777" w:rsidR="0075025B" w:rsidRPr="0075025B" w:rsidRDefault="0075025B" w:rsidP="0075025B">
      <w:pPr>
        <w:pStyle w:val="afe"/>
        <w:numPr>
          <w:ilvl w:val="0"/>
          <w:numId w:val="79"/>
        </w:numPr>
        <w:overflowPunct w:val="0"/>
        <w:autoSpaceDE w:val="0"/>
        <w:autoSpaceDN w:val="0"/>
        <w:adjustRightInd w:val="0"/>
        <w:spacing w:after="180"/>
        <w:ind w:leftChars="0"/>
        <w:contextualSpacing/>
        <w:textAlignment w:val="baseline"/>
        <w:rPr>
          <w:lang w:eastAsia="ko-KR"/>
        </w:rPr>
      </w:pPr>
      <w:r w:rsidRPr="0075025B">
        <w:rPr>
          <w:rFonts w:hint="eastAsia"/>
          <w:lang w:eastAsia="ko-KR"/>
        </w:rPr>
        <w:lastRenderedPageBreak/>
        <w:t>[</w:t>
      </w:r>
      <w:proofErr w:type="spellStart"/>
      <w:r w:rsidRPr="0075025B">
        <w:rPr>
          <w:lang w:eastAsia="ko-KR"/>
        </w:rPr>
        <w:t>Quectel</w:t>
      </w:r>
      <w:proofErr w:type="spellEnd"/>
      <w:r w:rsidRPr="0075025B">
        <w:rPr>
          <w:rFonts w:hint="eastAsia"/>
          <w:lang w:eastAsia="ko-KR"/>
        </w:rPr>
        <w:t xml:space="preserve">] </w:t>
      </w:r>
      <w:proofErr w:type="gramStart"/>
      <w:r w:rsidRPr="0075025B">
        <w:rPr>
          <w:lang w:eastAsia="ko-KR"/>
        </w:rPr>
        <w:t>For</w:t>
      </w:r>
      <w:proofErr w:type="gramEnd"/>
      <w:r w:rsidRPr="0075025B">
        <w:rPr>
          <w:lang w:eastAsia="ko-KR"/>
        </w:rPr>
        <w:t xml:space="preserve"> the acquisition method of broadcast information, study single-step acquisition, i.e., Case B1 as baseline.</w:t>
      </w:r>
      <w:r w:rsidRPr="0075025B">
        <w:rPr>
          <w:rFonts w:hint="eastAsia"/>
          <w:lang w:eastAsia="ko-KR"/>
        </w:rPr>
        <w:t xml:space="preserve"> </w:t>
      </w:r>
      <w:r w:rsidRPr="0075025B">
        <w:rPr>
          <w:lang w:eastAsia="ko-KR"/>
        </w:rPr>
        <w:t>Single-step acquisition of broadcast is simpler and costs less standardization efforts than two-step acquisition method.</w:t>
      </w:r>
      <w:r w:rsidRPr="0075025B">
        <w:rPr>
          <w:rFonts w:hint="eastAsia"/>
          <w:lang w:eastAsia="ko-KR"/>
        </w:rPr>
        <w:t xml:space="preserve"> </w:t>
      </w:r>
      <w:r w:rsidRPr="0075025B">
        <w:rPr>
          <w:lang w:eastAsia="ko-KR"/>
        </w:rPr>
        <w:t>MIB-like in Ambient IoT is not necessary since ambient IoT devices do not require precise synchronization like SFN information and carrier offset. Another reason is the message size of broadcast information may be fixed and is not as large as SIB information.</w:t>
      </w:r>
    </w:p>
    <w:p w14:paraId="58331214" w14:textId="77777777" w:rsidR="0075025B" w:rsidRPr="0075025B" w:rsidRDefault="0075025B" w:rsidP="0075025B">
      <w:pPr>
        <w:pStyle w:val="afe"/>
        <w:numPr>
          <w:ilvl w:val="0"/>
          <w:numId w:val="79"/>
        </w:numPr>
        <w:overflowPunct w:val="0"/>
        <w:autoSpaceDE w:val="0"/>
        <w:autoSpaceDN w:val="0"/>
        <w:adjustRightInd w:val="0"/>
        <w:spacing w:after="180"/>
        <w:ind w:leftChars="0"/>
        <w:contextualSpacing/>
        <w:textAlignment w:val="baseline"/>
        <w:rPr>
          <w:lang w:eastAsia="ko-KR"/>
        </w:rPr>
      </w:pPr>
      <w:r w:rsidRPr="0075025B">
        <w:rPr>
          <w:rFonts w:hint="eastAsia"/>
          <w:lang w:eastAsia="ko-KR"/>
        </w:rPr>
        <w:t xml:space="preserve">[Fraunhofer] </w:t>
      </w:r>
      <w:proofErr w:type="gramStart"/>
      <w:r w:rsidRPr="0075025B">
        <w:rPr>
          <w:lang w:eastAsia="ko-KR"/>
        </w:rPr>
        <w:t>For</w:t>
      </w:r>
      <w:proofErr w:type="gramEnd"/>
      <w:r w:rsidRPr="0075025B">
        <w:rPr>
          <w:lang w:eastAsia="ko-KR"/>
        </w:rPr>
        <w:t xml:space="preserve"> broadcast information acquisition </w:t>
      </w:r>
      <w:proofErr w:type="gramStart"/>
      <w:r w:rsidRPr="0075025B">
        <w:rPr>
          <w:lang w:eastAsia="ko-KR"/>
        </w:rPr>
        <w:t>prioritize</w:t>
      </w:r>
      <w:proofErr w:type="gramEnd"/>
      <w:r w:rsidRPr="0075025B">
        <w:rPr>
          <w:lang w:eastAsia="ko-KR"/>
        </w:rPr>
        <w:t xml:space="preserve"> Case B1.</w:t>
      </w:r>
      <w:r w:rsidRPr="0075025B">
        <w:rPr>
          <w:rFonts w:hint="eastAsia"/>
          <w:lang w:eastAsia="ko-KR"/>
        </w:rPr>
        <w:t xml:space="preserve"> S</w:t>
      </w:r>
      <w:r w:rsidRPr="0075025B">
        <w:rPr>
          <w:lang w:eastAsia="ko-KR"/>
        </w:rPr>
        <w:t>ingle‑step acquisition minimizes the number of decoding tasks, and therefore, reducing the device activation time and avoiding the need to coordinate multiple acquisition stages.</w:t>
      </w:r>
      <w:r w:rsidRPr="0075025B">
        <w:rPr>
          <w:rFonts w:hint="eastAsia"/>
          <w:lang w:eastAsia="ko-KR"/>
        </w:rPr>
        <w:t xml:space="preserve"> </w:t>
      </w:r>
      <w:r w:rsidRPr="0075025B">
        <w:rPr>
          <w:lang w:eastAsia="ko-KR"/>
        </w:rPr>
        <w:t>On the contrary, Case B2 introduces additional operational steps, requiring devices to decode two separate layers of system information, potentially from different physical channels. While this structure allows for modularity and independent periodicities for MIB‑like and SIB1‑like information, it also increases decoding complexity and extends the time during which devices must remain active. Therefore, Case B1 should be prioritized given the energy constrains of A-IoT devices.</w:t>
      </w:r>
    </w:p>
    <w:p w14:paraId="3A496727" w14:textId="1844A59D" w:rsidR="0075025B" w:rsidRPr="0075025B" w:rsidRDefault="0075025B" w:rsidP="0075025B">
      <w:pPr>
        <w:rPr>
          <w:lang w:eastAsia="ko-KR"/>
        </w:rPr>
      </w:pPr>
      <w:r w:rsidRPr="0075025B">
        <w:rPr>
          <w:rFonts w:hint="eastAsia"/>
          <w:lang w:eastAsia="ko-KR"/>
        </w:rPr>
        <w:t xml:space="preserve">For Case B1, following </w:t>
      </w:r>
      <w:r w:rsidRPr="0075025B">
        <w:rPr>
          <w:rFonts w:eastAsia="ＭＳ 明朝" w:hint="eastAsia"/>
          <w:lang w:eastAsia="ja-JP"/>
        </w:rPr>
        <w:t xml:space="preserve">neutral or negative </w:t>
      </w:r>
      <w:r w:rsidRPr="0075025B">
        <w:rPr>
          <w:rFonts w:hint="eastAsia"/>
          <w:lang w:eastAsia="ko-KR"/>
        </w:rPr>
        <w:t xml:space="preserve">observations were also </w:t>
      </w:r>
      <w:r w:rsidRPr="0075025B">
        <w:rPr>
          <w:lang w:eastAsia="ko-KR"/>
        </w:rPr>
        <w:t>provided</w:t>
      </w:r>
      <w:r w:rsidRPr="0075025B">
        <w:rPr>
          <w:rFonts w:hint="eastAsia"/>
          <w:lang w:eastAsia="ko-KR"/>
        </w:rPr>
        <w:t xml:space="preserve"> during the study.</w:t>
      </w:r>
    </w:p>
    <w:p w14:paraId="2D070D80" w14:textId="77777777" w:rsidR="0075025B" w:rsidRPr="0075025B" w:rsidRDefault="0075025B" w:rsidP="0075025B">
      <w:pPr>
        <w:pStyle w:val="afe"/>
        <w:numPr>
          <w:ilvl w:val="0"/>
          <w:numId w:val="79"/>
        </w:numPr>
        <w:overflowPunct w:val="0"/>
        <w:autoSpaceDE w:val="0"/>
        <w:autoSpaceDN w:val="0"/>
        <w:adjustRightInd w:val="0"/>
        <w:spacing w:after="180"/>
        <w:ind w:leftChars="0"/>
        <w:contextualSpacing/>
        <w:textAlignment w:val="baseline"/>
        <w:rPr>
          <w:lang w:eastAsia="ko-KR"/>
        </w:rPr>
      </w:pPr>
      <w:r w:rsidRPr="0075025B">
        <w:rPr>
          <w:rFonts w:hint="eastAsia"/>
          <w:lang w:eastAsia="ko-KR"/>
        </w:rPr>
        <w:t xml:space="preserve">[LGE] </w:t>
      </w:r>
      <w:r w:rsidRPr="0075025B">
        <w:rPr>
          <w:lang w:eastAsia="ko-KR"/>
        </w:rPr>
        <w:t xml:space="preserve">The single‑step acquisition allows simple and fast acquisition at the device side but incurs </w:t>
      </w:r>
      <w:proofErr w:type="spellStart"/>
      <w:r w:rsidRPr="0075025B">
        <w:rPr>
          <w:lang w:eastAsia="ko-KR"/>
        </w:rPr>
        <w:t>signaling</w:t>
      </w:r>
      <w:proofErr w:type="spellEnd"/>
      <w:r w:rsidRPr="0075025B">
        <w:rPr>
          <w:lang w:eastAsia="ko-KR"/>
        </w:rPr>
        <w:t xml:space="preserve"> overhead and may introduce reader‑identification timing delay.</w:t>
      </w:r>
    </w:p>
    <w:p w14:paraId="029DA22C" w14:textId="77777777" w:rsidR="0075025B" w:rsidRPr="0075025B" w:rsidRDefault="0075025B" w:rsidP="0075025B">
      <w:pPr>
        <w:pStyle w:val="afe"/>
        <w:numPr>
          <w:ilvl w:val="0"/>
          <w:numId w:val="79"/>
        </w:numPr>
        <w:overflowPunct w:val="0"/>
        <w:autoSpaceDE w:val="0"/>
        <w:autoSpaceDN w:val="0"/>
        <w:adjustRightInd w:val="0"/>
        <w:spacing w:after="180"/>
        <w:ind w:leftChars="0"/>
        <w:contextualSpacing/>
        <w:textAlignment w:val="baseline"/>
        <w:rPr>
          <w:lang w:eastAsia="ko-KR"/>
        </w:rPr>
      </w:pPr>
      <w:r w:rsidRPr="0075025B">
        <w:rPr>
          <w:rFonts w:hint="eastAsia"/>
          <w:lang w:eastAsia="ko-KR"/>
        </w:rPr>
        <w:t xml:space="preserve">[Sharp] </w:t>
      </w:r>
      <w:proofErr w:type="gramStart"/>
      <w:r w:rsidRPr="0075025B">
        <w:rPr>
          <w:rFonts w:hint="eastAsia"/>
          <w:lang w:eastAsia="ko-KR"/>
        </w:rPr>
        <w:t>F</w:t>
      </w:r>
      <w:r w:rsidRPr="0075025B">
        <w:rPr>
          <w:lang w:eastAsia="ko-KR"/>
        </w:rPr>
        <w:t>or</w:t>
      </w:r>
      <w:proofErr w:type="gramEnd"/>
      <w:r w:rsidRPr="0075025B">
        <w:rPr>
          <w:lang w:eastAsia="ko-KR"/>
        </w:rPr>
        <w:t xml:space="preserve"> Case B1, the broadcast PRDCH should always be preceded by a synchronizing signal to facilitate detection and acquisition</w:t>
      </w:r>
      <w:r w:rsidRPr="0075025B">
        <w:rPr>
          <w:rFonts w:hint="eastAsia"/>
          <w:lang w:eastAsia="ko-KR"/>
        </w:rPr>
        <w:t>.</w:t>
      </w:r>
    </w:p>
    <w:p w14:paraId="74632E13" w14:textId="77777777" w:rsidR="0075025B" w:rsidRPr="0075025B" w:rsidRDefault="0075025B" w:rsidP="0075025B">
      <w:pPr>
        <w:pStyle w:val="afe"/>
        <w:numPr>
          <w:ilvl w:val="0"/>
          <w:numId w:val="79"/>
        </w:numPr>
        <w:overflowPunct w:val="0"/>
        <w:autoSpaceDE w:val="0"/>
        <w:autoSpaceDN w:val="0"/>
        <w:adjustRightInd w:val="0"/>
        <w:spacing w:after="180"/>
        <w:ind w:leftChars="0"/>
        <w:contextualSpacing/>
        <w:textAlignment w:val="baseline"/>
        <w:rPr>
          <w:lang w:eastAsia="ko-KR"/>
        </w:rPr>
      </w:pPr>
      <w:r w:rsidRPr="0075025B">
        <w:rPr>
          <w:rFonts w:hint="eastAsia"/>
          <w:lang w:eastAsia="ko-KR"/>
        </w:rPr>
        <w:t xml:space="preserve">[FUTUREWEI] </w:t>
      </w:r>
      <w:r w:rsidRPr="0075025B">
        <w:rPr>
          <w:lang w:eastAsia="ko-KR"/>
        </w:rPr>
        <w:t>Potential for high system overhead with frequent broadcast information transmission</w:t>
      </w:r>
      <w:r w:rsidRPr="0075025B">
        <w:rPr>
          <w:rFonts w:hint="eastAsia"/>
          <w:lang w:eastAsia="ko-KR"/>
        </w:rPr>
        <w:t xml:space="preserve">. </w:t>
      </w:r>
      <w:r w:rsidRPr="0075025B">
        <w:rPr>
          <w:lang w:eastAsia="ko-KR"/>
        </w:rPr>
        <w:t>Possible increase of device unavailability as a device may need to perform blind decoding of the L1 R2D control information before obtaining broadcast information.</w:t>
      </w:r>
    </w:p>
    <w:p w14:paraId="1BEB82AC" w14:textId="77777777" w:rsidR="0075025B" w:rsidRPr="0075025B" w:rsidRDefault="0075025B" w:rsidP="0075025B">
      <w:pPr>
        <w:pStyle w:val="afe"/>
        <w:numPr>
          <w:ilvl w:val="0"/>
          <w:numId w:val="79"/>
        </w:numPr>
        <w:overflowPunct w:val="0"/>
        <w:autoSpaceDE w:val="0"/>
        <w:autoSpaceDN w:val="0"/>
        <w:adjustRightInd w:val="0"/>
        <w:ind w:leftChars="0"/>
        <w:contextualSpacing/>
        <w:textAlignment w:val="baseline"/>
        <w:rPr>
          <w:lang w:eastAsia="ko-KR"/>
        </w:rPr>
      </w:pPr>
      <w:r w:rsidRPr="0075025B">
        <w:rPr>
          <w:rFonts w:hint="eastAsia"/>
          <w:lang w:eastAsia="ko-KR"/>
        </w:rPr>
        <w:t xml:space="preserve">[vivo] </w:t>
      </w:r>
      <w:r w:rsidRPr="0075025B">
        <w:rPr>
          <w:lang w:eastAsia="ko-KR"/>
        </w:rPr>
        <w:t>If the periodicity of single broadcast information is same as that of periodic sync signal, larger resource overhead will be caused since some of the information is only used after initial reader search and don’t need to be transmission as frequent as periodic sync signal.</w:t>
      </w:r>
      <w:r w:rsidRPr="0075025B">
        <w:rPr>
          <w:rFonts w:hint="eastAsia"/>
          <w:lang w:eastAsia="ko-KR"/>
        </w:rPr>
        <w:t xml:space="preserve"> </w:t>
      </w:r>
      <w:r w:rsidRPr="0075025B">
        <w:rPr>
          <w:lang w:eastAsia="ko-KR"/>
        </w:rPr>
        <w:t>If the periodicity of single broadcast information is larger than that of periodic sync signal, during initial search, a device needs to do more blind detection to find the potential broadcast information to obtain the essential information for completing the initial search e.g., SFN for timing alignment. This will increase the initial search complexity and latency.</w:t>
      </w:r>
      <w:r w:rsidRPr="0075025B">
        <w:rPr>
          <w:rFonts w:hint="eastAsia"/>
          <w:lang w:eastAsia="ko-KR"/>
        </w:rPr>
        <w:t xml:space="preserve"> </w:t>
      </w:r>
      <w:r w:rsidRPr="0075025B">
        <w:rPr>
          <w:lang w:eastAsia="ko-KR"/>
        </w:rPr>
        <w:t>If the single broadcast information is SIB1-like information, the starting time location of SIB1-like broadcast information has to be fixed, which is less flexible for reader resource allocation.</w:t>
      </w:r>
    </w:p>
    <w:p w14:paraId="3500BCF4" w14:textId="77777777" w:rsidR="0075025B" w:rsidRPr="0075025B" w:rsidRDefault="0075025B" w:rsidP="0075025B">
      <w:pPr>
        <w:pStyle w:val="afe"/>
        <w:numPr>
          <w:ilvl w:val="0"/>
          <w:numId w:val="79"/>
        </w:numPr>
        <w:overflowPunct w:val="0"/>
        <w:autoSpaceDE w:val="0"/>
        <w:autoSpaceDN w:val="0"/>
        <w:adjustRightInd w:val="0"/>
        <w:ind w:leftChars="0"/>
        <w:contextualSpacing/>
        <w:textAlignment w:val="baseline"/>
        <w:rPr>
          <w:lang w:eastAsia="ko-KR"/>
        </w:rPr>
      </w:pPr>
      <w:r w:rsidRPr="0075025B">
        <w:rPr>
          <w:rFonts w:hint="eastAsia"/>
          <w:lang w:eastAsia="ko-KR"/>
        </w:rPr>
        <w:t xml:space="preserve">[Huawei] </w:t>
      </w:r>
      <w:r w:rsidRPr="0075025B">
        <w:rPr>
          <w:lang w:eastAsia="ko-KR"/>
        </w:rPr>
        <w:t>Since the necessary information for the DO-A transmission includes many parameters, e.g., time and frequency resource, power control, etc., using a single-step acquisition of the broadcast information would result in a large overhead which would degrade the transmission efficiency.</w:t>
      </w:r>
    </w:p>
    <w:p w14:paraId="785DA684" w14:textId="77777777" w:rsidR="0075025B" w:rsidRPr="0075025B" w:rsidRDefault="0075025B" w:rsidP="0075025B">
      <w:pPr>
        <w:rPr>
          <w:lang w:eastAsia="ko-KR"/>
        </w:rPr>
      </w:pPr>
      <w:r w:rsidRPr="0075025B">
        <w:rPr>
          <w:rFonts w:hint="eastAsia"/>
          <w:lang w:eastAsia="ko-KR"/>
        </w:rPr>
        <w:t>Sources (FUTUREWEI, Huawei, CMCC, vivo, Lenovo) state that Case B2 (</w:t>
      </w:r>
      <w:r w:rsidRPr="0075025B">
        <w:rPr>
          <w:lang w:eastAsia="ko-KR"/>
        </w:rPr>
        <w:t>Two-step acquisition of the broadcast information</w:t>
      </w:r>
      <w:r w:rsidRPr="0075025B">
        <w:rPr>
          <w:rFonts w:hint="eastAsia"/>
          <w:lang w:eastAsia="ko-KR"/>
        </w:rPr>
        <w:t xml:space="preserve">) should be supported. Following observations were </w:t>
      </w:r>
      <w:r w:rsidRPr="0075025B">
        <w:rPr>
          <w:lang w:eastAsia="ko-KR"/>
        </w:rPr>
        <w:t>provided</w:t>
      </w:r>
      <w:r w:rsidRPr="0075025B">
        <w:rPr>
          <w:rFonts w:hint="eastAsia"/>
          <w:lang w:eastAsia="ko-KR"/>
        </w:rPr>
        <w:t xml:space="preserve"> during the study.</w:t>
      </w:r>
    </w:p>
    <w:p w14:paraId="3BCA19E7" w14:textId="77777777" w:rsidR="0075025B" w:rsidRPr="0075025B" w:rsidRDefault="0075025B" w:rsidP="0075025B">
      <w:pPr>
        <w:pStyle w:val="afe"/>
        <w:numPr>
          <w:ilvl w:val="0"/>
          <w:numId w:val="79"/>
        </w:numPr>
        <w:overflowPunct w:val="0"/>
        <w:autoSpaceDE w:val="0"/>
        <w:autoSpaceDN w:val="0"/>
        <w:adjustRightInd w:val="0"/>
        <w:spacing w:after="180"/>
        <w:ind w:leftChars="0"/>
        <w:contextualSpacing/>
        <w:textAlignment w:val="baseline"/>
        <w:rPr>
          <w:lang w:eastAsia="ko-KR"/>
        </w:rPr>
      </w:pPr>
      <w:r w:rsidRPr="0075025B">
        <w:rPr>
          <w:rFonts w:hint="eastAsia"/>
          <w:lang w:eastAsia="ko-KR"/>
        </w:rPr>
        <w:t xml:space="preserve">[FUTUREWEI] </w:t>
      </w:r>
      <w:r w:rsidRPr="0075025B">
        <w:rPr>
          <w:lang w:eastAsia="ko-KR"/>
        </w:rPr>
        <w:t>Allows the PRDCH containing broadcast information to be similar to other PRDCH by providing parameters to decode L1 R2D control information.</w:t>
      </w:r>
      <w:r w:rsidRPr="0075025B">
        <w:rPr>
          <w:rFonts w:hint="eastAsia"/>
          <w:lang w:eastAsia="ko-KR"/>
        </w:rPr>
        <w:t xml:space="preserve"> </w:t>
      </w:r>
      <w:r w:rsidRPr="0075025B">
        <w:rPr>
          <w:lang w:eastAsia="ko-KR"/>
        </w:rPr>
        <w:t>Allows a device to know whether to process PRDCH containing broadcast information and whether the PRDCH containing broadcast information is scheduled.</w:t>
      </w:r>
      <w:r w:rsidRPr="0075025B">
        <w:rPr>
          <w:rFonts w:hint="eastAsia"/>
          <w:lang w:eastAsia="ko-KR"/>
        </w:rPr>
        <w:t xml:space="preserve"> </w:t>
      </w:r>
      <w:r w:rsidRPr="0075025B">
        <w:rPr>
          <w:lang w:eastAsia="ko-KR"/>
        </w:rPr>
        <w:t>Allows a reader to coordinate device availability of all devices it serves.</w:t>
      </w:r>
    </w:p>
    <w:p w14:paraId="535087D0" w14:textId="77777777" w:rsidR="0075025B" w:rsidRPr="0075025B" w:rsidRDefault="0075025B" w:rsidP="0075025B">
      <w:pPr>
        <w:pStyle w:val="afe"/>
        <w:numPr>
          <w:ilvl w:val="0"/>
          <w:numId w:val="79"/>
        </w:numPr>
        <w:overflowPunct w:val="0"/>
        <w:autoSpaceDE w:val="0"/>
        <w:autoSpaceDN w:val="0"/>
        <w:adjustRightInd w:val="0"/>
        <w:spacing w:after="180"/>
        <w:ind w:leftChars="0"/>
        <w:contextualSpacing/>
        <w:textAlignment w:val="baseline"/>
        <w:rPr>
          <w:lang w:eastAsia="ko-KR"/>
        </w:rPr>
      </w:pPr>
      <w:r w:rsidRPr="0075025B">
        <w:rPr>
          <w:rFonts w:hint="eastAsia"/>
          <w:lang w:eastAsia="ko-KR"/>
        </w:rPr>
        <w:t xml:space="preserve">[Huawei] </w:t>
      </w:r>
      <w:proofErr w:type="gramStart"/>
      <w:r w:rsidRPr="0075025B">
        <w:rPr>
          <w:lang w:eastAsia="ko-KR"/>
        </w:rPr>
        <w:t>The</w:t>
      </w:r>
      <w:proofErr w:type="gramEnd"/>
      <w:r w:rsidRPr="0075025B">
        <w:rPr>
          <w:lang w:eastAsia="ko-KR"/>
        </w:rPr>
        <w:t xml:space="preserve"> two-step split acquisition of the broadcast information is to facilitate an efficient method to provide the required information to the device at the required time - the system information carried by the MIB-like transmission is required by the device more frequently than the DO-A resource allocation information carried by the SIB-like broadcast information since it does not need to change frequently.</w:t>
      </w:r>
      <w:r w:rsidRPr="0075025B">
        <w:rPr>
          <w:rFonts w:hint="eastAsia"/>
          <w:lang w:eastAsia="ko-KR"/>
        </w:rPr>
        <w:t xml:space="preserve"> </w:t>
      </w:r>
      <w:r w:rsidRPr="0075025B">
        <w:rPr>
          <w:lang w:eastAsia="ko-KR"/>
        </w:rPr>
        <w:t>The overhead of the resource allocation information for DO-A is larger than the other system information, and transmitting this in the SIB-like transmission with a longer periodic interval as compared to the MIB-like broadcast information can avoid a degradation of transmission efficiency. The impact of overhead is reduced when compared with Case B1 where a single-step acquisition of the broadcast information is used.</w:t>
      </w:r>
    </w:p>
    <w:p w14:paraId="537708AF" w14:textId="77777777" w:rsidR="0075025B" w:rsidRPr="0075025B" w:rsidRDefault="0075025B" w:rsidP="0075025B">
      <w:pPr>
        <w:pStyle w:val="afe"/>
        <w:numPr>
          <w:ilvl w:val="0"/>
          <w:numId w:val="79"/>
        </w:numPr>
        <w:overflowPunct w:val="0"/>
        <w:autoSpaceDE w:val="0"/>
        <w:autoSpaceDN w:val="0"/>
        <w:adjustRightInd w:val="0"/>
        <w:spacing w:after="180"/>
        <w:ind w:leftChars="0"/>
        <w:contextualSpacing/>
        <w:textAlignment w:val="baseline"/>
        <w:rPr>
          <w:lang w:eastAsia="ko-KR"/>
        </w:rPr>
      </w:pPr>
      <w:r w:rsidRPr="0075025B">
        <w:rPr>
          <w:rFonts w:hint="eastAsia"/>
          <w:lang w:eastAsia="ko-KR"/>
        </w:rPr>
        <w:t xml:space="preserve">[CMCC] </w:t>
      </w:r>
      <w:r w:rsidRPr="0075025B">
        <w:rPr>
          <w:lang w:eastAsia="ko-KR"/>
        </w:rPr>
        <w:t>The payload to be carried in the broadcast information is expected to be large, it is more reasonable to split the broadcast information into two parts, i.e., a MIB-like part and a SIB1-like part.</w:t>
      </w:r>
    </w:p>
    <w:p w14:paraId="1894FE6A" w14:textId="77777777" w:rsidR="0075025B" w:rsidRPr="0075025B" w:rsidRDefault="0075025B" w:rsidP="0075025B">
      <w:pPr>
        <w:pStyle w:val="afe"/>
        <w:numPr>
          <w:ilvl w:val="0"/>
          <w:numId w:val="79"/>
        </w:numPr>
        <w:overflowPunct w:val="0"/>
        <w:autoSpaceDE w:val="0"/>
        <w:autoSpaceDN w:val="0"/>
        <w:adjustRightInd w:val="0"/>
        <w:spacing w:after="180"/>
        <w:ind w:leftChars="0"/>
        <w:contextualSpacing/>
        <w:textAlignment w:val="baseline"/>
        <w:rPr>
          <w:lang w:eastAsia="ko-KR"/>
        </w:rPr>
      </w:pPr>
      <w:r w:rsidRPr="0075025B">
        <w:rPr>
          <w:rFonts w:hint="eastAsia"/>
          <w:lang w:eastAsia="ko-KR"/>
        </w:rPr>
        <w:t xml:space="preserve">[vivo] </w:t>
      </w:r>
      <w:r w:rsidRPr="0075025B">
        <w:rPr>
          <w:lang w:eastAsia="ko-KR"/>
        </w:rPr>
        <w:t>MIB-like is regarded as the payload of periodic sync signal to carry the minimum required information for device to complete the initial reader search, which has the same periodicity as that of periodic sync signal. Thus, it is less complex for a device to finish the initial reader search within the periodic sync signal cycle.</w:t>
      </w:r>
      <w:r w:rsidRPr="0075025B">
        <w:rPr>
          <w:rFonts w:hint="eastAsia"/>
          <w:lang w:eastAsia="ko-KR"/>
        </w:rPr>
        <w:t xml:space="preserve"> </w:t>
      </w:r>
      <w:r w:rsidRPr="0075025B">
        <w:rPr>
          <w:lang w:eastAsia="ko-KR"/>
        </w:rPr>
        <w:t>With two-step acquisition of the broadcast information, the periodicity of SIB1-like can be more flexible e.g., larger than that of MIB-like to avoid unnecessary resource overhead.</w:t>
      </w:r>
      <w:r w:rsidRPr="0075025B">
        <w:rPr>
          <w:rFonts w:hint="eastAsia"/>
          <w:lang w:eastAsia="ko-KR"/>
        </w:rPr>
        <w:t xml:space="preserve"> </w:t>
      </w:r>
      <w:r w:rsidRPr="0075025B">
        <w:rPr>
          <w:lang w:eastAsia="ko-KR"/>
        </w:rPr>
        <w:t>MIB-like can flexibly indicate the scheduling information of SIB1 e.g., the start time location of SIB1, which is benefit for reader resource allocation.</w:t>
      </w:r>
    </w:p>
    <w:p w14:paraId="26F0DE02" w14:textId="77777777" w:rsidR="0075025B" w:rsidRPr="0075025B" w:rsidRDefault="0075025B" w:rsidP="0075025B">
      <w:pPr>
        <w:pStyle w:val="afe"/>
        <w:numPr>
          <w:ilvl w:val="0"/>
          <w:numId w:val="79"/>
        </w:numPr>
        <w:overflowPunct w:val="0"/>
        <w:autoSpaceDE w:val="0"/>
        <w:autoSpaceDN w:val="0"/>
        <w:adjustRightInd w:val="0"/>
        <w:spacing w:after="180"/>
        <w:ind w:leftChars="0"/>
        <w:contextualSpacing/>
        <w:textAlignment w:val="baseline"/>
        <w:rPr>
          <w:lang w:eastAsia="ko-KR"/>
        </w:rPr>
      </w:pPr>
      <w:r w:rsidRPr="0075025B">
        <w:rPr>
          <w:rFonts w:hint="eastAsia"/>
          <w:lang w:eastAsia="ko-KR"/>
        </w:rPr>
        <w:t xml:space="preserve">[Lenovo] </w:t>
      </w:r>
      <w:r w:rsidRPr="0075025B">
        <w:rPr>
          <w:lang w:eastAsia="ko-KR"/>
        </w:rPr>
        <w:t>Support two-step acquisition of the broadcast information (i.e., Case B2).</w:t>
      </w:r>
      <w:r w:rsidRPr="0075025B">
        <w:rPr>
          <w:rFonts w:hint="eastAsia"/>
          <w:lang w:eastAsia="ko-KR"/>
        </w:rPr>
        <w:t xml:space="preserve"> </w:t>
      </w:r>
      <w:r w:rsidRPr="0075025B">
        <w:rPr>
          <w:lang w:eastAsia="ko-KR"/>
        </w:rPr>
        <w:t>In the first step, broadcast information transmitted on initial frequency provides a list of available frequencies for devices to access. In the second step, broadcast information transmitted on the available frequencies provides further resource occasions for devices to access.</w:t>
      </w:r>
    </w:p>
    <w:p w14:paraId="0181C0BB" w14:textId="41C49EDC" w:rsidR="0075025B" w:rsidRPr="0075025B" w:rsidRDefault="0075025B" w:rsidP="0075025B">
      <w:pPr>
        <w:rPr>
          <w:lang w:eastAsia="ko-KR"/>
        </w:rPr>
      </w:pPr>
      <w:r w:rsidRPr="0075025B">
        <w:rPr>
          <w:lang w:eastAsia="ko-KR"/>
        </w:rPr>
        <w:t>For Case B</w:t>
      </w:r>
      <w:r w:rsidRPr="0075025B">
        <w:rPr>
          <w:rFonts w:hint="eastAsia"/>
          <w:lang w:eastAsia="ko-KR"/>
        </w:rPr>
        <w:t>2</w:t>
      </w:r>
      <w:r w:rsidRPr="0075025B">
        <w:rPr>
          <w:lang w:eastAsia="ko-KR"/>
        </w:rPr>
        <w:t xml:space="preserve">, following </w:t>
      </w:r>
      <w:r w:rsidRPr="0075025B">
        <w:rPr>
          <w:rFonts w:eastAsia="ＭＳ 明朝" w:hint="eastAsia"/>
          <w:lang w:eastAsia="ja-JP"/>
        </w:rPr>
        <w:t xml:space="preserve">neutral or negative </w:t>
      </w:r>
      <w:r w:rsidRPr="0075025B">
        <w:rPr>
          <w:lang w:eastAsia="ko-KR"/>
        </w:rPr>
        <w:t>observations were also provided during the study.</w:t>
      </w:r>
    </w:p>
    <w:p w14:paraId="69CB7CC7" w14:textId="77777777" w:rsidR="0075025B" w:rsidRPr="0075025B" w:rsidRDefault="0075025B" w:rsidP="0075025B">
      <w:pPr>
        <w:pStyle w:val="afe"/>
        <w:numPr>
          <w:ilvl w:val="0"/>
          <w:numId w:val="79"/>
        </w:numPr>
        <w:overflowPunct w:val="0"/>
        <w:autoSpaceDE w:val="0"/>
        <w:autoSpaceDN w:val="0"/>
        <w:adjustRightInd w:val="0"/>
        <w:spacing w:after="180"/>
        <w:ind w:leftChars="0"/>
        <w:contextualSpacing/>
        <w:textAlignment w:val="baseline"/>
        <w:rPr>
          <w:lang w:eastAsia="ko-KR"/>
        </w:rPr>
      </w:pPr>
      <w:r w:rsidRPr="0075025B">
        <w:rPr>
          <w:rFonts w:hint="eastAsia"/>
          <w:lang w:eastAsia="ko-KR"/>
        </w:rPr>
        <w:lastRenderedPageBreak/>
        <w:t xml:space="preserve">[ZTE] </w:t>
      </w:r>
      <w:r w:rsidRPr="0075025B">
        <w:rPr>
          <w:lang w:eastAsia="ko-KR"/>
        </w:rPr>
        <w:t xml:space="preserve">For Case B2, the design is more complex compared with Case B1, and incurs higher </w:t>
      </w:r>
      <w:proofErr w:type="spellStart"/>
      <w:r w:rsidRPr="0075025B">
        <w:rPr>
          <w:lang w:eastAsia="ko-KR"/>
        </w:rPr>
        <w:t>signaling</w:t>
      </w:r>
      <w:proofErr w:type="spellEnd"/>
      <w:r w:rsidRPr="0075025B">
        <w:rPr>
          <w:lang w:eastAsia="ko-KR"/>
        </w:rPr>
        <w:t xml:space="preserve"> overhead, which increases downlink blockage probability and consequently degrades inventory efficiency.</w:t>
      </w:r>
    </w:p>
    <w:p w14:paraId="3E7EDD00" w14:textId="77777777" w:rsidR="0075025B" w:rsidRPr="0075025B" w:rsidRDefault="0075025B" w:rsidP="0075025B">
      <w:pPr>
        <w:pStyle w:val="afe"/>
        <w:numPr>
          <w:ilvl w:val="0"/>
          <w:numId w:val="79"/>
        </w:numPr>
        <w:overflowPunct w:val="0"/>
        <w:autoSpaceDE w:val="0"/>
        <w:autoSpaceDN w:val="0"/>
        <w:adjustRightInd w:val="0"/>
        <w:spacing w:after="180"/>
        <w:ind w:leftChars="0"/>
        <w:contextualSpacing/>
        <w:textAlignment w:val="baseline"/>
        <w:rPr>
          <w:lang w:eastAsia="ko-KR"/>
        </w:rPr>
      </w:pPr>
      <w:r w:rsidRPr="0075025B">
        <w:rPr>
          <w:rFonts w:hint="eastAsia"/>
          <w:lang w:eastAsia="ko-KR"/>
        </w:rPr>
        <w:t xml:space="preserve">[LGE] </w:t>
      </w:r>
      <w:r w:rsidRPr="0075025B">
        <w:rPr>
          <w:lang w:eastAsia="ko-KR"/>
        </w:rPr>
        <w:t xml:space="preserve">The two‑step acquisition reduces </w:t>
      </w:r>
      <w:proofErr w:type="spellStart"/>
      <w:r w:rsidRPr="0075025B">
        <w:rPr>
          <w:lang w:eastAsia="ko-KR"/>
        </w:rPr>
        <w:t>signaling</w:t>
      </w:r>
      <w:proofErr w:type="spellEnd"/>
      <w:r w:rsidRPr="0075025B">
        <w:rPr>
          <w:lang w:eastAsia="ko-KR"/>
        </w:rPr>
        <w:t xml:space="preserve"> overhead and allows early reader identification but may cause acquisition delay and may require additional specification work for a new physical channel.</w:t>
      </w:r>
    </w:p>
    <w:p w14:paraId="23F10DDC" w14:textId="77777777" w:rsidR="0075025B" w:rsidRPr="0075025B" w:rsidRDefault="0075025B" w:rsidP="0075025B">
      <w:pPr>
        <w:pStyle w:val="afe"/>
        <w:numPr>
          <w:ilvl w:val="0"/>
          <w:numId w:val="79"/>
        </w:numPr>
        <w:overflowPunct w:val="0"/>
        <w:autoSpaceDE w:val="0"/>
        <w:autoSpaceDN w:val="0"/>
        <w:adjustRightInd w:val="0"/>
        <w:spacing w:after="180"/>
        <w:ind w:leftChars="0"/>
        <w:contextualSpacing/>
        <w:textAlignment w:val="baseline"/>
        <w:rPr>
          <w:lang w:eastAsia="ko-KR"/>
        </w:rPr>
      </w:pPr>
      <w:r w:rsidRPr="0075025B">
        <w:rPr>
          <w:rFonts w:hint="eastAsia"/>
          <w:lang w:eastAsia="ko-KR"/>
        </w:rPr>
        <w:t xml:space="preserve">[Sharp] </w:t>
      </w:r>
      <w:proofErr w:type="gramStart"/>
      <w:r w:rsidRPr="0075025B">
        <w:rPr>
          <w:lang w:eastAsia="ko-KR"/>
        </w:rPr>
        <w:t>For</w:t>
      </w:r>
      <w:proofErr w:type="gramEnd"/>
      <w:r w:rsidRPr="0075025B">
        <w:rPr>
          <w:lang w:eastAsia="ko-KR"/>
        </w:rPr>
        <w:t xml:space="preserve"> Case B2, the MIB-like channel should be designed to be as simple as possible, in order to minimize device complexity.</w:t>
      </w:r>
    </w:p>
    <w:p w14:paraId="71AD87FC" w14:textId="77777777" w:rsidR="0075025B" w:rsidRPr="0075025B" w:rsidRDefault="0075025B" w:rsidP="0075025B">
      <w:pPr>
        <w:pStyle w:val="afe"/>
        <w:numPr>
          <w:ilvl w:val="0"/>
          <w:numId w:val="79"/>
        </w:numPr>
        <w:overflowPunct w:val="0"/>
        <w:autoSpaceDE w:val="0"/>
        <w:autoSpaceDN w:val="0"/>
        <w:adjustRightInd w:val="0"/>
        <w:spacing w:after="180"/>
        <w:ind w:leftChars="0"/>
        <w:contextualSpacing/>
        <w:textAlignment w:val="baseline"/>
        <w:rPr>
          <w:lang w:eastAsia="ko-KR"/>
        </w:rPr>
      </w:pPr>
      <w:r w:rsidRPr="0075025B">
        <w:rPr>
          <w:rFonts w:hint="eastAsia"/>
          <w:lang w:eastAsia="ko-KR"/>
        </w:rPr>
        <w:t xml:space="preserve">[Qualcomm] </w:t>
      </w:r>
      <w:r w:rsidRPr="0075025B">
        <w:rPr>
          <w:lang w:eastAsia="ko-KR"/>
        </w:rPr>
        <w:t>For Case B</w:t>
      </w:r>
      <w:r w:rsidRPr="0075025B">
        <w:rPr>
          <w:rFonts w:hint="eastAsia"/>
          <w:lang w:eastAsia="ko-KR"/>
        </w:rPr>
        <w:t>2</w:t>
      </w:r>
      <w:r w:rsidRPr="0075025B">
        <w:rPr>
          <w:lang w:eastAsia="ko-KR"/>
        </w:rPr>
        <w:t>, devices may perform MIB monitoring with a predefined periodicity. Devices first detect the MIB to obtain the SIB monitoring configuration and then acquire the SIB.</w:t>
      </w:r>
      <w:r w:rsidRPr="0075025B">
        <w:rPr>
          <w:rFonts w:hint="eastAsia"/>
          <w:lang w:eastAsia="ko-KR"/>
        </w:rPr>
        <w:t xml:space="preserve"> </w:t>
      </w:r>
    </w:p>
    <w:p w14:paraId="2946D14C" w14:textId="77777777" w:rsidR="0075025B" w:rsidRPr="0075025B" w:rsidRDefault="0075025B" w:rsidP="0075025B">
      <w:pPr>
        <w:pStyle w:val="afe"/>
        <w:numPr>
          <w:ilvl w:val="0"/>
          <w:numId w:val="79"/>
        </w:numPr>
        <w:overflowPunct w:val="0"/>
        <w:autoSpaceDE w:val="0"/>
        <w:autoSpaceDN w:val="0"/>
        <w:adjustRightInd w:val="0"/>
        <w:spacing w:after="180"/>
        <w:ind w:leftChars="0"/>
        <w:contextualSpacing/>
        <w:textAlignment w:val="baseline"/>
        <w:rPr>
          <w:lang w:eastAsia="ko-KR"/>
        </w:rPr>
      </w:pPr>
      <w:r w:rsidRPr="0075025B">
        <w:rPr>
          <w:rFonts w:hint="eastAsia"/>
          <w:lang w:eastAsia="ko-KR"/>
        </w:rPr>
        <w:t>[</w:t>
      </w:r>
      <w:proofErr w:type="spellStart"/>
      <w:r w:rsidRPr="0075025B">
        <w:rPr>
          <w:lang w:eastAsia="ko-KR"/>
        </w:rPr>
        <w:t>Quectel</w:t>
      </w:r>
      <w:proofErr w:type="spellEnd"/>
      <w:r w:rsidRPr="0075025B">
        <w:rPr>
          <w:rFonts w:hint="eastAsia"/>
          <w:lang w:eastAsia="ko-KR"/>
        </w:rPr>
        <w:t xml:space="preserve">] </w:t>
      </w:r>
      <w:proofErr w:type="gramStart"/>
      <w:r w:rsidRPr="0075025B">
        <w:rPr>
          <w:lang w:eastAsia="ko-KR"/>
        </w:rPr>
        <w:t>For</w:t>
      </w:r>
      <w:proofErr w:type="gramEnd"/>
      <w:r w:rsidRPr="0075025B">
        <w:rPr>
          <w:lang w:eastAsia="ko-KR"/>
        </w:rPr>
        <w:t xml:space="preserve"> case B2, i.e., two step acquisition of the broadcast information results in more complexity comparing with single step acquisition. </w:t>
      </w:r>
    </w:p>
    <w:p w14:paraId="1CD8291A" w14:textId="2F0F2448" w:rsidR="0075025B" w:rsidRDefault="0075025B" w:rsidP="0075025B">
      <w:pPr>
        <w:rPr>
          <w:lang w:eastAsia="ko-KR"/>
        </w:rPr>
      </w:pPr>
      <w:r w:rsidRPr="0075025B">
        <w:rPr>
          <w:rFonts w:hint="eastAsia"/>
          <w:lang w:eastAsia="ko-KR"/>
        </w:rPr>
        <w:t>For Case B1 and Case B2,</w:t>
      </w:r>
      <w:r w:rsidRPr="0075025B">
        <w:rPr>
          <w:lang w:eastAsia="ko-KR"/>
        </w:rPr>
        <w:t xml:space="preserve"> </w:t>
      </w:r>
      <w:r w:rsidRPr="0075025B">
        <w:rPr>
          <w:rFonts w:hint="eastAsia"/>
          <w:lang w:eastAsia="ko-KR"/>
        </w:rPr>
        <w:t>following</w:t>
      </w:r>
      <w:r>
        <w:rPr>
          <w:rFonts w:hint="eastAsia"/>
          <w:lang w:eastAsia="ko-KR"/>
        </w:rPr>
        <w:t xml:space="preserve"> observations were also </w:t>
      </w:r>
      <w:r>
        <w:rPr>
          <w:lang w:eastAsia="ko-KR"/>
        </w:rPr>
        <w:t>provided</w:t>
      </w:r>
      <w:r>
        <w:rPr>
          <w:rFonts w:hint="eastAsia"/>
          <w:lang w:eastAsia="ko-KR"/>
        </w:rPr>
        <w:t xml:space="preserve"> during the study.</w:t>
      </w:r>
    </w:p>
    <w:p w14:paraId="3DA65027" w14:textId="77777777" w:rsidR="0075025B" w:rsidRPr="0075025B" w:rsidRDefault="0075025B" w:rsidP="0075025B">
      <w:pPr>
        <w:pStyle w:val="afe"/>
        <w:numPr>
          <w:ilvl w:val="0"/>
          <w:numId w:val="79"/>
        </w:numPr>
        <w:overflowPunct w:val="0"/>
        <w:autoSpaceDE w:val="0"/>
        <w:autoSpaceDN w:val="0"/>
        <w:adjustRightInd w:val="0"/>
        <w:spacing w:after="180"/>
        <w:ind w:leftChars="0"/>
        <w:contextualSpacing/>
        <w:textAlignment w:val="baseline"/>
        <w:rPr>
          <w:lang w:eastAsia="ko-KR"/>
        </w:rPr>
      </w:pPr>
      <w:r w:rsidRPr="0075025B">
        <w:rPr>
          <w:rFonts w:hint="eastAsia"/>
          <w:lang w:eastAsia="ko-KR"/>
        </w:rPr>
        <w:t xml:space="preserve">[Xiaomi] </w:t>
      </w:r>
      <w:r w:rsidRPr="0075025B">
        <w:rPr>
          <w:lang w:eastAsia="ko-KR"/>
        </w:rPr>
        <w:t>If the payload size of broadcast information is small and fixed, there is no need to split it into two parts.</w:t>
      </w:r>
    </w:p>
    <w:p w14:paraId="2BAD91C7" w14:textId="77777777" w:rsidR="0075025B" w:rsidRDefault="0075025B" w:rsidP="0075025B">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[NEC]</w:t>
      </w:r>
      <w:r>
        <w:rPr>
          <w:lang w:eastAsia="ko-KR"/>
        </w:rPr>
        <w:t xml:space="preserve"> RAN1 can further decide whether single-step or two-step acquisition is required for broadcast information in Rel-20 A-IoT after all the information carried by broadcast information and corresponding size have been clearly identified.</w:t>
      </w:r>
    </w:p>
    <w:p w14:paraId="3CBE5623" w14:textId="77777777" w:rsidR="0075025B" w:rsidRDefault="0075025B" w:rsidP="0075025B">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[Sharp] </w:t>
      </w:r>
      <w:r>
        <w:rPr>
          <w:lang w:eastAsia="ko-KR"/>
        </w:rPr>
        <w:t>The down-selection between Case B1 and Case B2 may depend on how much broadcast information needs to be carried, as well as the resulting impact on device complexity, coverage, and power consumption.</w:t>
      </w:r>
    </w:p>
    <w:p w14:paraId="6CFB4432" w14:textId="77777777" w:rsidR="0075025B" w:rsidRDefault="0075025B" w:rsidP="0075025B">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[ETRI] </w:t>
      </w:r>
      <w:r>
        <w:rPr>
          <w:lang w:eastAsia="ko-KR"/>
        </w:rPr>
        <w:t>The introduction of an MIB/SIB-based structure for broadcast information should be decided after the contents of the broadcast information are agreed.</w:t>
      </w:r>
    </w:p>
    <w:p w14:paraId="7E7416F0" w14:textId="77777777" w:rsidR="0075025B" w:rsidRDefault="0075025B" w:rsidP="0075025B">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[DCM] W</w:t>
      </w:r>
      <w:r>
        <w:rPr>
          <w:lang w:eastAsia="ko-KR"/>
        </w:rPr>
        <w:t xml:space="preserve">hether the broadcast information acquisition is single-step or two-step depends on the payload size of whole broadcast information, i.e., two-step is necessary if it would be expected to be large, otherwise, single-step is sufficient. </w:t>
      </w:r>
    </w:p>
    <w:p w14:paraId="7216384C" w14:textId="3C76ECAE" w:rsidR="0075025B" w:rsidRPr="0075025B" w:rsidRDefault="0075025B" w:rsidP="003C22C1">
      <w:pPr>
        <w:rPr>
          <w:rFonts w:eastAsia="ＭＳ 明朝" w:hint="eastAsia"/>
          <w:lang w:eastAsia="ja-JP"/>
        </w:rPr>
      </w:pPr>
      <w:r>
        <w:rPr>
          <w:rFonts w:eastAsia="ＭＳ 明朝" w:hint="eastAsia"/>
          <w:lang w:eastAsia="ja-JP"/>
        </w:rPr>
        <w:t>---</w:t>
      </w:r>
    </w:p>
    <w:p w14:paraId="0CFA1BB5" w14:textId="77777777" w:rsidR="0075025B" w:rsidRDefault="0075025B" w:rsidP="003C22C1">
      <w:pPr>
        <w:rPr>
          <w:rFonts w:eastAsia="ＭＳ 明朝"/>
          <w:lang w:eastAsia="ja-JP"/>
        </w:rPr>
      </w:pPr>
    </w:p>
    <w:p w14:paraId="6E6C7C38" w14:textId="77777777" w:rsidR="0075025B" w:rsidRDefault="0075025B" w:rsidP="003C22C1">
      <w:pPr>
        <w:rPr>
          <w:rFonts w:eastAsia="ＭＳ 明朝"/>
          <w:lang w:eastAsia="ja-JP"/>
        </w:rPr>
      </w:pPr>
    </w:p>
    <w:p w14:paraId="2C16B3FE" w14:textId="01693121" w:rsidR="0075025B" w:rsidRDefault="0075025B" w:rsidP="003C22C1">
      <w:pPr>
        <w:rPr>
          <w:rFonts w:eastAsia="ＭＳ 明朝"/>
          <w:lang w:eastAsia="ja-JP"/>
        </w:rPr>
      </w:pPr>
      <w:r w:rsidRPr="0075025B">
        <w:rPr>
          <w:rFonts w:eastAsia="ＭＳ 明朝" w:hint="eastAsia"/>
          <w:highlight w:val="green"/>
          <w:lang w:eastAsia="ja-JP"/>
        </w:rPr>
        <w:t>Agreement:</w:t>
      </w:r>
    </w:p>
    <w:p w14:paraId="2A2B2D86" w14:textId="77777777" w:rsidR="0075025B" w:rsidRDefault="0075025B" w:rsidP="0075025B">
      <w:pPr>
        <w:rPr>
          <w:rFonts w:eastAsia="ＭＳ 明朝"/>
          <w:lang w:eastAsia="ja-JP"/>
        </w:rPr>
      </w:pPr>
      <w:r>
        <w:rPr>
          <w:rFonts w:eastAsiaTheme="minorEastAsia" w:hint="eastAsia"/>
          <w:lang w:eastAsia="ko-KR"/>
        </w:rPr>
        <w:t>On t</w:t>
      </w:r>
      <w:r>
        <w:rPr>
          <w:rFonts w:eastAsiaTheme="minorEastAsia"/>
          <w:lang w:eastAsia="ko-KR"/>
        </w:rPr>
        <w:t>iming and frequency synchronization for DO-A</w:t>
      </w:r>
      <w:r>
        <w:rPr>
          <w:rFonts w:eastAsiaTheme="minorEastAsia" w:hint="eastAsia"/>
          <w:lang w:eastAsia="ko-KR"/>
        </w:rPr>
        <w:t xml:space="preserve"> transmission, capture the following in TR 38.769:</w:t>
      </w:r>
    </w:p>
    <w:p w14:paraId="02D18C5C" w14:textId="796BCB50" w:rsidR="0075025B" w:rsidRPr="0075025B" w:rsidRDefault="0075025B" w:rsidP="0075025B">
      <w:pPr>
        <w:rPr>
          <w:rFonts w:eastAsia="ＭＳ 明朝" w:hint="eastAsia"/>
          <w:lang w:eastAsia="ja-JP"/>
        </w:rPr>
      </w:pPr>
      <w:r>
        <w:rPr>
          <w:rFonts w:eastAsia="ＭＳ 明朝" w:hint="eastAsia"/>
          <w:lang w:eastAsia="ja-JP"/>
        </w:rPr>
        <w:t>---</w:t>
      </w:r>
    </w:p>
    <w:p w14:paraId="557E45DF" w14:textId="43024A55" w:rsidR="0075025B" w:rsidRDefault="0075025B" w:rsidP="0075025B">
      <w:pPr>
        <w:rPr>
          <w:rFonts w:eastAsiaTheme="minorEastAsia"/>
          <w:lang w:eastAsia="ko-KR"/>
        </w:rPr>
      </w:pPr>
      <w:r>
        <w:rPr>
          <w:rFonts w:eastAsiaTheme="minorEastAsia" w:hint="eastAsia"/>
          <w:lang w:eastAsia="ko-KR"/>
        </w:rPr>
        <w:t>Fo</w:t>
      </w:r>
      <w:r>
        <w:rPr>
          <w:rFonts w:eastAsia="ＭＳ 明朝" w:hint="eastAsia"/>
          <w:lang w:eastAsia="ja-JP"/>
        </w:rPr>
        <w:t>r</w:t>
      </w:r>
      <w:r>
        <w:rPr>
          <w:rFonts w:eastAsiaTheme="minorEastAsia" w:hint="eastAsia"/>
          <w:lang w:eastAsia="ko-KR"/>
        </w:rPr>
        <w:t xml:space="preserve"> </w:t>
      </w:r>
      <w:r>
        <w:rPr>
          <w:rFonts w:eastAsiaTheme="minorEastAsia"/>
          <w:lang w:eastAsia="ko-KR"/>
        </w:rPr>
        <w:t>the time and frequency synchronization required for the device to transmit DO-A traffic</w:t>
      </w:r>
      <w:r>
        <w:rPr>
          <w:rFonts w:eastAsiaTheme="minorEastAsia" w:hint="eastAsia"/>
          <w:lang w:eastAsia="ko-KR"/>
        </w:rPr>
        <w:t>, sources (</w:t>
      </w:r>
      <w:r>
        <w:rPr>
          <w:rFonts w:hint="eastAsia"/>
          <w:lang w:eastAsia="ko-KR"/>
        </w:rPr>
        <w:t xml:space="preserve">Xiaomi, Sharp, ETRI, IIT, </w:t>
      </w:r>
      <w:r>
        <w:rPr>
          <w:rFonts w:hint="eastAsia"/>
          <w:lang w:val="en-US" w:eastAsia="ko-KR"/>
        </w:rPr>
        <w:t>LGE, TCL</w:t>
      </w:r>
      <w:r w:rsidRPr="0075025B">
        <w:rPr>
          <w:rFonts w:hint="eastAsia"/>
          <w:lang w:val="en-US" w:eastAsia="ko-KR"/>
        </w:rPr>
        <w:t>, vivo, Qualcomm, Lenovo, Huawei</w:t>
      </w:r>
      <w:r w:rsidRPr="0075025B">
        <w:rPr>
          <w:rFonts w:eastAsiaTheme="minorEastAsia" w:hint="eastAsia"/>
          <w:lang w:eastAsia="ko-KR"/>
        </w:rPr>
        <w:t xml:space="preserve">) report that the </w:t>
      </w:r>
      <w:r w:rsidRPr="0075025B">
        <w:rPr>
          <w:rFonts w:eastAsiaTheme="minorEastAsia"/>
          <w:lang w:eastAsia="ko-KR"/>
        </w:rPr>
        <w:t>time and frequency synchronization</w:t>
      </w:r>
      <w:r w:rsidRPr="0075025B">
        <w:rPr>
          <w:rFonts w:eastAsiaTheme="minorEastAsia" w:hint="eastAsia"/>
          <w:lang w:eastAsia="ko-KR"/>
        </w:rPr>
        <w:t xml:space="preserve"> can be achieved by at least </w:t>
      </w:r>
      <w:r w:rsidRPr="0075025B">
        <w:rPr>
          <w:rFonts w:eastAsiaTheme="minorEastAsia"/>
          <w:lang w:eastAsia="ko-KR"/>
        </w:rPr>
        <w:t>R2D periodic synchronization signal</w:t>
      </w:r>
      <w:r w:rsidRPr="0075025B">
        <w:rPr>
          <w:rFonts w:eastAsiaTheme="minorEastAsia" w:hint="eastAsia"/>
          <w:lang w:eastAsia="ko-KR"/>
        </w:rPr>
        <w:t>. Sources (</w:t>
      </w:r>
      <w:r w:rsidRPr="0075025B">
        <w:rPr>
          <w:rFonts w:hint="eastAsia"/>
          <w:lang w:val="en-US" w:eastAsia="ko-KR"/>
        </w:rPr>
        <w:t>LGE, TCL, vivo, Huawei</w:t>
      </w:r>
      <w:r w:rsidRPr="0075025B">
        <w:rPr>
          <w:rFonts w:eastAsiaTheme="minorEastAsia" w:hint="eastAsia"/>
          <w:lang w:eastAsia="ko-KR"/>
        </w:rPr>
        <w:t xml:space="preserve">) further state that in addition to the </w:t>
      </w:r>
      <w:r w:rsidRPr="0075025B">
        <w:rPr>
          <w:rFonts w:eastAsiaTheme="minorEastAsia"/>
          <w:lang w:eastAsia="ko-KR"/>
        </w:rPr>
        <w:t>R2D periodic synchronization signal</w:t>
      </w:r>
      <w:r w:rsidRPr="0075025B">
        <w:rPr>
          <w:rFonts w:eastAsiaTheme="minorEastAsia" w:hint="eastAsia"/>
          <w:lang w:eastAsia="ko-KR"/>
        </w:rPr>
        <w:t>, CFO calibration signal can also be used</w:t>
      </w:r>
      <w:r w:rsidRPr="0075025B">
        <w:rPr>
          <w:rFonts w:eastAsia="ＭＳ 明朝" w:hint="eastAsia"/>
          <w:lang w:eastAsia="ja-JP"/>
        </w:rPr>
        <w:t xml:space="preserve"> for frequency synchronization</w:t>
      </w:r>
      <w:r w:rsidRPr="0075025B">
        <w:rPr>
          <w:rFonts w:eastAsiaTheme="minorEastAsia" w:hint="eastAsia"/>
          <w:lang w:eastAsia="ko-KR"/>
        </w:rPr>
        <w:t>. Source (</w:t>
      </w:r>
      <w:r w:rsidRPr="0075025B">
        <w:rPr>
          <w:rFonts w:hint="eastAsia"/>
          <w:lang w:eastAsia="ko-KR"/>
        </w:rPr>
        <w:t>FUTUREWEI</w:t>
      </w:r>
      <w:r w:rsidRPr="0075025B">
        <w:rPr>
          <w:rFonts w:eastAsiaTheme="minorEastAsia" w:hint="eastAsia"/>
          <w:lang w:eastAsia="ko-KR"/>
        </w:rPr>
        <w:t xml:space="preserve">) reports that the </w:t>
      </w:r>
      <w:r w:rsidRPr="0075025B">
        <w:rPr>
          <w:rFonts w:eastAsiaTheme="minorEastAsia"/>
          <w:lang w:eastAsia="ko-KR"/>
        </w:rPr>
        <w:t>time and frequency synchronization</w:t>
      </w:r>
      <w:r w:rsidRPr="0075025B">
        <w:rPr>
          <w:rFonts w:eastAsiaTheme="minorEastAsia" w:hint="eastAsia"/>
          <w:lang w:eastAsia="ko-KR"/>
        </w:rPr>
        <w:t xml:space="preserve"> can be achieved by </w:t>
      </w:r>
      <w:r w:rsidRPr="0075025B">
        <w:rPr>
          <w:rFonts w:hint="eastAsia"/>
          <w:lang w:eastAsia="ko-KR"/>
        </w:rPr>
        <w:t xml:space="preserve">PRDCH </w:t>
      </w:r>
      <w:r w:rsidRPr="0075025B">
        <w:rPr>
          <w:lang w:eastAsia="ko-KR"/>
        </w:rPr>
        <w:t>transmission preced</w:t>
      </w:r>
      <w:r w:rsidRPr="0075025B">
        <w:rPr>
          <w:rFonts w:hint="eastAsia"/>
          <w:lang w:eastAsia="ko-KR"/>
        </w:rPr>
        <w:t>ing</w:t>
      </w:r>
      <w:r w:rsidRPr="0075025B">
        <w:rPr>
          <w:lang w:eastAsia="ko-KR"/>
        </w:rPr>
        <w:t xml:space="preserve"> the DO-A resources</w:t>
      </w:r>
      <w:r w:rsidRPr="0075025B">
        <w:rPr>
          <w:rFonts w:hint="eastAsia"/>
          <w:lang w:eastAsia="ko-KR"/>
        </w:rPr>
        <w:t>, while source (</w:t>
      </w:r>
      <w:r w:rsidRPr="0075025B">
        <w:rPr>
          <w:rFonts w:hint="eastAsia"/>
          <w:lang w:val="en-US" w:eastAsia="ko-KR"/>
        </w:rPr>
        <w:t>Samsung</w:t>
      </w:r>
      <w:r w:rsidRPr="0075025B">
        <w:rPr>
          <w:rFonts w:eastAsia="ＭＳ 明朝" w:hint="eastAsia"/>
          <w:lang w:val="en-US" w:eastAsia="ja-JP"/>
        </w:rPr>
        <w:t>,</w:t>
      </w:r>
      <w:r w:rsidRPr="0075025B">
        <w:rPr>
          <w:rFonts w:eastAsia="DengXian" w:hint="eastAsia"/>
          <w:lang w:val="en-US" w:eastAsia="zh-CN"/>
        </w:rPr>
        <w:t xml:space="preserve"> China Telecom</w:t>
      </w:r>
      <w:r w:rsidRPr="0075025B">
        <w:rPr>
          <w:rFonts w:hint="eastAsia"/>
          <w:lang w:val="en-US" w:eastAsia="ko-KR"/>
        </w:rPr>
        <w:t>) sta</w:t>
      </w:r>
      <w:r>
        <w:rPr>
          <w:rFonts w:hint="eastAsia"/>
          <w:lang w:val="en-US" w:eastAsia="ko-KR"/>
        </w:rPr>
        <w:t>tes that it can be achieved by periodic or semi-periodic PRDCH transmission.</w:t>
      </w:r>
      <w:r>
        <w:rPr>
          <w:rFonts w:eastAsiaTheme="minorEastAsia" w:hint="eastAsia"/>
          <w:lang w:eastAsia="ko-KR"/>
        </w:rPr>
        <w:t xml:space="preserve"> Following observations were </w:t>
      </w:r>
      <w:r>
        <w:rPr>
          <w:rFonts w:eastAsiaTheme="minorEastAsia"/>
          <w:lang w:eastAsia="ko-KR"/>
        </w:rPr>
        <w:t>provided</w:t>
      </w:r>
      <w:r>
        <w:rPr>
          <w:rFonts w:eastAsiaTheme="minorEastAsia" w:hint="eastAsia"/>
          <w:lang w:eastAsia="ko-KR"/>
        </w:rPr>
        <w:t xml:space="preserve"> during the study.</w:t>
      </w:r>
    </w:p>
    <w:p w14:paraId="684B4DD5"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[Xiaomi] </w:t>
      </w:r>
      <w:proofErr w:type="gramStart"/>
      <w:r>
        <w:rPr>
          <w:lang w:eastAsia="ko-KR"/>
        </w:rPr>
        <w:t>To</w:t>
      </w:r>
      <w:proofErr w:type="gramEnd"/>
      <w:r>
        <w:rPr>
          <w:lang w:eastAsia="ko-KR"/>
        </w:rPr>
        <w:t xml:space="preserve"> decrease the residual SFO, R2D periodic synchronization signal can be studied. For example, the R2D periodic synchronization signal can be inserted between adjacent DO-A indication messages or Msg0s.</w:t>
      </w:r>
    </w:p>
    <w:p w14:paraId="2BF5CBB5"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[Sharp] </w:t>
      </w:r>
      <w:proofErr w:type="gramStart"/>
      <w:r>
        <w:rPr>
          <w:lang w:eastAsia="ko-KR"/>
        </w:rPr>
        <w:t>For</w:t>
      </w:r>
      <w:proofErr w:type="gramEnd"/>
      <w:r>
        <w:rPr>
          <w:lang w:eastAsia="ko-KR"/>
        </w:rPr>
        <w:t xml:space="preserve"> Device 2b and Device C with periodic DO-A traffic, a periodic synchronization signal is expected to precede the DO-A transmission.</w:t>
      </w:r>
    </w:p>
    <w:p w14:paraId="0F94A4BD"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[ETRI] </w:t>
      </w:r>
      <w:r>
        <w:rPr>
          <w:lang w:eastAsia="ko-KR"/>
        </w:rPr>
        <w:t>The device acquires time and frequency synchronization for DO-A by using the periodic synchronization signal.</w:t>
      </w:r>
    </w:p>
    <w:p w14:paraId="5480B329"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[IIT] </w:t>
      </w:r>
      <w:r>
        <w:rPr>
          <w:lang w:eastAsia="ko-KR"/>
        </w:rPr>
        <w:t>A periodic synchronization signal should be used to provide timing and frequency synchronization for DO-A traffic for device 2b and device C.</w:t>
      </w:r>
    </w:p>
    <w:p w14:paraId="68661731"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[LGE] </w:t>
      </w:r>
      <w:r>
        <w:rPr>
          <w:lang w:eastAsia="ko-KR"/>
        </w:rPr>
        <w:t>A CFO calibration signal may need to be transmitted close to the DO‑A transmission occasion depending on whether the periodic sync signal includes a CFO calibration signal and on the period of the periodic sync signal.</w:t>
      </w:r>
    </w:p>
    <w:p w14:paraId="2F9490D6"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[TCL] </w:t>
      </w:r>
      <w:r>
        <w:rPr>
          <w:lang w:eastAsia="ko-KR"/>
        </w:rPr>
        <w:t>Considering periodic synchronization signal/calibration signal to provide R2D synchronization and timing for DO-A traffic.</w:t>
      </w:r>
    </w:p>
    <w:p w14:paraId="71853A01"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[vivo] </w:t>
      </w:r>
      <w:proofErr w:type="gramStart"/>
      <w:r>
        <w:rPr>
          <w:lang w:eastAsia="ko-KR"/>
        </w:rPr>
        <w:t>The</w:t>
      </w:r>
      <w:proofErr w:type="gramEnd"/>
      <w:r>
        <w:rPr>
          <w:lang w:eastAsia="ko-KR"/>
        </w:rPr>
        <w:t xml:space="preserve"> timing and frequency synchronization for </w:t>
      </w:r>
      <w:proofErr w:type="spellStart"/>
      <w:r>
        <w:rPr>
          <w:lang w:eastAsia="ko-KR"/>
        </w:rPr>
        <w:t>DoA</w:t>
      </w:r>
      <w:proofErr w:type="spellEnd"/>
      <w:r>
        <w:rPr>
          <w:lang w:eastAsia="ko-KR"/>
        </w:rPr>
        <w:t xml:space="preserve"> traffic is provided by periodic sync signal and CFO calibration signal.</w:t>
      </w:r>
    </w:p>
    <w:p w14:paraId="1F0F3785"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[FUTUREWEI] </w:t>
      </w:r>
      <w:r>
        <w:rPr>
          <w:lang w:eastAsia="ko-KR"/>
        </w:rPr>
        <w:t>A PRDCH transmission precedes the DO-A resources providing</w:t>
      </w:r>
      <w:r>
        <w:rPr>
          <w:rFonts w:hint="eastAsia"/>
          <w:lang w:eastAsia="ko-KR"/>
        </w:rPr>
        <w:t xml:space="preserve"> </w:t>
      </w:r>
      <w:r>
        <w:rPr>
          <w:lang w:eastAsia="ko-KR"/>
        </w:rPr>
        <w:t>timing and frequency synchronization for the first D2R transmission</w:t>
      </w:r>
      <w:r>
        <w:rPr>
          <w:rFonts w:hint="eastAsia"/>
          <w:lang w:eastAsia="ko-KR"/>
        </w:rPr>
        <w:t xml:space="preserve"> and </w:t>
      </w:r>
      <w:r>
        <w:rPr>
          <w:lang w:eastAsia="ko-KR"/>
        </w:rPr>
        <w:t>can be used to mark the beginning of DO-A resources.</w:t>
      </w:r>
    </w:p>
    <w:p w14:paraId="25D1A63C" w14:textId="77777777" w:rsidR="0075025B" w:rsidRP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[Samsung] A</w:t>
      </w:r>
      <w:r>
        <w:rPr>
          <w:lang w:eastAsia="ko-KR"/>
        </w:rPr>
        <w:t xml:space="preserve"> PRDCH is periodically transmitted, which provides a basis for synchronization for DO-A transmission. This </w:t>
      </w:r>
      <w:r>
        <w:rPr>
          <w:rFonts w:hint="eastAsia"/>
          <w:lang w:eastAsia="ko-KR"/>
        </w:rPr>
        <w:t>periodic</w:t>
      </w:r>
      <w:r>
        <w:rPr>
          <w:lang w:eastAsia="ko-KR"/>
        </w:rPr>
        <w:t xml:space="preserve"> PRDC</w:t>
      </w:r>
      <w:r w:rsidRPr="0075025B">
        <w:rPr>
          <w:lang w:eastAsia="ko-KR"/>
        </w:rPr>
        <w:t xml:space="preserve">H </w:t>
      </w:r>
      <w:r w:rsidRPr="0075025B">
        <w:rPr>
          <w:rFonts w:hint="eastAsia"/>
          <w:lang w:eastAsia="ko-KR"/>
        </w:rPr>
        <w:t xml:space="preserve">provides </w:t>
      </w:r>
      <w:r w:rsidRPr="0075025B">
        <w:rPr>
          <w:lang w:eastAsia="ko-KR"/>
        </w:rPr>
        <w:t>synchronization for DO-A transmission</w:t>
      </w:r>
      <w:r w:rsidRPr="0075025B">
        <w:rPr>
          <w:rFonts w:hint="eastAsia"/>
          <w:lang w:eastAsia="ko-KR"/>
        </w:rPr>
        <w:t xml:space="preserve">, </w:t>
      </w:r>
      <w:r w:rsidRPr="0075025B">
        <w:rPr>
          <w:lang w:eastAsia="ko-KR"/>
        </w:rPr>
        <w:t>system-information-like information for DO-A transmission</w:t>
      </w:r>
      <w:r w:rsidRPr="0075025B">
        <w:rPr>
          <w:rFonts w:hint="eastAsia"/>
          <w:lang w:eastAsia="ko-KR"/>
        </w:rPr>
        <w:t>, etc. S</w:t>
      </w:r>
      <w:r w:rsidRPr="0075025B">
        <w:rPr>
          <w:lang w:eastAsia="ko-KR"/>
        </w:rPr>
        <w:t xml:space="preserve">ynchronization for DO-A can be obtained using at least one of the </w:t>
      </w:r>
      <w:r w:rsidRPr="0075025B">
        <w:rPr>
          <w:lang w:eastAsia="ko-KR"/>
        </w:rPr>
        <w:lastRenderedPageBreak/>
        <w:t>elements included in a PRDCH transmission, such as a preamble, a synchronization signal, or broadcast information.</w:t>
      </w:r>
    </w:p>
    <w:p w14:paraId="76E3191F" w14:textId="77777777" w:rsidR="0075025B" w:rsidRP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sidRPr="0075025B">
        <w:rPr>
          <w:lang w:eastAsia="ko-KR"/>
        </w:rPr>
        <w:t xml:space="preserve">[Huawei] </w:t>
      </w:r>
      <w:proofErr w:type="gramStart"/>
      <w:r w:rsidRPr="0075025B">
        <w:rPr>
          <w:lang w:eastAsia="ko-KR"/>
        </w:rPr>
        <w:t>For</w:t>
      </w:r>
      <w:proofErr w:type="gramEnd"/>
      <w:r w:rsidRPr="0075025B">
        <w:rPr>
          <w:lang w:eastAsia="ko-KR"/>
        </w:rPr>
        <w:t xml:space="preserve"> initial frequency acquisition, the device uses a set of pre-defined sync </w:t>
      </w:r>
      <w:proofErr w:type="spellStart"/>
      <w:r w:rsidRPr="0075025B">
        <w:rPr>
          <w:lang w:eastAsia="ko-KR"/>
        </w:rPr>
        <w:t>rasters</w:t>
      </w:r>
      <w:proofErr w:type="spellEnd"/>
      <w:r w:rsidRPr="0075025B">
        <w:rPr>
          <w:lang w:eastAsia="ko-KR"/>
        </w:rPr>
        <w:t xml:space="preserve"> to blindly detect the periodic synchronization signal. On detecting the synchronization signal, it obtains coarse frequency synchronization and calibrates its clock accuracy, and on decoding the following MIB-like broadcast information carried on the PRDCH, it obtains the reader ID and SFN information. The device then detects the following CFO calibration signal to obtain fine frequency synchronization and calibrates the CFO/SFO to the residual level, e.g., 10 ppm, hence acquiring time and frequency synchronization.</w:t>
      </w:r>
    </w:p>
    <w:p w14:paraId="0147A57D" w14:textId="77777777" w:rsidR="0075025B" w:rsidRP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sidRPr="0075025B">
        <w:rPr>
          <w:lang w:eastAsia="ko-KR"/>
        </w:rPr>
        <w:t>[China Telecom] A period PRDCH transmission that contains broadcast information will indicate the common MSG1 resource that allow all types of devices to occupy and sent the first D2R transmission for DO-A.</w:t>
      </w:r>
    </w:p>
    <w:p w14:paraId="63540AB2" w14:textId="69984E31" w:rsidR="0075025B" w:rsidRPr="0075025B" w:rsidRDefault="0075025B" w:rsidP="003C22C1">
      <w:pPr>
        <w:rPr>
          <w:rFonts w:eastAsia="ＭＳ 明朝" w:hint="eastAsia"/>
          <w:lang w:eastAsia="ja-JP"/>
        </w:rPr>
      </w:pPr>
      <w:r>
        <w:rPr>
          <w:rFonts w:eastAsia="ＭＳ 明朝" w:hint="eastAsia"/>
          <w:lang w:eastAsia="ja-JP"/>
        </w:rPr>
        <w:t>---</w:t>
      </w:r>
    </w:p>
    <w:p w14:paraId="6E24F4D8" w14:textId="77777777" w:rsidR="0075025B" w:rsidRDefault="0075025B" w:rsidP="003C22C1">
      <w:pPr>
        <w:rPr>
          <w:rFonts w:eastAsia="ＭＳ 明朝"/>
          <w:lang w:eastAsia="ja-JP"/>
        </w:rPr>
      </w:pPr>
    </w:p>
    <w:p w14:paraId="5817DC7D" w14:textId="77777777" w:rsidR="0075025B" w:rsidRDefault="0075025B" w:rsidP="003C22C1">
      <w:pPr>
        <w:rPr>
          <w:rFonts w:eastAsia="ＭＳ 明朝"/>
          <w:lang w:eastAsia="ja-JP"/>
        </w:rPr>
      </w:pPr>
    </w:p>
    <w:p w14:paraId="1339B5E3" w14:textId="7FF843AF" w:rsidR="0075025B" w:rsidRDefault="0075025B" w:rsidP="003C22C1">
      <w:pPr>
        <w:rPr>
          <w:rFonts w:eastAsia="ＭＳ 明朝"/>
          <w:lang w:eastAsia="ja-JP"/>
        </w:rPr>
      </w:pPr>
      <w:r w:rsidRPr="0075025B">
        <w:rPr>
          <w:rFonts w:eastAsia="ＭＳ 明朝" w:hint="eastAsia"/>
          <w:highlight w:val="green"/>
          <w:lang w:eastAsia="ja-JP"/>
        </w:rPr>
        <w:t>Agreement:</w:t>
      </w:r>
    </w:p>
    <w:p w14:paraId="48B7C9DA" w14:textId="77777777" w:rsidR="0075025B" w:rsidRPr="0075025B" w:rsidRDefault="0075025B" w:rsidP="0075025B">
      <w:pPr>
        <w:rPr>
          <w:rFonts w:eastAsia="ＭＳ 明朝"/>
          <w:lang w:eastAsia="ja-JP"/>
        </w:rPr>
      </w:pPr>
      <w:r>
        <w:rPr>
          <w:rFonts w:eastAsiaTheme="minorEastAsia" w:hint="eastAsia"/>
          <w:lang w:eastAsia="ko-KR"/>
        </w:rPr>
        <w:t xml:space="preserve">For </w:t>
      </w:r>
      <w:r>
        <w:rPr>
          <w:szCs w:val="20"/>
          <w:lang w:eastAsia="ko-KR"/>
        </w:rPr>
        <w:t>resource allocati</w:t>
      </w:r>
      <w:r w:rsidRPr="0075025B">
        <w:rPr>
          <w:szCs w:val="20"/>
          <w:lang w:eastAsia="ko-KR"/>
        </w:rPr>
        <w:t>on</w:t>
      </w:r>
      <w:r w:rsidRPr="0075025B">
        <w:rPr>
          <w:rFonts w:hint="eastAsia"/>
          <w:szCs w:val="20"/>
          <w:lang w:eastAsia="ko-KR"/>
        </w:rPr>
        <w:t>/determination</w:t>
      </w:r>
      <w:r w:rsidRPr="0075025B">
        <w:rPr>
          <w:szCs w:val="20"/>
          <w:lang w:eastAsia="ko-KR"/>
        </w:rPr>
        <w:t xml:space="preserve"> method for the first D2R transmission for DO-A for Device 2b and for Device C</w:t>
      </w:r>
      <w:r w:rsidRPr="0075025B">
        <w:rPr>
          <w:rFonts w:hint="eastAsia"/>
          <w:szCs w:val="20"/>
          <w:lang w:eastAsia="ko-KR"/>
        </w:rPr>
        <w:t>, capture the following in TR 38.769:</w:t>
      </w:r>
      <w:r w:rsidRPr="0075025B">
        <w:rPr>
          <w:rFonts w:hint="eastAsia"/>
          <w:lang w:eastAsia="ko-KR"/>
        </w:rPr>
        <w:t xml:space="preserve"> </w:t>
      </w:r>
    </w:p>
    <w:p w14:paraId="2194B1AF" w14:textId="5CC2E778" w:rsidR="0075025B" w:rsidRPr="0075025B" w:rsidRDefault="0075025B" w:rsidP="0075025B">
      <w:pPr>
        <w:rPr>
          <w:rFonts w:eastAsia="ＭＳ 明朝" w:hint="eastAsia"/>
          <w:lang w:eastAsia="ja-JP"/>
        </w:rPr>
      </w:pPr>
      <w:r w:rsidRPr="0075025B">
        <w:rPr>
          <w:rFonts w:eastAsia="ＭＳ 明朝" w:hint="eastAsia"/>
          <w:lang w:eastAsia="ja-JP"/>
        </w:rPr>
        <w:t>---</w:t>
      </w:r>
    </w:p>
    <w:p w14:paraId="4DC78B9B" w14:textId="77777777" w:rsidR="0075025B" w:rsidRDefault="0075025B" w:rsidP="0075025B">
      <w:pPr>
        <w:rPr>
          <w:lang w:eastAsia="ko-KR"/>
        </w:rPr>
      </w:pPr>
      <w:r w:rsidRPr="0075025B">
        <w:rPr>
          <w:rFonts w:hint="eastAsia"/>
          <w:lang w:eastAsia="ko-KR"/>
        </w:rPr>
        <w:t xml:space="preserve">On whether the resource for the </w:t>
      </w:r>
      <w:r w:rsidRPr="0075025B">
        <w:rPr>
          <w:lang w:eastAsia="ko-KR"/>
        </w:rPr>
        <w:t>first D2R transmission for DO-A traffic</w:t>
      </w:r>
      <w:r w:rsidRPr="0075025B">
        <w:rPr>
          <w:rFonts w:hint="eastAsia"/>
          <w:lang w:eastAsia="ko-KR"/>
        </w:rPr>
        <w:t xml:space="preserve"> should be periodic or aperiodic, sources (Huawei, OPPO, Ericsson, CMCC, vivo, NEC, Panasonic, Samsung, Lenovo, DCM, </w:t>
      </w:r>
      <w:proofErr w:type="spellStart"/>
      <w:r w:rsidRPr="0075025B">
        <w:rPr>
          <w:rFonts w:hint="eastAsia"/>
          <w:lang w:eastAsia="ko-KR"/>
        </w:rPr>
        <w:t>Quectel</w:t>
      </w:r>
      <w:proofErr w:type="spellEnd"/>
      <w:r w:rsidRPr="0075025B">
        <w:rPr>
          <w:rFonts w:hint="eastAsia"/>
          <w:lang w:eastAsia="ko-KR"/>
        </w:rPr>
        <w:t>, IIT, Fraunhofer</w:t>
      </w:r>
      <w:r w:rsidRPr="0075025B">
        <w:rPr>
          <w:lang w:eastAsia="ko-KR"/>
        </w:rPr>
        <w:t xml:space="preserve">, </w:t>
      </w:r>
      <w:proofErr w:type="spellStart"/>
      <w:r w:rsidRPr="0075025B">
        <w:rPr>
          <w:lang w:eastAsia="ko-KR"/>
        </w:rPr>
        <w:t>Spreadtrum</w:t>
      </w:r>
      <w:proofErr w:type="spellEnd"/>
      <w:r w:rsidRPr="0075025B">
        <w:rPr>
          <w:rFonts w:hint="eastAsia"/>
          <w:lang w:eastAsia="ko-KR"/>
        </w:rPr>
        <w:t>) report that i</w:t>
      </w:r>
      <w:r>
        <w:rPr>
          <w:rFonts w:hint="eastAsia"/>
          <w:lang w:eastAsia="ko-KR"/>
        </w:rPr>
        <w:t>t should be periodic.</w:t>
      </w:r>
    </w:p>
    <w:p w14:paraId="7B43AA39"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[Huawei] </w:t>
      </w:r>
      <w:proofErr w:type="gramStart"/>
      <w:r>
        <w:rPr>
          <w:lang w:eastAsia="ko-KR"/>
        </w:rPr>
        <w:t>The</w:t>
      </w:r>
      <w:proofErr w:type="gramEnd"/>
      <w:r>
        <w:rPr>
          <w:lang w:eastAsia="ko-KR"/>
        </w:rPr>
        <w:t xml:space="preserve"> resource allocation information provided in the SIB-like broadcast information is periodic for both periodic and event-triggered D2R transmissions for DO-A.</w:t>
      </w:r>
      <w:r>
        <w:rPr>
          <w:rFonts w:hint="eastAsia"/>
          <w:lang w:eastAsia="ko-KR"/>
        </w:rPr>
        <w:t xml:space="preserve"> </w:t>
      </w:r>
      <w:r>
        <w:rPr>
          <w:lang w:eastAsia="ko-KR"/>
        </w:rPr>
        <w:t xml:space="preserve">If the resource allocation information is provided </w:t>
      </w:r>
      <w:proofErr w:type="spellStart"/>
      <w:r>
        <w:rPr>
          <w:lang w:eastAsia="ko-KR"/>
        </w:rPr>
        <w:t>aperiodically</w:t>
      </w:r>
      <w:proofErr w:type="spellEnd"/>
      <w:r>
        <w:rPr>
          <w:lang w:eastAsia="ko-KR"/>
        </w:rPr>
        <w:t>, it is possible that the number of resources indicated is less than the actual number of devices wanting to transmit D2R transmissions for DO-A, and is not aware of when the next SIB-like transmission containing the resource allocation information can be expected, resulting in a decreased access capability due to the limited resources.</w:t>
      </w:r>
    </w:p>
    <w:p w14:paraId="6DE642A4"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[OPPO] </w:t>
      </w:r>
      <w:r>
        <w:rPr>
          <w:lang w:eastAsia="ko-KR"/>
        </w:rPr>
        <w:t>Because whether to transmit DO-A data is fully up to device, which is different from DT or DO-DTT where the device should transmit data whenever triggered by R2D. Thus, aperiodic D2R resource allocation for DO-A cannot timely adapt to the real DO-A transmission demand and will exacerbate the issue that the traffic of DO-A is available but lack of allocated D2R candidate resources.</w:t>
      </w:r>
    </w:p>
    <w:p w14:paraId="35978A2F"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[Ericsson] </w:t>
      </w:r>
      <w:proofErr w:type="gramStart"/>
      <w:r>
        <w:rPr>
          <w:lang w:eastAsia="ko-KR"/>
        </w:rPr>
        <w:t>For</w:t>
      </w:r>
      <w:proofErr w:type="gramEnd"/>
      <w:r>
        <w:rPr>
          <w:lang w:eastAsia="ko-KR"/>
        </w:rPr>
        <w:t xml:space="preserve"> resource allocation method for Option 1 (Msg1-like content) for DO-A for Device 2b and for Device C, consider only periodic Msg1 resource allocation.</w:t>
      </w:r>
    </w:p>
    <w:p w14:paraId="119D099D"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[CMCC] </w:t>
      </w:r>
      <w:r>
        <w:rPr>
          <w:lang w:eastAsia="ko-KR"/>
        </w:rPr>
        <w:t>For resource allocation method for the first D2R transmission for DO-A for Device 2b and for Device C, support Option 1: Periodic D2R resource allocation.</w:t>
      </w:r>
      <w:r>
        <w:rPr>
          <w:rFonts w:hint="eastAsia"/>
          <w:lang w:eastAsia="ko-KR"/>
        </w:rPr>
        <w:t xml:space="preserve"> </w:t>
      </w:r>
      <w:r>
        <w:rPr>
          <w:lang w:eastAsia="ko-KR"/>
        </w:rPr>
        <w:t>For Option 1, as long as device acquires cell synchronization and reads broadcast information, it can get the access resource allocation and initiate random access any time it has D2R traffic to report, this option is simple and more straightforward.</w:t>
      </w:r>
      <w:r>
        <w:rPr>
          <w:rFonts w:hint="eastAsia"/>
          <w:lang w:eastAsia="ko-KR"/>
        </w:rPr>
        <w:t xml:space="preserve"> </w:t>
      </w:r>
      <w:r>
        <w:rPr>
          <w:lang w:eastAsia="ko-KR"/>
        </w:rPr>
        <w:t>Option 2: Aperiodic D2R resource allocation for the first D2R transmission for DO-A requires more standard effort and consumes more energy before device can send DOA traffic.</w:t>
      </w:r>
    </w:p>
    <w:p w14:paraId="50868C06"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[vivo] Pros of Option 1 (</w:t>
      </w:r>
      <w:r>
        <w:rPr>
          <w:lang w:eastAsia="ko-KR"/>
        </w:rPr>
        <w:t>Periodic D2R resource allocation</w:t>
      </w:r>
      <w:r>
        <w:rPr>
          <w:rFonts w:hint="eastAsia"/>
          <w:lang w:eastAsia="ko-KR"/>
        </w:rPr>
        <w:t xml:space="preserve">): 1) </w:t>
      </w:r>
      <w:r>
        <w:rPr>
          <w:lang w:eastAsia="ko-KR"/>
        </w:rPr>
        <w:t xml:space="preserve">For periodic </w:t>
      </w:r>
      <w:proofErr w:type="spellStart"/>
      <w:r>
        <w:rPr>
          <w:lang w:eastAsia="ko-KR"/>
        </w:rPr>
        <w:t>DoA</w:t>
      </w:r>
      <w:proofErr w:type="spellEnd"/>
      <w:r>
        <w:rPr>
          <w:lang w:eastAsia="ko-KR"/>
        </w:rPr>
        <w:t xml:space="preserve"> traffic, periodic D2R resource is naturally needed. Otherwise, by using R2D message to trigger every D2R resource will cause heavy </w:t>
      </w:r>
      <w:proofErr w:type="spellStart"/>
      <w:r>
        <w:rPr>
          <w:lang w:eastAsia="ko-KR"/>
        </w:rPr>
        <w:t>signaling</w:t>
      </w:r>
      <w:proofErr w:type="spellEnd"/>
      <w:r>
        <w:rPr>
          <w:lang w:eastAsia="ko-KR"/>
        </w:rPr>
        <w:t xml:space="preserve"> overhead.</w:t>
      </w:r>
      <w:r>
        <w:rPr>
          <w:rFonts w:hint="eastAsia"/>
          <w:lang w:eastAsia="ko-KR"/>
        </w:rPr>
        <w:t xml:space="preserve"> 2) </w:t>
      </w:r>
      <w:r>
        <w:rPr>
          <w:lang w:eastAsia="ko-KR"/>
        </w:rPr>
        <w:t xml:space="preserve">For event trigger </w:t>
      </w:r>
      <w:proofErr w:type="spellStart"/>
      <w:r>
        <w:rPr>
          <w:lang w:eastAsia="ko-KR"/>
        </w:rPr>
        <w:t>DoA</w:t>
      </w:r>
      <w:proofErr w:type="spellEnd"/>
      <w:r>
        <w:rPr>
          <w:lang w:eastAsia="ko-KR"/>
        </w:rPr>
        <w:t xml:space="preserve"> traffic type, since reader cannot be aware of when the urgent event will happen, providing a periodic D2R resource occasions will be more guaranteed.</w:t>
      </w:r>
      <w:r>
        <w:rPr>
          <w:rFonts w:hint="eastAsia"/>
          <w:lang w:eastAsia="ko-KR"/>
        </w:rPr>
        <w:t xml:space="preserve"> Cons of Option 2 (</w:t>
      </w:r>
      <w:r>
        <w:rPr>
          <w:lang w:eastAsia="ko-KR"/>
        </w:rPr>
        <w:t>A</w:t>
      </w:r>
      <w:r>
        <w:rPr>
          <w:rFonts w:hint="eastAsia"/>
          <w:lang w:eastAsia="ko-KR"/>
        </w:rPr>
        <w:t xml:space="preserve">periodic </w:t>
      </w:r>
      <w:r>
        <w:rPr>
          <w:lang w:eastAsia="ko-KR"/>
        </w:rPr>
        <w:t xml:space="preserve">D2R </w:t>
      </w:r>
      <w:r>
        <w:rPr>
          <w:rFonts w:hint="eastAsia"/>
          <w:lang w:eastAsia="ko-KR"/>
        </w:rPr>
        <w:t xml:space="preserve">resource allocation): 1) </w:t>
      </w:r>
      <w:r>
        <w:rPr>
          <w:lang w:eastAsia="ko-KR"/>
        </w:rPr>
        <w:t xml:space="preserve">Aperiodic D2R resource cannot support periodic </w:t>
      </w:r>
      <w:proofErr w:type="spellStart"/>
      <w:r>
        <w:rPr>
          <w:lang w:eastAsia="ko-KR"/>
        </w:rPr>
        <w:t>DoA</w:t>
      </w:r>
      <w:proofErr w:type="spellEnd"/>
      <w:r>
        <w:rPr>
          <w:lang w:eastAsia="ko-KR"/>
        </w:rPr>
        <w:t xml:space="preserve"> traffic type.</w:t>
      </w:r>
      <w:r>
        <w:rPr>
          <w:rFonts w:hint="eastAsia"/>
          <w:lang w:eastAsia="ko-KR"/>
        </w:rPr>
        <w:t xml:space="preserve"> 2) </w:t>
      </w:r>
      <w:r>
        <w:rPr>
          <w:lang w:eastAsia="ko-KR"/>
        </w:rPr>
        <w:t xml:space="preserve">A reader cannot know when the need for event-triggered </w:t>
      </w:r>
      <w:proofErr w:type="spellStart"/>
      <w:r>
        <w:rPr>
          <w:lang w:eastAsia="ko-KR"/>
        </w:rPr>
        <w:t>DoA</w:t>
      </w:r>
      <w:proofErr w:type="spellEnd"/>
      <w:r>
        <w:rPr>
          <w:lang w:eastAsia="ko-KR"/>
        </w:rPr>
        <w:t xml:space="preserve"> traffic will happen, so using aperiodic D2R resource will cause either traffic transmission latency or resource overhead.</w:t>
      </w:r>
    </w:p>
    <w:p w14:paraId="54B6A0AA"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[NEC] </w:t>
      </w:r>
      <w:r>
        <w:rPr>
          <w:lang w:eastAsia="ko-KR"/>
        </w:rPr>
        <w:t>For resource allocation/determination method for DO-A transmission, at least a subset of periodic signals can have associated PRDCH to carry the scheduling information for the first D2R transmission.</w:t>
      </w:r>
    </w:p>
    <w:p w14:paraId="7D3E7577"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[Panasonic] </w:t>
      </w:r>
      <w:r>
        <w:rPr>
          <w:lang w:eastAsia="ko-KR"/>
        </w:rPr>
        <w:t>Support periodic resources for DO-A transmission within a valid time period, indicated by the reader or preconfigured for the device.</w:t>
      </w:r>
    </w:p>
    <w:p w14:paraId="602D6305"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[Samsung] </w:t>
      </w:r>
      <w:proofErr w:type="gramStart"/>
      <w:r>
        <w:rPr>
          <w:lang w:eastAsia="ko-KR"/>
        </w:rPr>
        <w:t>For</w:t>
      </w:r>
      <w:proofErr w:type="gramEnd"/>
      <w:r>
        <w:rPr>
          <w:lang w:eastAsia="ko-KR"/>
        </w:rPr>
        <w:t xml:space="preserve"> resource allocation method for the D2R transmission(s) for DO-A for Device 2b and for Device C, periodic D2R resource allocation is feasible.</w:t>
      </w:r>
      <w:r>
        <w:rPr>
          <w:rFonts w:hint="eastAsia"/>
          <w:lang w:eastAsia="ko-KR"/>
        </w:rPr>
        <w:t xml:space="preserve"> </w:t>
      </w:r>
      <w:r>
        <w:rPr>
          <w:lang w:eastAsia="ko-KR"/>
        </w:rPr>
        <w:t>For event-triggered DO-A transmission, the device randomly selects one resource from the configured periodic resource and initiates DO-A transmission via RA.</w:t>
      </w:r>
      <w:r>
        <w:rPr>
          <w:rFonts w:hint="eastAsia"/>
          <w:lang w:eastAsia="ko-KR"/>
        </w:rPr>
        <w:t xml:space="preserve"> </w:t>
      </w:r>
      <w:r>
        <w:rPr>
          <w:lang w:eastAsia="ko-KR"/>
        </w:rPr>
        <w:t>For periodic DO-A transmission, the device transmits DO-A data directly using the configured periodic resource, without RA.</w:t>
      </w:r>
    </w:p>
    <w:p w14:paraId="483C9C58"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[Lenovo] </w:t>
      </w:r>
      <w:r>
        <w:rPr>
          <w:lang w:eastAsia="ko-KR"/>
        </w:rPr>
        <w:t xml:space="preserve">Periodic </w:t>
      </w:r>
      <w:r>
        <w:rPr>
          <w:rFonts w:hint="eastAsia"/>
          <w:lang w:eastAsia="ko-KR"/>
        </w:rPr>
        <w:t>resource allocation</w:t>
      </w:r>
      <w:r>
        <w:rPr>
          <w:lang w:eastAsia="ko-KR"/>
        </w:rPr>
        <w:t xml:space="preserve"> is recommended</w:t>
      </w:r>
      <w:r>
        <w:rPr>
          <w:rFonts w:hint="eastAsia"/>
          <w:lang w:eastAsia="ko-KR"/>
        </w:rPr>
        <w:t xml:space="preserve">. </w:t>
      </w:r>
      <w:r>
        <w:rPr>
          <w:lang w:eastAsia="ko-KR"/>
        </w:rPr>
        <w:t xml:space="preserve">In </w:t>
      </w:r>
      <w:r>
        <w:rPr>
          <w:rFonts w:hint="eastAsia"/>
          <w:lang w:eastAsia="ko-KR"/>
        </w:rPr>
        <w:t>aperiodic</w:t>
      </w:r>
      <w:r>
        <w:rPr>
          <w:lang w:eastAsia="ko-KR"/>
        </w:rPr>
        <w:t xml:space="preserve"> resource allocation, resources are assigned only when a specific predefined event occurs - for example, when a device has DO-A data ready for transmission. Such allocation must be initiated through prior </w:t>
      </w:r>
      <w:proofErr w:type="spellStart"/>
      <w:r>
        <w:rPr>
          <w:lang w:eastAsia="ko-KR"/>
        </w:rPr>
        <w:t>signaling</w:t>
      </w:r>
      <w:proofErr w:type="spellEnd"/>
      <w:r>
        <w:rPr>
          <w:lang w:eastAsia="ko-KR"/>
        </w:rPr>
        <w:t xml:space="preserve">, meaning it cannot be applied until after the first D2R transmission within the DO-A process. Consequently, this approach is not suitable for the very first D2R transmission of DO-A. Dedicated band or broadcasting a set of resource </w:t>
      </w:r>
      <w:r>
        <w:rPr>
          <w:rFonts w:hint="eastAsia"/>
          <w:lang w:eastAsia="ko-KR"/>
        </w:rPr>
        <w:t>can be further</w:t>
      </w:r>
      <w:r>
        <w:rPr>
          <w:lang w:eastAsia="ko-KR"/>
        </w:rPr>
        <w:t xml:space="preserve"> considered for resource allocation in supporting DO-A traffic.</w:t>
      </w:r>
    </w:p>
    <w:p w14:paraId="5846BA87"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lastRenderedPageBreak/>
        <w:t xml:space="preserve">[DCM] </w:t>
      </w:r>
      <w:r>
        <w:rPr>
          <w:lang w:eastAsia="ko-KR"/>
        </w:rPr>
        <w:t>For resource allocation method for the first D2R transmission for DO-A, periodic D2R resource allocation has an advantage of reducing R2D signalling overhead.</w:t>
      </w:r>
    </w:p>
    <w:p w14:paraId="2C6EAFBA"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[IIT] </w:t>
      </w:r>
      <w:r>
        <w:rPr>
          <w:lang w:eastAsia="ko-KR"/>
        </w:rPr>
        <w:t>The resources required for transmitting the first DO-A message can be scheduled after the periodic</w:t>
      </w:r>
      <w:r>
        <w:rPr>
          <w:rFonts w:hint="eastAsia"/>
          <w:lang w:eastAsia="ko-KR"/>
        </w:rPr>
        <w:t xml:space="preserve"> </w:t>
      </w:r>
      <w:r>
        <w:rPr>
          <w:lang w:eastAsia="ko-KR"/>
        </w:rPr>
        <w:t>synchronization signal. These resources do not require explicit scheduling information; instead, they can be implicitly indicated through a defined timing and frequency relationship with the periodic synchronization signal.</w:t>
      </w:r>
    </w:p>
    <w:p w14:paraId="2D582E84" w14:textId="77777777" w:rsidR="0075025B" w:rsidRP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[Fraunhofer] </w:t>
      </w:r>
      <w:proofErr w:type="gramStart"/>
      <w:r>
        <w:rPr>
          <w:lang w:eastAsia="ko-KR"/>
        </w:rPr>
        <w:t>From</w:t>
      </w:r>
      <w:proofErr w:type="gramEnd"/>
      <w:r>
        <w:rPr>
          <w:lang w:eastAsia="ko-KR"/>
        </w:rPr>
        <w:t xml:space="preserve"> the device’s perspective, an aperiodic resource allocation may impose a significant burden, as devices would need to continuously monitor R2D signals and wait for dynamically indicated transmission opportunities. In our view, a periodic resource allocation is preferred, as it provides predictable transmission </w:t>
      </w:r>
      <w:r w:rsidRPr="0075025B">
        <w:rPr>
          <w:lang w:eastAsia="ko-KR"/>
        </w:rPr>
        <w:t>opportunities that both the reader and devices can rely on.</w:t>
      </w:r>
    </w:p>
    <w:p w14:paraId="2AFD3D6B" w14:textId="6241C5C5" w:rsidR="0075025B" w:rsidRP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sidRPr="0075025B">
        <w:rPr>
          <w:rFonts w:hint="eastAsia"/>
          <w:lang w:eastAsia="ko-KR"/>
        </w:rPr>
        <w:t>[</w:t>
      </w:r>
      <w:proofErr w:type="spellStart"/>
      <w:r w:rsidRPr="0075025B">
        <w:rPr>
          <w:rFonts w:hint="eastAsia"/>
          <w:lang w:eastAsia="ko-KR"/>
        </w:rPr>
        <w:t>Spreadtrum</w:t>
      </w:r>
      <w:proofErr w:type="spellEnd"/>
      <w:r w:rsidRPr="0075025B">
        <w:rPr>
          <w:rFonts w:hint="eastAsia"/>
          <w:lang w:eastAsia="ko-KR"/>
        </w:rPr>
        <w:t xml:space="preserve">] </w:t>
      </w:r>
      <w:r w:rsidRPr="0075025B">
        <w:rPr>
          <w:lang w:eastAsia="ko-KR"/>
        </w:rPr>
        <w:t>For supporting DO-A, at least following information should be provided by reader:</w:t>
      </w:r>
      <w:r w:rsidRPr="0075025B">
        <w:rPr>
          <w:rFonts w:hint="eastAsia"/>
          <w:lang w:eastAsia="ko-KR"/>
        </w:rPr>
        <w:t xml:space="preserve"> </w:t>
      </w:r>
      <w:r w:rsidRPr="0075025B">
        <w:rPr>
          <w:lang w:eastAsia="ko-KR"/>
        </w:rPr>
        <w:t>Time domain resource information for DO-A</w:t>
      </w:r>
      <w:r w:rsidRPr="0075025B">
        <w:rPr>
          <w:rFonts w:hint="eastAsia"/>
          <w:lang w:eastAsia="ko-KR"/>
        </w:rPr>
        <w:t>, t</w:t>
      </w:r>
      <w:r w:rsidRPr="0075025B">
        <w:rPr>
          <w:lang w:eastAsia="ko-KR"/>
        </w:rPr>
        <w:t>imeline (for determining the exact location in time domain, including the timeline for determining the first time domain resource)</w:t>
      </w:r>
      <w:r w:rsidRPr="0075025B">
        <w:rPr>
          <w:rFonts w:hint="eastAsia"/>
          <w:lang w:eastAsia="ko-KR"/>
        </w:rPr>
        <w:t>, i</w:t>
      </w:r>
      <w:r w:rsidRPr="0075025B">
        <w:rPr>
          <w:lang w:eastAsia="ko-KR"/>
        </w:rPr>
        <w:t>nterval between two time domain resource</w:t>
      </w:r>
      <w:r w:rsidRPr="0075025B">
        <w:rPr>
          <w:rFonts w:hint="eastAsia"/>
          <w:lang w:eastAsia="ko-KR"/>
        </w:rPr>
        <w:t>, l</w:t>
      </w:r>
      <w:r w:rsidRPr="0075025B">
        <w:rPr>
          <w:lang w:eastAsia="ko-KR"/>
        </w:rPr>
        <w:t>ength of a time domain resource</w:t>
      </w:r>
      <w:r w:rsidRPr="0075025B">
        <w:rPr>
          <w:rFonts w:hint="eastAsia"/>
          <w:lang w:eastAsia="ko-KR"/>
        </w:rPr>
        <w:t>, n</w:t>
      </w:r>
      <w:r w:rsidRPr="0075025B">
        <w:rPr>
          <w:lang w:eastAsia="ko-KR"/>
        </w:rPr>
        <w:t xml:space="preserve">umber of DO-A resource (i.e., number of </w:t>
      </w:r>
      <w:proofErr w:type="spellStart"/>
      <w:r w:rsidRPr="0075025B">
        <w:rPr>
          <w:lang w:eastAsia="ko-KR"/>
        </w:rPr>
        <w:t>TDMed</w:t>
      </w:r>
      <w:proofErr w:type="spellEnd"/>
      <w:r w:rsidRPr="0075025B">
        <w:rPr>
          <w:lang w:eastAsia="ko-KR"/>
        </w:rPr>
        <w:t xml:space="preserve"> DO-A resource)</w:t>
      </w:r>
      <w:r w:rsidRPr="0075025B">
        <w:rPr>
          <w:rFonts w:hint="eastAsia"/>
          <w:lang w:eastAsia="ko-KR"/>
        </w:rPr>
        <w:t>, f</w:t>
      </w:r>
      <w:r w:rsidRPr="0075025B">
        <w:rPr>
          <w:lang w:eastAsia="ko-KR"/>
        </w:rPr>
        <w:t>requency domain resource information for DO-A</w:t>
      </w:r>
      <w:r w:rsidRPr="0075025B">
        <w:rPr>
          <w:rFonts w:hint="eastAsia"/>
          <w:lang w:eastAsia="ko-KR"/>
        </w:rPr>
        <w:t>, f</w:t>
      </w:r>
      <w:r w:rsidRPr="0075025B">
        <w:rPr>
          <w:lang w:eastAsia="ko-KR"/>
        </w:rPr>
        <w:t>requency location of a typical resource (i.e., a reference frequency resource which can be used for determining other frequency domain resources)</w:t>
      </w:r>
      <w:r w:rsidRPr="0075025B">
        <w:rPr>
          <w:rFonts w:hint="eastAsia"/>
          <w:lang w:eastAsia="ko-KR"/>
        </w:rPr>
        <w:t>, n</w:t>
      </w:r>
      <w:r w:rsidRPr="0075025B">
        <w:rPr>
          <w:lang w:eastAsia="ko-KR"/>
        </w:rPr>
        <w:t xml:space="preserve">umber of frequency domain resource (i.e., number of </w:t>
      </w:r>
      <w:proofErr w:type="spellStart"/>
      <w:r w:rsidRPr="0075025B">
        <w:rPr>
          <w:lang w:eastAsia="ko-KR"/>
        </w:rPr>
        <w:t>FDMed</w:t>
      </w:r>
      <w:proofErr w:type="spellEnd"/>
      <w:r w:rsidRPr="0075025B">
        <w:rPr>
          <w:lang w:eastAsia="ko-KR"/>
        </w:rPr>
        <w:t xml:space="preserve"> DO-A resource)</w:t>
      </w:r>
      <w:r>
        <w:rPr>
          <w:rFonts w:eastAsia="ＭＳ 明朝" w:hint="eastAsia"/>
          <w:lang w:eastAsia="ja-JP"/>
        </w:rPr>
        <w:t>.</w:t>
      </w:r>
    </w:p>
    <w:p w14:paraId="502A05F1" w14:textId="407870DC" w:rsidR="0075025B" w:rsidRDefault="0075025B" w:rsidP="0075025B">
      <w:pPr>
        <w:rPr>
          <w:lang w:eastAsia="ko-KR"/>
        </w:rPr>
      </w:pPr>
      <w:r>
        <w:rPr>
          <w:rFonts w:hint="eastAsia"/>
          <w:lang w:eastAsia="ko-KR"/>
        </w:rPr>
        <w:t>On the other hand, source (CATT) state</w:t>
      </w:r>
      <w:r w:rsidRPr="0075025B">
        <w:rPr>
          <w:rFonts w:hint="eastAsia"/>
          <w:lang w:eastAsia="ko-KR"/>
        </w:rPr>
        <w:t>s</w:t>
      </w:r>
      <w:r>
        <w:rPr>
          <w:rFonts w:hint="eastAsia"/>
          <w:lang w:eastAsia="ko-KR"/>
        </w:rPr>
        <w:t xml:space="preserve"> that it should be aperiodic.</w:t>
      </w:r>
    </w:p>
    <w:p w14:paraId="7732C0BE"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[CATT] </w:t>
      </w:r>
      <w:r>
        <w:rPr>
          <w:lang w:eastAsia="ko-KR"/>
        </w:rPr>
        <w:t>The polling-based mechanism for aperiodic resource allocation is an on-demand resource allocation and would allocate the resource efficiently by the reader polling the A-IoT device for query of any DO-A traffic arrival. Compar</w:t>
      </w:r>
      <w:r>
        <w:rPr>
          <w:rFonts w:hint="eastAsia"/>
          <w:lang w:eastAsia="ko-KR"/>
        </w:rPr>
        <w:t>ed</w:t>
      </w:r>
      <w:r>
        <w:rPr>
          <w:lang w:eastAsia="ko-KR"/>
        </w:rPr>
        <w:t xml:space="preserve"> to aperiodic resource allocation, the periodic resource allocation for DO-A transmission would have a lot </w:t>
      </w:r>
      <w:r>
        <w:rPr>
          <w:rFonts w:hint="eastAsia"/>
          <w:lang w:eastAsia="ko-KR"/>
        </w:rPr>
        <w:t xml:space="preserve">of </w:t>
      </w:r>
      <w:r>
        <w:rPr>
          <w:lang w:eastAsia="ko-KR"/>
        </w:rPr>
        <w:t xml:space="preserve">resources not used and wasteful. </w:t>
      </w:r>
      <w:r>
        <w:rPr>
          <w:rFonts w:hint="eastAsia"/>
          <w:lang w:eastAsia="ko-KR"/>
        </w:rPr>
        <w:t>M</w:t>
      </w:r>
      <w:r>
        <w:rPr>
          <w:lang w:eastAsia="ko-KR"/>
        </w:rPr>
        <w:t>ost of periodically configured resources for DO-A are not used when the device has no data to transmit.</w:t>
      </w:r>
    </w:p>
    <w:p w14:paraId="71194330" w14:textId="77777777" w:rsidR="0075025B" w:rsidRDefault="0075025B" w:rsidP="0075025B">
      <w:pPr>
        <w:rPr>
          <w:lang w:eastAsia="ko-KR"/>
        </w:rPr>
      </w:pPr>
      <w:r>
        <w:rPr>
          <w:rFonts w:hint="eastAsia"/>
          <w:lang w:eastAsia="ko-KR"/>
        </w:rPr>
        <w:t xml:space="preserve">Sources (ZTE, Apple, </w:t>
      </w:r>
      <w:proofErr w:type="spellStart"/>
      <w:r>
        <w:rPr>
          <w:rFonts w:hint="eastAsia"/>
          <w:lang w:eastAsia="ko-KR"/>
        </w:rPr>
        <w:t>InterDigital</w:t>
      </w:r>
      <w:proofErr w:type="spellEnd"/>
      <w:r>
        <w:rPr>
          <w:rFonts w:hint="eastAsia"/>
          <w:lang w:eastAsia="ko-KR"/>
        </w:rPr>
        <w:t>, Qualcomm</w:t>
      </w:r>
      <w:r w:rsidRPr="0075025B">
        <w:rPr>
          <w:rFonts w:hint="eastAsia"/>
          <w:lang w:eastAsia="ko-KR"/>
        </w:rPr>
        <w:t>, Xiaomi) s</w:t>
      </w:r>
      <w:r>
        <w:rPr>
          <w:rFonts w:hint="eastAsia"/>
          <w:lang w:eastAsia="ko-KR"/>
        </w:rPr>
        <w:t xml:space="preserve">tate that both periodic and aperiodic resource allocation should be supported. </w:t>
      </w:r>
    </w:p>
    <w:p w14:paraId="60BD50F2" w14:textId="77777777" w:rsidR="0075025B" w:rsidRP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sidRPr="0075025B">
        <w:rPr>
          <w:rFonts w:hint="eastAsia"/>
          <w:lang w:eastAsia="ko-KR"/>
        </w:rPr>
        <w:t xml:space="preserve">[ZTE] </w:t>
      </w:r>
      <w:r w:rsidRPr="0075025B">
        <w:rPr>
          <w:lang w:eastAsia="ko-KR"/>
        </w:rPr>
        <w:t xml:space="preserve">Periodic resource allocation provides predictable and reliable access opportunities with bounded access latency. Aperiodic resource allocation can dynamically configure DO-A resources to enable more flexible scheduling and reducing both </w:t>
      </w:r>
      <w:proofErr w:type="spellStart"/>
      <w:r w:rsidRPr="0075025B">
        <w:rPr>
          <w:lang w:eastAsia="ko-KR"/>
        </w:rPr>
        <w:t>signaling</w:t>
      </w:r>
      <w:proofErr w:type="spellEnd"/>
      <w:r w:rsidRPr="0075025B">
        <w:rPr>
          <w:lang w:eastAsia="ko-KR"/>
        </w:rPr>
        <w:t xml:space="preserve"> and resource overhead. Through network coordination, Option 2a/2b can effectively avoid resource conflicts between DO-A traffic and DT traffic, and mitigate network congestion.</w:t>
      </w:r>
    </w:p>
    <w:p w14:paraId="59D734A5"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[Apple] </w:t>
      </w:r>
      <w:r>
        <w:rPr>
          <w:lang w:eastAsia="ko-KR"/>
        </w:rPr>
        <w:t>Support both periodic and aperiodic resource allocation for DO-A</w:t>
      </w:r>
      <w:r>
        <w:rPr>
          <w:rFonts w:hint="eastAsia"/>
          <w:lang w:eastAsia="ko-KR"/>
        </w:rPr>
        <w:t xml:space="preserve">. </w:t>
      </w:r>
      <w:r>
        <w:rPr>
          <w:lang w:eastAsia="ko-KR"/>
        </w:rPr>
        <w:t>Periodic allocation for devices with regular reporting patterns</w:t>
      </w:r>
      <w:r>
        <w:rPr>
          <w:rFonts w:hint="eastAsia"/>
          <w:lang w:eastAsia="ko-KR"/>
        </w:rPr>
        <w:t xml:space="preserve"> and a</w:t>
      </w:r>
      <w:r>
        <w:rPr>
          <w:lang w:eastAsia="ko-KR"/>
        </w:rPr>
        <w:t>periodic allocation using contention-based access for event-triggered traffic</w:t>
      </w:r>
      <w:r>
        <w:rPr>
          <w:rFonts w:hint="eastAsia"/>
          <w:lang w:eastAsia="ko-KR"/>
        </w:rPr>
        <w:t>.</w:t>
      </w:r>
    </w:p>
    <w:p w14:paraId="300B8AE3"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w:t>
      </w:r>
      <w:proofErr w:type="spellStart"/>
      <w:r>
        <w:rPr>
          <w:rFonts w:hint="eastAsia"/>
          <w:lang w:eastAsia="ko-KR"/>
        </w:rPr>
        <w:t>InterDigital</w:t>
      </w:r>
      <w:proofErr w:type="spellEnd"/>
      <w:r>
        <w:rPr>
          <w:rFonts w:hint="eastAsia"/>
          <w:lang w:eastAsia="ko-KR"/>
        </w:rPr>
        <w:t xml:space="preserve">] </w:t>
      </w:r>
      <w:proofErr w:type="gramStart"/>
      <w:r>
        <w:rPr>
          <w:lang w:eastAsia="ko-KR"/>
        </w:rPr>
        <w:t>For</w:t>
      </w:r>
      <w:proofErr w:type="gramEnd"/>
      <w:r>
        <w:rPr>
          <w:lang w:eastAsia="ko-KR"/>
        </w:rPr>
        <w:t xml:space="preserve"> resource allocation method for the first D2R transmission for DO-A for Device 2b and for Device C, both periodic D2R resource allocation and aperiodic D2R resource allocation are supported with further study on:</w:t>
      </w:r>
      <w:r>
        <w:rPr>
          <w:rFonts w:hint="eastAsia"/>
          <w:lang w:eastAsia="ko-KR"/>
        </w:rPr>
        <w:t xml:space="preserve"> 1) </w:t>
      </w:r>
      <w:r>
        <w:rPr>
          <w:lang w:eastAsia="ko-KR"/>
        </w:rPr>
        <w:t>Periodic resource allocation with reference to an R2D periodic sync signal</w:t>
      </w:r>
      <w:r>
        <w:rPr>
          <w:rFonts w:hint="eastAsia"/>
          <w:lang w:eastAsia="ko-KR"/>
        </w:rPr>
        <w:t xml:space="preserve">. 2) </w:t>
      </w:r>
      <w:r>
        <w:rPr>
          <w:lang w:eastAsia="ko-KR"/>
        </w:rPr>
        <w:t>Aperiodic resource allocation multiplexed with other D2R transmissions</w:t>
      </w:r>
      <w:r>
        <w:rPr>
          <w:rFonts w:hint="eastAsia"/>
          <w:lang w:eastAsia="ko-KR"/>
        </w:rPr>
        <w:t xml:space="preserve">. </w:t>
      </w:r>
      <w:r>
        <w:rPr>
          <w:lang w:eastAsia="ko-KR"/>
        </w:rPr>
        <w:t>Periodic resource allocation may be useful to accommodate periodic traffic while aperiodic resource allocation may be useful for transmission of event-triggered traffic.</w:t>
      </w:r>
      <w:r>
        <w:rPr>
          <w:rFonts w:hint="eastAsia"/>
          <w:lang w:eastAsia="ko-KR"/>
        </w:rPr>
        <w:t xml:space="preserve"> </w:t>
      </w:r>
    </w:p>
    <w:p w14:paraId="45DC045A"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[Qualcomm] </w:t>
      </w:r>
      <w:r>
        <w:rPr>
          <w:lang w:eastAsia="ko-KR"/>
        </w:rPr>
        <w:t>Periodic resources are needed at least for the first D2R transmission for DO-A.</w:t>
      </w:r>
      <w:r>
        <w:rPr>
          <w:rFonts w:hint="eastAsia"/>
          <w:lang w:eastAsia="ko-KR"/>
        </w:rPr>
        <w:t xml:space="preserve"> </w:t>
      </w:r>
      <w:r>
        <w:rPr>
          <w:lang w:eastAsia="ko-KR"/>
        </w:rPr>
        <w:t>Periodic Access occasion (AO) resources for device random access to support periodic DO-A traffic.</w:t>
      </w:r>
      <w:r>
        <w:rPr>
          <w:rFonts w:hint="eastAsia"/>
          <w:lang w:eastAsia="ko-KR"/>
        </w:rPr>
        <w:t xml:space="preserve"> </w:t>
      </w:r>
      <w:r>
        <w:rPr>
          <w:lang w:eastAsia="ko-KR"/>
        </w:rPr>
        <w:t>Periodic Access request (AR) resources for device common request to support for event-triggered DO-A traffic. Aperiodic resources can be additionally configured by on-demand paging for the following DO-A transmissions.</w:t>
      </w:r>
      <w:r>
        <w:rPr>
          <w:rFonts w:hint="eastAsia"/>
          <w:lang w:eastAsia="ko-KR"/>
        </w:rPr>
        <w:t xml:space="preserve"> </w:t>
      </w:r>
      <w:r>
        <w:rPr>
          <w:lang w:eastAsia="ko-KR"/>
        </w:rPr>
        <w:t>Consider resource sharing for DO-A and DO-DTT/DT to improve resource utilization.</w:t>
      </w:r>
    </w:p>
    <w:p w14:paraId="249FBB07"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[Xiaomi] </w:t>
      </w:r>
      <w:proofErr w:type="gramStart"/>
      <w:r>
        <w:rPr>
          <w:lang w:eastAsia="ko-KR"/>
        </w:rPr>
        <w:t>For</w:t>
      </w:r>
      <w:proofErr w:type="gramEnd"/>
      <w:r>
        <w:rPr>
          <w:lang w:eastAsia="ko-KR"/>
        </w:rPr>
        <w:t xml:space="preserve"> DO-A resources determination in Rel-20, resource pool-based method and Msg3-associated method can be studied.</w:t>
      </w:r>
      <w:r>
        <w:rPr>
          <w:rFonts w:hint="eastAsia"/>
          <w:lang w:eastAsia="ko-KR"/>
        </w:rPr>
        <w:t xml:space="preserve"> For </w:t>
      </w:r>
      <w:r>
        <w:rPr>
          <w:lang w:eastAsia="ko-KR"/>
        </w:rPr>
        <w:t>resource pool-based method</w:t>
      </w:r>
      <w:r>
        <w:rPr>
          <w:rFonts w:hint="eastAsia"/>
          <w:lang w:eastAsia="ko-KR"/>
        </w:rPr>
        <w:t xml:space="preserve">, </w:t>
      </w:r>
      <w:r>
        <w:rPr>
          <w:lang w:eastAsia="ko-KR"/>
        </w:rPr>
        <w:t>R2D message carrying DO-A indication information can be sent periodically. Between two adjacent R2D messages, several DO-A occasions can be pre-allocated by the adjacent R2D message.</w:t>
      </w:r>
      <w:r>
        <w:rPr>
          <w:rFonts w:hint="eastAsia"/>
          <w:lang w:eastAsia="ko-KR"/>
        </w:rPr>
        <w:t xml:space="preserve"> </w:t>
      </w:r>
      <w:r>
        <w:rPr>
          <w:lang w:eastAsia="ko-KR"/>
        </w:rPr>
        <w:t>For the device who has DO-A data to transmit, it can choose one of the DO-A occasions to send DO-A transmission.</w:t>
      </w:r>
      <w:r>
        <w:rPr>
          <w:rFonts w:hint="eastAsia"/>
          <w:lang w:eastAsia="ko-KR"/>
        </w:rPr>
        <w:t xml:space="preserve"> For </w:t>
      </w:r>
      <w:r>
        <w:rPr>
          <w:lang w:eastAsia="ko-KR"/>
        </w:rPr>
        <w:t>Msg3-associated method</w:t>
      </w:r>
      <w:r>
        <w:rPr>
          <w:rFonts w:hint="eastAsia"/>
          <w:lang w:eastAsia="ko-KR"/>
        </w:rPr>
        <w:t xml:space="preserve">, </w:t>
      </w:r>
      <w:r>
        <w:rPr>
          <w:lang w:eastAsia="ko-KR"/>
        </w:rPr>
        <w:t>Msg0 can be sent periodically, and each DO-A procedure following an inventory procedure. After the inventory procedure, the R2D message carrying DO-A indication can be sent to allocate several DO-A occasions.</w:t>
      </w:r>
      <w:r>
        <w:rPr>
          <w:rFonts w:hint="eastAsia"/>
          <w:lang w:eastAsia="ko-KR"/>
        </w:rPr>
        <w:t xml:space="preserve"> </w:t>
      </w:r>
      <w:r>
        <w:rPr>
          <w:lang w:eastAsia="ko-KR"/>
        </w:rPr>
        <w:t>For the device who has DO-A data to transmit, it can choose one of the DO-A occasions to send DO-A transmission.</w:t>
      </w:r>
    </w:p>
    <w:p w14:paraId="1ED6B637" w14:textId="77777777" w:rsidR="0075025B" w:rsidRDefault="0075025B" w:rsidP="0075025B">
      <w:pPr>
        <w:rPr>
          <w:lang w:eastAsia="ko-KR"/>
        </w:rPr>
      </w:pPr>
      <w:r>
        <w:rPr>
          <w:rFonts w:hint="eastAsia"/>
          <w:lang w:eastAsia="ko-KR"/>
        </w:rPr>
        <w:t>Sources (LGE, China Telecom) submitted observations without mentioning their preferences.</w:t>
      </w:r>
    </w:p>
    <w:p w14:paraId="2E191813"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[LGE] </w:t>
      </w:r>
      <w:r>
        <w:rPr>
          <w:lang w:eastAsia="ko-KR"/>
        </w:rPr>
        <w:t>For the resource allocation method for the first D2R transmission for DO-A, periodic allocation provides predictable resource availability but may waste resources when device activity is low, whereas polling-based aperiodic allocation improves efficiency by assigning resources only when DO-A traffic is detected.</w:t>
      </w:r>
    </w:p>
    <w:p w14:paraId="13BD5E4E"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[China Telecom] </w:t>
      </w:r>
      <w:r>
        <w:rPr>
          <w:lang w:eastAsia="ko-KR"/>
        </w:rPr>
        <w:t>Support a SR scheduling mechanism for the device to report its data actively in the DO-A service.</w:t>
      </w:r>
      <w:r>
        <w:rPr>
          <w:rFonts w:hint="eastAsia"/>
          <w:lang w:eastAsia="ko-KR"/>
        </w:rPr>
        <w:t xml:space="preserve"> </w:t>
      </w:r>
      <w:r>
        <w:rPr>
          <w:lang w:eastAsia="ko-KR"/>
        </w:rPr>
        <w:t>Support a DO-A data payload D2R transmission mechanism for the device to report its data actively in the DO-A service.</w:t>
      </w:r>
      <w:r>
        <w:rPr>
          <w:rFonts w:hint="eastAsia"/>
          <w:lang w:eastAsia="ko-KR"/>
        </w:rPr>
        <w:t xml:space="preserve"> </w:t>
      </w:r>
      <w:r>
        <w:rPr>
          <w:lang w:eastAsia="ko-KR"/>
        </w:rPr>
        <w:t>Support a SR mechanism without access step (SR without MSG1) for the device to report its data actively in the DO-A service.</w:t>
      </w:r>
    </w:p>
    <w:p w14:paraId="0CB9A33B" w14:textId="4B3A2A05" w:rsidR="0075025B" w:rsidRPr="0075025B" w:rsidRDefault="0075025B" w:rsidP="003C22C1">
      <w:pPr>
        <w:rPr>
          <w:rFonts w:eastAsia="ＭＳ 明朝" w:hint="eastAsia"/>
          <w:lang w:eastAsia="ja-JP"/>
        </w:rPr>
      </w:pPr>
      <w:r>
        <w:rPr>
          <w:rFonts w:eastAsia="ＭＳ 明朝" w:hint="eastAsia"/>
          <w:lang w:eastAsia="ja-JP"/>
        </w:rPr>
        <w:lastRenderedPageBreak/>
        <w:t>---</w:t>
      </w:r>
    </w:p>
    <w:p w14:paraId="2C1A9AFF" w14:textId="77777777" w:rsidR="0075025B" w:rsidRDefault="0075025B" w:rsidP="003C22C1">
      <w:pPr>
        <w:rPr>
          <w:rFonts w:eastAsia="ＭＳ 明朝"/>
          <w:lang w:eastAsia="ja-JP"/>
        </w:rPr>
      </w:pPr>
    </w:p>
    <w:p w14:paraId="36E81DA0" w14:textId="77777777" w:rsidR="0075025B" w:rsidRDefault="0075025B" w:rsidP="003C22C1">
      <w:pPr>
        <w:rPr>
          <w:rFonts w:eastAsia="ＭＳ 明朝"/>
          <w:lang w:eastAsia="ja-JP"/>
        </w:rPr>
      </w:pPr>
    </w:p>
    <w:p w14:paraId="0CE811C2" w14:textId="2BC5EDCE" w:rsidR="0075025B" w:rsidRDefault="0075025B" w:rsidP="003C22C1">
      <w:pPr>
        <w:rPr>
          <w:rFonts w:eastAsia="ＭＳ 明朝"/>
          <w:lang w:eastAsia="ja-JP"/>
        </w:rPr>
      </w:pPr>
      <w:r w:rsidRPr="0075025B">
        <w:rPr>
          <w:rFonts w:eastAsia="ＭＳ 明朝" w:hint="eastAsia"/>
          <w:highlight w:val="green"/>
          <w:lang w:eastAsia="ja-JP"/>
        </w:rPr>
        <w:t>Agreement:</w:t>
      </w:r>
    </w:p>
    <w:p w14:paraId="6A60AEF1" w14:textId="77777777" w:rsidR="0075025B" w:rsidRDefault="0075025B" w:rsidP="0075025B">
      <w:pPr>
        <w:rPr>
          <w:rFonts w:eastAsia="ＭＳ 明朝"/>
          <w:szCs w:val="20"/>
          <w:lang w:eastAsia="ja-JP"/>
        </w:rPr>
      </w:pPr>
      <w:r>
        <w:rPr>
          <w:rFonts w:hint="eastAsia"/>
          <w:lang w:eastAsia="ko-KR"/>
        </w:rPr>
        <w:t xml:space="preserve">On Option 1/2/3/4 for </w:t>
      </w:r>
      <w:r>
        <w:rPr>
          <w:lang w:eastAsia="ko-KR"/>
        </w:rPr>
        <w:t>providing necessary information for the first D2R transmission for DO-A</w:t>
      </w:r>
      <w:r>
        <w:rPr>
          <w:rFonts w:hint="eastAsia"/>
          <w:lang w:eastAsia="ko-KR"/>
        </w:rPr>
        <w:t xml:space="preserve">, </w:t>
      </w:r>
      <w:r>
        <w:rPr>
          <w:rFonts w:hint="eastAsia"/>
          <w:szCs w:val="20"/>
          <w:lang w:eastAsia="ko-KR"/>
        </w:rPr>
        <w:t>capture the following in TR 38.769:</w:t>
      </w:r>
    </w:p>
    <w:p w14:paraId="454418F8" w14:textId="490FC401" w:rsidR="0075025B" w:rsidRPr="0075025B" w:rsidRDefault="0075025B" w:rsidP="0075025B">
      <w:pPr>
        <w:rPr>
          <w:rFonts w:eastAsia="ＭＳ 明朝" w:hint="eastAsia"/>
          <w:szCs w:val="20"/>
          <w:lang w:eastAsia="ja-JP"/>
        </w:rPr>
      </w:pPr>
      <w:r>
        <w:rPr>
          <w:rFonts w:eastAsia="ＭＳ 明朝" w:hint="eastAsia"/>
          <w:szCs w:val="20"/>
          <w:lang w:eastAsia="ja-JP"/>
        </w:rPr>
        <w:t>---</w:t>
      </w:r>
    </w:p>
    <w:p w14:paraId="1A24315D" w14:textId="77777777" w:rsidR="0075025B" w:rsidRDefault="0075025B" w:rsidP="0075025B">
      <w:pPr>
        <w:pStyle w:val="a4"/>
        <w:rPr>
          <w:rFonts w:eastAsiaTheme="minorEastAsia"/>
          <w:lang w:eastAsia="ko-KR"/>
        </w:rPr>
      </w:pPr>
      <w:r w:rsidRPr="0075025B">
        <w:rPr>
          <w:rFonts w:hint="eastAsia"/>
          <w:lang w:eastAsia="ko-KR"/>
        </w:rPr>
        <w:t xml:space="preserve">On the </w:t>
      </w:r>
      <w:r w:rsidRPr="0075025B">
        <w:rPr>
          <w:lang w:eastAsia="ko-KR"/>
        </w:rPr>
        <w:t>feasibility and applicability</w:t>
      </w:r>
      <w:r w:rsidRPr="0075025B">
        <w:rPr>
          <w:rFonts w:hint="eastAsia"/>
          <w:lang w:eastAsia="ko-KR"/>
        </w:rPr>
        <w:t xml:space="preserve"> of Option 4 for </w:t>
      </w:r>
      <w:r w:rsidRPr="0075025B">
        <w:rPr>
          <w:lang w:eastAsia="ko-KR"/>
        </w:rPr>
        <w:t>providing necessary information for the first D2R transmission for DO-A,</w:t>
      </w:r>
      <w:r w:rsidRPr="0075025B">
        <w:rPr>
          <w:rFonts w:hint="eastAsia"/>
          <w:lang w:eastAsia="ko-KR"/>
        </w:rPr>
        <w:t xml:space="preserve"> sources (LG</w:t>
      </w:r>
      <w:r w:rsidRPr="00632941">
        <w:rPr>
          <w:rFonts w:hint="eastAsia"/>
          <w:lang w:eastAsia="ko-KR"/>
        </w:rPr>
        <w:t xml:space="preserve">E, Samsung) state that Option 4 </w:t>
      </w:r>
      <w:r w:rsidRPr="00632941">
        <w:rPr>
          <w:rFonts w:eastAsiaTheme="minorEastAsia" w:hint="eastAsia"/>
          <w:lang w:eastAsia="ko-KR"/>
        </w:rPr>
        <w:t>is feasible and applicable after inventory procedure/registration</w:t>
      </w:r>
      <w:r>
        <w:rPr>
          <w:rFonts w:eastAsiaTheme="minorEastAsia" w:hint="eastAsia"/>
          <w:lang w:eastAsia="ko-KR"/>
        </w:rPr>
        <w:t>.</w:t>
      </w:r>
    </w:p>
    <w:p w14:paraId="79868024" w14:textId="77777777" w:rsidR="0075025B" w:rsidRP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[LGE] </w:t>
      </w:r>
      <w:r>
        <w:rPr>
          <w:lang w:eastAsia="ko-KR"/>
        </w:rPr>
        <w:t>Option 4 is feasible and considered applicable when the device completes the inventory procedure prior to the</w:t>
      </w:r>
      <w:r w:rsidRPr="0075025B">
        <w:rPr>
          <w:lang w:eastAsia="ko-KR"/>
        </w:rPr>
        <w:t xml:space="preserve"> DO‑A data transmission.</w:t>
      </w:r>
    </w:p>
    <w:p w14:paraId="37EEF098" w14:textId="77777777" w:rsidR="0075025B" w:rsidRP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sidRPr="0075025B">
        <w:rPr>
          <w:rFonts w:hint="eastAsia"/>
          <w:lang w:eastAsia="ko-KR"/>
        </w:rPr>
        <w:t>[Samsung] S</w:t>
      </w:r>
      <w:r w:rsidRPr="0075025B">
        <w:rPr>
          <w:lang w:eastAsia="ko-KR"/>
        </w:rPr>
        <w:t>tudy should include cases where a device autonomously triggers registration and/or data transmission. In practical deployments, a reader generally collects sensing data only from devices already associated/paired/registered with it, and requiring random access for each transmission would severely impact device energy consumption. Hence, enabling autonomous transmissions via device-specific resource configuration after registration (Option 4) is feasible and necessary.</w:t>
      </w:r>
    </w:p>
    <w:p w14:paraId="6490D973" w14:textId="77777777" w:rsidR="0075025B" w:rsidRDefault="0075025B" w:rsidP="0075025B">
      <w:pPr>
        <w:pStyle w:val="a4"/>
        <w:rPr>
          <w:rFonts w:eastAsiaTheme="minorEastAsia"/>
          <w:lang w:eastAsia="ko-KR"/>
        </w:rPr>
      </w:pPr>
      <w:r w:rsidRPr="0075025B">
        <w:rPr>
          <w:rFonts w:eastAsiaTheme="minorEastAsia" w:hint="eastAsia"/>
          <w:lang w:eastAsia="ko-KR"/>
        </w:rPr>
        <w:t>On the other hand, sources (</w:t>
      </w:r>
      <w:r w:rsidRPr="00632941">
        <w:rPr>
          <w:rFonts w:hint="eastAsia"/>
          <w:lang w:eastAsia="ko-KR"/>
        </w:rPr>
        <w:t>CATT, Lenovo, vivo</w:t>
      </w:r>
      <w:r w:rsidRPr="00632941">
        <w:rPr>
          <w:rFonts w:eastAsiaTheme="minorEastAsia" w:hint="eastAsia"/>
          <w:lang w:eastAsia="ko-KR"/>
        </w:rPr>
        <w:t>) state that it is or may be in</w:t>
      </w:r>
      <w:r w:rsidRPr="00632941">
        <w:rPr>
          <w:rFonts w:eastAsiaTheme="minorEastAsia"/>
          <w:lang w:eastAsia="ko-KR"/>
        </w:rPr>
        <w:t>feasible</w:t>
      </w:r>
      <w:r w:rsidRPr="00632941">
        <w:rPr>
          <w:rFonts w:eastAsiaTheme="minorEastAsia" w:hint="eastAsia"/>
          <w:lang w:eastAsia="ko-KR"/>
        </w:rPr>
        <w:t xml:space="preserve">. </w:t>
      </w:r>
    </w:p>
    <w:p w14:paraId="23F2EFA3"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[CATT] </w:t>
      </w:r>
      <w:r>
        <w:rPr>
          <w:lang w:eastAsia="ko-KR"/>
        </w:rPr>
        <w:t>Reader cannot know which device would require resource for DO-A transmission.</w:t>
      </w:r>
      <w:r>
        <w:rPr>
          <w:rFonts w:hint="eastAsia"/>
          <w:lang w:eastAsia="ko-KR"/>
        </w:rPr>
        <w:t xml:space="preserve"> </w:t>
      </w:r>
      <w:r>
        <w:rPr>
          <w:lang w:eastAsia="ko-KR"/>
        </w:rPr>
        <w:t xml:space="preserve">Thus, it is very unlikely that Reader </w:t>
      </w:r>
      <w:r>
        <w:rPr>
          <w:rFonts w:hint="eastAsia"/>
          <w:lang w:eastAsia="ko-KR"/>
        </w:rPr>
        <w:t>can</w:t>
      </w:r>
      <w:r>
        <w:rPr>
          <w:lang w:eastAsia="ko-KR"/>
        </w:rPr>
        <w:t xml:space="preserve"> provide the necessary information by device-specific R2D transmission.</w:t>
      </w:r>
    </w:p>
    <w:p w14:paraId="39E01868"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[Lenovo] </w:t>
      </w:r>
      <w:r>
        <w:rPr>
          <w:lang w:eastAsia="ko-KR"/>
        </w:rPr>
        <w:t>Not support Option 4.</w:t>
      </w:r>
      <w:r>
        <w:rPr>
          <w:rFonts w:hint="eastAsia"/>
          <w:lang w:eastAsia="ko-KR"/>
        </w:rPr>
        <w:t xml:space="preserve"> </w:t>
      </w:r>
      <w:r>
        <w:rPr>
          <w:lang w:eastAsia="ko-KR"/>
        </w:rPr>
        <w:t xml:space="preserve">In event-triggered resource allocation, resources are assigned only when a specific predefined event occurs - for example, when a device has DO-A data ready for transmission. Such allocation must be initiated through prior </w:t>
      </w:r>
      <w:proofErr w:type="spellStart"/>
      <w:r>
        <w:rPr>
          <w:lang w:eastAsia="ko-KR"/>
        </w:rPr>
        <w:t>signaling</w:t>
      </w:r>
      <w:proofErr w:type="spellEnd"/>
      <w:r>
        <w:rPr>
          <w:lang w:eastAsia="ko-KR"/>
        </w:rPr>
        <w:t>, meaning it cannot be applied until after the first D2R transmission within the DO-A process. Consequently, this approach is not suitable for the very first D2R transmission of DO-A. Moreover, device-specific R2D transmissions are unavailable at this stage, so they cannot supply the necessary information for the first DO A D2R transmission.</w:t>
      </w:r>
    </w:p>
    <w:p w14:paraId="65151F9A" w14:textId="77777777" w:rsidR="0075025B" w:rsidRP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[vivo] </w:t>
      </w:r>
      <w:proofErr w:type="gramStart"/>
      <w:r>
        <w:rPr>
          <w:lang w:eastAsia="ko-KR"/>
        </w:rPr>
        <w:t>For</w:t>
      </w:r>
      <w:proofErr w:type="gramEnd"/>
      <w:r>
        <w:rPr>
          <w:lang w:eastAsia="ko-KR"/>
        </w:rPr>
        <w:t xml:space="preserve"> option4, if the first D2R transmission for </w:t>
      </w:r>
      <w:proofErr w:type="spellStart"/>
      <w:r>
        <w:rPr>
          <w:lang w:eastAsia="ko-KR"/>
        </w:rPr>
        <w:t>DoA</w:t>
      </w:r>
      <w:proofErr w:type="spellEnd"/>
      <w:r>
        <w:rPr>
          <w:lang w:eastAsia="ko-KR"/>
        </w:rPr>
        <w:t xml:space="preserve"> is provided by device-specific R2D transmission, it means that </w:t>
      </w:r>
      <w:proofErr w:type="spellStart"/>
      <w:r>
        <w:rPr>
          <w:lang w:eastAsia="ko-KR"/>
        </w:rPr>
        <w:t>DoA</w:t>
      </w:r>
      <w:proofErr w:type="spellEnd"/>
      <w:r>
        <w:rPr>
          <w:lang w:eastAsia="ko-KR"/>
        </w:rPr>
        <w:t xml:space="preserve"> traffic can only be served for a device after it is identified/inventoried by a reader, which is one kind of Do-DTT operation in fact. That is, option 4 is infeasible to support </w:t>
      </w:r>
      <w:proofErr w:type="spellStart"/>
      <w:r>
        <w:rPr>
          <w:lang w:eastAsia="ko-KR"/>
        </w:rPr>
        <w:t>DoA</w:t>
      </w:r>
      <w:proofErr w:type="spellEnd"/>
      <w:r>
        <w:rPr>
          <w:lang w:eastAsia="ko-KR"/>
        </w:rPr>
        <w:t xml:space="preserve"> traffic to some extent. For devices only oriented to </w:t>
      </w:r>
      <w:proofErr w:type="spellStart"/>
      <w:r>
        <w:rPr>
          <w:lang w:eastAsia="ko-KR"/>
        </w:rPr>
        <w:t>DoA</w:t>
      </w:r>
      <w:proofErr w:type="spellEnd"/>
      <w:r>
        <w:rPr>
          <w:lang w:eastAsia="ko-KR"/>
        </w:rPr>
        <w:t xml:space="preserve"> traffic, performing this device identification before the first D2R transmission of </w:t>
      </w:r>
      <w:proofErr w:type="spellStart"/>
      <w:r>
        <w:rPr>
          <w:lang w:eastAsia="ko-KR"/>
        </w:rPr>
        <w:t>DoA</w:t>
      </w:r>
      <w:proofErr w:type="spellEnd"/>
      <w:r>
        <w:rPr>
          <w:lang w:eastAsia="ko-KR"/>
        </w:rPr>
        <w:t xml:space="preserve"> traffic is also unnecessary, s</w:t>
      </w:r>
      <w:r w:rsidRPr="0075025B">
        <w:rPr>
          <w:lang w:eastAsia="ko-KR"/>
        </w:rPr>
        <w:t>ince it confers no concrete benefit and instead incurs unnecessary resource overhead and power consumption.</w:t>
      </w:r>
    </w:p>
    <w:p w14:paraId="766A3E45" w14:textId="77777777" w:rsidR="0075025B" w:rsidRPr="0075025B" w:rsidRDefault="0075025B" w:rsidP="0075025B">
      <w:pPr>
        <w:pStyle w:val="a4"/>
        <w:rPr>
          <w:rFonts w:eastAsiaTheme="minorEastAsia"/>
          <w:lang w:eastAsia="ko-KR"/>
        </w:rPr>
      </w:pPr>
      <w:r w:rsidRPr="0075025B">
        <w:rPr>
          <w:rFonts w:hint="eastAsia"/>
          <w:lang w:eastAsia="ko-KR"/>
        </w:rPr>
        <w:t xml:space="preserve">On Option 1/2/3/4 for </w:t>
      </w:r>
      <w:r w:rsidRPr="0075025B">
        <w:rPr>
          <w:lang w:eastAsia="ko-KR"/>
        </w:rPr>
        <w:t>providing necessary information for the first D2R transmission for DO-A</w:t>
      </w:r>
      <w:r w:rsidRPr="0075025B">
        <w:rPr>
          <w:rFonts w:hint="eastAsia"/>
          <w:lang w:eastAsia="ko-KR"/>
        </w:rPr>
        <w:t xml:space="preserve">, </w:t>
      </w:r>
      <w:r w:rsidRPr="0075025B">
        <w:rPr>
          <w:rFonts w:eastAsiaTheme="minorEastAsia" w:hint="eastAsia"/>
          <w:lang w:eastAsia="ko-KR"/>
        </w:rPr>
        <w:t>sources (</w:t>
      </w:r>
      <w:r w:rsidRPr="0075025B">
        <w:rPr>
          <w:rFonts w:hint="eastAsia"/>
          <w:lang w:eastAsia="ko-KR"/>
        </w:rPr>
        <w:t xml:space="preserve">Huawei, </w:t>
      </w:r>
      <w:proofErr w:type="spellStart"/>
      <w:r w:rsidRPr="0075025B">
        <w:rPr>
          <w:rFonts w:hint="eastAsia"/>
          <w:lang w:eastAsia="ko-KR"/>
        </w:rPr>
        <w:t>Spreadtrum</w:t>
      </w:r>
      <w:proofErr w:type="spellEnd"/>
      <w:r w:rsidRPr="0075025B">
        <w:rPr>
          <w:rFonts w:hint="eastAsia"/>
          <w:lang w:eastAsia="ko-KR"/>
        </w:rPr>
        <w:t xml:space="preserve">, OPPO, Ericsson, CMCC, ETRI, DCM, Qualcomm, </w:t>
      </w:r>
      <w:proofErr w:type="spellStart"/>
      <w:r w:rsidRPr="0075025B">
        <w:rPr>
          <w:rFonts w:hint="eastAsia"/>
          <w:lang w:eastAsia="ko-KR"/>
        </w:rPr>
        <w:t>Quectel</w:t>
      </w:r>
      <w:proofErr w:type="spellEnd"/>
      <w:r w:rsidRPr="0075025B">
        <w:rPr>
          <w:rFonts w:hint="eastAsia"/>
          <w:lang w:eastAsia="ko-KR"/>
        </w:rPr>
        <w:t>, Fraunhofer, vivo</w:t>
      </w:r>
      <w:r w:rsidRPr="0075025B">
        <w:rPr>
          <w:rFonts w:eastAsiaTheme="minorEastAsia" w:hint="eastAsia"/>
          <w:lang w:eastAsia="ko-KR"/>
        </w:rPr>
        <w:t>) support Option 1 based on the following observations.</w:t>
      </w:r>
    </w:p>
    <w:p w14:paraId="64E3C969"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[Huawei] </w:t>
      </w:r>
      <w:r>
        <w:rPr>
          <w:lang w:eastAsia="ko-KR"/>
        </w:rPr>
        <w:t>Broadcast information should be used to provide the necessary information for the first D2R transmission for DO-A because it was agreed to be periodically transmitted, thereby ensuring that the device can receive this information regardless of the availability status of the device and the type of DO-A transmission (event-triggered or periodic) and guarantees the device to have the opportunity to transmit the first D2R transmission for DO-A.</w:t>
      </w:r>
      <w:r>
        <w:rPr>
          <w:rFonts w:hint="eastAsia"/>
          <w:lang w:eastAsia="ko-KR"/>
        </w:rPr>
        <w:t xml:space="preserve"> </w:t>
      </w:r>
      <w:r>
        <w:rPr>
          <w:lang w:eastAsia="ko-KR"/>
        </w:rPr>
        <w:t>In the case of a two-step acquisition procedure, the necessary information is included in the SIB-like broadcast information, and the device can use the last received broadcast information to determine the necessary information.</w:t>
      </w:r>
    </w:p>
    <w:p w14:paraId="11B2B42A"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[OPPO] C</w:t>
      </w:r>
      <w:r>
        <w:rPr>
          <w:lang w:eastAsia="ko-KR"/>
        </w:rPr>
        <w:t>andidate D2R resources for the first D2R transmission of DO-A traffic should be indicated by the broadcast information in the A-IoT SSB rather than paging like aperiodic R2D signal (i.e., Option 2). Because whether to transmit DO-A data is fully up to device, which is different from DT or DO-DTT where the device should transmit data whenever triggered by R2D. Thus, aperiodic D2R resource allocation for DO-A cannot timely adapt to the real DO-A transmission demand and will exacerbate the issue that the traffic of DO-A is available but lack of allocated D2R candidate resources.</w:t>
      </w:r>
    </w:p>
    <w:p w14:paraId="0FB65BC5"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[Ericsson] </w:t>
      </w:r>
      <w:proofErr w:type="gramStart"/>
      <w:r>
        <w:rPr>
          <w:lang w:eastAsia="ko-KR"/>
        </w:rPr>
        <w:t>For</w:t>
      </w:r>
      <w:proofErr w:type="gramEnd"/>
      <w:r>
        <w:rPr>
          <w:lang w:eastAsia="ko-KR"/>
        </w:rPr>
        <w:t xml:space="preserve"> providing necessary information for the first D2R transmission for DO-A for Device 2b and for Device C, the necessary information is provided by broadcast information.</w:t>
      </w:r>
    </w:p>
    <w:p w14:paraId="61EB43FF"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[CMCC] </w:t>
      </w:r>
      <w:r>
        <w:rPr>
          <w:lang w:eastAsia="ko-KR"/>
        </w:rPr>
        <w:t>For Option 1, as long as device acquires cell synchronization and reads broadcast information, it can get the access resource allocation and initiate random access any time it has D2R traffic to report, this option is simple and more straightforward.</w:t>
      </w:r>
    </w:p>
    <w:p w14:paraId="199C66A7"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[ETRI] </w:t>
      </w:r>
      <w:r>
        <w:rPr>
          <w:lang w:eastAsia="ko-KR"/>
        </w:rPr>
        <w:t xml:space="preserve">From an initial DO-A transmission perspective, it is desirable for a device to obtain the required resource allocation and related parameters in a simple and deterministic manner, without relying on device-specific </w:t>
      </w:r>
      <w:proofErr w:type="spellStart"/>
      <w:r>
        <w:rPr>
          <w:lang w:eastAsia="ko-KR"/>
        </w:rPr>
        <w:t>signaling</w:t>
      </w:r>
      <w:proofErr w:type="spellEnd"/>
      <w:r>
        <w:rPr>
          <w:lang w:eastAsia="ko-KR"/>
        </w:rPr>
        <w:t xml:space="preserve"> or additional interaction with the reader. In this context, broadcast information naturally serves as a suitable mechanism for conveying such information.</w:t>
      </w:r>
      <w:r>
        <w:rPr>
          <w:rFonts w:hint="eastAsia"/>
          <w:lang w:eastAsia="ko-KR"/>
        </w:rPr>
        <w:t xml:space="preserve"> </w:t>
      </w:r>
      <w:r>
        <w:rPr>
          <w:lang w:eastAsia="ko-KR"/>
        </w:rPr>
        <w:t xml:space="preserve">Providing the necessary information via broadcast information enables the device to acquire all required parameters after synchronization, without waiting for a paging-like message or </w:t>
      </w:r>
      <w:r>
        <w:rPr>
          <w:lang w:eastAsia="ko-KR"/>
        </w:rPr>
        <w:lastRenderedPageBreak/>
        <w:t xml:space="preserve">performing additional decoding procedures. This approach is particularly beneficial for periodic DO-A transmission, where predictable transmission </w:t>
      </w:r>
      <w:proofErr w:type="spellStart"/>
      <w:r>
        <w:rPr>
          <w:lang w:eastAsia="ko-KR"/>
        </w:rPr>
        <w:t>behavior</w:t>
      </w:r>
      <w:proofErr w:type="spellEnd"/>
      <w:r>
        <w:rPr>
          <w:lang w:eastAsia="ko-KR"/>
        </w:rPr>
        <w:t xml:space="preserve"> and low latency are desired.</w:t>
      </w:r>
    </w:p>
    <w:p w14:paraId="201AE66B"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[DCM] </w:t>
      </w:r>
      <w:r>
        <w:rPr>
          <w:lang w:eastAsia="ko-KR"/>
        </w:rPr>
        <w:t>Necessary information for the first D2R transmission for DO-A provided by periodic broadcast information should be considered.</w:t>
      </w:r>
    </w:p>
    <w:p w14:paraId="430650DE"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[Qualcomm] </w:t>
      </w:r>
      <w:proofErr w:type="gramStart"/>
      <w:r>
        <w:rPr>
          <w:lang w:eastAsia="ko-KR"/>
        </w:rPr>
        <w:t>For</w:t>
      </w:r>
      <w:proofErr w:type="gramEnd"/>
      <w:r>
        <w:rPr>
          <w:lang w:eastAsia="ko-KR"/>
        </w:rPr>
        <w:t xml:space="preserve"> providing necessary information for the first D2R transmission for DO-A, combining Option 1/3 with Option 2 is feasible, where Option 1/3 can be considered for periodic D2R resources and Option 2 can be used to adjust the D2R resources.</w:t>
      </w:r>
      <w:r>
        <w:rPr>
          <w:rFonts w:hint="eastAsia"/>
          <w:lang w:eastAsia="ko-KR"/>
        </w:rPr>
        <w:t xml:space="preserve"> </w:t>
      </w:r>
    </w:p>
    <w:p w14:paraId="64591EC0"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w:t>
      </w:r>
      <w:proofErr w:type="spellStart"/>
      <w:r>
        <w:rPr>
          <w:rFonts w:hint="eastAsia"/>
          <w:lang w:eastAsia="ko-KR"/>
        </w:rPr>
        <w:t>Quectel</w:t>
      </w:r>
      <w:proofErr w:type="spellEnd"/>
      <w:r>
        <w:rPr>
          <w:rFonts w:hint="eastAsia"/>
          <w:lang w:eastAsia="ko-KR"/>
        </w:rPr>
        <w:t xml:space="preserve">] </w:t>
      </w:r>
      <w:proofErr w:type="gramStart"/>
      <w:r>
        <w:rPr>
          <w:lang w:eastAsia="ko-KR"/>
        </w:rPr>
        <w:t>The</w:t>
      </w:r>
      <w:proofErr w:type="gramEnd"/>
      <w:r>
        <w:rPr>
          <w:lang w:eastAsia="ko-KR"/>
        </w:rPr>
        <w:t xml:space="preserve"> resource allocation information of the first D2R transmission for DO-A is included in paging-like message or broadcast information.</w:t>
      </w:r>
    </w:p>
    <w:p w14:paraId="49FD9E3D"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[Fraunhofer] </w:t>
      </w:r>
      <w:r>
        <w:rPr>
          <w:lang w:eastAsia="ko-KR"/>
        </w:rPr>
        <w:t>Select between Option 1 and Option 3 to provide necessary information for the first D2R transmission for DO-A.</w:t>
      </w:r>
      <w:r>
        <w:rPr>
          <w:rFonts w:hint="eastAsia"/>
          <w:lang w:eastAsia="ko-KR"/>
        </w:rPr>
        <w:t xml:space="preserve"> A</w:t>
      </w:r>
      <w:r>
        <w:rPr>
          <w:lang w:eastAsia="ko-KR"/>
        </w:rPr>
        <w:t xml:space="preserve">mong the options under study for determining the initial set of resources for DO-A, Option 1 and 3 should be prioritized. These approaches not only minimize </w:t>
      </w:r>
      <w:proofErr w:type="spellStart"/>
      <w:r>
        <w:rPr>
          <w:lang w:eastAsia="ko-KR"/>
        </w:rPr>
        <w:t>signaling</w:t>
      </w:r>
      <w:proofErr w:type="spellEnd"/>
      <w:r>
        <w:rPr>
          <w:lang w:eastAsia="ko-KR"/>
        </w:rPr>
        <w:t xml:space="preserve"> overhead but also provides greater flexibility.</w:t>
      </w:r>
    </w:p>
    <w:p w14:paraId="21AC78FB" w14:textId="77777777" w:rsidR="0075025B" w:rsidRPr="0075025B" w:rsidRDefault="0075025B" w:rsidP="0075025B">
      <w:pPr>
        <w:pStyle w:val="afe"/>
        <w:numPr>
          <w:ilvl w:val="0"/>
          <w:numId w:val="49"/>
        </w:numPr>
        <w:overflowPunct w:val="0"/>
        <w:autoSpaceDE w:val="0"/>
        <w:autoSpaceDN w:val="0"/>
        <w:adjustRightInd w:val="0"/>
        <w:ind w:leftChars="0"/>
        <w:contextualSpacing/>
        <w:textAlignment w:val="baseline"/>
        <w:rPr>
          <w:lang w:eastAsia="ko-KR"/>
        </w:rPr>
      </w:pPr>
      <w:r>
        <w:rPr>
          <w:rFonts w:hint="eastAsia"/>
          <w:lang w:eastAsia="ko-KR"/>
        </w:rPr>
        <w:t xml:space="preserve">[vivo] </w:t>
      </w:r>
      <w:proofErr w:type="gramStart"/>
      <w:r>
        <w:rPr>
          <w:lang w:eastAsia="ko-KR"/>
        </w:rPr>
        <w:t>As</w:t>
      </w:r>
      <w:proofErr w:type="gramEnd"/>
      <w:r>
        <w:rPr>
          <w:lang w:eastAsia="ko-KR"/>
        </w:rPr>
        <w:t xml:space="preserve"> agreed in RAN1, broadcast information is necessary for subsequent transmission and reception by all devices, so it is more </w:t>
      </w:r>
      <w:proofErr w:type="spellStart"/>
      <w:r>
        <w:rPr>
          <w:lang w:eastAsia="ko-KR"/>
        </w:rPr>
        <w:t>signaling</w:t>
      </w:r>
      <w:proofErr w:type="spellEnd"/>
      <w:r>
        <w:rPr>
          <w:lang w:eastAsia="ko-KR"/>
        </w:rPr>
        <w:t xml:space="preserve"> efficiency for periodic broadcast information to provide information of D2R transmission for both periodic </w:t>
      </w:r>
      <w:proofErr w:type="spellStart"/>
      <w:r>
        <w:rPr>
          <w:lang w:eastAsia="ko-KR"/>
        </w:rPr>
        <w:t>DoA</w:t>
      </w:r>
      <w:proofErr w:type="spellEnd"/>
      <w:r>
        <w:rPr>
          <w:lang w:eastAsia="ko-KR"/>
        </w:rPr>
        <w:t xml:space="preserve"> and event-triggered </w:t>
      </w:r>
      <w:proofErr w:type="spellStart"/>
      <w:r>
        <w:rPr>
          <w:lang w:eastAsia="ko-KR"/>
        </w:rPr>
        <w:t>DoA</w:t>
      </w:r>
      <w:proofErr w:type="spellEnd"/>
      <w:r>
        <w:rPr>
          <w:lang w:eastAsia="ko-KR"/>
        </w:rPr>
        <w:t xml:space="preserve"> traffics, compared to option2. For event-triggered </w:t>
      </w:r>
      <w:proofErr w:type="spellStart"/>
      <w:r>
        <w:rPr>
          <w:lang w:eastAsia="ko-KR"/>
        </w:rPr>
        <w:t>DoA</w:t>
      </w:r>
      <w:proofErr w:type="spellEnd"/>
      <w:r>
        <w:rPr>
          <w:lang w:eastAsia="ko-KR"/>
        </w:rPr>
        <w:t xml:space="preserve"> traffics, Option1 provide more guaranteed and stable </w:t>
      </w:r>
      <w:proofErr w:type="spellStart"/>
      <w:r>
        <w:rPr>
          <w:lang w:eastAsia="ko-KR"/>
        </w:rPr>
        <w:t>DoA</w:t>
      </w:r>
      <w:proofErr w:type="spellEnd"/>
      <w:r>
        <w:rPr>
          <w:lang w:eastAsia="ko-KR"/>
        </w:rPr>
        <w:t xml:space="preserve"> traffic service compared to option2 aperiodic paging-like triggering.</w:t>
      </w:r>
      <w:r>
        <w:rPr>
          <w:rFonts w:hint="eastAsia"/>
          <w:lang w:eastAsia="ko-KR"/>
        </w:rPr>
        <w:t xml:space="preserve"> </w:t>
      </w:r>
      <w:r>
        <w:rPr>
          <w:lang w:eastAsia="ko-KR"/>
        </w:rPr>
        <w:t>Option 1 will not impact on the detection performance of periodic sync signal, compared to option3 that since necessary information derived from a synchronization signal e.g., by increase the number of sync signal sequences.</w:t>
      </w:r>
    </w:p>
    <w:p w14:paraId="70AA0175" w14:textId="17620586" w:rsidR="0075025B" w:rsidRPr="0075025B" w:rsidRDefault="0075025B" w:rsidP="0075025B">
      <w:pPr>
        <w:rPr>
          <w:lang w:eastAsia="ko-KR"/>
        </w:rPr>
      </w:pPr>
      <w:r w:rsidRPr="0075025B">
        <w:rPr>
          <w:rFonts w:eastAsiaTheme="minorEastAsia" w:hint="eastAsia"/>
          <w:lang w:eastAsia="ko-KR"/>
        </w:rPr>
        <w:t xml:space="preserve">Following </w:t>
      </w:r>
      <w:r w:rsidRPr="0075025B">
        <w:rPr>
          <w:rFonts w:eastAsia="ＭＳ 明朝" w:hint="eastAsia"/>
          <w:lang w:eastAsia="ja-JP"/>
        </w:rPr>
        <w:t xml:space="preserve">neutral or negative </w:t>
      </w:r>
      <w:r w:rsidRPr="0075025B">
        <w:rPr>
          <w:rFonts w:eastAsiaTheme="minorEastAsia" w:hint="eastAsia"/>
          <w:lang w:eastAsia="ko-KR"/>
        </w:rPr>
        <w:t>observations were also provided for Option 1.</w:t>
      </w:r>
    </w:p>
    <w:p w14:paraId="4506E242"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sidRPr="0075025B">
        <w:rPr>
          <w:rFonts w:hint="eastAsia"/>
          <w:lang w:eastAsia="ko-KR"/>
        </w:rPr>
        <w:t xml:space="preserve">[LGE] </w:t>
      </w:r>
      <w:r w:rsidRPr="0075025B">
        <w:rPr>
          <w:lang w:eastAsia="ko-KR"/>
        </w:rPr>
        <w:t>Delivering the</w:t>
      </w:r>
      <w:r>
        <w:rPr>
          <w:lang w:eastAsia="ko-KR"/>
        </w:rPr>
        <w:t xml:space="preserve"> necessary information through broadcast information is simple and straightforward, but it increases </w:t>
      </w:r>
      <w:proofErr w:type="spellStart"/>
      <w:r>
        <w:rPr>
          <w:lang w:eastAsia="ko-KR"/>
        </w:rPr>
        <w:t>signaling</w:t>
      </w:r>
      <w:proofErr w:type="spellEnd"/>
      <w:r>
        <w:rPr>
          <w:lang w:eastAsia="ko-KR"/>
        </w:rPr>
        <w:t xml:space="preserve"> overhead when the broadcast information is transmitted together with a short‑period sync signal.</w:t>
      </w:r>
    </w:p>
    <w:p w14:paraId="3422E873" w14:textId="77777777" w:rsidR="0075025B" w:rsidRDefault="0075025B" w:rsidP="0075025B">
      <w:pPr>
        <w:pStyle w:val="afe"/>
        <w:numPr>
          <w:ilvl w:val="0"/>
          <w:numId w:val="49"/>
        </w:numPr>
        <w:overflowPunct w:val="0"/>
        <w:autoSpaceDE w:val="0"/>
        <w:autoSpaceDN w:val="0"/>
        <w:adjustRightInd w:val="0"/>
        <w:ind w:leftChars="0"/>
        <w:contextualSpacing/>
        <w:textAlignment w:val="baseline"/>
        <w:rPr>
          <w:lang w:eastAsia="ko-KR"/>
        </w:rPr>
      </w:pPr>
      <w:r w:rsidRPr="00632941">
        <w:rPr>
          <w:rFonts w:hint="eastAsia"/>
          <w:lang w:eastAsia="ko-KR"/>
        </w:rPr>
        <w:t xml:space="preserve">[FUTUREWEI] </w:t>
      </w:r>
      <w:r w:rsidRPr="00632941">
        <w:rPr>
          <w:lang w:eastAsia="ko-KR"/>
        </w:rPr>
        <w:t>Broadcast information contains</w:t>
      </w:r>
      <w:r>
        <w:rPr>
          <w:lang w:eastAsia="ko-KR"/>
        </w:rPr>
        <w:t xml:space="preserve"> at least one resource allocation. After a device obtains an ID for a DO-A group, the device can select the resource allocation associated with the group. This option offers the reader control to set the allocation globally.</w:t>
      </w:r>
    </w:p>
    <w:p w14:paraId="3A3C61E3"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[ZTE] </w:t>
      </w:r>
      <w:r>
        <w:rPr>
          <w:lang w:eastAsia="ko-KR"/>
        </w:rPr>
        <w:t>Option 1 is a periodic DO-A resource allocation scheme that provides predictable and reliable access opportunities with bounded access latency.</w:t>
      </w:r>
    </w:p>
    <w:p w14:paraId="398420B3" w14:textId="77777777" w:rsidR="0075025B" w:rsidRPr="00AE20E1" w:rsidRDefault="0075025B" w:rsidP="0075025B">
      <w:pPr>
        <w:spacing w:before="60"/>
        <w:ind w:firstLine="360"/>
        <w:rPr>
          <w:rFonts w:eastAsia="DengXian"/>
          <w:i/>
          <w:iCs/>
          <w:color w:val="0070C0"/>
          <w:lang w:eastAsia="zh-CN"/>
        </w:rPr>
      </w:pPr>
      <w:r w:rsidRPr="00AE20E1">
        <w:rPr>
          <w:rFonts w:eastAsia="DengXian"/>
          <w:i/>
          <w:iCs/>
          <w:color w:val="0070C0"/>
          <w:lang w:eastAsia="zh-CN"/>
        </w:rPr>
        <w:t>[Negative views]</w:t>
      </w:r>
    </w:p>
    <w:p w14:paraId="1CE747B3"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[CATT] </w:t>
      </w:r>
      <w:r>
        <w:rPr>
          <w:lang w:eastAsia="ko-KR"/>
        </w:rPr>
        <w:t>For Options 1 and 3, the resource overhead and energy consumption are high with periodic transmission of the broadcast information. The A-IoT device also needs to store the information in non-volatile memory and count the time interval with the decoded broadcast information.</w:t>
      </w:r>
    </w:p>
    <w:p w14:paraId="6FB65B3E" w14:textId="77777777" w:rsidR="0075025B" w:rsidRPr="0075025B" w:rsidRDefault="0075025B" w:rsidP="0075025B">
      <w:pPr>
        <w:rPr>
          <w:rFonts w:eastAsiaTheme="minorEastAsia"/>
          <w:lang w:eastAsia="ko-KR"/>
        </w:rPr>
      </w:pPr>
      <w:r w:rsidRPr="0075025B">
        <w:rPr>
          <w:rFonts w:hint="eastAsia"/>
          <w:lang w:eastAsia="ko-KR"/>
        </w:rPr>
        <w:t xml:space="preserve">On Option 1/2/3/4 for </w:t>
      </w:r>
      <w:r w:rsidRPr="0075025B">
        <w:rPr>
          <w:lang w:eastAsia="ko-KR"/>
        </w:rPr>
        <w:t>providing necessary information for the first D2R transmission for DO-A</w:t>
      </w:r>
      <w:r w:rsidRPr="0075025B">
        <w:rPr>
          <w:rFonts w:hint="eastAsia"/>
          <w:lang w:eastAsia="ko-KR"/>
        </w:rPr>
        <w:t xml:space="preserve">, </w:t>
      </w:r>
      <w:r w:rsidRPr="0075025B">
        <w:rPr>
          <w:rFonts w:eastAsiaTheme="minorEastAsia" w:hint="eastAsia"/>
          <w:lang w:eastAsia="ko-KR"/>
        </w:rPr>
        <w:t>sources (</w:t>
      </w:r>
      <w:r w:rsidRPr="0075025B">
        <w:rPr>
          <w:rFonts w:hint="eastAsia"/>
          <w:lang w:eastAsia="ko-KR"/>
        </w:rPr>
        <w:t xml:space="preserve">CATT, Xiaomi, </w:t>
      </w:r>
      <w:proofErr w:type="spellStart"/>
      <w:r w:rsidRPr="0075025B">
        <w:rPr>
          <w:rFonts w:hint="eastAsia"/>
          <w:lang w:eastAsia="ko-KR"/>
        </w:rPr>
        <w:t>InterDigital</w:t>
      </w:r>
      <w:proofErr w:type="spellEnd"/>
      <w:r w:rsidRPr="0075025B">
        <w:rPr>
          <w:rFonts w:hint="eastAsia"/>
          <w:lang w:eastAsia="ko-KR"/>
        </w:rPr>
        <w:t xml:space="preserve">, Qualcomm, </w:t>
      </w:r>
      <w:proofErr w:type="spellStart"/>
      <w:r w:rsidRPr="0075025B">
        <w:rPr>
          <w:rFonts w:hint="eastAsia"/>
          <w:lang w:eastAsia="ko-KR"/>
        </w:rPr>
        <w:t>Quectel</w:t>
      </w:r>
      <w:proofErr w:type="spellEnd"/>
      <w:r w:rsidRPr="0075025B">
        <w:rPr>
          <w:rFonts w:hint="eastAsia"/>
          <w:lang w:eastAsia="ko-KR"/>
        </w:rPr>
        <w:t xml:space="preserve">, </w:t>
      </w:r>
      <w:proofErr w:type="spellStart"/>
      <w:r w:rsidRPr="0075025B">
        <w:rPr>
          <w:rFonts w:hint="eastAsia"/>
          <w:lang w:eastAsia="ko-KR"/>
        </w:rPr>
        <w:t>ASUSTeK</w:t>
      </w:r>
      <w:proofErr w:type="spellEnd"/>
      <w:r w:rsidRPr="0075025B">
        <w:rPr>
          <w:rFonts w:eastAsiaTheme="minorEastAsia" w:hint="eastAsia"/>
          <w:lang w:eastAsia="ko-KR"/>
        </w:rPr>
        <w:t xml:space="preserve">) support Option 2 based on the </w:t>
      </w:r>
      <w:r w:rsidRPr="0075025B">
        <w:rPr>
          <w:rFonts w:eastAsiaTheme="minorEastAsia"/>
          <w:lang w:eastAsia="ko-KR"/>
        </w:rPr>
        <w:t>following</w:t>
      </w:r>
      <w:r w:rsidRPr="0075025B">
        <w:rPr>
          <w:rFonts w:eastAsiaTheme="minorEastAsia" w:hint="eastAsia"/>
          <w:lang w:eastAsia="ko-KR"/>
        </w:rPr>
        <w:t xml:space="preserve"> observations.</w:t>
      </w:r>
    </w:p>
    <w:p w14:paraId="41D742B9"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sidRPr="0075025B">
        <w:rPr>
          <w:rFonts w:hint="eastAsia"/>
          <w:lang w:eastAsia="ko-KR"/>
        </w:rPr>
        <w:t xml:space="preserve">[CATT] </w:t>
      </w:r>
      <w:r w:rsidRPr="0075025B">
        <w:rPr>
          <w:lang w:eastAsia="ko-KR"/>
        </w:rPr>
        <w:t>F</w:t>
      </w:r>
      <w:r>
        <w:rPr>
          <w:lang w:eastAsia="ko-KR"/>
        </w:rPr>
        <w:t>or Option 2‌, a paging-like indicator can be used as a polling message to query the A-IoT devices on the need of resource for first D2R transmission.</w:t>
      </w:r>
      <w:r>
        <w:rPr>
          <w:rFonts w:hint="eastAsia"/>
          <w:lang w:eastAsia="ko-KR"/>
        </w:rPr>
        <w:t xml:space="preserve"> </w:t>
      </w:r>
      <w:r>
        <w:rPr>
          <w:lang w:eastAsia="ko-KR"/>
        </w:rPr>
        <w:t>This mechanism triggers device response</w:t>
      </w:r>
      <w:r>
        <w:rPr>
          <w:rFonts w:hint="eastAsia"/>
          <w:lang w:eastAsia="ko-KR"/>
        </w:rPr>
        <w:t xml:space="preserve"> </w:t>
      </w:r>
      <w:r>
        <w:rPr>
          <w:lang w:eastAsia="ko-KR"/>
        </w:rPr>
        <w:t>to indicate whether DO-A message transmission is required.</w:t>
      </w:r>
    </w:p>
    <w:p w14:paraId="7A278DF1"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[Xiaomi] </w:t>
      </w:r>
      <w:r>
        <w:rPr>
          <w:lang w:eastAsia="ko-KR"/>
        </w:rPr>
        <w:t>R2D message carrying DO-A indication information can be sent periodically. Between two adjacent R2D messages, several DO-A occasions can be pre-allocated by the adjacent R2D message. For the device who has DO-A data to transmit, it can choose one of the DO-A occasions to send DO-A transmission. For the DO-A occasion, it can be interpreted as a direct transmission occasion, or a transmission occasion for transmission request. For example, the R2D message can be paging</w:t>
      </w:r>
      <w:r>
        <w:rPr>
          <w:rFonts w:hint="eastAsia"/>
          <w:lang w:eastAsia="ko-KR"/>
        </w:rPr>
        <w:t>,</w:t>
      </w:r>
      <w:r>
        <w:rPr>
          <w:lang w:eastAsia="ko-KR"/>
        </w:rPr>
        <w:t xml:space="preserve"> and the occasion is used for Msg1 transmission.</w:t>
      </w:r>
    </w:p>
    <w:p w14:paraId="5A7D557A"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w:t>
      </w:r>
      <w:proofErr w:type="spellStart"/>
      <w:r>
        <w:rPr>
          <w:rFonts w:hint="eastAsia"/>
          <w:lang w:eastAsia="ko-KR"/>
        </w:rPr>
        <w:t>InterDigital</w:t>
      </w:r>
      <w:proofErr w:type="spellEnd"/>
      <w:r>
        <w:rPr>
          <w:rFonts w:hint="eastAsia"/>
          <w:lang w:eastAsia="ko-KR"/>
        </w:rPr>
        <w:t xml:space="preserve">] </w:t>
      </w:r>
      <w:r>
        <w:rPr>
          <w:lang w:eastAsia="ko-KR"/>
        </w:rPr>
        <w:t xml:space="preserve">Since </w:t>
      </w:r>
      <w:proofErr w:type="spellStart"/>
      <w:r>
        <w:rPr>
          <w:lang w:eastAsia="ko-KR"/>
        </w:rPr>
        <w:t>AIoT</w:t>
      </w:r>
      <w:proofErr w:type="spellEnd"/>
      <w:r>
        <w:rPr>
          <w:lang w:eastAsia="ko-KR"/>
        </w:rPr>
        <w:t xml:space="preserve"> devices may have significant SFO, over long intervals, timing synchronization would be degraded. Therefore, to locate the resources accurately, a reference point such as a synchronization signal or a paging-like R2D message would be beneficial. A paging-like R2D message may incur higher overhead depending on the signal design but it would provide higher flexibility in resource allocation.</w:t>
      </w:r>
    </w:p>
    <w:p w14:paraId="15451E23"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[Qualcomm] </w:t>
      </w:r>
      <w:proofErr w:type="gramStart"/>
      <w:r>
        <w:rPr>
          <w:lang w:eastAsia="ko-KR"/>
        </w:rPr>
        <w:t>For</w:t>
      </w:r>
      <w:proofErr w:type="gramEnd"/>
      <w:r>
        <w:rPr>
          <w:lang w:eastAsia="ko-KR"/>
        </w:rPr>
        <w:t xml:space="preserve"> providing necessary information for the first D2R transmission for DO-A, combining Option 1/3 with Option 2 is feasible, where Option 1/3 can be considered for periodic D2R resources and Option 2 can be used to adjust the D2R resources.</w:t>
      </w:r>
      <w:r>
        <w:rPr>
          <w:rFonts w:hint="eastAsia"/>
          <w:lang w:eastAsia="ko-KR"/>
        </w:rPr>
        <w:t xml:space="preserve"> </w:t>
      </w:r>
      <w:r>
        <w:rPr>
          <w:lang w:eastAsia="ko-KR"/>
        </w:rPr>
        <w:t>For Option 2: periodic broadcast information to indicate periodic monitoring occasions for paging message(s) and the paging message can indicate one-time resources for first D2R.</w:t>
      </w:r>
    </w:p>
    <w:p w14:paraId="17A1DF03"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w:t>
      </w:r>
      <w:proofErr w:type="spellStart"/>
      <w:r>
        <w:rPr>
          <w:rFonts w:hint="eastAsia"/>
          <w:lang w:eastAsia="ko-KR"/>
        </w:rPr>
        <w:t>Quectel</w:t>
      </w:r>
      <w:proofErr w:type="spellEnd"/>
      <w:r>
        <w:rPr>
          <w:rFonts w:hint="eastAsia"/>
          <w:lang w:eastAsia="ko-KR"/>
        </w:rPr>
        <w:t xml:space="preserve">] </w:t>
      </w:r>
      <w:proofErr w:type="gramStart"/>
      <w:r>
        <w:rPr>
          <w:lang w:eastAsia="ko-KR"/>
        </w:rPr>
        <w:t>The</w:t>
      </w:r>
      <w:proofErr w:type="gramEnd"/>
      <w:r>
        <w:rPr>
          <w:lang w:eastAsia="ko-KR"/>
        </w:rPr>
        <w:t xml:space="preserve"> resource allocation information of the first D2R transmission for DO-A is included in paging-like message or broadcast information.</w:t>
      </w:r>
    </w:p>
    <w:p w14:paraId="37F535B4" w14:textId="77777777" w:rsidR="0075025B" w:rsidRP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w:t>
      </w:r>
      <w:proofErr w:type="spellStart"/>
      <w:r>
        <w:rPr>
          <w:rFonts w:hint="eastAsia"/>
          <w:lang w:eastAsia="ko-KR"/>
        </w:rPr>
        <w:t>ASUSTeK</w:t>
      </w:r>
      <w:proofErr w:type="spellEnd"/>
      <w:r>
        <w:rPr>
          <w:rFonts w:hint="eastAsia"/>
          <w:lang w:eastAsia="ko-KR"/>
        </w:rPr>
        <w:t xml:space="preserve">] </w:t>
      </w:r>
      <w:proofErr w:type="gramStart"/>
      <w:r>
        <w:rPr>
          <w:lang w:eastAsia="ko-KR"/>
        </w:rPr>
        <w:t>For</w:t>
      </w:r>
      <w:proofErr w:type="gramEnd"/>
      <w:r>
        <w:rPr>
          <w:lang w:eastAsia="ko-KR"/>
        </w:rPr>
        <w:t xml:space="preserve"> providing necessary information for the first D2R transmission for DO-A for Device 2b and for Device C, at least s</w:t>
      </w:r>
      <w:r w:rsidRPr="0075025B">
        <w:rPr>
          <w:lang w:eastAsia="ko-KR"/>
        </w:rPr>
        <w:t>upport Option 2</w:t>
      </w:r>
      <w:r w:rsidRPr="0075025B">
        <w:rPr>
          <w:rFonts w:hint="eastAsia"/>
          <w:lang w:eastAsia="ko-KR"/>
        </w:rPr>
        <w:t xml:space="preserve"> and Option 4. </w:t>
      </w:r>
      <w:r w:rsidRPr="0075025B">
        <w:rPr>
          <w:lang w:eastAsia="ko-KR"/>
        </w:rPr>
        <w:t>For the first D2R transmission autonomously triggered by active device, reader implements CBRA triggering which targets devices with pending DO-A data.</w:t>
      </w:r>
    </w:p>
    <w:p w14:paraId="551A1C65" w14:textId="6F6C3228" w:rsidR="0075025B" w:rsidRPr="0075025B" w:rsidRDefault="0075025B" w:rsidP="0075025B">
      <w:pPr>
        <w:rPr>
          <w:lang w:eastAsia="ko-KR"/>
        </w:rPr>
      </w:pPr>
      <w:r w:rsidRPr="0075025B">
        <w:rPr>
          <w:rFonts w:eastAsiaTheme="minorEastAsia" w:hint="eastAsia"/>
          <w:lang w:eastAsia="ko-KR"/>
        </w:rPr>
        <w:t xml:space="preserve">Following </w:t>
      </w:r>
      <w:r w:rsidRPr="0075025B">
        <w:rPr>
          <w:rFonts w:eastAsia="ＭＳ 明朝" w:hint="eastAsia"/>
          <w:lang w:eastAsia="ja-JP"/>
        </w:rPr>
        <w:t xml:space="preserve">neutral or negative </w:t>
      </w:r>
      <w:r w:rsidRPr="0075025B">
        <w:rPr>
          <w:rFonts w:eastAsiaTheme="minorEastAsia" w:hint="eastAsia"/>
          <w:lang w:eastAsia="ko-KR"/>
        </w:rPr>
        <w:t>observations were also provided for Option 2.</w:t>
      </w:r>
    </w:p>
    <w:p w14:paraId="65C03F02"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sidRPr="0075025B">
        <w:rPr>
          <w:rFonts w:hint="eastAsia"/>
          <w:lang w:eastAsia="ko-KR"/>
        </w:rPr>
        <w:lastRenderedPageBreak/>
        <w:t xml:space="preserve">[FUTUREWEI] </w:t>
      </w:r>
      <w:r w:rsidRPr="0075025B">
        <w:rPr>
          <w:lang w:eastAsia="ko-KR"/>
        </w:rPr>
        <w:t>Paging-like information also contains at least one resource allocation. After a device obtains an ID for a DO-A group, the</w:t>
      </w:r>
      <w:r>
        <w:rPr>
          <w:lang w:eastAsia="ko-KR"/>
        </w:rPr>
        <w:t xml:space="preserve"> device can select the resource allocation associated with the group. This option offers the reader control to set the allocation globally.</w:t>
      </w:r>
    </w:p>
    <w:p w14:paraId="1B3E1448"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[ZTE] </w:t>
      </w:r>
      <w:r>
        <w:rPr>
          <w:lang w:eastAsia="ko-KR"/>
        </w:rPr>
        <w:t xml:space="preserve">Option 2 supports periodic and aperiodic DO-A resource allocation. For the aperiodic allocation, the network can dynamically configure DO-A resources to enable more flexible scheduling and reducing both </w:t>
      </w:r>
      <w:proofErr w:type="spellStart"/>
      <w:r>
        <w:rPr>
          <w:lang w:eastAsia="ko-KR"/>
        </w:rPr>
        <w:t>signaling</w:t>
      </w:r>
      <w:proofErr w:type="spellEnd"/>
      <w:r>
        <w:rPr>
          <w:lang w:eastAsia="ko-KR"/>
        </w:rPr>
        <w:t xml:space="preserve"> and resource overhead. Through network coordination, Option 2 can effectively avoid resource conflicts between DO-A traffic and DT traffic and mitigate network congestion.</w:t>
      </w:r>
    </w:p>
    <w:p w14:paraId="379CDEDB" w14:textId="77777777" w:rsidR="0075025B" w:rsidRPr="009B2F5E" w:rsidRDefault="0075025B" w:rsidP="0075025B">
      <w:pPr>
        <w:pStyle w:val="afe"/>
        <w:numPr>
          <w:ilvl w:val="0"/>
          <w:numId w:val="49"/>
        </w:numPr>
        <w:overflowPunct w:val="0"/>
        <w:autoSpaceDE w:val="0"/>
        <w:autoSpaceDN w:val="0"/>
        <w:adjustRightInd w:val="0"/>
        <w:spacing w:before="60"/>
        <w:ind w:leftChars="0" w:firstLine="360"/>
        <w:contextualSpacing/>
        <w:textAlignment w:val="baseline"/>
        <w:rPr>
          <w:rFonts w:eastAsia="DengXian"/>
          <w:i/>
          <w:iCs/>
          <w:color w:val="0070C0"/>
          <w:lang w:eastAsia="zh-CN"/>
        </w:rPr>
      </w:pPr>
      <w:r>
        <w:rPr>
          <w:rFonts w:hint="eastAsia"/>
          <w:lang w:eastAsia="ko-KR"/>
        </w:rPr>
        <w:t xml:space="preserve">[LGE] </w:t>
      </w:r>
      <w:r>
        <w:rPr>
          <w:lang w:eastAsia="ko-KR"/>
        </w:rPr>
        <w:t xml:space="preserve">Delivering the necessary information through a paging‑like R2D message reduces </w:t>
      </w:r>
      <w:proofErr w:type="spellStart"/>
      <w:r>
        <w:rPr>
          <w:lang w:eastAsia="ko-KR"/>
        </w:rPr>
        <w:t>signaling</w:t>
      </w:r>
      <w:proofErr w:type="spellEnd"/>
      <w:r>
        <w:rPr>
          <w:lang w:eastAsia="ko-KR"/>
        </w:rPr>
        <w:t xml:space="preserve"> overhead at the reader side, but it introduces transmission delay because DO‑A transmission can only occur after the device receives the paging message.</w:t>
      </w:r>
    </w:p>
    <w:p w14:paraId="181E4317" w14:textId="77777777" w:rsidR="0075025B" w:rsidRPr="00AE20E1" w:rsidRDefault="0075025B" w:rsidP="0075025B">
      <w:pPr>
        <w:spacing w:before="60"/>
        <w:ind w:firstLine="360"/>
        <w:rPr>
          <w:rFonts w:eastAsia="DengXian"/>
          <w:i/>
          <w:iCs/>
          <w:color w:val="0070C0"/>
          <w:lang w:eastAsia="zh-CN"/>
        </w:rPr>
      </w:pPr>
      <w:r w:rsidRPr="00AE20E1">
        <w:rPr>
          <w:rFonts w:eastAsia="DengXian"/>
          <w:i/>
          <w:iCs/>
          <w:color w:val="0070C0"/>
          <w:lang w:eastAsia="zh-CN"/>
        </w:rPr>
        <w:t>[Negative views]</w:t>
      </w:r>
    </w:p>
    <w:p w14:paraId="5C00806D"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[Huawei] </w:t>
      </w:r>
      <w:r>
        <w:rPr>
          <w:lang w:eastAsia="ko-KR"/>
        </w:rPr>
        <w:t>If the necessary information is provided by a paging-like R2D message (Option 2), if this message is used for polling, there would be an increase in the transmission overhead due to the additional DO-A scheduling request and another paging message to provide resource allocation information for the first D2R transmission. If the message is intended to be triggered by the device, it is unclear how the device can do so without any resource allocation information for such a trigger to be transmitted.</w:t>
      </w:r>
    </w:p>
    <w:p w14:paraId="1A4BC2D9"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[CMCC] </w:t>
      </w:r>
      <w:r>
        <w:rPr>
          <w:lang w:eastAsia="ko-KR"/>
        </w:rPr>
        <w:t>“Option2: necessary information provided by a paging-like R2D message” means more energy consumption before DOA traffic report than option 1 and has a risk of no</w:t>
      </w:r>
      <w:r>
        <w:rPr>
          <w:rFonts w:hint="eastAsia"/>
          <w:lang w:eastAsia="ko-KR"/>
        </w:rPr>
        <w:t>t</w:t>
      </w:r>
      <w:r>
        <w:rPr>
          <w:lang w:eastAsia="ko-KR"/>
        </w:rPr>
        <w:t xml:space="preserve"> enough energy for traffic report</w:t>
      </w:r>
      <w:r>
        <w:rPr>
          <w:rFonts w:hint="eastAsia"/>
          <w:lang w:eastAsia="ko-KR"/>
        </w:rPr>
        <w:t>.</w:t>
      </w:r>
    </w:p>
    <w:p w14:paraId="677EABDD"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[vivo] </w:t>
      </w:r>
      <w:r>
        <w:rPr>
          <w:lang w:eastAsia="ko-KR"/>
        </w:rPr>
        <w:t xml:space="preserve">Since broadcast information is necessary for subsequent transmission and reception of all devices, if the necessary information is provided by the paging-like R2D message, additional </w:t>
      </w:r>
      <w:proofErr w:type="spellStart"/>
      <w:r>
        <w:rPr>
          <w:lang w:eastAsia="ko-KR"/>
        </w:rPr>
        <w:t>signaling</w:t>
      </w:r>
      <w:proofErr w:type="spellEnd"/>
      <w:r>
        <w:rPr>
          <w:lang w:eastAsia="ko-KR"/>
        </w:rPr>
        <w:t xml:space="preserve"> overhead and more power consumption will be caused for a device to get the first D2R resource, compared to option1.</w:t>
      </w:r>
      <w:r>
        <w:rPr>
          <w:rFonts w:hint="eastAsia"/>
          <w:lang w:eastAsia="ko-KR"/>
        </w:rPr>
        <w:t xml:space="preserve"> </w:t>
      </w:r>
      <w:r>
        <w:rPr>
          <w:lang w:eastAsia="ko-KR"/>
        </w:rPr>
        <w:t xml:space="preserve">For periodic </w:t>
      </w:r>
      <w:proofErr w:type="spellStart"/>
      <w:r>
        <w:rPr>
          <w:lang w:eastAsia="ko-KR"/>
        </w:rPr>
        <w:t>DoA</w:t>
      </w:r>
      <w:proofErr w:type="spellEnd"/>
      <w:r>
        <w:rPr>
          <w:lang w:eastAsia="ko-KR"/>
        </w:rPr>
        <w:t xml:space="preserve"> traffic, using option2 aperiodic paging-like R2D message to trigger D2R resource of every periodicity will obviously cause </w:t>
      </w:r>
      <w:proofErr w:type="spellStart"/>
      <w:r>
        <w:rPr>
          <w:lang w:eastAsia="ko-KR"/>
        </w:rPr>
        <w:t>signaling</w:t>
      </w:r>
      <w:proofErr w:type="spellEnd"/>
      <w:r>
        <w:rPr>
          <w:lang w:eastAsia="ko-KR"/>
        </w:rPr>
        <w:t xml:space="preserve"> waste.</w:t>
      </w:r>
      <w:r>
        <w:rPr>
          <w:rFonts w:hint="eastAsia"/>
          <w:lang w:eastAsia="ko-KR"/>
        </w:rPr>
        <w:t xml:space="preserve"> </w:t>
      </w:r>
      <w:r>
        <w:rPr>
          <w:lang w:eastAsia="ko-KR"/>
        </w:rPr>
        <w:t xml:space="preserve">For event-triggered </w:t>
      </w:r>
      <w:proofErr w:type="spellStart"/>
      <w:r>
        <w:rPr>
          <w:lang w:eastAsia="ko-KR"/>
        </w:rPr>
        <w:t>DoA</w:t>
      </w:r>
      <w:proofErr w:type="spellEnd"/>
      <w:r>
        <w:rPr>
          <w:lang w:eastAsia="ko-KR"/>
        </w:rPr>
        <w:t xml:space="preserve"> traffic, a reader cannot know when to do the first D2R resource scheduling via paging-like R2D message, thereby resulting in D2R transmission latency and maybe discontinuity of services.</w:t>
      </w:r>
    </w:p>
    <w:p w14:paraId="01941D7F" w14:textId="77777777" w:rsidR="0075025B" w:rsidRP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[ETRI] P</w:t>
      </w:r>
      <w:r>
        <w:rPr>
          <w:lang w:eastAsia="ko-KR"/>
        </w:rPr>
        <w:t xml:space="preserve">aging-like R2D messages introduce additional </w:t>
      </w:r>
      <w:proofErr w:type="spellStart"/>
      <w:r>
        <w:rPr>
          <w:lang w:eastAsia="ko-KR"/>
        </w:rPr>
        <w:t>signaling</w:t>
      </w:r>
      <w:proofErr w:type="spellEnd"/>
      <w:r>
        <w:rPr>
          <w:lang w:eastAsia="ko-KR"/>
        </w:rPr>
        <w:t xml:space="preserve"> steps and may not be well suited for devices that ha</w:t>
      </w:r>
      <w:r w:rsidRPr="0075025B">
        <w:rPr>
          <w:lang w:eastAsia="ko-KR"/>
        </w:rPr>
        <w:t xml:space="preserve">ve not yet established any access context. </w:t>
      </w:r>
    </w:p>
    <w:p w14:paraId="2A3C4D4E" w14:textId="24CD08BE" w:rsidR="0075025B" w:rsidRPr="0075025B" w:rsidRDefault="0075025B" w:rsidP="0075025B">
      <w:pPr>
        <w:rPr>
          <w:rFonts w:eastAsiaTheme="minorEastAsia"/>
          <w:lang w:eastAsia="ko-KR"/>
        </w:rPr>
      </w:pPr>
      <w:r w:rsidRPr="0075025B">
        <w:rPr>
          <w:rFonts w:hint="eastAsia"/>
          <w:lang w:eastAsia="ko-KR"/>
        </w:rPr>
        <w:t xml:space="preserve">On Option 1/2/3/4 for </w:t>
      </w:r>
      <w:r w:rsidRPr="0075025B">
        <w:rPr>
          <w:lang w:eastAsia="ko-KR"/>
        </w:rPr>
        <w:t>providing necessary information for the first D2R transmission for DO-A</w:t>
      </w:r>
      <w:r w:rsidRPr="0075025B">
        <w:rPr>
          <w:rFonts w:hint="eastAsia"/>
          <w:lang w:eastAsia="ko-KR"/>
        </w:rPr>
        <w:t xml:space="preserve">, </w:t>
      </w:r>
      <w:r w:rsidRPr="0075025B">
        <w:rPr>
          <w:rFonts w:eastAsiaTheme="minorEastAsia" w:hint="eastAsia"/>
          <w:lang w:eastAsia="ko-KR"/>
        </w:rPr>
        <w:t>sources (</w:t>
      </w:r>
      <w:r w:rsidRPr="0075025B">
        <w:rPr>
          <w:rFonts w:hint="eastAsia"/>
          <w:lang w:eastAsia="ko-KR"/>
        </w:rPr>
        <w:t xml:space="preserve">NEC, </w:t>
      </w:r>
      <w:proofErr w:type="spellStart"/>
      <w:r w:rsidRPr="0075025B">
        <w:rPr>
          <w:rFonts w:hint="eastAsia"/>
          <w:lang w:eastAsia="ko-KR"/>
        </w:rPr>
        <w:t>InterDigital</w:t>
      </w:r>
      <w:proofErr w:type="spellEnd"/>
      <w:r w:rsidRPr="0075025B">
        <w:rPr>
          <w:rFonts w:hint="eastAsia"/>
          <w:lang w:eastAsia="ko-KR"/>
        </w:rPr>
        <w:t>, Sony, Qualcomm, Fraunhofer</w:t>
      </w:r>
      <w:r w:rsidRPr="0075025B">
        <w:rPr>
          <w:rFonts w:eastAsiaTheme="minorEastAsia" w:hint="eastAsia"/>
          <w:lang w:eastAsia="ko-KR"/>
        </w:rPr>
        <w:t xml:space="preserve">) support Option 3 based on the </w:t>
      </w:r>
      <w:r w:rsidRPr="0075025B">
        <w:rPr>
          <w:rFonts w:eastAsiaTheme="minorEastAsia"/>
          <w:lang w:eastAsia="ko-KR"/>
        </w:rPr>
        <w:t>following</w:t>
      </w:r>
      <w:r w:rsidRPr="0075025B">
        <w:rPr>
          <w:rFonts w:eastAsiaTheme="minorEastAsia" w:hint="eastAsia"/>
          <w:lang w:eastAsia="ko-KR"/>
        </w:rPr>
        <w:t xml:space="preserve"> observations.</w:t>
      </w:r>
    </w:p>
    <w:p w14:paraId="666E7DB4"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sidRPr="0075025B">
        <w:rPr>
          <w:rFonts w:hint="eastAsia"/>
          <w:lang w:eastAsia="ko-KR"/>
        </w:rPr>
        <w:t xml:space="preserve">[NEC] </w:t>
      </w:r>
      <w:r w:rsidRPr="0075025B">
        <w:rPr>
          <w:lang w:eastAsia="ko-KR"/>
        </w:rPr>
        <w:t>For</w:t>
      </w:r>
      <w:r>
        <w:rPr>
          <w:lang w:eastAsia="ko-KR"/>
        </w:rPr>
        <w:t xml:space="preserve"> providing necessary information for the first D2R transmission for DO-A for Device 2b and for Device C, Option 3 should be adopted as following:</w:t>
      </w:r>
      <w:r>
        <w:rPr>
          <w:rFonts w:hint="eastAsia"/>
          <w:lang w:eastAsia="ko-KR"/>
        </w:rPr>
        <w:t xml:space="preserve"> </w:t>
      </w:r>
      <w:r>
        <w:rPr>
          <w:lang w:eastAsia="ko-KR"/>
        </w:rPr>
        <w:t>TR-&gt;D for time resource determination is pre-defined and the end of the corresponding R2D sync signal or the PRDCH carrying broadcast information is used for the device to determine the time resource for the first D2R transmission.</w:t>
      </w:r>
    </w:p>
    <w:p w14:paraId="37D95BF6"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w:t>
      </w:r>
      <w:proofErr w:type="spellStart"/>
      <w:r>
        <w:rPr>
          <w:rFonts w:hint="eastAsia"/>
          <w:lang w:eastAsia="ko-KR"/>
        </w:rPr>
        <w:t>InterDigital</w:t>
      </w:r>
      <w:proofErr w:type="spellEnd"/>
      <w:r>
        <w:rPr>
          <w:rFonts w:hint="eastAsia"/>
          <w:lang w:eastAsia="ko-KR"/>
        </w:rPr>
        <w:t xml:space="preserve">] </w:t>
      </w:r>
      <w:r>
        <w:rPr>
          <w:lang w:eastAsia="ko-KR"/>
        </w:rPr>
        <w:t xml:space="preserve">Since </w:t>
      </w:r>
      <w:proofErr w:type="spellStart"/>
      <w:r>
        <w:rPr>
          <w:lang w:eastAsia="ko-KR"/>
        </w:rPr>
        <w:t>AIoT</w:t>
      </w:r>
      <w:proofErr w:type="spellEnd"/>
      <w:r>
        <w:rPr>
          <w:lang w:eastAsia="ko-KR"/>
        </w:rPr>
        <w:t xml:space="preserve"> devices may have significant SFO, over long intervals, timing synchronization would be degraded. Therefore, to locate the resources accurately, a reference point such as a synchronization signal or a paging-like R2D message would be beneficial.</w:t>
      </w:r>
    </w:p>
    <w:p w14:paraId="28A9CE60"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[Sony] </w:t>
      </w:r>
      <w:r>
        <w:rPr>
          <w:lang w:eastAsia="ko-KR"/>
        </w:rPr>
        <w:t>Option 3 has advantage over the others. When DO-A resources are conveyed via broadcast information, waiting for the next broadcast to detect changes may introduce unnecessary delays. Frequent monitoring of broadcast information to detect updates is inefficient for both devices and the system. Therefore, indicating updates to broadcast information via a field associated with a periodic synchronization signal can reduce unnecessary monitoring.</w:t>
      </w:r>
    </w:p>
    <w:p w14:paraId="155F02D5"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[Qualcomm] </w:t>
      </w:r>
      <w:proofErr w:type="gramStart"/>
      <w:r>
        <w:rPr>
          <w:lang w:eastAsia="ko-KR"/>
        </w:rPr>
        <w:t>For</w:t>
      </w:r>
      <w:proofErr w:type="gramEnd"/>
      <w:r>
        <w:rPr>
          <w:lang w:eastAsia="ko-KR"/>
        </w:rPr>
        <w:t xml:space="preserve"> providing necessary information for the first D2R transmission for DO-A, combining Option 1/3 with Option 2 is feasible, where Option 1/3 can be considered for periodic D2R resources and Option 2 can be used to adjust the D2R resources.</w:t>
      </w:r>
      <w:r>
        <w:rPr>
          <w:rFonts w:hint="eastAsia"/>
          <w:lang w:eastAsia="ko-KR"/>
        </w:rPr>
        <w:t xml:space="preserve"> </w:t>
      </w:r>
    </w:p>
    <w:p w14:paraId="78FC6391" w14:textId="77777777" w:rsidR="0075025B" w:rsidRP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[Fraunhofer] </w:t>
      </w:r>
      <w:r>
        <w:rPr>
          <w:lang w:eastAsia="ko-KR"/>
        </w:rPr>
        <w:t>Select between Option 1 and Option 3 to provide necessary information for the first D2R transmission for DO-A.</w:t>
      </w:r>
      <w:r>
        <w:rPr>
          <w:rFonts w:hint="eastAsia"/>
          <w:lang w:eastAsia="ko-KR"/>
        </w:rPr>
        <w:t xml:space="preserve"> A</w:t>
      </w:r>
      <w:r>
        <w:rPr>
          <w:lang w:eastAsia="ko-KR"/>
        </w:rPr>
        <w:t>mon</w:t>
      </w:r>
      <w:r w:rsidRPr="0075025B">
        <w:rPr>
          <w:lang w:eastAsia="ko-KR"/>
        </w:rPr>
        <w:t xml:space="preserve">g the options under study for determining the initial set of resources for DO-A, Option 1 and 3 should be prioritized. These approaches not only minimize </w:t>
      </w:r>
      <w:proofErr w:type="spellStart"/>
      <w:r w:rsidRPr="0075025B">
        <w:rPr>
          <w:lang w:eastAsia="ko-KR"/>
        </w:rPr>
        <w:t>signaling</w:t>
      </w:r>
      <w:proofErr w:type="spellEnd"/>
      <w:r w:rsidRPr="0075025B">
        <w:rPr>
          <w:lang w:eastAsia="ko-KR"/>
        </w:rPr>
        <w:t xml:space="preserve"> overhead but also provides greater flexibility.</w:t>
      </w:r>
    </w:p>
    <w:p w14:paraId="0584A8BE" w14:textId="1CA68C11" w:rsidR="0075025B" w:rsidRPr="0075025B" w:rsidRDefault="0075025B" w:rsidP="0075025B">
      <w:pPr>
        <w:rPr>
          <w:lang w:eastAsia="ko-KR"/>
        </w:rPr>
      </w:pPr>
      <w:r w:rsidRPr="0075025B">
        <w:rPr>
          <w:lang w:eastAsia="ko-KR"/>
        </w:rPr>
        <w:t>Following</w:t>
      </w:r>
      <w:r w:rsidRPr="0075025B">
        <w:rPr>
          <w:rFonts w:eastAsia="ＭＳ 明朝" w:hint="eastAsia"/>
          <w:lang w:eastAsia="ja-JP"/>
        </w:rPr>
        <w:t xml:space="preserve"> neutral or negative</w:t>
      </w:r>
      <w:r w:rsidRPr="0075025B">
        <w:rPr>
          <w:lang w:eastAsia="ko-KR"/>
        </w:rPr>
        <w:t xml:space="preserve"> observations were also provided for Option </w:t>
      </w:r>
      <w:r w:rsidRPr="0075025B">
        <w:rPr>
          <w:rFonts w:hint="eastAsia"/>
          <w:lang w:eastAsia="ko-KR"/>
        </w:rPr>
        <w:t>3</w:t>
      </w:r>
      <w:r w:rsidRPr="0075025B">
        <w:rPr>
          <w:lang w:eastAsia="ko-KR"/>
        </w:rPr>
        <w:t>.</w:t>
      </w:r>
    </w:p>
    <w:p w14:paraId="4D4A2643"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sidRPr="0075025B">
        <w:rPr>
          <w:rFonts w:hint="eastAsia"/>
          <w:lang w:eastAsia="ko-KR"/>
        </w:rPr>
        <w:t xml:space="preserve">[LGE] </w:t>
      </w:r>
      <w:r w:rsidRPr="0075025B">
        <w:rPr>
          <w:lang w:eastAsia="ko-KR"/>
        </w:rPr>
        <w:t>Delivering t</w:t>
      </w:r>
      <w:r>
        <w:rPr>
          <w:lang w:eastAsia="ko-KR"/>
        </w:rPr>
        <w:t>he resource information through synchronization signals is less desirable because blind detection of synchronization signals is required, which increases device complexity.</w:t>
      </w:r>
    </w:p>
    <w:p w14:paraId="30AABCBF"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[ZTE] </w:t>
      </w:r>
      <w:r>
        <w:rPr>
          <w:lang w:eastAsia="ko-KR"/>
        </w:rPr>
        <w:t>Option 3 supports periodic and aperiodic DO-A resource allocation.</w:t>
      </w:r>
    </w:p>
    <w:p w14:paraId="2117AE26"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[FUTUREWEI] </w:t>
      </w:r>
      <w:r>
        <w:rPr>
          <w:lang w:eastAsia="ko-KR"/>
        </w:rPr>
        <w:t>This option can use MIB-like information and broadcast information. It combines control as well as allocation.</w:t>
      </w:r>
    </w:p>
    <w:p w14:paraId="2480BB94"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[CMCC] </w:t>
      </w:r>
      <w:r>
        <w:rPr>
          <w:lang w:eastAsia="ko-KR"/>
        </w:rPr>
        <w:t>Option 3 is still based on option 1, and details can be further studied.</w:t>
      </w:r>
    </w:p>
    <w:p w14:paraId="79A8D316" w14:textId="77777777" w:rsidR="0075025B" w:rsidRPr="00AE20E1" w:rsidRDefault="0075025B" w:rsidP="0075025B">
      <w:pPr>
        <w:spacing w:before="60"/>
        <w:ind w:firstLine="360"/>
        <w:rPr>
          <w:rFonts w:eastAsia="DengXian"/>
          <w:i/>
          <w:iCs/>
          <w:color w:val="0070C0"/>
          <w:lang w:eastAsia="zh-CN"/>
        </w:rPr>
      </w:pPr>
      <w:r w:rsidRPr="00AE20E1">
        <w:rPr>
          <w:rFonts w:eastAsia="DengXian"/>
          <w:i/>
          <w:iCs/>
          <w:color w:val="0070C0"/>
          <w:lang w:eastAsia="zh-CN"/>
        </w:rPr>
        <w:t>[Negative views]</w:t>
      </w:r>
    </w:p>
    <w:p w14:paraId="5CB6E748"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lastRenderedPageBreak/>
        <w:t xml:space="preserve">[vivo] </w:t>
      </w:r>
      <w:r>
        <w:rPr>
          <w:lang w:eastAsia="ko-KR"/>
        </w:rPr>
        <w:t>If</w:t>
      </w:r>
      <w:r>
        <w:rPr>
          <w:rFonts w:hint="eastAsia"/>
          <w:lang w:eastAsia="ko-KR"/>
        </w:rPr>
        <w:t xml:space="preserve"> the</w:t>
      </w:r>
      <w:r>
        <w:rPr>
          <w:lang w:eastAsia="ko-KR"/>
        </w:rPr>
        <w:t xml:space="preserve"> necessary information is derived by sync signal e.g., by increas</w:t>
      </w:r>
      <w:r>
        <w:rPr>
          <w:rFonts w:hint="eastAsia"/>
          <w:lang w:eastAsia="ko-KR"/>
        </w:rPr>
        <w:t>ing</w:t>
      </w:r>
      <w:r>
        <w:rPr>
          <w:lang w:eastAsia="ko-KR"/>
        </w:rPr>
        <w:t xml:space="preserve"> the number of sync signal sequences, it will </w:t>
      </w:r>
      <w:r>
        <w:rPr>
          <w:rFonts w:hint="eastAsia"/>
          <w:lang w:eastAsia="ko-KR"/>
        </w:rPr>
        <w:t>have</w:t>
      </w:r>
      <w:r>
        <w:rPr>
          <w:lang w:eastAsia="ko-KR"/>
        </w:rPr>
        <w:t xml:space="preserve"> impact on the detection performance of sync signal.</w:t>
      </w:r>
      <w:r>
        <w:rPr>
          <w:rFonts w:hint="eastAsia"/>
          <w:lang w:eastAsia="ko-KR"/>
        </w:rPr>
        <w:t xml:space="preserve"> </w:t>
      </w:r>
      <w:r>
        <w:rPr>
          <w:lang w:eastAsia="ko-KR"/>
        </w:rPr>
        <w:t>What necessary information for the first D2R transmission for DO-A should be carried by periodic synchronization signal and also the corresponding benefit are unclear.</w:t>
      </w:r>
    </w:p>
    <w:p w14:paraId="6FD38B65"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[ETRI] D</w:t>
      </w:r>
      <w:r>
        <w:rPr>
          <w:lang w:eastAsia="ko-KR"/>
        </w:rPr>
        <w:t>eriving information from synchronization signals may impose constraints on signal design and limit flexibility in conveying resource configuration details.</w:t>
      </w:r>
    </w:p>
    <w:p w14:paraId="2197A485"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[Huawei] </w:t>
      </w:r>
      <w:r>
        <w:rPr>
          <w:lang w:eastAsia="ko-KR"/>
        </w:rPr>
        <w:t>If the necessary information is derived from a synchronization signal and provided by broadcast information (Option 3), it would require multiple sequences to be used to design the synchronization signal and the device to blindly detect these multiple sequences when performing the initial frequency acquisition procedure, which will add to the complexity and power consumption of the device.</w:t>
      </w:r>
    </w:p>
    <w:p w14:paraId="518F3B7C" w14:textId="77777777" w:rsidR="0075025B" w:rsidRP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[CATT] </w:t>
      </w:r>
      <w:r>
        <w:rPr>
          <w:lang w:eastAsia="ko-KR"/>
        </w:rPr>
        <w:t>For Options 1 and 3, the resource overhead and energy consumption are high with periodic transmission of the broadcast information. The A-IoT device also needs to store the information in non-volatile memory and count the time interval w</w:t>
      </w:r>
      <w:r w:rsidRPr="0075025B">
        <w:rPr>
          <w:lang w:eastAsia="ko-KR"/>
        </w:rPr>
        <w:t>ith the decoded broadcast information.</w:t>
      </w:r>
    </w:p>
    <w:p w14:paraId="7EE9F496" w14:textId="77777777" w:rsidR="0075025B" w:rsidRPr="0075025B" w:rsidRDefault="0075025B" w:rsidP="0075025B">
      <w:pPr>
        <w:rPr>
          <w:rFonts w:eastAsiaTheme="minorEastAsia"/>
          <w:lang w:eastAsia="ko-KR"/>
        </w:rPr>
      </w:pPr>
      <w:r w:rsidRPr="0075025B">
        <w:rPr>
          <w:rFonts w:hint="eastAsia"/>
          <w:lang w:eastAsia="ko-KR"/>
        </w:rPr>
        <w:t xml:space="preserve">On Option 1/2/3/4 for </w:t>
      </w:r>
      <w:r w:rsidRPr="0075025B">
        <w:rPr>
          <w:lang w:eastAsia="ko-KR"/>
        </w:rPr>
        <w:t>providing necessary information for the first D2R transmission for DO-A</w:t>
      </w:r>
      <w:r w:rsidRPr="0075025B">
        <w:rPr>
          <w:rFonts w:hint="eastAsia"/>
          <w:lang w:eastAsia="ko-KR"/>
        </w:rPr>
        <w:t xml:space="preserve">, </w:t>
      </w:r>
      <w:r w:rsidRPr="0075025B">
        <w:rPr>
          <w:rFonts w:eastAsiaTheme="minorEastAsia" w:hint="eastAsia"/>
          <w:lang w:eastAsia="ko-KR"/>
        </w:rPr>
        <w:t>source (</w:t>
      </w:r>
      <w:proofErr w:type="spellStart"/>
      <w:r w:rsidRPr="0075025B">
        <w:rPr>
          <w:rFonts w:hint="eastAsia"/>
          <w:lang w:eastAsia="ko-KR"/>
        </w:rPr>
        <w:t>ASUSTeK</w:t>
      </w:r>
      <w:proofErr w:type="spellEnd"/>
      <w:r w:rsidRPr="0075025B">
        <w:rPr>
          <w:rFonts w:eastAsiaTheme="minorEastAsia" w:hint="eastAsia"/>
          <w:lang w:eastAsia="ko-KR"/>
        </w:rPr>
        <w:t>) supports Option 4.</w:t>
      </w:r>
    </w:p>
    <w:p w14:paraId="705917F3" w14:textId="77777777" w:rsidR="0075025B" w:rsidRP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w:t>
      </w:r>
      <w:proofErr w:type="spellStart"/>
      <w:r>
        <w:rPr>
          <w:rFonts w:hint="eastAsia"/>
          <w:lang w:eastAsia="ko-KR"/>
        </w:rPr>
        <w:t>ASUSTeK</w:t>
      </w:r>
      <w:proofErr w:type="spellEnd"/>
      <w:r>
        <w:rPr>
          <w:rFonts w:hint="eastAsia"/>
          <w:lang w:eastAsia="ko-KR"/>
        </w:rPr>
        <w:t xml:space="preserve">] </w:t>
      </w:r>
      <w:proofErr w:type="gramStart"/>
      <w:r>
        <w:rPr>
          <w:lang w:eastAsia="ko-KR"/>
        </w:rPr>
        <w:t>For</w:t>
      </w:r>
      <w:proofErr w:type="gramEnd"/>
      <w:r>
        <w:rPr>
          <w:lang w:eastAsia="ko-KR"/>
        </w:rPr>
        <w:t xml:space="preserve"> providing necessary information for the first D2R transmission for DO-A for Device 2b and for Device C, at least support Option 2</w:t>
      </w:r>
      <w:r>
        <w:rPr>
          <w:rFonts w:hint="eastAsia"/>
          <w:lang w:eastAsia="ko-KR"/>
        </w:rPr>
        <w:t xml:space="preserve"> and Option 4. </w:t>
      </w:r>
      <w:r>
        <w:rPr>
          <w:lang w:eastAsia="ko-KR"/>
        </w:rPr>
        <w:t>For the first D2R transmission autonomously triggered by active device, rea</w:t>
      </w:r>
      <w:r w:rsidRPr="0075025B">
        <w:rPr>
          <w:lang w:eastAsia="ko-KR"/>
        </w:rPr>
        <w:t>der implements CBRA triggering which targets devices with pending DO-A data.</w:t>
      </w:r>
    </w:p>
    <w:p w14:paraId="24F8B00D" w14:textId="579C066E" w:rsidR="0075025B" w:rsidRPr="0075025B" w:rsidRDefault="0075025B" w:rsidP="0075025B">
      <w:pPr>
        <w:rPr>
          <w:lang w:eastAsia="ko-KR"/>
        </w:rPr>
      </w:pPr>
      <w:r w:rsidRPr="0075025B">
        <w:rPr>
          <w:rFonts w:eastAsiaTheme="minorEastAsia" w:hint="eastAsia"/>
          <w:lang w:eastAsia="ko-KR"/>
        </w:rPr>
        <w:t xml:space="preserve">Following </w:t>
      </w:r>
      <w:r w:rsidRPr="0075025B">
        <w:rPr>
          <w:rFonts w:eastAsia="ＭＳ 明朝" w:hint="eastAsia"/>
          <w:lang w:eastAsia="ja-JP"/>
        </w:rPr>
        <w:t xml:space="preserve">neutral or negative </w:t>
      </w:r>
      <w:r w:rsidRPr="0075025B">
        <w:rPr>
          <w:rFonts w:eastAsiaTheme="minorEastAsia" w:hint="eastAsia"/>
          <w:lang w:eastAsia="ko-KR"/>
        </w:rPr>
        <w:t>observations were also provided for Option 4.</w:t>
      </w:r>
    </w:p>
    <w:p w14:paraId="7386B66A"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sidRPr="0075025B">
        <w:rPr>
          <w:rFonts w:hint="eastAsia"/>
          <w:lang w:eastAsia="ko-KR"/>
        </w:rPr>
        <w:t xml:space="preserve">[ZTE] </w:t>
      </w:r>
      <w:r w:rsidRPr="0075025B">
        <w:rPr>
          <w:lang w:eastAsia="ko-KR"/>
        </w:rPr>
        <w:t>The DO-A traffic/resource periodicity is indicated to a connected device via the dedicated device-specific R2D trans</w:t>
      </w:r>
      <w:r>
        <w:rPr>
          <w:lang w:eastAsia="ko-KR"/>
        </w:rPr>
        <w:t>mission.</w:t>
      </w:r>
      <w:r>
        <w:rPr>
          <w:rFonts w:hint="eastAsia"/>
          <w:lang w:eastAsia="ko-KR"/>
        </w:rPr>
        <w:t xml:space="preserve"> </w:t>
      </w:r>
      <w:r>
        <w:rPr>
          <w:lang w:eastAsia="ko-KR"/>
        </w:rPr>
        <w:t>The device then transmits its DO-A data payload directly based on the period.</w:t>
      </w:r>
      <w:r>
        <w:rPr>
          <w:rFonts w:hint="eastAsia"/>
          <w:lang w:eastAsia="ko-KR"/>
        </w:rPr>
        <w:t xml:space="preserve"> </w:t>
      </w:r>
      <w:r>
        <w:rPr>
          <w:lang w:eastAsia="ko-KR"/>
        </w:rPr>
        <w:t>This option is appropriate for connected devices that have periodic DO-A reporting requirements. For example, when a connected device is configured to periodically report sensor data or status updates.</w:t>
      </w:r>
    </w:p>
    <w:p w14:paraId="1210FC98" w14:textId="77777777" w:rsidR="0075025B" w:rsidRDefault="0075025B" w:rsidP="0075025B">
      <w:pPr>
        <w:spacing w:before="60"/>
        <w:ind w:firstLine="360"/>
        <w:rPr>
          <w:lang w:eastAsia="ko-KR"/>
        </w:rPr>
      </w:pPr>
      <w:r w:rsidRPr="009028DD">
        <w:rPr>
          <w:rFonts w:eastAsia="DengXian"/>
          <w:i/>
          <w:iCs/>
          <w:color w:val="0070C0"/>
          <w:lang w:eastAsia="zh-CN"/>
        </w:rPr>
        <w:t>[Negative views]</w:t>
      </w:r>
    </w:p>
    <w:p w14:paraId="30B6FEE7"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[Qualcomm</w:t>
      </w:r>
      <w:r>
        <w:rPr>
          <w:lang w:eastAsia="ko-KR"/>
        </w:rPr>
        <w:t>]</w:t>
      </w:r>
      <w:r>
        <w:rPr>
          <w:rFonts w:hint="eastAsia"/>
          <w:lang w:eastAsia="ko-KR"/>
        </w:rPr>
        <w:t xml:space="preserve"> </w:t>
      </w:r>
      <w:r>
        <w:rPr>
          <w:lang w:eastAsia="ko-KR"/>
        </w:rPr>
        <w:t>For Option 4: the first D2R transmission may be interpreted differently but the resource allocation for the first D2R transmission can be based on paging message in Option 2.</w:t>
      </w:r>
      <w:r>
        <w:rPr>
          <w:rFonts w:hint="eastAsia"/>
          <w:lang w:eastAsia="ko-KR"/>
        </w:rPr>
        <w:t xml:space="preserve"> </w:t>
      </w:r>
      <w:r>
        <w:rPr>
          <w:lang w:eastAsia="ko-KR"/>
        </w:rPr>
        <w:t>If a device needs to go through inventory procedure before DO-A data reporting, the paging message with CBRA indication (as in Option 2) is used to trigger the inventory procedure (Msg1 is the first D2R), and after inventory procedure the device-specific R2D message can trigger DO-A reporting.</w:t>
      </w:r>
      <w:r>
        <w:rPr>
          <w:rFonts w:hint="eastAsia"/>
          <w:lang w:eastAsia="ko-KR"/>
        </w:rPr>
        <w:t xml:space="preserve"> </w:t>
      </w:r>
      <w:r>
        <w:rPr>
          <w:lang w:eastAsia="ko-KR"/>
        </w:rPr>
        <w:t>If a device is known by the reader and does not need to go through inventory procedure, the paging message with CFA indication (as in Option 2) can be used to trigger the DO-A data reporting (DO-A data is the first DO-A).</w:t>
      </w:r>
    </w:p>
    <w:p w14:paraId="775DB9C8"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[vivo] </w:t>
      </w:r>
      <w:proofErr w:type="gramStart"/>
      <w:r>
        <w:rPr>
          <w:lang w:eastAsia="ko-KR"/>
        </w:rPr>
        <w:t>For</w:t>
      </w:r>
      <w:proofErr w:type="gramEnd"/>
      <w:r>
        <w:rPr>
          <w:lang w:eastAsia="ko-KR"/>
        </w:rPr>
        <w:t xml:space="preserve"> option4, if the first D2R transmission for </w:t>
      </w:r>
      <w:proofErr w:type="spellStart"/>
      <w:r>
        <w:rPr>
          <w:lang w:eastAsia="ko-KR"/>
        </w:rPr>
        <w:t>DoA</w:t>
      </w:r>
      <w:proofErr w:type="spellEnd"/>
      <w:r>
        <w:rPr>
          <w:lang w:eastAsia="ko-KR"/>
        </w:rPr>
        <w:t xml:space="preserve"> is provided by device-specific R2D transmission, it means that </w:t>
      </w:r>
      <w:proofErr w:type="spellStart"/>
      <w:r>
        <w:rPr>
          <w:lang w:eastAsia="ko-KR"/>
        </w:rPr>
        <w:t>DoA</w:t>
      </w:r>
      <w:proofErr w:type="spellEnd"/>
      <w:r>
        <w:rPr>
          <w:lang w:eastAsia="ko-KR"/>
        </w:rPr>
        <w:t xml:space="preserve"> traffic can only be served for a device after it is identified/inventoried by a reader, which is one kind of Do-DTT operation in fact. That is, option 4 is infeasible to support </w:t>
      </w:r>
      <w:proofErr w:type="spellStart"/>
      <w:r>
        <w:rPr>
          <w:lang w:eastAsia="ko-KR"/>
        </w:rPr>
        <w:t>DoA</w:t>
      </w:r>
      <w:proofErr w:type="spellEnd"/>
      <w:r>
        <w:rPr>
          <w:lang w:eastAsia="ko-KR"/>
        </w:rPr>
        <w:t xml:space="preserve"> traffic to some extent. For devices only oriented to </w:t>
      </w:r>
      <w:proofErr w:type="spellStart"/>
      <w:r>
        <w:rPr>
          <w:lang w:eastAsia="ko-KR"/>
        </w:rPr>
        <w:t>DoA</w:t>
      </w:r>
      <w:proofErr w:type="spellEnd"/>
      <w:r>
        <w:rPr>
          <w:lang w:eastAsia="ko-KR"/>
        </w:rPr>
        <w:t xml:space="preserve"> traffic, performing this device identification before the first D2R transmission of </w:t>
      </w:r>
      <w:proofErr w:type="spellStart"/>
      <w:r>
        <w:rPr>
          <w:lang w:eastAsia="ko-KR"/>
        </w:rPr>
        <w:t>DoA</w:t>
      </w:r>
      <w:proofErr w:type="spellEnd"/>
      <w:r>
        <w:rPr>
          <w:lang w:eastAsia="ko-KR"/>
        </w:rPr>
        <w:t xml:space="preserve"> traffic is also unnecessary, since it confers no concrete benefit and instead incurs unnecessary resource overhead and power consumption.</w:t>
      </w:r>
    </w:p>
    <w:p w14:paraId="61AD3400"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[Lenovo] </w:t>
      </w:r>
      <w:r>
        <w:rPr>
          <w:lang w:eastAsia="ko-KR"/>
        </w:rPr>
        <w:t>Not support Option 4.</w:t>
      </w:r>
      <w:r>
        <w:rPr>
          <w:rFonts w:hint="eastAsia"/>
          <w:lang w:eastAsia="ko-KR"/>
        </w:rPr>
        <w:t xml:space="preserve"> </w:t>
      </w:r>
      <w:r>
        <w:rPr>
          <w:lang w:eastAsia="ko-KR"/>
        </w:rPr>
        <w:t xml:space="preserve">In event-triggered resource allocation, resources are assigned only when a specific predefined event occurs - for example, when a device has DO-A data ready for transmission. Such allocation must be initiated through prior </w:t>
      </w:r>
      <w:proofErr w:type="spellStart"/>
      <w:r>
        <w:rPr>
          <w:lang w:eastAsia="ko-KR"/>
        </w:rPr>
        <w:t>signaling</w:t>
      </w:r>
      <w:proofErr w:type="spellEnd"/>
      <w:r>
        <w:rPr>
          <w:lang w:eastAsia="ko-KR"/>
        </w:rPr>
        <w:t>, meaning it cannot be applied until after the first D2R transmission within the DO-A process. Consequently, this approach is not suitable for the very first D2R transmission of DO-A. Moreover, device-specific R2D transmissions are unavailable at this stage, so they cannot supply the necessary information for the first DO A D2R transmission.</w:t>
      </w:r>
    </w:p>
    <w:p w14:paraId="4CB0D810"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[Huawei] </w:t>
      </w:r>
      <w:r>
        <w:rPr>
          <w:lang w:eastAsia="ko-KR"/>
        </w:rPr>
        <w:t>If the necessary information is contained in a device-specific R2D transmission (Option 4), it is necessary for the device to transmit an additional scheduling request which also increases the transmission overhead.</w:t>
      </w:r>
    </w:p>
    <w:p w14:paraId="375DC584"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[CATT] </w:t>
      </w:r>
      <w:r>
        <w:rPr>
          <w:lang w:eastAsia="ko-KR"/>
        </w:rPr>
        <w:t>Reader cannot know which device would require resource for DO-A transmission.</w:t>
      </w:r>
      <w:r>
        <w:rPr>
          <w:rFonts w:hint="eastAsia"/>
          <w:lang w:eastAsia="ko-KR"/>
        </w:rPr>
        <w:t xml:space="preserve"> </w:t>
      </w:r>
      <w:r>
        <w:rPr>
          <w:lang w:eastAsia="ko-KR"/>
        </w:rPr>
        <w:t xml:space="preserve">Thus, it is very unlikely that Reader </w:t>
      </w:r>
      <w:r>
        <w:rPr>
          <w:rFonts w:hint="eastAsia"/>
          <w:lang w:eastAsia="ko-KR"/>
        </w:rPr>
        <w:t>can</w:t>
      </w:r>
      <w:r>
        <w:rPr>
          <w:lang w:eastAsia="ko-KR"/>
        </w:rPr>
        <w:t xml:space="preserve"> provide the necessary information by device-specific R2D transmission.</w:t>
      </w:r>
    </w:p>
    <w:p w14:paraId="236F1B6B"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[CMCC] </w:t>
      </w:r>
      <w:r>
        <w:rPr>
          <w:lang w:eastAsia="ko-KR"/>
        </w:rPr>
        <w:t>Option 4 is based on RACH procedure ahead, and is not the first D2R transmission for DOA.</w:t>
      </w:r>
    </w:p>
    <w:p w14:paraId="4496DB1D" w14:textId="47B1D313" w:rsidR="0075025B" w:rsidRPr="0075025B" w:rsidRDefault="0075025B" w:rsidP="003C22C1">
      <w:pPr>
        <w:rPr>
          <w:rFonts w:eastAsia="ＭＳ 明朝" w:hint="eastAsia"/>
          <w:lang w:eastAsia="ja-JP"/>
        </w:rPr>
      </w:pPr>
      <w:r>
        <w:rPr>
          <w:rFonts w:eastAsia="ＭＳ 明朝" w:hint="eastAsia"/>
          <w:lang w:eastAsia="ja-JP"/>
        </w:rPr>
        <w:t>---</w:t>
      </w:r>
    </w:p>
    <w:p w14:paraId="0428048C" w14:textId="77777777" w:rsidR="0075025B" w:rsidRDefault="0075025B" w:rsidP="003C22C1">
      <w:pPr>
        <w:rPr>
          <w:rFonts w:eastAsia="ＭＳ 明朝"/>
          <w:lang w:eastAsia="ja-JP"/>
        </w:rPr>
      </w:pPr>
    </w:p>
    <w:p w14:paraId="237A42B7" w14:textId="77777777" w:rsidR="0075025B" w:rsidRDefault="0075025B" w:rsidP="003C22C1">
      <w:pPr>
        <w:rPr>
          <w:rFonts w:eastAsia="ＭＳ 明朝"/>
          <w:lang w:eastAsia="ja-JP"/>
        </w:rPr>
      </w:pPr>
    </w:p>
    <w:p w14:paraId="4E100462" w14:textId="3B5B0867" w:rsidR="0075025B" w:rsidRDefault="006247A2" w:rsidP="003C22C1">
      <w:pPr>
        <w:rPr>
          <w:rFonts w:eastAsia="ＭＳ 明朝"/>
          <w:lang w:eastAsia="ja-JP"/>
        </w:rPr>
      </w:pPr>
      <w:r w:rsidRPr="006247A2">
        <w:rPr>
          <w:rFonts w:eastAsia="ＭＳ 明朝" w:hint="eastAsia"/>
          <w:highlight w:val="green"/>
          <w:lang w:eastAsia="ja-JP"/>
        </w:rPr>
        <w:t>Agreement:</w:t>
      </w:r>
    </w:p>
    <w:p w14:paraId="390FCD54" w14:textId="77777777" w:rsidR="006247A2" w:rsidRDefault="006247A2" w:rsidP="006247A2">
      <w:pPr>
        <w:rPr>
          <w:rFonts w:eastAsia="ＭＳ 明朝"/>
          <w:lang w:eastAsia="ja-JP"/>
        </w:rPr>
      </w:pPr>
      <w:r>
        <w:rPr>
          <w:lang w:eastAsia="ko-KR"/>
        </w:rPr>
        <w:t>On enhancements of D2R TDM(A) for Device 2b and for Device C for CBRA for DT and DO-DTT, c</w:t>
      </w:r>
      <w:r>
        <w:rPr>
          <w:rFonts w:hint="eastAsia"/>
          <w:lang w:eastAsia="ko-KR"/>
        </w:rPr>
        <w:t xml:space="preserve">apture the following </w:t>
      </w:r>
      <w:r>
        <w:rPr>
          <w:lang w:eastAsia="ko-KR"/>
        </w:rPr>
        <w:t>in TR 38.769.</w:t>
      </w:r>
    </w:p>
    <w:p w14:paraId="2408255C" w14:textId="2FEB0879" w:rsidR="006247A2" w:rsidRPr="006247A2" w:rsidRDefault="006247A2" w:rsidP="006247A2">
      <w:pPr>
        <w:rPr>
          <w:rFonts w:eastAsia="ＭＳ 明朝" w:hint="eastAsia"/>
          <w:lang w:eastAsia="ja-JP"/>
        </w:rPr>
      </w:pPr>
      <w:r>
        <w:rPr>
          <w:rFonts w:eastAsia="ＭＳ 明朝" w:hint="eastAsia"/>
          <w:lang w:eastAsia="ja-JP"/>
        </w:rPr>
        <w:t>---</w:t>
      </w:r>
    </w:p>
    <w:p w14:paraId="2E44F50B" w14:textId="2A5ECFD4" w:rsidR="006247A2" w:rsidRDefault="006247A2" w:rsidP="006247A2">
      <w:pPr>
        <w:rPr>
          <w:lang w:eastAsia="ko-KR"/>
        </w:rPr>
      </w:pPr>
      <w:r>
        <w:rPr>
          <w:rFonts w:hint="eastAsia"/>
          <w:lang w:eastAsia="ko-KR"/>
        </w:rPr>
        <w:lastRenderedPageBreak/>
        <w:t xml:space="preserve">On </w:t>
      </w:r>
      <w:r>
        <w:rPr>
          <w:lang w:eastAsia="ko-KR"/>
        </w:rPr>
        <w:t xml:space="preserve">enhancements to increase the number of time domain resources indicated by the corresponding R2D message </w:t>
      </w:r>
      <w:r>
        <w:rPr>
          <w:rFonts w:eastAsia="DengXian"/>
        </w:rPr>
        <w:t xml:space="preserve">for the </w:t>
      </w:r>
      <w:r>
        <w:rPr>
          <w:rFonts w:eastAsia="DengXian"/>
          <w:i/>
          <w:iCs/>
        </w:rPr>
        <w:t>Access</w:t>
      </w:r>
      <w:r>
        <w:rPr>
          <w:rFonts w:eastAsia="DengXian"/>
        </w:rPr>
        <w:t xml:space="preserve"> </w:t>
      </w:r>
      <w:r>
        <w:rPr>
          <w:i/>
          <w:iCs/>
        </w:rPr>
        <w:t>Random ID</w:t>
      </w:r>
      <w:r>
        <w:t xml:space="preserve"> message </w:t>
      </w:r>
      <w:r>
        <w:rPr>
          <w:lang w:eastAsia="ko-KR"/>
        </w:rPr>
        <w:t xml:space="preserve">(Msg1) to </w:t>
      </w:r>
      <w:r w:rsidRPr="006247A2">
        <w:rPr>
          <w:lang w:eastAsia="ko-KR"/>
        </w:rPr>
        <w:t>greater than 2</w:t>
      </w:r>
      <w:r w:rsidRPr="006247A2">
        <w:rPr>
          <w:rFonts w:hint="eastAsia"/>
          <w:lang w:eastAsia="ko-KR"/>
        </w:rPr>
        <w:t>, sources (</w:t>
      </w:r>
      <w:r w:rsidRPr="006247A2">
        <w:rPr>
          <w:lang w:eastAsia="ko-KR"/>
        </w:rPr>
        <w:t xml:space="preserve">FUTUREWEI, LGE, ETRI, DOCOMO, </w:t>
      </w:r>
      <w:proofErr w:type="spellStart"/>
      <w:r w:rsidRPr="006247A2">
        <w:rPr>
          <w:lang w:eastAsia="ko-KR"/>
        </w:rPr>
        <w:t>ASUSTeK</w:t>
      </w:r>
      <w:proofErr w:type="spellEnd"/>
      <w:r w:rsidRPr="006247A2">
        <w:rPr>
          <w:rFonts w:hint="eastAsia"/>
          <w:lang w:eastAsia="ko-KR"/>
        </w:rPr>
        <w:t xml:space="preserve">, </w:t>
      </w:r>
      <w:proofErr w:type="spellStart"/>
      <w:r w:rsidRPr="006247A2">
        <w:rPr>
          <w:bCs/>
          <w:iCs/>
          <w:lang w:val="en-US" w:eastAsia="ko-KR"/>
        </w:rPr>
        <w:t>InterDigital</w:t>
      </w:r>
      <w:proofErr w:type="spellEnd"/>
      <w:r w:rsidRPr="006247A2">
        <w:rPr>
          <w:bCs/>
          <w:iCs/>
          <w:lang w:val="en-US" w:eastAsia="ko-KR"/>
        </w:rPr>
        <w:t>, Qualcomm, Samsung</w:t>
      </w:r>
      <w:r w:rsidRPr="006247A2">
        <w:rPr>
          <w:rFonts w:hint="eastAsia"/>
          <w:bCs/>
          <w:iCs/>
          <w:lang w:val="en-US" w:eastAsia="ko-KR"/>
        </w:rPr>
        <w:t>, Panasonic, NEC, CATT, Sharp</w:t>
      </w:r>
      <w:r w:rsidRPr="006247A2">
        <w:rPr>
          <w:rFonts w:hint="eastAsia"/>
          <w:lang w:eastAsia="ko-KR"/>
        </w:rPr>
        <w:t xml:space="preserve">) </w:t>
      </w:r>
      <w:r w:rsidRPr="006247A2">
        <w:rPr>
          <w:lang w:val="en-US" w:eastAsia="ko-KR"/>
        </w:rPr>
        <w:t>state</w:t>
      </w:r>
      <w:r w:rsidRPr="00510E57">
        <w:rPr>
          <w:lang w:val="en-US" w:eastAsia="ko-KR"/>
        </w:rPr>
        <w:t xml:space="preserve"> that </w:t>
      </w:r>
      <w:r w:rsidRPr="00510E57">
        <w:rPr>
          <w:rFonts w:hint="eastAsia"/>
          <w:lang w:val="en-US" w:eastAsia="ko-KR"/>
        </w:rPr>
        <w:t>it</w:t>
      </w:r>
      <w:r w:rsidRPr="00510E57">
        <w:rPr>
          <w:lang w:val="en-US" w:eastAsia="ko-KR"/>
        </w:rPr>
        <w:t xml:space="preserve"> is </w:t>
      </w:r>
      <w:r w:rsidRPr="00510E57">
        <w:rPr>
          <w:rFonts w:hint="eastAsia"/>
          <w:lang w:val="en-US" w:eastAsia="ko-KR"/>
        </w:rPr>
        <w:t>feasible. Sources (</w:t>
      </w:r>
      <w:r w:rsidRPr="00510E57">
        <w:rPr>
          <w:bCs/>
          <w:iCs/>
          <w:lang w:val="en-US" w:eastAsia="ko-KR"/>
        </w:rPr>
        <w:t xml:space="preserve">FUTUREWEI, ETRI, LGE, DOCOMO, </w:t>
      </w:r>
      <w:proofErr w:type="spellStart"/>
      <w:r w:rsidRPr="00510E57">
        <w:rPr>
          <w:bCs/>
          <w:iCs/>
          <w:lang w:val="en-US" w:eastAsia="ko-KR"/>
        </w:rPr>
        <w:t>ASUST</w:t>
      </w:r>
      <w:r w:rsidRPr="006247A2">
        <w:rPr>
          <w:bCs/>
          <w:iCs/>
          <w:lang w:val="en-US" w:eastAsia="ko-KR"/>
        </w:rPr>
        <w:t>eK</w:t>
      </w:r>
      <w:proofErr w:type="spellEnd"/>
      <w:r w:rsidRPr="006247A2">
        <w:rPr>
          <w:rFonts w:hint="eastAsia"/>
          <w:bCs/>
          <w:iCs/>
          <w:lang w:val="en-US" w:eastAsia="ko-KR"/>
        </w:rPr>
        <w:t>, NEC, Sharp) further state that it is feasible and necessary, and sources (</w:t>
      </w:r>
      <w:r w:rsidRPr="006247A2">
        <w:rPr>
          <w:bCs/>
          <w:iCs/>
          <w:lang w:val="en-US" w:eastAsia="ko-KR"/>
        </w:rPr>
        <w:t>vivo, ZTE</w:t>
      </w:r>
      <w:r w:rsidRPr="006247A2">
        <w:rPr>
          <w:rFonts w:hint="eastAsia"/>
          <w:bCs/>
          <w:iCs/>
          <w:lang w:val="en-US" w:eastAsia="ko-KR"/>
        </w:rPr>
        <w:t>, CMCC) state that it is feasible but not necessary. Sources (</w:t>
      </w:r>
      <w:r w:rsidRPr="006247A2">
        <w:rPr>
          <w:bCs/>
          <w:iCs/>
          <w:lang w:val="en-US" w:eastAsia="ko-KR"/>
        </w:rPr>
        <w:t>Huawei, Xiaomi</w:t>
      </w:r>
      <w:r w:rsidRPr="006247A2">
        <w:rPr>
          <w:rFonts w:hint="eastAsia"/>
          <w:bCs/>
          <w:iCs/>
          <w:lang w:val="en-US" w:eastAsia="ko-KR"/>
        </w:rPr>
        <w:t>, Ericsson) report that it is not necessary. Following observations were provided during</w:t>
      </w:r>
      <w:r w:rsidRPr="00510E57">
        <w:rPr>
          <w:rFonts w:hint="eastAsia"/>
          <w:bCs/>
          <w:iCs/>
          <w:lang w:val="en-US" w:eastAsia="ko-KR"/>
        </w:rPr>
        <w:t xml:space="preserve"> the study.</w:t>
      </w:r>
    </w:p>
    <w:p w14:paraId="2679858F" w14:textId="77777777" w:rsidR="006247A2" w:rsidRDefault="006247A2" w:rsidP="006247A2">
      <w:pPr>
        <w:pStyle w:val="afe"/>
        <w:numPr>
          <w:ilvl w:val="0"/>
          <w:numId w:val="49"/>
        </w:numPr>
        <w:overflowPunct w:val="0"/>
        <w:autoSpaceDE w:val="0"/>
        <w:autoSpaceDN w:val="0"/>
        <w:adjustRightInd w:val="0"/>
        <w:ind w:leftChars="0"/>
        <w:contextualSpacing/>
        <w:textAlignment w:val="baseline"/>
        <w:rPr>
          <w:bCs/>
          <w:iCs/>
          <w:lang w:val="en-US" w:eastAsia="ko-KR"/>
        </w:rPr>
      </w:pPr>
      <w:r>
        <w:rPr>
          <w:bCs/>
          <w:iCs/>
          <w:lang w:val="en-US" w:eastAsia="ko-KR"/>
        </w:rPr>
        <w:t>[</w:t>
      </w:r>
      <w:r>
        <w:rPr>
          <w:lang w:eastAsia="ko-KR"/>
        </w:rPr>
        <w:t>FUTUREWEI</w:t>
      </w:r>
      <w:r>
        <w:rPr>
          <w:bCs/>
          <w:iCs/>
          <w:lang w:val="en-US" w:eastAsia="ko-KR"/>
        </w:rPr>
        <w:t>] mentions that increasing X1 for Msg1 transmission is necessary, as the larger PRDCH overhead can be mitigated by allocating more time‑domain resources.</w:t>
      </w:r>
    </w:p>
    <w:p w14:paraId="1F057B45" w14:textId="77777777" w:rsidR="006247A2" w:rsidRDefault="006247A2" w:rsidP="006247A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[LGE] notes that the smaller residual SFO of Device 2b/C may enable the use of more than two TDM resources for Msg1. (e.g., X1 &gt; 2).</w:t>
      </w:r>
    </w:p>
    <w:p w14:paraId="3056C203" w14:textId="77777777" w:rsidR="006247A2" w:rsidRDefault="006247A2" w:rsidP="006247A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[ETRI] states that supporting more than two Msg1 time‑domain access occasions (X1 &gt; 2) is feasible and necessary for device 2b and device C.</w:t>
      </w:r>
    </w:p>
    <w:p w14:paraId="0B5DAC8F" w14:textId="77777777" w:rsidR="006247A2" w:rsidRDefault="006247A2" w:rsidP="006247A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[DOCOMO] states that supporting X1 &gt; 2 for Msg1 can enhance multiplexing capacity and shorten the overall random‑access procedure.</w:t>
      </w:r>
    </w:p>
    <w:p w14:paraId="23B197A8" w14:textId="77777777" w:rsidR="006247A2" w:rsidRDefault="006247A2" w:rsidP="006247A2">
      <w:pPr>
        <w:pStyle w:val="afe"/>
        <w:numPr>
          <w:ilvl w:val="0"/>
          <w:numId w:val="49"/>
        </w:numPr>
        <w:overflowPunct w:val="0"/>
        <w:autoSpaceDE w:val="0"/>
        <w:autoSpaceDN w:val="0"/>
        <w:adjustRightInd w:val="0"/>
        <w:ind w:leftChars="0"/>
        <w:contextualSpacing/>
        <w:textAlignment w:val="baseline"/>
        <w:rPr>
          <w:bCs/>
          <w:iCs/>
          <w:lang w:val="en-US" w:eastAsia="ko-KR"/>
        </w:rPr>
      </w:pPr>
      <w:r>
        <w:rPr>
          <w:bCs/>
          <w:iCs/>
          <w:lang w:val="en-US" w:eastAsia="ko-KR"/>
        </w:rPr>
        <w:t>[</w:t>
      </w:r>
      <w:proofErr w:type="spellStart"/>
      <w:r>
        <w:rPr>
          <w:bCs/>
          <w:iCs/>
          <w:lang w:val="en-US" w:eastAsia="ko-KR"/>
        </w:rPr>
        <w:t>ASUSTeK</w:t>
      </w:r>
      <w:proofErr w:type="spellEnd"/>
      <w:r>
        <w:rPr>
          <w:bCs/>
          <w:iCs/>
          <w:lang w:val="en-US" w:eastAsia="ko-KR"/>
        </w:rPr>
        <w:t>] states that supporting X1 = {1, 2, 4, 8} for Msg1 is reasonable given the larger coverage and improved SFO capability of active devices.</w:t>
      </w:r>
    </w:p>
    <w:p w14:paraId="6F13DA3A" w14:textId="77777777" w:rsidR="006247A2" w:rsidRDefault="006247A2" w:rsidP="006247A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[Samsung] notes that with the improved timing accuracy of Device 2b/C, X1 for Msg1 transmission can be increased (e.g., 4) though it must remain limited due to A‑IoT device constraints.</w:t>
      </w:r>
    </w:p>
    <w:p w14:paraId="67A7C6DF" w14:textId="77777777" w:rsidR="006247A2" w:rsidRDefault="006247A2" w:rsidP="006247A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w:t>
      </w:r>
      <w:proofErr w:type="spellStart"/>
      <w:r>
        <w:rPr>
          <w:bCs/>
          <w:iCs/>
          <w:lang w:val="en-US" w:eastAsia="ko-KR"/>
        </w:rPr>
        <w:t>InterDigital</w:t>
      </w:r>
      <w:proofErr w:type="spellEnd"/>
      <w:r>
        <w:rPr>
          <w:bCs/>
          <w:iCs/>
          <w:lang w:val="en-US" w:eastAsia="ko-KR"/>
        </w:rPr>
        <w:t>] states that supporting X1 &gt; 2 for Msg1 is feasible in Rel‑20 because active devices have higher capability and more accurate clocks.</w:t>
      </w:r>
    </w:p>
    <w:p w14:paraId="2A85571E" w14:textId="77777777" w:rsidR="006247A2" w:rsidRDefault="006247A2" w:rsidP="006247A2">
      <w:pPr>
        <w:pStyle w:val="afe"/>
        <w:numPr>
          <w:ilvl w:val="0"/>
          <w:numId w:val="49"/>
        </w:numPr>
        <w:overflowPunct w:val="0"/>
        <w:autoSpaceDE w:val="0"/>
        <w:autoSpaceDN w:val="0"/>
        <w:adjustRightInd w:val="0"/>
        <w:ind w:leftChars="0"/>
        <w:contextualSpacing/>
        <w:textAlignment w:val="baseline"/>
        <w:rPr>
          <w:bCs/>
          <w:iCs/>
          <w:lang w:val="en-US" w:eastAsia="ko-KR"/>
        </w:rPr>
      </w:pPr>
      <w:r>
        <w:rPr>
          <w:bCs/>
          <w:iCs/>
          <w:lang w:val="en-US" w:eastAsia="ko-KR"/>
        </w:rPr>
        <w:t xml:space="preserve">[Qualcomm] states that supporting X1 &gt; 2 for Msg1 is feasible because device 2b/C can use more accurate clocks and calibration to reduce the required time gap between </w:t>
      </w:r>
      <w:proofErr w:type="spellStart"/>
      <w:r>
        <w:rPr>
          <w:bCs/>
          <w:iCs/>
          <w:lang w:val="en-US" w:eastAsia="ko-KR"/>
        </w:rPr>
        <w:t>TDMed</w:t>
      </w:r>
      <w:proofErr w:type="spellEnd"/>
      <w:r>
        <w:rPr>
          <w:bCs/>
          <w:iCs/>
          <w:lang w:val="en-US" w:eastAsia="ko-KR"/>
        </w:rPr>
        <w:t xml:space="preserve"> D2Rs.</w:t>
      </w:r>
    </w:p>
    <w:p w14:paraId="586BE846" w14:textId="77777777" w:rsidR="006247A2" w:rsidRDefault="006247A2" w:rsidP="006247A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[ZTE] notes that increasing X1 is feasible due to smaller SFO and reduced guard time for Device 2b/C, but its necessity remains unclear because a larger X1 introduces multiple drawbacks and therefore requires further evaluation.</w:t>
      </w:r>
      <w:r>
        <w:rPr>
          <w:rFonts w:hint="eastAsia"/>
          <w:bCs/>
          <w:iCs/>
          <w:lang w:val="en-US" w:eastAsia="ko-KR"/>
        </w:rPr>
        <w:t xml:space="preserve"> </w:t>
      </w:r>
    </w:p>
    <w:p w14:paraId="3EBA9F1F" w14:textId="77777777" w:rsidR="006247A2" w:rsidRDefault="006247A2" w:rsidP="006247A2">
      <w:pPr>
        <w:pStyle w:val="afe"/>
        <w:numPr>
          <w:ilvl w:val="0"/>
          <w:numId w:val="49"/>
        </w:numPr>
        <w:overflowPunct w:val="0"/>
        <w:autoSpaceDE w:val="0"/>
        <w:autoSpaceDN w:val="0"/>
        <w:adjustRightInd w:val="0"/>
        <w:ind w:leftChars="0"/>
        <w:contextualSpacing/>
        <w:textAlignment w:val="baseline"/>
        <w:rPr>
          <w:bCs/>
          <w:iCs/>
          <w:lang w:val="en-US" w:eastAsia="ko-KR"/>
        </w:rPr>
      </w:pPr>
      <w:r>
        <w:rPr>
          <w:rFonts w:hint="eastAsia"/>
          <w:bCs/>
          <w:iCs/>
          <w:lang w:val="en-US" w:eastAsia="ko-KR"/>
        </w:rPr>
        <w:t>[</w:t>
      </w:r>
      <w:r>
        <w:rPr>
          <w:bCs/>
          <w:iCs/>
          <w:lang w:val="en-US" w:eastAsia="ko-KR"/>
        </w:rPr>
        <w:t>vivo] notes that although X1 &gt; 2 for Msg1 is feasible due to the reduced SFO in Rel‑20, its necessity is low because the resulting latency‑reduction gain is very limited.</w:t>
      </w:r>
    </w:p>
    <w:p w14:paraId="18772C00" w14:textId="77777777" w:rsidR="006247A2" w:rsidRDefault="006247A2" w:rsidP="006247A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[Huawei] mentions that larger values of X1 for Msg1 are unnecessary because the performance gain is limited and further decreases as X1 increase.</w:t>
      </w:r>
    </w:p>
    <w:p w14:paraId="2EDFB745" w14:textId="77777777" w:rsidR="006247A2" w:rsidRDefault="006247A2" w:rsidP="006247A2">
      <w:pPr>
        <w:pStyle w:val="afe"/>
        <w:numPr>
          <w:ilvl w:val="0"/>
          <w:numId w:val="49"/>
        </w:numPr>
        <w:overflowPunct w:val="0"/>
        <w:autoSpaceDE w:val="0"/>
        <w:autoSpaceDN w:val="0"/>
        <w:adjustRightInd w:val="0"/>
        <w:ind w:leftChars="0"/>
        <w:contextualSpacing/>
        <w:textAlignment w:val="baseline"/>
        <w:rPr>
          <w:bCs/>
          <w:iCs/>
          <w:lang w:val="en-US" w:eastAsia="ko-KR"/>
        </w:rPr>
      </w:pPr>
      <w:r>
        <w:rPr>
          <w:rFonts w:hint="eastAsia"/>
          <w:bCs/>
          <w:iCs/>
          <w:lang w:val="en-US" w:eastAsia="ko-KR"/>
        </w:rPr>
        <w:t>[</w:t>
      </w:r>
      <w:r>
        <w:rPr>
          <w:bCs/>
          <w:iCs/>
          <w:lang w:val="en-US" w:eastAsia="ko-KR"/>
        </w:rPr>
        <w:t>Xiaomi] notes that it is not necessary to support X1 &gt; 2 for Msg1, as the 16 Msg1 transmission resources enabled by 8 FDM + 2 TDM D2R in Rel‑19 are already sufficient.</w:t>
      </w:r>
    </w:p>
    <w:p w14:paraId="57869F8B" w14:textId="77777777" w:rsidR="006247A2" w:rsidRPr="006247A2" w:rsidRDefault="006247A2" w:rsidP="006247A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[CATT] notes that the maximum number of time domain resources for Msg1 transmission should be limited to 11 for Device 2b/C, as larger values provide limited perf</w:t>
      </w:r>
      <w:r w:rsidRPr="006247A2">
        <w:rPr>
          <w:bCs/>
          <w:iCs/>
          <w:lang w:val="en-US" w:eastAsia="ko-KR"/>
        </w:rPr>
        <w:t>ormance gain.</w:t>
      </w:r>
    </w:p>
    <w:p w14:paraId="62A36A4A" w14:textId="77777777" w:rsidR="006247A2" w:rsidRPr="006247A2" w:rsidRDefault="006247A2" w:rsidP="006247A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sidRPr="006247A2">
        <w:rPr>
          <w:bCs/>
          <w:iCs/>
          <w:lang w:val="en-US" w:eastAsia="ko-KR"/>
        </w:rPr>
        <w:t>[CMCC] notes that supporting X1 &gt; 2 for Msg1 can be studied</w:t>
      </w:r>
      <w:r w:rsidRPr="006247A2">
        <w:rPr>
          <w:rFonts w:hint="eastAsia"/>
          <w:bCs/>
          <w:iCs/>
          <w:lang w:val="en-US" w:eastAsia="ko-KR"/>
        </w:rPr>
        <w:t xml:space="preserve"> only if Rel-19 Random access procedure is reused</w:t>
      </w:r>
      <w:r w:rsidRPr="006247A2">
        <w:rPr>
          <w:bCs/>
          <w:iCs/>
          <w:lang w:val="en-US" w:eastAsia="ko-KR"/>
        </w:rPr>
        <w:t>.</w:t>
      </w:r>
    </w:p>
    <w:p w14:paraId="32318E12" w14:textId="77777777" w:rsidR="006247A2" w:rsidRDefault="006247A2" w:rsidP="006247A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sidRPr="006247A2">
        <w:rPr>
          <w:rFonts w:hint="eastAsia"/>
          <w:bCs/>
          <w:iCs/>
          <w:lang w:val="en-US" w:eastAsia="ko-KR"/>
        </w:rPr>
        <w:t>[</w:t>
      </w:r>
      <w:r w:rsidRPr="006247A2">
        <w:rPr>
          <w:bCs/>
          <w:iCs/>
          <w:lang w:val="en-US" w:eastAsia="ko-KR"/>
        </w:rPr>
        <w:t>Panasonic] notes that supporting X1 &gt; 2 for Msg1 trans</w:t>
      </w:r>
      <w:r>
        <w:rPr>
          <w:bCs/>
          <w:iCs/>
          <w:lang w:val="en-US" w:eastAsia="ko-KR"/>
        </w:rPr>
        <w:t>missions could be considered due to the lower SFO of Device 2b/C.</w:t>
      </w:r>
    </w:p>
    <w:p w14:paraId="322425AD" w14:textId="77777777" w:rsidR="006247A2" w:rsidRDefault="006247A2" w:rsidP="006247A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[Apple] states that configurable X1 values such as 2, 4, and 8 help reduce Msg1 collision probability in high‑density environments.</w:t>
      </w:r>
    </w:p>
    <w:p w14:paraId="2FC62F39" w14:textId="77777777" w:rsidR="006247A2" w:rsidRPr="006247A2" w:rsidRDefault="006247A2" w:rsidP="006247A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Ericsson] mentions that it should be determined whether X1 = 2 is sufficient for outdoor capacity and latency requirements, and that any need for enhanceme</w:t>
      </w:r>
      <w:r w:rsidRPr="006247A2">
        <w:rPr>
          <w:bCs/>
          <w:iCs/>
          <w:lang w:val="en-US" w:eastAsia="ko-KR"/>
        </w:rPr>
        <w:t>nt beyond X1 = 2 for Msg1 should be justified with supporting evaluations.</w:t>
      </w:r>
    </w:p>
    <w:p w14:paraId="610E5B39" w14:textId="77777777" w:rsidR="006247A2" w:rsidRPr="006247A2" w:rsidRDefault="006247A2" w:rsidP="006247A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sidRPr="006247A2">
        <w:rPr>
          <w:rFonts w:hint="eastAsia"/>
          <w:bCs/>
          <w:iCs/>
          <w:lang w:val="en-US" w:eastAsia="ko-KR"/>
        </w:rPr>
        <w:t>[Panasonic] states that t</w:t>
      </w:r>
      <w:r w:rsidRPr="006247A2">
        <w:rPr>
          <w:lang w:eastAsia="ja-JP"/>
        </w:rPr>
        <w:t xml:space="preserve">he Device types 2b and C have more accurate oscillators with lower SFO. To reduce the </w:t>
      </w:r>
      <w:proofErr w:type="spellStart"/>
      <w:r w:rsidRPr="006247A2">
        <w:rPr>
          <w:lang w:eastAsia="ja-JP"/>
        </w:rPr>
        <w:t>signaling</w:t>
      </w:r>
      <w:proofErr w:type="spellEnd"/>
      <w:r w:rsidRPr="006247A2">
        <w:rPr>
          <w:lang w:eastAsia="ja-JP"/>
        </w:rPr>
        <w:t xml:space="preserve"> overhead for Msg1 trigger signal and Msg2, larger transmission occasions could be considered, i.e., X1&gt;2 and X3&gt;1.</w:t>
      </w:r>
    </w:p>
    <w:p w14:paraId="7ECE786A" w14:textId="77777777" w:rsidR="006247A2" w:rsidRPr="006247A2" w:rsidRDefault="006247A2" w:rsidP="006247A2">
      <w:pPr>
        <w:pStyle w:val="afe"/>
        <w:numPr>
          <w:ilvl w:val="0"/>
          <w:numId w:val="49"/>
        </w:numPr>
        <w:overflowPunct w:val="0"/>
        <w:autoSpaceDE w:val="0"/>
        <w:autoSpaceDN w:val="0"/>
        <w:adjustRightInd w:val="0"/>
        <w:spacing w:after="180"/>
        <w:ind w:leftChars="0"/>
        <w:contextualSpacing/>
        <w:textAlignment w:val="baseline"/>
        <w:rPr>
          <w:lang w:eastAsia="ja-JP"/>
        </w:rPr>
      </w:pPr>
      <w:r w:rsidRPr="006247A2">
        <w:rPr>
          <w:lang w:eastAsia="ja-JP"/>
        </w:rPr>
        <w:t>[NEC] states that X1 values such as 4 and 8</w:t>
      </w:r>
      <w:r w:rsidRPr="006247A2">
        <w:rPr>
          <w:rFonts w:hint="eastAsia"/>
          <w:lang w:eastAsia="ja-JP"/>
        </w:rPr>
        <w:t xml:space="preserve"> to provide more </w:t>
      </w:r>
      <w:r w:rsidRPr="006247A2">
        <w:rPr>
          <w:lang w:eastAsia="ja-JP"/>
        </w:rPr>
        <w:t>efficient</w:t>
      </w:r>
      <w:r w:rsidRPr="006247A2">
        <w:rPr>
          <w:rFonts w:hint="eastAsia"/>
          <w:lang w:eastAsia="ja-JP"/>
        </w:rPr>
        <w:t xml:space="preserve"> access</w:t>
      </w:r>
      <w:r w:rsidRPr="006247A2">
        <w:rPr>
          <w:lang w:eastAsia="ja-JP"/>
        </w:rPr>
        <w:t>.</w:t>
      </w:r>
    </w:p>
    <w:p w14:paraId="51EE6B20" w14:textId="77777777" w:rsidR="006247A2" w:rsidRDefault="006247A2" w:rsidP="006247A2">
      <w:pPr>
        <w:rPr>
          <w:lang w:eastAsia="ko-KR"/>
        </w:rPr>
      </w:pPr>
      <w:r>
        <w:rPr>
          <w:rFonts w:hint="eastAsia"/>
          <w:lang w:eastAsia="ko-KR"/>
        </w:rPr>
        <w:t xml:space="preserve">On </w:t>
      </w:r>
      <w:r>
        <w:rPr>
          <w:lang w:eastAsia="ko-KR"/>
        </w:rPr>
        <w:t>enhancements to increase the number of time domai</w:t>
      </w:r>
      <w:r w:rsidRPr="006247A2">
        <w:rPr>
          <w:lang w:eastAsia="ko-KR"/>
        </w:rPr>
        <w:t xml:space="preserve">n resources indicated by the corresponding R2D message </w:t>
      </w:r>
      <w:r w:rsidRPr="006247A2">
        <w:t xml:space="preserve">for the </w:t>
      </w:r>
      <w:r w:rsidRPr="006247A2">
        <w:rPr>
          <w:i/>
          <w:iCs/>
        </w:rPr>
        <w:t>D2R Upper Layer Data Transfer</w:t>
      </w:r>
      <w:r w:rsidRPr="006247A2">
        <w:t xml:space="preserve"> message (Msg3) to greater than 1</w:t>
      </w:r>
      <w:r w:rsidRPr="006247A2">
        <w:rPr>
          <w:rFonts w:hint="eastAsia"/>
          <w:lang w:eastAsia="ko-KR"/>
        </w:rPr>
        <w:t>, sources (</w:t>
      </w:r>
      <w:r w:rsidRPr="006247A2">
        <w:rPr>
          <w:lang w:val="en-US" w:eastAsia="ko-KR"/>
        </w:rPr>
        <w:t xml:space="preserve">FUTUREWEI, LGE, ETRI, DOCOMO, </w:t>
      </w:r>
      <w:proofErr w:type="spellStart"/>
      <w:r w:rsidRPr="006247A2">
        <w:rPr>
          <w:lang w:val="en-US" w:eastAsia="ko-KR"/>
        </w:rPr>
        <w:t>ASUSTeK</w:t>
      </w:r>
      <w:proofErr w:type="spellEnd"/>
      <w:r w:rsidRPr="006247A2">
        <w:rPr>
          <w:rFonts w:hint="eastAsia"/>
          <w:lang w:val="en-US" w:eastAsia="ko-KR"/>
        </w:rPr>
        <w:t xml:space="preserve">, </w:t>
      </w:r>
      <w:r w:rsidRPr="006247A2">
        <w:rPr>
          <w:lang w:val="en-US" w:eastAsia="ko-KR"/>
        </w:rPr>
        <w:t xml:space="preserve">Samsung, </w:t>
      </w:r>
      <w:proofErr w:type="spellStart"/>
      <w:r w:rsidRPr="006247A2">
        <w:rPr>
          <w:lang w:val="en-US" w:eastAsia="ko-KR"/>
        </w:rPr>
        <w:t>InterDigital</w:t>
      </w:r>
      <w:proofErr w:type="spellEnd"/>
      <w:r w:rsidRPr="006247A2">
        <w:rPr>
          <w:lang w:val="en-US" w:eastAsia="ko-KR"/>
        </w:rPr>
        <w:t>, Qualcomm</w:t>
      </w:r>
      <w:r w:rsidRPr="006247A2">
        <w:rPr>
          <w:rFonts w:hint="eastAsia"/>
          <w:lang w:val="en-US" w:eastAsia="ko-KR"/>
        </w:rPr>
        <w:t xml:space="preserve">, </w:t>
      </w:r>
      <w:r w:rsidRPr="006247A2">
        <w:rPr>
          <w:lang w:val="en-US" w:eastAsia="ko-KR"/>
        </w:rPr>
        <w:t>vivo</w:t>
      </w:r>
      <w:r w:rsidRPr="006247A2">
        <w:rPr>
          <w:rFonts w:hint="eastAsia"/>
          <w:lang w:val="en-US" w:eastAsia="ko-KR"/>
        </w:rPr>
        <w:t>, CMCC</w:t>
      </w:r>
      <w:r w:rsidRPr="006247A2">
        <w:rPr>
          <w:rFonts w:hint="eastAsia"/>
          <w:bCs/>
          <w:iCs/>
          <w:lang w:val="en-US" w:eastAsia="ko-KR"/>
        </w:rPr>
        <w:t>, Panasonic, NEC</w:t>
      </w:r>
      <w:r w:rsidRPr="006247A2">
        <w:rPr>
          <w:rFonts w:hint="eastAsia"/>
          <w:lang w:eastAsia="ko-KR"/>
        </w:rPr>
        <w:t xml:space="preserve">) </w:t>
      </w:r>
      <w:r w:rsidRPr="006247A2">
        <w:rPr>
          <w:lang w:val="en-US" w:eastAsia="ko-KR"/>
        </w:rPr>
        <w:t xml:space="preserve">state that </w:t>
      </w:r>
      <w:r w:rsidRPr="006247A2">
        <w:rPr>
          <w:rFonts w:hint="eastAsia"/>
          <w:lang w:val="en-US" w:eastAsia="ko-KR"/>
        </w:rPr>
        <w:t>it</w:t>
      </w:r>
      <w:r w:rsidRPr="006247A2">
        <w:rPr>
          <w:lang w:val="en-US" w:eastAsia="ko-KR"/>
        </w:rPr>
        <w:t xml:space="preserve"> is </w:t>
      </w:r>
      <w:r w:rsidRPr="006247A2">
        <w:rPr>
          <w:rFonts w:hint="eastAsia"/>
          <w:lang w:val="en-US" w:eastAsia="ko-KR"/>
        </w:rPr>
        <w:t>feasible. Sources (</w:t>
      </w:r>
      <w:r w:rsidRPr="006247A2">
        <w:rPr>
          <w:lang w:val="en-US" w:eastAsia="ko-KR"/>
        </w:rPr>
        <w:t xml:space="preserve">FUTUREWEI, LGE, ETRI, DOCOMO, </w:t>
      </w:r>
      <w:proofErr w:type="spellStart"/>
      <w:r w:rsidRPr="006247A2">
        <w:rPr>
          <w:lang w:val="en-US" w:eastAsia="ko-KR"/>
        </w:rPr>
        <w:t>ASUSTeK</w:t>
      </w:r>
      <w:proofErr w:type="spellEnd"/>
      <w:r w:rsidRPr="006247A2">
        <w:rPr>
          <w:rFonts w:hint="eastAsia"/>
          <w:bCs/>
          <w:iCs/>
          <w:lang w:val="en-US" w:eastAsia="ko-KR"/>
        </w:rPr>
        <w:t xml:space="preserve">) further </w:t>
      </w:r>
      <w:r>
        <w:rPr>
          <w:rFonts w:hint="eastAsia"/>
          <w:bCs/>
          <w:iCs/>
          <w:lang w:val="en-US" w:eastAsia="ko-KR"/>
        </w:rPr>
        <w:t>state that it is feasible and necessary, and source (</w:t>
      </w:r>
      <w:r>
        <w:rPr>
          <w:bCs/>
          <w:iCs/>
          <w:lang w:val="en-US" w:eastAsia="ko-KR"/>
        </w:rPr>
        <w:t>vivo</w:t>
      </w:r>
      <w:r>
        <w:rPr>
          <w:rFonts w:hint="eastAsia"/>
          <w:bCs/>
          <w:iCs/>
          <w:lang w:val="en-US" w:eastAsia="ko-KR"/>
        </w:rPr>
        <w:t>) states that it is feasible but not necessary. Source (</w:t>
      </w:r>
      <w:r>
        <w:rPr>
          <w:bCs/>
          <w:iCs/>
          <w:lang w:val="en-US" w:eastAsia="ko-KR"/>
        </w:rPr>
        <w:t>Huawei</w:t>
      </w:r>
      <w:r>
        <w:rPr>
          <w:rFonts w:hint="eastAsia"/>
          <w:bCs/>
          <w:iCs/>
          <w:lang w:val="en-US" w:eastAsia="ko-KR"/>
        </w:rPr>
        <w:t>) reports that it is not necessary, source (</w:t>
      </w:r>
      <w:r>
        <w:rPr>
          <w:bCs/>
          <w:iCs/>
          <w:lang w:val="en-US" w:eastAsia="ko-KR"/>
        </w:rPr>
        <w:t>Xiaomi</w:t>
      </w:r>
      <w:r>
        <w:rPr>
          <w:rFonts w:hint="eastAsia"/>
          <w:bCs/>
          <w:iCs/>
          <w:lang w:val="en-US" w:eastAsia="ko-KR"/>
        </w:rPr>
        <w:t xml:space="preserve">) states that it is not feasible, and source (ZTE) states that is </w:t>
      </w:r>
      <w:r>
        <w:rPr>
          <w:bCs/>
          <w:iCs/>
          <w:lang w:val="en-US" w:eastAsia="ko-KR"/>
        </w:rPr>
        <w:t>neither feasible nor necessary</w:t>
      </w:r>
      <w:r>
        <w:rPr>
          <w:rFonts w:hint="eastAsia"/>
          <w:bCs/>
          <w:iCs/>
          <w:lang w:val="en-US" w:eastAsia="ko-KR"/>
        </w:rPr>
        <w:t>. Following observations were provided during the study.</w:t>
      </w:r>
    </w:p>
    <w:p w14:paraId="429084C4" w14:textId="77777777" w:rsidR="006247A2" w:rsidRDefault="006247A2" w:rsidP="006247A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[FUTUREWEI] mentions that supporting X3 &gt; 1 is feasible due to the higher clock accuracy of Device 2b/C, although increasing X3 beyond 2 is unlikely because of Msg3 length and clock drift.</w:t>
      </w:r>
    </w:p>
    <w:p w14:paraId="3D421A63" w14:textId="77777777" w:rsidR="006247A2" w:rsidRDefault="006247A2" w:rsidP="006247A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LGE] notes that the smaller residual SFO of Device 2b/C may enable the use of multiple TDM resources for Msg3 (e.g., X3 &gt; 1).</w:t>
      </w:r>
    </w:p>
    <w:p w14:paraId="2BFB10DF" w14:textId="77777777" w:rsidR="006247A2" w:rsidRDefault="006247A2" w:rsidP="006247A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lastRenderedPageBreak/>
        <w:t>[ETRI] states that supporting more than one Msg3 time‑domain access occasion (X3 &gt; 1) is feasible and necessary for device 2b and device C.</w:t>
      </w:r>
    </w:p>
    <w:p w14:paraId="59C30ABC" w14:textId="77777777" w:rsidR="006247A2" w:rsidRDefault="006247A2" w:rsidP="006247A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[DOCOMO] states that supporting X3 &gt; 1 for Msg3 can improve random‑access efficiency and reduce total access time.</w:t>
      </w:r>
    </w:p>
    <w:p w14:paraId="2A7FB254" w14:textId="77777777" w:rsidR="006247A2" w:rsidRDefault="006247A2" w:rsidP="006247A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w:t>
      </w:r>
      <w:proofErr w:type="spellStart"/>
      <w:r>
        <w:rPr>
          <w:bCs/>
          <w:iCs/>
          <w:lang w:val="en-US" w:eastAsia="ko-KR"/>
        </w:rPr>
        <w:t>ASUSTeK</w:t>
      </w:r>
      <w:proofErr w:type="spellEnd"/>
      <w:r>
        <w:rPr>
          <w:bCs/>
          <w:iCs/>
          <w:lang w:val="en-US" w:eastAsia="ko-KR"/>
        </w:rPr>
        <w:t>] states that enhancements on X3 &gt; 1 should be limited to X3 = 2, since supporting higher X3 adds design and signaling complexity without clear benefit.</w:t>
      </w:r>
    </w:p>
    <w:p w14:paraId="7FE906CB" w14:textId="77777777" w:rsidR="006247A2" w:rsidRDefault="006247A2" w:rsidP="006247A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[Samsung] notes that the X3 capacity for Msg3 transmission should match that of Msg1 and can likewise be increased (e.g., 4) rather than being restricted to half as in Rel‑19.</w:t>
      </w:r>
    </w:p>
    <w:p w14:paraId="29B6A87C" w14:textId="77777777" w:rsidR="006247A2" w:rsidRDefault="006247A2" w:rsidP="006247A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w:t>
      </w:r>
      <w:proofErr w:type="spellStart"/>
      <w:r>
        <w:rPr>
          <w:bCs/>
          <w:iCs/>
          <w:lang w:val="en-US" w:eastAsia="ko-KR"/>
        </w:rPr>
        <w:t>InterDigital</w:t>
      </w:r>
      <w:proofErr w:type="spellEnd"/>
      <w:r>
        <w:rPr>
          <w:bCs/>
          <w:iCs/>
          <w:lang w:val="en-US" w:eastAsia="ko-KR"/>
        </w:rPr>
        <w:t>] states that supporting X3 &gt; 1 for Msg3 is feasible in Rel‑20 with shorter gaps between time resources compared to Rel‑19.</w:t>
      </w:r>
    </w:p>
    <w:p w14:paraId="5F6A77EF" w14:textId="77777777" w:rsidR="006247A2" w:rsidRDefault="006247A2" w:rsidP="006247A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[Qualcomm] states that supporting X3 &gt; 1 for Msg3 is feasible since improved clock accuracy of device 2b/C makes the time‑gap overhead marginal even for longer Msg3 durations.</w:t>
      </w:r>
    </w:p>
    <w:p w14:paraId="1287F254" w14:textId="77777777" w:rsidR="006247A2" w:rsidRDefault="006247A2" w:rsidP="006247A2">
      <w:pPr>
        <w:pStyle w:val="afe"/>
        <w:numPr>
          <w:ilvl w:val="0"/>
          <w:numId w:val="49"/>
        </w:numPr>
        <w:overflowPunct w:val="0"/>
        <w:autoSpaceDE w:val="0"/>
        <w:autoSpaceDN w:val="0"/>
        <w:adjustRightInd w:val="0"/>
        <w:ind w:leftChars="0"/>
        <w:contextualSpacing/>
        <w:textAlignment w:val="baseline"/>
        <w:rPr>
          <w:bCs/>
          <w:iCs/>
          <w:lang w:val="en-US" w:eastAsia="ko-KR"/>
        </w:rPr>
      </w:pPr>
      <w:r>
        <w:rPr>
          <w:bCs/>
          <w:iCs/>
          <w:lang w:val="en-US" w:eastAsia="ko-KR"/>
        </w:rPr>
        <w:t>[vivo] notes that although X3 &gt; 1 for Msg3 is feasible, its necessity is low given the similarly limited latency‑reduction benefit.</w:t>
      </w:r>
    </w:p>
    <w:p w14:paraId="04684694" w14:textId="77777777" w:rsidR="006247A2" w:rsidRDefault="006247A2" w:rsidP="006247A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[Huawei] mentions that larger values of X3 for Msg3 are unnecessary because the performance gain is limited and further decreases as X3 increase.</w:t>
      </w:r>
    </w:p>
    <w:p w14:paraId="2F6848E0" w14:textId="77777777" w:rsidR="006247A2" w:rsidRDefault="006247A2" w:rsidP="006247A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[Xiaomi] notes that it is not feasible to support X3 &gt; 1 for Msg3, as the device ID can be several hundred bits long.</w:t>
      </w:r>
    </w:p>
    <w:p w14:paraId="4EC07A30" w14:textId="77777777" w:rsidR="006247A2" w:rsidRDefault="006247A2" w:rsidP="006247A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[ZTE] notes that supporting X3 &gt; 1 is technically feasible but brings significant performance and scheduling penalties, so its necessity is weak and requires further study.</w:t>
      </w:r>
    </w:p>
    <w:p w14:paraId="491C61D9" w14:textId="77777777" w:rsidR="006247A2" w:rsidRDefault="006247A2" w:rsidP="006247A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CATT] notes that TDMA support for Msg3 can reduce transmission latency, though the latency‑reduction benefit diminishes as the TDMA size increases, and at least X3 = 2 should be supported for Device 2b/C.</w:t>
      </w:r>
    </w:p>
    <w:p w14:paraId="60E29693" w14:textId="77777777" w:rsidR="006247A2" w:rsidRDefault="006247A2" w:rsidP="006247A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[CMCC] notes that supporting X3 &gt; 1 for Msg3 can be studied.</w:t>
      </w:r>
    </w:p>
    <w:p w14:paraId="6FB76FF3" w14:textId="77777777" w:rsidR="006247A2" w:rsidRDefault="006247A2" w:rsidP="006247A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Panasonic] notes that supporting X3 &gt; 1 for Msg3 transmissions could also be considered given the improved oscillator accuracy of Device 2b/C.</w:t>
      </w:r>
    </w:p>
    <w:p w14:paraId="6B4EA25A" w14:textId="77777777" w:rsidR="006247A2" w:rsidRPr="006247A2" w:rsidRDefault="006247A2" w:rsidP="006247A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[Apple] states that configurable X3 values greater than 1 allow parallel Msg3 processing and improve random</w:t>
      </w:r>
      <w:r w:rsidRPr="006247A2">
        <w:rPr>
          <w:bCs/>
          <w:iCs/>
          <w:lang w:val="en-US" w:eastAsia="ko-KR"/>
        </w:rPr>
        <w:t>‑access performance.</w:t>
      </w:r>
    </w:p>
    <w:p w14:paraId="42B7583F" w14:textId="77777777" w:rsidR="006247A2" w:rsidRPr="006247A2" w:rsidRDefault="006247A2" w:rsidP="006247A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sidRPr="006247A2">
        <w:rPr>
          <w:bCs/>
          <w:iCs/>
          <w:lang w:val="en-US" w:eastAsia="ko-KR"/>
        </w:rPr>
        <w:t xml:space="preserve">[Ericsson] mentions that from the device perspective, X3 should be 1. </w:t>
      </w:r>
    </w:p>
    <w:p w14:paraId="0EC144FA" w14:textId="77777777" w:rsidR="006247A2" w:rsidRPr="006247A2" w:rsidRDefault="006247A2" w:rsidP="006247A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sidRPr="006247A2">
        <w:rPr>
          <w:rFonts w:hint="eastAsia"/>
          <w:bCs/>
          <w:iCs/>
          <w:lang w:val="en-US" w:eastAsia="ko-KR"/>
        </w:rPr>
        <w:t>[Panasonic] states that t</w:t>
      </w:r>
      <w:r w:rsidRPr="006247A2">
        <w:rPr>
          <w:lang w:eastAsia="ja-JP"/>
        </w:rPr>
        <w:t xml:space="preserve">he Device types 2b and C have more accurate oscillators with lower SFO. To reduce the </w:t>
      </w:r>
      <w:proofErr w:type="spellStart"/>
      <w:r w:rsidRPr="006247A2">
        <w:rPr>
          <w:lang w:eastAsia="ja-JP"/>
        </w:rPr>
        <w:t>signaling</w:t>
      </w:r>
      <w:proofErr w:type="spellEnd"/>
      <w:r w:rsidRPr="006247A2">
        <w:rPr>
          <w:lang w:eastAsia="ja-JP"/>
        </w:rPr>
        <w:t xml:space="preserve"> overhead for Msg1 trigger signal and Msg2, larger transmission occasions could be considered, i.e., X1&gt;2 and X3&gt;1.</w:t>
      </w:r>
    </w:p>
    <w:p w14:paraId="277FE75D" w14:textId="77777777" w:rsidR="006247A2" w:rsidRPr="006247A2" w:rsidRDefault="006247A2" w:rsidP="006247A2">
      <w:pPr>
        <w:pStyle w:val="afe"/>
        <w:numPr>
          <w:ilvl w:val="0"/>
          <w:numId w:val="49"/>
        </w:numPr>
        <w:overflowPunct w:val="0"/>
        <w:autoSpaceDE w:val="0"/>
        <w:autoSpaceDN w:val="0"/>
        <w:adjustRightInd w:val="0"/>
        <w:spacing w:after="180"/>
        <w:ind w:leftChars="0"/>
        <w:contextualSpacing/>
        <w:textAlignment w:val="baseline"/>
        <w:rPr>
          <w:lang w:eastAsia="ja-JP"/>
        </w:rPr>
      </w:pPr>
      <w:r w:rsidRPr="006247A2">
        <w:rPr>
          <w:lang w:eastAsia="ja-JP"/>
        </w:rPr>
        <w:t>[NEC] states that X3 values such as 2 and 4</w:t>
      </w:r>
      <w:r w:rsidRPr="006247A2">
        <w:rPr>
          <w:rFonts w:hint="eastAsia"/>
          <w:lang w:eastAsia="ja-JP"/>
        </w:rPr>
        <w:t xml:space="preserve"> to provide more </w:t>
      </w:r>
      <w:r w:rsidRPr="006247A2">
        <w:rPr>
          <w:lang w:eastAsia="ja-JP"/>
        </w:rPr>
        <w:t>efficient</w:t>
      </w:r>
      <w:r w:rsidRPr="006247A2">
        <w:rPr>
          <w:rFonts w:hint="eastAsia"/>
          <w:lang w:eastAsia="ja-JP"/>
        </w:rPr>
        <w:t xml:space="preserve"> access</w:t>
      </w:r>
      <w:r w:rsidRPr="006247A2">
        <w:rPr>
          <w:lang w:eastAsia="ja-JP"/>
        </w:rPr>
        <w:t>.</w:t>
      </w:r>
    </w:p>
    <w:p w14:paraId="6CF97524" w14:textId="1C0DEF51" w:rsidR="006247A2" w:rsidRPr="006247A2" w:rsidRDefault="006247A2" w:rsidP="003C22C1">
      <w:pPr>
        <w:rPr>
          <w:rFonts w:eastAsia="ＭＳ 明朝" w:hint="eastAsia"/>
          <w:lang w:eastAsia="ja-JP"/>
        </w:rPr>
      </w:pPr>
      <w:r w:rsidRPr="006247A2">
        <w:rPr>
          <w:rFonts w:eastAsia="ＭＳ 明朝" w:hint="eastAsia"/>
          <w:lang w:eastAsia="ja-JP"/>
        </w:rPr>
        <w:t>---</w:t>
      </w:r>
    </w:p>
    <w:p w14:paraId="2648EF36" w14:textId="77777777" w:rsidR="0075025B" w:rsidRPr="003C22C1" w:rsidRDefault="0075025B" w:rsidP="003C22C1">
      <w:pPr>
        <w:rPr>
          <w:rFonts w:eastAsia="ＭＳ 明朝" w:hint="eastAsia"/>
          <w:lang w:eastAsia="ja-JP"/>
        </w:rPr>
      </w:pPr>
    </w:p>
    <w:p w14:paraId="2653D08B" w14:textId="77777777" w:rsidR="001710E3" w:rsidRDefault="001710E3" w:rsidP="001710E3">
      <w:r>
        <w:rPr>
          <w:rFonts w:ascii="Times New Roman" w:eastAsia="Times New Roman" w:hAnsi="Times New Roman"/>
        </w:rPr>
        <w:t>R1-2600071</w:t>
      </w:r>
      <w:r>
        <w:rPr>
          <w:rFonts w:ascii="Times New Roman" w:eastAsia="Times New Roman" w:hAnsi="Times New Roman"/>
        </w:rPr>
        <w:tab/>
        <w:t>Other Air Interface Procedures</w:t>
      </w:r>
      <w:r>
        <w:rPr>
          <w:rFonts w:ascii="Times New Roman" w:eastAsia="Times New Roman" w:hAnsi="Times New Roman"/>
        </w:rPr>
        <w:tab/>
        <w:t>FUTUREWEI</w:t>
      </w:r>
    </w:p>
    <w:p w14:paraId="78742B00" w14:textId="77777777" w:rsidR="001710E3" w:rsidRDefault="001710E3" w:rsidP="001710E3">
      <w:r>
        <w:rPr>
          <w:rFonts w:ascii="Times New Roman" w:eastAsia="Times New Roman" w:hAnsi="Times New Roman"/>
        </w:rPr>
        <w:t>R1-2600090</w:t>
      </w:r>
      <w:r>
        <w:rPr>
          <w:rFonts w:ascii="Times New Roman" w:eastAsia="Times New Roman" w:hAnsi="Times New Roman"/>
        </w:rPr>
        <w:tab/>
        <w:t>Study on other procedures for A-IoT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BA29C48" w14:textId="77777777" w:rsidR="001710E3" w:rsidRDefault="001710E3" w:rsidP="001710E3">
      <w:r>
        <w:rPr>
          <w:rFonts w:ascii="Times New Roman" w:eastAsia="Times New Roman" w:hAnsi="Times New Roman"/>
        </w:rPr>
        <w:t>R1-2600103</w:t>
      </w:r>
      <w:r>
        <w:rPr>
          <w:rFonts w:ascii="Times New Roman" w:eastAsia="Times New Roman" w:hAnsi="Times New Roman"/>
        </w:rPr>
        <w:tab/>
        <w:t>Discussion on other procedure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852449B" w14:textId="77777777" w:rsidR="001710E3" w:rsidRDefault="001710E3" w:rsidP="001710E3">
      <w:r>
        <w:rPr>
          <w:rFonts w:ascii="Times New Roman" w:eastAsia="Times New Roman" w:hAnsi="Times New Roman"/>
        </w:rPr>
        <w:t>R1-2600181</w:t>
      </w:r>
      <w:r>
        <w:rPr>
          <w:rFonts w:ascii="Times New Roman" w:eastAsia="Times New Roman" w:hAnsi="Times New Roman"/>
        </w:rPr>
        <w:tab/>
        <w:t>Discussion on other procedures for Rel-20 A-IoT</w:t>
      </w:r>
      <w:r>
        <w:rPr>
          <w:rFonts w:ascii="Times New Roman" w:eastAsia="Times New Roman" w:hAnsi="Times New Roman"/>
        </w:rPr>
        <w:tab/>
        <w:t>OPPO</w:t>
      </w:r>
    </w:p>
    <w:p w14:paraId="171ECEF8" w14:textId="77777777" w:rsidR="001710E3" w:rsidRDefault="001710E3" w:rsidP="001710E3">
      <w:r>
        <w:rPr>
          <w:rFonts w:ascii="Times New Roman" w:eastAsia="Times New Roman" w:hAnsi="Times New Roman"/>
        </w:rPr>
        <w:t>R1-2600212</w:t>
      </w:r>
      <w:r>
        <w:rPr>
          <w:rFonts w:ascii="Times New Roman" w:eastAsia="Times New Roman" w:hAnsi="Times New Roman"/>
        </w:rPr>
        <w:tab/>
        <w:t>Other procedures of A-IoT</w:t>
      </w:r>
      <w:r>
        <w:rPr>
          <w:rFonts w:ascii="Times New Roman" w:eastAsia="Times New Roman" w:hAnsi="Times New Roman"/>
        </w:rPr>
        <w:tab/>
        <w:t>Ericsson</w:t>
      </w:r>
    </w:p>
    <w:p w14:paraId="13F6BFB6" w14:textId="77777777" w:rsidR="001710E3" w:rsidRDefault="001710E3" w:rsidP="001710E3">
      <w:r>
        <w:rPr>
          <w:rFonts w:ascii="Times New Roman" w:eastAsia="Times New Roman" w:hAnsi="Times New Roman"/>
        </w:rPr>
        <w:t>R1-2600329</w:t>
      </w:r>
      <w:r>
        <w:rPr>
          <w:rFonts w:ascii="Times New Roman" w:eastAsia="Times New Roman" w:hAnsi="Times New Roman"/>
        </w:rPr>
        <w:tab/>
        <w:t>Study of general procedures of A-IoT enhancement for device 2b/C</w:t>
      </w:r>
      <w:r>
        <w:rPr>
          <w:rFonts w:ascii="Times New Roman" w:eastAsia="Times New Roman" w:hAnsi="Times New Roman"/>
        </w:rPr>
        <w:tab/>
        <w:t>CATT</w:t>
      </w:r>
    </w:p>
    <w:p w14:paraId="7C2564C2" w14:textId="77777777" w:rsidR="001710E3" w:rsidRDefault="001710E3" w:rsidP="001710E3">
      <w:r>
        <w:rPr>
          <w:rFonts w:ascii="Times New Roman" w:eastAsia="Times New Roman" w:hAnsi="Times New Roman"/>
        </w:rPr>
        <w:t>R1-2600362</w:t>
      </w:r>
      <w:r>
        <w:rPr>
          <w:rFonts w:ascii="Times New Roman" w:eastAsia="Times New Roman" w:hAnsi="Times New Roman"/>
        </w:rPr>
        <w:tab/>
        <w:t xml:space="preserve">Discussion on other procedures of </w:t>
      </w:r>
      <w:proofErr w:type="spellStart"/>
      <w:r>
        <w:rPr>
          <w:rFonts w:ascii="Times New Roman" w:eastAsia="Times New Roman" w:hAnsi="Times New Roman"/>
        </w:rPr>
        <w:t>AIoT</w:t>
      </w:r>
      <w:proofErr w:type="spellEnd"/>
      <w:r>
        <w:rPr>
          <w:rFonts w:ascii="Times New Roman" w:eastAsia="Times New Roman" w:hAnsi="Times New Roman"/>
        </w:rPr>
        <w:tab/>
        <w:t>Tejas Network Limited</w:t>
      </w:r>
    </w:p>
    <w:p w14:paraId="419756CB" w14:textId="77777777" w:rsidR="001710E3" w:rsidRDefault="001710E3" w:rsidP="001710E3">
      <w:r>
        <w:rPr>
          <w:rFonts w:ascii="Times New Roman" w:eastAsia="Times New Roman" w:hAnsi="Times New Roman"/>
        </w:rPr>
        <w:t>R1-2600370</w:t>
      </w:r>
      <w:r>
        <w:rPr>
          <w:rFonts w:ascii="Times New Roman" w:eastAsia="Times New Roman" w:hAnsi="Times New Roman"/>
        </w:rPr>
        <w:tab/>
        <w:t xml:space="preserve">Other procedures for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65E98E5F" w14:textId="77777777" w:rsidR="001710E3" w:rsidRDefault="001710E3" w:rsidP="001710E3">
      <w:r>
        <w:rPr>
          <w:rFonts w:ascii="Times New Roman" w:eastAsia="Times New Roman" w:hAnsi="Times New Roman"/>
        </w:rPr>
        <w:t>R1-2600380</w:t>
      </w:r>
      <w:r>
        <w:rPr>
          <w:rFonts w:ascii="Times New Roman" w:eastAsia="Times New Roman" w:hAnsi="Times New Roman"/>
        </w:rPr>
        <w:tab/>
        <w:t>Discussion on other procedures</w:t>
      </w:r>
      <w:r>
        <w:rPr>
          <w:rFonts w:ascii="Times New Roman" w:eastAsia="Times New Roman" w:hAnsi="Times New Roman"/>
        </w:rPr>
        <w:tab/>
        <w:t>CMCC</w:t>
      </w:r>
    </w:p>
    <w:p w14:paraId="4C07D08A" w14:textId="77777777" w:rsidR="001710E3" w:rsidRDefault="001710E3" w:rsidP="001710E3">
      <w:r>
        <w:rPr>
          <w:rFonts w:ascii="Times New Roman" w:eastAsia="Times New Roman" w:hAnsi="Times New Roman"/>
        </w:rPr>
        <w:t>R1-2600419</w:t>
      </w:r>
      <w:r>
        <w:rPr>
          <w:rFonts w:ascii="Times New Roman" w:eastAsia="Times New Roman" w:hAnsi="Times New Roman"/>
        </w:rPr>
        <w:tab/>
        <w:t>Discussion on other procedures for Device 2b/C</w:t>
      </w:r>
      <w:r>
        <w:rPr>
          <w:rFonts w:ascii="Times New Roman" w:eastAsia="Times New Roman" w:hAnsi="Times New Roman"/>
        </w:rPr>
        <w:tab/>
        <w:t>Xiaomi</w:t>
      </w:r>
    </w:p>
    <w:p w14:paraId="62D82BE7" w14:textId="77777777" w:rsidR="001710E3" w:rsidRDefault="001710E3" w:rsidP="001710E3">
      <w:r>
        <w:rPr>
          <w:rFonts w:ascii="Times New Roman" w:eastAsia="Times New Roman" w:hAnsi="Times New Roman"/>
        </w:rPr>
        <w:t>R1-2600453</w:t>
      </w:r>
      <w:r>
        <w:rPr>
          <w:rFonts w:ascii="Times New Roman" w:eastAsia="Times New Roman" w:hAnsi="Times New Roman"/>
        </w:rPr>
        <w:tab/>
        <w:t>Discussion on other procedures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A191ABB" w14:textId="77777777" w:rsidR="001710E3" w:rsidRDefault="001710E3" w:rsidP="001710E3">
      <w:r>
        <w:rPr>
          <w:rFonts w:ascii="Times New Roman" w:eastAsia="Times New Roman" w:hAnsi="Times New Roman"/>
        </w:rPr>
        <w:t>R1-2600493</w:t>
      </w:r>
      <w:r>
        <w:rPr>
          <w:rFonts w:ascii="Times New Roman" w:eastAsia="Times New Roman" w:hAnsi="Times New Roman"/>
        </w:rPr>
        <w:tab/>
        <w:t xml:space="preserve">Discussion on Other Procedures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50233B4B" w14:textId="77777777" w:rsidR="001710E3" w:rsidRDefault="001710E3" w:rsidP="001710E3">
      <w:r>
        <w:rPr>
          <w:rFonts w:ascii="Times New Roman" w:eastAsia="Times New Roman" w:hAnsi="Times New Roman"/>
        </w:rPr>
        <w:t>R1-2600547</w:t>
      </w:r>
      <w:r>
        <w:rPr>
          <w:rFonts w:ascii="Times New Roman" w:eastAsia="Times New Roman" w:hAnsi="Times New Roman"/>
        </w:rPr>
        <w:tab/>
        <w:t>Other procedures for Device 2b/C</w:t>
      </w:r>
      <w:r>
        <w:rPr>
          <w:rFonts w:ascii="Times New Roman" w:eastAsia="Times New Roman" w:hAnsi="Times New Roman"/>
        </w:rPr>
        <w:tab/>
        <w:t>LG Electronics</w:t>
      </w:r>
    </w:p>
    <w:p w14:paraId="2AD67057" w14:textId="77777777" w:rsidR="001710E3" w:rsidRDefault="001710E3" w:rsidP="001710E3">
      <w:r>
        <w:rPr>
          <w:rFonts w:ascii="Times New Roman" w:eastAsia="Times New Roman" w:hAnsi="Times New Roman"/>
        </w:rPr>
        <w:t>R1-2600661</w:t>
      </w:r>
      <w:r>
        <w:rPr>
          <w:rFonts w:ascii="Times New Roman" w:eastAsia="Times New Roman" w:hAnsi="Times New Roman"/>
        </w:rPr>
        <w:tab/>
        <w:t>Study on other procedures for Device 2b and C</w:t>
      </w:r>
      <w:r>
        <w:rPr>
          <w:rFonts w:ascii="Times New Roman" w:eastAsia="Times New Roman" w:hAnsi="Times New Roman"/>
        </w:rPr>
        <w:tab/>
        <w:t>NEC</w:t>
      </w:r>
    </w:p>
    <w:p w14:paraId="7FA07F5C" w14:textId="77777777" w:rsidR="001710E3" w:rsidRDefault="001710E3" w:rsidP="001710E3">
      <w:r>
        <w:rPr>
          <w:rFonts w:ascii="Times New Roman" w:eastAsia="Times New Roman" w:hAnsi="Times New Roman"/>
        </w:rPr>
        <w:t>R1-2600683</w:t>
      </w:r>
      <w:r>
        <w:rPr>
          <w:rFonts w:ascii="Times New Roman" w:eastAsia="Times New Roman" w:hAnsi="Times New Roman"/>
        </w:rPr>
        <w:tab/>
        <w:t>Discussion on other procedures for Ambient IoT</w:t>
      </w:r>
      <w:r>
        <w:rPr>
          <w:rFonts w:ascii="Times New Roman" w:eastAsia="Times New Roman" w:hAnsi="Times New Roman"/>
        </w:rPr>
        <w:tab/>
        <w:t>China Telecom</w:t>
      </w:r>
    </w:p>
    <w:p w14:paraId="4B42F0BF" w14:textId="77777777" w:rsidR="001710E3" w:rsidRDefault="001710E3" w:rsidP="001710E3">
      <w:r>
        <w:rPr>
          <w:rFonts w:ascii="Times New Roman" w:eastAsia="Times New Roman" w:hAnsi="Times New Roman"/>
        </w:rPr>
        <w:t>R1-2600713</w:t>
      </w:r>
      <w:r>
        <w:rPr>
          <w:rFonts w:ascii="Times New Roman" w:eastAsia="Times New Roman" w:hAnsi="Times New Roman"/>
        </w:rPr>
        <w:tab/>
        <w:t>Discussion on A-IoT other procedures</w:t>
      </w:r>
      <w:r>
        <w:rPr>
          <w:rFonts w:ascii="Times New Roman" w:eastAsia="Times New Roman" w:hAnsi="Times New Roman"/>
        </w:rPr>
        <w:tab/>
        <w:t>Panasonic</w:t>
      </w:r>
    </w:p>
    <w:p w14:paraId="621AA0D5" w14:textId="77777777" w:rsidR="001710E3" w:rsidRDefault="001710E3" w:rsidP="001710E3">
      <w:r>
        <w:rPr>
          <w:rFonts w:ascii="Times New Roman" w:eastAsia="Times New Roman" w:hAnsi="Times New Roman"/>
        </w:rPr>
        <w:t>R1-2600745</w:t>
      </w:r>
      <w:r>
        <w:rPr>
          <w:rFonts w:ascii="Times New Roman" w:eastAsia="Times New Roman" w:hAnsi="Times New Roman"/>
        </w:rPr>
        <w:tab/>
        <w:t>Study on other procedures of air interface for Device 2b/C</w:t>
      </w:r>
      <w:r>
        <w:rPr>
          <w:rFonts w:ascii="Times New Roman" w:eastAsia="Times New Roman" w:hAnsi="Times New Roman"/>
        </w:rPr>
        <w:tab/>
        <w:t>Samsung</w:t>
      </w:r>
    </w:p>
    <w:p w14:paraId="3298F63A" w14:textId="77777777" w:rsidR="001710E3" w:rsidRDefault="001710E3" w:rsidP="001710E3">
      <w:r>
        <w:rPr>
          <w:rFonts w:ascii="Times New Roman" w:eastAsia="Times New Roman" w:hAnsi="Times New Roman"/>
        </w:rPr>
        <w:t>R1-2600817</w:t>
      </w:r>
      <w:r>
        <w:rPr>
          <w:rFonts w:ascii="Times New Roman" w:eastAsia="Times New Roman" w:hAnsi="Times New Roman"/>
        </w:rPr>
        <w:tab/>
        <w:t>On other procedures for device 2b/C</w:t>
      </w:r>
      <w:r>
        <w:rPr>
          <w:rFonts w:ascii="Times New Roman" w:eastAsia="Times New Roman" w:hAnsi="Times New Roman"/>
        </w:rPr>
        <w:tab/>
        <w:t>Apple</w:t>
      </w:r>
    </w:p>
    <w:p w14:paraId="312AE9A9" w14:textId="77777777" w:rsidR="001710E3" w:rsidRDefault="001710E3" w:rsidP="001710E3">
      <w:r>
        <w:rPr>
          <w:rFonts w:ascii="Times New Roman" w:eastAsia="Times New Roman" w:hAnsi="Times New Roman"/>
        </w:rPr>
        <w:t>R1-2600967</w:t>
      </w:r>
      <w:r>
        <w:rPr>
          <w:rFonts w:ascii="Times New Roman" w:eastAsia="Times New Roman" w:hAnsi="Times New Roman"/>
        </w:rPr>
        <w:tab/>
        <w:t>Discussion on other procedures</w:t>
      </w:r>
      <w:r>
        <w:rPr>
          <w:rFonts w:ascii="Times New Roman" w:eastAsia="Times New Roman" w:hAnsi="Times New Roman"/>
        </w:rPr>
        <w:tab/>
        <w:t>Sharp</w:t>
      </w:r>
    </w:p>
    <w:p w14:paraId="5652C306" w14:textId="77777777" w:rsidR="001710E3" w:rsidRDefault="001710E3" w:rsidP="001710E3">
      <w:r>
        <w:rPr>
          <w:rFonts w:ascii="Times New Roman" w:eastAsia="Times New Roman" w:hAnsi="Times New Roman"/>
        </w:rPr>
        <w:t>R1-2600993</w:t>
      </w:r>
      <w:r>
        <w:rPr>
          <w:rFonts w:ascii="Times New Roman" w:eastAsia="Times New Roman" w:hAnsi="Times New Roman"/>
        </w:rPr>
        <w:tab/>
        <w:t>Discussion on other procedures for A-IoT</w:t>
      </w:r>
      <w:r>
        <w:rPr>
          <w:rFonts w:ascii="Times New Roman" w:eastAsia="Times New Roman" w:hAnsi="Times New Roman"/>
        </w:rPr>
        <w:tab/>
        <w:t>ETRI</w:t>
      </w:r>
    </w:p>
    <w:p w14:paraId="401093B9" w14:textId="77777777" w:rsidR="001710E3" w:rsidRDefault="001710E3" w:rsidP="001710E3">
      <w:r>
        <w:rPr>
          <w:rFonts w:ascii="Times New Roman" w:eastAsia="Times New Roman" w:hAnsi="Times New Roman"/>
        </w:rPr>
        <w:t>R1-2601022</w:t>
      </w:r>
      <w:r>
        <w:rPr>
          <w:rFonts w:ascii="Times New Roman" w:eastAsia="Times New Roman" w:hAnsi="Times New Roman"/>
        </w:rPr>
        <w:tab/>
        <w:t>Discussion on other procedures for R20 Ambient IoT</w:t>
      </w:r>
      <w:r>
        <w:rPr>
          <w:rFonts w:ascii="Times New Roman" w:eastAsia="Times New Roman" w:hAnsi="Times New Roman"/>
        </w:rPr>
        <w:tab/>
        <w:t>Lenovo</w:t>
      </w:r>
    </w:p>
    <w:p w14:paraId="56FFF22D" w14:textId="77777777" w:rsidR="001710E3" w:rsidRDefault="001710E3" w:rsidP="001710E3">
      <w:r>
        <w:rPr>
          <w:rFonts w:ascii="Times New Roman" w:eastAsia="Times New Roman" w:hAnsi="Times New Roman"/>
        </w:rPr>
        <w:t>R1-2601076</w:t>
      </w:r>
      <w:r>
        <w:rPr>
          <w:rFonts w:ascii="Times New Roman" w:eastAsia="Times New Roman" w:hAnsi="Times New Roman"/>
        </w:rPr>
        <w:tab/>
        <w:t xml:space="preserve">Procedures for Active </w:t>
      </w:r>
      <w:proofErr w:type="spellStart"/>
      <w:r>
        <w:rPr>
          <w:rFonts w:ascii="Times New Roman" w:eastAsia="Times New Roman" w:hAnsi="Times New Roman"/>
        </w:rPr>
        <w:t>AIoT</w:t>
      </w:r>
      <w:proofErr w:type="spellEnd"/>
      <w:r>
        <w:rPr>
          <w:rFonts w:ascii="Times New Roman" w:eastAsia="Times New Roman" w:hAnsi="Times New Roman"/>
        </w:rPr>
        <w:t xml:space="preserve"> Devices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3FA9D9D" w14:textId="77777777" w:rsidR="001710E3" w:rsidRDefault="001710E3" w:rsidP="001710E3">
      <w:r>
        <w:rPr>
          <w:rFonts w:ascii="Times New Roman" w:eastAsia="Times New Roman" w:hAnsi="Times New Roman"/>
        </w:rPr>
        <w:t>R1-2601124</w:t>
      </w:r>
      <w:r>
        <w:rPr>
          <w:rFonts w:ascii="Times New Roman" w:eastAsia="Times New Roman" w:hAnsi="Times New Roman"/>
        </w:rPr>
        <w:tab/>
        <w:t>System information and DO-A aspects for Ambient IoT outdoor devices</w:t>
      </w:r>
      <w:r>
        <w:rPr>
          <w:rFonts w:ascii="Times New Roman" w:eastAsia="Times New Roman" w:hAnsi="Times New Roman"/>
        </w:rPr>
        <w:tab/>
        <w:t>Sony</w:t>
      </w:r>
    </w:p>
    <w:p w14:paraId="307D4DC7" w14:textId="77777777" w:rsidR="001710E3" w:rsidRDefault="001710E3" w:rsidP="001710E3">
      <w:r>
        <w:rPr>
          <w:rFonts w:ascii="Times New Roman" w:eastAsia="Times New Roman" w:hAnsi="Times New Roman"/>
        </w:rPr>
        <w:t>R1-2601169</w:t>
      </w:r>
      <w:r>
        <w:rPr>
          <w:rFonts w:ascii="Times New Roman" w:eastAsia="Times New Roman" w:hAnsi="Times New Roman"/>
        </w:rPr>
        <w:tab/>
        <w:t>Study on other procedures for Ambient IoT outdoor for active device</w:t>
      </w:r>
      <w:r>
        <w:rPr>
          <w:rFonts w:ascii="Times New Roman" w:eastAsia="Times New Roman" w:hAnsi="Times New Roman"/>
        </w:rPr>
        <w:tab/>
        <w:t>NTT DOCOMO, INC.</w:t>
      </w:r>
    </w:p>
    <w:p w14:paraId="521D988B" w14:textId="77777777" w:rsidR="001710E3" w:rsidRDefault="001710E3" w:rsidP="001710E3">
      <w:r>
        <w:rPr>
          <w:rFonts w:ascii="Times New Roman" w:eastAsia="Times New Roman" w:hAnsi="Times New Roman"/>
        </w:rPr>
        <w:lastRenderedPageBreak/>
        <w:t>R1-2601262</w:t>
      </w:r>
      <w:r>
        <w:rPr>
          <w:rFonts w:ascii="Times New Roman" w:eastAsia="Times New Roman" w:hAnsi="Times New Roman"/>
        </w:rPr>
        <w:tab/>
        <w:t>Study of other procedures for Device 2b/C</w:t>
      </w:r>
      <w:r>
        <w:rPr>
          <w:rFonts w:ascii="Times New Roman" w:eastAsia="Times New Roman" w:hAnsi="Times New Roman"/>
        </w:rPr>
        <w:tab/>
        <w:t>Qualcomm Incorporated</w:t>
      </w:r>
    </w:p>
    <w:p w14:paraId="5471F0C0" w14:textId="77777777" w:rsidR="001710E3" w:rsidRDefault="001710E3" w:rsidP="001710E3">
      <w:r>
        <w:rPr>
          <w:rFonts w:ascii="Times New Roman" w:eastAsia="Times New Roman" w:hAnsi="Times New Roman"/>
        </w:rPr>
        <w:t>R1-2601293</w:t>
      </w:r>
      <w:r>
        <w:rPr>
          <w:rFonts w:ascii="Times New Roman" w:eastAsia="Times New Roman" w:hAnsi="Times New Roman"/>
        </w:rPr>
        <w:tab/>
        <w:t>Discussion on other procedures for Device 2b/C</w:t>
      </w:r>
      <w:r>
        <w:rPr>
          <w:rFonts w:ascii="Times New Roman" w:eastAsia="Times New Roman" w:hAnsi="Times New Roman"/>
        </w:rPr>
        <w:tab/>
      </w:r>
      <w:proofErr w:type="spellStart"/>
      <w:r>
        <w:rPr>
          <w:rFonts w:ascii="Times New Roman" w:eastAsia="Times New Roman" w:hAnsi="Times New Roman"/>
        </w:rPr>
        <w:t>Quectel</w:t>
      </w:r>
      <w:proofErr w:type="spellEnd"/>
    </w:p>
    <w:p w14:paraId="322DD0F0" w14:textId="77777777" w:rsidR="001710E3" w:rsidRDefault="001710E3" w:rsidP="001710E3">
      <w:r>
        <w:rPr>
          <w:rFonts w:ascii="Times New Roman" w:eastAsia="Times New Roman" w:hAnsi="Times New Roman"/>
        </w:rPr>
        <w:t>R1-2601301</w:t>
      </w:r>
      <w:r>
        <w:rPr>
          <w:rFonts w:ascii="Times New Roman" w:eastAsia="Times New Roman" w:hAnsi="Times New Roman"/>
        </w:rPr>
        <w:tab/>
        <w:t>Discussion on procedures for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22B56334" w14:textId="77777777" w:rsidR="001710E3" w:rsidRDefault="001710E3" w:rsidP="001710E3">
      <w:r>
        <w:rPr>
          <w:rFonts w:ascii="Times New Roman" w:eastAsia="Times New Roman" w:hAnsi="Times New Roman"/>
        </w:rPr>
        <w:t>R1-2601341</w:t>
      </w:r>
      <w:r>
        <w:rPr>
          <w:rFonts w:ascii="Times New Roman" w:eastAsia="Times New Roman" w:hAnsi="Times New Roman"/>
        </w:rPr>
        <w:tab/>
        <w:t>Discussion on other procedures for Ambient IoT</w:t>
      </w:r>
      <w:r>
        <w:rPr>
          <w:rFonts w:ascii="Times New Roman" w:eastAsia="Times New Roman" w:hAnsi="Times New Roman"/>
        </w:rPr>
        <w:tab/>
        <w:t>TCL</w:t>
      </w:r>
    </w:p>
    <w:p w14:paraId="23AB7777" w14:textId="77777777" w:rsidR="001710E3" w:rsidRDefault="001710E3" w:rsidP="001710E3">
      <w:r>
        <w:rPr>
          <w:rFonts w:ascii="Times New Roman" w:eastAsia="Times New Roman" w:hAnsi="Times New Roman"/>
        </w:rPr>
        <w:t>R1-2601347</w:t>
      </w:r>
      <w:r>
        <w:rPr>
          <w:rFonts w:ascii="Times New Roman" w:eastAsia="Times New Roman" w:hAnsi="Times New Roman"/>
        </w:rPr>
        <w:tab/>
        <w:t>Discussion on other procedures for Device 2b/C</w:t>
      </w:r>
      <w:r>
        <w:rPr>
          <w:rFonts w:ascii="Times New Roman" w:eastAsia="Times New Roman" w:hAnsi="Times New Roman"/>
        </w:rPr>
        <w:tab/>
        <w:t>KT Corp.</w:t>
      </w:r>
    </w:p>
    <w:p w14:paraId="0412E534" w14:textId="77777777" w:rsidR="001710E3" w:rsidRDefault="001710E3" w:rsidP="001710E3">
      <w:r>
        <w:rPr>
          <w:rFonts w:ascii="Times New Roman" w:eastAsia="Times New Roman" w:hAnsi="Times New Roman"/>
        </w:rPr>
        <w:t>R1-2601442</w:t>
      </w:r>
      <w:r>
        <w:rPr>
          <w:rFonts w:ascii="Times New Roman" w:eastAsia="Times New Roman" w:hAnsi="Times New Roman"/>
        </w:rPr>
        <w:tab/>
        <w:t xml:space="preserve">Discussion on other aspects of Rel-20 </w:t>
      </w:r>
      <w:proofErr w:type="spellStart"/>
      <w:r>
        <w:rPr>
          <w:rFonts w:ascii="Times New Roman" w:eastAsia="Times New Roman" w:hAnsi="Times New Roman"/>
        </w:rPr>
        <w:t>AIoT</w:t>
      </w:r>
      <w:proofErr w:type="spellEnd"/>
      <w:r>
        <w:rPr>
          <w:rFonts w:ascii="Times New Roman" w:eastAsia="Times New Roman" w:hAnsi="Times New Roman"/>
        </w:rPr>
        <w:tab/>
        <w:t>IIT Kanpur</w:t>
      </w:r>
    </w:p>
    <w:p w14:paraId="63EFAE9D" w14:textId="77777777" w:rsidR="001710E3" w:rsidRDefault="001710E3" w:rsidP="001710E3">
      <w:r>
        <w:rPr>
          <w:rFonts w:ascii="Times New Roman" w:eastAsia="Times New Roman" w:hAnsi="Times New Roman"/>
        </w:rPr>
        <w:t>R1-2601450</w:t>
      </w:r>
      <w:r>
        <w:rPr>
          <w:rFonts w:ascii="Times New Roman" w:eastAsia="Times New Roman" w:hAnsi="Times New Roman"/>
        </w:rPr>
        <w:tab/>
        <w:t>Discussion on other procedures for R20 A-IoT</w:t>
      </w:r>
      <w:r>
        <w:rPr>
          <w:rFonts w:ascii="Times New Roman" w:eastAsia="Times New Roman" w:hAnsi="Times New Roman"/>
        </w:rPr>
        <w:tab/>
        <w:t>Fraunhofer HHI, Fraunhofer IIS</w:t>
      </w:r>
    </w:p>
    <w:p w14:paraId="1B6C1EB0" w14:textId="77777777" w:rsidR="00C714FB" w:rsidRPr="00A65424" w:rsidRDefault="00C714FB" w:rsidP="00B62ABF">
      <w:pPr>
        <w:rPr>
          <w:rFonts w:ascii="Times New Roman" w:eastAsia="DengXian" w:hAnsi="Times New Roman"/>
          <w:lang w:eastAsia="zh-CN"/>
        </w:rPr>
      </w:pPr>
    </w:p>
    <w:p w14:paraId="1DE21657" w14:textId="77777777" w:rsidR="00E73DEE" w:rsidRPr="00E73DEE" w:rsidRDefault="00E73DEE" w:rsidP="00E73DEE">
      <w:pPr>
        <w:pStyle w:val="afe"/>
        <w:widowControl w:val="0"/>
        <w:numPr>
          <w:ilvl w:val="0"/>
          <w:numId w:val="7"/>
        </w:numPr>
        <w:spacing w:before="240" w:after="60"/>
        <w:ind w:leftChars="0"/>
        <w:outlineLvl w:val="0"/>
        <w:rPr>
          <w:rFonts w:ascii="Arial" w:hAnsi="Arial"/>
          <w:b/>
          <w:bCs/>
          <w:vanish/>
          <w:kern w:val="32"/>
          <w:sz w:val="32"/>
          <w:szCs w:val="32"/>
        </w:rPr>
      </w:pPr>
    </w:p>
    <w:sectPr w:rsidR="00E73DEE" w:rsidRPr="00E73DEE"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9A33A" w14:textId="77777777" w:rsidR="00B41749" w:rsidRDefault="00B41749">
      <w:r>
        <w:separator/>
      </w:r>
    </w:p>
  </w:endnote>
  <w:endnote w:type="continuationSeparator" w:id="0">
    <w:p w14:paraId="75CCF63A" w14:textId="77777777" w:rsidR="00B41749" w:rsidRDefault="00B41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charset w:val="00"/>
    <w:family w:val="roman"/>
    <w:pitch w:val="default"/>
  </w:font>
  <w:font w:name="Symbol">
    <w:panose1 w:val="05050102010706020507"/>
    <w:charset w:val="02"/>
    <w:family w:val="roman"/>
    <w:pitch w:val="variable"/>
    <w:sig w:usb0="00000000" w:usb1="10000000" w:usb2="00000000" w:usb3="00000000" w:csb0="80000000" w:csb1="00000000"/>
  </w:font>
  <w:font w:name="OpenSymbol">
    <w:altName w:val="Yu Gothic"/>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¼Àº °íµñ"/>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BoldOblique">
    <w:altName w:val="Arial"/>
    <w:charset w:val="01"/>
    <w:family w:val="roman"/>
    <w:pitch w:val="default"/>
  </w:font>
  <w:font w:name="DengXian Light">
    <w:altName w:val="等线 Light"/>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 w:name="TimesNewRomanPS-BoldItalicMT">
    <w:altName w:val="Times New Roman"/>
    <w:panose1 w:val="00000000000000000000"/>
    <w:charset w:val="00"/>
    <w:family w:val="roman"/>
    <w:notTrueType/>
    <w:pitch w:val="default"/>
  </w:font>
  <w:font w:name="TimesNewRomanPS-BoldM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80A7D" w14:textId="77777777" w:rsidR="00B41749" w:rsidRDefault="00B41749">
      <w:r>
        <w:separator/>
      </w:r>
    </w:p>
  </w:footnote>
  <w:footnote w:type="continuationSeparator" w:id="0">
    <w:p w14:paraId="29A3EA98" w14:textId="77777777" w:rsidR="00B41749" w:rsidRDefault="00B41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FFFFFF7E"/>
    <w:multiLevelType w:val="singleLevel"/>
    <w:tmpl w:val="FFFFFF7E"/>
    <w:lvl w:ilvl="0">
      <w:start w:val="1"/>
      <w:numFmt w:val="decimal"/>
      <w:pStyle w:val="3"/>
      <w:lvlText w:val="%1."/>
      <w:lvlJc w:val="left"/>
      <w:pPr>
        <w:tabs>
          <w:tab w:val="left" w:pos="1016"/>
        </w:tabs>
        <w:ind w:left="1016" w:hanging="360"/>
      </w:pPr>
    </w:lvl>
  </w:abstractNum>
  <w:abstractNum w:abstractNumId="2"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3"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2C5858"/>
    <w:multiLevelType w:val="hybridMultilevel"/>
    <w:tmpl w:val="B2DE75A6"/>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1170327"/>
    <w:multiLevelType w:val="multilevel"/>
    <w:tmpl w:val="52C47A74"/>
    <w:lvl w:ilvl="0">
      <w:start w:val="1"/>
      <w:numFmt w:val="bullet"/>
      <w:pStyle w:val="bulletlevel1"/>
      <w:lvlText w:val=""/>
      <w:lvlJc w:val="left"/>
      <w:pPr>
        <w:ind w:left="720" w:hanging="360"/>
      </w:pPr>
      <w:rPr>
        <w:rFonts w:ascii="Symbol" w:hAnsi="Symbol" w:hint="default"/>
        <w:lang w:eastAsia="zh-CN"/>
      </w:rPr>
    </w:lvl>
    <w:lvl w:ilvl="1">
      <w:start w:val="1"/>
      <w:numFmt w:val="bullet"/>
      <w:pStyle w:val="bulletlevel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1A07F61"/>
    <w:multiLevelType w:val="hybridMultilevel"/>
    <w:tmpl w:val="B262F9E6"/>
    <w:lvl w:ilvl="0" w:tplc="09A08768">
      <w:start w:val="1"/>
      <w:numFmt w:val="decimal"/>
      <w:lvlText w:val="(%1)"/>
      <w:lvlJc w:val="left"/>
      <w:pPr>
        <w:ind w:left="618" w:hanging="360"/>
      </w:pPr>
      <w:rPr>
        <w:rFonts w:hint="default"/>
      </w:rPr>
    </w:lvl>
    <w:lvl w:ilvl="1" w:tplc="FFFFFFFF">
      <w:start w:val="1"/>
      <w:numFmt w:val="upperLetter"/>
      <w:lvlText w:val="%2."/>
      <w:lvlJc w:val="left"/>
      <w:pPr>
        <w:ind w:left="1138" w:hanging="440"/>
      </w:pPr>
    </w:lvl>
    <w:lvl w:ilvl="2" w:tplc="FFFFFFFF" w:tentative="1">
      <w:start w:val="1"/>
      <w:numFmt w:val="lowerRoman"/>
      <w:lvlText w:val="%3."/>
      <w:lvlJc w:val="right"/>
      <w:pPr>
        <w:ind w:left="1578" w:hanging="440"/>
      </w:pPr>
    </w:lvl>
    <w:lvl w:ilvl="3" w:tplc="FFFFFFFF" w:tentative="1">
      <w:start w:val="1"/>
      <w:numFmt w:val="decimal"/>
      <w:lvlText w:val="%4."/>
      <w:lvlJc w:val="left"/>
      <w:pPr>
        <w:ind w:left="2018" w:hanging="440"/>
      </w:pPr>
    </w:lvl>
    <w:lvl w:ilvl="4" w:tplc="FFFFFFFF" w:tentative="1">
      <w:start w:val="1"/>
      <w:numFmt w:val="upperLetter"/>
      <w:lvlText w:val="%5."/>
      <w:lvlJc w:val="left"/>
      <w:pPr>
        <w:ind w:left="2458" w:hanging="440"/>
      </w:pPr>
    </w:lvl>
    <w:lvl w:ilvl="5" w:tplc="FFFFFFFF" w:tentative="1">
      <w:start w:val="1"/>
      <w:numFmt w:val="lowerRoman"/>
      <w:lvlText w:val="%6."/>
      <w:lvlJc w:val="right"/>
      <w:pPr>
        <w:ind w:left="2898" w:hanging="440"/>
      </w:pPr>
    </w:lvl>
    <w:lvl w:ilvl="6" w:tplc="FFFFFFFF" w:tentative="1">
      <w:start w:val="1"/>
      <w:numFmt w:val="decimal"/>
      <w:lvlText w:val="%7."/>
      <w:lvlJc w:val="left"/>
      <w:pPr>
        <w:ind w:left="3338" w:hanging="440"/>
      </w:pPr>
    </w:lvl>
    <w:lvl w:ilvl="7" w:tplc="FFFFFFFF" w:tentative="1">
      <w:start w:val="1"/>
      <w:numFmt w:val="upperLetter"/>
      <w:lvlText w:val="%8."/>
      <w:lvlJc w:val="left"/>
      <w:pPr>
        <w:ind w:left="3778" w:hanging="440"/>
      </w:pPr>
    </w:lvl>
    <w:lvl w:ilvl="8" w:tplc="FFFFFFFF" w:tentative="1">
      <w:start w:val="1"/>
      <w:numFmt w:val="lowerRoman"/>
      <w:lvlText w:val="%9."/>
      <w:lvlJc w:val="right"/>
      <w:pPr>
        <w:ind w:left="4218" w:hanging="440"/>
      </w:pPr>
    </w:lvl>
  </w:abstractNum>
  <w:abstractNum w:abstractNumId="7" w15:restartNumberingAfterBreak="0">
    <w:nsid w:val="02913563"/>
    <w:multiLevelType w:val="hybridMultilevel"/>
    <w:tmpl w:val="C136D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29C4AF0"/>
    <w:multiLevelType w:val="multilevel"/>
    <w:tmpl w:val="029C4A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36C77B8"/>
    <w:multiLevelType w:val="multilevel"/>
    <w:tmpl w:val="5E5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7130C60"/>
    <w:multiLevelType w:val="hybridMultilevel"/>
    <w:tmpl w:val="73C61416"/>
    <w:lvl w:ilvl="0" w:tplc="FFFFFFFF">
      <w:start w:val="1"/>
      <w:numFmt w:val="decimal"/>
      <w:lvlText w:val="(%1)"/>
      <w:lvlJc w:val="left"/>
      <w:pPr>
        <w:ind w:left="618" w:hanging="360"/>
      </w:pPr>
      <w:rPr>
        <w:rFonts w:hint="default"/>
      </w:rPr>
    </w:lvl>
    <w:lvl w:ilvl="1" w:tplc="FFFFFFFF">
      <w:start w:val="1"/>
      <w:numFmt w:val="upperLetter"/>
      <w:lvlText w:val="%2."/>
      <w:lvlJc w:val="left"/>
      <w:pPr>
        <w:ind w:left="1138" w:hanging="440"/>
      </w:pPr>
    </w:lvl>
    <w:lvl w:ilvl="2" w:tplc="FFFFFFFF" w:tentative="1">
      <w:start w:val="1"/>
      <w:numFmt w:val="lowerRoman"/>
      <w:lvlText w:val="%3."/>
      <w:lvlJc w:val="right"/>
      <w:pPr>
        <w:ind w:left="1578" w:hanging="440"/>
      </w:pPr>
    </w:lvl>
    <w:lvl w:ilvl="3" w:tplc="FFFFFFFF" w:tentative="1">
      <w:start w:val="1"/>
      <w:numFmt w:val="decimal"/>
      <w:lvlText w:val="%4."/>
      <w:lvlJc w:val="left"/>
      <w:pPr>
        <w:ind w:left="2018" w:hanging="440"/>
      </w:pPr>
    </w:lvl>
    <w:lvl w:ilvl="4" w:tplc="FFFFFFFF" w:tentative="1">
      <w:start w:val="1"/>
      <w:numFmt w:val="upperLetter"/>
      <w:lvlText w:val="%5."/>
      <w:lvlJc w:val="left"/>
      <w:pPr>
        <w:ind w:left="2458" w:hanging="440"/>
      </w:pPr>
    </w:lvl>
    <w:lvl w:ilvl="5" w:tplc="FFFFFFFF" w:tentative="1">
      <w:start w:val="1"/>
      <w:numFmt w:val="lowerRoman"/>
      <w:lvlText w:val="%6."/>
      <w:lvlJc w:val="right"/>
      <w:pPr>
        <w:ind w:left="2898" w:hanging="440"/>
      </w:pPr>
    </w:lvl>
    <w:lvl w:ilvl="6" w:tplc="FFFFFFFF" w:tentative="1">
      <w:start w:val="1"/>
      <w:numFmt w:val="decimal"/>
      <w:lvlText w:val="%7."/>
      <w:lvlJc w:val="left"/>
      <w:pPr>
        <w:ind w:left="3338" w:hanging="440"/>
      </w:pPr>
    </w:lvl>
    <w:lvl w:ilvl="7" w:tplc="FFFFFFFF" w:tentative="1">
      <w:start w:val="1"/>
      <w:numFmt w:val="upperLetter"/>
      <w:lvlText w:val="%8."/>
      <w:lvlJc w:val="left"/>
      <w:pPr>
        <w:ind w:left="3778" w:hanging="440"/>
      </w:pPr>
    </w:lvl>
    <w:lvl w:ilvl="8" w:tplc="FFFFFFFF" w:tentative="1">
      <w:start w:val="1"/>
      <w:numFmt w:val="lowerRoman"/>
      <w:lvlText w:val="%9."/>
      <w:lvlJc w:val="right"/>
      <w:pPr>
        <w:ind w:left="4218" w:hanging="440"/>
      </w:pPr>
    </w:lvl>
  </w:abstractNum>
  <w:abstractNum w:abstractNumId="12" w15:restartNumberingAfterBreak="0">
    <w:nsid w:val="079E64BA"/>
    <w:multiLevelType w:val="multilevel"/>
    <w:tmpl w:val="1F4AE52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C52D32"/>
    <w:multiLevelType w:val="multilevel"/>
    <w:tmpl w:val="0764EBEE"/>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1F2276"/>
    <w:multiLevelType w:val="multilevel"/>
    <w:tmpl w:val="614AECCC"/>
    <w:lvl w:ilvl="0">
      <w:start w:val="10"/>
      <w:numFmt w:val="decimal"/>
      <w:lvlText w:val="%1"/>
      <w:lvlJc w:val="left"/>
      <w:pPr>
        <w:ind w:left="460" w:hanging="460"/>
      </w:pPr>
      <w:rPr>
        <w:rFonts w:eastAsia="DengXian" w:hint="default"/>
      </w:rPr>
    </w:lvl>
    <w:lvl w:ilvl="1">
      <w:start w:val="1"/>
      <w:numFmt w:val="decimal"/>
      <w:lvlText w:val="%1.%2"/>
      <w:lvlJc w:val="left"/>
      <w:pPr>
        <w:ind w:left="460" w:hanging="460"/>
      </w:pPr>
      <w:rPr>
        <w:rFonts w:eastAsia="DengXian" w:hint="default"/>
      </w:rPr>
    </w:lvl>
    <w:lvl w:ilvl="2">
      <w:start w:val="1"/>
      <w:numFmt w:val="decimal"/>
      <w:lvlText w:val="%1.%2.%3"/>
      <w:lvlJc w:val="left"/>
      <w:pPr>
        <w:ind w:left="720" w:hanging="720"/>
      </w:pPr>
      <w:rPr>
        <w:rFonts w:eastAsia="DengXian" w:hint="default"/>
      </w:rPr>
    </w:lvl>
    <w:lvl w:ilvl="3">
      <w:start w:val="1"/>
      <w:numFmt w:val="decimal"/>
      <w:lvlText w:val="%1.%2.%3.%4"/>
      <w:lvlJc w:val="left"/>
      <w:pPr>
        <w:ind w:left="1080" w:hanging="108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440" w:hanging="144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800" w:hanging="1800"/>
      </w:pPr>
      <w:rPr>
        <w:rFonts w:eastAsia="DengXian" w:hint="default"/>
      </w:rPr>
    </w:lvl>
    <w:lvl w:ilvl="8">
      <w:start w:val="1"/>
      <w:numFmt w:val="decimal"/>
      <w:lvlText w:val="%1.%2.%3.%4.%5.%6.%7.%8.%9"/>
      <w:lvlJc w:val="left"/>
      <w:pPr>
        <w:ind w:left="1800" w:hanging="1800"/>
      </w:pPr>
      <w:rPr>
        <w:rFonts w:eastAsia="DengXian" w:hint="default"/>
      </w:rPr>
    </w:lvl>
  </w:abstractNum>
  <w:abstractNum w:abstractNumId="16"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EB290F"/>
    <w:multiLevelType w:val="multilevel"/>
    <w:tmpl w:val="10EB290F"/>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SimSun" w:hAnsi="Times New Roman" w:cs="Times New Roman" w:hint="default"/>
        <w:b w:val="0"/>
      </w:rPr>
    </w:lvl>
    <w:lvl w:ilvl="2">
      <w:numFmt w:val="bullet"/>
      <w:lvlText w:val="-"/>
      <w:lvlJc w:val="left"/>
      <w:pPr>
        <w:ind w:left="1260" w:hanging="420"/>
      </w:pPr>
      <w:rPr>
        <w:rFonts w:ascii="Arial" w:eastAsia="SimSun" w:hAnsi="Arial" w:cs="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35726CD"/>
    <w:multiLevelType w:val="multilevel"/>
    <w:tmpl w:val="135726CD"/>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3931EE8"/>
    <w:multiLevelType w:val="hybridMultilevel"/>
    <w:tmpl w:val="401E0B8E"/>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5F63FEC"/>
    <w:multiLevelType w:val="multilevel"/>
    <w:tmpl w:val="EFB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7C50538"/>
    <w:multiLevelType w:val="multilevel"/>
    <w:tmpl w:val="BA446F30"/>
    <w:lvl w:ilvl="0">
      <w:start w:val="10"/>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93D5E14"/>
    <w:multiLevelType w:val="hybridMultilevel"/>
    <w:tmpl w:val="E666904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19FA366A"/>
    <w:multiLevelType w:val="multilevel"/>
    <w:tmpl w:val="9650FD5C"/>
    <w:lvl w:ilvl="0">
      <w:start w:val="11"/>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26" w15:restartNumberingAfterBreak="0">
    <w:nsid w:val="1B8574D0"/>
    <w:multiLevelType w:val="multilevel"/>
    <w:tmpl w:val="1B8574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0796C35"/>
    <w:multiLevelType w:val="hybridMultilevel"/>
    <w:tmpl w:val="5984B2F2"/>
    <w:lvl w:ilvl="0" w:tplc="E814D1C4">
      <w:numFmt w:val="bullet"/>
      <w:lvlText w:val="•"/>
      <w:lvlJc w:val="left"/>
      <w:pPr>
        <w:ind w:left="720" w:hanging="360"/>
      </w:pPr>
      <w:rPr>
        <w:rFonts w:ascii="Arial" w:eastAsia="SimSun" w:hAnsi="Arial" w:cs="Aria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2F301A0"/>
    <w:multiLevelType w:val="multilevel"/>
    <w:tmpl w:val="2BF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4D07283"/>
    <w:multiLevelType w:val="multilevel"/>
    <w:tmpl w:val="24D07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5591202"/>
    <w:multiLevelType w:val="multilevel"/>
    <w:tmpl w:val="3A2C0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8981980"/>
    <w:multiLevelType w:val="hybridMultilevel"/>
    <w:tmpl w:val="73C61416"/>
    <w:lvl w:ilvl="0" w:tplc="FFFFFFFF">
      <w:start w:val="1"/>
      <w:numFmt w:val="decimal"/>
      <w:lvlText w:val="(%1)"/>
      <w:lvlJc w:val="left"/>
      <w:pPr>
        <w:ind w:left="618" w:hanging="360"/>
      </w:pPr>
      <w:rPr>
        <w:rFonts w:hint="default"/>
      </w:rPr>
    </w:lvl>
    <w:lvl w:ilvl="1" w:tplc="FFFFFFFF" w:tentative="1">
      <w:start w:val="1"/>
      <w:numFmt w:val="upperLetter"/>
      <w:lvlText w:val="%2."/>
      <w:lvlJc w:val="left"/>
      <w:pPr>
        <w:ind w:left="1138" w:hanging="440"/>
      </w:pPr>
    </w:lvl>
    <w:lvl w:ilvl="2" w:tplc="FFFFFFFF" w:tentative="1">
      <w:start w:val="1"/>
      <w:numFmt w:val="lowerRoman"/>
      <w:lvlText w:val="%3."/>
      <w:lvlJc w:val="right"/>
      <w:pPr>
        <w:ind w:left="1578" w:hanging="440"/>
      </w:pPr>
    </w:lvl>
    <w:lvl w:ilvl="3" w:tplc="FFFFFFFF" w:tentative="1">
      <w:start w:val="1"/>
      <w:numFmt w:val="decimal"/>
      <w:lvlText w:val="%4."/>
      <w:lvlJc w:val="left"/>
      <w:pPr>
        <w:ind w:left="2018" w:hanging="440"/>
      </w:pPr>
    </w:lvl>
    <w:lvl w:ilvl="4" w:tplc="FFFFFFFF" w:tentative="1">
      <w:start w:val="1"/>
      <w:numFmt w:val="upperLetter"/>
      <w:lvlText w:val="%5."/>
      <w:lvlJc w:val="left"/>
      <w:pPr>
        <w:ind w:left="2458" w:hanging="440"/>
      </w:pPr>
    </w:lvl>
    <w:lvl w:ilvl="5" w:tplc="FFFFFFFF" w:tentative="1">
      <w:start w:val="1"/>
      <w:numFmt w:val="lowerRoman"/>
      <w:lvlText w:val="%6."/>
      <w:lvlJc w:val="right"/>
      <w:pPr>
        <w:ind w:left="2898" w:hanging="440"/>
      </w:pPr>
    </w:lvl>
    <w:lvl w:ilvl="6" w:tplc="FFFFFFFF" w:tentative="1">
      <w:start w:val="1"/>
      <w:numFmt w:val="decimal"/>
      <w:lvlText w:val="%7."/>
      <w:lvlJc w:val="left"/>
      <w:pPr>
        <w:ind w:left="3338" w:hanging="440"/>
      </w:pPr>
    </w:lvl>
    <w:lvl w:ilvl="7" w:tplc="FFFFFFFF" w:tentative="1">
      <w:start w:val="1"/>
      <w:numFmt w:val="upperLetter"/>
      <w:lvlText w:val="%8."/>
      <w:lvlJc w:val="left"/>
      <w:pPr>
        <w:ind w:left="3778" w:hanging="440"/>
      </w:pPr>
    </w:lvl>
    <w:lvl w:ilvl="8" w:tplc="FFFFFFFF" w:tentative="1">
      <w:start w:val="1"/>
      <w:numFmt w:val="lowerRoman"/>
      <w:lvlText w:val="%9."/>
      <w:lvlJc w:val="right"/>
      <w:pPr>
        <w:ind w:left="4218" w:hanging="440"/>
      </w:pPr>
    </w:lvl>
  </w:abstractNum>
  <w:abstractNum w:abstractNumId="32" w15:restartNumberingAfterBreak="0">
    <w:nsid w:val="2AB76BA0"/>
    <w:multiLevelType w:val="multilevel"/>
    <w:tmpl w:val="2AB76B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2AE417FA"/>
    <w:multiLevelType w:val="multilevel"/>
    <w:tmpl w:val="2AE417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2AF24A2C"/>
    <w:multiLevelType w:val="hybridMultilevel"/>
    <w:tmpl w:val="926246FA"/>
    <w:lvl w:ilvl="0" w:tplc="02FAA76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2BA173EE"/>
    <w:multiLevelType w:val="multilevel"/>
    <w:tmpl w:val="2BA173EE"/>
    <w:lvl w:ilvl="0">
      <w:start w:val="18"/>
      <w:numFmt w:val="bullet"/>
      <w:lvlText w:val="-"/>
      <w:lvlJc w:val="left"/>
      <w:pPr>
        <w:ind w:left="760" w:hanging="360"/>
      </w:pPr>
      <w:rPr>
        <w:rFonts w:ascii="Times" w:eastAsia="Batang" w:hAnsi="Times" w:cs="Times" w:hint="default"/>
      </w:rPr>
    </w:lvl>
    <w:lvl w:ilvl="1">
      <w:start w:val="1"/>
      <w:numFmt w:val="bullet"/>
      <w:lvlText w:val="o"/>
      <w:lvlJc w:val="left"/>
      <w:pPr>
        <w:ind w:left="1220" w:hanging="42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2C4C188D"/>
    <w:multiLevelType w:val="hybridMultilevel"/>
    <w:tmpl w:val="73C61416"/>
    <w:lvl w:ilvl="0" w:tplc="FFFFFFFF">
      <w:start w:val="1"/>
      <w:numFmt w:val="decimal"/>
      <w:lvlText w:val="(%1)"/>
      <w:lvlJc w:val="left"/>
      <w:pPr>
        <w:ind w:left="618" w:hanging="360"/>
      </w:pPr>
      <w:rPr>
        <w:rFonts w:hint="default"/>
      </w:rPr>
    </w:lvl>
    <w:lvl w:ilvl="1" w:tplc="FFFFFFFF" w:tentative="1">
      <w:start w:val="1"/>
      <w:numFmt w:val="upperLetter"/>
      <w:lvlText w:val="%2."/>
      <w:lvlJc w:val="left"/>
      <w:pPr>
        <w:ind w:left="1138" w:hanging="440"/>
      </w:pPr>
    </w:lvl>
    <w:lvl w:ilvl="2" w:tplc="FFFFFFFF" w:tentative="1">
      <w:start w:val="1"/>
      <w:numFmt w:val="lowerRoman"/>
      <w:lvlText w:val="%3."/>
      <w:lvlJc w:val="right"/>
      <w:pPr>
        <w:ind w:left="1578" w:hanging="440"/>
      </w:pPr>
    </w:lvl>
    <w:lvl w:ilvl="3" w:tplc="FFFFFFFF" w:tentative="1">
      <w:start w:val="1"/>
      <w:numFmt w:val="decimal"/>
      <w:lvlText w:val="%4."/>
      <w:lvlJc w:val="left"/>
      <w:pPr>
        <w:ind w:left="2018" w:hanging="440"/>
      </w:pPr>
    </w:lvl>
    <w:lvl w:ilvl="4" w:tplc="FFFFFFFF" w:tentative="1">
      <w:start w:val="1"/>
      <w:numFmt w:val="upperLetter"/>
      <w:lvlText w:val="%5."/>
      <w:lvlJc w:val="left"/>
      <w:pPr>
        <w:ind w:left="2458" w:hanging="440"/>
      </w:pPr>
    </w:lvl>
    <w:lvl w:ilvl="5" w:tplc="FFFFFFFF" w:tentative="1">
      <w:start w:val="1"/>
      <w:numFmt w:val="lowerRoman"/>
      <w:lvlText w:val="%6."/>
      <w:lvlJc w:val="right"/>
      <w:pPr>
        <w:ind w:left="2898" w:hanging="440"/>
      </w:pPr>
    </w:lvl>
    <w:lvl w:ilvl="6" w:tplc="FFFFFFFF" w:tentative="1">
      <w:start w:val="1"/>
      <w:numFmt w:val="decimal"/>
      <w:lvlText w:val="%7."/>
      <w:lvlJc w:val="left"/>
      <w:pPr>
        <w:ind w:left="3338" w:hanging="440"/>
      </w:pPr>
    </w:lvl>
    <w:lvl w:ilvl="7" w:tplc="FFFFFFFF" w:tentative="1">
      <w:start w:val="1"/>
      <w:numFmt w:val="upperLetter"/>
      <w:lvlText w:val="%8."/>
      <w:lvlJc w:val="left"/>
      <w:pPr>
        <w:ind w:left="3778" w:hanging="440"/>
      </w:pPr>
    </w:lvl>
    <w:lvl w:ilvl="8" w:tplc="FFFFFFFF" w:tentative="1">
      <w:start w:val="1"/>
      <w:numFmt w:val="lowerRoman"/>
      <w:lvlText w:val="%9."/>
      <w:lvlJc w:val="right"/>
      <w:pPr>
        <w:ind w:left="4218" w:hanging="440"/>
      </w:pPr>
    </w:lvl>
  </w:abstractNum>
  <w:abstractNum w:abstractNumId="37" w15:restartNumberingAfterBreak="0">
    <w:nsid w:val="2C51635A"/>
    <w:multiLevelType w:val="multilevel"/>
    <w:tmpl w:val="2C51635A"/>
    <w:lvl w:ilvl="0">
      <w:start w:val="10"/>
      <w:numFmt w:val="bullet"/>
      <w:lvlText w:val="-"/>
      <w:lvlJc w:val="left"/>
      <w:pPr>
        <w:ind w:left="360" w:hanging="360"/>
      </w:pPr>
      <w:rPr>
        <w:rFonts w:ascii="Malgun Gothic" w:eastAsia="Malgun Gothic" w:hAnsi="Malgun Gothic" w:cstheme="minorBidi" w:hint="eastAsia"/>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38" w15:restartNumberingAfterBreak="0">
    <w:nsid w:val="2E3A1262"/>
    <w:multiLevelType w:val="hybridMultilevel"/>
    <w:tmpl w:val="1ADCBBB2"/>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12475A6"/>
    <w:multiLevelType w:val="multilevel"/>
    <w:tmpl w:val="312475A6"/>
    <w:lvl w:ilvl="0">
      <w:start w:val="10"/>
      <w:numFmt w:val="bullet"/>
      <w:lvlText w:val="-"/>
      <w:lvlJc w:val="left"/>
      <w:pPr>
        <w:ind w:left="360" w:hanging="360"/>
      </w:pPr>
      <w:rPr>
        <w:rFonts w:ascii="Malgun Gothic" w:eastAsia="Malgun Gothic" w:hAnsi="Malgun Gothic" w:cstheme="minorBidi" w:hint="eastAsia"/>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41" w15:restartNumberingAfterBreak="0">
    <w:nsid w:val="33B147D9"/>
    <w:multiLevelType w:val="multilevel"/>
    <w:tmpl w:val="33B147D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2" w15:restartNumberingAfterBreak="0">
    <w:nsid w:val="3485183C"/>
    <w:multiLevelType w:val="multilevel"/>
    <w:tmpl w:val="3485183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3" w15:restartNumberingAfterBreak="0">
    <w:nsid w:val="364E1C65"/>
    <w:multiLevelType w:val="multilevel"/>
    <w:tmpl w:val="A67ECD5E"/>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44" w15:restartNumberingAfterBreak="0">
    <w:nsid w:val="366C12A6"/>
    <w:multiLevelType w:val="multilevel"/>
    <w:tmpl w:val="366C12A6"/>
    <w:lvl w:ilvl="0">
      <w:start w:val="1"/>
      <w:numFmt w:val="bullet"/>
      <w:lvlText w:val=""/>
      <w:lvlJc w:val="left"/>
      <w:pPr>
        <w:ind w:left="1159" w:hanging="360"/>
      </w:pPr>
      <w:rPr>
        <w:rFonts w:ascii="Symbol" w:hAnsi="Symbol" w:hint="default"/>
      </w:rPr>
    </w:lvl>
    <w:lvl w:ilvl="1">
      <w:start w:val="1"/>
      <w:numFmt w:val="bullet"/>
      <w:lvlText w:val="o"/>
      <w:lvlJc w:val="left"/>
      <w:pPr>
        <w:ind w:left="1879" w:hanging="360"/>
      </w:pPr>
      <w:rPr>
        <w:rFonts w:ascii="Courier New" w:hAnsi="Courier New" w:cs="Courier New" w:hint="default"/>
      </w:rPr>
    </w:lvl>
    <w:lvl w:ilvl="2">
      <w:start w:val="1"/>
      <w:numFmt w:val="bullet"/>
      <w:lvlText w:val=""/>
      <w:lvlJc w:val="left"/>
      <w:pPr>
        <w:ind w:left="2599" w:hanging="360"/>
      </w:pPr>
      <w:rPr>
        <w:rFonts w:ascii="Wingdings" w:hAnsi="Wingdings" w:hint="default"/>
      </w:rPr>
    </w:lvl>
    <w:lvl w:ilvl="3">
      <w:start w:val="1"/>
      <w:numFmt w:val="bullet"/>
      <w:lvlText w:val=""/>
      <w:lvlJc w:val="left"/>
      <w:pPr>
        <w:ind w:left="3319" w:hanging="360"/>
      </w:pPr>
      <w:rPr>
        <w:rFonts w:ascii="Symbol" w:hAnsi="Symbol" w:hint="default"/>
      </w:rPr>
    </w:lvl>
    <w:lvl w:ilvl="4">
      <w:start w:val="1"/>
      <w:numFmt w:val="bullet"/>
      <w:lvlText w:val="o"/>
      <w:lvlJc w:val="left"/>
      <w:pPr>
        <w:ind w:left="4039" w:hanging="360"/>
      </w:pPr>
      <w:rPr>
        <w:rFonts w:ascii="Courier New" w:hAnsi="Courier New" w:cs="Courier New" w:hint="default"/>
      </w:rPr>
    </w:lvl>
    <w:lvl w:ilvl="5">
      <w:start w:val="1"/>
      <w:numFmt w:val="bullet"/>
      <w:lvlText w:val=""/>
      <w:lvlJc w:val="left"/>
      <w:pPr>
        <w:ind w:left="4759" w:hanging="360"/>
      </w:pPr>
      <w:rPr>
        <w:rFonts w:ascii="Wingdings" w:hAnsi="Wingdings" w:hint="default"/>
      </w:rPr>
    </w:lvl>
    <w:lvl w:ilvl="6">
      <w:start w:val="1"/>
      <w:numFmt w:val="bullet"/>
      <w:lvlText w:val=""/>
      <w:lvlJc w:val="left"/>
      <w:pPr>
        <w:ind w:left="5479" w:hanging="360"/>
      </w:pPr>
      <w:rPr>
        <w:rFonts w:ascii="Symbol" w:hAnsi="Symbol" w:hint="default"/>
      </w:rPr>
    </w:lvl>
    <w:lvl w:ilvl="7">
      <w:start w:val="1"/>
      <w:numFmt w:val="bullet"/>
      <w:lvlText w:val="o"/>
      <w:lvlJc w:val="left"/>
      <w:pPr>
        <w:ind w:left="6199" w:hanging="360"/>
      </w:pPr>
      <w:rPr>
        <w:rFonts w:ascii="Courier New" w:hAnsi="Courier New" w:cs="Courier New" w:hint="default"/>
      </w:rPr>
    </w:lvl>
    <w:lvl w:ilvl="8">
      <w:start w:val="1"/>
      <w:numFmt w:val="bullet"/>
      <w:lvlText w:val=""/>
      <w:lvlJc w:val="left"/>
      <w:pPr>
        <w:ind w:left="6919" w:hanging="360"/>
      </w:pPr>
      <w:rPr>
        <w:rFonts w:ascii="Wingdings" w:hAnsi="Wingdings" w:hint="default"/>
      </w:rPr>
    </w:lvl>
  </w:abstractNum>
  <w:abstractNum w:abstractNumId="45"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72D659C"/>
    <w:multiLevelType w:val="multilevel"/>
    <w:tmpl w:val="372D65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79D3456"/>
    <w:multiLevelType w:val="hybridMultilevel"/>
    <w:tmpl w:val="16562C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380E3366"/>
    <w:multiLevelType w:val="multilevel"/>
    <w:tmpl w:val="4A1A2042"/>
    <w:lvl w:ilvl="0">
      <w:start w:val="9"/>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49" w15:restartNumberingAfterBreak="0">
    <w:nsid w:val="382B19A4"/>
    <w:multiLevelType w:val="multilevel"/>
    <w:tmpl w:val="382B19A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0" w15:restartNumberingAfterBreak="0">
    <w:nsid w:val="3CC6497C"/>
    <w:multiLevelType w:val="multilevel"/>
    <w:tmpl w:val="3CC6497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1" w15:restartNumberingAfterBreak="0">
    <w:nsid w:val="3DBE693A"/>
    <w:multiLevelType w:val="multilevel"/>
    <w:tmpl w:val="3DBE693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2" w15:restartNumberingAfterBreak="0">
    <w:nsid w:val="3EC95322"/>
    <w:multiLevelType w:val="multilevel"/>
    <w:tmpl w:val="3EC953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1AC3381"/>
    <w:multiLevelType w:val="multilevel"/>
    <w:tmpl w:val="41AC338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4"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45D25A5D"/>
    <w:multiLevelType w:val="multilevel"/>
    <w:tmpl w:val="45D25A5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6" w15:restartNumberingAfterBreak="0">
    <w:nsid w:val="46ED3B62"/>
    <w:multiLevelType w:val="multilevel"/>
    <w:tmpl w:val="46ED3B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7" w15:restartNumberingAfterBreak="0">
    <w:nsid w:val="488851A0"/>
    <w:multiLevelType w:val="multilevel"/>
    <w:tmpl w:val="488851A0"/>
    <w:lvl w:ilvl="0">
      <w:start w:val="1"/>
      <w:numFmt w:val="bullet"/>
      <w:lvlText w:val="-"/>
      <w:lvlJc w:val="left"/>
      <w:pPr>
        <w:ind w:left="1160" w:hanging="360"/>
      </w:pPr>
      <w:rPr>
        <w:rFonts w:ascii="Times New Roman" w:eastAsia="Batang" w:hAnsi="Times New Roman" w:cs="Times New Roman" w:hint="default"/>
      </w:rPr>
    </w:lvl>
    <w:lvl w:ilvl="1">
      <w:start w:val="1"/>
      <w:numFmt w:val="bullet"/>
      <w:lvlText w:val=""/>
      <w:lvlJc w:val="left"/>
      <w:pPr>
        <w:ind w:left="1680" w:hanging="440"/>
      </w:pPr>
      <w:rPr>
        <w:rFonts w:ascii="Wingdings" w:hAnsi="Wingdings" w:hint="default"/>
      </w:rPr>
    </w:lvl>
    <w:lvl w:ilvl="2">
      <w:start w:val="1"/>
      <w:numFmt w:val="bullet"/>
      <w:lvlText w:val=""/>
      <w:lvlJc w:val="left"/>
      <w:pPr>
        <w:ind w:left="2120" w:hanging="440"/>
      </w:pPr>
      <w:rPr>
        <w:rFonts w:ascii="Wingdings" w:hAnsi="Wingdings" w:hint="default"/>
      </w:rPr>
    </w:lvl>
    <w:lvl w:ilvl="3">
      <w:start w:val="1"/>
      <w:numFmt w:val="bullet"/>
      <w:lvlText w:val=""/>
      <w:lvlJc w:val="left"/>
      <w:pPr>
        <w:ind w:left="2560" w:hanging="440"/>
      </w:pPr>
      <w:rPr>
        <w:rFonts w:ascii="Wingdings" w:hAnsi="Wingdings" w:hint="default"/>
      </w:rPr>
    </w:lvl>
    <w:lvl w:ilvl="4">
      <w:start w:val="1"/>
      <w:numFmt w:val="bullet"/>
      <w:lvlText w:val=""/>
      <w:lvlJc w:val="left"/>
      <w:pPr>
        <w:ind w:left="3000" w:hanging="440"/>
      </w:pPr>
      <w:rPr>
        <w:rFonts w:ascii="Wingdings" w:hAnsi="Wingdings" w:hint="default"/>
      </w:rPr>
    </w:lvl>
    <w:lvl w:ilvl="5">
      <w:start w:val="1"/>
      <w:numFmt w:val="bullet"/>
      <w:lvlText w:val=""/>
      <w:lvlJc w:val="left"/>
      <w:pPr>
        <w:ind w:left="3440" w:hanging="440"/>
      </w:pPr>
      <w:rPr>
        <w:rFonts w:ascii="Wingdings" w:hAnsi="Wingdings" w:hint="default"/>
      </w:rPr>
    </w:lvl>
    <w:lvl w:ilvl="6">
      <w:start w:val="1"/>
      <w:numFmt w:val="bullet"/>
      <w:lvlText w:val=""/>
      <w:lvlJc w:val="left"/>
      <w:pPr>
        <w:ind w:left="3880" w:hanging="440"/>
      </w:pPr>
      <w:rPr>
        <w:rFonts w:ascii="Wingdings" w:hAnsi="Wingdings" w:hint="default"/>
      </w:rPr>
    </w:lvl>
    <w:lvl w:ilvl="7">
      <w:start w:val="1"/>
      <w:numFmt w:val="bullet"/>
      <w:lvlText w:val=""/>
      <w:lvlJc w:val="left"/>
      <w:pPr>
        <w:ind w:left="4320" w:hanging="440"/>
      </w:pPr>
      <w:rPr>
        <w:rFonts w:ascii="Wingdings" w:hAnsi="Wingdings" w:hint="default"/>
      </w:rPr>
    </w:lvl>
    <w:lvl w:ilvl="8">
      <w:start w:val="1"/>
      <w:numFmt w:val="bullet"/>
      <w:lvlText w:val=""/>
      <w:lvlJc w:val="left"/>
      <w:pPr>
        <w:ind w:left="4760" w:hanging="440"/>
      </w:pPr>
      <w:rPr>
        <w:rFonts w:ascii="Wingdings" w:hAnsi="Wingdings" w:hint="default"/>
      </w:rPr>
    </w:lvl>
  </w:abstractNum>
  <w:abstractNum w:abstractNumId="58" w15:restartNumberingAfterBreak="0">
    <w:nsid w:val="49B56AC7"/>
    <w:multiLevelType w:val="multilevel"/>
    <w:tmpl w:val="6CBE2E52"/>
    <w:lvl w:ilvl="0">
      <w:start w:val="1"/>
      <w:numFmt w:val="decimal"/>
      <w:lvlText w:val="%1."/>
      <w:lvlJc w:val="left"/>
      <w:pPr>
        <w:ind w:left="360" w:hanging="360"/>
      </w:pPr>
      <w:rPr>
        <w:rFonts w:eastAsia="DengXian" w:hint="default"/>
      </w:rPr>
    </w:lvl>
    <w:lvl w:ilvl="1">
      <w:start w:val="2"/>
      <w:numFmt w:val="decimal"/>
      <w:isLgl/>
      <w:lvlText w:val="%1.%2"/>
      <w:lvlJc w:val="left"/>
      <w:pPr>
        <w:ind w:left="360" w:hanging="360"/>
      </w:pPr>
      <w:rPr>
        <w:rFonts w:eastAsia="DengXian" w:hint="default"/>
      </w:rPr>
    </w:lvl>
    <w:lvl w:ilvl="2">
      <w:start w:val="1"/>
      <w:numFmt w:val="decimal"/>
      <w:isLgl/>
      <w:lvlText w:val="%1.%2.%3"/>
      <w:lvlJc w:val="left"/>
      <w:pPr>
        <w:ind w:left="720" w:hanging="720"/>
      </w:pPr>
      <w:rPr>
        <w:rFonts w:eastAsia="DengXian" w:hint="default"/>
      </w:rPr>
    </w:lvl>
    <w:lvl w:ilvl="3">
      <w:start w:val="1"/>
      <w:numFmt w:val="decimal"/>
      <w:isLgl/>
      <w:lvlText w:val="%1.%2.%3.%4"/>
      <w:lvlJc w:val="left"/>
      <w:pPr>
        <w:ind w:left="1080" w:hanging="1080"/>
      </w:pPr>
      <w:rPr>
        <w:rFonts w:eastAsia="DengXian" w:hint="default"/>
      </w:rPr>
    </w:lvl>
    <w:lvl w:ilvl="4">
      <w:start w:val="1"/>
      <w:numFmt w:val="decimal"/>
      <w:isLgl/>
      <w:lvlText w:val="%1.%2.%3.%4.%5"/>
      <w:lvlJc w:val="left"/>
      <w:pPr>
        <w:ind w:left="1080" w:hanging="1080"/>
      </w:pPr>
      <w:rPr>
        <w:rFonts w:eastAsia="DengXian" w:hint="default"/>
      </w:rPr>
    </w:lvl>
    <w:lvl w:ilvl="5">
      <w:start w:val="1"/>
      <w:numFmt w:val="decimal"/>
      <w:isLgl/>
      <w:lvlText w:val="%1.%2.%3.%4.%5.%6"/>
      <w:lvlJc w:val="left"/>
      <w:pPr>
        <w:ind w:left="1440" w:hanging="1440"/>
      </w:pPr>
      <w:rPr>
        <w:rFonts w:eastAsia="DengXian" w:hint="default"/>
      </w:rPr>
    </w:lvl>
    <w:lvl w:ilvl="6">
      <w:start w:val="1"/>
      <w:numFmt w:val="decimal"/>
      <w:isLgl/>
      <w:lvlText w:val="%1.%2.%3.%4.%5.%6.%7"/>
      <w:lvlJc w:val="left"/>
      <w:pPr>
        <w:ind w:left="1440" w:hanging="1440"/>
      </w:pPr>
      <w:rPr>
        <w:rFonts w:eastAsia="DengXian" w:hint="default"/>
      </w:rPr>
    </w:lvl>
    <w:lvl w:ilvl="7">
      <w:start w:val="1"/>
      <w:numFmt w:val="decimal"/>
      <w:isLgl/>
      <w:lvlText w:val="%1.%2.%3.%4.%5.%6.%7.%8"/>
      <w:lvlJc w:val="left"/>
      <w:pPr>
        <w:ind w:left="1800" w:hanging="1800"/>
      </w:pPr>
      <w:rPr>
        <w:rFonts w:eastAsia="DengXian" w:hint="default"/>
      </w:rPr>
    </w:lvl>
    <w:lvl w:ilvl="8">
      <w:start w:val="1"/>
      <w:numFmt w:val="decimal"/>
      <w:isLgl/>
      <w:lvlText w:val="%1.%2.%3.%4.%5.%6.%7.%8.%9"/>
      <w:lvlJc w:val="left"/>
      <w:pPr>
        <w:ind w:left="1800" w:hanging="1800"/>
      </w:pPr>
      <w:rPr>
        <w:rFonts w:eastAsia="DengXian" w:hint="default"/>
      </w:rPr>
    </w:lvl>
  </w:abstractNum>
  <w:abstractNum w:abstractNumId="59" w15:restartNumberingAfterBreak="0">
    <w:nsid w:val="4ADB0012"/>
    <w:multiLevelType w:val="hybridMultilevel"/>
    <w:tmpl w:val="E07EFE3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0" w15:restartNumberingAfterBreak="0">
    <w:nsid w:val="4DD647CA"/>
    <w:multiLevelType w:val="multilevel"/>
    <w:tmpl w:val="4DD647CA"/>
    <w:lvl w:ilvl="0">
      <w:start w:val="2"/>
      <w:numFmt w:val="bullet"/>
      <w:lvlText w:val="•"/>
      <w:lvlJc w:val="left"/>
      <w:pPr>
        <w:ind w:left="360" w:hanging="360"/>
      </w:pPr>
      <w:rPr>
        <w:rFonts w:ascii="Malgun Gothic" w:eastAsia="Malgun Gothic" w:hAnsi="Malgun Gothic" w:cs="Times New Roman"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15:restartNumberingAfterBreak="0">
    <w:nsid w:val="4DDB00C2"/>
    <w:multiLevelType w:val="multilevel"/>
    <w:tmpl w:val="4DDB0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4E183067"/>
    <w:multiLevelType w:val="multilevel"/>
    <w:tmpl w:val="236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181058A"/>
    <w:multiLevelType w:val="multilevel"/>
    <w:tmpl w:val="5181058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5" w15:restartNumberingAfterBreak="0">
    <w:nsid w:val="52E4304A"/>
    <w:multiLevelType w:val="multilevel"/>
    <w:tmpl w:val="52E4304A"/>
    <w:lvl w:ilvl="0">
      <w:numFmt w:val="bullet"/>
      <w:lvlText w:val="•"/>
      <w:lvlJc w:val="left"/>
      <w:pPr>
        <w:ind w:left="420" w:hanging="420"/>
      </w:pPr>
      <w:rPr>
        <w:rFonts w:ascii="Arial" w:hAnsi="Aria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54A03E6E"/>
    <w:multiLevelType w:val="multilevel"/>
    <w:tmpl w:val="54A03E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551303AA"/>
    <w:multiLevelType w:val="multilevel"/>
    <w:tmpl w:val="551303A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8" w15:restartNumberingAfterBreak="0">
    <w:nsid w:val="557C2C75"/>
    <w:multiLevelType w:val="multilevel"/>
    <w:tmpl w:val="557C2C75"/>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780" w:hanging="420"/>
      </w:pPr>
      <w:rPr>
        <w:rFonts w:ascii="Symbol" w:hAnsi="Symbo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5A5F2DB2"/>
    <w:multiLevelType w:val="multilevel"/>
    <w:tmpl w:val="5A5F2DB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0" w15:restartNumberingAfterBreak="0">
    <w:nsid w:val="5A897E35"/>
    <w:multiLevelType w:val="multilevel"/>
    <w:tmpl w:val="5A897E35"/>
    <w:lvl w:ilvl="0">
      <w:start w:val="10"/>
      <w:numFmt w:val="bullet"/>
      <w:lvlText w:val="-"/>
      <w:lvlJc w:val="left"/>
      <w:pPr>
        <w:ind w:left="360" w:hanging="360"/>
      </w:pPr>
      <w:rPr>
        <w:rFonts w:ascii="Malgun Gothic" w:eastAsia="Malgun Gothic" w:hAnsi="Malgun Gothic" w:cstheme="minorBidi" w:hint="eastAsia"/>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71" w15:restartNumberingAfterBreak="0">
    <w:nsid w:val="5AC454CD"/>
    <w:multiLevelType w:val="hybridMultilevel"/>
    <w:tmpl w:val="C59A2F78"/>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2"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2134BD1"/>
    <w:multiLevelType w:val="hybridMultilevel"/>
    <w:tmpl w:val="91528B9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4" w15:restartNumberingAfterBreak="0">
    <w:nsid w:val="62756C1C"/>
    <w:multiLevelType w:val="multilevel"/>
    <w:tmpl w:val="62756C1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5" w15:restartNumberingAfterBreak="0">
    <w:nsid w:val="62757CE1"/>
    <w:multiLevelType w:val="multilevel"/>
    <w:tmpl w:val="16CE4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4624332"/>
    <w:multiLevelType w:val="hybridMultilevel"/>
    <w:tmpl w:val="26C0DAB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7"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9EC4D52"/>
    <w:multiLevelType w:val="multilevel"/>
    <w:tmpl w:val="69EC4D52"/>
    <w:lvl w:ilvl="0">
      <w:start w:val="1"/>
      <w:numFmt w:val="bullet"/>
      <w:lvlText w:val="o"/>
      <w:lvlJc w:val="left"/>
      <w:pPr>
        <w:ind w:left="760" w:hanging="360"/>
      </w:pPr>
      <w:rPr>
        <w:rFonts w:ascii="Courier New" w:hAnsi="Courier New" w:cs="Courier New" w:hint="default"/>
      </w:rPr>
    </w:lvl>
    <w:lvl w:ilvl="1">
      <w:numFmt w:val="bullet"/>
      <w:lvlText w:val="•"/>
      <w:lvlJc w:val="left"/>
      <w:pPr>
        <w:ind w:left="1220" w:hanging="420"/>
      </w:pPr>
      <w:rPr>
        <w:rFonts w:ascii="Times New Roman" w:eastAsia="SimSun" w:hAnsi="Times New Roman"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22C5FDF"/>
    <w:multiLevelType w:val="multilevel"/>
    <w:tmpl w:val="71F64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30F5AEF"/>
    <w:multiLevelType w:val="hybridMultilevel"/>
    <w:tmpl w:val="73C61416"/>
    <w:lvl w:ilvl="0" w:tplc="AA005DB6">
      <w:start w:val="1"/>
      <w:numFmt w:val="decimal"/>
      <w:lvlText w:val="(%1)"/>
      <w:lvlJc w:val="left"/>
      <w:pPr>
        <w:ind w:left="618" w:hanging="360"/>
      </w:pPr>
      <w:rPr>
        <w:rFonts w:hint="default"/>
      </w:rPr>
    </w:lvl>
    <w:lvl w:ilvl="1" w:tplc="04090019" w:tentative="1">
      <w:start w:val="1"/>
      <w:numFmt w:val="upperLetter"/>
      <w:lvlText w:val="%2."/>
      <w:lvlJc w:val="left"/>
      <w:pPr>
        <w:ind w:left="1138" w:hanging="440"/>
      </w:pPr>
    </w:lvl>
    <w:lvl w:ilvl="2" w:tplc="0409001B" w:tentative="1">
      <w:start w:val="1"/>
      <w:numFmt w:val="lowerRoman"/>
      <w:lvlText w:val="%3."/>
      <w:lvlJc w:val="right"/>
      <w:pPr>
        <w:ind w:left="1578" w:hanging="440"/>
      </w:pPr>
    </w:lvl>
    <w:lvl w:ilvl="3" w:tplc="0409000F" w:tentative="1">
      <w:start w:val="1"/>
      <w:numFmt w:val="decimal"/>
      <w:lvlText w:val="%4."/>
      <w:lvlJc w:val="left"/>
      <w:pPr>
        <w:ind w:left="2018" w:hanging="440"/>
      </w:pPr>
    </w:lvl>
    <w:lvl w:ilvl="4" w:tplc="04090019" w:tentative="1">
      <w:start w:val="1"/>
      <w:numFmt w:val="upperLetter"/>
      <w:lvlText w:val="%5."/>
      <w:lvlJc w:val="left"/>
      <w:pPr>
        <w:ind w:left="2458" w:hanging="440"/>
      </w:pPr>
    </w:lvl>
    <w:lvl w:ilvl="5" w:tplc="0409001B" w:tentative="1">
      <w:start w:val="1"/>
      <w:numFmt w:val="lowerRoman"/>
      <w:lvlText w:val="%6."/>
      <w:lvlJc w:val="right"/>
      <w:pPr>
        <w:ind w:left="2898" w:hanging="440"/>
      </w:pPr>
    </w:lvl>
    <w:lvl w:ilvl="6" w:tplc="0409000F" w:tentative="1">
      <w:start w:val="1"/>
      <w:numFmt w:val="decimal"/>
      <w:lvlText w:val="%7."/>
      <w:lvlJc w:val="left"/>
      <w:pPr>
        <w:ind w:left="3338" w:hanging="440"/>
      </w:pPr>
    </w:lvl>
    <w:lvl w:ilvl="7" w:tplc="04090019" w:tentative="1">
      <w:start w:val="1"/>
      <w:numFmt w:val="upperLetter"/>
      <w:lvlText w:val="%8."/>
      <w:lvlJc w:val="left"/>
      <w:pPr>
        <w:ind w:left="3778" w:hanging="440"/>
      </w:pPr>
    </w:lvl>
    <w:lvl w:ilvl="8" w:tplc="0409001B" w:tentative="1">
      <w:start w:val="1"/>
      <w:numFmt w:val="lowerRoman"/>
      <w:lvlText w:val="%9."/>
      <w:lvlJc w:val="right"/>
      <w:pPr>
        <w:ind w:left="4218" w:hanging="440"/>
      </w:pPr>
    </w:lvl>
  </w:abstractNum>
  <w:abstractNum w:abstractNumId="82" w15:restartNumberingAfterBreak="0">
    <w:nsid w:val="73BA70E2"/>
    <w:multiLevelType w:val="hybridMultilevel"/>
    <w:tmpl w:val="A660361E"/>
    <w:lvl w:ilvl="0" w:tplc="5770DA3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3"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743205C2"/>
    <w:multiLevelType w:val="multilevel"/>
    <w:tmpl w:val="37B80D92"/>
    <w:lvl w:ilvl="0">
      <w:start w:val="8"/>
      <w:numFmt w:val="decimal"/>
      <w:lvlText w:val="%1"/>
      <w:lvlJc w:val="left"/>
      <w:pPr>
        <w:ind w:left="450" w:hanging="450"/>
      </w:pPr>
      <w:rPr>
        <w:rFonts w:eastAsia="DengXian" w:hint="default"/>
      </w:rPr>
    </w:lvl>
    <w:lvl w:ilvl="1">
      <w:start w:val="7"/>
      <w:numFmt w:val="decimal"/>
      <w:lvlText w:val="%1.%2"/>
      <w:lvlJc w:val="left"/>
      <w:pPr>
        <w:ind w:left="450" w:hanging="450"/>
      </w:pPr>
      <w:rPr>
        <w:rFonts w:eastAsia="DengXian" w:hint="default"/>
      </w:rPr>
    </w:lvl>
    <w:lvl w:ilvl="2">
      <w:start w:val="2"/>
      <w:numFmt w:val="decimal"/>
      <w:lvlText w:val="%1.%2.%3"/>
      <w:lvlJc w:val="left"/>
      <w:pPr>
        <w:ind w:left="720" w:hanging="720"/>
      </w:pPr>
      <w:rPr>
        <w:rFonts w:eastAsia="DengXian" w:hint="default"/>
      </w:rPr>
    </w:lvl>
    <w:lvl w:ilvl="3">
      <w:start w:val="1"/>
      <w:numFmt w:val="decimal"/>
      <w:lvlText w:val="%1.%2.%3.%4"/>
      <w:lvlJc w:val="left"/>
      <w:pPr>
        <w:ind w:left="720" w:hanging="72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080" w:hanging="108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440" w:hanging="1440"/>
      </w:pPr>
      <w:rPr>
        <w:rFonts w:eastAsia="DengXian" w:hint="default"/>
      </w:rPr>
    </w:lvl>
    <w:lvl w:ilvl="8">
      <w:start w:val="1"/>
      <w:numFmt w:val="decimal"/>
      <w:lvlText w:val="%1.%2.%3.%4.%5.%6.%7.%8.%9"/>
      <w:lvlJc w:val="left"/>
      <w:pPr>
        <w:ind w:left="1800" w:hanging="1800"/>
      </w:pPr>
      <w:rPr>
        <w:rFonts w:eastAsia="DengXian" w:hint="default"/>
      </w:rPr>
    </w:lvl>
  </w:abstractNum>
  <w:abstractNum w:abstractNumId="85" w15:restartNumberingAfterBreak="0">
    <w:nsid w:val="744A7EEC"/>
    <w:multiLevelType w:val="multilevel"/>
    <w:tmpl w:val="744A7EE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6" w15:restartNumberingAfterBreak="0">
    <w:nsid w:val="74E2563E"/>
    <w:multiLevelType w:val="multilevel"/>
    <w:tmpl w:val="74E2563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7" w15:restartNumberingAfterBreak="0">
    <w:nsid w:val="7600069B"/>
    <w:multiLevelType w:val="singleLevel"/>
    <w:tmpl w:val="7600069B"/>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lang w:val="en-US"/>
      </w:rPr>
    </w:lvl>
  </w:abstractNum>
  <w:abstractNum w:abstractNumId="88"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B344818"/>
    <w:multiLevelType w:val="multilevel"/>
    <w:tmpl w:val="7B3448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ＭＳ 明朝"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91" w15:restartNumberingAfterBreak="0">
    <w:nsid w:val="7D027E7C"/>
    <w:multiLevelType w:val="multilevel"/>
    <w:tmpl w:val="7D027E7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2"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93"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99755524">
    <w:abstractNumId w:val="9"/>
  </w:num>
  <w:num w:numId="2" w16cid:durableId="962467773">
    <w:abstractNumId w:val="63"/>
  </w:num>
  <w:num w:numId="3" w16cid:durableId="1760903262">
    <w:abstractNumId w:val="92"/>
  </w:num>
  <w:num w:numId="4" w16cid:durableId="1495148429">
    <w:abstractNumId w:val="90"/>
  </w:num>
  <w:num w:numId="5" w16cid:durableId="1136407404">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6" w16cid:durableId="41566899">
    <w:abstractNumId w:val="79"/>
  </w:num>
  <w:num w:numId="7" w16cid:durableId="1040545105">
    <w:abstractNumId w:val="54"/>
  </w:num>
  <w:num w:numId="8" w16cid:durableId="903375730">
    <w:abstractNumId w:val="22"/>
  </w:num>
  <w:num w:numId="9" w16cid:durableId="646320922">
    <w:abstractNumId w:val="93"/>
  </w:num>
  <w:num w:numId="10" w16cid:durableId="514416341">
    <w:abstractNumId w:val="39"/>
  </w:num>
  <w:num w:numId="11" w16cid:durableId="1468474526">
    <w:abstractNumId w:val="83"/>
  </w:num>
  <w:num w:numId="12" w16cid:durableId="1347251692">
    <w:abstractNumId w:val="88"/>
  </w:num>
  <w:num w:numId="13" w16cid:durableId="893658488">
    <w:abstractNumId w:val="38"/>
  </w:num>
  <w:num w:numId="14" w16cid:durableId="710350081">
    <w:abstractNumId w:val="58"/>
  </w:num>
  <w:num w:numId="15" w16cid:durableId="1560824571">
    <w:abstractNumId w:val="72"/>
  </w:num>
  <w:num w:numId="16" w16cid:durableId="774449226">
    <w:abstractNumId w:val="17"/>
  </w:num>
  <w:num w:numId="17" w16cid:durableId="898904591">
    <w:abstractNumId w:val="82"/>
  </w:num>
  <w:num w:numId="18" w16cid:durableId="882521703">
    <w:abstractNumId w:val="43"/>
  </w:num>
  <w:num w:numId="19" w16cid:durableId="646785178">
    <w:abstractNumId w:val="48"/>
  </w:num>
  <w:num w:numId="20" w16cid:durableId="1639455056">
    <w:abstractNumId w:val="25"/>
  </w:num>
  <w:num w:numId="21" w16cid:durableId="1143043655">
    <w:abstractNumId w:val="16"/>
  </w:num>
  <w:num w:numId="22" w16cid:durableId="523717170">
    <w:abstractNumId w:val="10"/>
  </w:num>
  <w:num w:numId="23" w16cid:durableId="483860112">
    <w:abstractNumId w:val="62"/>
  </w:num>
  <w:num w:numId="24" w16cid:durableId="772172633">
    <w:abstractNumId w:val="28"/>
  </w:num>
  <w:num w:numId="25" w16cid:durableId="1505625910">
    <w:abstractNumId w:val="21"/>
  </w:num>
  <w:num w:numId="26" w16cid:durableId="575476371">
    <w:abstractNumId w:val="77"/>
  </w:num>
  <w:num w:numId="27" w16cid:durableId="78796323">
    <w:abstractNumId w:val="45"/>
  </w:num>
  <w:num w:numId="28" w16cid:durableId="118301265">
    <w:abstractNumId w:val="84"/>
  </w:num>
  <w:num w:numId="29" w16cid:durableId="1674452738">
    <w:abstractNumId w:val="15"/>
  </w:num>
  <w:num w:numId="30" w16cid:durableId="327447341">
    <w:abstractNumId w:val="23"/>
  </w:num>
  <w:num w:numId="31" w16cid:durableId="439103491">
    <w:abstractNumId w:val="12"/>
  </w:num>
  <w:num w:numId="32" w16cid:durableId="528223734">
    <w:abstractNumId w:val="14"/>
  </w:num>
  <w:num w:numId="33" w16cid:durableId="2079938997">
    <w:abstractNumId w:val="0"/>
  </w:num>
  <w:num w:numId="34" w16cid:durableId="1054083765">
    <w:abstractNumId w:val="46"/>
  </w:num>
  <w:num w:numId="35" w16cid:durableId="651106963">
    <w:abstractNumId w:val="26"/>
  </w:num>
  <w:num w:numId="36" w16cid:durableId="1433234291">
    <w:abstractNumId w:val="1"/>
  </w:num>
  <w:num w:numId="37" w16cid:durableId="1744063305">
    <w:abstractNumId w:val="4"/>
  </w:num>
  <w:num w:numId="38" w16cid:durableId="1294098369">
    <w:abstractNumId w:val="5"/>
  </w:num>
  <w:num w:numId="39" w16cid:durableId="1839032742">
    <w:abstractNumId w:val="80"/>
  </w:num>
  <w:num w:numId="40" w16cid:durableId="2057465207">
    <w:abstractNumId w:val="27"/>
  </w:num>
  <w:num w:numId="41" w16cid:durableId="517232990">
    <w:abstractNumId w:val="75"/>
  </w:num>
  <w:num w:numId="42" w16cid:durableId="463281242">
    <w:abstractNumId w:val="30"/>
  </w:num>
  <w:num w:numId="43" w16cid:durableId="1561476557">
    <w:abstractNumId w:val="41"/>
  </w:num>
  <w:num w:numId="44" w16cid:durableId="1647126149">
    <w:abstractNumId w:val="18"/>
  </w:num>
  <w:num w:numId="45" w16cid:durableId="1892575421">
    <w:abstractNumId w:val="68"/>
  </w:num>
  <w:num w:numId="46" w16cid:durableId="1946577819">
    <w:abstractNumId w:val="78"/>
  </w:num>
  <w:num w:numId="47" w16cid:durableId="88277799">
    <w:abstractNumId w:val="35"/>
  </w:num>
  <w:num w:numId="48" w16cid:durableId="309946006">
    <w:abstractNumId w:val="71"/>
  </w:num>
  <w:num w:numId="49" w16cid:durableId="698093159">
    <w:abstractNumId w:val="40"/>
  </w:num>
  <w:num w:numId="50" w16cid:durableId="1659309120">
    <w:abstractNumId w:val="37"/>
  </w:num>
  <w:num w:numId="51" w16cid:durableId="46993577">
    <w:abstractNumId w:val="44"/>
  </w:num>
  <w:num w:numId="52" w16cid:durableId="269632908">
    <w:abstractNumId w:val="59"/>
  </w:num>
  <w:num w:numId="53" w16cid:durableId="1624576184">
    <w:abstractNumId w:val="24"/>
  </w:num>
  <w:num w:numId="54" w16cid:durableId="794830063">
    <w:abstractNumId w:val="56"/>
  </w:num>
  <w:num w:numId="55" w16cid:durableId="1733847981">
    <w:abstractNumId w:val="85"/>
  </w:num>
  <w:num w:numId="56" w16cid:durableId="583993442">
    <w:abstractNumId w:val="32"/>
  </w:num>
  <w:num w:numId="57" w16cid:durableId="1372339141">
    <w:abstractNumId w:val="51"/>
  </w:num>
  <w:num w:numId="58" w16cid:durableId="1828131053">
    <w:abstractNumId w:val="91"/>
  </w:num>
  <w:num w:numId="59" w16cid:durableId="1435662338">
    <w:abstractNumId w:val="67"/>
  </w:num>
  <w:num w:numId="60" w16cid:durableId="210044674">
    <w:abstractNumId w:val="55"/>
  </w:num>
  <w:num w:numId="61" w16cid:durableId="924461193">
    <w:abstractNumId w:val="52"/>
  </w:num>
  <w:num w:numId="62" w16cid:durableId="17049478">
    <w:abstractNumId w:val="65"/>
  </w:num>
  <w:num w:numId="63" w16cid:durableId="1888255874">
    <w:abstractNumId w:val="89"/>
  </w:num>
  <w:num w:numId="64" w16cid:durableId="1256864043">
    <w:abstractNumId w:val="29"/>
  </w:num>
  <w:num w:numId="65" w16cid:durableId="1994023599">
    <w:abstractNumId w:val="66"/>
  </w:num>
  <w:num w:numId="66" w16cid:durableId="2083982452">
    <w:abstractNumId w:val="74"/>
  </w:num>
  <w:num w:numId="67" w16cid:durableId="245119245">
    <w:abstractNumId w:val="86"/>
  </w:num>
  <w:num w:numId="68" w16cid:durableId="105152319">
    <w:abstractNumId w:val="42"/>
  </w:num>
  <w:num w:numId="69" w16cid:durableId="2004509429">
    <w:abstractNumId w:val="20"/>
  </w:num>
  <w:num w:numId="70" w16cid:durableId="1474181045">
    <w:abstractNumId w:val="64"/>
  </w:num>
  <w:num w:numId="71" w16cid:durableId="1824739298">
    <w:abstractNumId w:val="50"/>
  </w:num>
  <w:num w:numId="72" w16cid:durableId="2073384521">
    <w:abstractNumId w:val="8"/>
  </w:num>
  <w:num w:numId="73" w16cid:durableId="182133400">
    <w:abstractNumId w:val="69"/>
  </w:num>
  <w:num w:numId="74" w16cid:durableId="232739885">
    <w:abstractNumId w:val="33"/>
  </w:num>
  <w:num w:numId="75" w16cid:durableId="1145003930">
    <w:abstractNumId w:val="53"/>
  </w:num>
  <w:num w:numId="76" w16cid:durableId="1619412930">
    <w:abstractNumId w:val="49"/>
  </w:num>
  <w:num w:numId="77" w16cid:durableId="851533882">
    <w:abstractNumId w:val="19"/>
  </w:num>
  <w:num w:numId="78" w16cid:durableId="2083600386">
    <w:abstractNumId w:val="76"/>
  </w:num>
  <w:num w:numId="79" w16cid:durableId="1533768424">
    <w:abstractNumId w:val="70"/>
  </w:num>
  <w:num w:numId="80" w16cid:durableId="1615557447">
    <w:abstractNumId w:val="60"/>
  </w:num>
  <w:num w:numId="81" w16cid:durableId="69423310">
    <w:abstractNumId w:val="47"/>
  </w:num>
  <w:num w:numId="82" w16cid:durableId="623003878">
    <w:abstractNumId w:val="73"/>
  </w:num>
  <w:num w:numId="83" w16cid:durableId="405568358">
    <w:abstractNumId w:val="61"/>
  </w:num>
  <w:num w:numId="84" w16cid:durableId="1574779852">
    <w:abstractNumId w:val="87"/>
  </w:num>
  <w:num w:numId="85" w16cid:durableId="2062634536">
    <w:abstractNumId w:val="57"/>
  </w:num>
  <w:num w:numId="86" w16cid:durableId="553540375">
    <w:abstractNumId w:val="81"/>
  </w:num>
  <w:num w:numId="87" w16cid:durableId="1965037106">
    <w:abstractNumId w:val="31"/>
  </w:num>
  <w:num w:numId="88" w16cid:durableId="1189955723">
    <w:abstractNumId w:val="34"/>
  </w:num>
  <w:num w:numId="89" w16cid:durableId="706563960">
    <w:abstractNumId w:val="7"/>
  </w:num>
  <w:num w:numId="90" w16cid:durableId="1854682062">
    <w:abstractNumId w:val="11"/>
  </w:num>
  <w:num w:numId="91" w16cid:durableId="425007168">
    <w:abstractNumId w:val="36"/>
  </w:num>
  <w:num w:numId="92" w16cid:durableId="106200517">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ja-JP" w:vendorID="64" w:dllVersion="0" w:nlCheck="1" w:checkStyle="1"/>
  <w:activeWritingStyle w:appName="MSWord" w:lang="en-SG"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6F13"/>
    <w:rsid w:val="00027042"/>
    <w:rsid w:val="000272B8"/>
    <w:rsid w:val="000273E6"/>
    <w:rsid w:val="00027494"/>
    <w:rsid w:val="00027592"/>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62"/>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BDE"/>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73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7D2"/>
    <w:rsid w:val="000618B2"/>
    <w:rsid w:val="00061BC7"/>
    <w:rsid w:val="00061CEC"/>
    <w:rsid w:val="00061D21"/>
    <w:rsid w:val="00062285"/>
    <w:rsid w:val="00062476"/>
    <w:rsid w:val="0006253E"/>
    <w:rsid w:val="00062950"/>
    <w:rsid w:val="0006298A"/>
    <w:rsid w:val="00062B1A"/>
    <w:rsid w:val="00062DBF"/>
    <w:rsid w:val="00062DCB"/>
    <w:rsid w:val="000631C8"/>
    <w:rsid w:val="00063237"/>
    <w:rsid w:val="00063244"/>
    <w:rsid w:val="0006353F"/>
    <w:rsid w:val="000637C4"/>
    <w:rsid w:val="00063899"/>
    <w:rsid w:val="000639DE"/>
    <w:rsid w:val="00063A9D"/>
    <w:rsid w:val="00063B50"/>
    <w:rsid w:val="00063D89"/>
    <w:rsid w:val="00063DDE"/>
    <w:rsid w:val="00063EBF"/>
    <w:rsid w:val="00063F1D"/>
    <w:rsid w:val="00063F69"/>
    <w:rsid w:val="000640FE"/>
    <w:rsid w:val="00064339"/>
    <w:rsid w:val="0006436A"/>
    <w:rsid w:val="0006443B"/>
    <w:rsid w:val="000645A8"/>
    <w:rsid w:val="0006465B"/>
    <w:rsid w:val="00064880"/>
    <w:rsid w:val="00064B41"/>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E13"/>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6B"/>
    <w:rsid w:val="00075F8D"/>
    <w:rsid w:val="000760A8"/>
    <w:rsid w:val="000760F6"/>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0B7"/>
    <w:rsid w:val="0008112A"/>
    <w:rsid w:val="000811BD"/>
    <w:rsid w:val="00081239"/>
    <w:rsid w:val="0008131B"/>
    <w:rsid w:val="00081433"/>
    <w:rsid w:val="00081472"/>
    <w:rsid w:val="000815D4"/>
    <w:rsid w:val="00081600"/>
    <w:rsid w:val="00081957"/>
    <w:rsid w:val="000819BC"/>
    <w:rsid w:val="00081A03"/>
    <w:rsid w:val="00081BC0"/>
    <w:rsid w:val="00081C5C"/>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1F"/>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A29"/>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8A9"/>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CDD"/>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5FC"/>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C56"/>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3CC"/>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2E4"/>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8FF"/>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39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C63"/>
    <w:rsid w:val="00123F83"/>
    <w:rsid w:val="0012414D"/>
    <w:rsid w:val="00124350"/>
    <w:rsid w:val="00124409"/>
    <w:rsid w:val="001244FB"/>
    <w:rsid w:val="001245BA"/>
    <w:rsid w:val="001245D2"/>
    <w:rsid w:val="0012463F"/>
    <w:rsid w:val="00124D21"/>
    <w:rsid w:val="00124D4A"/>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2A6"/>
    <w:rsid w:val="001407D4"/>
    <w:rsid w:val="00140A69"/>
    <w:rsid w:val="00140D8A"/>
    <w:rsid w:val="0014106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7BC"/>
    <w:rsid w:val="0014489E"/>
    <w:rsid w:val="001449A3"/>
    <w:rsid w:val="00144A5C"/>
    <w:rsid w:val="00144AA4"/>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B4"/>
    <w:rsid w:val="00152ED7"/>
    <w:rsid w:val="00152EFB"/>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6F9C"/>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F80"/>
    <w:rsid w:val="00167F9F"/>
    <w:rsid w:val="00170070"/>
    <w:rsid w:val="0017051F"/>
    <w:rsid w:val="0017085F"/>
    <w:rsid w:val="001709C7"/>
    <w:rsid w:val="00170A3A"/>
    <w:rsid w:val="00170A70"/>
    <w:rsid w:val="00170C31"/>
    <w:rsid w:val="00170C6E"/>
    <w:rsid w:val="00170DB6"/>
    <w:rsid w:val="001710E3"/>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3E9"/>
    <w:rsid w:val="001754D6"/>
    <w:rsid w:val="001755BF"/>
    <w:rsid w:val="0017599D"/>
    <w:rsid w:val="00175D9C"/>
    <w:rsid w:val="00175EB0"/>
    <w:rsid w:val="001762AC"/>
    <w:rsid w:val="001762BB"/>
    <w:rsid w:val="0017633F"/>
    <w:rsid w:val="001763A0"/>
    <w:rsid w:val="001767EC"/>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490"/>
    <w:rsid w:val="001835D2"/>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7C5"/>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47"/>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A9"/>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250"/>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6EB9"/>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4A8"/>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073"/>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17"/>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3159"/>
    <w:rsid w:val="00203493"/>
    <w:rsid w:val="002039E3"/>
    <w:rsid w:val="00203A51"/>
    <w:rsid w:val="00203B33"/>
    <w:rsid w:val="00203B7F"/>
    <w:rsid w:val="00203CA9"/>
    <w:rsid w:val="00203ED1"/>
    <w:rsid w:val="0020401C"/>
    <w:rsid w:val="0020433C"/>
    <w:rsid w:val="00204496"/>
    <w:rsid w:val="002045B4"/>
    <w:rsid w:val="002048CB"/>
    <w:rsid w:val="00204906"/>
    <w:rsid w:val="00204D44"/>
    <w:rsid w:val="0020505D"/>
    <w:rsid w:val="002051B8"/>
    <w:rsid w:val="002052B3"/>
    <w:rsid w:val="00205462"/>
    <w:rsid w:val="002057E5"/>
    <w:rsid w:val="002057FB"/>
    <w:rsid w:val="002059E4"/>
    <w:rsid w:val="00205A9D"/>
    <w:rsid w:val="00205C21"/>
    <w:rsid w:val="00205D06"/>
    <w:rsid w:val="002060A3"/>
    <w:rsid w:val="002062A7"/>
    <w:rsid w:val="0020641E"/>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4C1"/>
    <w:rsid w:val="002105A3"/>
    <w:rsid w:val="00210979"/>
    <w:rsid w:val="00210AF9"/>
    <w:rsid w:val="00210C3A"/>
    <w:rsid w:val="00210D7F"/>
    <w:rsid w:val="00210DEB"/>
    <w:rsid w:val="00210E07"/>
    <w:rsid w:val="00210FD5"/>
    <w:rsid w:val="002111AC"/>
    <w:rsid w:val="002111D0"/>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951"/>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502"/>
    <w:rsid w:val="00222859"/>
    <w:rsid w:val="00222929"/>
    <w:rsid w:val="00222A21"/>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BEF"/>
    <w:rsid w:val="00234D72"/>
    <w:rsid w:val="00234F63"/>
    <w:rsid w:val="0023513E"/>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6FA8"/>
    <w:rsid w:val="00257029"/>
    <w:rsid w:val="00257048"/>
    <w:rsid w:val="002570E5"/>
    <w:rsid w:val="00257158"/>
    <w:rsid w:val="0025731E"/>
    <w:rsid w:val="00257400"/>
    <w:rsid w:val="00257649"/>
    <w:rsid w:val="00257665"/>
    <w:rsid w:val="0025769F"/>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38"/>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6C"/>
    <w:rsid w:val="002824FB"/>
    <w:rsid w:val="002826F2"/>
    <w:rsid w:val="00282798"/>
    <w:rsid w:val="002828DF"/>
    <w:rsid w:val="00282CD5"/>
    <w:rsid w:val="00282EB0"/>
    <w:rsid w:val="00282FAE"/>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2B"/>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81"/>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D94"/>
    <w:rsid w:val="002A7F22"/>
    <w:rsid w:val="002A7F2E"/>
    <w:rsid w:val="002A7FFA"/>
    <w:rsid w:val="002B034E"/>
    <w:rsid w:val="002B0607"/>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B5"/>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CFF"/>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7AB"/>
    <w:rsid w:val="002D18A3"/>
    <w:rsid w:val="002D1935"/>
    <w:rsid w:val="002D1A36"/>
    <w:rsid w:val="002D1D14"/>
    <w:rsid w:val="002D1F42"/>
    <w:rsid w:val="002D2051"/>
    <w:rsid w:val="002D20EA"/>
    <w:rsid w:val="002D2293"/>
    <w:rsid w:val="002D22CC"/>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0E4"/>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3A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697"/>
    <w:rsid w:val="002F0767"/>
    <w:rsid w:val="002F0846"/>
    <w:rsid w:val="002F087B"/>
    <w:rsid w:val="002F08C2"/>
    <w:rsid w:val="002F0984"/>
    <w:rsid w:val="002F0B31"/>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35B"/>
    <w:rsid w:val="00304652"/>
    <w:rsid w:val="003046EE"/>
    <w:rsid w:val="00304913"/>
    <w:rsid w:val="00304A84"/>
    <w:rsid w:val="00304BCC"/>
    <w:rsid w:val="00304BDA"/>
    <w:rsid w:val="00304C24"/>
    <w:rsid w:val="00304D24"/>
    <w:rsid w:val="003051E8"/>
    <w:rsid w:val="00305357"/>
    <w:rsid w:val="003053C2"/>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2861"/>
    <w:rsid w:val="00312DE3"/>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85A"/>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49"/>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04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B3"/>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ECC"/>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0A89"/>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4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AE"/>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AC8"/>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61"/>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2C1"/>
    <w:rsid w:val="003C2334"/>
    <w:rsid w:val="003C2484"/>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C7"/>
    <w:rsid w:val="003C7E76"/>
    <w:rsid w:val="003C7FFB"/>
    <w:rsid w:val="003D0463"/>
    <w:rsid w:val="003D0A11"/>
    <w:rsid w:val="003D0C1A"/>
    <w:rsid w:val="003D0C2D"/>
    <w:rsid w:val="003D0DD5"/>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665"/>
    <w:rsid w:val="003D3711"/>
    <w:rsid w:val="003D38C0"/>
    <w:rsid w:val="003D3934"/>
    <w:rsid w:val="003D3A39"/>
    <w:rsid w:val="003D3C05"/>
    <w:rsid w:val="003D3C2A"/>
    <w:rsid w:val="003D3CC7"/>
    <w:rsid w:val="003D3CD7"/>
    <w:rsid w:val="003D3DA8"/>
    <w:rsid w:val="003D3E1E"/>
    <w:rsid w:val="003D3F42"/>
    <w:rsid w:val="003D426C"/>
    <w:rsid w:val="003D45B4"/>
    <w:rsid w:val="003D45B6"/>
    <w:rsid w:val="003D45CC"/>
    <w:rsid w:val="003D4A09"/>
    <w:rsid w:val="003D4B2C"/>
    <w:rsid w:val="003D4E24"/>
    <w:rsid w:val="003D4EBF"/>
    <w:rsid w:val="003D5059"/>
    <w:rsid w:val="003D541E"/>
    <w:rsid w:val="003D54C4"/>
    <w:rsid w:val="003D575B"/>
    <w:rsid w:val="003D5879"/>
    <w:rsid w:val="003D5BBF"/>
    <w:rsid w:val="003D5C33"/>
    <w:rsid w:val="003D5D61"/>
    <w:rsid w:val="003D6076"/>
    <w:rsid w:val="003D60D7"/>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BF2"/>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1C1"/>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0BE"/>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8AA"/>
    <w:rsid w:val="003E7AA3"/>
    <w:rsid w:val="003E7AD5"/>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DF"/>
    <w:rsid w:val="003F5BFD"/>
    <w:rsid w:val="003F5E2F"/>
    <w:rsid w:val="003F5F13"/>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13"/>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86"/>
    <w:rsid w:val="00402AF4"/>
    <w:rsid w:val="00402EA7"/>
    <w:rsid w:val="00402EDE"/>
    <w:rsid w:val="00403085"/>
    <w:rsid w:val="004031B2"/>
    <w:rsid w:val="004033C8"/>
    <w:rsid w:val="00403660"/>
    <w:rsid w:val="0040367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C10"/>
    <w:rsid w:val="00417DCA"/>
    <w:rsid w:val="00417E93"/>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6DE6"/>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38D"/>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CD"/>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7F"/>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902"/>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38C"/>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0FF"/>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9BC"/>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26"/>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A49"/>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A89"/>
    <w:rsid w:val="004B7BD7"/>
    <w:rsid w:val="004B7C1D"/>
    <w:rsid w:val="004B7D17"/>
    <w:rsid w:val="004B7EF3"/>
    <w:rsid w:val="004C01AA"/>
    <w:rsid w:val="004C08C0"/>
    <w:rsid w:val="004C0B50"/>
    <w:rsid w:val="004C0DB9"/>
    <w:rsid w:val="004C0E77"/>
    <w:rsid w:val="004C0EDC"/>
    <w:rsid w:val="004C0F82"/>
    <w:rsid w:val="004C101C"/>
    <w:rsid w:val="004C1213"/>
    <w:rsid w:val="004C14F7"/>
    <w:rsid w:val="004C167B"/>
    <w:rsid w:val="004C1758"/>
    <w:rsid w:val="004C1AA7"/>
    <w:rsid w:val="004C1BEC"/>
    <w:rsid w:val="004C1DF9"/>
    <w:rsid w:val="004C20A9"/>
    <w:rsid w:val="004C26E7"/>
    <w:rsid w:val="004C2838"/>
    <w:rsid w:val="004C29EA"/>
    <w:rsid w:val="004C2C29"/>
    <w:rsid w:val="004C2DF1"/>
    <w:rsid w:val="004C2E29"/>
    <w:rsid w:val="004C2EF4"/>
    <w:rsid w:val="004C3226"/>
    <w:rsid w:val="004C33A8"/>
    <w:rsid w:val="004C3444"/>
    <w:rsid w:val="004C35EC"/>
    <w:rsid w:val="004C372E"/>
    <w:rsid w:val="004C37D8"/>
    <w:rsid w:val="004C3896"/>
    <w:rsid w:val="004C3908"/>
    <w:rsid w:val="004C3A92"/>
    <w:rsid w:val="004C3B4F"/>
    <w:rsid w:val="004C4065"/>
    <w:rsid w:val="004C4243"/>
    <w:rsid w:val="004C4275"/>
    <w:rsid w:val="004C42FA"/>
    <w:rsid w:val="004C442F"/>
    <w:rsid w:val="004C45BA"/>
    <w:rsid w:val="004C47C8"/>
    <w:rsid w:val="004C4963"/>
    <w:rsid w:val="004C4CB3"/>
    <w:rsid w:val="004C5320"/>
    <w:rsid w:val="004C533F"/>
    <w:rsid w:val="004C53F3"/>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D4"/>
    <w:rsid w:val="004D5E7B"/>
    <w:rsid w:val="004D5E9C"/>
    <w:rsid w:val="004D5FF4"/>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2AD"/>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0ED"/>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3F85"/>
    <w:rsid w:val="004F4472"/>
    <w:rsid w:val="004F4597"/>
    <w:rsid w:val="004F47AA"/>
    <w:rsid w:val="004F4875"/>
    <w:rsid w:val="004F4A6F"/>
    <w:rsid w:val="004F4A72"/>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A9"/>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7B"/>
    <w:rsid w:val="0051514B"/>
    <w:rsid w:val="0051519D"/>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21"/>
    <w:rsid w:val="00534F93"/>
    <w:rsid w:val="005352B8"/>
    <w:rsid w:val="00535332"/>
    <w:rsid w:val="005353BC"/>
    <w:rsid w:val="0053556A"/>
    <w:rsid w:val="00535696"/>
    <w:rsid w:val="0053578D"/>
    <w:rsid w:val="0053579E"/>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3E9"/>
    <w:rsid w:val="00541785"/>
    <w:rsid w:val="00541946"/>
    <w:rsid w:val="00541950"/>
    <w:rsid w:val="00541E5F"/>
    <w:rsid w:val="00541FB6"/>
    <w:rsid w:val="00542170"/>
    <w:rsid w:val="00542196"/>
    <w:rsid w:val="005422F2"/>
    <w:rsid w:val="0054242E"/>
    <w:rsid w:val="00542868"/>
    <w:rsid w:val="005429E6"/>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F1D"/>
    <w:rsid w:val="00551FBA"/>
    <w:rsid w:val="00551FF2"/>
    <w:rsid w:val="0055200E"/>
    <w:rsid w:val="005524F2"/>
    <w:rsid w:val="00552886"/>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C3D"/>
    <w:rsid w:val="00556D3C"/>
    <w:rsid w:val="00556F05"/>
    <w:rsid w:val="00556FA2"/>
    <w:rsid w:val="0055722B"/>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0EEB"/>
    <w:rsid w:val="00561287"/>
    <w:rsid w:val="005612B1"/>
    <w:rsid w:val="00561400"/>
    <w:rsid w:val="00561417"/>
    <w:rsid w:val="0056191A"/>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DE4"/>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DA3"/>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2F9"/>
    <w:rsid w:val="0058362A"/>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56F"/>
    <w:rsid w:val="00592A56"/>
    <w:rsid w:val="00592D3B"/>
    <w:rsid w:val="00592D92"/>
    <w:rsid w:val="00592DA6"/>
    <w:rsid w:val="00592DC7"/>
    <w:rsid w:val="00592E3A"/>
    <w:rsid w:val="00592E9C"/>
    <w:rsid w:val="0059315C"/>
    <w:rsid w:val="005933B9"/>
    <w:rsid w:val="005933EE"/>
    <w:rsid w:val="00593450"/>
    <w:rsid w:val="005935D6"/>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650"/>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C87"/>
    <w:rsid w:val="005A5D15"/>
    <w:rsid w:val="005A5EB3"/>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A"/>
    <w:rsid w:val="005B3B5A"/>
    <w:rsid w:val="005B3CEF"/>
    <w:rsid w:val="005B3FF8"/>
    <w:rsid w:val="005B429B"/>
    <w:rsid w:val="005B42F3"/>
    <w:rsid w:val="005B4354"/>
    <w:rsid w:val="005B4880"/>
    <w:rsid w:val="005B4B0A"/>
    <w:rsid w:val="005B4B9C"/>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30"/>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57A"/>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94"/>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3E8"/>
    <w:rsid w:val="005E64C5"/>
    <w:rsid w:val="005E65BF"/>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D7D"/>
    <w:rsid w:val="005F3E96"/>
    <w:rsid w:val="005F4097"/>
    <w:rsid w:val="005F4126"/>
    <w:rsid w:val="005F44D4"/>
    <w:rsid w:val="005F475C"/>
    <w:rsid w:val="005F49C5"/>
    <w:rsid w:val="005F4B72"/>
    <w:rsid w:val="005F4DFE"/>
    <w:rsid w:val="005F5175"/>
    <w:rsid w:val="005F5257"/>
    <w:rsid w:val="005F5282"/>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24"/>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1FA7"/>
    <w:rsid w:val="00602061"/>
    <w:rsid w:val="006028D4"/>
    <w:rsid w:val="00602C75"/>
    <w:rsid w:val="00602CDB"/>
    <w:rsid w:val="00602DDE"/>
    <w:rsid w:val="00602F30"/>
    <w:rsid w:val="0060308A"/>
    <w:rsid w:val="0060313A"/>
    <w:rsid w:val="00603688"/>
    <w:rsid w:val="006036FB"/>
    <w:rsid w:val="00603E75"/>
    <w:rsid w:val="00603F43"/>
    <w:rsid w:val="0060434F"/>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62A"/>
    <w:rsid w:val="00606718"/>
    <w:rsid w:val="006069B7"/>
    <w:rsid w:val="00606B4B"/>
    <w:rsid w:val="00606B73"/>
    <w:rsid w:val="00606BA0"/>
    <w:rsid w:val="00606F37"/>
    <w:rsid w:val="006071F2"/>
    <w:rsid w:val="006072D9"/>
    <w:rsid w:val="0060755C"/>
    <w:rsid w:val="00607571"/>
    <w:rsid w:val="00607664"/>
    <w:rsid w:val="006076F7"/>
    <w:rsid w:val="0060778B"/>
    <w:rsid w:val="0060799F"/>
    <w:rsid w:val="00607AA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1F"/>
    <w:rsid w:val="0061538C"/>
    <w:rsid w:val="00615A9A"/>
    <w:rsid w:val="00615F11"/>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44"/>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7A2"/>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79"/>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0A5"/>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B2A"/>
    <w:rsid w:val="00655E62"/>
    <w:rsid w:val="00655E98"/>
    <w:rsid w:val="00655FCD"/>
    <w:rsid w:val="006561B8"/>
    <w:rsid w:val="00656374"/>
    <w:rsid w:val="006563F0"/>
    <w:rsid w:val="00656553"/>
    <w:rsid w:val="006565B8"/>
    <w:rsid w:val="00656658"/>
    <w:rsid w:val="006566C0"/>
    <w:rsid w:val="00656797"/>
    <w:rsid w:val="006568B2"/>
    <w:rsid w:val="00656B25"/>
    <w:rsid w:val="00656B64"/>
    <w:rsid w:val="00656CC6"/>
    <w:rsid w:val="00656EC5"/>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33"/>
    <w:rsid w:val="00663B7D"/>
    <w:rsid w:val="00663BC6"/>
    <w:rsid w:val="00663E5D"/>
    <w:rsid w:val="00663FA5"/>
    <w:rsid w:val="00664159"/>
    <w:rsid w:val="00664219"/>
    <w:rsid w:val="00664232"/>
    <w:rsid w:val="006649C2"/>
    <w:rsid w:val="00664C68"/>
    <w:rsid w:val="00664EC1"/>
    <w:rsid w:val="0066507F"/>
    <w:rsid w:val="00665355"/>
    <w:rsid w:val="00665452"/>
    <w:rsid w:val="0066554A"/>
    <w:rsid w:val="006655B2"/>
    <w:rsid w:val="006658B8"/>
    <w:rsid w:val="006658FB"/>
    <w:rsid w:val="006659B4"/>
    <w:rsid w:val="00665AE0"/>
    <w:rsid w:val="00665CE4"/>
    <w:rsid w:val="00666273"/>
    <w:rsid w:val="00666274"/>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DA"/>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7364"/>
    <w:rsid w:val="00677397"/>
    <w:rsid w:val="006774CB"/>
    <w:rsid w:val="00677558"/>
    <w:rsid w:val="0067793A"/>
    <w:rsid w:val="00677968"/>
    <w:rsid w:val="00677C6D"/>
    <w:rsid w:val="00677DA5"/>
    <w:rsid w:val="00677FBC"/>
    <w:rsid w:val="0068013F"/>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E3"/>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EA"/>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334"/>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900"/>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556"/>
    <w:rsid w:val="006B4759"/>
    <w:rsid w:val="006B4BC5"/>
    <w:rsid w:val="006B4CD1"/>
    <w:rsid w:val="006B4DD5"/>
    <w:rsid w:val="006B4E15"/>
    <w:rsid w:val="006B4FB8"/>
    <w:rsid w:val="006B4FEC"/>
    <w:rsid w:val="006B51FF"/>
    <w:rsid w:val="006B5285"/>
    <w:rsid w:val="006B5447"/>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34"/>
    <w:rsid w:val="006C5297"/>
    <w:rsid w:val="006C53D9"/>
    <w:rsid w:val="006C564C"/>
    <w:rsid w:val="006C5851"/>
    <w:rsid w:val="006C58E5"/>
    <w:rsid w:val="006C5D10"/>
    <w:rsid w:val="006C5DF1"/>
    <w:rsid w:val="006C5EAD"/>
    <w:rsid w:val="006C5FD5"/>
    <w:rsid w:val="006C626A"/>
    <w:rsid w:val="006C6280"/>
    <w:rsid w:val="006C64BC"/>
    <w:rsid w:val="006C64DF"/>
    <w:rsid w:val="006C659F"/>
    <w:rsid w:val="006C6812"/>
    <w:rsid w:val="006C6AFA"/>
    <w:rsid w:val="006C6B39"/>
    <w:rsid w:val="006C6E7A"/>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E30"/>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524"/>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11B"/>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74"/>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C92"/>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22"/>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EDE"/>
    <w:rsid w:val="00724F64"/>
    <w:rsid w:val="00724F69"/>
    <w:rsid w:val="00725159"/>
    <w:rsid w:val="0072517E"/>
    <w:rsid w:val="007252F6"/>
    <w:rsid w:val="007253D7"/>
    <w:rsid w:val="00725705"/>
    <w:rsid w:val="00725711"/>
    <w:rsid w:val="00725908"/>
    <w:rsid w:val="00725982"/>
    <w:rsid w:val="00725A9B"/>
    <w:rsid w:val="00725B56"/>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AFC"/>
    <w:rsid w:val="00733DB0"/>
    <w:rsid w:val="00733E21"/>
    <w:rsid w:val="00733E5D"/>
    <w:rsid w:val="00733EA4"/>
    <w:rsid w:val="00733F7A"/>
    <w:rsid w:val="007341EA"/>
    <w:rsid w:val="00734456"/>
    <w:rsid w:val="007344EB"/>
    <w:rsid w:val="007345BC"/>
    <w:rsid w:val="0073499F"/>
    <w:rsid w:val="00734A62"/>
    <w:rsid w:val="00734D34"/>
    <w:rsid w:val="00734DDB"/>
    <w:rsid w:val="00734FC2"/>
    <w:rsid w:val="0073570A"/>
    <w:rsid w:val="00735998"/>
    <w:rsid w:val="00735AD3"/>
    <w:rsid w:val="00735B69"/>
    <w:rsid w:val="00735BB0"/>
    <w:rsid w:val="00735BB9"/>
    <w:rsid w:val="00735E6F"/>
    <w:rsid w:val="00735F34"/>
    <w:rsid w:val="0073615A"/>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533"/>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AF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25B"/>
    <w:rsid w:val="00750308"/>
    <w:rsid w:val="00750374"/>
    <w:rsid w:val="00750408"/>
    <w:rsid w:val="0075067B"/>
    <w:rsid w:val="0075073C"/>
    <w:rsid w:val="0075090B"/>
    <w:rsid w:val="00750A50"/>
    <w:rsid w:val="00750ABA"/>
    <w:rsid w:val="00750C69"/>
    <w:rsid w:val="00750C90"/>
    <w:rsid w:val="00750D2B"/>
    <w:rsid w:val="00750D75"/>
    <w:rsid w:val="00750E68"/>
    <w:rsid w:val="00750E71"/>
    <w:rsid w:val="00750E78"/>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32B"/>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76D"/>
    <w:rsid w:val="0075777E"/>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B87"/>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82D"/>
    <w:rsid w:val="007659B0"/>
    <w:rsid w:val="00765A4E"/>
    <w:rsid w:val="00765B7F"/>
    <w:rsid w:val="00765E49"/>
    <w:rsid w:val="00765FE5"/>
    <w:rsid w:val="0076629B"/>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5B"/>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C1C"/>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BC"/>
    <w:rsid w:val="00784ED9"/>
    <w:rsid w:val="00784F8D"/>
    <w:rsid w:val="0078508E"/>
    <w:rsid w:val="00785387"/>
    <w:rsid w:val="0078577B"/>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1D"/>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CC"/>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67"/>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BBF"/>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C56"/>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099F"/>
    <w:rsid w:val="007B10EC"/>
    <w:rsid w:val="007B129F"/>
    <w:rsid w:val="007B12E9"/>
    <w:rsid w:val="007B135F"/>
    <w:rsid w:val="007B15BC"/>
    <w:rsid w:val="007B165F"/>
    <w:rsid w:val="007B1B51"/>
    <w:rsid w:val="007B1CA3"/>
    <w:rsid w:val="007B1D1F"/>
    <w:rsid w:val="007B2084"/>
    <w:rsid w:val="007B22BD"/>
    <w:rsid w:val="007B25F3"/>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50"/>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CA1"/>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A31"/>
    <w:rsid w:val="007E5B47"/>
    <w:rsid w:val="007E5CCC"/>
    <w:rsid w:val="007E5F2E"/>
    <w:rsid w:val="007E623B"/>
    <w:rsid w:val="007E6484"/>
    <w:rsid w:val="007E6587"/>
    <w:rsid w:val="007E664F"/>
    <w:rsid w:val="007E6687"/>
    <w:rsid w:val="007E69A0"/>
    <w:rsid w:val="007E6A7A"/>
    <w:rsid w:val="007E6AD2"/>
    <w:rsid w:val="007E6AFD"/>
    <w:rsid w:val="007E6C52"/>
    <w:rsid w:val="007E6CC0"/>
    <w:rsid w:val="007E6D25"/>
    <w:rsid w:val="007E7006"/>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9B5"/>
    <w:rsid w:val="00810A9C"/>
    <w:rsid w:val="00810AA0"/>
    <w:rsid w:val="00810ADB"/>
    <w:rsid w:val="00810AEE"/>
    <w:rsid w:val="00810BF7"/>
    <w:rsid w:val="00810EDB"/>
    <w:rsid w:val="00810FA8"/>
    <w:rsid w:val="0081106B"/>
    <w:rsid w:val="00811285"/>
    <w:rsid w:val="0081129B"/>
    <w:rsid w:val="00811303"/>
    <w:rsid w:val="0081132D"/>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96E"/>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84B"/>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7B4"/>
    <w:rsid w:val="0082794A"/>
    <w:rsid w:val="00827A40"/>
    <w:rsid w:val="00827BCC"/>
    <w:rsid w:val="00827D0C"/>
    <w:rsid w:val="00827EE0"/>
    <w:rsid w:val="00827F35"/>
    <w:rsid w:val="008301A9"/>
    <w:rsid w:val="008302E3"/>
    <w:rsid w:val="00830567"/>
    <w:rsid w:val="0083058A"/>
    <w:rsid w:val="00830839"/>
    <w:rsid w:val="0083087B"/>
    <w:rsid w:val="008308CD"/>
    <w:rsid w:val="008308D5"/>
    <w:rsid w:val="00830F3E"/>
    <w:rsid w:val="00830FB1"/>
    <w:rsid w:val="00831127"/>
    <w:rsid w:val="00831172"/>
    <w:rsid w:val="008314EB"/>
    <w:rsid w:val="00831588"/>
    <w:rsid w:val="0083159B"/>
    <w:rsid w:val="00831648"/>
    <w:rsid w:val="00831A54"/>
    <w:rsid w:val="00831C79"/>
    <w:rsid w:val="00831EDE"/>
    <w:rsid w:val="00831F8F"/>
    <w:rsid w:val="00831FCB"/>
    <w:rsid w:val="00831FD1"/>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4BF0"/>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99"/>
    <w:rsid w:val="00835FBE"/>
    <w:rsid w:val="0083604D"/>
    <w:rsid w:val="00836477"/>
    <w:rsid w:val="00836482"/>
    <w:rsid w:val="008366FA"/>
    <w:rsid w:val="008367F7"/>
    <w:rsid w:val="00836962"/>
    <w:rsid w:val="00836B2D"/>
    <w:rsid w:val="00836BB0"/>
    <w:rsid w:val="00836C6D"/>
    <w:rsid w:val="00836C9A"/>
    <w:rsid w:val="00836FC1"/>
    <w:rsid w:val="00837173"/>
    <w:rsid w:val="0083729A"/>
    <w:rsid w:val="008372C6"/>
    <w:rsid w:val="008374A9"/>
    <w:rsid w:val="0083757B"/>
    <w:rsid w:val="0083762A"/>
    <w:rsid w:val="00837852"/>
    <w:rsid w:val="00837BCA"/>
    <w:rsid w:val="00837EF4"/>
    <w:rsid w:val="00840129"/>
    <w:rsid w:val="00840271"/>
    <w:rsid w:val="00840770"/>
    <w:rsid w:val="008408D7"/>
    <w:rsid w:val="00840BDD"/>
    <w:rsid w:val="00840C07"/>
    <w:rsid w:val="008411BA"/>
    <w:rsid w:val="008413A2"/>
    <w:rsid w:val="00841471"/>
    <w:rsid w:val="00841556"/>
    <w:rsid w:val="008418BF"/>
    <w:rsid w:val="008419C8"/>
    <w:rsid w:val="00841C55"/>
    <w:rsid w:val="00842220"/>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EB"/>
    <w:rsid w:val="00847277"/>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02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48C"/>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650"/>
    <w:rsid w:val="008628B8"/>
    <w:rsid w:val="00862ADF"/>
    <w:rsid w:val="00862C73"/>
    <w:rsid w:val="00862D86"/>
    <w:rsid w:val="00862F4E"/>
    <w:rsid w:val="00862FC0"/>
    <w:rsid w:val="00863630"/>
    <w:rsid w:val="00863708"/>
    <w:rsid w:val="0086375B"/>
    <w:rsid w:val="00863832"/>
    <w:rsid w:val="00863CD2"/>
    <w:rsid w:val="008640E6"/>
    <w:rsid w:val="00864143"/>
    <w:rsid w:val="008642AB"/>
    <w:rsid w:val="0086437C"/>
    <w:rsid w:val="008643BB"/>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046"/>
    <w:rsid w:val="008711C0"/>
    <w:rsid w:val="008712E2"/>
    <w:rsid w:val="00871346"/>
    <w:rsid w:val="008714D8"/>
    <w:rsid w:val="008717E9"/>
    <w:rsid w:val="00871821"/>
    <w:rsid w:val="008719CE"/>
    <w:rsid w:val="00871A7E"/>
    <w:rsid w:val="00871C0A"/>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79D"/>
    <w:rsid w:val="0087480F"/>
    <w:rsid w:val="00874BDF"/>
    <w:rsid w:val="00874CBD"/>
    <w:rsid w:val="00874DEE"/>
    <w:rsid w:val="00874E3E"/>
    <w:rsid w:val="00874E84"/>
    <w:rsid w:val="00874F17"/>
    <w:rsid w:val="0087532A"/>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0DE"/>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6B0"/>
    <w:rsid w:val="008817DA"/>
    <w:rsid w:val="008819AC"/>
    <w:rsid w:val="00881ACD"/>
    <w:rsid w:val="00881BAB"/>
    <w:rsid w:val="00881C5C"/>
    <w:rsid w:val="00881CB4"/>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830"/>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6FB"/>
    <w:rsid w:val="008B4776"/>
    <w:rsid w:val="008B4A84"/>
    <w:rsid w:val="008B4C2D"/>
    <w:rsid w:val="008B4ED6"/>
    <w:rsid w:val="008B4F77"/>
    <w:rsid w:val="008B4FB2"/>
    <w:rsid w:val="008B5459"/>
    <w:rsid w:val="008B55D3"/>
    <w:rsid w:val="008B562B"/>
    <w:rsid w:val="008B56DB"/>
    <w:rsid w:val="008B5B3F"/>
    <w:rsid w:val="008B5D3B"/>
    <w:rsid w:val="008B5DA3"/>
    <w:rsid w:val="008B5E2D"/>
    <w:rsid w:val="008B5F31"/>
    <w:rsid w:val="008B60A7"/>
    <w:rsid w:val="008B6F80"/>
    <w:rsid w:val="008B71CB"/>
    <w:rsid w:val="008B72EB"/>
    <w:rsid w:val="008B73D2"/>
    <w:rsid w:val="008B7595"/>
    <w:rsid w:val="008B772D"/>
    <w:rsid w:val="008B797B"/>
    <w:rsid w:val="008B7A19"/>
    <w:rsid w:val="008B7D36"/>
    <w:rsid w:val="008B7D86"/>
    <w:rsid w:val="008B7E27"/>
    <w:rsid w:val="008B7E34"/>
    <w:rsid w:val="008B7E97"/>
    <w:rsid w:val="008C010C"/>
    <w:rsid w:val="008C0147"/>
    <w:rsid w:val="008C0255"/>
    <w:rsid w:val="008C045A"/>
    <w:rsid w:val="008C0B4F"/>
    <w:rsid w:val="008C0C11"/>
    <w:rsid w:val="008C0EE4"/>
    <w:rsid w:val="008C0F7D"/>
    <w:rsid w:val="008C10F9"/>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1C"/>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7"/>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EA2"/>
    <w:rsid w:val="008D6F16"/>
    <w:rsid w:val="008D6F45"/>
    <w:rsid w:val="008D70A5"/>
    <w:rsid w:val="008D713F"/>
    <w:rsid w:val="008D7206"/>
    <w:rsid w:val="008D720B"/>
    <w:rsid w:val="008D7351"/>
    <w:rsid w:val="008D73A7"/>
    <w:rsid w:val="008D769D"/>
    <w:rsid w:val="008D774A"/>
    <w:rsid w:val="008D7840"/>
    <w:rsid w:val="008D7F62"/>
    <w:rsid w:val="008D7F9D"/>
    <w:rsid w:val="008E028B"/>
    <w:rsid w:val="008E02D2"/>
    <w:rsid w:val="008E06F2"/>
    <w:rsid w:val="008E0911"/>
    <w:rsid w:val="008E0922"/>
    <w:rsid w:val="008E0A19"/>
    <w:rsid w:val="008E0B60"/>
    <w:rsid w:val="008E0CFD"/>
    <w:rsid w:val="008E1265"/>
    <w:rsid w:val="008E12BA"/>
    <w:rsid w:val="008E139F"/>
    <w:rsid w:val="008E1547"/>
    <w:rsid w:val="008E15EB"/>
    <w:rsid w:val="008E1644"/>
    <w:rsid w:val="008E1917"/>
    <w:rsid w:val="008E1D93"/>
    <w:rsid w:val="008E1E20"/>
    <w:rsid w:val="008E1F12"/>
    <w:rsid w:val="008E1F99"/>
    <w:rsid w:val="008E20BD"/>
    <w:rsid w:val="008E23B7"/>
    <w:rsid w:val="008E2545"/>
    <w:rsid w:val="008E2767"/>
    <w:rsid w:val="008E2CAE"/>
    <w:rsid w:val="008E2E58"/>
    <w:rsid w:val="008E31BA"/>
    <w:rsid w:val="008E3401"/>
    <w:rsid w:val="008E3483"/>
    <w:rsid w:val="008E34FA"/>
    <w:rsid w:val="008E35C9"/>
    <w:rsid w:val="008E3638"/>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4B8"/>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27F"/>
    <w:rsid w:val="009102F2"/>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A6D"/>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AA7"/>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27FF6"/>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4AF"/>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C70"/>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2EC7"/>
    <w:rsid w:val="0096321B"/>
    <w:rsid w:val="00963529"/>
    <w:rsid w:val="00963716"/>
    <w:rsid w:val="00963769"/>
    <w:rsid w:val="00963803"/>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A06"/>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613"/>
    <w:rsid w:val="00967981"/>
    <w:rsid w:val="009679EF"/>
    <w:rsid w:val="00967BB9"/>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AC"/>
    <w:rsid w:val="009869EB"/>
    <w:rsid w:val="00986A3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44"/>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304"/>
    <w:rsid w:val="009973C9"/>
    <w:rsid w:val="009974D8"/>
    <w:rsid w:val="0099751D"/>
    <w:rsid w:val="00997633"/>
    <w:rsid w:val="00997674"/>
    <w:rsid w:val="00997699"/>
    <w:rsid w:val="009977C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32"/>
    <w:rsid w:val="009A5A96"/>
    <w:rsid w:val="009A5B37"/>
    <w:rsid w:val="009A5D36"/>
    <w:rsid w:val="009A5DD1"/>
    <w:rsid w:val="009A5EBB"/>
    <w:rsid w:val="009A6008"/>
    <w:rsid w:val="009A6017"/>
    <w:rsid w:val="009A601A"/>
    <w:rsid w:val="009A610C"/>
    <w:rsid w:val="009A6542"/>
    <w:rsid w:val="009A65E2"/>
    <w:rsid w:val="009A6C1C"/>
    <w:rsid w:val="009A6C9B"/>
    <w:rsid w:val="009A6E38"/>
    <w:rsid w:val="009A6E6F"/>
    <w:rsid w:val="009A6EA5"/>
    <w:rsid w:val="009A6F2A"/>
    <w:rsid w:val="009A70BE"/>
    <w:rsid w:val="009A70DF"/>
    <w:rsid w:val="009A70EB"/>
    <w:rsid w:val="009A7142"/>
    <w:rsid w:val="009A7269"/>
    <w:rsid w:val="009A72B8"/>
    <w:rsid w:val="009A7446"/>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EA"/>
    <w:rsid w:val="009B29FB"/>
    <w:rsid w:val="009B2A07"/>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A4A"/>
    <w:rsid w:val="009B6C6D"/>
    <w:rsid w:val="009B6E32"/>
    <w:rsid w:val="009B71AF"/>
    <w:rsid w:val="009B71CC"/>
    <w:rsid w:val="009B7201"/>
    <w:rsid w:val="009B7436"/>
    <w:rsid w:val="009B74FD"/>
    <w:rsid w:val="009B75FD"/>
    <w:rsid w:val="009B7648"/>
    <w:rsid w:val="009B77A5"/>
    <w:rsid w:val="009B79F7"/>
    <w:rsid w:val="009B7ECF"/>
    <w:rsid w:val="009C0045"/>
    <w:rsid w:val="009C008A"/>
    <w:rsid w:val="009C00E6"/>
    <w:rsid w:val="009C031C"/>
    <w:rsid w:val="009C0428"/>
    <w:rsid w:val="009C0530"/>
    <w:rsid w:val="009C06C2"/>
    <w:rsid w:val="009C093D"/>
    <w:rsid w:val="009C0988"/>
    <w:rsid w:val="009C0D8F"/>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5F"/>
    <w:rsid w:val="009D1B99"/>
    <w:rsid w:val="009D1BAC"/>
    <w:rsid w:val="009D1C46"/>
    <w:rsid w:val="009D1D68"/>
    <w:rsid w:val="009D1E49"/>
    <w:rsid w:val="009D2053"/>
    <w:rsid w:val="009D205F"/>
    <w:rsid w:val="009D21D0"/>
    <w:rsid w:val="009D2550"/>
    <w:rsid w:val="009D2712"/>
    <w:rsid w:val="009D2834"/>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0E1"/>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D7F95"/>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7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30B"/>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882"/>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4DD"/>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3FA7"/>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4D0"/>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32"/>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59"/>
    <w:rsid w:val="00A60692"/>
    <w:rsid w:val="00A6071A"/>
    <w:rsid w:val="00A60749"/>
    <w:rsid w:val="00A60954"/>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13"/>
    <w:rsid w:val="00A64DE5"/>
    <w:rsid w:val="00A64E05"/>
    <w:rsid w:val="00A64FA1"/>
    <w:rsid w:val="00A6506B"/>
    <w:rsid w:val="00A65145"/>
    <w:rsid w:val="00A6519E"/>
    <w:rsid w:val="00A65347"/>
    <w:rsid w:val="00A6536E"/>
    <w:rsid w:val="00A65424"/>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8AB"/>
    <w:rsid w:val="00A72A3C"/>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BE"/>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44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D2B"/>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26E"/>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2"/>
    <w:rsid w:val="00AA4E89"/>
    <w:rsid w:val="00AA542E"/>
    <w:rsid w:val="00AA5494"/>
    <w:rsid w:val="00AA54A3"/>
    <w:rsid w:val="00AA5619"/>
    <w:rsid w:val="00AA56AF"/>
    <w:rsid w:val="00AA57E5"/>
    <w:rsid w:val="00AA5817"/>
    <w:rsid w:val="00AA592D"/>
    <w:rsid w:val="00AA5D54"/>
    <w:rsid w:val="00AA5D6F"/>
    <w:rsid w:val="00AA5FF8"/>
    <w:rsid w:val="00AA61FA"/>
    <w:rsid w:val="00AA6372"/>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0F"/>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4F"/>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315"/>
    <w:rsid w:val="00AD046D"/>
    <w:rsid w:val="00AD05BB"/>
    <w:rsid w:val="00AD0664"/>
    <w:rsid w:val="00AD06EF"/>
    <w:rsid w:val="00AD0733"/>
    <w:rsid w:val="00AD0890"/>
    <w:rsid w:val="00AD08B2"/>
    <w:rsid w:val="00AD0D0F"/>
    <w:rsid w:val="00AD0D9F"/>
    <w:rsid w:val="00AD1032"/>
    <w:rsid w:val="00AD1063"/>
    <w:rsid w:val="00AD1185"/>
    <w:rsid w:val="00AD120B"/>
    <w:rsid w:val="00AD13F7"/>
    <w:rsid w:val="00AD1529"/>
    <w:rsid w:val="00AD166D"/>
    <w:rsid w:val="00AD1CA1"/>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725"/>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47F"/>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B9F"/>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749"/>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10E"/>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9EF"/>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BA6"/>
    <w:rsid w:val="00B64D6B"/>
    <w:rsid w:val="00B64F66"/>
    <w:rsid w:val="00B64FA1"/>
    <w:rsid w:val="00B64FA4"/>
    <w:rsid w:val="00B6501A"/>
    <w:rsid w:val="00B6503D"/>
    <w:rsid w:val="00B650F4"/>
    <w:rsid w:val="00B65154"/>
    <w:rsid w:val="00B654E6"/>
    <w:rsid w:val="00B65546"/>
    <w:rsid w:val="00B657F2"/>
    <w:rsid w:val="00B659DA"/>
    <w:rsid w:val="00B659FE"/>
    <w:rsid w:val="00B65C51"/>
    <w:rsid w:val="00B65D15"/>
    <w:rsid w:val="00B65E99"/>
    <w:rsid w:val="00B65FFF"/>
    <w:rsid w:val="00B66006"/>
    <w:rsid w:val="00B6601A"/>
    <w:rsid w:val="00B660AC"/>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6E2"/>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0B1"/>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AE6"/>
    <w:rsid w:val="00B83BB3"/>
    <w:rsid w:val="00B83DCF"/>
    <w:rsid w:val="00B83F09"/>
    <w:rsid w:val="00B8408C"/>
    <w:rsid w:val="00B84106"/>
    <w:rsid w:val="00B842AB"/>
    <w:rsid w:val="00B8436C"/>
    <w:rsid w:val="00B843ED"/>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770"/>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BF"/>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5D5"/>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53"/>
    <w:rsid w:val="00BD0183"/>
    <w:rsid w:val="00BD0186"/>
    <w:rsid w:val="00BD0199"/>
    <w:rsid w:val="00BD023A"/>
    <w:rsid w:val="00BD04CA"/>
    <w:rsid w:val="00BD053E"/>
    <w:rsid w:val="00BD05A8"/>
    <w:rsid w:val="00BD0839"/>
    <w:rsid w:val="00BD09CE"/>
    <w:rsid w:val="00BD0A7C"/>
    <w:rsid w:val="00BD0AB5"/>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AA4"/>
    <w:rsid w:val="00BE4BBB"/>
    <w:rsid w:val="00BE4E58"/>
    <w:rsid w:val="00BE5013"/>
    <w:rsid w:val="00BE5382"/>
    <w:rsid w:val="00BE5447"/>
    <w:rsid w:val="00BE5611"/>
    <w:rsid w:val="00BE5753"/>
    <w:rsid w:val="00BE5A02"/>
    <w:rsid w:val="00BE5EAE"/>
    <w:rsid w:val="00BE5EFD"/>
    <w:rsid w:val="00BE5F97"/>
    <w:rsid w:val="00BE5FBB"/>
    <w:rsid w:val="00BE60E4"/>
    <w:rsid w:val="00BE62AE"/>
    <w:rsid w:val="00BE6622"/>
    <w:rsid w:val="00BE6697"/>
    <w:rsid w:val="00BE6868"/>
    <w:rsid w:val="00BE68E2"/>
    <w:rsid w:val="00BE68F4"/>
    <w:rsid w:val="00BE6EB3"/>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CE0"/>
    <w:rsid w:val="00C13D6D"/>
    <w:rsid w:val="00C13E84"/>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354"/>
    <w:rsid w:val="00C22483"/>
    <w:rsid w:val="00C225C3"/>
    <w:rsid w:val="00C22876"/>
    <w:rsid w:val="00C22B5C"/>
    <w:rsid w:val="00C22BB3"/>
    <w:rsid w:val="00C22BF5"/>
    <w:rsid w:val="00C22D63"/>
    <w:rsid w:val="00C22DBF"/>
    <w:rsid w:val="00C22E24"/>
    <w:rsid w:val="00C23023"/>
    <w:rsid w:val="00C23104"/>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5DE"/>
    <w:rsid w:val="00C326E4"/>
    <w:rsid w:val="00C327FF"/>
    <w:rsid w:val="00C3288F"/>
    <w:rsid w:val="00C32990"/>
    <w:rsid w:val="00C329F8"/>
    <w:rsid w:val="00C32C8B"/>
    <w:rsid w:val="00C32CA9"/>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C45"/>
    <w:rsid w:val="00C34E3E"/>
    <w:rsid w:val="00C34E42"/>
    <w:rsid w:val="00C34EAF"/>
    <w:rsid w:val="00C34FD3"/>
    <w:rsid w:val="00C35003"/>
    <w:rsid w:val="00C350C6"/>
    <w:rsid w:val="00C35137"/>
    <w:rsid w:val="00C351F2"/>
    <w:rsid w:val="00C3528B"/>
    <w:rsid w:val="00C35458"/>
    <w:rsid w:val="00C359B7"/>
    <w:rsid w:val="00C35DCA"/>
    <w:rsid w:val="00C36309"/>
    <w:rsid w:val="00C368A4"/>
    <w:rsid w:val="00C368DA"/>
    <w:rsid w:val="00C36979"/>
    <w:rsid w:val="00C369D3"/>
    <w:rsid w:val="00C36E1D"/>
    <w:rsid w:val="00C36F5E"/>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56"/>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404"/>
    <w:rsid w:val="00C44636"/>
    <w:rsid w:val="00C44707"/>
    <w:rsid w:val="00C449F4"/>
    <w:rsid w:val="00C44A89"/>
    <w:rsid w:val="00C44B02"/>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72"/>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481"/>
    <w:rsid w:val="00C545DF"/>
    <w:rsid w:val="00C54632"/>
    <w:rsid w:val="00C546CD"/>
    <w:rsid w:val="00C54854"/>
    <w:rsid w:val="00C54AAC"/>
    <w:rsid w:val="00C54ACA"/>
    <w:rsid w:val="00C54B42"/>
    <w:rsid w:val="00C54B55"/>
    <w:rsid w:val="00C54C05"/>
    <w:rsid w:val="00C54C71"/>
    <w:rsid w:val="00C54DAE"/>
    <w:rsid w:val="00C54E0E"/>
    <w:rsid w:val="00C55164"/>
    <w:rsid w:val="00C551F2"/>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6E"/>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2CE"/>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279"/>
    <w:rsid w:val="00C714FB"/>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E4D"/>
    <w:rsid w:val="00C75E58"/>
    <w:rsid w:val="00C75F9D"/>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DC7"/>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574"/>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9B9"/>
    <w:rsid w:val="00CA3C19"/>
    <w:rsid w:val="00CA3D95"/>
    <w:rsid w:val="00CA3DFD"/>
    <w:rsid w:val="00CA3E41"/>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1F"/>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14"/>
    <w:rsid w:val="00CB2AC3"/>
    <w:rsid w:val="00CB2B67"/>
    <w:rsid w:val="00CB2C73"/>
    <w:rsid w:val="00CB31E5"/>
    <w:rsid w:val="00CB3212"/>
    <w:rsid w:val="00CB3471"/>
    <w:rsid w:val="00CB34FC"/>
    <w:rsid w:val="00CB354E"/>
    <w:rsid w:val="00CB3601"/>
    <w:rsid w:val="00CB36F4"/>
    <w:rsid w:val="00CB37BB"/>
    <w:rsid w:val="00CB3888"/>
    <w:rsid w:val="00CB3C8A"/>
    <w:rsid w:val="00CB3FB0"/>
    <w:rsid w:val="00CB40D4"/>
    <w:rsid w:val="00CB41C3"/>
    <w:rsid w:val="00CB46D3"/>
    <w:rsid w:val="00CB476E"/>
    <w:rsid w:val="00CB483E"/>
    <w:rsid w:val="00CB49C9"/>
    <w:rsid w:val="00CB4C5C"/>
    <w:rsid w:val="00CB5022"/>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0EE6"/>
    <w:rsid w:val="00CD100E"/>
    <w:rsid w:val="00CD114D"/>
    <w:rsid w:val="00CD11FE"/>
    <w:rsid w:val="00CD1316"/>
    <w:rsid w:val="00CD1319"/>
    <w:rsid w:val="00CD1354"/>
    <w:rsid w:val="00CD18DE"/>
    <w:rsid w:val="00CD1A72"/>
    <w:rsid w:val="00CD1C1B"/>
    <w:rsid w:val="00CD1C80"/>
    <w:rsid w:val="00CD1F32"/>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04"/>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7C"/>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A5"/>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50"/>
    <w:rsid w:val="00D17CA4"/>
    <w:rsid w:val="00D17D3C"/>
    <w:rsid w:val="00D17F54"/>
    <w:rsid w:val="00D2018E"/>
    <w:rsid w:val="00D2029F"/>
    <w:rsid w:val="00D2055A"/>
    <w:rsid w:val="00D2062F"/>
    <w:rsid w:val="00D20A98"/>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674"/>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96F"/>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4D3"/>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C67"/>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4F9"/>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B11"/>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D28"/>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791"/>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46"/>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3C7"/>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FD0"/>
    <w:rsid w:val="00DB602E"/>
    <w:rsid w:val="00DB60ED"/>
    <w:rsid w:val="00DB6228"/>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C98"/>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2E8"/>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DF4"/>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D18"/>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2F"/>
    <w:rsid w:val="00E125DA"/>
    <w:rsid w:val="00E12609"/>
    <w:rsid w:val="00E127D2"/>
    <w:rsid w:val="00E128B2"/>
    <w:rsid w:val="00E129D7"/>
    <w:rsid w:val="00E12A21"/>
    <w:rsid w:val="00E12A65"/>
    <w:rsid w:val="00E12CB2"/>
    <w:rsid w:val="00E12ED7"/>
    <w:rsid w:val="00E1304D"/>
    <w:rsid w:val="00E130D6"/>
    <w:rsid w:val="00E131B1"/>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DC0"/>
    <w:rsid w:val="00E16EFF"/>
    <w:rsid w:val="00E16F5F"/>
    <w:rsid w:val="00E17239"/>
    <w:rsid w:val="00E1771A"/>
    <w:rsid w:val="00E17AE6"/>
    <w:rsid w:val="00E17BDE"/>
    <w:rsid w:val="00E17C3B"/>
    <w:rsid w:val="00E17E90"/>
    <w:rsid w:val="00E202A1"/>
    <w:rsid w:val="00E203FD"/>
    <w:rsid w:val="00E204B0"/>
    <w:rsid w:val="00E204C0"/>
    <w:rsid w:val="00E204E7"/>
    <w:rsid w:val="00E205D4"/>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92"/>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A87"/>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900"/>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E2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8A5"/>
    <w:rsid w:val="00E56BB7"/>
    <w:rsid w:val="00E56D5B"/>
    <w:rsid w:val="00E56DAB"/>
    <w:rsid w:val="00E57621"/>
    <w:rsid w:val="00E577B9"/>
    <w:rsid w:val="00E578B5"/>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D1B"/>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EFD"/>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DEE"/>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3C89"/>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1B"/>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C14"/>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D6B"/>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CCB"/>
    <w:rsid w:val="00ED2D3E"/>
    <w:rsid w:val="00ED2E22"/>
    <w:rsid w:val="00ED2E9F"/>
    <w:rsid w:val="00ED2F84"/>
    <w:rsid w:val="00ED307B"/>
    <w:rsid w:val="00ED307E"/>
    <w:rsid w:val="00ED30BE"/>
    <w:rsid w:val="00ED311F"/>
    <w:rsid w:val="00ED3313"/>
    <w:rsid w:val="00ED33AE"/>
    <w:rsid w:val="00ED35EC"/>
    <w:rsid w:val="00ED372C"/>
    <w:rsid w:val="00ED373A"/>
    <w:rsid w:val="00ED3991"/>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58"/>
    <w:rsid w:val="00EE2A71"/>
    <w:rsid w:val="00EE2B14"/>
    <w:rsid w:val="00EE2B81"/>
    <w:rsid w:val="00EE2C8C"/>
    <w:rsid w:val="00EE2C9C"/>
    <w:rsid w:val="00EE2DAC"/>
    <w:rsid w:val="00EE2F6B"/>
    <w:rsid w:val="00EE3019"/>
    <w:rsid w:val="00EE3109"/>
    <w:rsid w:val="00EE3155"/>
    <w:rsid w:val="00EE32BD"/>
    <w:rsid w:val="00EE34AF"/>
    <w:rsid w:val="00EE3817"/>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74"/>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606"/>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5F8"/>
    <w:rsid w:val="00F06C53"/>
    <w:rsid w:val="00F07012"/>
    <w:rsid w:val="00F0712A"/>
    <w:rsid w:val="00F0764F"/>
    <w:rsid w:val="00F07656"/>
    <w:rsid w:val="00F07668"/>
    <w:rsid w:val="00F077C0"/>
    <w:rsid w:val="00F07802"/>
    <w:rsid w:val="00F0783C"/>
    <w:rsid w:val="00F078BB"/>
    <w:rsid w:val="00F079AD"/>
    <w:rsid w:val="00F07AA8"/>
    <w:rsid w:val="00F07AD9"/>
    <w:rsid w:val="00F07BE1"/>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E4"/>
    <w:rsid w:val="00F202F9"/>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AE5"/>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00B"/>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26C"/>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5D8"/>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024"/>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E4"/>
    <w:rsid w:val="00F64A4F"/>
    <w:rsid w:val="00F64B18"/>
    <w:rsid w:val="00F64CA3"/>
    <w:rsid w:val="00F64CAF"/>
    <w:rsid w:val="00F650B5"/>
    <w:rsid w:val="00F65818"/>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3C"/>
    <w:rsid w:val="00F67AB2"/>
    <w:rsid w:val="00F67B99"/>
    <w:rsid w:val="00F67BC7"/>
    <w:rsid w:val="00F67C20"/>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1C"/>
    <w:rsid w:val="00F7424E"/>
    <w:rsid w:val="00F74299"/>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15A"/>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881"/>
    <w:rsid w:val="00FA1BBA"/>
    <w:rsid w:val="00FA1D47"/>
    <w:rsid w:val="00FA1EE1"/>
    <w:rsid w:val="00FA2420"/>
    <w:rsid w:val="00FA2510"/>
    <w:rsid w:val="00FA2765"/>
    <w:rsid w:val="00FA2823"/>
    <w:rsid w:val="00FA2905"/>
    <w:rsid w:val="00FA2A07"/>
    <w:rsid w:val="00FA2B43"/>
    <w:rsid w:val="00FA2C6A"/>
    <w:rsid w:val="00FA2D9D"/>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02C"/>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261"/>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A9F"/>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3E"/>
    <w:rsid w:val="00FC7A48"/>
    <w:rsid w:val="00FC7AAC"/>
    <w:rsid w:val="00FC7D47"/>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BC1"/>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E14"/>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C53"/>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D24"/>
    <w:rsid w:val="00FF4E6D"/>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A7D622"/>
  <w15:chartTrackingRefBased/>
  <w15:docId w15:val="{7D70BD89-7C37-4F20-BA9D-64113B331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List Number 3"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spacing w:before="240" w:after="60"/>
      <w:outlineLvl w:val="1"/>
    </w:pPr>
    <w:rPr>
      <w:rFonts w:ascii="Arial" w:hAnsi="Arial"/>
      <w:b/>
      <w:bCs/>
      <w:i/>
      <w:iCs/>
      <w:sz w:val="24"/>
      <w:szCs w:val="28"/>
      <w:lang w:eastAsia="x-none"/>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标题"/>
    <w:basedOn w:val="a0"/>
    <w:next w:val="a0"/>
    <w:link w:val="31"/>
    <w:qFormat/>
    <w:rsid w:val="00AD7358"/>
    <w:pPr>
      <w:keepNext/>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0"/>
    <w:next w:val="a0"/>
    <w:link w:val="40"/>
    <w:uiPriority w:val="9"/>
    <w:qFormat/>
    <w:rsid w:val="00870B7E"/>
    <w:pPr>
      <w:outlineLvl w:val="3"/>
    </w:pPr>
    <w:rPr>
      <w:i/>
    </w:rPr>
  </w:style>
  <w:style w:type="paragraph" w:styleId="5">
    <w:name w:val="heading 5"/>
    <w:aliases w:val="h5,Heading5"/>
    <w:basedOn w:val="4"/>
    <w:next w:val="a0"/>
    <w:link w:val="50"/>
    <w:uiPriority w:val="9"/>
    <w:qFormat/>
    <w:rsid w:val="00196D13"/>
    <w:pPr>
      <w:tabs>
        <w:tab w:val="num" w:pos="864"/>
      </w:tabs>
      <w:outlineLvl w:val="4"/>
    </w:pPr>
    <w:rPr>
      <w:bCs/>
      <w:i w:val="0"/>
      <w:iCs/>
      <w:sz w:val="18"/>
    </w:rPr>
  </w:style>
  <w:style w:type="paragraph" w:styleId="6">
    <w:name w:val="heading 6"/>
    <w:basedOn w:val="a0"/>
    <w:next w:val="a0"/>
    <w:link w:val="60"/>
    <w:uiPriority w:val="9"/>
    <w:qFormat/>
    <w:rsid w:val="00585FFD"/>
    <w:p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link w:val="30"/>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Web">
    <w:name w:val="Normal (Web)"/>
    <w:basedOn w:val="a0"/>
    <w:uiPriority w:val="99"/>
    <w:qFormat/>
    <w:rsid w:val="00DF3AA6"/>
    <w:pPr>
      <w:spacing w:before="100" w:beforeAutospacing="1" w:after="100" w:afterAutospacing="1"/>
    </w:pPr>
    <w:rPr>
      <w:rFonts w:ascii="Arial" w:eastAsia="SimSun" w:hAnsi="Arial" w:cs="Arial"/>
      <w:color w:val="493118"/>
      <w:sz w:val="18"/>
      <w:szCs w:val="18"/>
      <w:lang w:val="en-US" w:eastAsia="zh-CN"/>
    </w:rPr>
  </w:style>
  <w:style w:type="table" w:styleId="af0">
    <w:name w:val="Table Grid"/>
    <w:basedOn w:val="a2"/>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2">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af1">
    <w:name w:val="Date"/>
    <w:basedOn w:val="a0"/>
    <w:next w:val="a0"/>
    <w:link w:val="af2"/>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ＭＳ 明朝" w:hAnsi="Times New Roman"/>
      <w:sz w:val="22"/>
      <w:lang w:val="x-none"/>
    </w:rPr>
  </w:style>
  <w:style w:type="character" w:customStyle="1" w:styleId="3GPPNormalTextChar">
    <w:name w:val="3GPP Normal Text Char"/>
    <w:link w:val="3GPPNormalText"/>
    <w:qFormat/>
    <w:rsid w:val="00340BB9"/>
    <w:rPr>
      <w:rFonts w:eastAsia="ＭＳ 明朝"/>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3"/>
    <w:link w:val="B10"/>
    <w:qFormat/>
    <w:rsid w:val="00D9550F"/>
    <w:pPr>
      <w:spacing w:after="180"/>
      <w:ind w:left="568" w:hanging="284"/>
    </w:pPr>
    <w:rPr>
      <w:rFonts w:ascii="Times New Roman" w:eastAsia="ＭＳ 明朝" w:hAnsi="Times New Roman"/>
      <w:szCs w:val="20"/>
    </w:rPr>
  </w:style>
  <w:style w:type="paragraph" w:customStyle="1" w:styleId="B2">
    <w:name w:val="B2"/>
    <w:basedOn w:val="22"/>
    <w:link w:val="B2Char"/>
    <w:qFormat/>
    <w:rsid w:val="00D9550F"/>
    <w:pPr>
      <w:spacing w:after="180"/>
      <w:ind w:left="851" w:hanging="284"/>
    </w:pPr>
    <w:rPr>
      <w:rFonts w:ascii="Times New Roman" w:eastAsia="ＭＳ 明朝" w:hAnsi="Times New Roman"/>
      <w:szCs w:val="20"/>
    </w:rPr>
  </w:style>
  <w:style w:type="character" w:customStyle="1" w:styleId="B10">
    <w:name w:val="B1 (文字)"/>
    <w:link w:val="B1"/>
    <w:rsid w:val="00D9550F"/>
    <w:rPr>
      <w:rFonts w:eastAsia="ＭＳ 明朝"/>
      <w:lang w:val="en-GB" w:eastAsia="en-US" w:bidi="ar-SA"/>
    </w:rPr>
  </w:style>
  <w:style w:type="character" w:customStyle="1" w:styleId="B2Char">
    <w:name w:val="B2 Char"/>
    <w:link w:val="B2"/>
    <w:qFormat/>
    <w:rsid w:val="00D9550F"/>
    <w:rPr>
      <w:rFonts w:eastAsia="ＭＳ 明朝"/>
      <w:lang w:val="en-GB" w:eastAsia="en-US" w:bidi="ar-SA"/>
    </w:rPr>
  </w:style>
  <w:style w:type="paragraph" w:styleId="af3">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uiPriority w:val="39"/>
    <w:rsid w:val="00576214"/>
    <w:pPr>
      <w:ind w:left="960"/>
    </w:pPr>
    <w:rPr>
      <w:rFonts w:ascii="Times New Roman" w:eastAsia="ＭＳ 明朝" w:hAnsi="Times New Roman"/>
      <w:sz w:val="24"/>
      <w:lang w:eastAsia="ja-JP"/>
    </w:rPr>
  </w:style>
  <w:style w:type="paragraph" w:styleId="61">
    <w:name w:val="toc 6"/>
    <w:basedOn w:val="a0"/>
    <w:next w:val="a0"/>
    <w:autoRedefine/>
    <w:uiPriority w:val="39"/>
    <w:rsid w:val="00576214"/>
    <w:pPr>
      <w:ind w:left="1200"/>
    </w:pPr>
    <w:rPr>
      <w:rFonts w:ascii="Times New Roman" w:eastAsia="ＭＳ 明朝" w:hAnsi="Times New Roman"/>
      <w:sz w:val="24"/>
      <w:lang w:eastAsia="ja-JP"/>
    </w:rPr>
  </w:style>
  <w:style w:type="paragraph" w:styleId="71">
    <w:name w:val="toc 7"/>
    <w:basedOn w:val="a0"/>
    <w:next w:val="a0"/>
    <w:autoRedefine/>
    <w:uiPriority w:val="39"/>
    <w:rsid w:val="00576214"/>
    <w:rPr>
      <w:rFonts w:ascii="Times New Roman" w:eastAsia="ＭＳ 明朝" w:hAnsi="Times New Roman"/>
      <w:sz w:val="24"/>
      <w:lang w:eastAsia="ja-JP"/>
    </w:rPr>
  </w:style>
  <w:style w:type="paragraph" w:styleId="81">
    <w:name w:val="toc 8"/>
    <w:basedOn w:val="a0"/>
    <w:next w:val="a0"/>
    <w:autoRedefine/>
    <w:uiPriority w:val="39"/>
    <w:rsid w:val="00576214"/>
    <w:pPr>
      <w:ind w:left="1680"/>
    </w:pPr>
    <w:rPr>
      <w:rFonts w:ascii="Times New Roman" w:eastAsia="ＭＳ 明朝" w:hAnsi="Times New Roman"/>
      <w:sz w:val="24"/>
      <w:lang w:eastAsia="ja-JP"/>
    </w:rPr>
  </w:style>
  <w:style w:type="paragraph" w:styleId="91">
    <w:name w:val="toc 9"/>
    <w:basedOn w:val="a0"/>
    <w:next w:val="a0"/>
    <w:autoRedefine/>
    <w:uiPriority w:val="39"/>
    <w:rsid w:val="00576214"/>
    <w:pPr>
      <w:ind w:left="1920"/>
    </w:pPr>
    <w:rPr>
      <w:rFonts w:ascii="Times New Roman" w:eastAsia="ＭＳ 明朝"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4">
    <w:name w:val="caption"/>
    <w:aliases w:val="cap,cap Char,Caption Char,Caption Char1 Char,cap Char Char1,Caption Char Char1 Char,cap Char2,条目"/>
    <w:basedOn w:val="a0"/>
    <w:next w:val="a0"/>
    <w:link w:val="af5"/>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6">
    <w:name w:val="annotation reference"/>
    <w:semiHidden/>
    <w:rsid w:val="000E4594"/>
    <w:rPr>
      <w:sz w:val="16"/>
      <w:szCs w:val="16"/>
    </w:rPr>
  </w:style>
  <w:style w:type="paragraph" w:styleId="af7">
    <w:name w:val="annotation text"/>
    <w:basedOn w:val="a0"/>
    <w:link w:val="af8"/>
    <w:semiHidden/>
    <w:rsid w:val="000E4594"/>
    <w:rPr>
      <w:szCs w:val="20"/>
    </w:rPr>
  </w:style>
  <w:style w:type="paragraph" w:styleId="af9">
    <w:name w:val="annotation subject"/>
    <w:basedOn w:val="af7"/>
    <w:next w:val="af7"/>
    <w:link w:val="afa"/>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qFormat/>
    <w:rsid w:val="001F1F9F"/>
    <w:pPr>
      <w:keepNext/>
      <w:keepLines/>
    </w:pPr>
    <w:rPr>
      <w:rFonts w:ascii="Arial" w:eastAsia="ＭＳ 明朝"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ＭＳ ゴシック"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8">
    <w:name w:val="コメント文字列 (文字)"/>
    <w:link w:val="af7"/>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2">
    <w:name w:val="未解決のメンション1"/>
    <w:uiPriority w:val="99"/>
    <w:semiHidden/>
    <w:unhideWhenUsed/>
    <w:rsid w:val="00760DA2"/>
    <w:rPr>
      <w:color w:val="808080"/>
      <w:shd w:val="clear" w:color="auto" w:fill="E6E6E6"/>
    </w:rPr>
  </w:style>
  <w:style w:type="paragraph" w:styleId="afb">
    <w:name w:val="footer"/>
    <w:basedOn w:val="a0"/>
    <w:link w:val="afc"/>
    <w:rsid w:val="006F1736"/>
    <w:pPr>
      <w:tabs>
        <w:tab w:val="center" w:pos="4153"/>
        <w:tab w:val="right" w:pos="8306"/>
      </w:tabs>
    </w:pPr>
  </w:style>
  <w:style w:type="character" w:styleId="afd">
    <w:name w:val="Emphasis"/>
    <w:qFormat/>
    <w:rsid w:val="00D0004C"/>
    <w:rPr>
      <w:i/>
      <w:iCs/>
    </w:rPr>
  </w:style>
  <w:style w:type="paragraph" w:customStyle="1" w:styleId="Comments">
    <w:name w:val="Comments"/>
    <w:basedOn w:val="a0"/>
    <w:link w:val="CommentsChar"/>
    <w:qFormat/>
    <w:rsid w:val="00D0004C"/>
    <w:pPr>
      <w:spacing w:before="40"/>
    </w:pPr>
    <w:rPr>
      <w:rFonts w:ascii="Arial" w:eastAsia="ＭＳ 明朝" w:hAnsi="Arial"/>
      <w:i/>
      <w:sz w:val="18"/>
      <w:lang w:eastAsia="en-GB"/>
    </w:rPr>
  </w:style>
  <w:style w:type="character" w:customStyle="1" w:styleId="CommentsChar">
    <w:name w:val="Comments Char"/>
    <w:link w:val="Comments"/>
    <w:rsid w:val="00D0004C"/>
    <w:rPr>
      <w:rFonts w:ascii="Arial" w:eastAsia="ＭＳ 明朝"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e">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表段落,列,—,P,목록 단락,B,リ"/>
    <w:basedOn w:val="a0"/>
    <w:link w:val="aff"/>
    <w:uiPriority w:val="34"/>
    <w:qFormat/>
    <w:rsid w:val="00C87463"/>
    <w:pPr>
      <w:ind w:leftChars="400" w:left="840"/>
    </w:pPr>
    <w:rPr>
      <w:lang w:eastAsia="x-none"/>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uiPriority w:val="9"/>
    <w:rsid w:val="00CE4D6A"/>
    <w:rPr>
      <w:rFonts w:ascii="Arial" w:hAnsi="Arial"/>
      <w:b/>
      <w:i/>
      <w:szCs w:val="26"/>
      <w:lang w:val="en-GB" w:eastAsia="x-none"/>
    </w:rPr>
  </w:style>
  <w:style w:type="character" w:customStyle="1" w:styleId="a7">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c">
    <w:name w:val="フッター (文字)"/>
    <w:link w:val="afb"/>
    <w:rsid w:val="005539CC"/>
    <w:rPr>
      <w:rFonts w:ascii="Times" w:hAnsi="Times"/>
      <w:szCs w:val="24"/>
      <w:lang w:val="en-GB" w:eastAsia="en-US"/>
    </w:rPr>
  </w:style>
  <w:style w:type="character" w:customStyle="1" w:styleId="af5">
    <w:name w:val="図表番号 (文字)"/>
    <w:aliases w:val="cap (文字),cap Char (文字),Caption Char (文字),Caption Char1 Char (文字),cap Char Char1 (文字),Caption Char Char1 Char (文字),cap Char2 (文字),条目 (文字)"/>
    <w:link w:val="af4"/>
    <w:uiPriority w:val="99"/>
    <w:rsid w:val="000A3E0C"/>
    <w:rPr>
      <w:rFonts w:eastAsia="Times New Roman"/>
      <w:b/>
      <w:lang w:val="en-GB" w:eastAsia="ar-SA"/>
    </w:rPr>
  </w:style>
  <w:style w:type="character" w:styleId="aff0">
    <w:name w:val="Strong"/>
    <w:uiPriority w:val="22"/>
    <w:qFormat/>
    <w:rsid w:val="000A3E0C"/>
    <w:rPr>
      <w:b/>
      <w:bCs/>
    </w:rPr>
  </w:style>
  <w:style w:type="character" w:customStyle="1" w:styleId="TALChar">
    <w:name w:val="TAL Char"/>
    <w:link w:val="TAL"/>
    <w:qFormat/>
    <w:locked/>
    <w:rsid w:val="009F0D97"/>
    <w:rPr>
      <w:rFonts w:ascii="Arial" w:eastAsia="ＭＳ 明朝"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ＭＳ 明朝" w:hAnsi="Arial"/>
      <w:lang w:eastAsia="en-GB"/>
    </w:rPr>
  </w:style>
  <w:style w:type="character" w:customStyle="1" w:styleId="Doc-text2Char">
    <w:name w:val="Doc-text2 Char"/>
    <w:link w:val="Doc-text2"/>
    <w:rsid w:val="00192ADD"/>
    <w:rPr>
      <w:rFonts w:ascii="Arial" w:eastAsia="ＭＳ 明朝" w:hAnsi="Arial"/>
      <w:szCs w:val="24"/>
      <w:lang w:val="en-GB" w:eastAsia="en-GB"/>
    </w:rPr>
  </w:style>
  <w:style w:type="character" w:customStyle="1" w:styleId="50">
    <w:name w:val="見出し 5 (文字)"/>
    <w:aliases w:val="h5 (文字),Heading5 (文字)"/>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見出し 6 (文字)"/>
    <w:link w:val="6"/>
    <w:uiPriority w:val="9"/>
    <w:rsid w:val="00585FFD"/>
    <w:rPr>
      <w:rFonts w:ascii="Arial" w:hAnsi="Arial"/>
      <w:b/>
      <w:bCs/>
      <w:i/>
      <w:sz w:val="18"/>
      <w:szCs w:val="22"/>
      <w:lang w:val="en-GB" w:eastAsia="x-none"/>
    </w:rPr>
  </w:style>
  <w:style w:type="character" w:customStyle="1" w:styleId="70">
    <w:name w:val="見出し 7 (文字)"/>
    <w:link w:val="7"/>
    <w:uiPriority w:val="9"/>
    <w:rsid w:val="001D6883"/>
    <w:rPr>
      <w:sz w:val="24"/>
      <w:szCs w:val="24"/>
      <w:lang w:val="en-GB" w:eastAsia="x-none"/>
    </w:rPr>
  </w:style>
  <w:style w:type="character" w:customStyle="1" w:styleId="80">
    <w:name w:val="見出し 8 (文字)"/>
    <w:link w:val="8"/>
    <w:uiPriority w:val="9"/>
    <w:rsid w:val="001D6883"/>
    <w:rPr>
      <w:i/>
      <w:iCs/>
      <w:sz w:val="24"/>
      <w:szCs w:val="24"/>
      <w:lang w:val="en-GB" w:eastAsia="x-none"/>
    </w:rPr>
  </w:style>
  <w:style w:type="character" w:customStyle="1" w:styleId="90">
    <w:name w:val="見出し 9 (文字)"/>
    <w:link w:val="9"/>
    <w:uiPriority w:val="9"/>
    <w:rsid w:val="001D6883"/>
    <w:rPr>
      <w:rFonts w:ascii="Arial" w:hAnsi="Arial"/>
      <w:sz w:val="22"/>
      <w:szCs w:val="22"/>
      <w:lang w:val="en-GB" w:eastAsia="x-none"/>
    </w:rPr>
  </w:style>
  <w:style w:type="character" w:customStyle="1" w:styleId="a5">
    <w:name w:val="本文 (文字)"/>
    <w:aliases w:val="bt (文字)"/>
    <w:link w:val="a4"/>
    <w:rsid w:val="001D6883"/>
    <w:rPr>
      <w:rFonts w:ascii="Times" w:hAnsi="Times"/>
      <w:szCs w:val="24"/>
      <w:lang w:val="en-GB"/>
    </w:rPr>
  </w:style>
  <w:style w:type="character" w:customStyle="1" w:styleId="a9">
    <w:name w:val="脚注文字列 (文字)"/>
    <w:link w:val="a8"/>
    <w:semiHidden/>
    <w:rsid w:val="001D6883"/>
    <w:rPr>
      <w:rFonts w:ascii="Times" w:hAnsi="Times"/>
    </w:rPr>
  </w:style>
  <w:style w:type="character" w:customStyle="1" w:styleId="ab">
    <w:name w:val="見出しマップ (文字)"/>
    <w:link w:val="aa"/>
    <w:semiHidden/>
    <w:rsid w:val="001D6883"/>
    <w:rPr>
      <w:rFonts w:ascii="Tahoma" w:hAnsi="Tahoma" w:cs="Tahoma"/>
      <w:szCs w:val="24"/>
      <w:shd w:val="clear" w:color="auto" w:fill="000080"/>
      <w:lang w:val="en-GB"/>
    </w:rPr>
  </w:style>
  <w:style w:type="character" w:customStyle="1" w:styleId="af">
    <w:name w:val="吹き出し (文字)"/>
    <w:link w:val="ae"/>
    <w:semiHidden/>
    <w:rsid w:val="001D6883"/>
    <w:rPr>
      <w:rFonts w:ascii="Tahoma" w:hAnsi="Tahoma" w:cs="Tahoma"/>
      <w:sz w:val="16"/>
      <w:szCs w:val="16"/>
      <w:lang w:val="en-GB"/>
    </w:rPr>
  </w:style>
  <w:style w:type="character" w:customStyle="1" w:styleId="af2">
    <w:name w:val="日付 (文字)"/>
    <w:link w:val="af1"/>
    <w:rsid w:val="001D6883"/>
    <w:rPr>
      <w:rFonts w:ascii="Times" w:hAnsi="Times"/>
      <w:szCs w:val="24"/>
      <w:lang w:val="en-GB"/>
    </w:rPr>
  </w:style>
  <w:style w:type="character" w:customStyle="1" w:styleId="afa">
    <w:name w:val="コメント内容 (文字)"/>
    <w:link w:val="af9"/>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1">
    <w:name w:val="Plain Text"/>
    <w:basedOn w:val="a0"/>
    <w:link w:val="aff2"/>
    <w:uiPriority w:val="99"/>
    <w:unhideWhenUsed/>
    <w:rsid w:val="001D6883"/>
    <w:rPr>
      <w:rFonts w:ascii="Arial" w:eastAsia="ＭＳ ゴシック" w:hAnsi="Arial"/>
      <w:color w:val="000000"/>
      <w:szCs w:val="20"/>
      <w:lang w:val="x-none" w:eastAsia="x-none"/>
    </w:rPr>
  </w:style>
  <w:style w:type="character" w:customStyle="1" w:styleId="aff2">
    <w:name w:val="書式なし (文字)"/>
    <w:link w:val="aff1"/>
    <w:uiPriority w:val="99"/>
    <w:rsid w:val="001D6883"/>
    <w:rPr>
      <w:rFonts w:ascii="Arial" w:eastAsia="ＭＳ ゴシック"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3">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3">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0">
    <w:name w:val="标题 81"/>
    <w:aliases w:val="Table Heading"/>
    <w:basedOn w:val="a0"/>
    <w:rsid w:val="000264DF"/>
    <w:pPr>
      <w:tabs>
        <w:tab w:val="num" w:pos="1440"/>
      </w:tabs>
      <w:spacing w:before="240" w:after="60"/>
    </w:pPr>
    <w:rPr>
      <w:rFonts w:ascii="Times New Roman" w:eastAsia="ＭＳ Ｐゴシック"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ＭＳ Ｐゴシック" w:hAnsi="Arial" w:cs="Arial"/>
      <w:sz w:val="22"/>
      <w:szCs w:val="22"/>
      <w:lang w:val="en-US" w:eastAsia="ja-JP"/>
    </w:rPr>
  </w:style>
  <w:style w:type="paragraph" w:customStyle="1" w:styleId="62">
    <w:name w:val="标题 62"/>
    <w:basedOn w:val="a0"/>
    <w:rsid w:val="000264DF"/>
    <w:pPr>
      <w:tabs>
        <w:tab w:val="num" w:pos="1152"/>
      </w:tabs>
    </w:pPr>
    <w:rPr>
      <w:rFonts w:eastAsia="ＭＳ Ｐゴシック" w:cs="Times"/>
      <w:szCs w:val="20"/>
      <w:lang w:val="en-US" w:eastAsia="ja-JP"/>
    </w:rPr>
  </w:style>
  <w:style w:type="paragraph" w:customStyle="1" w:styleId="72">
    <w:name w:val="标题 72"/>
    <w:basedOn w:val="a0"/>
    <w:rsid w:val="000264DF"/>
    <w:pPr>
      <w:tabs>
        <w:tab w:val="num" w:pos="1296"/>
      </w:tabs>
    </w:pPr>
    <w:rPr>
      <w:rFonts w:eastAsia="ＭＳ Ｐゴシック" w:cs="Times"/>
      <w:szCs w:val="20"/>
      <w:lang w:val="en-US" w:eastAsia="ja-JP"/>
    </w:rPr>
  </w:style>
  <w:style w:type="paragraph" w:customStyle="1" w:styleId="3nobreakH3Underrubrik2h3MemoHeading3helloTitre">
    <w:name w:val="スタイル 見出し 3no breakH3Underrubrik2h3Memo Heading 3helloTitre ..."/>
    <w:basedOn w:val="30"/>
    <w:rsid w:val="00E6752F"/>
    <w:pPr>
      <w:numPr>
        <w:ilvl w:val="2"/>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uiPriority w:val="9"/>
    <w:rsid w:val="004B3890"/>
    <w:rPr>
      <w:rFonts w:ascii="Arial" w:hAnsi="Arial"/>
      <w:b/>
      <w:bCs/>
      <w:kern w:val="32"/>
      <w:sz w:val="32"/>
      <w:szCs w:val="32"/>
      <w:lang w:val="en-GB" w:eastAsia="x-none"/>
    </w:rPr>
  </w:style>
  <w:style w:type="character" w:customStyle="1" w:styleId="20">
    <w:name w:val="見出し 2 (文字)"/>
    <w:aliases w:val="H2 (文字),h2 (文字),Head2A (文字),2 (文字),UNDERRUBRIK 1-2 (文字),DO NOT USE_h2 (文字),h21 (文字),Heading 2 Char (文字),H2 Char (文字),h2 Char (文字),Header 2 (文字),Header2 (文字),22 (文字),heading2 (文字),2nd level (文字),H21 (文字),H22 (文字),H23 (文字),H24 (文字),H25 (文字)"/>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ＭＳ Ｐゴシック" w:cs="Times"/>
      <w:szCs w:val="20"/>
      <w:lang w:val="en-US" w:eastAsia="ja-JP"/>
    </w:rPr>
  </w:style>
  <w:style w:type="character" w:customStyle="1" w:styleId="aff">
    <w:name w:val="リスト段落 (文字)"/>
    <w:aliases w:val="- Bullets (文字),列出段落 (文字),?? ?? (文字),????? (文字),???? (文字),Lista1 (文字),列出段落1 (文字),中等深浅网格 1 - 着色 21 (文字),¥ê¥¹¥È¶ÎÂä (文字),¥¡¡¡¡ì¬º¥¹¥È¶ÎÂä (文字),ÁÐ³ö¶ÎÂä (文字),列表段落1 (文字),—ño’i—Ž (文字),1st level - Bullet List Paragraph (文字),Paragrafo elenco (文字)"/>
    <w:link w:val="afe"/>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4">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ＭＳ Ｐゴシック"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ilvl w:val="3"/>
        <w:numId w:val="6"/>
      </w:numPr>
    </w:pPr>
    <w:rPr>
      <w:rFonts w:eastAsia="ＭＳ 明朝"/>
      <w:iCs/>
      <w:color w:val="000000"/>
    </w:rPr>
  </w:style>
  <w:style w:type="character" w:customStyle="1" w:styleId="130">
    <w:name w:val="表 (青) 13 (文字)"/>
    <w:link w:val="131"/>
    <w:uiPriority w:val="34"/>
    <w:locked/>
    <w:rsid w:val="00480C6A"/>
    <w:rPr>
      <w:rFonts w:eastAsia="ＭＳ ゴシック"/>
      <w:sz w:val="24"/>
      <w:szCs w:val="24"/>
      <w:lang w:val="en-GB" w:eastAsia="en-US"/>
    </w:rPr>
  </w:style>
  <w:style w:type="table" w:styleId="131">
    <w:name w:val="Colorful List Accent 1"/>
    <w:basedOn w:val="a2"/>
    <w:link w:val="130"/>
    <w:uiPriority w:val="34"/>
    <w:rsid w:val="00480C6A"/>
    <w:rPr>
      <w:rFonts w:eastAsia="ＭＳ ゴシック"/>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ＭＳ Ｐゴシック"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ＭＳ Ｐゴシック"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ind w:left="2880" w:hanging="360"/>
    </w:pPr>
    <w:rPr>
      <w:rFonts w:eastAsia="SimSun"/>
      <w:iCs/>
    </w:rPr>
  </w:style>
  <w:style w:type="paragraph" w:customStyle="1" w:styleId="4h4H4H41h41H42h42H43h43H411h411H421h421H44h">
    <w:name w:val="スタイル 見出し 4h4H4H41h41H42h42H43h43H411h411H421h421H44h..."/>
    <w:basedOn w:val="4"/>
    <w:rsid w:val="00E6752F"/>
    <w:pPr>
      <w:numPr>
        <w:ilvl w:val="3"/>
        <w:numId w:val="5"/>
      </w:numPr>
    </w:pPr>
    <w:rPr>
      <w:iCs/>
    </w:rPr>
  </w:style>
  <w:style w:type="character" w:customStyle="1" w:styleId="14">
    <w:name w:val="メンション1"/>
    <w:uiPriority w:val="99"/>
    <w:semiHidden/>
    <w:unhideWhenUsed/>
    <w:rsid w:val="00AC471F"/>
    <w:rPr>
      <w:color w:val="2B579A"/>
      <w:shd w:val="clear" w:color="auto" w:fill="E6E6E6"/>
    </w:rPr>
  </w:style>
  <w:style w:type="paragraph" w:styleId="aff5">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a0"/>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customStyle="1" w:styleId="aff6">
    <w:name w:val="未处理的提及"/>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3">
    <w:name w:val="Body Text 2"/>
    <w:basedOn w:val="a0"/>
    <w:link w:val="24"/>
    <w:rsid w:val="000C666E"/>
    <w:pPr>
      <w:spacing w:after="120" w:line="480" w:lineRule="auto"/>
    </w:pPr>
  </w:style>
  <w:style w:type="character" w:customStyle="1" w:styleId="24">
    <w:name w:val="本文 2 (文字)"/>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ＭＳ ゴシック"/>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paragraph" w:customStyle="1" w:styleId="3GPPHeader">
    <w:name w:val="3GPP_Header"/>
    <w:basedOn w:val="a4"/>
    <w:rsid w:val="00210C3A"/>
    <w:pPr>
      <w:tabs>
        <w:tab w:val="left" w:pos="1701"/>
        <w:tab w:val="right" w:pos="9639"/>
      </w:tabs>
      <w:spacing w:after="240" w:line="259" w:lineRule="auto"/>
    </w:pPr>
    <w:rPr>
      <w:rFonts w:ascii="Arial" w:eastAsia="Calibri" w:hAnsi="Arial"/>
      <w:b/>
      <w:sz w:val="24"/>
      <w:szCs w:val="22"/>
      <w:lang w:val="en-US" w:eastAsia="zh-CN"/>
    </w:rPr>
  </w:style>
  <w:style w:type="character" w:customStyle="1" w:styleId="15">
    <w:name w:val="リスト段落 (文字)1"/>
    <w:uiPriority w:val="34"/>
    <w:qFormat/>
    <w:locked/>
    <w:rsid w:val="004A7A49"/>
    <w:rPr>
      <w:rFonts w:ascii="Calibri" w:hAnsi="Calibri"/>
      <w:kern w:val="2"/>
      <w:sz w:val="21"/>
      <w:szCs w:val="22"/>
    </w:rPr>
  </w:style>
  <w:style w:type="paragraph" w:customStyle="1" w:styleId="YJ-Proposal">
    <w:name w:val="YJ-Proposal"/>
    <w:basedOn w:val="a0"/>
    <w:qFormat/>
    <w:rsid w:val="004A7A49"/>
    <w:pPr>
      <w:numPr>
        <w:numId w:val="33"/>
      </w:numPr>
      <w:tabs>
        <w:tab w:val="left" w:pos="0"/>
      </w:tabs>
      <w:spacing w:beforeLines="50" w:before="50" w:afterLines="50" w:after="50"/>
      <w:jc w:val="both"/>
    </w:pPr>
    <w:rPr>
      <w:rFonts w:ascii="Times New Roman" w:eastAsiaTheme="minorEastAsia" w:hAnsi="Times New Roman"/>
      <w:b/>
      <w:bCs/>
      <w:kern w:val="2"/>
      <w:sz w:val="21"/>
      <w:szCs w:val="21"/>
    </w:rPr>
  </w:style>
  <w:style w:type="paragraph" w:styleId="3">
    <w:name w:val="List Number 3"/>
    <w:basedOn w:val="a0"/>
    <w:qFormat/>
    <w:rsid w:val="00534F21"/>
    <w:pPr>
      <w:numPr>
        <w:numId w:val="36"/>
      </w:numPr>
      <w:tabs>
        <w:tab w:val="clear" w:pos="1016"/>
      </w:tabs>
      <w:overflowPunct w:val="0"/>
      <w:autoSpaceDE w:val="0"/>
      <w:autoSpaceDN w:val="0"/>
      <w:adjustRightInd w:val="0"/>
      <w:spacing w:after="180"/>
      <w:ind w:left="0" w:firstLine="0"/>
      <w:contextualSpacing/>
      <w:textAlignment w:val="baseline"/>
    </w:pPr>
    <w:rPr>
      <w:rFonts w:ascii="Times New Roman" w:hAnsi="Times New Roman"/>
      <w:szCs w:val="20"/>
      <w:lang w:eastAsia="en-GB"/>
    </w:rPr>
  </w:style>
  <w:style w:type="paragraph" w:customStyle="1" w:styleId="Boldtext">
    <w:name w:val="Bold  text"/>
    <w:basedOn w:val="a0"/>
    <w:link w:val="BoldtextChar"/>
    <w:qFormat/>
    <w:rsid w:val="00534F21"/>
    <w:pPr>
      <w:overflowPunct w:val="0"/>
      <w:autoSpaceDE w:val="0"/>
      <w:autoSpaceDN w:val="0"/>
      <w:adjustRightInd w:val="0"/>
      <w:spacing w:before="120" w:after="80"/>
      <w:jc w:val="both"/>
      <w:textAlignment w:val="baseline"/>
    </w:pPr>
    <w:rPr>
      <w:rFonts w:ascii="Times New Roman" w:eastAsia="SimSun" w:hAnsi="Times New Roman"/>
      <w:b/>
      <w:bCs/>
      <w:color w:val="000000" w:themeColor="text1"/>
      <w:sz w:val="22"/>
      <w:szCs w:val="20"/>
      <w:lang w:val="en-US"/>
    </w:rPr>
  </w:style>
  <w:style w:type="character" w:customStyle="1" w:styleId="BoldtextChar">
    <w:name w:val="Bold  text Char"/>
    <w:basedOn w:val="a1"/>
    <w:link w:val="Boldtext"/>
    <w:qFormat/>
    <w:rsid w:val="00534F21"/>
    <w:rPr>
      <w:rFonts w:eastAsia="SimSun"/>
      <w:b/>
      <w:bCs/>
      <w:color w:val="000000" w:themeColor="text1"/>
      <w:sz w:val="22"/>
      <w:lang w:eastAsia="en-US"/>
    </w:rPr>
  </w:style>
  <w:style w:type="paragraph" w:customStyle="1" w:styleId="bulletlevel1">
    <w:name w:val="bullet level 1"/>
    <w:basedOn w:val="a0"/>
    <w:qFormat/>
    <w:rsid w:val="00534F21"/>
    <w:pPr>
      <w:numPr>
        <w:numId w:val="38"/>
      </w:numPr>
      <w:overflowPunct w:val="0"/>
      <w:autoSpaceDE w:val="0"/>
      <w:autoSpaceDN w:val="0"/>
      <w:adjustRightInd w:val="0"/>
      <w:spacing w:before="80" w:after="80"/>
      <w:jc w:val="both"/>
      <w:textAlignment w:val="baseline"/>
    </w:pPr>
    <w:rPr>
      <w:rFonts w:ascii="Times New Roman" w:eastAsia="SimSun" w:hAnsi="Times New Roman"/>
      <w:sz w:val="22"/>
      <w:szCs w:val="20"/>
      <w:lang w:val="en-US"/>
    </w:rPr>
  </w:style>
  <w:style w:type="paragraph" w:customStyle="1" w:styleId="bulletlevel2">
    <w:name w:val="bullet level 2"/>
    <w:basedOn w:val="a0"/>
    <w:qFormat/>
    <w:rsid w:val="00534F21"/>
    <w:pPr>
      <w:numPr>
        <w:ilvl w:val="1"/>
        <w:numId w:val="38"/>
      </w:numPr>
      <w:overflowPunct w:val="0"/>
      <w:autoSpaceDE w:val="0"/>
      <w:autoSpaceDN w:val="0"/>
      <w:adjustRightInd w:val="0"/>
      <w:spacing w:before="80" w:after="80"/>
      <w:jc w:val="both"/>
      <w:textAlignment w:val="baseline"/>
    </w:pPr>
    <w:rPr>
      <w:rFonts w:ascii="Times New Roman" w:eastAsia="Malgun Gothic" w:hAnsi="Times New Roman"/>
      <w:sz w:val="22"/>
      <w:szCs w:val="20"/>
      <w:lang w:val="en-US" w:eastAsia="ko-KR"/>
    </w:rPr>
  </w:style>
  <w:style w:type="character" w:customStyle="1" w:styleId="0MaintextChar">
    <w:name w:val="0 Main text Char"/>
    <w:link w:val="0Maintext"/>
    <w:qFormat/>
    <w:locked/>
    <w:rsid w:val="003D3711"/>
    <w:rPr>
      <w:lang w:val="en-GB"/>
    </w:rPr>
  </w:style>
  <w:style w:type="paragraph" w:customStyle="1" w:styleId="0Maintext">
    <w:name w:val="0 Main text"/>
    <w:basedOn w:val="a0"/>
    <w:link w:val="0MaintextChar"/>
    <w:qFormat/>
    <w:rsid w:val="003D3711"/>
    <w:pPr>
      <w:spacing w:beforeLines="25" w:before="25" w:afterLines="25"/>
      <w:jc w:val="both"/>
    </w:pPr>
    <w:rPr>
      <w:rFonts w:ascii="Times New Roman" w:hAnsi="Times New Roman"/>
      <w:szCs w:val="20"/>
      <w:lang w:eastAsia="zh-CN"/>
    </w:rPr>
  </w:style>
  <w:style w:type="paragraph" w:customStyle="1" w:styleId="TF">
    <w:name w:val="TF"/>
    <w:basedOn w:val="TH"/>
    <w:link w:val="TFChar"/>
    <w:qFormat/>
    <w:rsid w:val="002B35B5"/>
    <w:pPr>
      <w:keepNext w:val="0"/>
      <w:overflowPunct/>
      <w:autoSpaceDE/>
      <w:autoSpaceDN/>
      <w:adjustRightInd/>
      <w:spacing w:beforeLines="25" w:before="0" w:afterLines="25" w:after="240" w:line="252" w:lineRule="auto"/>
      <w:textAlignment w:val="auto"/>
    </w:pPr>
    <w:rPr>
      <w:rFonts w:eastAsiaTheme="minorEastAsia" w:cstheme="minorBidi"/>
      <w:kern w:val="2"/>
      <w:szCs w:val="22"/>
      <w:lang w:eastAsia="en-US"/>
    </w:rPr>
  </w:style>
  <w:style w:type="character" w:customStyle="1" w:styleId="TFChar">
    <w:name w:val="TF Char"/>
    <w:link w:val="TF"/>
    <w:qFormat/>
    <w:rsid w:val="002B35B5"/>
    <w:rPr>
      <w:rFonts w:ascii="Arial" w:eastAsiaTheme="minorEastAsia" w:hAnsi="Arial" w:cstheme="minorBidi"/>
      <w:b/>
      <w:kern w:val="2"/>
      <w:szCs w:val="22"/>
      <w:lang w:val="en-GB" w:eastAsia="en-US"/>
    </w:rPr>
  </w:style>
  <w:style w:type="paragraph" w:customStyle="1" w:styleId="EX">
    <w:name w:val="EX"/>
    <w:basedOn w:val="a0"/>
    <w:link w:val="EXChar"/>
    <w:qFormat/>
    <w:rsid w:val="002B35B5"/>
    <w:pPr>
      <w:keepLines/>
      <w:spacing w:beforeLines="25" w:before="25" w:afterLines="25" w:after="25" w:line="252" w:lineRule="auto"/>
      <w:ind w:left="1702" w:hanging="1418"/>
      <w:jc w:val="both"/>
    </w:pPr>
    <w:rPr>
      <w:rFonts w:ascii="Times New Roman" w:hAnsi="Times New Roman"/>
      <w:szCs w:val="20"/>
    </w:rPr>
  </w:style>
  <w:style w:type="paragraph" w:customStyle="1" w:styleId="B3">
    <w:name w:val="B3"/>
    <w:basedOn w:val="a0"/>
    <w:link w:val="B3Char2"/>
    <w:qFormat/>
    <w:rsid w:val="002B35B5"/>
    <w:pPr>
      <w:spacing w:beforeLines="25" w:before="25" w:afterLines="25" w:after="25" w:line="252" w:lineRule="auto"/>
      <w:ind w:left="1135" w:hanging="284"/>
      <w:jc w:val="both"/>
    </w:pPr>
    <w:rPr>
      <w:rFonts w:ascii="Times New Roman" w:hAnsi="Times New Roman"/>
      <w:szCs w:val="20"/>
    </w:rPr>
  </w:style>
  <w:style w:type="paragraph" w:customStyle="1" w:styleId="B4">
    <w:name w:val="B4"/>
    <w:basedOn w:val="a0"/>
    <w:link w:val="B4Char"/>
    <w:qFormat/>
    <w:rsid w:val="002B35B5"/>
    <w:pPr>
      <w:spacing w:beforeLines="25" w:before="25" w:afterLines="25" w:after="25" w:line="252" w:lineRule="auto"/>
      <w:ind w:left="1418" w:hanging="284"/>
      <w:jc w:val="both"/>
    </w:pPr>
    <w:rPr>
      <w:rFonts w:ascii="Times New Roman" w:hAnsi="Times New Roman"/>
      <w:szCs w:val="20"/>
    </w:rPr>
  </w:style>
  <w:style w:type="character" w:customStyle="1" w:styleId="B3Char2">
    <w:name w:val="B3 Char2"/>
    <w:link w:val="B3"/>
    <w:qFormat/>
    <w:rsid w:val="002B35B5"/>
    <w:rPr>
      <w:lang w:val="en-GB" w:eastAsia="en-US"/>
    </w:rPr>
  </w:style>
  <w:style w:type="character" w:customStyle="1" w:styleId="EXChar">
    <w:name w:val="EX Char"/>
    <w:link w:val="EX"/>
    <w:qFormat/>
    <w:rsid w:val="002B35B5"/>
    <w:rPr>
      <w:lang w:val="en-GB" w:eastAsia="en-US"/>
    </w:rPr>
  </w:style>
  <w:style w:type="character" w:customStyle="1" w:styleId="B4Char">
    <w:name w:val="B4 Char"/>
    <w:link w:val="B4"/>
    <w:qFormat/>
    <w:rsid w:val="002B35B5"/>
    <w:rPr>
      <w:lang w:val="en-GB" w:eastAsia="en-US"/>
    </w:rPr>
  </w:style>
  <w:style w:type="character" w:customStyle="1" w:styleId="16">
    <w:name w:val="列表段落 字符1"/>
    <w:link w:val="25"/>
    <w:qFormat/>
    <w:rsid w:val="005C257A"/>
    <w:rPr>
      <w:lang w:eastAsia="en-US"/>
    </w:rPr>
  </w:style>
  <w:style w:type="paragraph" w:customStyle="1" w:styleId="25">
    <w:name w:val="列表段落2"/>
    <w:basedOn w:val="a0"/>
    <w:link w:val="16"/>
    <w:qFormat/>
    <w:rsid w:val="005C257A"/>
    <w:pPr>
      <w:widowControl w:val="0"/>
      <w:spacing w:beforeLines="50" w:before="50" w:line="288" w:lineRule="auto"/>
      <w:ind w:firstLineChars="200" w:firstLine="420"/>
      <w:jc w:val="both"/>
    </w:pPr>
    <w:rPr>
      <w:rFonts w:ascii="Times New Roman" w:hAnsi="Times New Roman"/>
      <w:szCs w:val="20"/>
      <w:lang w:val="en-US"/>
    </w:rPr>
  </w:style>
  <w:style w:type="table" w:customStyle="1" w:styleId="17">
    <w:name w:val="网格型1"/>
    <w:basedOn w:val="a2"/>
    <w:uiPriority w:val="99"/>
    <w:qFormat/>
    <w:rsid w:val="005C257A"/>
    <w:pPr>
      <w:overflowPunct w:val="0"/>
      <w:autoSpaceDE w:val="0"/>
      <w:autoSpaceDN w:val="0"/>
      <w:adjustRightInd w:val="0"/>
      <w:spacing w:after="180"/>
    </w:pPr>
    <w:rPr>
      <w:rFonts w:eastAsia="ＭＳ 明朝"/>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Grid59"/>
    <w:basedOn w:val="a2"/>
    <w:uiPriority w:val="39"/>
    <w:qFormat/>
    <w:rsid w:val="005C2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2"/>
    <w:qFormat/>
    <w:rsid w:val="005C2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J-Observation">
    <w:name w:val="YJ-Observation"/>
    <w:basedOn w:val="YJ-Proposal"/>
    <w:qFormat/>
    <w:rsid w:val="000B75FC"/>
    <w:pPr>
      <w:numPr>
        <w:numId w:val="84"/>
      </w:numPr>
      <w:tabs>
        <w:tab w:val="clear" w:pos="0"/>
        <w:tab w:val="clear" w:pos="1417"/>
      </w:tabs>
      <w:spacing w:beforeLines="0" w:before="0" w:afterLines="0" w:after="180"/>
      <w:jc w:val="left"/>
    </w:pPr>
    <w:rPr>
      <w:kern w:val="0"/>
      <w:sz w:val="20"/>
    </w:rPr>
  </w:style>
  <w:style w:type="character" w:customStyle="1" w:styleId="fontstyle01">
    <w:name w:val="fontstyle01"/>
    <w:basedOn w:val="a1"/>
    <w:qFormat/>
    <w:rsid w:val="0075025B"/>
    <w:rPr>
      <w:rFonts w:ascii="Helvetica-BoldOblique" w:hAnsi="Helvetica-BoldOblique" w:hint="default"/>
      <w:b/>
      <w:bCs/>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6804515">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259887">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664740">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8890806">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8806858">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195936">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1_RL1/TSGR1_124/Inbox/R1-2601481.zip"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1_RL1/TSGR1_124/Inbox/R1-2601466.zip" TargetMode="Externa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3gpp.org/ftp/TSG_RAN/TSG_RAN/TSGR_107/Docs/RP-250796.zi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B0915-ED98-44D6-ABA9-8EF28193ED1C}">
  <ds:schemaRefs>
    <ds:schemaRef ds:uri="http://schemas.openxmlformats.org/officeDocument/2006/bibliography"/>
  </ds:schemaRefs>
</ds:datastoreItem>
</file>

<file path=docMetadata/LabelInfo.xml><?xml version="1.0" encoding="utf-8"?>
<clbl:labelList xmlns:clbl="http://schemas.microsoft.com/office/2020/mipLabelMetadata">
  <clbl:label id="{9c957def-0bb4-4498-9903-2ab77469deac}"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3GPP contribution</Template>
  <TotalTime>101</TotalTime>
  <Pages>113</Pages>
  <Words>64406</Words>
  <Characters>367117</Characters>
  <Application>Microsoft Office Word</Application>
  <DocSecurity>0</DocSecurity>
  <Lines>3059</Lines>
  <Paragraphs>861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Wanshi Chen RAN1 Chairman</dc:creator>
  <cp:keywords/>
  <dc:description/>
  <cp:lastModifiedBy>Hiroki Harada</cp:lastModifiedBy>
  <cp:revision>3</cp:revision>
  <cp:lastPrinted>2013-05-13T04:37:00Z</cp:lastPrinted>
  <dcterms:created xsi:type="dcterms:W3CDTF">2026-02-12T09:55:00Z</dcterms:created>
  <dcterms:modified xsi:type="dcterms:W3CDTF">2026-02-12T12:01:00Z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y fmtid="{D5CDD505-2E9C-101B-9397-08002B2CF9AE}" pid="8" name="MSIP_Label_75af88a6-b88e-425b-bf39-433b2fafd692_SiteId">
    <vt:lpwstr>6786d483-f51b-44bd-b40a-6fe409a5265e</vt:lpwstr>
  </property>
  <property fmtid="{D5CDD505-2E9C-101B-9397-08002B2CF9AE}" pid="9" name="MSIP_Label_75af88a6-b88e-425b-bf39-433b2fafd692_SetDate">
    <vt:lpwstr>2025-11-15T05:25:06Z</vt:lpwstr>
  </property>
  <property fmtid="{D5CDD505-2E9C-101B-9397-08002B2CF9AE}" pid="10" name="MSIP_Label_75af88a6-b88e-425b-bf39-433b2fafd692_Name">
    <vt:lpwstr>秘密度C</vt:lpwstr>
  </property>
  <property fmtid="{D5CDD505-2E9C-101B-9397-08002B2CF9AE}" pid="11" name="MSIP_Label_75af88a6-b88e-425b-bf39-433b2fafd692_Method">
    <vt:lpwstr>Standard</vt:lpwstr>
  </property>
  <property fmtid="{D5CDD505-2E9C-101B-9397-08002B2CF9AE}" pid="12" name="MSIP_Label_75af88a6-b88e-425b-bf39-433b2fafd692_Enabled">
    <vt:lpwstr>true</vt:lpwstr>
  </property>
  <property fmtid="{D5CDD505-2E9C-101B-9397-08002B2CF9AE}" pid="13" name="MSIP_Label_75af88a6-b88e-425b-bf39-433b2fafd692_ContentBits">
    <vt:lpwstr>8</vt:lpwstr>
  </property>
</Properties>
</file>