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212455899"/>
    <w:p w14:paraId="6651F6CB" w14:textId="1EC592C9" w:rsidR="00472E5F" w:rsidRPr="00ED425B" w:rsidRDefault="004C1E3B">
      <w:pPr>
        <w:tabs>
          <w:tab w:val="right" w:pos="9216"/>
        </w:tabs>
        <w:spacing w:after="0"/>
        <w:jc w:val="left"/>
        <w:rPr>
          <w:b/>
          <w:lang w:eastAsia="zh-CN"/>
        </w:rPr>
      </w:pPr>
      <w:r>
        <w:rPr>
          <w:b/>
          <w:noProof/>
          <w:lang w:eastAsia="zh-CN"/>
        </w:rPr>
        <mc:AlternateContent>
          <mc:Choice Requires="wps">
            <w:drawing>
              <wp:anchor distT="0" distB="0" distL="114300" distR="114300" simplePos="0" relativeHeight="251659264" behindDoc="0" locked="1" layoutInCell="1" hidden="1" allowOverlap="1" wp14:anchorId="65707D05" wp14:editId="277911A5">
                <wp:simplePos x="0" y="0"/>
                <wp:positionH relativeFrom="column">
                  <wp:posOffset>0</wp:posOffset>
                </wp:positionH>
                <wp:positionV relativeFrom="paragraph">
                  <wp:posOffset>-1737360</wp:posOffset>
                </wp:positionV>
                <wp:extent cx="635" cy="635"/>
                <wp:effectExtent l="9525" t="5715" r="8890" b="12700"/>
                <wp:wrapNone/>
                <wp:docPr id="18" name="DtsShapeName" descr="CC120GCE72545977C4G5096E56GB8G3609;I;U80G;aRVD,EDMM,M@QBIHO@]l62106!!!!!!!!!!11109ED@498@D1109ED@498@D!!!!!!!!!!!!!!!!!!!!!!!!!!!!!!!!!!!!!!!!!!!!!!!!!!!!9=8808;48;G62130,RVDEDBIHO@]g62130!!!1@B@333D1102301767CD1102301767CD!!!!!!!!!!!!!!!!!!!!!!!!!!!!!!!!!!!!!!!!!!!!!!!!!!!!9=8&gt;2;06&gt;0B50070@!!!!!BIHO@]m50408!!!1@B@33C6110263997970110263997970!!!!!!!!!!!!!!!!!!!!!!!!!!!!!!!!!!!!!!!!!!!!!!!!!!!!825:782@@=B71063!!!!!!BIHO@]b71063!!!!@7G00131107DBB7B64G1107DBB7B64G!!!!!!!!!!!!!!!!!!!!!!!!!!!!!!!!!!!!!!!!!!!!!!!!!!!!827?h82@C1X11025900!!!BIHO@]x11025900!!!!!!!111D15B95230211D15B952302!!!!!!!!!!!!!!!!!!!!!!!!!!!!!!!!!!!!!!!!!!!!!!!!!!!!85B:=85B:NM57913C!!!!!BIHO@]G62130!!!!!!!!!!1110BCGE29D19110BCGE29D19!!!!!!!!!!!!!!!!!!!!!!!!!!!!!!!!!!!!!!!!!!!!!!!!!!!!89K;489J8\KXR9001073I!BIHO@]b71063!!!1@1@1E0C11334G20BG3211334G20BG32!!!!!!!!!!!!!!!!!!!!!!!!!!!!!!!!!!!!!!!!!!!!!!!!!!!!88B8W;0:AHB71063!!!!!!BIHO@]b71063!!!1@7G01761107DBD6@63C1107DBD6@63C!!!!!!!!!!!!!!!!!!!!!!!!!!!!!!!!!!!!!!!!!!!!!!!!!!!!;40&lt;Z;40&lt;jCFV01570!!!!BIHO@]CFV01570!111111111108E3B@@80ES0,012196!Nwdswhdv!ng!TM!@BJO@BJ!gddec`bj!edrhfo!h//sdf`uhno/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xmlns:wpsCustomData="http://www.wps.cn/officeDocument/2013/wpsCustomData" xmlns:oel="http://schemas.microsoft.com/office/2019/extlst">
            <w:pict>
              <v:shape id="DtsShapeName" o:spid="_x0000_s1026" o:spt="100" alt="CC120GCE72545977C4G5096E56GB8G3609;I;U80G;aRVD,EDMM,M@QBIHO@]l62106!!!!!!!!!!11109ED@498@D1109ED@498@D!!!!!!!!!!!!!!!!!!!!!!!!!!!!!!!!!!!!!!!!!!!!!!!!!!!!9=8808;48;G62130,RVDEDBIHO@]g62130!!!1@B@333D1102301767CD1102301767CD!!!!!!!!!!!!!!!!!!!!!!!!!!!!!!!!!!!!!!!!!!!!!!!!!!!!9=8&gt;2;06&gt;0B50070@!!!!!BIHO@]m50408!!!1@B@33C6110263997970110263997970!!!!!!!!!!!!!!!!!!!!!!!!!!!!!!!!!!!!!!!!!!!!!!!!!!!!825:782@@=B71063!!!!!!BIHO@]b71063!!!!@7G00131107DBB7B64G1107DBB7B64G!!!!!!!!!!!!!!!!!!!!!!!!!!!!!!!!!!!!!!!!!!!!!!!!!!!!827?h82@C1X11025900!!!BIHO@]x11025900!!!!!!!111D15B95230211D15B952302!!!!!!!!!!!!!!!!!!!!!!!!!!!!!!!!!!!!!!!!!!!!!!!!!!!!85B:=85B:NM57913C!!!!!BIHO@]G62130!!!!!!!!!!1110BCGE29D19110BCGE29D19!!!!!!!!!!!!!!!!!!!!!!!!!!!!!!!!!!!!!!!!!!!!!!!!!!!!89K;489J8\KXR9001073I!BIHO@]b71063!!!1@1@1E0C11334G20BG3211334G20BG32!!!!!!!!!!!!!!!!!!!!!!!!!!!!!!!!!!!!!!!!!!!!!!!!!!!!88B8W;0:AHB71063!!!!!!BIHO@]b71063!!!1@7G01761107DBD6@63C1107DBD6@63C!!!!!!!!!!!!!!!!!!!!!!!!!!!!!!!!!!!!!!!!!!!!!!!!!!!!;40&lt;Z;40&lt;jCFV01570!!!!BIHO@]CFV01570!111111111108E3B@@80ES0,012196!Nwdswhdv!ng!TM!@BJO@BJ!gddec`bj!edrhfo!h//sdf`uhno/enb!!!!!!!!!!!!!!!!!!!!!!!!!!!!!!!!!!!!!!!!!!!!!!!!!!!!!!!!!!!!!!!!!!!!!!!!!!!!!!!!!!!!!!!!!!!!!!!!!!!!!!!!!!!!!!!!!!!!!!!!!!!!!!!!!!!!!!!!!!!!!!!!!!!!!!!!!!!!!!!!!!!!!!!!!!!!!!!!!!!!!!!!!!!!!!!!!!!!!!!!!!!!!!!!!!!!!!!!!!!!!!!!!!!!!!!!!!!!!!!!!!!!!!!!!!!!!!!!!!!!!!!!!!!!!!!!!!!!!!!!!!!!!!!!!!!!!!!!!!!!!!!!!!!!!!!!!!!!!!!!!!!!!!!!!!!!!!!!!!!!!!!!!!!!!!!!!!!!!!!!!!!!!!!!!!!!!!!!!!!!!!!!!!!!!!!!!!!!!!!!!!!!!!!!!!!!!!!!!!!!!!!!!!!!!!!!!!!!!!!!!!!!!!!!!!!!!!!!!!!!!!!!!!!!!!!!!!!!!!!!!!!!!!!!!!!!!!!!!!!!!!!!!!!!!!!!!!!!!!!!!!!!!!!!!!!!!!!!!!!!!!!!!!!!!!!!!!!!!!!!!!!!!!!!!!!!!!!!!!!!!!!!!!!!!!!!!!!!!!!!!!!!!!!!!!!!!!!!!!!!!!!!!!!!!!!!!!!!!!!!!!!!!!!!!!!!!!!!!!!!!!!!!!!!!!!!!!!!!!!!!!!!!!!!!!!!!!!!!!!!!!!!!!!!!!!!!!!!!!!!!!!!!!!!!!!!!!!!!!!!!!!!!!!!!!!!!!!!!!!!!!!!!!!!!!!!!!!!!!!!!!!!!!!!!!!!!!!!!!!!!!!!!!!!!!!!!!!!!!!!!!!!!!!!!!!!!!!!!!!!!!!!!!!!!!!!!!!!!!!!!!!!!!!!!!!!!!!!!!!!!!!!!!!!!!!!!!!!!!!!!!!!!!!!!!!!!!!!!!!!!!!!!!!!!!!!!!!!!!!!!!!!!!!!!!!!!!!!!!!!!!!!!!!!!!!!!!!!!!!!!!!!!!!!!!!!!!!!!!!!!!!!!!!!!!!!!!!!!!!!!!!!!!!!!!!!!!!!!!!!!!!!!!!!!!!!!!!!!!!!!!!!!!!!!!!!!!!!!!!!!!!!!!!!!!!!!!!!!!!!!!!!!!!!!!!!!!!!!!!!!!!!!!!!!!!!!!!!!!!!!!!!!!!!!!!!!!!!!!!!!!!!!!!!!!!!!!!!!!!!!!!!!!!!!!!!!!!!!!!!!!!!!!!!!!!!!!!!!!!!!!!!!!!!!!!!!!!!!!!!!!!!!!!!!!!!!!!!!!!!!!!!!!!!!!!!!!!!!!!!!!!!!!!!!!!!!!!!!!!!!!!!!!!!!!!!!!!!!!!!!!!!!!!!!!!1!*" style="position:absolute;left:0pt;margin-left:0pt;margin-top:-136.8pt;height:0.05pt;width:0.05pt;visibility:hidden;z-index:251659264;mso-width-relative:page;mso-height-relative:page;" fillcolor="#FFFFFF" filled="t" stroked="t" coordsize="21600,21600" o:gfxdata="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" path="m10860,2187c10451,1746,9529,1018,9015,730c7865,152,6685,0,5415,0c4175,152,2995,575,1967,1305c1150,2187,575,3222,242,4220c0,5410,242,6560,575,7597l10860,21600,20995,7597c21480,6560,21600,5410,21480,4220c21115,3222,20420,2187,19632,1305c18575,575,17425,152,16275,0c15005,0,13735,152,12705,730c12176,1018,11254,1746,10860,2187xe">
                <v:path o:connectlocs="319,64;86,317;319,635;548,317" o:connectangles="247,164,82,0"/>
                <v:fill on="t" focussize="0,0"/>
                <v:stroke color="#000000" miterlimit="8" joinstyle="miter"/>
                <v:imagedata o:title=""/>
                <o:lock v:ext="edit" aspectratio="f"/>
                <w10:anchorlock/>
              </v:shape>
            </w:pict>
          </mc:Fallback>
        </mc:AlternateContent>
      </w:r>
      <w:r>
        <w:rPr>
          <w:b/>
        </w:rPr>
        <w:t>3GPP TSG-RAN WG1 Meeting #</w:t>
      </w:r>
      <w:r>
        <w:rPr>
          <w:b/>
          <w:lang w:eastAsia="zh-CN"/>
        </w:rPr>
        <w:t>12</w:t>
      </w:r>
      <w:r>
        <w:rPr>
          <w:rFonts w:hint="eastAsia"/>
          <w:b/>
          <w:lang w:eastAsia="zh-CN"/>
        </w:rPr>
        <w:t>3</w:t>
      </w:r>
      <w:r>
        <w:rPr>
          <w:b/>
        </w:rPr>
        <w:tab/>
      </w:r>
      <w:r w:rsidR="00ED425B" w:rsidRPr="00ED425B">
        <w:rPr>
          <w:b/>
        </w:rPr>
        <w:t>R1-2509518</w:t>
      </w:r>
    </w:p>
    <w:p w14:paraId="7175C7D9" w14:textId="4C7B315F" w:rsidR="00472E5F" w:rsidRDefault="004C1E3B">
      <w:pPr>
        <w:jc w:val="left"/>
        <w:rPr>
          <w:b/>
          <w:bCs/>
          <w:lang w:eastAsia="zh-CN"/>
        </w:rPr>
      </w:pPr>
      <w:r>
        <w:rPr>
          <w:b/>
          <w:kern w:val="2"/>
          <w:lang w:eastAsia="zh-CN"/>
        </w:rPr>
        <w:t xml:space="preserve"> </w:t>
      </w:r>
      <w:r>
        <w:rPr>
          <w:rFonts w:hint="eastAsia"/>
          <w:b/>
          <w:kern w:val="2"/>
          <w:lang w:eastAsia="zh-CN"/>
        </w:rPr>
        <w:t>Dallas</w:t>
      </w:r>
      <w:r>
        <w:rPr>
          <w:b/>
          <w:kern w:val="2"/>
          <w:lang w:eastAsia="zh-CN"/>
        </w:rPr>
        <w:t xml:space="preserve">, </w:t>
      </w:r>
      <w:r>
        <w:rPr>
          <w:rFonts w:hint="eastAsia"/>
          <w:b/>
          <w:kern w:val="2"/>
          <w:lang w:eastAsia="zh-CN"/>
        </w:rPr>
        <w:t>USA</w:t>
      </w:r>
      <w:r>
        <w:rPr>
          <w:b/>
          <w:kern w:val="2"/>
          <w:lang w:eastAsia="zh-CN"/>
        </w:rPr>
        <w:t xml:space="preserve">, </w:t>
      </w:r>
      <w:r>
        <w:rPr>
          <w:rFonts w:hint="eastAsia"/>
          <w:b/>
          <w:kern w:val="2"/>
          <w:lang w:eastAsia="zh-CN"/>
        </w:rPr>
        <w:t xml:space="preserve">November </w:t>
      </w:r>
      <w:r>
        <w:rPr>
          <w:b/>
          <w:kern w:val="2"/>
          <w:lang w:eastAsia="zh-CN"/>
        </w:rPr>
        <w:t>1</w:t>
      </w:r>
      <w:r>
        <w:rPr>
          <w:rFonts w:hint="eastAsia"/>
          <w:b/>
          <w:kern w:val="2"/>
          <w:lang w:eastAsia="zh-CN"/>
        </w:rPr>
        <w:t>7</w:t>
      </w:r>
      <w:r>
        <w:rPr>
          <w:b/>
          <w:kern w:val="2"/>
          <w:vertAlign w:val="superscript"/>
          <w:lang w:eastAsia="zh-CN"/>
        </w:rPr>
        <w:t>th</w:t>
      </w:r>
      <w:r>
        <w:rPr>
          <w:b/>
          <w:kern w:val="2"/>
          <w:lang w:eastAsia="zh-CN"/>
        </w:rPr>
        <w:t>-</w:t>
      </w:r>
      <w:r>
        <w:rPr>
          <w:rFonts w:hint="eastAsia"/>
          <w:b/>
          <w:kern w:val="2"/>
          <w:lang w:eastAsia="zh-CN"/>
        </w:rPr>
        <w:t>21</w:t>
      </w:r>
      <w:r>
        <w:rPr>
          <w:rFonts w:hint="eastAsia"/>
          <w:b/>
          <w:kern w:val="2"/>
          <w:vertAlign w:val="superscript"/>
          <w:lang w:eastAsia="zh-CN"/>
        </w:rPr>
        <w:t>st</w:t>
      </w:r>
      <w:r>
        <w:rPr>
          <w:b/>
          <w:kern w:val="2"/>
          <w:lang w:eastAsia="zh-CN"/>
        </w:rPr>
        <w:t>, 2025</w:t>
      </w:r>
    </w:p>
    <w:p w14:paraId="4E80C492" w14:textId="77777777" w:rsidR="00472E5F" w:rsidRDefault="00472E5F">
      <w:pPr>
        <w:pBdr>
          <w:top w:val="single" w:sz="4" w:space="1" w:color="auto"/>
        </w:pBdr>
        <w:spacing w:after="0"/>
        <w:jc w:val="left"/>
        <w:rPr>
          <w:b/>
          <w:bCs/>
          <w:sz w:val="16"/>
          <w:szCs w:val="16"/>
        </w:rPr>
      </w:pPr>
    </w:p>
    <w:p w14:paraId="3D01EEE1" w14:textId="77777777" w:rsidR="00472E5F" w:rsidRDefault="004C1E3B">
      <w:pPr>
        <w:spacing w:after="60"/>
        <w:ind w:left="1555" w:hanging="1555"/>
        <w:jc w:val="left"/>
        <w:rPr>
          <w:rFonts w:eastAsia="MS PGothic"/>
          <w:b/>
          <w:lang w:eastAsia="zh-CN"/>
        </w:rPr>
      </w:pPr>
      <w:r>
        <w:rPr>
          <w:b/>
        </w:rPr>
        <w:t>Agenda Item:</w:t>
      </w:r>
      <w:r>
        <w:rPr>
          <w:b/>
        </w:rPr>
        <w:tab/>
        <w:t>11.4.1</w:t>
      </w:r>
    </w:p>
    <w:p w14:paraId="0E35FF6A" w14:textId="77777777" w:rsidR="00472E5F" w:rsidRDefault="004C1E3B">
      <w:pPr>
        <w:spacing w:after="60"/>
        <w:ind w:left="1555" w:hanging="1555"/>
        <w:jc w:val="left"/>
        <w:rPr>
          <w:b/>
          <w:lang w:eastAsia="zh-CN"/>
        </w:rPr>
      </w:pPr>
      <w:r>
        <w:rPr>
          <w:b/>
        </w:rPr>
        <w:t>Source:</w:t>
      </w:r>
      <w:r>
        <w:rPr>
          <w:b/>
        </w:rPr>
        <w:tab/>
        <w:t>Huawei, HiSilicon</w:t>
      </w:r>
    </w:p>
    <w:p w14:paraId="48943889" w14:textId="77777777" w:rsidR="00472E5F" w:rsidRDefault="004C1E3B">
      <w:pPr>
        <w:spacing w:after="60"/>
        <w:ind w:left="1555" w:hanging="1555"/>
        <w:jc w:val="left"/>
        <w:rPr>
          <w:b/>
          <w:lang w:eastAsia="zh-CN"/>
        </w:rPr>
      </w:pPr>
      <w:r>
        <w:rPr>
          <w:b/>
        </w:rPr>
        <w:t>Title:</w:t>
      </w:r>
      <w:r>
        <w:rPr>
          <w:b/>
        </w:rPr>
        <w:tab/>
        <w:t>Channel coding for 6GR air interface</w:t>
      </w:r>
    </w:p>
    <w:p w14:paraId="7949ADFE" w14:textId="77777777" w:rsidR="00472E5F" w:rsidRDefault="004C1E3B">
      <w:pPr>
        <w:spacing w:after="60"/>
        <w:ind w:left="1555" w:hanging="1555"/>
        <w:jc w:val="left"/>
        <w:rPr>
          <w:b/>
        </w:rPr>
      </w:pPr>
      <w:r>
        <w:rPr>
          <w:b/>
          <w:bCs/>
        </w:rPr>
        <w:t>Document for:</w:t>
      </w:r>
      <w:r>
        <w:rPr>
          <w:b/>
          <w:bCs/>
        </w:rPr>
        <w:tab/>
        <w:t>Discussion and Decision</w:t>
      </w:r>
    </w:p>
    <w:p w14:paraId="1AA4DB64" w14:textId="77777777" w:rsidR="00472E5F" w:rsidRDefault="00472E5F">
      <w:pPr>
        <w:pBdr>
          <w:bottom w:val="single" w:sz="4" w:space="1" w:color="auto"/>
        </w:pBdr>
        <w:spacing w:after="0"/>
        <w:jc w:val="left"/>
        <w:rPr>
          <w:b/>
          <w:bCs/>
          <w:sz w:val="16"/>
          <w:szCs w:val="16"/>
        </w:rPr>
      </w:pPr>
    </w:p>
    <w:p w14:paraId="41815761" w14:textId="77777777" w:rsidR="00472E5F" w:rsidRDefault="004C1E3B">
      <w:pPr>
        <w:pStyle w:val="1"/>
      </w:pPr>
      <w:bookmarkStart w:id="1" w:name="_Ref124589705"/>
      <w:bookmarkStart w:id="2" w:name="_Ref129681862"/>
      <w:r>
        <w:t>Introduction</w:t>
      </w:r>
      <w:bookmarkEnd w:id="1"/>
      <w:bookmarkEnd w:id="2"/>
    </w:p>
    <w:p w14:paraId="407B5265" w14:textId="0D71FDCE" w:rsidR="00472E5F" w:rsidRDefault="004C1E3B">
      <w:pPr>
        <w:rPr>
          <w:lang w:eastAsia="zh-CN"/>
        </w:rPr>
      </w:pPr>
      <w:r>
        <w:rPr>
          <w:rFonts w:hint="eastAsia"/>
          <w:lang w:eastAsia="zh-CN"/>
        </w:rPr>
        <w:t>RAN1#122bis has achieved the following agreement</w:t>
      </w:r>
      <w:r w:rsidR="00A20F62">
        <w:rPr>
          <w:lang w:eastAsia="zh-CN"/>
        </w:rPr>
        <w:t>:</w:t>
      </w:r>
    </w:p>
    <w:tbl>
      <w:tblPr>
        <w:tblStyle w:val="af7"/>
        <w:tblW w:w="0" w:type="auto"/>
        <w:tblLook w:val="04A0" w:firstRow="1" w:lastRow="0" w:firstColumn="1" w:lastColumn="0" w:noHBand="0" w:noVBand="1"/>
      </w:tblPr>
      <w:tblGrid>
        <w:gridCol w:w="9307"/>
      </w:tblGrid>
      <w:tr w:rsidR="00472E5F" w14:paraId="679BF67C" w14:textId="77777777">
        <w:tc>
          <w:tcPr>
            <w:tcW w:w="9533" w:type="dxa"/>
          </w:tcPr>
          <w:p w14:paraId="6AFDEF43" w14:textId="77777777" w:rsidR="00472E5F" w:rsidRDefault="004C1E3B">
            <w:pPr>
              <w:autoSpaceDE/>
              <w:autoSpaceDN/>
              <w:adjustRightInd/>
              <w:snapToGrid/>
              <w:spacing w:after="0"/>
              <w:jc w:val="left"/>
              <w:rPr>
                <w:rFonts w:ascii="Times" w:eastAsia="等线" w:hAnsi="Times"/>
                <w:sz w:val="20"/>
                <w:szCs w:val="24"/>
                <w:highlight w:val="green"/>
                <w:lang w:eastAsia="zh-CN"/>
              </w:rPr>
            </w:pPr>
            <w:r>
              <w:rPr>
                <w:rFonts w:ascii="Times" w:eastAsia="等线" w:hAnsi="Times" w:hint="eastAsia"/>
                <w:sz w:val="20"/>
                <w:szCs w:val="24"/>
                <w:highlight w:val="green"/>
                <w:lang w:eastAsia="zh-CN"/>
              </w:rPr>
              <w:t>Agreement</w:t>
            </w:r>
          </w:p>
          <w:p w14:paraId="525A9675" w14:textId="77777777" w:rsidR="00472E5F" w:rsidRDefault="004C1E3B" w:rsidP="0002436B">
            <w:pPr>
              <w:numPr>
                <w:ilvl w:val="0"/>
                <w:numId w:val="5"/>
              </w:numPr>
              <w:autoSpaceDE/>
              <w:autoSpaceDN/>
              <w:adjustRightInd/>
              <w:spacing w:after="0"/>
              <w:rPr>
                <w:rFonts w:ascii="Times" w:eastAsia="等线" w:hAnsi="Times"/>
                <w:sz w:val="20"/>
                <w:szCs w:val="24"/>
                <w:lang w:eastAsia="zh-CN"/>
              </w:rPr>
            </w:pPr>
            <w:r>
              <w:rPr>
                <w:rFonts w:ascii="Times" w:eastAsia="等线" w:hAnsi="Times"/>
                <w:sz w:val="20"/>
                <w:szCs w:val="24"/>
                <w:lang w:val="en-GB" w:eastAsia="zh-CN"/>
              </w:rPr>
              <w:t>For 6G</w:t>
            </w:r>
            <w:r>
              <w:rPr>
                <w:rFonts w:ascii="Times" w:eastAsia="等线" w:hAnsi="Times" w:hint="eastAsia"/>
                <w:sz w:val="20"/>
                <w:szCs w:val="24"/>
                <w:lang w:val="en-GB" w:eastAsia="zh-CN"/>
              </w:rPr>
              <w:t xml:space="preserve"> channel coding</w:t>
            </w:r>
            <w:r>
              <w:rPr>
                <w:rFonts w:ascii="Times" w:eastAsia="等线" w:hAnsi="Times"/>
                <w:sz w:val="20"/>
                <w:szCs w:val="24"/>
                <w:lang w:val="en-GB" w:eastAsia="zh-CN"/>
              </w:rPr>
              <w:t>, LDPC is used for data (including S</w:t>
            </w:r>
            <w:r>
              <w:rPr>
                <w:rFonts w:ascii="Times" w:eastAsia="等线" w:hAnsi="Times"/>
                <w:sz w:val="20"/>
                <w:szCs w:val="24"/>
                <w:lang w:eastAsia="zh-CN"/>
              </w:rPr>
              <w:t>IBs)</w:t>
            </w:r>
            <w:r>
              <w:rPr>
                <w:rFonts w:ascii="Times" w:eastAsia="等线" w:hAnsi="Times"/>
                <w:sz w:val="20"/>
                <w:szCs w:val="24"/>
                <w:lang w:val="en-GB" w:eastAsia="zh-CN"/>
              </w:rPr>
              <w:t xml:space="preserve"> and Polar code is used for L1 control information</w:t>
            </w:r>
            <w:r>
              <w:rPr>
                <w:rFonts w:ascii="Times" w:eastAsia="等线" w:hAnsi="Times"/>
                <w:sz w:val="20"/>
                <w:szCs w:val="24"/>
                <w:lang w:eastAsia="zh-CN"/>
              </w:rPr>
              <w:t xml:space="preserve"> (larger than 11 bits,</w:t>
            </w:r>
            <w:r>
              <w:rPr>
                <w:rFonts w:ascii="Times" w:eastAsia="等线" w:hAnsi="Times"/>
                <w:sz w:val="20"/>
                <w:szCs w:val="24"/>
                <w:lang w:val="en-GB" w:eastAsia="zh-CN"/>
              </w:rPr>
              <w:t xml:space="preserve"> including PBCH)</w:t>
            </w:r>
          </w:p>
          <w:p w14:paraId="7D0BECC4" w14:textId="77777777" w:rsidR="00472E5F" w:rsidRDefault="004C1E3B" w:rsidP="0002436B">
            <w:pPr>
              <w:numPr>
                <w:ilvl w:val="0"/>
                <w:numId w:val="5"/>
              </w:numPr>
              <w:autoSpaceDE/>
              <w:autoSpaceDN/>
              <w:adjustRightInd/>
              <w:spacing w:after="0"/>
              <w:rPr>
                <w:rFonts w:ascii="Times" w:eastAsia="等线" w:hAnsi="Times"/>
                <w:sz w:val="20"/>
                <w:szCs w:val="24"/>
                <w:lang w:eastAsia="zh-CN"/>
              </w:rPr>
            </w:pPr>
            <w:r>
              <w:rPr>
                <w:rFonts w:ascii="Times" w:eastAsia="等线" w:hAnsi="Times"/>
                <w:sz w:val="20"/>
                <w:szCs w:val="24"/>
                <w:lang w:val="en-GB" w:eastAsia="zh-CN"/>
              </w:rPr>
              <w:t>For 6G LDPC</w:t>
            </w:r>
          </w:p>
          <w:p w14:paraId="6BED1BB6" w14:textId="77777777" w:rsidR="00472E5F" w:rsidRDefault="004C1E3B" w:rsidP="0002436B">
            <w:pPr>
              <w:numPr>
                <w:ilvl w:val="1"/>
                <w:numId w:val="5"/>
              </w:numPr>
              <w:autoSpaceDE/>
              <w:autoSpaceDN/>
              <w:adjustRightInd/>
              <w:spacing w:after="0"/>
              <w:rPr>
                <w:rFonts w:ascii="Times" w:eastAsia="等线" w:hAnsi="Times"/>
                <w:sz w:val="20"/>
                <w:szCs w:val="24"/>
                <w:lang w:eastAsia="zh-CN"/>
              </w:rPr>
            </w:pPr>
            <w:r>
              <w:rPr>
                <w:rFonts w:ascii="Times" w:eastAsia="等线" w:hAnsi="Times"/>
                <w:sz w:val="20"/>
                <w:szCs w:val="24"/>
                <w:highlight w:val="darkYellow"/>
                <w:lang w:eastAsia="zh-CN"/>
              </w:rPr>
              <w:t>Working assumption:</w:t>
            </w:r>
            <w:r>
              <w:rPr>
                <w:rFonts w:ascii="Times" w:eastAsia="等线" w:hAnsi="Times"/>
                <w:sz w:val="20"/>
                <w:szCs w:val="24"/>
                <w:lang w:eastAsia="zh-CN"/>
              </w:rPr>
              <w:t xml:space="preserve"> </w:t>
            </w:r>
            <w:r>
              <w:rPr>
                <w:rFonts w:ascii="Times" w:eastAsia="等线" w:hAnsi="Times"/>
                <w:sz w:val="20"/>
                <w:szCs w:val="24"/>
                <w:lang w:val="en-GB" w:eastAsia="zh-CN"/>
              </w:rPr>
              <w:t xml:space="preserve">For data rate within NR range, reuse of NR </w:t>
            </w:r>
            <w:r>
              <w:rPr>
                <w:rFonts w:ascii="Times" w:eastAsia="等线" w:hAnsi="Times"/>
                <w:sz w:val="20"/>
                <w:szCs w:val="24"/>
                <w:lang w:eastAsia="zh-CN"/>
              </w:rPr>
              <w:t xml:space="preserve">LDPC </w:t>
            </w:r>
            <w:r>
              <w:rPr>
                <w:rFonts w:ascii="Times" w:eastAsia="等线" w:hAnsi="Times"/>
                <w:sz w:val="20"/>
                <w:szCs w:val="24"/>
                <w:lang w:val="en-GB" w:eastAsia="zh-CN"/>
              </w:rPr>
              <w:t xml:space="preserve">design is supported </w:t>
            </w:r>
          </w:p>
          <w:p w14:paraId="4B383BBF" w14:textId="77777777" w:rsidR="00472E5F" w:rsidRDefault="004C1E3B" w:rsidP="0002436B">
            <w:pPr>
              <w:numPr>
                <w:ilvl w:val="1"/>
                <w:numId w:val="5"/>
              </w:numPr>
              <w:autoSpaceDE/>
              <w:autoSpaceDN/>
              <w:adjustRightInd/>
              <w:spacing w:after="0"/>
              <w:rPr>
                <w:rFonts w:ascii="Times" w:eastAsia="等线" w:hAnsi="Times"/>
                <w:sz w:val="20"/>
                <w:szCs w:val="24"/>
                <w:lang w:eastAsia="zh-CN"/>
              </w:rPr>
            </w:pPr>
            <w:r>
              <w:rPr>
                <w:rFonts w:ascii="Times" w:eastAsia="等线" w:hAnsi="Times"/>
                <w:sz w:val="20"/>
                <w:szCs w:val="24"/>
                <w:lang w:eastAsia="zh-CN"/>
              </w:rPr>
              <w:t>For data rate beyond NR range, study LDPC extension with acceptable performance-complexity tradeoff for both NW side and UE side</w:t>
            </w:r>
          </w:p>
          <w:p w14:paraId="58D30378" w14:textId="77777777" w:rsidR="00472E5F" w:rsidRDefault="004C1E3B" w:rsidP="0002436B">
            <w:pPr>
              <w:numPr>
                <w:ilvl w:val="2"/>
                <w:numId w:val="5"/>
              </w:numPr>
              <w:autoSpaceDE/>
              <w:autoSpaceDN/>
              <w:adjustRightInd/>
              <w:spacing w:after="0"/>
              <w:rPr>
                <w:rFonts w:ascii="Times" w:eastAsia="等线" w:hAnsi="Times"/>
                <w:sz w:val="20"/>
                <w:szCs w:val="24"/>
                <w:lang w:eastAsia="zh-CN"/>
              </w:rPr>
            </w:pPr>
            <w:r>
              <w:rPr>
                <w:rFonts w:ascii="Times" w:eastAsia="等线" w:hAnsi="Times"/>
                <w:sz w:val="20"/>
                <w:szCs w:val="24"/>
                <w:lang w:eastAsia="zh-CN"/>
              </w:rPr>
              <w:t>Note: Applicability of the potential LDPC extension to data rate within NR range will be further discussed</w:t>
            </w:r>
          </w:p>
          <w:p w14:paraId="606DA532" w14:textId="77777777" w:rsidR="00472E5F" w:rsidRDefault="004C1E3B" w:rsidP="0002436B">
            <w:pPr>
              <w:numPr>
                <w:ilvl w:val="0"/>
                <w:numId w:val="5"/>
              </w:numPr>
              <w:autoSpaceDE/>
              <w:autoSpaceDN/>
              <w:adjustRightInd/>
              <w:spacing w:after="0"/>
              <w:rPr>
                <w:rFonts w:ascii="Times" w:eastAsia="等线" w:hAnsi="Times"/>
                <w:sz w:val="20"/>
                <w:szCs w:val="24"/>
                <w:lang w:eastAsia="zh-CN"/>
              </w:rPr>
            </w:pPr>
            <w:r>
              <w:rPr>
                <w:rFonts w:ascii="Times" w:eastAsia="等线" w:hAnsi="Times"/>
                <w:sz w:val="20"/>
                <w:szCs w:val="24"/>
                <w:lang w:eastAsia="zh-CN"/>
              </w:rPr>
              <w:t>For 6G Polar code</w:t>
            </w:r>
          </w:p>
          <w:p w14:paraId="2E789B1A" w14:textId="77777777" w:rsidR="00472E5F" w:rsidRDefault="004C1E3B" w:rsidP="0002436B">
            <w:pPr>
              <w:numPr>
                <w:ilvl w:val="1"/>
                <w:numId w:val="5"/>
              </w:numPr>
              <w:autoSpaceDE/>
              <w:autoSpaceDN/>
              <w:adjustRightInd/>
              <w:spacing w:after="0"/>
              <w:rPr>
                <w:rFonts w:ascii="Times" w:eastAsia="等线" w:hAnsi="Times"/>
                <w:sz w:val="20"/>
                <w:szCs w:val="24"/>
                <w:lang w:eastAsia="zh-CN"/>
              </w:rPr>
            </w:pPr>
            <w:r>
              <w:rPr>
                <w:rFonts w:ascii="Times" w:eastAsia="等线" w:hAnsi="Times"/>
                <w:sz w:val="20"/>
                <w:szCs w:val="24"/>
                <w:highlight w:val="darkYellow"/>
                <w:lang w:eastAsia="zh-CN"/>
              </w:rPr>
              <w:t>Working assumption:</w:t>
            </w:r>
            <w:r>
              <w:rPr>
                <w:rFonts w:ascii="Times" w:eastAsia="等线" w:hAnsi="Times"/>
                <w:sz w:val="20"/>
                <w:szCs w:val="24"/>
                <w:lang w:eastAsia="zh-CN"/>
              </w:rPr>
              <w:t xml:space="preserve"> For control information within NR range (larger than 11 bits), reuse </w:t>
            </w:r>
            <w:r>
              <w:rPr>
                <w:rFonts w:ascii="Times" w:eastAsia="等线" w:hAnsi="Times" w:hint="eastAsia"/>
                <w:sz w:val="20"/>
                <w:szCs w:val="24"/>
                <w:lang w:eastAsia="zh-CN"/>
              </w:rPr>
              <w:t xml:space="preserve">of </w:t>
            </w:r>
            <w:r>
              <w:rPr>
                <w:rFonts w:ascii="Times" w:eastAsia="等线" w:hAnsi="Times"/>
                <w:sz w:val="20"/>
                <w:szCs w:val="24"/>
                <w:lang w:eastAsia="zh-CN"/>
              </w:rPr>
              <w:t>NR Polar code design</w:t>
            </w:r>
            <w:r>
              <w:rPr>
                <w:rFonts w:ascii="Times" w:eastAsia="等线" w:hAnsi="Times" w:hint="eastAsia"/>
                <w:sz w:val="20"/>
                <w:szCs w:val="24"/>
                <w:lang w:eastAsia="zh-CN"/>
              </w:rPr>
              <w:t xml:space="preserve"> is supported</w:t>
            </w:r>
          </w:p>
          <w:p w14:paraId="43229DBB" w14:textId="77777777" w:rsidR="00472E5F" w:rsidRDefault="004C1E3B" w:rsidP="0002436B">
            <w:pPr>
              <w:numPr>
                <w:ilvl w:val="1"/>
                <w:numId w:val="5"/>
              </w:numPr>
              <w:autoSpaceDE/>
              <w:autoSpaceDN/>
              <w:adjustRightInd/>
              <w:spacing w:after="0"/>
              <w:rPr>
                <w:rFonts w:ascii="Times" w:eastAsia="等线" w:hAnsi="Times"/>
                <w:sz w:val="20"/>
                <w:szCs w:val="24"/>
                <w:lang w:eastAsia="zh-CN"/>
              </w:rPr>
            </w:pPr>
            <w:r>
              <w:rPr>
                <w:rFonts w:ascii="Times" w:eastAsia="等线" w:hAnsi="Times"/>
                <w:sz w:val="20"/>
                <w:szCs w:val="24"/>
                <w:lang w:val="en-GB" w:eastAsia="zh-CN"/>
              </w:rPr>
              <w:t xml:space="preserve">For control information beyond NR range, study Polar code extension </w:t>
            </w:r>
            <w:r>
              <w:rPr>
                <w:rFonts w:ascii="Times" w:eastAsia="等线" w:hAnsi="Times"/>
                <w:sz w:val="20"/>
                <w:szCs w:val="24"/>
                <w:lang w:eastAsia="zh-CN"/>
              </w:rPr>
              <w:t>with acceptable performance-complexity tradeoff for both NW side and UE side</w:t>
            </w:r>
          </w:p>
          <w:p w14:paraId="09DA7CF2" w14:textId="77777777" w:rsidR="00472E5F" w:rsidRDefault="004C1E3B" w:rsidP="0002436B">
            <w:pPr>
              <w:numPr>
                <w:ilvl w:val="2"/>
                <w:numId w:val="5"/>
              </w:numPr>
              <w:autoSpaceDE/>
              <w:autoSpaceDN/>
              <w:adjustRightInd/>
              <w:spacing w:after="0"/>
              <w:rPr>
                <w:rFonts w:ascii="Times" w:eastAsia="等线" w:hAnsi="Times"/>
                <w:sz w:val="20"/>
                <w:szCs w:val="24"/>
                <w:lang w:eastAsia="zh-CN"/>
              </w:rPr>
            </w:pPr>
            <w:r>
              <w:rPr>
                <w:rFonts w:ascii="Times" w:eastAsia="等线" w:hAnsi="Times"/>
                <w:sz w:val="20"/>
                <w:szCs w:val="24"/>
                <w:lang w:eastAsia="zh-CN"/>
              </w:rPr>
              <w:t>Note: Necessity for control information beyond NR range is to be further discussed</w:t>
            </w:r>
          </w:p>
          <w:p w14:paraId="493061CA" w14:textId="77777777" w:rsidR="00472E5F" w:rsidRDefault="004C1E3B" w:rsidP="0002436B">
            <w:pPr>
              <w:numPr>
                <w:ilvl w:val="2"/>
                <w:numId w:val="5"/>
              </w:numPr>
              <w:autoSpaceDE/>
              <w:autoSpaceDN/>
              <w:adjustRightInd/>
              <w:spacing w:after="0"/>
              <w:rPr>
                <w:rFonts w:ascii="Times" w:eastAsia="等线" w:hAnsi="Times"/>
                <w:sz w:val="20"/>
                <w:szCs w:val="24"/>
                <w:lang w:eastAsia="zh-CN"/>
              </w:rPr>
            </w:pPr>
            <w:r>
              <w:rPr>
                <w:rFonts w:ascii="Times" w:eastAsia="等线" w:hAnsi="Times"/>
                <w:sz w:val="20"/>
                <w:szCs w:val="24"/>
                <w:lang w:eastAsia="zh-CN"/>
              </w:rPr>
              <w:t>Polar code maximum mother code length is kept as 1024.</w:t>
            </w:r>
          </w:p>
          <w:p w14:paraId="4EE1C12E" w14:textId="77777777" w:rsidR="00472E5F" w:rsidRDefault="004C1E3B" w:rsidP="0002436B">
            <w:pPr>
              <w:numPr>
                <w:ilvl w:val="1"/>
                <w:numId w:val="5"/>
              </w:numPr>
              <w:autoSpaceDE/>
              <w:autoSpaceDN/>
              <w:adjustRightInd/>
              <w:spacing w:after="0"/>
              <w:rPr>
                <w:rFonts w:ascii="Times" w:eastAsia="等线" w:hAnsi="Times"/>
                <w:sz w:val="20"/>
                <w:szCs w:val="24"/>
                <w:lang w:eastAsia="zh-CN"/>
              </w:rPr>
            </w:pPr>
            <w:r>
              <w:rPr>
                <w:rFonts w:ascii="Times" w:eastAsia="等线" w:hAnsi="Times" w:hint="eastAsia"/>
                <w:sz w:val="20"/>
                <w:szCs w:val="24"/>
                <w:lang w:eastAsia="zh-CN"/>
              </w:rPr>
              <w:t xml:space="preserve">FFS: </w:t>
            </w:r>
            <w:r>
              <w:rPr>
                <w:rFonts w:ascii="Times" w:eastAsia="等线" w:hAnsi="Times"/>
                <w:sz w:val="20"/>
                <w:szCs w:val="24"/>
                <w:lang w:eastAsia="zh-CN"/>
              </w:rPr>
              <w:t>further motivation(s) for potential extension/enhancement until RAN1#123</w:t>
            </w:r>
          </w:p>
          <w:p w14:paraId="7C2BA9D2" w14:textId="77777777" w:rsidR="00472E5F" w:rsidRDefault="00472E5F">
            <w:pPr>
              <w:rPr>
                <w:lang w:eastAsia="zh-CN"/>
              </w:rPr>
            </w:pPr>
          </w:p>
        </w:tc>
      </w:tr>
    </w:tbl>
    <w:p w14:paraId="1BE1C6BE" w14:textId="77777777" w:rsidR="00472E5F" w:rsidRDefault="00472E5F">
      <w:pPr>
        <w:rPr>
          <w:lang w:eastAsia="zh-CN"/>
        </w:rPr>
      </w:pPr>
    </w:p>
    <w:p w14:paraId="20D5EE01" w14:textId="46D32127" w:rsidR="00472E5F" w:rsidRDefault="00F6273B" w:rsidP="00D358E2">
      <w:pPr>
        <w:spacing w:beforeLines="50" w:before="120" w:after="0"/>
      </w:pPr>
      <w:r>
        <w:t xml:space="preserve">This contribution is an update of </w:t>
      </w:r>
      <w:r w:rsidRPr="00F6273B">
        <w:t>R1-2508737</w:t>
      </w:r>
      <w:r>
        <w:t xml:space="preserve">. </w:t>
      </w:r>
      <w:r w:rsidR="004C1E3B">
        <w:t xml:space="preserve">In this contribution, channel coding for data and channel coding for control information are </w:t>
      </w:r>
      <w:r w:rsidR="004C1E3B">
        <w:rPr>
          <w:rFonts w:hint="eastAsia"/>
          <w:lang w:eastAsia="zh-CN"/>
        </w:rPr>
        <w:t xml:space="preserve">further </w:t>
      </w:r>
      <w:r w:rsidR="004C1E3B">
        <w:t xml:space="preserve">discussed </w:t>
      </w:r>
      <w:r w:rsidR="004C1E3B">
        <w:rPr>
          <w:rFonts w:hint="eastAsia"/>
          <w:lang w:eastAsia="zh-CN"/>
        </w:rPr>
        <w:t>based on the agreements achieved in RAN1#122bis</w:t>
      </w:r>
      <w:r w:rsidR="004C1E3B">
        <w:t xml:space="preserve">. </w:t>
      </w:r>
    </w:p>
    <w:p w14:paraId="7B6AE7F3" w14:textId="77777777" w:rsidR="003E0ACC" w:rsidRDefault="003E0ACC">
      <w:pPr>
        <w:rPr>
          <w:kern w:val="2"/>
          <w:lang w:eastAsia="zh-CN"/>
        </w:rPr>
      </w:pPr>
    </w:p>
    <w:p w14:paraId="408CE433" w14:textId="77777777" w:rsidR="00472E5F" w:rsidRDefault="004C1E3B">
      <w:pPr>
        <w:pStyle w:val="1"/>
        <w:rPr>
          <w:lang w:eastAsia="zh-CN"/>
        </w:rPr>
      </w:pPr>
      <w:r>
        <w:rPr>
          <w:lang w:eastAsia="zh-CN"/>
        </w:rPr>
        <w:t>Channel coding for data channel</w:t>
      </w:r>
    </w:p>
    <w:p w14:paraId="2A4826DD" w14:textId="0E7C0268" w:rsidR="00472E5F" w:rsidRDefault="004C1E3B">
      <w:pPr>
        <w:pStyle w:val="2"/>
        <w:rPr>
          <w:lang w:eastAsia="zh-CN"/>
        </w:rPr>
      </w:pPr>
      <w:r>
        <w:rPr>
          <w:rFonts w:hint="eastAsia"/>
          <w:lang w:eastAsia="zh-CN"/>
        </w:rPr>
        <w:t>Channel</w:t>
      </w:r>
      <w:r>
        <w:rPr>
          <w:lang w:eastAsia="zh-CN"/>
        </w:rPr>
        <w:t xml:space="preserve"> coding for high</w:t>
      </w:r>
      <w:r w:rsidR="005A56AB">
        <w:rPr>
          <w:lang w:eastAsia="zh-CN"/>
        </w:rPr>
        <w:t>er</w:t>
      </w:r>
      <w:r>
        <w:rPr>
          <w:lang w:eastAsia="zh-CN"/>
        </w:rPr>
        <w:t xml:space="preserve"> throughput with </w:t>
      </w:r>
      <w:r w:rsidR="005A56AB">
        <w:rPr>
          <w:rFonts w:eastAsia="Times New Roman" w:hint="eastAsia"/>
          <w:szCs w:val="24"/>
          <w:lang w:val="en-GB" w:eastAsia="zh-CN"/>
        </w:rPr>
        <w:t>acceptable</w:t>
      </w:r>
      <w:r w:rsidR="005A56AB">
        <w:rPr>
          <w:rFonts w:eastAsia="等线" w:hint="eastAsia"/>
          <w:szCs w:val="24"/>
          <w:lang w:val="en-GB" w:eastAsia="zh-CN"/>
        </w:rPr>
        <w:t xml:space="preserve"> </w:t>
      </w:r>
      <w:r w:rsidR="005A56AB">
        <w:rPr>
          <w:rFonts w:eastAsia="Times New Roman"/>
          <w:szCs w:val="24"/>
          <w:lang w:val="en-GB" w:eastAsia="zh-CN"/>
        </w:rPr>
        <w:t>performance-complexity tradeoff</w:t>
      </w:r>
    </w:p>
    <w:p w14:paraId="4158FFA5" w14:textId="7E158D16" w:rsidR="00B67AAA" w:rsidRDefault="0076581E" w:rsidP="00B67AAA">
      <w:pPr>
        <w:rPr>
          <w:kern w:val="2"/>
          <w:lang w:eastAsia="zh-CN"/>
        </w:rPr>
      </w:pPr>
      <w:r>
        <w:rPr>
          <w:kern w:val="2"/>
          <w:lang w:eastAsia="zh-CN"/>
        </w:rPr>
        <w:t>The following working assumption is achieved in RAN1#122bis:</w:t>
      </w:r>
    </w:p>
    <w:tbl>
      <w:tblPr>
        <w:tblStyle w:val="af7"/>
        <w:tblW w:w="0" w:type="auto"/>
        <w:tblLook w:val="04A0" w:firstRow="1" w:lastRow="0" w:firstColumn="1" w:lastColumn="0" w:noHBand="0" w:noVBand="1"/>
      </w:tblPr>
      <w:tblGrid>
        <w:gridCol w:w="9307"/>
      </w:tblGrid>
      <w:tr w:rsidR="00B67AAA" w14:paraId="584EF98A" w14:textId="77777777" w:rsidTr="00446A02">
        <w:tc>
          <w:tcPr>
            <w:tcW w:w="9533" w:type="dxa"/>
          </w:tcPr>
          <w:p w14:paraId="0E54233A" w14:textId="77777777" w:rsidR="00B67AAA" w:rsidRDefault="00B67AAA" w:rsidP="00446A02">
            <w:pPr>
              <w:autoSpaceDE/>
              <w:autoSpaceDN/>
              <w:adjustRightInd/>
              <w:snapToGrid/>
              <w:spacing w:after="0"/>
              <w:jc w:val="left"/>
              <w:rPr>
                <w:rFonts w:eastAsia="等线"/>
                <w:sz w:val="20"/>
                <w:szCs w:val="24"/>
                <w:highlight w:val="darkYellow"/>
                <w:lang w:val="en-GB" w:eastAsia="zh-CN"/>
              </w:rPr>
            </w:pPr>
            <w:r>
              <w:rPr>
                <w:rFonts w:eastAsia="等线" w:hint="eastAsia"/>
                <w:sz w:val="20"/>
                <w:szCs w:val="24"/>
                <w:highlight w:val="darkYellow"/>
                <w:lang w:val="en-GB" w:eastAsia="zh-CN"/>
              </w:rPr>
              <w:t>Working Assumption</w:t>
            </w:r>
          </w:p>
          <w:p w14:paraId="4CD82A15" w14:textId="77777777" w:rsidR="00B67AAA" w:rsidRDefault="00B67AAA" w:rsidP="0002436B">
            <w:pPr>
              <w:numPr>
                <w:ilvl w:val="0"/>
                <w:numId w:val="7"/>
              </w:numPr>
              <w:rPr>
                <w:rFonts w:eastAsia="等线"/>
                <w:szCs w:val="24"/>
                <w:lang w:val="en-GB" w:eastAsia="zh-CN"/>
              </w:rPr>
            </w:pPr>
            <w:r>
              <w:rPr>
                <w:rFonts w:eastAsia="等线" w:hint="eastAsia"/>
                <w:szCs w:val="24"/>
                <w:lang w:val="en-GB" w:eastAsia="zh-CN"/>
              </w:rPr>
              <w:t xml:space="preserve">Study </w:t>
            </w:r>
            <w:r>
              <w:rPr>
                <w:rFonts w:eastAsia="Times New Roman" w:hint="eastAsia"/>
                <w:szCs w:val="24"/>
                <w:lang w:val="en-GB" w:eastAsia="zh-CN"/>
              </w:rPr>
              <w:t xml:space="preserve">6G </w:t>
            </w:r>
            <w:r>
              <w:rPr>
                <w:rFonts w:eastAsia="Times New Roman"/>
                <w:szCs w:val="24"/>
                <w:lang w:val="en-GB" w:eastAsia="zh-CN"/>
              </w:rPr>
              <w:t xml:space="preserve">data channel coding for </w:t>
            </w:r>
            <w:r>
              <w:rPr>
                <w:rFonts w:eastAsia="等线" w:hint="eastAsia"/>
                <w:szCs w:val="24"/>
                <w:lang w:val="en-GB" w:eastAsia="zh-CN"/>
              </w:rPr>
              <w:t xml:space="preserve">higher throughput than 5G </w:t>
            </w:r>
            <w:r>
              <w:rPr>
                <w:rFonts w:eastAsia="Times New Roman" w:hint="eastAsia"/>
                <w:szCs w:val="24"/>
                <w:lang w:val="en-GB" w:eastAsia="zh-CN"/>
              </w:rPr>
              <w:t>with</w:t>
            </w:r>
            <w:r>
              <w:rPr>
                <w:rFonts w:eastAsia="Times New Roman"/>
                <w:szCs w:val="24"/>
                <w:lang w:val="en-GB" w:eastAsia="zh-CN"/>
              </w:rPr>
              <w:t xml:space="preserve"> </w:t>
            </w:r>
            <w:r>
              <w:rPr>
                <w:rFonts w:eastAsia="Times New Roman" w:hint="eastAsia"/>
                <w:szCs w:val="24"/>
                <w:lang w:val="en-GB" w:eastAsia="zh-CN"/>
              </w:rPr>
              <w:t>acceptable</w:t>
            </w:r>
            <w:r>
              <w:rPr>
                <w:rFonts w:eastAsia="等线" w:hint="eastAsia"/>
                <w:szCs w:val="24"/>
                <w:lang w:val="en-GB" w:eastAsia="zh-CN"/>
              </w:rPr>
              <w:t xml:space="preserve"> </w:t>
            </w:r>
            <w:r>
              <w:rPr>
                <w:rFonts w:eastAsia="Times New Roman"/>
                <w:szCs w:val="24"/>
                <w:lang w:val="en-GB" w:eastAsia="zh-CN"/>
              </w:rPr>
              <w:t>performance-complexity tradeoff for both NW side and UE side</w:t>
            </w:r>
            <w:r>
              <w:rPr>
                <w:rFonts w:eastAsia="等线" w:hint="eastAsia"/>
                <w:szCs w:val="24"/>
                <w:lang w:val="en-GB" w:eastAsia="zh-CN"/>
              </w:rPr>
              <w:t xml:space="preserve">, </w:t>
            </w:r>
          </w:p>
          <w:p w14:paraId="1BD34272" w14:textId="77777777" w:rsidR="00B67AAA" w:rsidRDefault="00B67AAA" w:rsidP="0002436B">
            <w:pPr>
              <w:numPr>
                <w:ilvl w:val="1"/>
                <w:numId w:val="7"/>
              </w:numPr>
              <w:rPr>
                <w:rFonts w:eastAsia="Times New Roman"/>
                <w:szCs w:val="24"/>
                <w:lang w:val="en-GB" w:eastAsia="zh-CN"/>
              </w:rPr>
            </w:pPr>
            <w:r>
              <w:rPr>
                <w:rFonts w:eastAsia="等线" w:hint="eastAsia"/>
                <w:szCs w:val="24"/>
                <w:lang w:val="en-GB" w:eastAsia="zh-CN"/>
              </w:rPr>
              <w:t>Target peak data rate</w:t>
            </w:r>
            <w:r>
              <w:rPr>
                <w:rFonts w:eastAsia="Times New Roman" w:hint="eastAsia"/>
                <w:szCs w:val="24"/>
                <w:lang w:val="en-GB" w:eastAsia="zh-CN"/>
              </w:rPr>
              <w:t xml:space="preserve"> is </w:t>
            </w:r>
            <w:r>
              <w:rPr>
                <w:rFonts w:eastAsia="等线" w:hint="eastAsia"/>
                <w:szCs w:val="24"/>
                <w:lang w:val="en-GB" w:eastAsia="zh-CN"/>
              </w:rPr>
              <w:t>assumed to be 2</w:t>
            </w:r>
            <w:r>
              <w:rPr>
                <w:rFonts w:eastAsia="Times New Roman" w:hint="eastAsia"/>
                <w:szCs w:val="24"/>
                <w:lang w:val="en-GB" w:eastAsia="zh-CN"/>
              </w:rPr>
              <w:t xml:space="preserve"> </w:t>
            </w:r>
            <w:r>
              <w:rPr>
                <w:rFonts w:eastAsia="Times New Roman"/>
                <w:szCs w:val="24"/>
                <w:lang w:val="en-GB" w:eastAsia="zh-CN"/>
              </w:rPr>
              <w:t>times</w:t>
            </w:r>
            <w:r>
              <w:rPr>
                <w:rFonts w:eastAsia="等线" w:hint="eastAsia"/>
                <w:szCs w:val="24"/>
                <w:lang w:val="en-GB" w:eastAsia="zh-CN"/>
              </w:rPr>
              <w:t xml:space="preserve"> of the target peak data rate defined in TR38.913</w:t>
            </w:r>
          </w:p>
          <w:p w14:paraId="12A8C896" w14:textId="77777777" w:rsidR="00B67AAA" w:rsidRDefault="00B67AAA" w:rsidP="00446A02">
            <w:pPr>
              <w:autoSpaceDE/>
              <w:autoSpaceDN/>
              <w:adjustRightInd/>
              <w:snapToGrid/>
              <w:spacing w:after="0"/>
              <w:jc w:val="left"/>
              <w:rPr>
                <w:rFonts w:eastAsia="等线"/>
                <w:sz w:val="20"/>
                <w:szCs w:val="24"/>
                <w:lang w:val="en-GB" w:eastAsia="zh-CN"/>
              </w:rPr>
            </w:pPr>
            <w:r>
              <w:rPr>
                <w:rFonts w:eastAsia="Times New Roman" w:hint="eastAsia"/>
                <w:sz w:val="20"/>
                <w:szCs w:val="24"/>
                <w:lang w:val="en-GB"/>
              </w:rPr>
              <w:t xml:space="preserve">Note: The </w:t>
            </w:r>
            <w:r>
              <w:rPr>
                <w:rFonts w:eastAsia="等线" w:hint="eastAsia"/>
                <w:sz w:val="20"/>
                <w:szCs w:val="24"/>
                <w:lang w:val="en-GB" w:eastAsia="zh-CN"/>
              </w:rPr>
              <w:t xml:space="preserve">other </w:t>
            </w:r>
            <w:r>
              <w:rPr>
                <w:rFonts w:eastAsia="Times New Roman" w:hint="eastAsia"/>
                <w:sz w:val="20"/>
                <w:szCs w:val="24"/>
                <w:lang w:val="en-GB"/>
              </w:rPr>
              <w:t xml:space="preserve">target </w:t>
            </w:r>
            <w:r>
              <w:rPr>
                <w:rFonts w:eastAsia="Times New Roman"/>
                <w:sz w:val="20"/>
                <w:szCs w:val="24"/>
                <w:lang w:val="en-GB"/>
              </w:rPr>
              <w:t>throughput</w:t>
            </w:r>
            <w:r>
              <w:rPr>
                <w:rFonts w:eastAsia="Times New Roman" w:hint="eastAsia"/>
                <w:sz w:val="20"/>
                <w:szCs w:val="24"/>
                <w:lang w:val="en-GB"/>
              </w:rPr>
              <w:t xml:space="preserve"> is </w:t>
            </w:r>
            <w:r>
              <w:rPr>
                <w:rFonts w:eastAsia="等线" w:hint="eastAsia"/>
                <w:sz w:val="20"/>
                <w:szCs w:val="24"/>
                <w:lang w:val="en-GB" w:eastAsia="zh-CN"/>
              </w:rPr>
              <w:t xml:space="preserve">up to </w:t>
            </w:r>
            <w:r>
              <w:rPr>
                <w:rFonts w:eastAsia="Times New Roman" w:hint="eastAsia"/>
                <w:sz w:val="20"/>
                <w:szCs w:val="24"/>
                <w:lang w:val="en-GB"/>
              </w:rPr>
              <w:t>company</w:t>
            </w:r>
            <w:r>
              <w:rPr>
                <w:rFonts w:eastAsia="等线" w:hint="eastAsia"/>
                <w:sz w:val="20"/>
                <w:szCs w:val="24"/>
                <w:lang w:val="en-GB" w:eastAsia="zh-CN"/>
              </w:rPr>
              <w:t xml:space="preserve"> to report</w:t>
            </w:r>
            <w:r>
              <w:rPr>
                <w:rFonts w:eastAsia="Times New Roman" w:hint="eastAsia"/>
                <w:sz w:val="20"/>
                <w:szCs w:val="24"/>
                <w:lang w:val="en-GB"/>
              </w:rPr>
              <w:t>.</w:t>
            </w:r>
          </w:p>
          <w:p w14:paraId="7023ECAB" w14:textId="77777777" w:rsidR="00B67AAA" w:rsidRDefault="00B67AAA" w:rsidP="00446A02">
            <w:pPr>
              <w:autoSpaceDE/>
              <w:autoSpaceDN/>
              <w:adjustRightInd/>
              <w:snapToGrid/>
              <w:spacing w:after="0"/>
              <w:jc w:val="left"/>
              <w:rPr>
                <w:rFonts w:eastAsia="等线"/>
                <w:sz w:val="20"/>
                <w:szCs w:val="24"/>
                <w:lang w:val="en-GB" w:eastAsia="zh-CN"/>
              </w:rPr>
            </w:pPr>
            <w:r>
              <w:rPr>
                <w:rFonts w:eastAsia="等线" w:hint="eastAsia"/>
                <w:sz w:val="20"/>
                <w:szCs w:val="24"/>
                <w:lang w:val="en-GB" w:eastAsia="zh-CN"/>
              </w:rPr>
              <w:t xml:space="preserve">Note: Applicability of the potential channel code will be </w:t>
            </w:r>
            <w:r>
              <w:rPr>
                <w:rFonts w:eastAsia="等线"/>
                <w:sz w:val="20"/>
                <w:szCs w:val="24"/>
                <w:lang w:val="en-GB" w:eastAsia="zh-CN"/>
              </w:rPr>
              <w:t>further</w:t>
            </w:r>
            <w:r>
              <w:rPr>
                <w:rFonts w:eastAsia="等线" w:hint="eastAsia"/>
                <w:sz w:val="20"/>
                <w:szCs w:val="24"/>
                <w:lang w:val="en-GB" w:eastAsia="zh-CN"/>
              </w:rPr>
              <w:t xml:space="preserve"> discussed.</w:t>
            </w:r>
          </w:p>
          <w:p w14:paraId="2D3B5595" w14:textId="77777777" w:rsidR="00B67AAA" w:rsidRDefault="00B67AAA" w:rsidP="00446A02">
            <w:pPr>
              <w:rPr>
                <w:kern w:val="2"/>
                <w:lang w:eastAsia="zh-CN"/>
              </w:rPr>
            </w:pPr>
          </w:p>
        </w:tc>
      </w:tr>
    </w:tbl>
    <w:p w14:paraId="6AC9636F" w14:textId="77777777" w:rsidR="003078AE" w:rsidRDefault="00973D57" w:rsidP="008C6DA2">
      <w:pPr>
        <w:spacing w:beforeLines="50" w:before="120"/>
        <w:rPr>
          <w:rFonts w:eastAsia="Times New Roman"/>
          <w:szCs w:val="24"/>
          <w:lang w:val="en-GB" w:eastAsia="zh-CN"/>
        </w:rPr>
      </w:pPr>
      <w:r w:rsidRPr="007B4AA3">
        <w:rPr>
          <w:lang w:eastAsia="zh-CN"/>
        </w:rPr>
        <w:t>Based o</w:t>
      </w:r>
      <w:r>
        <w:rPr>
          <w:lang w:eastAsia="zh-CN"/>
        </w:rPr>
        <w:t>n</w:t>
      </w:r>
      <w:r w:rsidRPr="007B4AA3">
        <w:rPr>
          <w:lang w:eastAsia="zh-CN"/>
        </w:rPr>
        <w:t xml:space="preserve"> this working assumption, </w:t>
      </w:r>
      <w:r w:rsidR="003078AE">
        <w:rPr>
          <w:lang w:eastAsia="zh-CN"/>
        </w:rPr>
        <w:t xml:space="preserve">target peak data rate is only 2 times of that defined for NR, the necessity of LDPC extension for </w:t>
      </w:r>
      <w:bookmarkStart w:id="3" w:name="OLE_LINK9"/>
      <w:r w:rsidR="003078AE">
        <w:rPr>
          <w:lang w:eastAsia="zh-CN"/>
        </w:rPr>
        <w:t xml:space="preserve">such </w:t>
      </w:r>
      <w:bookmarkEnd w:id="3"/>
      <w:r w:rsidR="003078AE">
        <w:rPr>
          <w:lang w:eastAsia="zh-CN"/>
        </w:rPr>
        <w:t xml:space="preserve">a low target might need to be further discussed.  Assuming the LDPC extension is introduced for </w:t>
      </w:r>
      <w:r w:rsidR="003078AE">
        <w:rPr>
          <w:rFonts w:eastAsia="等线" w:hint="eastAsia"/>
          <w:szCs w:val="24"/>
          <w:lang w:val="en-GB" w:eastAsia="zh-CN"/>
        </w:rPr>
        <w:t xml:space="preserve">higher throughput than 5G </w:t>
      </w:r>
      <w:r w:rsidR="003078AE">
        <w:rPr>
          <w:rFonts w:eastAsia="Times New Roman" w:hint="eastAsia"/>
          <w:szCs w:val="24"/>
          <w:lang w:val="en-GB" w:eastAsia="zh-CN"/>
        </w:rPr>
        <w:t>with</w:t>
      </w:r>
      <w:r w:rsidR="003078AE">
        <w:rPr>
          <w:rFonts w:eastAsia="Times New Roman"/>
          <w:szCs w:val="24"/>
          <w:lang w:val="en-GB" w:eastAsia="zh-CN"/>
        </w:rPr>
        <w:t xml:space="preserve"> </w:t>
      </w:r>
      <w:r w:rsidR="003078AE">
        <w:rPr>
          <w:rFonts w:eastAsia="Times New Roman" w:hint="eastAsia"/>
          <w:szCs w:val="24"/>
          <w:lang w:val="en-GB" w:eastAsia="zh-CN"/>
        </w:rPr>
        <w:t>acceptable</w:t>
      </w:r>
      <w:r w:rsidR="003078AE">
        <w:rPr>
          <w:rFonts w:eastAsia="等线" w:hint="eastAsia"/>
          <w:szCs w:val="24"/>
          <w:lang w:val="en-GB" w:eastAsia="zh-CN"/>
        </w:rPr>
        <w:t xml:space="preserve"> </w:t>
      </w:r>
      <w:r w:rsidR="003078AE">
        <w:rPr>
          <w:rFonts w:eastAsia="Times New Roman"/>
          <w:szCs w:val="24"/>
          <w:lang w:val="en-GB" w:eastAsia="zh-CN"/>
        </w:rPr>
        <w:t>performance-complexity tradeoff, in this section, we provide our views and comments on the aspects proposed by companies.</w:t>
      </w:r>
    </w:p>
    <w:p w14:paraId="312CF782" w14:textId="6A0458C2" w:rsidR="00F1330D" w:rsidRDefault="00A224EF" w:rsidP="00D358E2">
      <w:pPr>
        <w:spacing w:beforeLines="50" w:before="120"/>
        <w:rPr>
          <w:b/>
          <w:bCs/>
          <w:i/>
          <w:iCs/>
          <w:lang w:eastAsia="zh-CN"/>
        </w:rPr>
      </w:pPr>
      <w:r w:rsidRPr="00A224EF">
        <w:rPr>
          <w:rFonts w:eastAsia="Times New Roman"/>
          <w:szCs w:val="24"/>
          <w:lang w:val="en-GB" w:eastAsia="zh-CN"/>
        </w:rPr>
        <w:lastRenderedPageBreak/>
        <w:t>In this contribution, an 'acceptable performance-complexity tradeoff' is evaluated using two primary metrics: (</w:t>
      </w:r>
      <w:r w:rsidR="00A44599">
        <w:rPr>
          <w:rFonts w:eastAsia="Times New Roman"/>
          <w:szCs w:val="24"/>
          <w:lang w:val="en-GB" w:eastAsia="zh-CN"/>
        </w:rPr>
        <w:t>i</w:t>
      </w:r>
      <w:r w:rsidRPr="00A224EF">
        <w:rPr>
          <w:rFonts w:eastAsia="Times New Roman"/>
          <w:szCs w:val="24"/>
          <w:lang w:val="en-GB" w:eastAsia="zh-CN"/>
        </w:rPr>
        <w:t>) BLER performance under identical computational complexity (i.e., equivalent iteration counts), and (</w:t>
      </w:r>
      <w:r w:rsidR="00A44599">
        <w:rPr>
          <w:rFonts w:eastAsia="Times New Roman"/>
          <w:szCs w:val="24"/>
          <w:lang w:val="en-GB" w:eastAsia="zh-CN"/>
        </w:rPr>
        <w:t>ii</w:t>
      </w:r>
      <w:r w:rsidRPr="00A224EF">
        <w:rPr>
          <w:rFonts w:eastAsia="Times New Roman"/>
          <w:szCs w:val="24"/>
          <w:lang w:val="en-GB" w:eastAsia="zh-CN"/>
        </w:rPr>
        <w:t>) area efficiency (Throughput/Area), which accounts for hardware implementation costs such as logic and memory.</w:t>
      </w:r>
    </w:p>
    <w:p w14:paraId="7D543BA2" w14:textId="035A404D" w:rsidR="00472E5F" w:rsidRDefault="00911680" w:rsidP="007B4AA3">
      <w:pPr>
        <w:pStyle w:val="3"/>
        <w:tabs>
          <w:tab w:val="clear" w:pos="2160"/>
        </w:tabs>
        <w:ind w:left="709"/>
        <w:rPr>
          <w:lang w:eastAsia="zh-CN"/>
        </w:rPr>
      </w:pPr>
      <w:r>
        <w:rPr>
          <w:rFonts w:hint="eastAsia"/>
          <w:lang w:eastAsia="zh-CN"/>
        </w:rPr>
        <w:t xml:space="preserve"> </w:t>
      </w:r>
      <w:bookmarkStart w:id="4" w:name="_Ref209357872"/>
      <w:r w:rsidR="004C1E3B">
        <w:rPr>
          <w:lang w:eastAsia="zh-CN"/>
        </w:rPr>
        <w:t>Views</w:t>
      </w:r>
      <w:r w:rsidR="004C1E3B">
        <w:rPr>
          <w:rFonts w:hint="eastAsia"/>
          <w:lang w:eastAsia="zh-CN"/>
        </w:rPr>
        <w:t xml:space="preserve"> on commonalities between 5G-LDPC and 6G-</w:t>
      </w:r>
      <w:r w:rsidR="004C1E3B">
        <w:rPr>
          <w:lang w:eastAsia="zh-CN"/>
        </w:rPr>
        <w:t>LDPC</w:t>
      </w:r>
      <w:r w:rsidR="004C1E3B">
        <w:rPr>
          <w:rFonts w:hint="eastAsia"/>
          <w:lang w:eastAsia="zh-CN"/>
        </w:rPr>
        <w:t xml:space="preserve"> for high throughput</w:t>
      </w:r>
      <w:bookmarkEnd w:id="4"/>
    </w:p>
    <w:p w14:paraId="60B92394" w14:textId="43CDFBD8" w:rsidR="00E966BF" w:rsidRDefault="00E451DD" w:rsidP="00824CE4">
      <w:pPr>
        <w:rPr>
          <w:color w:val="000000" w:themeColor="text1"/>
        </w:rPr>
      </w:pPr>
      <w:r>
        <w:t>Some companies propose to consider hardware commonalities between 5G channel coding and 6G channel coding</w:t>
      </w:r>
      <w:r w:rsidR="00824CE4" w:rsidRPr="00D21A5A">
        <w:rPr>
          <w:color w:val="000000" w:themeColor="text1"/>
        </w:rPr>
        <w:t xml:space="preserve">. From a hardware architecture perspective, the quasi-cyclic (QC) structure is considered as the most critical commonality. The QC structure ensures orthogonality between variable nodes and check nodes within the same </w:t>
      </w:r>
      <w:r w:rsidR="005B594F">
        <w:rPr>
          <w:color w:val="000000" w:themeColor="text1"/>
        </w:rPr>
        <w:t>circulant block</w:t>
      </w:r>
      <w:r w:rsidR="00824CE4" w:rsidRPr="00D21A5A">
        <w:rPr>
          <w:color w:val="000000" w:themeColor="text1"/>
        </w:rPr>
        <w:t xml:space="preserve">, enabling parallel execution of operations—such as reading, addition, subtraction, comparison, and writing—thereby facilitating an efficient pipeline decoding. If the QC structure is kept in 6G LDPC codes, it may be feasible to share hardware implementations between 5G and 6G LDPC decoders. </w:t>
      </w:r>
    </w:p>
    <w:p w14:paraId="4F1711B6" w14:textId="641FE09D" w:rsidR="00824CE4" w:rsidRPr="00824CE4" w:rsidRDefault="00824CE4" w:rsidP="00824CE4">
      <w:pPr>
        <w:rPr>
          <w:color w:val="000000" w:themeColor="text1"/>
        </w:rPr>
      </w:pPr>
      <w:r w:rsidRPr="00D21A5A">
        <w:rPr>
          <w:color w:val="000000" w:themeColor="text1"/>
        </w:rPr>
        <w:t xml:space="preserve">For instance, if only a few positions of '1's or some shifting values are changed in the original parity check base matrix, the current decoder hardware can be easily reconfigured to support these changes. </w:t>
      </w:r>
      <w:r w:rsidRPr="00D21A5A">
        <w:rPr>
          <w:color w:val="000000" w:themeColor="text1"/>
          <w:lang w:eastAsia="zh-CN"/>
        </w:rPr>
        <w:t>On</w:t>
      </w:r>
      <w:r w:rsidRPr="00D21A5A">
        <w:rPr>
          <w:color w:val="000000" w:themeColor="text1"/>
        </w:rPr>
        <w:t xml:space="preserve"> </w:t>
      </w:r>
      <w:r w:rsidRPr="00D21A5A">
        <w:rPr>
          <w:color w:val="000000" w:themeColor="text1"/>
          <w:lang w:eastAsia="zh-CN"/>
        </w:rPr>
        <w:t>the</w:t>
      </w:r>
      <w:r w:rsidRPr="00D21A5A">
        <w:rPr>
          <w:color w:val="000000" w:themeColor="text1"/>
        </w:rPr>
        <w:t xml:space="preserve"> other hand, if the 6G LDPC codes do not satisfy the QC structure, such as some multi-edge type LDPC codes, then these new LDPC codes would likely require different hardware and pipeline designs compared to BG1 and BG2.</w:t>
      </w:r>
    </w:p>
    <w:p w14:paraId="1C2B44F5" w14:textId="77777777" w:rsidR="00472E5F" w:rsidRDefault="004C1E3B" w:rsidP="0002436B">
      <w:pPr>
        <w:pStyle w:val="afe"/>
        <w:numPr>
          <w:ilvl w:val="0"/>
          <w:numId w:val="6"/>
        </w:numPr>
        <w:ind w:left="0" w:firstLine="6"/>
        <w:rPr>
          <w:b/>
          <w:bCs/>
          <w:i/>
          <w:iCs/>
          <w:kern w:val="2"/>
          <w:lang w:eastAsia="zh-CN"/>
        </w:rPr>
      </w:pPr>
      <w:r>
        <w:rPr>
          <w:b/>
          <w:bCs/>
          <w:i/>
          <w:iCs/>
          <w:kern w:val="2"/>
          <w:lang w:eastAsia="zh-CN"/>
        </w:rPr>
        <w:t>For LDPC codes, quasi-cyclic (QC) structure is beneficial for hardware commonality between 5G and 6G.</w:t>
      </w:r>
    </w:p>
    <w:p w14:paraId="4A33176D" w14:textId="77777777" w:rsidR="00472E5F" w:rsidRDefault="00472E5F">
      <w:pPr>
        <w:rPr>
          <w:rFonts w:eastAsia="宋体"/>
          <w:sz w:val="24"/>
          <w:szCs w:val="24"/>
        </w:rPr>
      </w:pPr>
    </w:p>
    <w:p w14:paraId="327CE5BE" w14:textId="21F5AF95" w:rsidR="00472E5F" w:rsidRDefault="00911680" w:rsidP="007B4AA3">
      <w:pPr>
        <w:pStyle w:val="3"/>
        <w:tabs>
          <w:tab w:val="clear" w:pos="2160"/>
        </w:tabs>
        <w:ind w:left="709"/>
        <w:rPr>
          <w:lang w:eastAsia="zh-CN"/>
        </w:rPr>
      </w:pPr>
      <w:r>
        <w:rPr>
          <w:lang w:eastAsia="zh-CN"/>
        </w:rPr>
        <w:t xml:space="preserve"> </w:t>
      </w:r>
      <w:bookmarkStart w:id="5" w:name="_Ref213170672"/>
      <w:r w:rsidR="004C1E3B">
        <w:rPr>
          <w:rFonts w:hint="eastAsia"/>
          <w:lang w:eastAsia="zh-CN"/>
        </w:rPr>
        <w:t>Views on potential directions of LDPC extension for higher data rate</w:t>
      </w:r>
      <w:bookmarkEnd w:id="5"/>
    </w:p>
    <w:p w14:paraId="4A737129" w14:textId="4B1F4840" w:rsidR="00472E5F" w:rsidRDefault="004C1E3B" w:rsidP="007B4AA3">
      <w:pPr>
        <w:pStyle w:val="4"/>
        <w:rPr>
          <w:lang w:eastAsia="zh-CN"/>
        </w:rPr>
      </w:pPr>
      <w:bookmarkStart w:id="6" w:name="_Ref213332831"/>
      <w:r>
        <w:rPr>
          <w:lang w:eastAsia="zh-CN"/>
        </w:rPr>
        <w:t xml:space="preserve">Views on </w:t>
      </w:r>
      <w:r w:rsidR="00824CE4" w:rsidRPr="00AE6320">
        <w:rPr>
          <w:lang w:eastAsia="zh-CN"/>
        </w:rPr>
        <w:t>faster convergence</w:t>
      </w:r>
      <w:bookmarkEnd w:id="6"/>
    </w:p>
    <w:p w14:paraId="7EC5C88E" w14:textId="218E2A1B" w:rsidR="00432CE1" w:rsidRPr="00C66AA9" w:rsidRDefault="00432CE1" w:rsidP="00432CE1">
      <w:pPr>
        <w:rPr>
          <w:kern w:val="2"/>
          <w:lang w:eastAsia="zh-CN"/>
        </w:rPr>
      </w:pPr>
      <w:r>
        <w:t xml:space="preserve">Reducing the number of iterations can directly decrease the complexity and latency of LDPC decoders, offering a simple and effective approach to enhance throughput. </w:t>
      </w:r>
      <w:r>
        <w:rPr>
          <w:lang w:eastAsia="zh-CN"/>
        </w:rPr>
        <w:t xml:space="preserve">However, we observe significant performance degradation when existing NR LDPC codes are applied with fewer iterations, </w:t>
      </w:r>
      <w:r w:rsidRPr="00C66AA9">
        <w:rPr>
          <w:kern w:val="2"/>
          <w:lang w:eastAsia="zh-CN"/>
        </w:rPr>
        <w:t>according to the evaluation results in</w:t>
      </w:r>
      <w:r>
        <w:rPr>
          <w:kern w:val="2"/>
          <w:lang w:eastAsia="zh-CN"/>
        </w:rPr>
        <w:t xml:space="preserve"> </w:t>
      </w:r>
      <w:r>
        <w:rPr>
          <w:kern w:val="2"/>
          <w:lang w:eastAsia="zh-CN"/>
        </w:rPr>
        <w:fldChar w:fldCharType="begin"/>
      </w:r>
      <w:r>
        <w:rPr>
          <w:kern w:val="2"/>
          <w:lang w:eastAsia="zh-CN"/>
        </w:rPr>
        <w:instrText xml:space="preserve"> REF _Ref212802383 \h </w:instrText>
      </w:r>
      <w:r>
        <w:rPr>
          <w:kern w:val="2"/>
          <w:lang w:eastAsia="zh-CN"/>
        </w:rPr>
      </w:r>
      <w:r>
        <w:rPr>
          <w:kern w:val="2"/>
          <w:lang w:eastAsia="zh-CN"/>
        </w:rPr>
        <w:fldChar w:fldCharType="separate"/>
      </w:r>
      <w:r w:rsidR="008365C1">
        <w:t xml:space="preserve">Figure </w:t>
      </w:r>
      <w:r w:rsidR="008365C1">
        <w:rPr>
          <w:noProof/>
        </w:rPr>
        <w:t>1</w:t>
      </w:r>
      <w:r>
        <w:rPr>
          <w:kern w:val="2"/>
          <w:lang w:eastAsia="zh-CN"/>
        </w:rPr>
        <w:fldChar w:fldCharType="end"/>
      </w:r>
      <w:r w:rsidRPr="00C66AA9">
        <w:rPr>
          <w:kern w:val="2"/>
          <w:lang w:eastAsia="zh-CN"/>
        </w:rPr>
        <w:t xml:space="preserve">, the maximum iteration times for NR LDPC BG1 cannot decrease too much, otherwise it will result in </w:t>
      </w:r>
      <w:r>
        <w:rPr>
          <w:kern w:val="2"/>
          <w:lang w:eastAsia="zh-CN"/>
        </w:rPr>
        <w:t xml:space="preserve">more than </w:t>
      </w:r>
      <w:r>
        <w:rPr>
          <w:kern w:val="2"/>
          <w:lang w:eastAsia="zh-CN"/>
        </w:rPr>
        <w:tab/>
        <w:t xml:space="preserve">3dB </w:t>
      </w:r>
      <w:r w:rsidRPr="00C66AA9">
        <w:rPr>
          <w:kern w:val="2"/>
          <w:lang w:eastAsia="zh-CN"/>
        </w:rPr>
        <w:t xml:space="preserve">loss. Therefore, it is expected that the decoding complexity would be very high to support high data rate with NR LDPC BG1.  </w:t>
      </w:r>
    </w:p>
    <w:p w14:paraId="04ABDC3C" w14:textId="77777777" w:rsidR="00432CE1" w:rsidRDefault="00432CE1" w:rsidP="00432CE1">
      <w:pPr>
        <w:jc w:val="center"/>
        <w:rPr>
          <w:lang w:eastAsia="zh-CN"/>
        </w:rPr>
      </w:pPr>
      <w:r w:rsidRPr="00C66AA9">
        <w:rPr>
          <w:noProof/>
          <w:lang w:eastAsia="zh-CN"/>
        </w:rPr>
        <w:drawing>
          <wp:inline distT="0" distB="0" distL="0" distR="0" wp14:anchorId="74083078" wp14:editId="79386280">
            <wp:extent cx="3159659" cy="2412723"/>
            <wp:effectExtent l="0" t="0" r="3175" b="6985"/>
            <wp:docPr id="6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9"/>
                    <a:stretch>
                      <a:fillRect/>
                    </a:stretch>
                  </pic:blipFill>
                  <pic:spPr>
                    <a:xfrm>
                      <a:off x="0" y="0"/>
                      <a:ext cx="3168849" cy="2419740"/>
                    </a:xfrm>
                    <a:prstGeom prst="rect">
                      <a:avLst/>
                    </a:prstGeom>
                  </pic:spPr>
                </pic:pic>
              </a:graphicData>
            </a:graphic>
          </wp:inline>
        </w:drawing>
      </w:r>
    </w:p>
    <w:p w14:paraId="502CABF5" w14:textId="2BD7B77F" w:rsidR="00432CE1" w:rsidRPr="00311365" w:rsidRDefault="00432CE1" w:rsidP="00432CE1">
      <w:pPr>
        <w:pStyle w:val="a3"/>
      </w:pPr>
      <w:bookmarkStart w:id="7" w:name="_Ref212802383"/>
      <w:r>
        <w:t xml:space="preserve">Figure </w:t>
      </w:r>
      <w:r>
        <w:rPr>
          <w:noProof/>
        </w:rPr>
        <w:fldChar w:fldCharType="begin"/>
      </w:r>
      <w:r>
        <w:rPr>
          <w:noProof/>
        </w:rPr>
        <w:instrText xml:space="preserve"> SEQ Figure \* ARABIC </w:instrText>
      </w:r>
      <w:r>
        <w:rPr>
          <w:noProof/>
        </w:rPr>
        <w:fldChar w:fldCharType="separate"/>
      </w:r>
      <w:r w:rsidR="008365C1">
        <w:rPr>
          <w:noProof/>
        </w:rPr>
        <w:t>1</w:t>
      </w:r>
      <w:r>
        <w:rPr>
          <w:noProof/>
        </w:rPr>
        <w:fldChar w:fldCharType="end"/>
      </w:r>
      <w:bookmarkEnd w:id="7"/>
      <w:r>
        <w:t>: P</w:t>
      </w:r>
      <w:r w:rsidRPr="00D77206">
        <w:t>erformance degradation versus the iteration numbers for LDPC BG1</w:t>
      </w:r>
    </w:p>
    <w:p w14:paraId="5CCDBEC1" w14:textId="77777777" w:rsidR="00432CE1" w:rsidRDefault="00432CE1" w:rsidP="00432CE1">
      <w:pPr>
        <w:jc w:val="center"/>
      </w:pPr>
    </w:p>
    <w:p w14:paraId="5C1BC967" w14:textId="0FAA20D8" w:rsidR="00432CE1" w:rsidRDefault="00432CE1" w:rsidP="00432CE1">
      <w:r>
        <w:t xml:space="preserve">Academic community has proposed several optimized parity-check matrix designs. For example, hybrid techniques combining spatial coupling with one-column punctured have demonstrated performance gains for 5 iterations </w:t>
      </w:r>
      <w:r>
        <w:fldChar w:fldCharType="begin"/>
      </w:r>
      <w:r>
        <w:instrText xml:space="preserve"> REF _Ref208852622 \r \h </w:instrText>
      </w:r>
      <w:r>
        <w:fldChar w:fldCharType="separate"/>
      </w:r>
      <w:r w:rsidR="008365C1">
        <w:t>[16]</w:t>
      </w:r>
      <w:r>
        <w:fldChar w:fldCharType="end"/>
      </w:r>
      <w:r>
        <w:t xml:space="preserve">. </w:t>
      </w:r>
    </w:p>
    <w:p w14:paraId="310A65B6" w14:textId="77777777" w:rsidR="00432CE1" w:rsidRDefault="00432CE1" w:rsidP="00432CE1">
      <w:r>
        <w:lastRenderedPageBreak/>
        <w:t>Furthermore, the maximum number of decoding iterations imposes a fixed latency (system-reserved processing time for decoding) and may influence the error correction capability of the decoder. Therefore, the fast-convergence characteristics of an LDPC code can be determined from the maximum number of decoding iterations at a given error rate.</w:t>
      </w:r>
    </w:p>
    <w:p w14:paraId="76ECC32B" w14:textId="77777777" w:rsidR="00432CE1" w:rsidRPr="00E913C0" w:rsidRDefault="00432CE1" w:rsidP="0002436B">
      <w:pPr>
        <w:pStyle w:val="afe"/>
        <w:numPr>
          <w:ilvl w:val="0"/>
          <w:numId w:val="6"/>
        </w:numPr>
        <w:ind w:left="0" w:firstLine="6"/>
        <w:rPr>
          <w:b/>
          <w:bCs/>
          <w:i/>
          <w:iCs/>
          <w:kern w:val="2"/>
          <w:lang w:eastAsia="zh-CN"/>
        </w:rPr>
      </w:pPr>
      <w:r>
        <w:rPr>
          <w:b/>
          <w:bCs/>
          <w:i/>
          <w:iCs/>
          <w:kern w:val="2"/>
          <w:lang w:eastAsia="zh-CN"/>
        </w:rPr>
        <w:t xml:space="preserve">For LDPC codes, fast convergence with reduced iteration number is </w:t>
      </w:r>
      <w:r w:rsidRPr="00D32066">
        <w:rPr>
          <w:b/>
          <w:bCs/>
          <w:i/>
          <w:iCs/>
          <w:kern w:val="2"/>
          <w:lang w:eastAsia="zh-CN"/>
        </w:rPr>
        <w:t xml:space="preserve">simple and effective </w:t>
      </w:r>
      <w:r>
        <w:rPr>
          <w:b/>
          <w:bCs/>
          <w:i/>
          <w:iCs/>
          <w:kern w:val="2"/>
          <w:lang w:eastAsia="zh-CN"/>
        </w:rPr>
        <w:t>for high</w:t>
      </w:r>
      <w:r>
        <w:rPr>
          <w:rFonts w:hint="eastAsia"/>
          <w:b/>
          <w:bCs/>
          <w:i/>
          <w:iCs/>
          <w:kern w:val="2"/>
          <w:lang w:eastAsia="zh-CN"/>
        </w:rPr>
        <w:t>er</w:t>
      </w:r>
      <w:r>
        <w:rPr>
          <w:b/>
          <w:bCs/>
          <w:i/>
          <w:iCs/>
          <w:kern w:val="2"/>
          <w:lang w:eastAsia="zh-CN"/>
        </w:rPr>
        <w:t xml:space="preserve"> throughput.</w:t>
      </w:r>
    </w:p>
    <w:p w14:paraId="0A238BAE" w14:textId="77777777" w:rsidR="00824CE4" w:rsidRPr="00432CE1" w:rsidRDefault="00824CE4" w:rsidP="00824CE4">
      <w:pPr>
        <w:rPr>
          <w:lang w:eastAsia="zh-CN"/>
        </w:rPr>
      </w:pPr>
    </w:p>
    <w:p w14:paraId="3E0E82BC" w14:textId="77777777" w:rsidR="00432CE1" w:rsidRDefault="00432CE1" w:rsidP="00432CE1">
      <w:pPr>
        <w:pStyle w:val="4"/>
        <w:rPr>
          <w:lang w:eastAsia="zh-CN"/>
        </w:rPr>
      </w:pPr>
      <w:bookmarkStart w:id="8" w:name="_Ref209802305"/>
      <w:r w:rsidRPr="00CC0A73">
        <w:rPr>
          <w:lang w:eastAsia="zh-CN"/>
        </w:rPr>
        <w:t>Views on parallelism</w:t>
      </w:r>
      <w:bookmarkEnd w:id="8"/>
    </w:p>
    <w:p w14:paraId="4DBA3B31" w14:textId="77777777" w:rsidR="00432CE1" w:rsidRDefault="00432CE1" w:rsidP="00432CE1">
      <w:r>
        <w:t>Parallel processing is a key factor to enhance decoding throughput. There are proposals and discussions to increase the parallelism to achieve a high throughput for LDPC. In this context, we discuss various methods for parallel processing of LDPC codes, which primarily include (i) single-block parallel decoding, (ii) multi-block parallel decoding, (iii) row-parallel decoding, and (iv) multi-decoder parallel decoding.</w:t>
      </w:r>
    </w:p>
    <w:p w14:paraId="7C7D98EB" w14:textId="77777777" w:rsidR="00432CE1" w:rsidRDefault="00432CE1" w:rsidP="00432CE1">
      <w:pPr>
        <w:jc w:val="left"/>
        <w:rPr>
          <w:i/>
          <w:u w:val="single"/>
        </w:rPr>
      </w:pPr>
      <w:r>
        <w:rPr>
          <w:i/>
          <w:u w:val="single"/>
        </w:rPr>
        <w:t>Single-block parallel decoding</w:t>
      </w:r>
    </w:p>
    <w:p w14:paraId="79607291" w14:textId="13AB0CA1" w:rsidR="00432CE1" w:rsidRDefault="00432CE1" w:rsidP="00432CE1">
      <w:r>
        <w:t>Single-block parallel decoding is the simplest and most straightforward implementation form. The positions corresponding to one CPM (circular parity matrix) are mutually orthogonal, which allows them to be processed in parallel.</w:t>
      </w:r>
      <w:r>
        <w:rPr>
          <w:lang w:eastAsia="zh-CN"/>
        </w:rPr>
        <w:t xml:space="preserve"> </w:t>
      </w:r>
      <w:r>
        <w:t xml:space="preserve">Some proposals to increase lifting size aim to increase the Single-block parallel decoding </w:t>
      </w:r>
      <w:r>
        <w:fldChar w:fldCharType="begin"/>
      </w:r>
      <w:r>
        <w:instrText xml:space="preserve"> REF _Ref208854333 \r \h </w:instrText>
      </w:r>
      <w:r>
        <w:fldChar w:fldCharType="separate"/>
      </w:r>
      <w:r w:rsidR="008365C1">
        <w:t>[20]</w:t>
      </w:r>
      <w:r>
        <w:fldChar w:fldCharType="end"/>
      </w:r>
      <w:r>
        <w:fldChar w:fldCharType="begin"/>
      </w:r>
      <w:r>
        <w:instrText xml:space="preserve"> REF _Ref208854334 \r \h </w:instrText>
      </w:r>
      <w:r>
        <w:fldChar w:fldCharType="separate"/>
      </w:r>
      <w:r w:rsidR="008365C1">
        <w:t>[21]</w:t>
      </w:r>
      <w:r>
        <w:fldChar w:fldCharType="end"/>
      </w:r>
      <w:r>
        <w:fldChar w:fldCharType="begin"/>
      </w:r>
      <w:r>
        <w:instrText xml:space="preserve"> REF _Ref208854335 \r \h </w:instrText>
      </w:r>
      <w:r>
        <w:fldChar w:fldCharType="separate"/>
      </w:r>
      <w:r w:rsidR="008365C1">
        <w:t>[22]</w:t>
      </w:r>
      <w:r>
        <w:fldChar w:fldCharType="end"/>
      </w:r>
      <w:r>
        <w:fldChar w:fldCharType="begin"/>
      </w:r>
      <w:r>
        <w:instrText xml:space="preserve"> REF _Ref208854336 \r \h </w:instrText>
      </w:r>
      <w:r>
        <w:fldChar w:fldCharType="separate"/>
      </w:r>
      <w:r w:rsidR="008365C1">
        <w:t>[23]</w:t>
      </w:r>
      <w:r>
        <w:fldChar w:fldCharType="end"/>
      </w:r>
      <w:r>
        <w:t xml:space="preserve">. However, this would also increase the non-linear complexity of the QSN (QC-LDPC shifting network) and the area of routing layout (also mentioned by </w:t>
      </w:r>
      <w:r>
        <w:fldChar w:fldCharType="begin"/>
      </w:r>
      <w:r>
        <w:instrText xml:space="preserve"> REF _Ref208854441 \r \h </w:instrText>
      </w:r>
      <w:r>
        <w:fldChar w:fldCharType="separate"/>
      </w:r>
      <w:r w:rsidR="008365C1">
        <w:t>[24]</w:t>
      </w:r>
      <w:r>
        <w:fldChar w:fldCharType="end"/>
      </w:r>
      <w:r>
        <w:t xml:space="preserve">). Therefore, the efficiency of larger lifting sizes must be evaluated in conjunction with hardware implementation considerations. Some contributions in RAN1#122 have observed that a larger lifting size can either reduce the area efficiency of decoders </w:t>
      </w:r>
      <w:r>
        <w:fldChar w:fldCharType="begin"/>
      </w:r>
      <w:r>
        <w:instrText xml:space="preserve"> REF _Ref209795740 \r \h </w:instrText>
      </w:r>
      <w:r>
        <w:fldChar w:fldCharType="separate"/>
      </w:r>
      <w:r w:rsidR="008365C1">
        <w:t>[24]</w:t>
      </w:r>
      <w:r>
        <w:fldChar w:fldCharType="end"/>
      </w:r>
      <w:r>
        <w:t xml:space="preserve"> or increase hardware complexity </w:t>
      </w:r>
      <w:r>
        <w:fldChar w:fldCharType="begin"/>
      </w:r>
      <w:r>
        <w:instrText xml:space="preserve"> REF _Ref209795750 \r \h </w:instrText>
      </w:r>
      <w:r>
        <w:fldChar w:fldCharType="separate"/>
      </w:r>
      <w:r w:rsidR="008365C1">
        <w:t>[25]</w:t>
      </w:r>
      <w:r>
        <w:fldChar w:fldCharType="end"/>
      </w:r>
      <w:r>
        <w:t xml:space="preserve">. </w:t>
      </w:r>
    </w:p>
    <w:p w14:paraId="041826FB" w14:textId="77777777" w:rsidR="00432CE1" w:rsidRDefault="00432CE1" w:rsidP="00432CE1"/>
    <w:p w14:paraId="2D9C19DE" w14:textId="77777777" w:rsidR="00432CE1" w:rsidRDefault="00432CE1" w:rsidP="00432CE1">
      <w:pPr>
        <w:jc w:val="center"/>
        <w:rPr>
          <w:lang w:eastAsia="zh-CN"/>
        </w:rPr>
      </w:pPr>
      <w:r>
        <w:rPr>
          <w:noProof/>
          <w:lang w:eastAsia="zh-CN"/>
        </w:rPr>
        <w:drawing>
          <wp:inline distT="0" distB="0" distL="0" distR="0" wp14:anchorId="0BEA7936" wp14:editId="4A8C266E">
            <wp:extent cx="4768215" cy="240919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4778759" cy="2414497"/>
                    </a:xfrm>
                    <a:prstGeom prst="rect">
                      <a:avLst/>
                    </a:prstGeom>
                    <a:noFill/>
                  </pic:spPr>
                </pic:pic>
              </a:graphicData>
            </a:graphic>
          </wp:inline>
        </w:drawing>
      </w:r>
    </w:p>
    <w:p w14:paraId="58991358" w14:textId="36B661D2" w:rsidR="00432CE1" w:rsidRDefault="00432CE1" w:rsidP="00432CE1">
      <w:pPr>
        <w:pStyle w:val="a3"/>
      </w:pPr>
      <w:r>
        <w:t xml:space="preserve">Figure </w:t>
      </w:r>
      <w:fldSimple w:instr=" SEQ Figure \* ARABIC ">
        <w:r w:rsidR="008365C1">
          <w:rPr>
            <w:noProof/>
          </w:rPr>
          <w:t>2</w:t>
        </w:r>
      </w:fldSimple>
      <w:r>
        <w:t>: Single-block parallel</w:t>
      </w:r>
    </w:p>
    <w:p w14:paraId="0387EB91" w14:textId="77777777" w:rsidR="00432CE1" w:rsidRDefault="00432CE1" w:rsidP="00432CE1">
      <w:pPr>
        <w:jc w:val="left"/>
        <w:rPr>
          <w:i/>
          <w:u w:val="single"/>
        </w:rPr>
      </w:pPr>
      <w:r>
        <w:rPr>
          <w:i/>
          <w:u w:val="single"/>
        </w:rPr>
        <w:t>Multi-block parallel decoding</w:t>
      </w:r>
    </w:p>
    <w:p w14:paraId="1064CFED" w14:textId="60531E09" w:rsidR="00432CE1" w:rsidRDefault="00432CE1" w:rsidP="00432CE1">
      <w:r>
        <w:t xml:space="preserve">Multiple-block parallel decoding is a straightforward generalization of single-block parallel decoding, also mentioned by </w:t>
      </w:r>
      <w:r>
        <w:fldChar w:fldCharType="begin"/>
      </w:r>
      <w:r>
        <w:instrText xml:space="preserve"> REF _Ref208854335 \r \h </w:instrText>
      </w:r>
      <w:r>
        <w:fldChar w:fldCharType="separate"/>
      </w:r>
      <w:r w:rsidR="008365C1">
        <w:t>[22]</w:t>
      </w:r>
      <w:r>
        <w:fldChar w:fldCharType="end"/>
      </w:r>
      <w:r>
        <w:fldChar w:fldCharType="begin"/>
      </w:r>
      <w:r>
        <w:instrText xml:space="preserve"> REF _Ref208854336 \r \h </w:instrText>
      </w:r>
      <w:r>
        <w:fldChar w:fldCharType="separate"/>
      </w:r>
      <w:r w:rsidR="008365C1">
        <w:t>[23]</w:t>
      </w:r>
      <w:r>
        <w:fldChar w:fldCharType="end"/>
      </w:r>
      <w:r>
        <w:fldChar w:fldCharType="begin"/>
      </w:r>
      <w:r>
        <w:instrText xml:space="preserve"> REF _Ref208854441 \r \h </w:instrText>
      </w:r>
      <w:r>
        <w:fldChar w:fldCharType="separate"/>
      </w:r>
      <w:r w:rsidR="008365C1">
        <w:t>[24]</w:t>
      </w:r>
      <w:r>
        <w:fldChar w:fldCharType="end"/>
      </w:r>
      <w:r>
        <w:t>. Multiple blocks can be processed simultaneously within a single row or across multiple rows of the base matrix, as long as the column weight of the submatrix formed by these blocks is at most 1. This implementation does not require an increase in the size of the QSN network but requires multiple copies of QSNs. Thus, it does not increase the complexity of routing. However, it may require extra orthogonality in the base graph to facilitate this type of parallelism.</w:t>
      </w:r>
    </w:p>
    <w:p w14:paraId="06897E0F" w14:textId="77777777" w:rsidR="00432CE1" w:rsidRDefault="00432CE1" w:rsidP="00432CE1"/>
    <w:p w14:paraId="63B5B973" w14:textId="77777777" w:rsidR="00432CE1" w:rsidRDefault="00432CE1" w:rsidP="00432CE1">
      <w:pPr>
        <w:jc w:val="center"/>
      </w:pPr>
      <w:r>
        <w:rPr>
          <w:noProof/>
          <w:lang w:eastAsia="zh-CN"/>
        </w:rPr>
        <w:lastRenderedPageBreak/>
        <w:drawing>
          <wp:inline distT="0" distB="0" distL="0" distR="0" wp14:anchorId="4605C0B1" wp14:editId="2F1EC584">
            <wp:extent cx="4716145" cy="2364105"/>
            <wp:effectExtent l="0" t="0" r="8255"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4725470" cy="2368984"/>
                    </a:xfrm>
                    <a:prstGeom prst="rect">
                      <a:avLst/>
                    </a:prstGeom>
                    <a:noFill/>
                  </pic:spPr>
                </pic:pic>
              </a:graphicData>
            </a:graphic>
          </wp:inline>
        </w:drawing>
      </w:r>
    </w:p>
    <w:p w14:paraId="4D984CDD" w14:textId="273CCFC9" w:rsidR="00432CE1" w:rsidRDefault="00432CE1" w:rsidP="00432CE1">
      <w:pPr>
        <w:pStyle w:val="a3"/>
      </w:pPr>
      <w:r>
        <w:t xml:space="preserve">Figure </w:t>
      </w:r>
      <w:fldSimple w:instr=" SEQ Figure \* ARABIC ">
        <w:r w:rsidR="008365C1">
          <w:rPr>
            <w:noProof/>
          </w:rPr>
          <w:t>3</w:t>
        </w:r>
      </w:fldSimple>
      <w:r>
        <w:t>: Multi-block parallel across multiple rows</w:t>
      </w:r>
    </w:p>
    <w:p w14:paraId="66C99D30" w14:textId="77777777" w:rsidR="00432CE1" w:rsidRDefault="00432CE1" w:rsidP="00432CE1">
      <w:pPr>
        <w:jc w:val="center"/>
      </w:pPr>
      <w:r>
        <w:rPr>
          <w:noProof/>
          <w:lang w:eastAsia="zh-CN"/>
        </w:rPr>
        <w:drawing>
          <wp:inline distT="0" distB="0" distL="0" distR="0" wp14:anchorId="497F3B47" wp14:editId="367B314A">
            <wp:extent cx="5093335" cy="2528570"/>
            <wp:effectExtent l="0" t="0" r="0" b="508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5113305" cy="2538625"/>
                    </a:xfrm>
                    <a:prstGeom prst="rect">
                      <a:avLst/>
                    </a:prstGeom>
                    <a:noFill/>
                  </pic:spPr>
                </pic:pic>
              </a:graphicData>
            </a:graphic>
          </wp:inline>
        </w:drawing>
      </w:r>
    </w:p>
    <w:p w14:paraId="5FA031A6" w14:textId="20CE95B8" w:rsidR="00432CE1" w:rsidRDefault="00432CE1" w:rsidP="00432CE1">
      <w:pPr>
        <w:pStyle w:val="a3"/>
      </w:pPr>
      <w:r>
        <w:t xml:space="preserve">Figure </w:t>
      </w:r>
      <w:fldSimple w:instr=" SEQ Figure \* ARABIC ">
        <w:r w:rsidR="008365C1">
          <w:rPr>
            <w:noProof/>
          </w:rPr>
          <w:t>4</w:t>
        </w:r>
      </w:fldSimple>
      <w:r>
        <w:t>: Multi-block parallel within a single row</w:t>
      </w:r>
    </w:p>
    <w:p w14:paraId="1F9D86C5" w14:textId="77777777" w:rsidR="00432CE1" w:rsidRDefault="00432CE1" w:rsidP="00432CE1">
      <w:pPr>
        <w:pStyle w:val="a3"/>
      </w:pPr>
    </w:p>
    <w:p w14:paraId="794808C2" w14:textId="77777777" w:rsidR="00432CE1" w:rsidRDefault="00432CE1" w:rsidP="00432CE1">
      <w:pPr>
        <w:jc w:val="left"/>
        <w:rPr>
          <w:i/>
          <w:u w:val="single"/>
        </w:rPr>
      </w:pPr>
      <w:r>
        <w:rPr>
          <w:i/>
          <w:u w:val="single"/>
        </w:rPr>
        <w:t xml:space="preserve">Row parallel decoding </w:t>
      </w:r>
    </w:p>
    <w:p w14:paraId="5B84E878" w14:textId="64BEBA6E" w:rsidR="00432CE1" w:rsidRDefault="00432CE1" w:rsidP="00432CE1">
      <w:r>
        <w:t xml:space="preserve">Row-parallel decoding is a further enhancement of multi-block parallel decoding. In this approach, some variable nodes corresponding to the same row of the base matrix are read, processed, and written simultaneously. Alternatively, in the presence of row orthogonality, multiple rows can be processed together to achieve even higher processing speeds. This decoding method can achieve very high parallelism and potentially very high throughput, also mentioned by </w:t>
      </w:r>
      <w:r>
        <w:fldChar w:fldCharType="begin"/>
      </w:r>
      <w:r>
        <w:instrText xml:space="preserve"> REF _Ref208854335 \r \h </w:instrText>
      </w:r>
      <w:r>
        <w:fldChar w:fldCharType="separate"/>
      </w:r>
      <w:r w:rsidR="008365C1">
        <w:t>[22]</w:t>
      </w:r>
      <w:r>
        <w:fldChar w:fldCharType="end"/>
      </w:r>
      <w:r>
        <w:fldChar w:fldCharType="begin"/>
      </w:r>
      <w:r>
        <w:instrText xml:space="preserve"> REF _Ref208854441 \r \h </w:instrText>
      </w:r>
      <w:r>
        <w:fldChar w:fldCharType="separate"/>
      </w:r>
      <w:r w:rsidR="008365C1">
        <w:t>[24]</w:t>
      </w:r>
      <w:r>
        <w:fldChar w:fldCharType="end"/>
      </w:r>
      <w:r>
        <w:t xml:space="preserve">. However, the increased parallelism also leads to a larger decoder area and longer waiting delays between the processing of two rows. </w:t>
      </w:r>
    </w:p>
    <w:p w14:paraId="14D73650" w14:textId="77777777" w:rsidR="00432CE1" w:rsidRDefault="00432CE1" w:rsidP="00432CE1">
      <w:r>
        <w:t>For the study of row parallel decoding, a comprehensive evaluation of the throughput benefits versus the increased area is necessary to ensure that there is a net gain in area efficiency.</w:t>
      </w:r>
    </w:p>
    <w:p w14:paraId="1F4B5210" w14:textId="77777777" w:rsidR="00432CE1" w:rsidRDefault="00432CE1" w:rsidP="00432CE1"/>
    <w:p w14:paraId="2797EFBA" w14:textId="77777777" w:rsidR="00432CE1" w:rsidRDefault="00432CE1" w:rsidP="00432CE1">
      <w:pPr>
        <w:jc w:val="center"/>
      </w:pPr>
      <w:r>
        <w:rPr>
          <w:noProof/>
          <w:lang w:eastAsia="zh-CN"/>
        </w:rPr>
        <w:lastRenderedPageBreak/>
        <w:drawing>
          <wp:inline distT="0" distB="0" distL="0" distR="0" wp14:anchorId="163D0536" wp14:editId="69106EE5">
            <wp:extent cx="2213610" cy="1862455"/>
            <wp:effectExtent l="0" t="0" r="0" b="444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217753" cy="1865508"/>
                    </a:xfrm>
                    <a:prstGeom prst="rect">
                      <a:avLst/>
                    </a:prstGeom>
                    <a:noFill/>
                  </pic:spPr>
                </pic:pic>
              </a:graphicData>
            </a:graphic>
          </wp:inline>
        </w:drawing>
      </w:r>
    </w:p>
    <w:p w14:paraId="0AD48A17" w14:textId="0720DC1F" w:rsidR="00432CE1" w:rsidRDefault="00432CE1" w:rsidP="00432CE1">
      <w:pPr>
        <w:pStyle w:val="a3"/>
        <w:rPr>
          <w:kern w:val="2"/>
          <w:lang w:eastAsia="zh-CN"/>
        </w:rPr>
      </w:pPr>
      <w:r>
        <w:t xml:space="preserve">Figure </w:t>
      </w:r>
      <w:fldSimple w:instr=" SEQ Figure \* ARABIC ">
        <w:r w:rsidR="008365C1">
          <w:rPr>
            <w:noProof/>
          </w:rPr>
          <w:t>5</w:t>
        </w:r>
      </w:fldSimple>
      <w:r>
        <w:t>: Row parallel decoder</w:t>
      </w:r>
    </w:p>
    <w:p w14:paraId="16C24DD4" w14:textId="77777777" w:rsidR="00432CE1" w:rsidRDefault="00432CE1" w:rsidP="00432CE1">
      <w:pPr>
        <w:jc w:val="left"/>
        <w:rPr>
          <w:i/>
          <w:u w:val="single"/>
        </w:rPr>
      </w:pPr>
      <w:r>
        <w:rPr>
          <w:i/>
          <w:u w:val="single"/>
        </w:rPr>
        <w:t xml:space="preserve">Multi-decoder parallel decoding </w:t>
      </w:r>
    </w:p>
    <w:p w14:paraId="37307DB5" w14:textId="77777777" w:rsidR="00432CE1" w:rsidRDefault="00432CE1" w:rsidP="00432CE1">
      <w:r>
        <w:t>The previous three parallel methods are intra-code-block parallelization techniques. Alternatively, parallel decoding can also be performed across multiple code blocks. This approach requires multiple decoders in hardware. Each decoder processes an entire code block independently of the others. The advantages of this method over the previous ones are that it simplifies control and requires no modification of the protocol. However, it does not provide any efficiency gain, as it merely involves the stacking of more decoders.</w:t>
      </w:r>
    </w:p>
    <w:p w14:paraId="5A534B5D" w14:textId="77777777" w:rsidR="00432CE1" w:rsidRDefault="00432CE1" w:rsidP="00432CE1"/>
    <w:p w14:paraId="487F1AFB" w14:textId="77777777" w:rsidR="00432CE1" w:rsidRDefault="00432CE1" w:rsidP="00432CE1">
      <w:pPr>
        <w:jc w:val="center"/>
      </w:pPr>
      <w:r>
        <w:rPr>
          <w:noProof/>
          <w:lang w:eastAsia="zh-CN"/>
        </w:rPr>
        <w:drawing>
          <wp:inline distT="0" distB="0" distL="0" distR="0" wp14:anchorId="4477009B" wp14:editId="245F265B">
            <wp:extent cx="5155565" cy="2780665"/>
            <wp:effectExtent l="0" t="0" r="6985"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5163816" cy="2785109"/>
                    </a:xfrm>
                    <a:prstGeom prst="rect">
                      <a:avLst/>
                    </a:prstGeom>
                    <a:noFill/>
                  </pic:spPr>
                </pic:pic>
              </a:graphicData>
            </a:graphic>
          </wp:inline>
        </w:drawing>
      </w:r>
    </w:p>
    <w:p w14:paraId="4F3AF41D" w14:textId="22572D90" w:rsidR="00432CE1" w:rsidRDefault="00432CE1" w:rsidP="00432CE1">
      <w:pPr>
        <w:pStyle w:val="a3"/>
      </w:pPr>
      <w:r>
        <w:t xml:space="preserve">Figure </w:t>
      </w:r>
      <w:fldSimple w:instr=" SEQ Figure \* ARABIC ">
        <w:r w:rsidR="008365C1">
          <w:rPr>
            <w:noProof/>
          </w:rPr>
          <w:t>6</w:t>
        </w:r>
      </w:fldSimple>
      <w:r>
        <w:t>: Multi-decoder parallel</w:t>
      </w:r>
    </w:p>
    <w:p w14:paraId="23B3C9B7" w14:textId="77777777" w:rsidR="00432CE1" w:rsidRPr="00432CE1" w:rsidRDefault="00432CE1" w:rsidP="0002436B">
      <w:pPr>
        <w:pStyle w:val="afe"/>
        <w:numPr>
          <w:ilvl w:val="0"/>
          <w:numId w:val="6"/>
        </w:numPr>
        <w:ind w:left="0" w:firstLine="6"/>
        <w:rPr>
          <w:b/>
          <w:bCs/>
          <w:i/>
          <w:iCs/>
          <w:kern w:val="2"/>
          <w:lang w:eastAsia="zh-CN"/>
        </w:rPr>
      </w:pPr>
      <w:r>
        <w:rPr>
          <w:b/>
          <w:bCs/>
          <w:i/>
          <w:iCs/>
          <w:kern w:val="2"/>
          <w:lang w:eastAsia="zh-CN"/>
        </w:rPr>
        <w:t>For LDPC codes, the different types of parallelism, i.e., single-block parallel, multi-block parallel, row parallel, and multi-decoder parallel decoding, can affect not only throughput but also hardware implementation.</w:t>
      </w:r>
    </w:p>
    <w:p w14:paraId="434E2867" w14:textId="77777777" w:rsidR="00432CE1" w:rsidRPr="007B4AA3" w:rsidRDefault="00432CE1" w:rsidP="0002436B">
      <w:pPr>
        <w:pStyle w:val="afe"/>
        <w:numPr>
          <w:ilvl w:val="0"/>
          <w:numId w:val="8"/>
        </w:numPr>
        <w:ind w:left="0" w:firstLine="0"/>
        <w:rPr>
          <w:b/>
          <w:bCs/>
          <w:i/>
          <w:iCs/>
          <w:lang w:eastAsia="zh-CN"/>
        </w:rPr>
      </w:pPr>
      <w:r w:rsidRPr="007B4AA3">
        <w:rPr>
          <w:b/>
          <w:bCs/>
          <w:i/>
          <w:iCs/>
          <w:lang w:eastAsia="zh-CN"/>
        </w:rPr>
        <w:t>Do not consider larger lifting value for LDPC extension considering the additional area overhead without any performance gain under the same area efficiency.</w:t>
      </w:r>
    </w:p>
    <w:p w14:paraId="2870D6BB" w14:textId="77777777" w:rsidR="00432CE1" w:rsidRPr="007B4AA3" w:rsidRDefault="00432CE1" w:rsidP="00432CE1">
      <w:pPr>
        <w:jc w:val="left"/>
        <w:rPr>
          <w:lang w:eastAsia="zh-CN"/>
        </w:rPr>
      </w:pPr>
    </w:p>
    <w:p w14:paraId="24C993E8" w14:textId="77777777" w:rsidR="00432CE1" w:rsidRPr="00CC0A73" w:rsidRDefault="00432CE1" w:rsidP="00432CE1">
      <w:pPr>
        <w:pStyle w:val="4"/>
        <w:rPr>
          <w:lang w:eastAsia="zh-CN"/>
        </w:rPr>
      </w:pPr>
      <w:bookmarkStart w:id="9" w:name="_Ref213332397"/>
      <w:r w:rsidRPr="00CC0A73">
        <w:rPr>
          <w:lang w:eastAsia="zh-CN"/>
        </w:rPr>
        <w:t>Views on puncturing</w:t>
      </w:r>
      <w:bookmarkEnd w:id="9"/>
    </w:p>
    <w:p w14:paraId="71EE3880" w14:textId="4EE24C10" w:rsidR="0068446C" w:rsidRDefault="0068446C" w:rsidP="0068446C">
      <w:r>
        <w:t xml:space="preserve">Some companies proposed to change the puncturing of 5G NR LDPC for 6GR higher data rate. In </w:t>
      </w:r>
      <w:r>
        <w:fldChar w:fldCharType="begin"/>
      </w:r>
      <w:r>
        <w:instrText xml:space="preserve"> REF _Ref208852978 \r \h  \* MERGEFORMAT </w:instrText>
      </w:r>
      <w:r>
        <w:fldChar w:fldCharType="separate"/>
      </w:r>
      <w:r w:rsidR="008365C1">
        <w:t>[18]</w:t>
      </w:r>
      <w:r>
        <w:fldChar w:fldCharType="end"/>
      </w:r>
      <w:r>
        <w:t xml:space="preserve">, it is discussed that reducing the number of puncturing columns can improve the convergence speed, while in </w:t>
      </w:r>
      <w:r>
        <w:fldChar w:fldCharType="begin"/>
      </w:r>
      <w:r>
        <w:instrText xml:space="preserve"> REF _Ref208852984 \r \h  \* MERGEFORMAT </w:instrText>
      </w:r>
      <w:r>
        <w:fldChar w:fldCharType="separate"/>
      </w:r>
      <w:r w:rsidR="008365C1">
        <w:t>[19]</w:t>
      </w:r>
      <w:r>
        <w:fldChar w:fldCharType="end"/>
      </w:r>
      <w:r>
        <w:t>, it has been suggested to maintain the 5G puncturing structure unchanged to ensure forward co</w:t>
      </w:r>
      <w:r>
        <w:rPr>
          <w:lang w:eastAsia="zh-CN"/>
        </w:rPr>
        <w:t>mpatibility</w:t>
      </w:r>
      <w:r>
        <w:t>.</w:t>
      </w:r>
    </w:p>
    <w:p w14:paraId="5AFA79AA" w14:textId="7569D2B4" w:rsidR="0068446C" w:rsidRDefault="0068446C" w:rsidP="0068446C">
      <w:r>
        <w:lastRenderedPageBreak/>
        <w:t>Puncturing plays a multifaceted role in LDPC codes</w:t>
      </w:r>
      <w:r>
        <w:rPr>
          <w:lang w:eastAsia="zh-CN"/>
        </w:rPr>
        <w:t xml:space="preserve">, </w:t>
      </w:r>
      <w:r>
        <w:t>as it can affect the convergence of an iterative decoder both in speed and in performance. In 5G LDPC codes, the first two columns of base graph are punctured and therefore, the corresponding symbols are not transmitted</w:t>
      </w:r>
      <w:r w:rsidR="00EB3223">
        <w:t>, regardless of</w:t>
      </w:r>
      <w:r>
        <w:t xml:space="preserve"> code rate. Such a puncturing strategy can be further studied in 6GR. In this section, we discuss and analyze the effects of puncturing.</w:t>
      </w:r>
    </w:p>
    <w:p w14:paraId="561A4FA4" w14:textId="77777777" w:rsidR="0068446C" w:rsidRDefault="0068446C" w:rsidP="0068446C">
      <w:pPr>
        <w:jc w:val="left"/>
        <w:rPr>
          <w:i/>
          <w:u w:val="single"/>
        </w:rPr>
      </w:pPr>
      <w:r>
        <w:rPr>
          <w:i/>
          <w:u w:val="single"/>
        </w:rPr>
        <w:t xml:space="preserve">Code rate: </w:t>
      </w:r>
    </w:p>
    <w:p w14:paraId="4A6E1B19" w14:textId="77777777" w:rsidR="0068446C" w:rsidRDefault="0068446C" w:rsidP="0068446C">
      <w:r>
        <w:t>Given an LDPC parity check base matrix, puncturing increases the rate of the code it defines. For example, in the 5G MCS table, the highest code rate is 0.926. The punctured information columns, although primarily introduced to improve threshold, also plays an important role in supporting higher code rates. Without these punctured information columns, the number of information columns in base matrix would be larger to sustain the same peak code rate of 0.926.</w:t>
      </w:r>
    </w:p>
    <w:p w14:paraId="7D1263B9" w14:textId="77777777" w:rsidR="0068446C" w:rsidRDefault="0068446C" w:rsidP="0068446C">
      <w:pPr>
        <w:jc w:val="left"/>
        <w:rPr>
          <w:i/>
          <w:u w:val="single"/>
        </w:rPr>
      </w:pPr>
      <w:r>
        <w:rPr>
          <w:i/>
          <w:u w:val="single"/>
        </w:rPr>
        <w:t>Performance:</w:t>
      </w:r>
    </w:p>
    <w:p w14:paraId="4588A1A6" w14:textId="77777777" w:rsidR="0068446C" w:rsidRDefault="0068446C" w:rsidP="0068446C">
      <w:r>
        <w:t>By assigning large weights to the punctured columns, an excellent decoding performance can be achieved when the number of iterations is sufficiently large. In fact, in these conditions, the corresponding decoding threshold can approach the channel capacity within about 0.3 dB at almost all code rates.</w:t>
      </w:r>
    </w:p>
    <w:p w14:paraId="25AE3772" w14:textId="77777777" w:rsidR="0068446C" w:rsidRDefault="0068446C" w:rsidP="0068446C">
      <w:pPr>
        <w:tabs>
          <w:tab w:val="left" w:pos="720"/>
        </w:tabs>
        <w:rPr>
          <w:lang w:eastAsia="zh-CN"/>
        </w:rPr>
      </w:pPr>
      <w:r>
        <w:t>The LDPC codes used in 5G were optimized to achieve good performance with a maximum of 15 to 25 iterations assuming layered decoding. The maximum number of decoding iterations (and the corresponding decoding complexity) determines whether and how many puncturing columns should be inserted. For 15 to 25 iterations, two punctured columns yield the best performance. At that time, a smaller number of iterations, e.g., less than 10, was not taken into account.</w:t>
      </w:r>
    </w:p>
    <w:p w14:paraId="2791D799" w14:textId="77777777" w:rsidR="0068446C" w:rsidRDefault="0068446C" w:rsidP="0068446C">
      <w:pPr>
        <w:tabs>
          <w:tab w:val="left" w:pos="720"/>
        </w:tabs>
      </w:pPr>
      <w:r>
        <w:t xml:space="preserve">However, 6G LDPC codes need to perform well with high-throughput and a smaller number (e.g., 3 to 5) of iterations should be considered. With this decoding complexity constraint, punctured positions may not achieve high reliability fast enough. Initially the receiver has no a priori information from the channel at the punctured nodes. Therefore, it is necessary to first exploit information from other un-punctured positions to evaluate the a posteriori information of the punctured ones, which actually already requires over 10 iterations for BG1. Subsequently, this reconstructed information can be transmitted to other nodes to achieve global convergence, which takes another 10 iterations. Consequently, a larger number of punctured nodes inevitably </w:t>
      </w:r>
      <w:r>
        <w:rPr>
          <w:rFonts w:hint="eastAsia"/>
          <w:lang w:eastAsia="zh-CN"/>
        </w:rPr>
        <w:t>slow</w:t>
      </w:r>
      <w:r>
        <w:t xml:space="preserve"> down the overall convergence speed. </w:t>
      </w:r>
    </w:p>
    <w:p w14:paraId="2108D17D" w14:textId="77777777" w:rsidR="0068446C" w:rsidRDefault="0068446C" w:rsidP="0068446C">
      <w:pPr>
        <w:tabs>
          <w:tab w:val="left" w:pos="720"/>
        </w:tabs>
        <w:rPr>
          <w:lang w:eastAsia="zh-CN"/>
        </w:rPr>
      </w:pPr>
    </w:p>
    <w:p w14:paraId="6A597822" w14:textId="77777777" w:rsidR="0068446C" w:rsidRDefault="0068446C" w:rsidP="0068446C">
      <w:pPr>
        <w:tabs>
          <w:tab w:val="left" w:pos="720"/>
        </w:tabs>
        <w:jc w:val="center"/>
        <w:rPr>
          <w:lang w:eastAsia="zh-CN"/>
        </w:rPr>
      </w:pPr>
      <w:r>
        <w:rPr>
          <w:noProof/>
          <w:lang w:eastAsia="zh-CN"/>
        </w:rPr>
        <w:drawing>
          <wp:inline distT="0" distB="0" distL="0" distR="0" wp14:anchorId="7D356C09" wp14:editId="057E7FF9">
            <wp:extent cx="3726815" cy="2757170"/>
            <wp:effectExtent l="0" t="0" r="6985" b="508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3742512" cy="2768922"/>
                    </a:xfrm>
                    <a:prstGeom prst="rect">
                      <a:avLst/>
                    </a:prstGeom>
                    <a:noFill/>
                  </pic:spPr>
                </pic:pic>
              </a:graphicData>
            </a:graphic>
          </wp:inline>
        </w:drawing>
      </w:r>
    </w:p>
    <w:p w14:paraId="05629462" w14:textId="22B09707" w:rsidR="0068446C" w:rsidRDefault="0068446C" w:rsidP="0068446C">
      <w:pPr>
        <w:pStyle w:val="a3"/>
        <w:rPr>
          <w:kern w:val="2"/>
          <w:lang w:eastAsia="zh-CN"/>
        </w:rPr>
      </w:pPr>
      <w:bookmarkStart w:id="10" w:name="_Ref213074059"/>
      <w:r>
        <w:t xml:space="preserve">Figure </w:t>
      </w:r>
      <w:fldSimple w:instr=" SEQ Figure \* ARABIC ">
        <w:r w:rsidR="008365C1">
          <w:rPr>
            <w:noProof/>
          </w:rPr>
          <w:t>7</w:t>
        </w:r>
      </w:fldSimple>
      <w:bookmarkEnd w:id="10"/>
      <w:r>
        <w:t>: Mutual information evolution versus the iteration numbers for LDPC BG1</w:t>
      </w:r>
    </w:p>
    <w:p w14:paraId="31E339E3" w14:textId="77777777" w:rsidR="0068446C" w:rsidRDefault="0068446C" w:rsidP="0068446C">
      <w:pPr>
        <w:tabs>
          <w:tab w:val="left" w:pos="720"/>
        </w:tabs>
      </w:pPr>
    </w:p>
    <w:p w14:paraId="75307B79" w14:textId="72F67DBC" w:rsidR="0068446C" w:rsidRDefault="0068446C" w:rsidP="0068446C">
      <w:pPr>
        <w:tabs>
          <w:tab w:val="left" w:pos="720"/>
        </w:tabs>
      </w:pPr>
      <w:r>
        <w:t>To illustrate this behavior, in</w:t>
      </w:r>
      <w:r w:rsidR="0081119A">
        <w:t xml:space="preserve"> </w:t>
      </w:r>
      <w:r w:rsidR="0081119A">
        <w:fldChar w:fldCharType="begin"/>
      </w:r>
      <w:r w:rsidR="0081119A">
        <w:instrText xml:space="preserve"> REF _Ref213074059 \h </w:instrText>
      </w:r>
      <w:r w:rsidR="0081119A">
        <w:fldChar w:fldCharType="separate"/>
      </w:r>
      <w:r w:rsidR="008365C1">
        <w:t xml:space="preserve">Figure </w:t>
      </w:r>
      <w:r w:rsidR="008365C1">
        <w:rPr>
          <w:noProof/>
        </w:rPr>
        <w:t>7</w:t>
      </w:r>
      <w:r w:rsidR="0081119A">
        <w:fldChar w:fldCharType="end"/>
      </w:r>
      <w:r>
        <w:t xml:space="preserve">, we provide a specific example with different numbers of punctured information columns. The x-axis represents the iteration number and the y-axis represents the average </w:t>
      </w:r>
      <w:r>
        <w:lastRenderedPageBreak/>
        <w:t xml:space="preserve">mutual information of all the variable nodes. Although only 2 out of 22 information nodes are punctured, they significantly reduce the average mutual information in the early stages of decoding. As the number of iterations increases, the gap between the curves reduces gradually. When the number of iterations is sufficiently large, the punctured schemes outperform the non-punctured scheme </w:t>
      </w:r>
      <w:r>
        <w:rPr>
          <w:lang w:eastAsia="zh-CN"/>
        </w:rPr>
        <w:t>(except the case with 3 punctured nodes)</w:t>
      </w:r>
      <w:r>
        <w:t xml:space="preserve">. The aforementioned phenomenon is well understood in the LDPC research community </w:t>
      </w:r>
      <w:r>
        <w:fldChar w:fldCharType="begin"/>
      </w:r>
      <w:r>
        <w:instrText xml:space="preserve"> REF _Ref208852754 \r \h  \* MERGEFORMAT </w:instrText>
      </w:r>
      <w:r>
        <w:fldChar w:fldCharType="separate"/>
      </w:r>
      <w:r w:rsidR="008365C1">
        <w:t>[17]</w:t>
      </w:r>
      <w:r>
        <w:fldChar w:fldCharType="end"/>
      </w:r>
      <w:r>
        <w:t>. The analysis of mutual information can be reflected in the trend of block error rate. As shown in</w:t>
      </w:r>
      <w:r w:rsidR="0081119A">
        <w:t xml:space="preserve"> </w:t>
      </w:r>
      <w:r w:rsidR="0081119A">
        <w:fldChar w:fldCharType="begin"/>
      </w:r>
      <w:r w:rsidR="0081119A">
        <w:instrText xml:space="preserve"> REF _Ref213074071 \h </w:instrText>
      </w:r>
      <w:r w:rsidR="0081119A">
        <w:fldChar w:fldCharType="separate"/>
      </w:r>
      <w:r w:rsidR="008365C1">
        <w:t xml:space="preserve">Figure </w:t>
      </w:r>
      <w:r w:rsidR="008365C1">
        <w:rPr>
          <w:noProof/>
        </w:rPr>
        <w:t>8</w:t>
      </w:r>
      <w:r w:rsidR="0081119A">
        <w:fldChar w:fldCharType="end"/>
      </w:r>
      <w:r>
        <w:t xml:space="preserve">, BG1 code with single punctured column requires a lower SNR to achieve a 0.01 error rate for iterations below 6. Beyond this point, the two-punctured-column configuration demonstrates better performance. </w:t>
      </w:r>
    </w:p>
    <w:p w14:paraId="5FFDD222" w14:textId="77777777" w:rsidR="0068446C" w:rsidRDefault="0068446C" w:rsidP="0068446C">
      <w:pPr>
        <w:jc w:val="center"/>
      </w:pPr>
      <w:r>
        <w:rPr>
          <w:noProof/>
          <w:lang w:eastAsia="zh-CN"/>
        </w:rPr>
        <w:drawing>
          <wp:inline distT="0" distB="0" distL="0" distR="0" wp14:anchorId="610019BE" wp14:editId="16821792">
            <wp:extent cx="3790077" cy="2975428"/>
            <wp:effectExtent l="0" t="0" r="1270" b="0"/>
            <wp:docPr id="45" name="图片 45" descr="D:\welink download\7A6BB763-B543-4E72-C6E8-F9E2A171F5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D:\welink download\7A6BB763-B543-4E72-C6E8-F9E2A171F541.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3794927" cy="2979236"/>
                    </a:xfrm>
                    <a:prstGeom prst="rect">
                      <a:avLst/>
                    </a:prstGeom>
                    <a:noFill/>
                    <a:ln>
                      <a:noFill/>
                    </a:ln>
                  </pic:spPr>
                </pic:pic>
              </a:graphicData>
            </a:graphic>
          </wp:inline>
        </w:drawing>
      </w:r>
    </w:p>
    <w:p w14:paraId="277341E3" w14:textId="49D5348C" w:rsidR="0068446C" w:rsidRDefault="0068446C" w:rsidP="0068446C">
      <w:pPr>
        <w:pStyle w:val="a3"/>
      </w:pPr>
      <w:bookmarkStart w:id="11" w:name="_Ref213074071"/>
      <w:r>
        <w:t xml:space="preserve">Figure </w:t>
      </w:r>
      <w:fldSimple w:instr=" SEQ Figure \* ARABIC ">
        <w:r w:rsidR="008365C1">
          <w:rPr>
            <w:noProof/>
          </w:rPr>
          <w:t>8</w:t>
        </w:r>
      </w:fldSimple>
      <w:bookmarkEnd w:id="11"/>
      <w:r>
        <w:t xml:space="preserve">: Performance comparison </w:t>
      </w:r>
      <w:r w:rsidR="00C37BD7">
        <w:t>of</w:t>
      </w:r>
      <w:r>
        <w:t xml:space="preserve"> BG1 </w:t>
      </w:r>
      <w:r w:rsidR="00C37BD7" w:rsidRPr="00C37BD7">
        <w:t>with one vs two punctured</w:t>
      </w:r>
      <w:r>
        <w:t xml:space="preserve"> columns</w:t>
      </w:r>
    </w:p>
    <w:p w14:paraId="0BB36BA6" w14:textId="77777777" w:rsidR="0068446C" w:rsidRDefault="0068446C" w:rsidP="0068446C">
      <w:pPr>
        <w:pStyle w:val="afe"/>
        <w:numPr>
          <w:ilvl w:val="0"/>
          <w:numId w:val="6"/>
        </w:numPr>
        <w:ind w:left="0" w:firstLine="6"/>
        <w:rPr>
          <w:b/>
          <w:bCs/>
          <w:i/>
          <w:iCs/>
          <w:kern w:val="2"/>
          <w:lang w:eastAsia="zh-CN"/>
        </w:rPr>
      </w:pPr>
      <w:r>
        <w:rPr>
          <w:b/>
          <w:bCs/>
          <w:i/>
          <w:iCs/>
          <w:kern w:val="2"/>
          <w:lang w:eastAsia="zh-CN"/>
        </w:rPr>
        <w:t>For LDPC codes, puncturing can affect (i) code rate, and (ii) the convergence speed and performance.</w:t>
      </w:r>
    </w:p>
    <w:p w14:paraId="671227E0" w14:textId="77777777" w:rsidR="00432CE1" w:rsidRDefault="00432CE1" w:rsidP="00432CE1"/>
    <w:p w14:paraId="79D0DEF4" w14:textId="76FF36E5" w:rsidR="00824CE4" w:rsidRPr="00824CE4" w:rsidRDefault="00824CE4" w:rsidP="00824CE4">
      <w:pPr>
        <w:pStyle w:val="4"/>
        <w:rPr>
          <w:lang w:eastAsia="zh-CN"/>
        </w:rPr>
      </w:pPr>
      <w:bookmarkStart w:id="12" w:name="_Ref213074163"/>
      <w:r>
        <w:rPr>
          <w:lang w:eastAsia="zh-CN"/>
        </w:rPr>
        <w:t>Views on BG size</w:t>
      </w:r>
      <w:bookmarkEnd w:id="12"/>
    </w:p>
    <w:p w14:paraId="598DB518" w14:textId="77777777" w:rsidR="00432CE1" w:rsidRDefault="00432CE1" w:rsidP="00432CE1">
      <w:r>
        <w:rPr>
          <w:rFonts w:hint="eastAsia"/>
          <w:lang w:eastAsia="zh-CN"/>
        </w:rPr>
        <w:t>R</w:t>
      </w:r>
      <w:r>
        <w:t xml:space="preserve">efining the BG size </w:t>
      </w:r>
      <w:r>
        <w:rPr>
          <w:rFonts w:hint="eastAsia"/>
          <w:lang w:eastAsia="zh-CN"/>
        </w:rPr>
        <w:t>can</w:t>
      </w:r>
      <w:r>
        <w:t xml:space="preserve"> reduce complexity per iteration </w:t>
      </w:r>
      <w:r>
        <w:rPr>
          <w:rFonts w:hint="eastAsia"/>
          <w:lang w:eastAsia="zh-CN"/>
        </w:rPr>
        <w:t>or</w:t>
      </w:r>
      <w:r>
        <w:rPr>
          <w:lang w:eastAsia="zh-CN"/>
        </w:rPr>
        <w:t xml:space="preserve"> </w:t>
      </w:r>
      <w:r>
        <w:t>improve convergence speed</w:t>
      </w:r>
      <w:r>
        <w:rPr>
          <w:rFonts w:hint="eastAsia"/>
          <w:lang w:eastAsia="zh-CN"/>
        </w:rPr>
        <w:t>,</w:t>
      </w:r>
      <w:r>
        <w:t xml:space="preserve"> because the size of the BG is generally closely related to the code rate, the information length, and the selected degree distribution (in particular its maximum degree).</w:t>
      </w:r>
    </w:p>
    <w:p w14:paraId="2C692E04" w14:textId="77777777" w:rsidR="00432CE1" w:rsidRDefault="00432CE1" w:rsidP="00432CE1">
      <w:r>
        <w:t>This size can be unchanged</w:t>
      </w:r>
      <w:r>
        <w:rPr>
          <w:lang w:eastAsia="zh-CN"/>
        </w:rPr>
        <w:t xml:space="preserve">, </w:t>
      </w:r>
      <w:r>
        <w:t>reduced, or increased. Next, we provide our views.</w:t>
      </w:r>
    </w:p>
    <w:p w14:paraId="5A171031" w14:textId="77777777" w:rsidR="00432CE1" w:rsidRDefault="00432CE1" w:rsidP="00432CE1">
      <w:pPr>
        <w:jc w:val="left"/>
        <w:rPr>
          <w:i/>
          <w:u w:val="single"/>
        </w:rPr>
      </w:pPr>
      <w:r>
        <w:rPr>
          <w:i/>
          <w:u w:val="single"/>
        </w:rPr>
        <w:t>Unchanged BG size</w:t>
      </w:r>
    </w:p>
    <w:p w14:paraId="41D4FF3E" w14:textId="560C489F" w:rsidR="00432CE1" w:rsidRDefault="00432CE1" w:rsidP="00432CE1">
      <w:r>
        <w:t xml:space="preserve">In </w:t>
      </w:r>
      <w:r>
        <w:fldChar w:fldCharType="begin"/>
      </w:r>
      <w:r>
        <w:instrText xml:space="preserve"> REF _Ref208852984 \r \h </w:instrText>
      </w:r>
      <w:r>
        <w:fldChar w:fldCharType="separate"/>
      </w:r>
      <w:r w:rsidR="008365C1">
        <w:t>[19]</w:t>
      </w:r>
      <w:r>
        <w:fldChar w:fldCharType="end"/>
      </w:r>
      <w:r>
        <w:t xml:space="preserve">, a consideration is to keep the size and puncturing pattern are both identical to BG1 and a sparser BG, which may improve the performance at low code rates. It is shown in </w:t>
      </w:r>
      <w:r>
        <w:fldChar w:fldCharType="begin"/>
      </w:r>
      <w:r>
        <w:instrText xml:space="preserve"> REF _Ref208852984 \r \h </w:instrText>
      </w:r>
      <w:r>
        <w:fldChar w:fldCharType="separate"/>
      </w:r>
      <w:r w:rsidR="008365C1">
        <w:t>[19]</w:t>
      </w:r>
      <w:r>
        <w:fldChar w:fldCharType="end"/>
      </w:r>
      <w:r>
        <w:t xml:space="preserve"> that at low iterations, a sparser BG can yield performance gain at some code rates.</w:t>
      </w:r>
    </w:p>
    <w:p w14:paraId="2350C664" w14:textId="77777777" w:rsidR="00432CE1" w:rsidRDefault="00432CE1" w:rsidP="00432CE1">
      <w:pPr>
        <w:rPr>
          <w:lang w:eastAsia="zh-CN"/>
        </w:rPr>
      </w:pPr>
      <w:r>
        <w:rPr>
          <w:lang w:eastAsia="zh-CN"/>
        </w:rPr>
        <w:t xml:space="preserve">The second </w:t>
      </w:r>
      <w:r>
        <w:t xml:space="preserve">option </w:t>
      </w:r>
      <w:r>
        <w:rPr>
          <w:lang w:eastAsia="zh-CN"/>
        </w:rPr>
        <w:t>is to puncture only one column, either the leftmost information column, or one of the core parity columns (i.e., the 23</w:t>
      </w:r>
      <w:r>
        <w:rPr>
          <w:vertAlign w:val="superscript"/>
          <w:lang w:eastAsia="zh-CN"/>
        </w:rPr>
        <w:t>rd</w:t>
      </w:r>
      <w:r>
        <w:rPr>
          <w:lang w:eastAsia="zh-CN"/>
        </w:rPr>
        <w:t xml:space="preserve"> to 26</w:t>
      </w:r>
      <w:r>
        <w:rPr>
          <w:vertAlign w:val="superscript"/>
          <w:lang w:eastAsia="zh-CN"/>
        </w:rPr>
        <w:t>th</w:t>
      </w:r>
      <w:r>
        <w:rPr>
          <w:lang w:eastAsia="zh-CN"/>
        </w:rPr>
        <w:t xml:space="preserve"> columns). In this case, the highest mother code rate supported by the new BG will reduce to 22/25=0.88. To support higher code rate such as 0.926, extra core parity bits must be punctured, leading to severe performance degradation. </w:t>
      </w:r>
    </w:p>
    <w:p w14:paraId="6CD7AE23" w14:textId="77777777" w:rsidR="00432CE1" w:rsidRDefault="00432CE1" w:rsidP="00432CE1">
      <w:pPr>
        <w:rPr>
          <w:lang w:eastAsia="zh-CN"/>
        </w:rPr>
      </w:pPr>
      <w:r>
        <w:rPr>
          <w:lang w:eastAsia="zh-CN"/>
        </w:rPr>
        <w:t>The third option is to transmit all information columns. This facilitates faster convergence but further reduces highest mother code rate to 22/26=0.846.</w:t>
      </w:r>
    </w:p>
    <w:p w14:paraId="29405D51" w14:textId="77777777" w:rsidR="00432CE1" w:rsidRDefault="00432CE1" w:rsidP="00432CE1">
      <w:pPr>
        <w:jc w:val="center"/>
      </w:pPr>
      <w:r>
        <w:rPr>
          <w:noProof/>
          <w:lang w:eastAsia="zh-CN"/>
        </w:rPr>
        <w:lastRenderedPageBreak/>
        <w:drawing>
          <wp:inline distT="0" distB="0" distL="0" distR="0" wp14:anchorId="40CA8ED2" wp14:editId="35D5D8B2">
            <wp:extent cx="3420745" cy="91567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68798" cy="928713"/>
                    </a:xfrm>
                    <a:prstGeom prst="rect">
                      <a:avLst/>
                    </a:prstGeom>
                    <a:noFill/>
                  </pic:spPr>
                </pic:pic>
              </a:graphicData>
            </a:graphic>
          </wp:inline>
        </w:drawing>
      </w:r>
    </w:p>
    <w:p w14:paraId="2548B5C8" w14:textId="77B5760A" w:rsidR="00432CE1" w:rsidRDefault="00432CE1" w:rsidP="00432CE1">
      <w:pPr>
        <w:pStyle w:val="a3"/>
      </w:pPr>
      <w:r>
        <w:t xml:space="preserve">Figure </w:t>
      </w:r>
      <w:fldSimple w:instr=" SEQ Figure \* ARABIC ">
        <w:r w:rsidR="008365C1">
          <w:rPr>
            <w:noProof/>
          </w:rPr>
          <w:t>9</w:t>
        </w:r>
      </w:fldSimple>
      <w:r>
        <w:t>: Same size as BG1</w:t>
      </w:r>
    </w:p>
    <w:p w14:paraId="71728CD3" w14:textId="77777777" w:rsidR="00432CE1" w:rsidRDefault="00432CE1" w:rsidP="00432CE1">
      <w:pPr>
        <w:jc w:val="left"/>
        <w:rPr>
          <w:bCs/>
          <w:i/>
          <w:u w:val="single"/>
        </w:rPr>
      </w:pPr>
      <w:r>
        <w:rPr>
          <w:bCs/>
          <w:i/>
          <w:u w:val="single"/>
        </w:rPr>
        <w:t>Reduced BG size</w:t>
      </w:r>
    </w:p>
    <w:p w14:paraId="52916C51" w14:textId="0403E86F" w:rsidR="00432CE1" w:rsidRDefault="00432CE1" w:rsidP="00432CE1">
      <w:r>
        <w:t xml:space="preserve">In </w:t>
      </w:r>
      <w:r>
        <w:fldChar w:fldCharType="begin"/>
      </w:r>
      <w:r>
        <w:instrText xml:space="preserve"> REF _Ref212817865 \r \h </w:instrText>
      </w:r>
      <w:r>
        <w:fldChar w:fldCharType="separate"/>
      </w:r>
      <w:r w:rsidR="008365C1">
        <w:t>[43]</w:t>
      </w:r>
      <w:r>
        <w:fldChar w:fldCharType="end"/>
      </w:r>
      <w:r>
        <w:t xml:space="preserve"> and </w:t>
      </w:r>
      <w:r>
        <w:fldChar w:fldCharType="begin"/>
      </w:r>
      <w:r>
        <w:instrText xml:space="preserve"> REF _Ref212817872 \r \h </w:instrText>
      </w:r>
      <w:r>
        <w:fldChar w:fldCharType="separate"/>
      </w:r>
      <w:r w:rsidR="008365C1">
        <w:t>[44]</w:t>
      </w:r>
      <w:r>
        <w:fldChar w:fldCharType="end"/>
      </w:r>
      <w:r>
        <w:t>, it is suggested to use a smaller BG size to reduce the decoding complexity.</w:t>
      </w:r>
    </w:p>
    <w:p w14:paraId="2FF54E65" w14:textId="515FCE8A" w:rsidR="00432CE1" w:rsidRPr="00D21A5A" w:rsidRDefault="00432CE1" w:rsidP="00432CE1">
      <w:pPr>
        <w:rPr>
          <w:color w:val="000000" w:themeColor="text1"/>
        </w:rPr>
      </w:pPr>
      <w:r w:rsidRPr="00D21A5A">
        <w:rPr>
          <w:color w:val="000000" w:themeColor="text1"/>
        </w:rPr>
        <w:t>If the number of information columns is reduced, a larger lifting size is required to achieve the same block length. Under single-block parallel decoding, an increased lifting size enhances the degree of parallelism. However, as analyzed in Section</w:t>
      </w:r>
      <w:r w:rsidR="0068446C">
        <w:rPr>
          <w:color w:val="000000" w:themeColor="text1"/>
        </w:rPr>
        <w:t xml:space="preserve"> </w:t>
      </w:r>
      <w:r w:rsidR="0068446C">
        <w:rPr>
          <w:color w:val="000000" w:themeColor="text1"/>
        </w:rPr>
        <w:fldChar w:fldCharType="begin"/>
      </w:r>
      <w:r w:rsidR="0068446C">
        <w:rPr>
          <w:color w:val="000000" w:themeColor="text1"/>
        </w:rPr>
        <w:instrText xml:space="preserve"> REF _Ref209802305 \r \h </w:instrText>
      </w:r>
      <w:r w:rsidR="0068446C">
        <w:rPr>
          <w:color w:val="000000" w:themeColor="text1"/>
        </w:rPr>
      </w:r>
      <w:r w:rsidR="0068446C">
        <w:rPr>
          <w:color w:val="000000" w:themeColor="text1"/>
        </w:rPr>
        <w:fldChar w:fldCharType="separate"/>
      </w:r>
      <w:r w:rsidR="008365C1">
        <w:rPr>
          <w:color w:val="000000" w:themeColor="text1"/>
        </w:rPr>
        <w:t>2.1.2.2</w:t>
      </w:r>
      <w:r w:rsidR="0068446C">
        <w:rPr>
          <w:color w:val="000000" w:themeColor="text1"/>
        </w:rPr>
        <w:fldChar w:fldCharType="end"/>
      </w:r>
      <w:r w:rsidRPr="00D21A5A">
        <w:rPr>
          <w:color w:val="000000" w:themeColor="text1"/>
        </w:rPr>
        <w:t>, this parallelism gain can also be achieved without increasing the lifting size through methods such as multi-block parallel decoding or multi-decoder parallel decoding. Therefore, latency reduction is also achievable on larger BGs through the increase of parallelism. Moreover, as analyzed in Section</w:t>
      </w:r>
      <w:r w:rsidR="0068446C">
        <w:rPr>
          <w:color w:val="000000" w:themeColor="text1"/>
        </w:rPr>
        <w:t xml:space="preserve"> </w:t>
      </w:r>
      <w:r w:rsidR="0068446C">
        <w:rPr>
          <w:color w:val="000000" w:themeColor="text1"/>
        </w:rPr>
        <w:fldChar w:fldCharType="begin"/>
      </w:r>
      <w:r w:rsidR="0068446C">
        <w:rPr>
          <w:color w:val="000000" w:themeColor="text1"/>
        </w:rPr>
        <w:instrText xml:space="preserve"> REF _Ref213073791 \r \h </w:instrText>
      </w:r>
      <w:r w:rsidR="0068446C">
        <w:rPr>
          <w:color w:val="000000" w:themeColor="text1"/>
        </w:rPr>
      </w:r>
      <w:r w:rsidR="0068446C">
        <w:rPr>
          <w:color w:val="000000" w:themeColor="text1"/>
        </w:rPr>
        <w:fldChar w:fldCharType="separate"/>
      </w:r>
      <w:r w:rsidR="008365C1">
        <w:rPr>
          <w:color w:val="000000" w:themeColor="text1"/>
        </w:rPr>
        <w:t>2.3</w:t>
      </w:r>
      <w:r w:rsidR="0068446C">
        <w:rPr>
          <w:color w:val="000000" w:themeColor="text1"/>
        </w:rPr>
        <w:fldChar w:fldCharType="end"/>
      </w:r>
      <w:r w:rsidRPr="00D21A5A">
        <w:rPr>
          <w:color w:val="000000" w:themeColor="text1"/>
        </w:rPr>
        <w:t xml:space="preserve">, a larger chip area is required for a larger lifting size, which decreases chip efficiency. </w:t>
      </w:r>
      <w:r w:rsidRPr="00D21A5A">
        <w:rPr>
          <w:rFonts w:hint="eastAsia"/>
          <w:color w:val="000000" w:themeColor="text1"/>
          <w:lang w:eastAsia="zh-CN"/>
        </w:rPr>
        <w:t>Hence</w:t>
      </w:r>
      <w:r w:rsidRPr="00D21A5A">
        <w:rPr>
          <w:color w:val="000000" w:themeColor="text1"/>
        </w:rPr>
        <w:t>, BG size alone cannot accurately measure the overall chip area and complexity; instead, it should be discussed in conjunction with the lifting size. As a result, when evaluating different BG</w:t>
      </w:r>
      <w:r w:rsidRPr="00D21A5A">
        <w:rPr>
          <w:color w:val="000000" w:themeColor="text1"/>
          <w:lang w:eastAsia="zh-CN"/>
        </w:rPr>
        <w:t xml:space="preserve"> sizes, computational complexity under the same code length serves as a better evaluation metric as it is a key indicator of power consumption and implementation complexity</w:t>
      </w:r>
      <w:r w:rsidRPr="00D21A5A">
        <w:rPr>
          <w:color w:val="000000" w:themeColor="text1"/>
        </w:rPr>
        <w:t xml:space="preserve">. And </w:t>
      </w:r>
      <w:r w:rsidRPr="00D21A5A">
        <w:rPr>
          <w:color w:val="000000" w:themeColor="text1"/>
          <w:lang w:eastAsia="zh-CN"/>
        </w:rPr>
        <w:t>we believe that throughput and performance should be evaluated for the same computational complexity, while implementation complexity should also be considered.</w:t>
      </w:r>
    </w:p>
    <w:p w14:paraId="477777BF" w14:textId="77777777" w:rsidR="006F5C06" w:rsidRPr="00D21A5A" w:rsidRDefault="006F5C06" w:rsidP="006F5C06">
      <w:pPr>
        <w:rPr>
          <w:color w:val="000000" w:themeColor="text1"/>
        </w:rPr>
      </w:pPr>
      <w:r w:rsidRPr="00D21A5A">
        <w:rPr>
          <w:color w:val="000000" w:themeColor="text1"/>
        </w:rPr>
        <w:t>On the other hand, smaller core matrices may have lower density, which can potentially offer a better row orthogonality. Ultimately, the corresponding benefits and drawbacks need to be evaluated for both error correction performance and hardware implementation.</w:t>
      </w:r>
    </w:p>
    <w:p w14:paraId="4D39C529" w14:textId="77777777" w:rsidR="006F5C06" w:rsidRPr="00D21A5A" w:rsidRDefault="006F5C06" w:rsidP="006F5C06">
      <w:pPr>
        <w:rPr>
          <w:color w:val="000000" w:themeColor="text1"/>
        </w:rPr>
      </w:pPr>
      <w:r w:rsidRPr="00D21A5A">
        <w:rPr>
          <w:color w:val="000000" w:themeColor="text1"/>
        </w:rPr>
        <w:t>Additionally, with a reduced BG size, to support the same peak code rate, one should either increase the number of punctured columns, or reduce the number of rows in the core matrix (e.g., from 4 to 3). If the number of rows in the core matrix is reduced, a higher peak code rate can be more easily achieved. Conversely, if the row number of the core matrix is not reduced, the degree distribution can be configured more flexibly. Therefore, the trade-offs between these approaches must be carefully evaluated, and a thorough performance evaluation is needed as well.</w:t>
      </w:r>
    </w:p>
    <w:p w14:paraId="3C4D8984" w14:textId="77777777" w:rsidR="006F5C06" w:rsidRDefault="006F5C06" w:rsidP="006F5C06">
      <w:pPr>
        <w:jc w:val="center"/>
        <w:rPr>
          <w:lang w:eastAsia="zh-CN"/>
        </w:rPr>
      </w:pPr>
      <w:r>
        <w:rPr>
          <w:noProof/>
          <w:lang w:eastAsia="zh-CN"/>
        </w:rPr>
        <w:drawing>
          <wp:inline distT="0" distB="0" distL="0" distR="0" wp14:anchorId="1B5864D2" wp14:editId="292084C9">
            <wp:extent cx="2419350" cy="100457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2467331" cy="1025088"/>
                    </a:xfrm>
                    <a:prstGeom prst="rect">
                      <a:avLst/>
                    </a:prstGeom>
                    <a:noFill/>
                  </pic:spPr>
                </pic:pic>
              </a:graphicData>
            </a:graphic>
          </wp:inline>
        </w:drawing>
      </w:r>
    </w:p>
    <w:p w14:paraId="05A15BB5" w14:textId="34187370" w:rsidR="006F5C06" w:rsidRDefault="006F5C06" w:rsidP="006F5C06">
      <w:pPr>
        <w:pStyle w:val="a3"/>
      </w:pPr>
      <w:r>
        <w:t xml:space="preserve">Figure </w:t>
      </w:r>
      <w:fldSimple w:instr=" SEQ Figure \* ARABIC ">
        <w:r w:rsidR="008365C1">
          <w:rPr>
            <w:noProof/>
          </w:rPr>
          <w:t>10</w:t>
        </w:r>
      </w:fldSimple>
      <w:r>
        <w:t>: Reduced BG size</w:t>
      </w:r>
    </w:p>
    <w:p w14:paraId="1A47DE90" w14:textId="77777777" w:rsidR="006F5C06" w:rsidRDefault="006F5C06" w:rsidP="006F5C06">
      <w:pPr>
        <w:jc w:val="center"/>
      </w:pPr>
      <w:r w:rsidRPr="008C73AA">
        <w:rPr>
          <w:noProof/>
        </w:rPr>
        <w:lastRenderedPageBreak/>
        <w:drawing>
          <wp:inline distT="0" distB="0" distL="0" distR="0" wp14:anchorId="5F92EB35" wp14:editId="22564871">
            <wp:extent cx="5916295" cy="2364740"/>
            <wp:effectExtent l="0" t="0" r="8255"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16295" cy="2364740"/>
                    </a:xfrm>
                    <a:prstGeom prst="rect">
                      <a:avLst/>
                    </a:prstGeom>
                  </pic:spPr>
                </pic:pic>
              </a:graphicData>
            </a:graphic>
          </wp:inline>
        </w:drawing>
      </w:r>
    </w:p>
    <w:p w14:paraId="5231E971" w14:textId="1CE38CEB" w:rsidR="006F5C06" w:rsidRDefault="006F5C06" w:rsidP="006F5C06">
      <w:pPr>
        <w:pStyle w:val="a3"/>
      </w:pPr>
      <w:bookmarkStart w:id="13" w:name="_Ref212815253"/>
      <w:r>
        <w:t xml:space="preserve">Figure </w:t>
      </w:r>
      <w:fldSimple w:instr=" SEQ Figure \* ARABIC ">
        <w:r w:rsidR="008365C1">
          <w:rPr>
            <w:noProof/>
          </w:rPr>
          <w:t>11</w:t>
        </w:r>
      </w:fldSimple>
      <w:bookmarkEnd w:id="13"/>
      <w:r>
        <w:t>: Performance comparison between reduced BG size LDPC code and NR LDPC code</w:t>
      </w:r>
    </w:p>
    <w:p w14:paraId="5FD5778E" w14:textId="37A55E9D" w:rsidR="006F5C06" w:rsidRPr="00D21A5A" w:rsidRDefault="006F5C06" w:rsidP="006F5C06">
      <w:pPr>
        <w:rPr>
          <w:color w:val="000000" w:themeColor="text1"/>
        </w:rPr>
      </w:pPr>
      <w:r w:rsidRPr="00D21A5A">
        <w:rPr>
          <w:color w:val="000000" w:themeColor="text1"/>
          <w:lang w:eastAsia="zh-CN"/>
        </w:rPr>
        <w:t xml:space="preserve">In </w:t>
      </w:r>
      <w:r w:rsidRPr="00D21A5A">
        <w:rPr>
          <w:color w:val="000000" w:themeColor="text1"/>
          <w:lang w:eastAsia="zh-CN"/>
        </w:rPr>
        <w:fldChar w:fldCharType="begin"/>
      </w:r>
      <w:r w:rsidRPr="00D21A5A">
        <w:rPr>
          <w:color w:val="000000" w:themeColor="text1"/>
          <w:lang w:eastAsia="zh-CN"/>
        </w:rPr>
        <w:instrText xml:space="preserve"> REF _Ref212815253 \h </w:instrText>
      </w:r>
      <w:r w:rsidRPr="00D21A5A">
        <w:rPr>
          <w:color w:val="000000" w:themeColor="text1"/>
          <w:lang w:eastAsia="zh-CN"/>
        </w:rPr>
      </w:r>
      <w:r w:rsidRPr="00D21A5A">
        <w:rPr>
          <w:color w:val="000000" w:themeColor="text1"/>
          <w:lang w:eastAsia="zh-CN"/>
        </w:rPr>
        <w:fldChar w:fldCharType="separate"/>
      </w:r>
      <w:r w:rsidR="008365C1">
        <w:t xml:space="preserve">Figure </w:t>
      </w:r>
      <w:r w:rsidR="008365C1">
        <w:rPr>
          <w:noProof/>
        </w:rPr>
        <w:t>11</w:t>
      </w:r>
      <w:r w:rsidRPr="00D21A5A">
        <w:rPr>
          <w:color w:val="000000" w:themeColor="text1"/>
          <w:lang w:eastAsia="zh-CN"/>
        </w:rPr>
        <w:fldChar w:fldCharType="end"/>
      </w:r>
      <w:r w:rsidRPr="00D21A5A">
        <w:rPr>
          <w:color w:val="000000" w:themeColor="text1"/>
        </w:rPr>
        <w:t xml:space="preserve">, the performance of layered decoding of the NR BG1 is compared to a reduced BG size LDPC code as proposed in </w:t>
      </w:r>
      <w:r w:rsidRPr="00D21A5A">
        <w:rPr>
          <w:color w:val="000000" w:themeColor="text1"/>
        </w:rPr>
        <w:fldChar w:fldCharType="begin"/>
      </w:r>
      <w:r w:rsidRPr="00D21A5A">
        <w:rPr>
          <w:color w:val="000000" w:themeColor="text1"/>
        </w:rPr>
        <w:instrText xml:space="preserve"> REF _Ref212817872 \r \h </w:instrText>
      </w:r>
      <w:r w:rsidRPr="00D21A5A">
        <w:rPr>
          <w:color w:val="000000" w:themeColor="text1"/>
        </w:rPr>
      </w:r>
      <w:r w:rsidRPr="00D21A5A">
        <w:rPr>
          <w:color w:val="000000" w:themeColor="text1"/>
        </w:rPr>
        <w:fldChar w:fldCharType="separate"/>
      </w:r>
      <w:r w:rsidR="008365C1">
        <w:rPr>
          <w:color w:val="000000" w:themeColor="text1"/>
        </w:rPr>
        <w:t>[44]</w:t>
      </w:r>
      <w:r w:rsidRPr="00D21A5A">
        <w:rPr>
          <w:color w:val="000000" w:themeColor="text1"/>
        </w:rPr>
        <w:fldChar w:fldCharType="end"/>
      </w:r>
      <w:r w:rsidRPr="00D21A5A">
        <w:rPr>
          <w:color w:val="000000" w:themeColor="text1"/>
        </w:rPr>
        <w:t xml:space="preserve"> under the same computational complexity</w:t>
      </w:r>
      <w:r>
        <w:rPr>
          <w:rFonts w:hint="eastAsia"/>
          <w:color w:val="000000" w:themeColor="text1"/>
          <w:lang w:eastAsia="zh-CN"/>
        </w:rPr>
        <w:t>,</w:t>
      </w:r>
      <w:r>
        <w:rPr>
          <w:color w:val="000000" w:themeColor="text1"/>
          <w:lang w:eastAsia="zh-CN"/>
        </w:rPr>
        <w:t xml:space="preserve"> where the computational complexity is calculated as outlined i</w:t>
      </w:r>
      <w:r w:rsidRPr="005F046E">
        <w:rPr>
          <w:color w:val="000000" w:themeColor="text1"/>
          <w:lang w:eastAsia="zh-CN"/>
        </w:rPr>
        <w:t xml:space="preserve">n </w:t>
      </w:r>
      <w:r w:rsidRPr="005F046E">
        <w:rPr>
          <w:color w:val="000000" w:themeColor="text1"/>
          <w:lang w:eastAsia="zh-CN"/>
        </w:rPr>
        <w:fldChar w:fldCharType="begin"/>
      </w:r>
      <w:r w:rsidRPr="005F046E">
        <w:rPr>
          <w:color w:val="000000" w:themeColor="text1"/>
          <w:lang w:eastAsia="zh-CN"/>
        </w:rPr>
        <w:instrText xml:space="preserve"> REF _Ref205504563 \h  \* MERGEFORMAT </w:instrText>
      </w:r>
      <w:r w:rsidRPr="005F046E">
        <w:rPr>
          <w:color w:val="000000" w:themeColor="text1"/>
          <w:lang w:eastAsia="zh-CN"/>
        </w:rPr>
      </w:r>
      <w:r w:rsidRPr="005F046E">
        <w:rPr>
          <w:color w:val="000000" w:themeColor="text1"/>
          <w:lang w:eastAsia="zh-CN"/>
        </w:rPr>
        <w:fldChar w:fldCharType="separate"/>
      </w:r>
      <w:r w:rsidR="008365C1" w:rsidRPr="0044115C">
        <w:rPr>
          <w:rFonts w:eastAsia="宋体"/>
        </w:rPr>
        <w:t xml:space="preserve">Table </w:t>
      </w:r>
      <w:r w:rsidR="008365C1" w:rsidRPr="0044115C">
        <w:rPr>
          <w:rFonts w:eastAsia="宋体"/>
          <w:noProof/>
        </w:rPr>
        <w:t>1</w:t>
      </w:r>
      <w:r w:rsidRPr="005F046E">
        <w:rPr>
          <w:color w:val="000000" w:themeColor="text1"/>
          <w:lang w:eastAsia="zh-CN"/>
        </w:rPr>
        <w:fldChar w:fldCharType="end"/>
      </w:r>
      <w:r w:rsidRPr="005F046E">
        <w:rPr>
          <w:color w:val="000000" w:themeColor="text1"/>
        </w:rPr>
        <w:t xml:space="preserve">. </w:t>
      </w:r>
      <w:r w:rsidRPr="00D21A5A">
        <w:rPr>
          <w:color w:val="000000" w:themeColor="text1"/>
        </w:rPr>
        <w:t xml:space="preserve">We observe that across varying computational complexities, code with reduced BG size exhibit performance degradation. </w:t>
      </w:r>
    </w:p>
    <w:p w14:paraId="42F48E16" w14:textId="77777777" w:rsidR="00432CE1" w:rsidRPr="00D21A5A" w:rsidRDefault="00432CE1" w:rsidP="00432CE1">
      <w:pPr>
        <w:jc w:val="center"/>
      </w:pPr>
    </w:p>
    <w:p w14:paraId="3AFBA91A" w14:textId="77777777" w:rsidR="00432CE1" w:rsidRDefault="00432CE1" w:rsidP="00432CE1">
      <w:pPr>
        <w:jc w:val="left"/>
        <w:rPr>
          <w:bCs/>
          <w:i/>
          <w:u w:val="single"/>
        </w:rPr>
      </w:pPr>
      <w:r>
        <w:rPr>
          <w:bCs/>
          <w:i/>
          <w:u w:val="single"/>
        </w:rPr>
        <w:t>Increased BG size</w:t>
      </w:r>
    </w:p>
    <w:p w14:paraId="63930C61" w14:textId="3813193E" w:rsidR="00432CE1" w:rsidRDefault="00432CE1" w:rsidP="00432CE1">
      <w:pPr>
        <w:jc w:val="left"/>
        <w:rPr>
          <w:lang w:eastAsia="zh-CN"/>
        </w:rPr>
      </w:pPr>
      <w:r>
        <w:rPr>
          <w:lang w:eastAsia="zh-CN"/>
        </w:rPr>
        <w:t xml:space="preserve">As discussed in the section regarding our views on puncturing, it is discussed that “less puncturing” is mentioned by proponent </w:t>
      </w:r>
      <w:r>
        <w:rPr>
          <w:lang w:eastAsia="zh-CN"/>
        </w:rPr>
        <w:fldChar w:fldCharType="begin"/>
      </w:r>
      <w:r>
        <w:rPr>
          <w:lang w:eastAsia="zh-CN"/>
        </w:rPr>
        <w:instrText xml:space="preserve"> REF _Ref208852978 \r \h </w:instrText>
      </w:r>
      <w:r>
        <w:rPr>
          <w:lang w:eastAsia="zh-CN"/>
        </w:rPr>
      </w:r>
      <w:r>
        <w:rPr>
          <w:lang w:eastAsia="zh-CN"/>
        </w:rPr>
        <w:fldChar w:fldCharType="separate"/>
      </w:r>
      <w:r w:rsidR="008365C1">
        <w:rPr>
          <w:lang w:eastAsia="zh-CN"/>
        </w:rPr>
        <w:t>[18]</w:t>
      </w:r>
      <w:r>
        <w:rPr>
          <w:lang w:eastAsia="zh-CN"/>
        </w:rPr>
        <w:fldChar w:fldCharType="end"/>
      </w:r>
      <w:r>
        <w:rPr>
          <w:lang w:eastAsia="zh-CN"/>
        </w:rPr>
        <w:t xml:space="preserve"> aiming for faster convergence. However, as we analyzed, a key challenge is supporting a sufficiently high mother code rate, such as 0.926 in the NR MCS table. </w:t>
      </w:r>
    </w:p>
    <w:p w14:paraId="1B4EDF73" w14:textId="77777777" w:rsidR="00432CE1" w:rsidRDefault="00432CE1" w:rsidP="00432CE1">
      <w:pPr>
        <w:jc w:val="left"/>
        <w:rPr>
          <w:lang w:eastAsia="zh-CN"/>
        </w:rPr>
      </w:pPr>
      <w:r>
        <w:rPr>
          <w:lang w:eastAsia="zh-CN"/>
        </w:rPr>
        <w:t xml:space="preserve">The code rate, </w:t>
      </w:r>
      <w:r>
        <w:rPr>
          <w:i/>
          <w:iCs/>
          <w:lang w:eastAsia="zh-CN"/>
        </w:rPr>
        <w:t>R</w:t>
      </w:r>
      <w:r>
        <w:rPr>
          <w:lang w:eastAsia="zh-CN"/>
        </w:rPr>
        <w:t xml:space="preserve">, for an </w:t>
      </w:r>
      <w:r>
        <w:rPr>
          <w:i/>
          <w:iCs/>
          <w:lang w:eastAsia="zh-CN"/>
        </w:rPr>
        <w:t>M</w:t>
      </w:r>
      <w:r>
        <w:rPr>
          <w:lang w:eastAsia="zh-CN"/>
        </w:rPr>
        <w:t>-by-</w:t>
      </w:r>
      <w:r>
        <w:rPr>
          <w:i/>
          <w:iCs/>
          <w:lang w:eastAsia="zh-CN"/>
        </w:rPr>
        <w:t>N</w:t>
      </w:r>
      <w:r>
        <w:rPr>
          <w:lang w:eastAsia="zh-CN"/>
        </w:rPr>
        <w:t xml:space="preserve"> BG (core matrix) with </w:t>
      </w:r>
      <w:r>
        <w:rPr>
          <w:i/>
          <w:iCs/>
          <w:lang w:eastAsia="zh-CN"/>
        </w:rPr>
        <w:t>P</w:t>
      </w:r>
      <w:r>
        <w:rPr>
          <w:lang w:eastAsia="zh-CN"/>
        </w:rPr>
        <w:t xml:space="preserve"> punctured nodes is given by </w:t>
      </w:r>
      <w:r>
        <w:rPr>
          <w:i/>
          <w:iCs/>
          <w:lang w:eastAsia="zh-CN"/>
        </w:rPr>
        <w:t>R</w:t>
      </w:r>
      <w:r>
        <w:rPr>
          <w:lang w:eastAsia="zh-CN"/>
        </w:rPr>
        <w:t>=</w:t>
      </w:r>
      <w:r>
        <w:rPr>
          <w:i/>
          <w:iCs/>
          <w:lang w:eastAsia="zh-CN"/>
        </w:rPr>
        <w:t>K</w:t>
      </w:r>
      <w:r>
        <w:rPr>
          <w:i/>
          <w:iCs/>
          <w:vertAlign w:val="subscript"/>
          <w:lang w:eastAsia="zh-CN"/>
        </w:rPr>
        <w:t>b</w:t>
      </w:r>
      <w:r>
        <w:rPr>
          <w:lang w:eastAsia="zh-CN"/>
        </w:rPr>
        <w:t>/(</w:t>
      </w:r>
      <w:r>
        <w:rPr>
          <w:i/>
          <w:iCs/>
          <w:lang w:eastAsia="zh-CN"/>
        </w:rPr>
        <w:t>N</w:t>
      </w:r>
      <w:r>
        <w:rPr>
          <w:lang w:eastAsia="zh-CN"/>
        </w:rPr>
        <w:t>-</w:t>
      </w:r>
      <w:r>
        <w:rPr>
          <w:i/>
          <w:iCs/>
          <w:lang w:eastAsia="zh-CN"/>
        </w:rPr>
        <w:t>P</w:t>
      </w:r>
      <w:r>
        <w:rPr>
          <w:lang w:eastAsia="zh-CN"/>
        </w:rPr>
        <w:t xml:space="preserve">). Here, </w:t>
      </w:r>
      <w:r>
        <w:rPr>
          <w:i/>
          <w:iCs/>
          <w:lang w:eastAsia="zh-CN"/>
        </w:rPr>
        <w:t>K</w:t>
      </w:r>
      <w:r>
        <w:rPr>
          <w:i/>
          <w:iCs/>
          <w:vertAlign w:val="subscript"/>
          <w:lang w:eastAsia="zh-CN"/>
        </w:rPr>
        <w:t>b</w:t>
      </w:r>
      <w:r>
        <w:rPr>
          <w:lang w:eastAsia="zh-CN"/>
        </w:rPr>
        <w:t>=</w:t>
      </w:r>
      <w:r>
        <w:rPr>
          <w:i/>
          <w:iCs/>
          <w:lang w:eastAsia="zh-CN"/>
        </w:rPr>
        <w:t>N</w:t>
      </w:r>
      <w:r>
        <w:rPr>
          <w:lang w:eastAsia="zh-CN"/>
        </w:rPr>
        <w:t>-</w:t>
      </w:r>
      <w:r>
        <w:rPr>
          <w:i/>
          <w:iCs/>
          <w:lang w:eastAsia="zh-CN"/>
        </w:rPr>
        <w:t>M</w:t>
      </w:r>
      <w:r>
        <w:rPr>
          <w:lang w:eastAsia="zh-CN"/>
        </w:rPr>
        <w:t xml:space="preserve"> represents the number of information columns. If the “less puncturing” is targeted to be applied, i.e., </w:t>
      </w:r>
      <w:r>
        <w:rPr>
          <w:i/>
          <w:iCs/>
          <w:lang w:eastAsia="zh-CN"/>
        </w:rPr>
        <w:t>P</w:t>
      </w:r>
      <w:r>
        <w:rPr>
          <w:lang w:eastAsia="zh-CN"/>
        </w:rPr>
        <w:t xml:space="preserve">=0 or </w:t>
      </w:r>
      <w:r>
        <w:rPr>
          <w:i/>
          <w:iCs/>
          <w:lang w:eastAsia="zh-CN"/>
        </w:rPr>
        <w:t>P</w:t>
      </w:r>
      <w:r>
        <w:rPr>
          <w:lang w:eastAsia="zh-CN"/>
        </w:rPr>
        <w:t xml:space="preserve">=1, the only way to increase mother code rate is to increase </w:t>
      </w:r>
      <w:r>
        <w:rPr>
          <w:i/>
          <w:iCs/>
          <w:lang w:eastAsia="zh-CN"/>
        </w:rPr>
        <w:t>K</w:t>
      </w:r>
      <w:r>
        <w:rPr>
          <w:i/>
          <w:iCs/>
          <w:vertAlign w:val="subscript"/>
          <w:lang w:eastAsia="zh-CN"/>
        </w:rPr>
        <w:t>b</w:t>
      </w:r>
      <w:r>
        <w:rPr>
          <w:lang w:eastAsia="zh-CN"/>
        </w:rPr>
        <w:t>. This means that a higher number of information columns (</w:t>
      </w:r>
      <w:r>
        <w:rPr>
          <w:i/>
          <w:iCs/>
          <w:lang w:eastAsia="zh-CN"/>
        </w:rPr>
        <w:t>K</w:t>
      </w:r>
      <w:r>
        <w:rPr>
          <w:i/>
          <w:iCs/>
          <w:vertAlign w:val="subscript"/>
          <w:lang w:eastAsia="zh-CN"/>
        </w:rPr>
        <w:t>b</w:t>
      </w:r>
      <w:r>
        <w:rPr>
          <w:lang w:eastAsia="zh-CN"/>
        </w:rPr>
        <w:t>) can effectively offset the rate reduction caused by less puncturing.</w:t>
      </w:r>
    </w:p>
    <w:p w14:paraId="3BDEFC12" w14:textId="77777777" w:rsidR="00432CE1" w:rsidRDefault="00432CE1" w:rsidP="00432CE1">
      <w:pPr>
        <w:jc w:val="left"/>
        <w:rPr>
          <w:b/>
        </w:rPr>
      </w:pPr>
      <w:r>
        <w:rPr>
          <w:noProof/>
          <w:lang w:eastAsia="zh-CN"/>
        </w:rPr>
        <w:drawing>
          <wp:inline distT="0" distB="0" distL="0" distR="0" wp14:anchorId="22E2871D" wp14:editId="67662000">
            <wp:extent cx="5645785" cy="1478915"/>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5678652" cy="1488044"/>
                    </a:xfrm>
                    <a:prstGeom prst="rect">
                      <a:avLst/>
                    </a:prstGeom>
                    <a:noFill/>
                  </pic:spPr>
                </pic:pic>
              </a:graphicData>
            </a:graphic>
          </wp:inline>
        </w:drawing>
      </w:r>
    </w:p>
    <w:p w14:paraId="74790857" w14:textId="03BF3A41" w:rsidR="00432CE1" w:rsidRDefault="00432CE1" w:rsidP="00432CE1">
      <w:pPr>
        <w:pStyle w:val="a3"/>
      </w:pPr>
      <w:r>
        <w:t xml:space="preserve">Figure </w:t>
      </w:r>
      <w:fldSimple w:instr=" SEQ Figure \* ARABIC ">
        <w:r w:rsidR="008365C1">
          <w:rPr>
            <w:noProof/>
          </w:rPr>
          <w:t>12</w:t>
        </w:r>
      </w:fldSimple>
      <w:r>
        <w:t>: Increased BG size and the corresponding rate</w:t>
      </w:r>
    </w:p>
    <w:p w14:paraId="6241EE96" w14:textId="2F46F7E9" w:rsidR="00432CE1" w:rsidRPr="00D21A5A" w:rsidRDefault="00432CE1" w:rsidP="00432CE1">
      <w:pPr>
        <w:spacing w:after="0"/>
        <w:rPr>
          <w:bCs/>
          <w:color w:val="000000" w:themeColor="text1"/>
          <w:lang w:eastAsia="zh-CN"/>
        </w:rPr>
      </w:pPr>
      <w:r w:rsidRPr="00D21A5A">
        <w:rPr>
          <w:color w:val="000000" w:themeColor="text1"/>
        </w:rPr>
        <w:t xml:space="preserve">Some evaluations are provided to compare different BG size. As shown below, </w:t>
      </w:r>
      <w:r w:rsidRPr="00D21A5A">
        <w:rPr>
          <w:color w:val="000000" w:themeColor="text1"/>
          <w:lang w:eastAsia="zh-CN"/>
        </w:rPr>
        <w:t>the red curve, blue curve, and black curve represent smaller, the same size, and larger BG size, respectively. It can be observed that maintaining or increasing the BG size can maintain good performance at high code rates. Moreover, a larger BG size can provide a performance gain of more than 0.5dB. However, the performance of a smaller BG size is very poor and does not even support high code rates</w:t>
      </w:r>
      <w:r w:rsidRPr="00D21A5A">
        <w:rPr>
          <w:color w:val="000000" w:themeColor="text1"/>
        </w:rPr>
        <w:t xml:space="preserve">. In </w:t>
      </w:r>
      <w:r w:rsidRPr="00D21A5A">
        <w:rPr>
          <w:color w:val="000000" w:themeColor="text1"/>
        </w:rPr>
        <w:fldChar w:fldCharType="begin"/>
      </w:r>
      <w:r w:rsidRPr="00D21A5A">
        <w:rPr>
          <w:color w:val="000000" w:themeColor="text1"/>
        </w:rPr>
        <w:instrText xml:space="preserve"> REF _Ref212455721 \r \h </w:instrText>
      </w:r>
      <w:r w:rsidRPr="00D21A5A">
        <w:rPr>
          <w:color w:val="000000" w:themeColor="text1"/>
        </w:rPr>
      </w:r>
      <w:r w:rsidRPr="00D21A5A">
        <w:rPr>
          <w:color w:val="000000" w:themeColor="text1"/>
        </w:rPr>
        <w:fldChar w:fldCharType="separate"/>
      </w:r>
      <w:r w:rsidR="008365C1">
        <w:rPr>
          <w:color w:val="000000" w:themeColor="text1"/>
        </w:rPr>
        <w:t>[37]</w:t>
      </w:r>
      <w:r w:rsidRPr="00D21A5A">
        <w:rPr>
          <w:color w:val="000000" w:themeColor="text1"/>
        </w:rPr>
        <w:fldChar w:fldCharType="end"/>
      </w:r>
      <w:r w:rsidRPr="00D21A5A">
        <w:rPr>
          <w:color w:val="000000" w:themeColor="text1"/>
        </w:rPr>
        <w:fldChar w:fldCharType="begin"/>
      </w:r>
      <w:r w:rsidRPr="00D21A5A">
        <w:rPr>
          <w:color w:val="000000" w:themeColor="text1"/>
        </w:rPr>
        <w:instrText xml:space="preserve"> REF _Ref212811009 \r \h </w:instrText>
      </w:r>
      <w:r w:rsidRPr="00D21A5A">
        <w:rPr>
          <w:color w:val="000000" w:themeColor="text1"/>
        </w:rPr>
      </w:r>
      <w:r w:rsidRPr="00D21A5A">
        <w:rPr>
          <w:color w:val="000000" w:themeColor="text1"/>
        </w:rPr>
        <w:fldChar w:fldCharType="separate"/>
      </w:r>
      <w:r w:rsidR="008365C1">
        <w:rPr>
          <w:color w:val="000000" w:themeColor="text1"/>
        </w:rPr>
        <w:t>[38]</w:t>
      </w:r>
      <w:r w:rsidRPr="00D21A5A">
        <w:rPr>
          <w:color w:val="000000" w:themeColor="text1"/>
        </w:rPr>
        <w:fldChar w:fldCharType="end"/>
      </w:r>
      <w:r w:rsidRPr="00D21A5A">
        <w:rPr>
          <w:color w:val="000000" w:themeColor="text1"/>
        </w:rPr>
        <w:fldChar w:fldCharType="begin"/>
      </w:r>
      <w:r w:rsidRPr="00D21A5A">
        <w:rPr>
          <w:color w:val="000000" w:themeColor="text1"/>
        </w:rPr>
        <w:instrText xml:space="preserve"> REF _Ref212811126 \r \h </w:instrText>
      </w:r>
      <w:r w:rsidRPr="00D21A5A">
        <w:rPr>
          <w:color w:val="000000" w:themeColor="text1"/>
        </w:rPr>
      </w:r>
      <w:r w:rsidRPr="00D21A5A">
        <w:rPr>
          <w:color w:val="000000" w:themeColor="text1"/>
        </w:rPr>
        <w:fldChar w:fldCharType="separate"/>
      </w:r>
      <w:r w:rsidR="008365C1">
        <w:rPr>
          <w:color w:val="000000" w:themeColor="text1"/>
        </w:rPr>
        <w:t>[39]</w:t>
      </w:r>
      <w:r w:rsidRPr="00D21A5A">
        <w:rPr>
          <w:color w:val="000000" w:themeColor="text1"/>
        </w:rPr>
        <w:fldChar w:fldCharType="end"/>
      </w:r>
      <w:r w:rsidRPr="00D21A5A">
        <w:rPr>
          <w:color w:val="000000" w:themeColor="text1"/>
        </w:rPr>
        <w:t xml:space="preserve">, constructions with an increased number of information columns </w:t>
      </w:r>
      <w:r w:rsidRPr="00D21A5A">
        <w:rPr>
          <w:i/>
          <w:iCs/>
          <w:color w:val="000000" w:themeColor="text1"/>
        </w:rPr>
        <w:t>K</w:t>
      </w:r>
      <w:r w:rsidRPr="00D21A5A">
        <w:rPr>
          <w:i/>
          <w:iCs/>
          <w:color w:val="000000" w:themeColor="text1"/>
          <w:vertAlign w:val="subscript"/>
          <w:lang w:eastAsia="zh-CN"/>
        </w:rPr>
        <w:t>b</w:t>
      </w:r>
      <w:r w:rsidRPr="00D21A5A">
        <w:rPr>
          <w:color w:val="000000" w:themeColor="text1"/>
        </w:rPr>
        <w:t xml:space="preserve"> have also been proposed. </w:t>
      </w:r>
      <w:r w:rsidRPr="00D21A5A">
        <w:rPr>
          <w:bCs/>
          <w:color w:val="000000" w:themeColor="text1"/>
          <w:lang w:eastAsia="zh-CN"/>
        </w:rPr>
        <w:t>They propose a very large base matrix that can achieve significant performance gain at peak code rates because no puncturing is involved and its degree distribution is very close to the optimal one.</w:t>
      </w:r>
      <w:r>
        <w:rPr>
          <w:bCs/>
          <w:color w:val="000000" w:themeColor="text1"/>
          <w:lang w:eastAsia="zh-CN"/>
        </w:rPr>
        <w:t xml:space="preserve"> </w:t>
      </w:r>
      <w:r w:rsidRPr="00D21A5A">
        <w:rPr>
          <w:bCs/>
          <w:color w:val="000000" w:themeColor="text1"/>
          <w:lang w:eastAsia="zh-CN"/>
        </w:rPr>
        <w:t>However</w:t>
      </w:r>
      <w:r>
        <w:rPr>
          <w:bCs/>
          <w:color w:val="000000" w:themeColor="text1"/>
          <w:lang w:eastAsia="zh-CN"/>
        </w:rPr>
        <w:t>,</w:t>
      </w:r>
      <w:r w:rsidRPr="00D21A5A">
        <w:rPr>
          <w:bCs/>
          <w:color w:val="000000" w:themeColor="text1"/>
          <w:lang w:eastAsia="zh-CN"/>
        </w:rPr>
        <w:t xml:space="preserve"> decoding also becomes much more complex than for the original BG codes, especially at low code rates. We present the complete performance and complexity comparison results in Section</w:t>
      </w:r>
      <w:r w:rsidR="003A1C39">
        <w:rPr>
          <w:bCs/>
          <w:color w:val="000000" w:themeColor="text1"/>
          <w:lang w:eastAsia="zh-CN"/>
        </w:rPr>
        <w:t xml:space="preserve"> </w:t>
      </w:r>
      <w:r w:rsidR="003A1C39">
        <w:rPr>
          <w:bCs/>
          <w:color w:val="000000" w:themeColor="text1"/>
          <w:lang w:eastAsia="zh-CN"/>
        </w:rPr>
        <w:fldChar w:fldCharType="begin"/>
      </w:r>
      <w:r w:rsidR="003A1C39">
        <w:rPr>
          <w:bCs/>
          <w:color w:val="000000" w:themeColor="text1"/>
          <w:lang w:eastAsia="zh-CN"/>
        </w:rPr>
        <w:instrText xml:space="preserve"> REF _Ref213101275 \r \h </w:instrText>
      </w:r>
      <w:r w:rsidR="003A1C39">
        <w:rPr>
          <w:bCs/>
          <w:color w:val="000000" w:themeColor="text1"/>
          <w:lang w:eastAsia="zh-CN"/>
        </w:rPr>
      </w:r>
      <w:r w:rsidR="003A1C39">
        <w:rPr>
          <w:bCs/>
          <w:color w:val="000000" w:themeColor="text1"/>
          <w:lang w:eastAsia="zh-CN"/>
        </w:rPr>
        <w:fldChar w:fldCharType="separate"/>
      </w:r>
      <w:r w:rsidR="008365C1">
        <w:rPr>
          <w:bCs/>
          <w:color w:val="000000" w:themeColor="text1"/>
          <w:lang w:eastAsia="zh-CN"/>
        </w:rPr>
        <w:t>2.4.1</w:t>
      </w:r>
      <w:r w:rsidR="003A1C39">
        <w:rPr>
          <w:bCs/>
          <w:color w:val="000000" w:themeColor="text1"/>
          <w:lang w:eastAsia="zh-CN"/>
        </w:rPr>
        <w:fldChar w:fldCharType="end"/>
      </w:r>
      <w:r w:rsidRPr="00D21A5A">
        <w:rPr>
          <w:bCs/>
          <w:color w:val="000000" w:themeColor="text1"/>
          <w:lang w:eastAsia="zh-CN"/>
        </w:rPr>
        <w:t>.</w:t>
      </w:r>
    </w:p>
    <w:p w14:paraId="166AC96F" w14:textId="77777777" w:rsidR="00432CE1" w:rsidRDefault="00432CE1" w:rsidP="00432CE1">
      <w:pPr>
        <w:rPr>
          <w:bCs/>
          <w:lang w:eastAsia="zh-CN"/>
        </w:rPr>
      </w:pPr>
    </w:p>
    <w:p w14:paraId="19BE721B" w14:textId="77777777" w:rsidR="00432CE1" w:rsidRDefault="00432CE1" w:rsidP="00432CE1">
      <w:pPr>
        <w:rPr>
          <w:bCs/>
          <w:lang w:eastAsia="zh-CN"/>
        </w:rPr>
      </w:pPr>
      <w:r>
        <w:rPr>
          <w:bCs/>
          <w:lang w:eastAsia="zh-CN"/>
        </w:rPr>
        <w:lastRenderedPageBreak/>
        <w:t xml:space="preserve">Also, with an increase in the number of information columns, the length of the supported information bits grows proportionally. However, this may increase the decoder chip area and memory. A comprehensive analysis of the performance-complexity tradeoff and a thorough hardware evaluation are essential. </w:t>
      </w:r>
    </w:p>
    <w:p w14:paraId="3A2C33ED" w14:textId="21A817D1" w:rsidR="00432CE1" w:rsidRDefault="0066006F" w:rsidP="00432CE1">
      <w:pPr>
        <w:jc w:val="center"/>
        <w:rPr>
          <w:b/>
        </w:rPr>
      </w:pPr>
      <w:r>
        <w:rPr>
          <w:b/>
          <w:noProof/>
        </w:rPr>
        <w:drawing>
          <wp:inline distT="0" distB="0" distL="0" distR="0" wp14:anchorId="76CC6145" wp14:editId="13D18CBA">
            <wp:extent cx="3672310" cy="2998520"/>
            <wp:effectExtent l="0" t="0" r="4445"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692213" cy="3014771"/>
                    </a:xfrm>
                    <a:prstGeom prst="rect">
                      <a:avLst/>
                    </a:prstGeom>
                    <a:noFill/>
                  </pic:spPr>
                </pic:pic>
              </a:graphicData>
            </a:graphic>
          </wp:inline>
        </w:drawing>
      </w:r>
    </w:p>
    <w:p w14:paraId="4CD0D4D4" w14:textId="15FBA383" w:rsidR="00432CE1" w:rsidRDefault="00432CE1" w:rsidP="00432CE1">
      <w:pPr>
        <w:pStyle w:val="a3"/>
      </w:pPr>
      <w:r>
        <w:t xml:space="preserve">Figure </w:t>
      </w:r>
      <w:fldSimple w:instr=" SEQ Figure \* ARABIC ">
        <w:r w:rsidR="008365C1">
          <w:rPr>
            <w:noProof/>
          </w:rPr>
          <w:t>13</w:t>
        </w:r>
      </w:fldSimple>
      <w:r>
        <w:t>: Performance comparison between the three sizes LDPC codes</w:t>
      </w:r>
    </w:p>
    <w:p w14:paraId="34DBE074" w14:textId="77777777" w:rsidR="00D40E3E" w:rsidRPr="00C66AA9" w:rsidRDefault="00D40E3E" w:rsidP="0068446C">
      <w:pPr>
        <w:pStyle w:val="afe"/>
        <w:numPr>
          <w:ilvl w:val="0"/>
          <w:numId w:val="6"/>
        </w:numPr>
        <w:ind w:left="0" w:firstLine="6"/>
        <w:rPr>
          <w:b/>
          <w:bCs/>
          <w:i/>
          <w:iCs/>
          <w:kern w:val="2"/>
          <w:lang w:eastAsia="zh-CN"/>
        </w:rPr>
      </w:pPr>
      <w:r w:rsidRPr="00C66AA9">
        <w:rPr>
          <w:b/>
          <w:bCs/>
          <w:i/>
          <w:iCs/>
          <w:kern w:val="2"/>
          <w:lang w:eastAsia="zh-CN"/>
        </w:rPr>
        <w:t xml:space="preserve">For LDPC codes, the choice of BG size has impact on the supported code rate range and </w:t>
      </w:r>
      <w:r>
        <w:rPr>
          <w:b/>
          <w:bCs/>
          <w:i/>
          <w:iCs/>
          <w:kern w:val="2"/>
          <w:lang w:eastAsia="zh-CN"/>
        </w:rPr>
        <w:t xml:space="preserve">also the </w:t>
      </w:r>
      <w:r w:rsidRPr="00C66AA9">
        <w:rPr>
          <w:b/>
          <w:bCs/>
          <w:i/>
          <w:iCs/>
          <w:kern w:val="2"/>
          <w:lang w:eastAsia="zh-CN"/>
        </w:rPr>
        <w:t>performance.</w:t>
      </w:r>
    </w:p>
    <w:p w14:paraId="3987DB39" w14:textId="77777777" w:rsidR="00432CE1" w:rsidRPr="00D21A5A" w:rsidRDefault="00432CE1" w:rsidP="00432CE1">
      <w:pPr>
        <w:pStyle w:val="afe"/>
        <w:ind w:left="442"/>
        <w:rPr>
          <w:b/>
          <w:bCs/>
          <w:i/>
          <w:iCs/>
          <w:kern w:val="2"/>
          <w:lang w:eastAsia="zh-CN"/>
        </w:rPr>
      </w:pPr>
    </w:p>
    <w:p w14:paraId="7BD39FB8" w14:textId="77777777" w:rsidR="003F688B" w:rsidRPr="003F688B" w:rsidRDefault="003F688B" w:rsidP="003F688B">
      <w:pPr>
        <w:pStyle w:val="4"/>
        <w:rPr>
          <w:lang w:eastAsia="zh-CN"/>
        </w:rPr>
      </w:pPr>
      <w:bookmarkStart w:id="14" w:name="_Ref213332449"/>
      <w:r w:rsidRPr="00C418C6">
        <w:rPr>
          <w:lang w:eastAsia="zh-CN"/>
        </w:rPr>
        <w:t>Views on</w:t>
      </w:r>
      <w:r>
        <w:rPr>
          <w:lang w:eastAsia="zh-CN"/>
        </w:rPr>
        <w:t xml:space="preserve"> d</w:t>
      </w:r>
      <w:r w:rsidRPr="00D5218A">
        <w:rPr>
          <w:lang w:eastAsia="zh-CN"/>
        </w:rPr>
        <w:t xml:space="preserve">ecoding </w:t>
      </w:r>
      <w:r>
        <w:rPr>
          <w:lang w:eastAsia="zh-CN"/>
        </w:rPr>
        <w:t>efficiency</w:t>
      </w:r>
      <w:bookmarkEnd w:id="14"/>
      <w:r>
        <w:rPr>
          <w:lang w:eastAsia="zh-CN"/>
        </w:rPr>
        <w:t xml:space="preserve"> </w:t>
      </w:r>
    </w:p>
    <w:p w14:paraId="00A35E11" w14:textId="6CDFB11C" w:rsidR="003F688B" w:rsidRDefault="003F688B" w:rsidP="003F688B">
      <w:r w:rsidRPr="005B2E16">
        <w:t xml:space="preserve">LDPC codes </w:t>
      </w:r>
      <w:r>
        <w:rPr>
          <w:rFonts w:hint="eastAsia"/>
          <w:lang w:eastAsia="zh-CN"/>
        </w:rPr>
        <w:t>are</w:t>
      </w:r>
      <w:r>
        <w:t xml:space="preserve"> inherently defined by the message-passing decoding process. </w:t>
      </w:r>
      <w:r w:rsidRPr="005B2E16">
        <w:t xml:space="preserve">The </w:t>
      </w:r>
      <w:r>
        <w:t xml:space="preserve">widely adopted approach </w:t>
      </w:r>
      <w:r w:rsidRPr="005B2E16">
        <w:t xml:space="preserve">to analyze the decoding process is the density evolution </w:t>
      </w:r>
      <w:r>
        <w:rPr>
          <w:rFonts w:hint="eastAsia"/>
          <w:lang w:eastAsia="zh-CN"/>
        </w:rPr>
        <w:t>method</w:t>
      </w:r>
      <w:r>
        <w:t xml:space="preserve"> </w:t>
      </w:r>
      <w:r>
        <w:fldChar w:fldCharType="begin"/>
      </w:r>
      <w:r>
        <w:instrText xml:space="preserve"> REF _Ref208949938 \r \h </w:instrText>
      </w:r>
      <w:r>
        <w:fldChar w:fldCharType="separate"/>
      </w:r>
      <w:r w:rsidR="008365C1">
        <w:t>[28]</w:t>
      </w:r>
      <w:r>
        <w:fldChar w:fldCharType="end"/>
      </w:r>
      <w:r>
        <w:t>. However, it only characterizes “how well” a message-passing decoder converges, but not “how fast”. As we target higher throughput in 6G through improved performance-complexity tradeoff, a better understanding of decoding efficiency is needed.</w:t>
      </w:r>
    </w:p>
    <w:p w14:paraId="165C6E59" w14:textId="6A6CD7CE" w:rsidR="003F688B" w:rsidRPr="004B4980" w:rsidRDefault="003F688B" w:rsidP="003F688B">
      <w:r>
        <w:t>Building upon</w:t>
      </w:r>
      <w:r w:rsidRPr="005B2E16">
        <w:t xml:space="preserve"> a statistical physics framework</w:t>
      </w:r>
      <w:r>
        <w:t xml:space="preserve"> </w:t>
      </w:r>
      <w:r>
        <w:fldChar w:fldCharType="begin"/>
      </w:r>
      <w:r>
        <w:instrText xml:space="preserve"> REF _Ref213073080 \r \h </w:instrText>
      </w:r>
      <w:r>
        <w:fldChar w:fldCharType="separate"/>
      </w:r>
      <w:r w:rsidR="008365C1">
        <w:t>[45]</w:t>
      </w:r>
      <w:r>
        <w:fldChar w:fldCharType="end"/>
      </w:r>
      <w:r>
        <w:t>, t</w:t>
      </w:r>
      <w:r w:rsidRPr="005B2E16">
        <w:t xml:space="preserve">he free energy model has been successfully used to prove the threshold saturation phenomenon of SC-LDPC codes </w:t>
      </w:r>
      <w:r>
        <w:fldChar w:fldCharType="begin"/>
      </w:r>
      <w:r>
        <w:instrText xml:space="preserve"> REF _Ref213073055 \r \h </w:instrText>
      </w:r>
      <w:r>
        <w:fldChar w:fldCharType="separate"/>
      </w:r>
      <w:r w:rsidR="008365C1">
        <w:t>[46]</w:t>
      </w:r>
      <w:r>
        <w:fldChar w:fldCharType="end"/>
      </w:r>
      <w:r w:rsidRPr="005B2E16">
        <w:t xml:space="preserve">, as well as the analysis of decoding efficiency </w:t>
      </w:r>
      <w:r>
        <w:fldChar w:fldCharType="begin"/>
      </w:r>
      <w:r>
        <w:instrText xml:space="preserve"> REF _Ref213073101 \r \h  \* MERGEFORMAT </w:instrText>
      </w:r>
      <w:r>
        <w:fldChar w:fldCharType="separate"/>
      </w:r>
      <w:r w:rsidR="008365C1">
        <w:t>[15]</w:t>
      </w:r>
      <w:r>
        <w:fldChar w:fldCharType="end"/>
      </w:r>
      <w:r w:rsidRPr="005B2E16">
        <w:t>.</w:t>
      </w:r>
      <w:r>
        <w:t xml:space="preserve"> </w:t>
      </w:r>
      <w:r w:rsidRPr="005B2E16">
        <w:t xml:space="preserve">First, the decoding complexity can be measured by the number of messages passed (NMP) on a factor graph. At the same time, the message-passing process in a decoder can be likened to the reduction of free energy in a </w:t>
      </w:r>
      <w:r>
        <w:rPr>
          <w:rFonts w:hint="eastAsia"/>
          <w:lang w:eastAsia="zh-CN"/>
        </w:rPr>
        <w:t>t</w:t>
      </w:r>
      <w:r w:rsidRPr="00155153">
        <w:t xml:space="preserve">hermodynamic </w:t>
      </w:r>
      <w:r w:rsidRPr="005B2E16">
        <w:t xml:space="preserve">system </w:t>
      </w:r>
      <w:r>
        <w:fldChar w:fldCharType="begin"/>
      </w:r>
      <w:r>
        <w:instrText xml:space="preserve"> REF _Ref213073120 \r \h </w:instrText>
      </w:r>
      <w:r>
        <w:fldChar w:fldCharType="separate"/>
      </w:r>
      <w:r w:rsidR="008365C1">
        <w:t>[47]</w:t>
      </w:r>
      <w:r>
        <w:fldChar w:fldCharType="end"/>
      </w:r>
      <w:r w:rsidRPr="005B2E16">
        <w:t xml:space="preserve">. </w:t>
      </w:r>
      <w:r w:rsidRPr="004B4980">
        <w:t>The Bethe free energy</w:t>
      </w:r>
    </w:p>
    <w:p w14:paraId="7301FA56" w14:textId="77777777" w:rsidR="003F688B" w:rsidRPr="004B4980" w:rsidRDefault="003F688B" w:rsidP="003F688B">
      <m:oMathPara>
        <m:oMath>
          <m:r>
            <w:rPr>
              <w:rFonts w:ascii="Cambria Math" w:hAnsi="Cambria Math"/>
            </w:rPr>
            <m:t>F</m:t>
          </m:r>
          <m:d>
            <m:dPr>
              <m:ctrlPr>
                <w:rPr>
                  <w:rFonts w:ascii="Cambria Math" w:hAnsi="Cambria Math"/>
                  <w:i/>
                </w:rPr>
              </m:ctrlPr>
            </m:dPr>
            <m:e>
              <m:r>
                <w:rPr>
                  <w:rFonts w:ascii="Cambria Math" w:hAnsi="Cambria Math"/>
                </w:rPr>
                <m:t>b</m:t>
              </m:r>
            </m:e>
          </m:d>
          <m:r>
            <w:rPr>
              <w:rFonts w:ascii="Cambria Math" w:hAnsi="Cambria Math"/>
            </w:rPr>
            <m:t>=</m:t>
          </m:r>
          <m:sSub>
            <m:sSubPr>
              <m:ctrlPr>
                <w:rPr>
                  <w:rFonts w:ascii="Cambria Math" w:hAnsi="Cambria Math"/>
                </w:rPr>
              </m:ctrlPr>
            </m:sSubPr>
            <m:e>
              <m:r>
                <w:rPr>
                  <w:rFonts w:ascii="Cambria Math" w:hAnsi="Cambria Math"/>
                </w:rPr>
                <m:t>U</m:t>
              </m:r>
            </m:e>
            <m:sub>
              <m:r>
                <w:rPr>
                  <w:rFonts w:ascii="Cambria Math" w:hAnsi="Cambria Math"/>
                </w:rPr>
                <m:t>bethe</m:t>
              </m:r>
            </m:sub>
          </m:sSub>
          <m:d>
            <m:dPr>
              <m:ctrlPr>
                <w:rPr>
                  <w:rFonts w:ascii="Cambria Math" w:hAnsi="Cambria Math"/>
                  <w:i/>
                </w:rPr>
              </m:ctrlPr>
            </m:dPr>
            <m:e>
              <m:r>
                <w:rPr>
                  <w:rFonts w:ascii="Cambria Math" w:hAnsi="Cambria Math"/>
                </w:rPr>
                <m:t>b</m:t>
              </m:r>
            </m:e>
          </m:d>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bethe</m:t>
              </m:r>
            </m:sub>
          </m:sSub>
          <m:d>
            <m:dPr>
              <m:ctrlPr>
                <w:rPr>
                  <w:rFonts w:ascii="Cambria Math" w:hAnsi="Cambria Math"/>
                  <w:i/>
                </w:rPr>
              </m:ctrlPr>
            </m:dPr>
            <m:e>
              <m:r>
                <w:rPr>
                  <w:rFonts w:ascii="Cambria Math" w:hAnsi="Cambria Math"/>
                </w:rPr>
                <m:t>b</m:t>
              </m:r>
            </m:e>
          </m:d>
          <m:r>
            <w:rPr>
              <w:rFonts w:ascii="Cambria Math" w:hAnsi="Cambria Math"/>
            </w:rPr>
            <m:t>=-</m:t>
          </m:r>
          <m:func>
            <m:funcPr>
              <m:ctrlPr>
                <w:rPr>
                  <w:rFonts w:ascii="Cambria Math" w:hAnsi="Cambria Math"/>
                  <w:i/>
                </w:rPr>
              </m:ctrlPr>
            </m:funcPr>
            <m:fName>
              <m:r>
                <m:rPr>
                  <m:sty m:val="p"/>
                </m:rPr>
                <w:rPr>
                  <w:rFonts w:ascii="Cambria Math" w:hAnsi="Cambria Math"/>
                </w:rPr>
                <m:t>ln</m:t>
              </m:r>
            </m:fName>
            <m:e>
              <m:r>
                <w:rPr>
                  <w:rFonts w:ascii="Cambria Math" w:hAnsi="Cambria Math"/>
                </w:rPr>
                <m:t>Z</m:t>
              </m:r>
            </m:e>
          </m:func>
          <m:r>
            <w:rPr>
              <w:rFonts w:ascii="Cambria Math" w:hAnsi="Cambria Math"/>
            </w:rPr>
            <m:t>+D(b||p)</m:t>
          </m:r>
        </m:oMath>
      </m:oMathPara>
    </w:p>
    <w:p w14:paraId="2DEDAED1" w14:textId="1E484C36" w:rsidR="003F688B" w:rsidRPr="001416DF" w:rsidRDefault="003F688B" w:rsidP="003F688B">
      <w:pPr>
        <w:rPr>
          <w:lang w:eastAsia="zh-CN"/>
        </w:rPr>
      </w:pPr>
      <w:r w:rsidRPr="004B4980">
        <w:t xml:space="preserve">characterizes the distance between </w:t>
      </w:r>
      <w:r w:rsidRPr="0073175C">
        <w:t>the probability distribution of belief propagation decoding</w:t>
      </w:r>
      <w:r w:rsidRPr="004B4980">
        <w:t xml:space="preserve"> b and</w:t>
      </w:r>
      <w:r>
        <w:t xml:space="preserve"> </w:t>
      </w:r>
      <w:r w:rsidRPr="0073175C">
        <w:t>maximum a posteriori (MAP) decoding result</w:t>
      </w:r>
      <w:r w:rsidRPr="004B4980">
        <w:t xml:space="preserve"> </w:t>
      </w:r>
      <w:r w:rsidRPr="0089102B">
        <w:rPr>
          <w:i/>
          <w:iCs/>
        </w:rPr>
        <w:t>p</w:t>
      </w:r>
      <w:r w:rsidRPr="004B4980">
        <w:t>,</w:t>
      </w:r>
      <w:r>
        <w:t xml:space="preserve"> where </w:t>
      </w:r>
      <m:oMath>
        <m:sSub>
          <m:sSubPr>
            <m:ctrlPr>
              <w:rPr>
                <w:rFonts w:ascii="Cambria Math" w:hAnsi="Cambria Math"/>
              </w:rPr>
            </m:ctrlPr>
          </m:sSubPr>
          <m:e>
            <m:r>
              <w:rPr>
                <w:rFonts w:ascii="Cambria Math" w:hAnsi="Cambria Math"/>
              </w:rPr>
              <m:t>U</m:t>
            </m:r>
          </m:e>
          <m:sub>
            <m:r>
              <w:rPr>
                <w:rFonts w:ascii="Cambria Math" w:hAnsi="Cambria Math"/>
              </w:rPr>
              <m:t>bethe</m:t>
            </m:r>
          </m:sub>
        </m:sSub>
        <m:d>
          <m:dPr>
            <m:ctrlPr>
              <w:rPr>
                <w:rFonts w:ascii="Cambria Math" w:hAnsi="Cambria Math"/>
                <w:i/>
              </w:rPr>
            </m:ctrlPr>
          </m:dPr>
          <m:e>
            <m:r>
              <w:rPr>
                <w:rFonts w:ascii="Cambria Math" w:hAnsi="Cambria Math"/>
              </w:rPr>
              <m:t>b</m:t>
            </m:r>
          </m:e>
        </m:d>
      </m:oMath>
      <w:r>
        <w:rPr>
          <w:rFonts w:hint="eastAsia"/>
          <w:lang w:eastAsia="zh-CN"/>
        </w:rPr>
        <w:t xml:space="preserve"> </w:t>
      </w:r>
      <w:r>
        <w:rPr>
          <w:lang w:eastAsia="zh-CN"/>
        </w:rPr>
        <w:t xml:space="preserve">is the </w:t>
      </w:r>
      <w:r>
        <w:t xml:space="preserve">variational average energy,  </w:t>
      </w:r>
      <m:oMath>
        <m:sSub>
          <m:sSubPr>
            <m:ctrlPr>
              <w:rPr>
                <w:rFonts w:ascii="Cambria Math" w:hAnsi="Cambria Math"/>
              </w:rPr>
            </m:ctrlPr>
          </m:sSubPr>
          <m:e>
            <m:r>
              <w:rPr>
                <w:rFonts w:ascii="Cambria Math" w:hAnsi="Cambria Math"/>
              </w:rPr>
              <m:t>H</m:t>
            </m:r>
          </m:e>
          <m:sub>
            <m:r>
              <w:rPr>
                <w:rFonts w:ascii="Cambria Math" w:hAnsi="Cambria Math"/>
              </w:rPr>
              <m:t>bethe</m:t>
            </m:r>
          </m:sub>
        </m:sSub>
        <m:d>
          <m:dPr>
            <m:ctrlPr>
              <w:rPr>
                <w:rFonts w:ascii="Cambria Math" w:hAnsi="Cambria Math"/>
                <w:i/>
              </w:rPr>
            </m:ctrlPr>
          </m:dPr>
          <m:e>
            <m:r>
              <w:rPr>
                <w:rFonts w:ascii="Cambria Math" w:hAnsi="Cambria Math"/>
              </w:rPr>
              <m:t>b</m:t>
            </m:r>
          </m:e>
        </m:d>
      </m:oMath>
      <w:r>
        <w:rPr>
          <w:rFonts w:hint="eastAsia"/>
          <w:lang w:eastAsia="zh-CN"/>
        </w:rPr>
        <w:t xml:space="preserve"> </w:t>
      </w:r>
      <w:r>
        <w:rPr>
          <w:lang w:eastAsia="zh-CN"/>
        </w:rPr>
        <w:t xml:space="preserve">is the </w:t>
      </w:r>
      <w:r>
        <w:t>variational entropy</w:t>
      </w:r>
      <w:r>
        <w:rPr>
          <w:rFonts w:hint="eastAsia"/>
          <w:lang w:eastAsia="zh-CN"/>
        </w:rPr>
        <w:t>,</w:t>
      </w:r>
      <w:r>
        <w:rPr>
          <w:lang w:eastAsia="zh-CN"/>
        </w:rPr>
        <w:t xml:space="preserve"> </w:t>
      </w:r>
      <w:r w:rsidRPr="00E55E68">
        <w:rPr>
          <w:i/>
          <w:iCs/>
          <w:lang w:eastAsia="zh-CN"/>
        </w:rPr>
        <w:t>Z</w:t>
      </w:r>
      <w:r w:rsidRPr="004B4980">
        <w:rPr>
          <w:lang w:eastAsia="zh-CN"/>
        </w:rPr>
        <w:t xml:space="preserve"> </w:t>
      </w:r>
      <w:r>
        <w:rPr>
          <w:lang w:eastAsia="zh-CN"/>
        </w:rPr>
        <w:t xml:space="preserve">is </w:t>
      </w:r>
      <w:r>
        <w:t xml:space="preserve">a normalization constant, and </w:t>
      </w:r>
      <m:oMath>
        <m:r>
          <w:rPr>
            <w:rFonts w:ascii="Cambria Math" w:hAnsi="Cambria Math"/>
          </w:rPr>
          <m:t>D(</m:t>
        </m:r>
        <m:r>
          <m:rPr>
            <m:sty m:val="p"/>
          </m:rPr>
          <w:rPr>
            <w:rFonts w:ascii="Cambria Math" w:hAnsi="Cambria Math"/>
            <w:lang w:eastAsia="zh-CN"/>
          </w:rPr>
          <m:t>∙</m:t>
        </m:r>
        <m:r>
          <w:rPr>
            <w:rFonts w:ascii="Cambria Math" w:hAnsi="Cambria Math"/>
          </w:rPr>
          <m:t>||</m:t>
        </m:r>
        <m:r>
          <m:rPr>
            <m:sty m:val="p"/>
          </m:rPr>
          <w:rPr>
            <w:rFonts w:ascii="Cambria Math" w:hAnsi="Cambria Math"/>
            <w:lang w:eastAsia="zh-CN"/>
          </w:rPr>
          <m:t>∙</m:t>
        </m:r>
        <m:r>
          <w:rPr>
            <w:rFonts w:ascii="Cambria Math" w:hAnsi="Cambria Math"/>
          </w:rPr>
          <m:t>)</m:t>
        </m:r>
      </m:oMath>
      <w:r>
        <w:rPr>
          <w:rFonts w:hint="eastAsia"/>
          <w:lang w:eastAsia="zh-CN"/>
        </w:rPr>
        <w:t xml:space="preserve"> </w:t>
      </w:r>
      <w:r>
        <w:rPr>
          <w:lang w:eastAsia="zh-CN"/>
        </w:rPr>
        <w:t>i</w:t>
      </w:r>
      <w:r>
        <w:t xml:space="preserve">s the Kullback–Leibler </w:t>
      </w:r>
      <w:r w:rsidR="00847E4C">
        <w:rPr>
          <w:lang w:eastAsia="zh-CN"/>
        </w:rPr>
        <w:t xml:space="preserve">(K-L) </w:t>
      </w:r>
      <w:r>
        <w:t>divergence.</w:t>
      </w:r>
      <w:r>
        <w:rPr>
          <w:rFonts w:hint="eastAsia"/>
          <w:lang w:eastAsia="zh-CN"/>
        </w:rPr>
        <w:t xml:space="preserve"> </w:t>
      </w:r>
      <w:r w:rsidRPr="005B2E16">
        <w:t xml:space="preserve">Therefore, the performance that varies with </w:t>
      </w:r>
      <w:r>
        <w:rPr>
          <w:rFonts w:hint="eastAsia"/>
          <w:lang w:eastAsia="zh-CN"/>
        </w:rPr>
        <w:t>NMP</w:t>
      </w:r>
      <w:r>
        <w:rPr>
          <w:lang w:eastAsia="zh-CN"/>
        </w:rPr>
        <w:t xml:space="preserve"> </w:t>
      </w:r>
      <w:r w:rsidRPr="005B2E16">
        <w:t xml:space="preserve">can be measured by a metric called Gap to maximum A Posteriori (GAP) </w:t>
      </w:r>
    </w:p>
    <w:p w14:paraId="125843A6" w14:textId="77777777" w:rsidR="003F688B" w:rsidRPr="00DB1D10" w:rsidRDefault="003F688B" w:rsidP="003F688B">
      <m:oMathPara>
        <m:oMath>
          <m:r>
            <m:rPr>
              <m:sty m:val="p"/>
            </m:rPr>
            <w:rPr>
              <w:rFonts w:ascii="Cambria Math" w:hAnsi="Cambria Math"/>
            </w:rPr>
            <m:t>GAP=</m:t>
          </m:r>
          <m:sSub>
            <m:sSubPr>
              <m:ctrlPr>
                <w:rPr>
                  <w:rFonts w:ascii="Cambria Math" w:hAnsi="Cambria Math"/>
                </w:rPr>
              </m:ctrlPr>
            </m:sSubPr>
            <m:e>
              <m:r>
                <m:rPr>
                  <m:scr m:val="double-struck"/>
                </m:rPr>
                <w:rPr>
                  <w:rFonts w:ascii="Cambria Math" w:hAnsi="Cambria Math"/>
                </w:rPr>
                <m:t>E</m:t>
              </m:r>
            </m:e>
            <m:sub>
              <m:r>
                <w:rPr>
                  <w:rFonts w:ascii="Cambria Math" w:hAnsi="Cambria Math"/>
                </w:rPr>
                <m:t>y</m:t>
              </m:r>
            </m:sub>
          </m:sSub>
          <m:d>
            <m:dPr>
              <m:ctrlPr>
                <w:rPr>
                  <w:rFonts w:ascii="Cambria Math" w:hAnsi="Cambria Math"/>
                  <w:i/>
                </w:rPr>
              </m:ctrlPr>
            </m:dPr>
            <m:e>
              <m:r>
                <w:rPr>
                  <w:rFonts w:ascii="Cambria Math" w:hAnsi="Cambria Math"/>
                </w:rPr>
                <m:t>F</m:t>
              </m:r>
            </m:e>
          </m:d>
          <m:r>
            <w:rPr>
              <w:rFonts w:ascii="Cambria Math" w:hAnsi="Cambria Math"/>
            </w:rPr>
            <m:t>-H</m:t>
          </m:r>
          <m:r>
            <m:rPr>
              <m:sty m:val="p"/>
            </m:rPr>
            <w:rPr>
              <w:rFonts w:ascii="Cambria Math" w:hAnsi="Cambria Math"/>
            </w:rPr>
            <m:t>,</m:t>
          </m:r>
        </m:oMath>
      </m:oMathPara>
    </w:p>
    <w:p w14:paraId="5F27E1DD" w14:textId="2CB71BF4" w:rsidR="003F688B" w:rsidRDefault="003F688B" w:rsidP="003F688B">
      <w:r>
        <w:rPr>
          <w:rFonts w:hint="eastAsia"/>
          <w:lang w:eastAsia="zh-CN"/>
        </w:rPr>
        <w:t>w</w:t>
      </w:r>
      <w:r>
        <w:rPr>
          <w:lang w:eastAsia="zh-CN"/>
        </w:rPr>
        <w:t xml:space="preserve">here </w:t>
      </w:r>
      <m:oMath>
        <m:sSub>
          <m:sSubPr>
            <m:ctrlPr>
              <w:rPr>
                <w:rFonts w:ascii="Cambria Math" w:hAnsi="Cambria Math"/>
              </w:rPr>
            </m:ctrlPr>
          </m:sSubPr>
          <m:e>
            <m:r>
              <m:rPr>
                <m:scr m:val="double-struck"/>
              </m:rPr>
              <w:rPr>
                <w:rFonts w:ascii="Cambria Math" w:hAnsi="Cambria Math"/>
              </w:rPr>
              <m:t>E</m:t>
            </m:r>
          </m:e>
          <m:sub>
            <m:r>
              <w:rPr>
                <w:rFonts w:ascii="Cambria Math" w:hAnsi="Cambria Math"/>
              </w:rPr>
              <m:t>y</m:t>
            </m:r>
          </m:sub>
        </m:sSub>
        <m:d>
          <m:dPr>
            <m:ctrlPr>
              <w:rPr>
                <w:rFonts w:ascii="Cambria Math" w:hAnsi="Cambria Math"/>
                <w:i/>
              </w:rPr>
            </m:ctrlPr>
          </m:dPr>
          <m:e>
            <m:r>
              <w:rPr>
                <w:rFonts w:ascii="Cambria Math" w:hAnsi="Cambria Math"/>
              </w:rPr>
              <m:t>F</m:t>
            </m:r>
          </m:e>
        </m:d>
      </m:oMath>
      <w:r>
        <w:rPr>
          <w:rFonts w:hint="eastAsia"/>
          <w:lang w:eastAsia="zh-CN"/>
        </w:rPr>
        <w:t xml:space="preserve"> </w:t>
      </w:r>
      <w:r>
        <w:rPr>
          <w:lang w:eastAsia="zh-CN"/>
        </w:rPr>
        <w:t xml:space="preserve">is </w:t>
      </w:r>
      <w:r w:rsidRPr="005B2E16">
        <w:t xml:space="preserve">the expectation of </w:t>
      </w:r>
      <w:r>
        <w:t xml:space="preserve">the </w:t>
      </w:r>
      <w:r w:rsidRPr="005B2E16">
        <w:t>Bethe free energy</w:t>
      </w:r>
      <w:r>
        <w:t xml:space="preserve"> </w:t>
      </w:r>
      <m:oMath>
        <m:r>
          <m:rPr>
            <m:sty m:val="p"/>
          </m:rPr>
          <w:rPr>
            <w:rFonts w:ascii="Cambria Math" w:hAnsi="Cambria Math"/>
          </w:rPr>
          <m:t>F</m:t>
        </m:r>
      </m:oMath>
      <w:r w:rsidRPr="005B2E16">
        <w:t xml:space="preserve"> over channel noises</w:t>
      </w:r>
      <w:r>
        <w:t xml:space="preserve"> </w:t>
      </w:r>
      <m:oMath>
        <m:r>
          <w:rPr>
            <w:rFonts w:ascii="Cambria Math" w:hAnsi="Cambria Math"/>
          </w:rPr>
          <m:t>y</m:t>
        </m:r>
      </m:oMath>
      <w:r>
        <w:t>, and</w:t>
      </w:r>
      <w:r>
        <w:rPr>
          <w:lang w:eastAsia="zh-CN"/>
        </w:rPr>
        <w:t xml:space="preserve"> </w:t>
      </w:r>
      <m:oMath>
        <m:r>
          <w:rPr>
            <w:rFonts w:ascii="Cambria Math" w:hAnsi="Cambria Math"/>
          </w:rPr>
          <m:t>H</m:t>
        </m:r>
      </m:oMath>
      <w:r>
        <w:rPr>
          <w:rFonts w:hint="eastAsia"/>
          <w:lang w:eastAsia="zh-CN"/>
        </w:rPr>
        <w:t xml:space="preserve"> </w:t>
      </w:r>
      <w:r>
        <w:rPr>
          <w:lang w:eastAsia="zh-CN"/>
        </w:rPr>
        <w:t>denotes the channel entropy.</w:t>
      </w:r>
      <w:r>
        <w:rPr>
          <w:rFonts w:hint="eastAsia"/>
          <w:lang w:eastAsia="zh-CN"/>
        </w:rPr>
        <w:t xml:space="preserve"> </w:t>
      </w:r>
      <w:r>
        <w:t>T</w:t>
      </w:r>
      <w:r w:rsidRPr="005B2E16">
        <w:t>h</w:t>
      </w:r>
      <w:r>
        <w:t>e GAP function</w:t>
      </w:r>
      <w:r w:rsidRPr="005B2E16">
        <w:t xml:space="preserve"> </w:t>
      </w:r>
      <w:r w:rsidRPr="0073175C">
        <w:t>describes the K</w:t>
      </w:r>
      <w:r w:rsidR="00847E4C">
        <w:t>-</w:t>
      </w:r>
      <w:r w:rsidRPr="0073175C">
        <w:t>L divergence between the probability distribution of belief propagation decoding and the maximum a posteriori (MAP) decoding result,</w:t>
      </w:r>
      <w:r>
        <w:rPr>
          <w:rFonts w:hint="eastAsia"/>
          <w:lang w:eastAsia="zh-CN"/>
        </w:rPr>
        <w:t xml:space="preserve"> </w:t>
      </w:r>
      <w:r>
        <w:rPr>
          <w:lang w:eastAsia="zh-CN"/>
        </w:rPr>
        <w:t xml:space="preserve">which </w:t>
      </w:r>
      <w:r w:rsidRPr="005B2E16">
        <w:t xml:space="preserve">reflects the decoding process by tracking "how far away is an intermediate decoding state from MAP decoding result". Therefore, by </w:t>
      </w:r>
      <w:r>
        <w:t>minimiz</w:t>
      </w:r>
      <w:r>
        <w:rPr>
          <w:rFonts w:hint="eastAsia"/>
          <w:lang w:eastAsia="zh-CN"/>
        </w:rPr>
        <w:t>ing</w:t>
      </w:r>
      <w:r>
        <w:t xml:space="preserve"> </w:t>
      </w:r>
      <w:r w:rsidRPr="005B2E16">
        <w:t xml:space="preserve">the GAP function under a given complexity, we can obtain LDPC </w:t>
      </w:r>
      <w:r w:rsidRPr="00C66AA9">
        <w:t xml:space="preserve">constructions </w:t>
      </w:r>
      <w:r>
        <w:t>with high decoding efficiency</w:t>
      </w:r>
      <w:r w:rsidRPr="005B2E16">
        <w:t>.</w:t>
      </w:r>
    </w:p>
    <w:p w14:paraId="1810BBB8" w14:textId="77777777" w:rsidR="003F688B" w:rsidRDefault="003F688B" w:rsidP="003F688B">
      <w:r>
        <w:lastRenderedPageBreak/>
        <w:t xml:space="preserve">Decoding efficiency can be further characterized by </w:t>
      </w:r>
      <w:r w:rsidRPr="00155153">
        <w:t>combinatorics</w:t>
      </w:r>
      <w:r>
        <w:t xml:space="preserve">. We can model the belief propagation (BP) process as the nodes on a factor graph </w:t>
      </w:r>
      <w:r w:rsidRPr="00C35E78">
        <w:t>gather</w:t>
      </w:r>
      <w:r>
        <w:t>ing channel information from other nodes, i.e.,</w:t>
      </w:r>
    </w:p>
    <w:p w14:paraId="54FE52EA" w14:textId="77777777" w:rsidR="003F688B" w:rsidRPr="005B2E16" w:rsidRDefault="003F688B" w:rsidP="003F688B">
      <w:pPr>
        <w:rPr>
          <w:iCs/>
          <w:lang w:eastAsia="zh-CN"/>
        </w:rPr>
      </w:pPr>
      <m:oMathPara>
        <m:oMath>
          <m:r>
            <m:rPr>
              <m:sty m:val="p"/>
            </m:rPr>
            <w:rPr>
              <w:rFonts w:ascii="Cambria Math" w:hAnsi="Cambria Math" w:hint="eastAsia"/>
              <w:lang w:eastAsia="zh-CN"/>
            </w:rPr>
            <m:t>H</m:t>
          </m:r>
          <m:d>
            <m:dPr>
              <m:ctrlPr>
                <w:rPr>
                  <w:rFonts w:ascii="Cambria Math" w:hAnsi="Cambria Math"/>
                  <w:iCs/>
                  <w:lang w:eastAsia="zh-CN"/>
                </w:rPr>
              </m:ctrlPr>
            </m:dPr>
            <m:e>
              <m:sSub>
                <m:sSubPr>
                  <m:ctrlPr>
                    <w:rPr>
                      <w:rFonts w:ascii="Cambria Math" w:hAnsi="Cambria Math"/>
                      <w:iCs/>
                      <w:lang w:eastAsia="zh-CN"/>
                    </w:rPr>
                  </m:ctrlPr>
                </m:sSubPr>
                <m:e>
                  <m:r>
                    <w:rPr>
                      <w:rFonts w:ascii="Cambria Math" w:hAnsi="Cambria Math"/>
                      <w:lang w:eastAsia="zh-CN"/>
                    </w:rPr>
                    <m:t>x</m:t>
                  </m:r>
                </m:e>
                <m:sub>
                  <m:r>
                    <w:rPr>
                      <w:rFonts w:ascii="Cambria Math" w:hAnsi="Cambria Math" w:hint="eastAsia"/>
                      <w:lang w:eastAsia="zh-CN"/>
                    </w:rPr>
                    <m:t>i</m:t>
                  </m:r>
                </m:sub>
              </m:sSub>
            </m:e>
            <m:e>
              <m:sSub>
                <m:sSubPr>
                  <m:ctrlPr>
                    <w:rPr>
                      <w:rFonts w:ascii="Cambria Math" w:hAnsi="Cambria Math"/>
                      <w:iCs/>
                      <w:lang w:eastAsia="zh-CN"/>
                    </w:rPr>
                  </m:ctrlPr>
                </m:sSubPr>
                <m:e>
                  <m:r>
                    <w:rPr>
                      <w:rFonts w:ascii="Cambria Math" w:hAnsi="Cambria Math"/>
                      <w:lang w:eastAsia="zh-CN"/>
                    </w:rPr>
                    <m:t>y</m:t>
                  </m:r>
                </m:e>
                <m:sub>
                  <m:r>
                    <w:rPr>
                      <w:rFonts w:ascii="Cambria Math" w:hAnsi="Cambria Math" w:hint="eastAsia"/>
                      <w:lang w:eastAsia="zh-CN"/>
                    </w:rPr>
                    <m:t>i</m:t>
                  </m:r>
                </m:sub>
              </m:sSub>
            </m:e>
          </m:d>
          <m:box>
            <m:boxPr>
              <m:opEmu m:val="1"/>
              <m:ctrlPr>
                <w:rPr>
                  <w:rFonts w:ascii="Cambria Math" w:hAnsi="Cambria Math"/>
                  <w:iCs/>
                  <w:lang w:eastAsia="zh-CN"/>
                </w:rPr>
              </m:ctrlPr>
            </m:boxPr>
            <m:e>
              <m:groupChr>
                <m:groupChrPr>
                  <m:chr m:val="⇒"/>
                  <m:vertJc m:val="bot"/>
                  <m:ctrlPr>
                    <w:rPr>
                      <w:rFonts w:ascii="Cambria Math" w:hAnsi="Cambria Math"/>
                      <w:iCs/>
                      <w:lang w:eastAsia="zh-CN"/>
                    </w:rPr>
                  </m:ctrlPr>
                </m:groupChrPr>
                <m:e>
                  <m:r>
                    <w:rPr>
                      <w:rFonts w:ascii="Cambria Math" w:hAnsi="Cambria Math"/>
                      <w:lang w:eastAsia="zh-CN"/>
                    </w:rPr>
                    <m:t>BP</m:t>
                  </m:r>
                </m:e>
              </m:groupChr>
            </m:e>
          </m:box>
          <m:r>
            <m:rPr>
              <m:sty m:val="p"/>
            </m:rPr>
            <w:rPr>
              <w:rFonts w:ascii="Cambria Math" w:hAnsi="Cambria Math" w:hint="eastAsia"/>
              <w:lang w:eastAsia="zh-CN"/>
            </w:rPr>
            <m:t xml:space="preserve"> H</m:t>
          </m:r>
          <m:d>
            <m:dPr>
              <m:ctrlPr>
                <w:rPr>
                  <w:rFonts w:ascii="Cambria Math" w:hAnsi="Cambria Math"/>
                  <w:iCs/>
                  <w:lang w:eastAsia="zh-CN"/>
                </w:rPr>
              </m:ctrlPr>
            </m:dPr>
            <m:e>
              <m:sSub>
                <m:sSubPr>
                  <m:ctrlPr>
                    <w:rPr>
                      <w:rFonts w:ascii="Cambria Math" w:hAnsi="Cambria Math"/>
                      <w:iCs/>
                      <w:lang w:eastAsia="zh-CN"/>
                    </w:rPr>
                  </m:ctrlPr>
                </m:sSubPr>
                <m:e>
                  <m:r>
                    <w:rPr>
                      <w:rFonts w:ascii="Cambria Math" w:hAnsi="Cambria Math"/>
                      <w:lang w:eastAsia="zh-CN"/>
                    </w:rPr>
                    <m:t>x</m:t>
                  </m:r>
                </m:e>
                <m:sub>
                  <m:r>
                    <w:rPr>
                      <w:rFonts w:ascii="Cambria Math" w:hAnsi="Cambria Math" w:hint="eastAsia"/>
                      <w:lang w:eastAsia="zh-CN"/>
                    </w:rPr>
                    <m:t>i</m:t>
                  </m:r>
                </m:sub>
              </m:sSub>
            </m:e>
            <m:e>
              <m:sSub>
                <m:sSubPr>
                  <m:ctrlPr>
                    <w:rPr>
                      <w:rFonts w:ascii="Cambria Math" w:hAnsi="Cambria Math"/>
                      <w:iCs/>
                      <w:lang w:eastAsia="zh-CN"/>
                    </w:rPr>
                  </m:ctrlPr>
                </m:sSubPr>
                <m:e>
                  <m:r>
                    <w:rPr>
                      <w:rFonts w:ascii="Cambria Math" w:hAnsi="Cambria Math"/>
                      <w:lang w:eastAsia="zh-CN"/>
                    </w:rPr>
                    <m:t>y</m:t>
                  </m:r>
                </m:e>
                <m:sub>
                  <m:r>
                    <w:rPr>
                      <w:rFonts w:ascii="Cambria Math" w:hAnsi="Cambria Math" w:hint="eastAsia"/>
                      <w:lang w:eastAsia="zh-CN"/>
                    </w:rPr>
                    <m:t>i</m:t>
                  </m:r>
                </m:sub>
              </m:sSub>
              <m:r>
                <m:rPr>
                  <m:sty m:val="p"/>
                </m:rP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y</m:t>
                  </m:r>
                </m:e>
                <m:sub>
                  <m:r>
                    <w:rPr>
                      <w:rFonts w:ascii="Cambria Math" w:hAnsi="Cambria Math"/>
                      <w:lang w:eastAsia="zh-CN"/>
                    </w:rPr>
                    <m:t>T</m:t>
                  </m:r>
                </m:sub>
              </m:sSub>
            </m:e>
          </m:d>
          <m:r>
            <m:rPr>
              <m:sty m:val="p"/>
            </m:rPr>
            <w:rPr>
              <w:rFonts w:ascii="Cambria Math" w:hAnsi="Cambria Math"/>
              <w:lang w:eastAsia="zh-CN"/>
            </w:rPr>
            <m:t>,</m:t>
          </m:r>
        </m:oMath>
      </m:oMathPara>
    </w:p>
    <w:p w14:paraId="3BBFC961" w14:textId="77777777" w:rsidR="003F688B" w:rsidRDefault="003F688B" w:rsidP="003F688B">
      <w:r>
        <w:t xml:space="preserve">where </w:t>
      </w:r>
      <m:oMath>
        <m:r>
          <m:rPr>
            <m:sty m:val="p"/>
          </m:rPr>
          <w:rPr>
            <w:rFonts w:ascii="Cambria Math" w:hAnsi="Cambria Math" w:hint="eastAsia"/>
            <w:lang w:eastAsia="zh-CN"/>
          </w:rPr>
          <m:t>H</m:t>
        </m:r>
        <m:r>
          <m:rPr>
            <m:sty m:val="p"/>
          </m:rPr>
          <w:rPr>
            <w:rFonts w:ascii="Cambria Math" w:hAnsi="Cambria Math"/>
            <w:lang w:eastAsia="zh-CN"/>
          </w:rPr>
          <m:t>(∙|∙)</m:t>
        </m:r>
      </m:oMath>
      <w:r>
        <w:rPr>
          <w:rFonts w:hint="eastAsia"/>
          <w:iCs/>
          <w:lang w:eastAsia="zh-CN"/>
        </w:rPr>
        <w:t xml:space="preserve"> </w:t>
      </w:r>
      <w:r>
        <w:rPr>
          <w:iCs/>
          <w:lang w:eastAsia="zh-CN"/>
        </w:rPr>
        <w:t>denotes the conditional entropy function,</w:t>
      </w:r>
      <w:r w:rsidRPr="00155153">
        <w:t xml:space="preserve"> </w:t>
      </w:r>
      <m:oMath>
        <m:sSub>
          <m:sSubPr>
            <m:ctrlPr>
              <w:rPr>
                <w:rFonts w:ascii="Cambria Math" w:hAnsi="Cambria Math"/>
                <w:iCs/>
                <w:lang w:eastAsia="zh-CN"/>
              </w:rPr>
            </m:ctrlPr>
          </m:sSubPr>
          <m:e>
            <m:r>
              <w:rPr>
                <w:rFonts w:ascii="Cambria Math" w:hAnsi="Cambria Math"/>
                <w:lang w:eastAsia="zh-CN"/>
              </w:rPr>
              <m:t>x</m:t>
            </m:r>
          </m:e>
          <m:sub>
            <m:r>
              <w:rPr>
                <w:rFonts w:ascii="Cambria Math" w:hAnsi="Cambria Math" w:hint="eastAsia"/>
                <w:lang w:eastAsia="zh-CN"/>
              </w:rPr>
              <m:t>i</m:t>
            </m:r>
          </m:sub>
        </m:sSub>
      </m:oMath>
      <w:r>
        <w:t xml:space="preserve"> and </w:t>
      </w:r>
      <m:oMath>
        <m:sSub>
          <m:sSubPr>
            <m:ctrlPr>
              <w:rPr>
                <w:rFonts w:ascii="Cambria Math" w:hAnsi="Cambria Math"/>
                <w:iCs/>
                <w:lang w:eastAsia="zh-CN"/>
              </w:rPr>
            </m:ctrlPr>
          </m:sSubPr>
          <m:e>
            <m:r>
              <w:rPr>
                <w:rFonts w:ascii="Cambria Math" w:hAnsi="Cambria Math"/>
                <w:lang w:eastAsia="zh-CN"/>
              </w:rPr>
              <m:t>y</m:t>
            </m:r>
          </m:e>
          <m:sub>
            <m:r>
              <w:rPr>
                <w:rFonts w:ascii="Cambria Math" w:hAnsi="Cambria Math" w:hint="eastAsia"/>
                <w:lang w:eastAsia="zh-CN"/>
              </w:rPr>
              <m:t>i</m:t>
            </m:r>
          </m:sub>
        </m:sSub>
      </m:oMath>
      <w:r>
        <w:t xml:space="preserve"> denote the channel input and output of</w:t>
      </w:r>
      <w:r>
        <w:rPr>
          <w:rFonts w:hint="eastAsia"/>
          <w:lang w:eastAsia="zh-CN"/>
        </w:rPr>
        <w:t xml:space="preserve"> </w:t>
      </w:r>
      <w:r>
        <w:t xml:space="preserve">variable node </w:t>
      </w:r>
      <m:oMath>
        <m:r>
          <w:rPr>
            <w:rFonts w:ascii="Cambria Math" w:hAnsi="Cambria Math" w:hint="eastAsia"/>
            <w:lang w:eastAsia="zh-CN"/>
          </w:rPr>
          <m:t>i</m:t>
        </m:r>
      </m:oMath>
      <w:r>
        <w:t xml:space="preserve"> respectively, and </w:t>
      </w:r>
      <m:oMath>
        <m:sSub>
          <m:sSubPr>
            <m:ctrlPr>
              <w:rPr>
                <w:rFonts w:ascii="Cambria Math" w:hAnsi="Cambria Math"/>
                <w:iCs/>
                <w:lang w:eastAsia="zh-CN"/>
              </w:rPr>
            </m:ctrlPr>
          </m:sSubPr>
          <m:e>
            <m:r>
              <w:rPr>
                <w:rFonts w:ascii="Cambria Math" w:hAnsi="Cambria Math"/>
                <w:lang w:eastAsia="zh-CN"/>
              </w:rPr>
              <m:t>y</m:t>
            </m:r>
          </m:e>
          <m:sub>
            <m:r>
              <w:rPr>
                <w:rFonts w:ascii="Cambria Math" w:hAnsi="Cambria Math"/>
                <w:lang w:eastAsia="zh-CN"/>
              </w:rPr>
              <m:t>T</m:t>
            </m:r>
          </m:sub>
        </m:sSub>
      </m:oMath>
      <w:r>
        <w:t xml:space="preserve"> denote the set of channel outputs of the neighbors connected to the variable node </w:t>
      </w:r>
      <m:oMath>
        <m:r>
          <w:rPr>
            <w:rFonts w:ascii="Cambria Math" w:hAnsi="Cambria Math" w:hint="eastAsia"/>
            <w:lang w:eastAsia="zh-CN"/>
          </w:rPr>
          <m:t>i</m:t>
        </m:r>
      </m:oMath>
      <w:r>
        <w:t xml:space="preserve"> after T messages</w:t>
      </w:r>
      <w:r>
        <w:rPr>
          <w:rFonts w:hint="eastAsia"/>
          <w:lang w:eastAsia="zh-CN"/>
        </w:rPr>
        <w:t xml:space="preserve"> </w:t>
      </w:r>
      <w:r>
        <w:t xml:space="preserve">passed. The conditional entropy decreases as more information is collected. </w:t>
      </w:r>
    </w:p>
    <w:p w14:paraId="479D5712" w14:textId="77777777" w:rsidR="003F688B" w:rsidRDefault="003F688B" w:rsidP="003F688B">
      <w:pPr>
        <w:jc w:val="center"/>
      </w:pPr>
      <w:r>
        <w:rPr>
          <w:noProof/>
        </w:rPr>
        <w:drawing>
          <wp:inline distT="0" distB="0" distL="0" distR="0" wp14:anchorId="0B10C833" wp14:editId="1DDCF7EA">
            <wp:extent cx="4441371" cy="1461548"/>
            <wp:effectExtent l="0" t="0" r="0" b="571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450408" cy="1464522"/>
                    </a:xfrm>
                    <a:prstGeom prst="rect">
                      <a:avLst/>
                    </a:prstGeom>
                  </pic:spPr>
                </pic:pic>
              </a:graphicData>
            </a:graphic>
          </wp:inline>
        </w:drawing>
      </w:r>
    </w:p>
    <w:p w14:paraId="7A22164B" w14:textId="39A33969" w:rsidR="003F688B" w:rsidRDefault="003F688B" w:rsidP="003F688B">
      <w:pPr>
        <w:pStyle w:val="a3"/>
      </w:pPr>
      <w:r w:rsidRPr="00C66AA9">
        <w:t xml:space="preserve">Figure </w:t>
      </w:r>
      <w:fldSimple w:instr=" SEQ Figure \* ARABIC ">
        <w:r w:rsidR="008365C1">
          <w:rPr>
            <w:noProof/>
          </w:rPr>
          <w:t>14</w:t>
        </w:r>
      </w:fldSimple>
      <w:r w:rsidRPr="00C66AA9">
        <w:t xml:space="preserve">: </w:t>
      </w:r>
      <w:r>
        <w:t>An illustration of t</w:t>
      </w:r>
      <w:r w:rsidRPr="00DB1D10">
        <w:t xml:space="preserve">he possible paths of length 2l between two VNs, </w:t>
      </w:r>
      <m:oMath>
        <m:sSub>
          <m:sSubPr>
            <m:ctrlPr>
              <w:rPr>
                <w:rFonts w:ascii="Cambria Math" w:hAnsi="Cambria Math"/>
              </w:rPr>
            </m:ctrlPr>
          </m:sSubPr>
          <m:e>
            <m:r>
              <m:rPr>
                <m:sty m:val="bi"/>
              </m:rPr>
              <w:rPr>
                <w:rFonts w:ascii="Cambria Math" w:hAnsi="Cambria Math"/>
              </w:rPr>
              <m:t>v</m:t>
            </m:r>
          </m:e>
          <m:sub>
            <m:r>
              <m:rPr>
                <m:sty m:val="bi"/>
              </m:rPr>
              <w:rPr>
                <w:rFonts w:ascii="Cambria Math" w:hAnsi="Cambria Math"/>
              </w:rPr>
              <m:t>i</m:t>
            </m:r>
          </m:sub>
        </m:sSub>
      </m:oMath>
      <w:r>
        <w:rPr>
          <w:rFonts w:hint="eastAsia"/>
          <w:lang w:eastAsia="zh-CN"/>
        </w:rPr>
        <w:t xml:space="preserve"> </w:t>
      </w:r>
      <w:r w:rsidRPr="00DB1D10">
        <w:t xml:space="preserve">and </w:t>
      </w:r>
      <m:oMath>
        <m:sSub>
          <m:sSubPr>
            <m:ctrlPr>
              <w:rPr>
                <w:rFonts w:ascii="Cambria Math" w:hAnsi="Cambria Math"/>
              </w:rPr>
            </m:ctrlPr>
          </m:sSubPr>
          <m:e>
            <m:r>
              <m:rPr>
                <m:sty m:val="bi"/>
              </m:rPr>
              <w:rPr>
                <w:rFonts w:ascii="Cambria Math" w:hAnsi="Cambria Math"/>
              </w:rPr>
              <m:t>v</m:t>
            </m:r>
          </m:e>
          <m:sub>
            <m:r>
              <m:rPr>
                <m:sty m:val="bi"/>
              </m:rPr>
              <w:rPr>
                <w:rFonts w:ascii="Cambria Math" w:hAnsi="Cambria Math"/>
              </w:rPr>
              <m:t>j</m:t>
            </m:r>
          </m:sub>
        </m:sSub>
      </m:oMath>
      <w:r w:rsidRPr="00DB1D10">
        <w:t>, in a Tanner graph</w:t>
      </w:r>
    </w:p>
    <w:p w14:paraId="08BE2366" w14:textId="6055D9D2" w:rsidR="003F688B" w:rsidRDefault="003F688B" w:rsidP="003F688B">
      <w:pPr>
        <w:rPr>
          <w:lang w:eastAsia="zh-CN"/>
        </w:rPr>
      </w:pPr>
      <w:r>
        <w:t xml:space="preserve">Therefore, the decoding efficiency can be approximated as the efficiency of collecting information from </w:t>
      </w:r>
      <w:r>
        <w:rPr>
          <w:rFonts w:hint="eastAsia"/>
          <w:lang w:eastAsia="zh-CN"/>
        </w:rPr>
        <w:t>other</w:t>
      </w:r>
      <w:r>
        <w:t xml:space="preserve"> </w:t>
      </w:r>
      <w:r>
        <w:rPr>
          <w:rFonts w:hint="eastAsia"/>
          <w:lang w:eastAsia="zh-CN"/>
        </w:rPr>
        <w:t>variable</w:t>
      </w:r>
      <w:r>
        <w:t xml:space="preserve"> nodes. This method characterizes the upper and lower bounds </w:t>
      </w:r>
      <w:r>
        <w:fldChar w:fldCharType="begin"/>
      </w:r>
      <w:r>
        <w:instrText xml:space="preserve"> REF _Ref213073132 \r \h </w:instrText>
      </w:r>
      <w:r>
        <w:fldChar w:fldCharType="separate"/>
      </w:r>
      <w:r w:rsidR="008365C1">
        <w:t>[48]</w:t>
      </w:r>
      <w:r>
        <w:fldChar w:fldCharType="end"/>
      </w:r>
      <w:r>
        <w:fldChar w:fldCharType="begin"/>
      </w:r>
      <w:r>
        <w:instrText xml:space="preserve"> REF _Ref213073134 \r \h </w:instrText>
      </w:r>
      <w:r>
        <w:fldChar w:fldCharType="separate"/>
      </w:r>
      <w:r w:rsidR="008365C1">
        <w:t>[49]</w:t>
      </w:r>
      <w:r>
        <w:fldChar w:fldCharType="end"/>
      </w:r>
      <w:r>
        <w:t xml:space="preserve"> for the bit error rate of LDPC codes in terms of decoding complexity</w:t>
      </w:r>
    </w:p>
    <w:p w14:paraId="0160C61E" w14:textId="77777777" w:rsidR="003F688B" w:rsidRDefault="000100D9" w:rsidP="003F688B">
      <w:pPr>
        <w:rPr>
          <w:lang w:eastAsia="zh-CN"/>
        </w:rPr>
      </w:pPr>
      <m:oMathPara>
        <m:oMath>
          <m:sSub>
            <m:sSubPr>
              <m:ctrlPr>
                <w:rPr>
                  <w:rFonts w:ascii="Cambria Math" w:eastAsia="CMR10" w:hAnsi="Cambria Math" w:cs="CMR10"/>
                  <w:sz w:val="20"/>
                  <w:szCs w:val="20"/>
                  <w:lang w:eastAsia="zh-CN"/>
                </w:rPr>
              </m:ctrlPr>
            </m:sSubPr>
            <m:e>
              <m:r>
                <w:rPr>
                  <w:rFonts w:ascii="Cambria Math" w:eastAsia="CMR10" w:hAnsi="Cambria Math" w:cs="CMR10"/>
                  <w:sz w:val="20"/>
                  <w:szCs w:val="20"/>
                  <w:lang w:eastAsia="zh-CN"/>
                </w:rPr>
                <m:t>P</m:t>
              </m:r>
            </m:e>
            <m:sub>
              <m:r>
                <w:rPr>
                  <w:rFonts w:ascii="Cambria Math" w:eastAsia="CMR10" w:hAnsi="Cambria Math" w:cs="CMR10"/>
                  <w:sz w:val="20"/>
                  <w:szCs w:val="20"/>
                  <w:lang w:eastAsia="zh-CN"/>
                </w:rPr>
                <m:t>b</m:t>
              </m:r>
            </m:sub>
          </m:sSub>
          <m:r>
            <m:rPr>
              <m:sty m:val="p"/>
            </m:rPr>
            <w:rPr>
              <w:rFonts w:ascii="Cambria Math" w:eastAsia="CMR10" w:hAnsi="Cambria Math" w:cs="CMR10"/>
              <w:sz w:val="20"/>
              <w:szCs w:val="20"/>
              <w:lang w:eastAsia="zh-CN"/>
            </w:rPr>
            <m:t>=O</m:t>
          </m:r>
          <m:d>
            <m:dPr>
              <m:ctrlPr>
                <w:rPr>
                  <w:rFonts w:ascii="Cambria Math" w:eastAsia="CMR10" w:hAnsi="Cambria Math" w:cs="CMR10"/>
                  <w:sz w:val="20"/>
                  <w:szCs w:val="20"/>
                  <w:lang w:eastAsia="zh-CN"/>
                </w:rPr>
              </m:ctrlPr>
            </m:dPr>
            <m:e>
              <m:sSup>
                <m:sSupPr>
                  <m:ctrlPr>
                    <w:rPr>
                      <w:rFonts w:ascii="Cambria Math" w:eastAsia="CMR10" w:hAnsi="Cambria Math" w:cs="CMR10"/>
                      <w:sz w:val="20"/>
                      <w:szCs w:val="20"/>
                      <w:lang w:eastAsia="zh-CN"/>
                    </w:rPr>
                  </m:ctrlPr>
                </m:sSupPr>
                <m:e>
                  <m:r>
                    <w:rPr>
                      <w:rFonts w:ascii="Cambria Math" w:eastAsia="CMR10" w:hAnsi="Cambria Math" w:cs="CMR10"/>
                      <w:sz w:val="20"/>
                      <w:szCs w:val="20"/>
                      <w:lang w:eastAsia="zh-CN"/>
                    </w:rPr>
                    <m:t>2</m:t>
                  </m:r>
                </m:e>
                <m:sup>
                  <m:r>
                    <w:rPr>
                      <w:rFonts w:ascii="Cambria Math" w:eastAsia="CMR10" w:hAnsi="Cambria Math" w:cs="CMR10"/>
                      <w:sz w:val="20"/>
                      <w:szCs w:val="20"/>
                      <w:lang w:eastAsia="zh-CN"/>
                    </w:rPr>
                    <m:t xml:space="preserve">-a </m:t>
                  </m:r>
                  <m:sSup>
                    <m:sSupPr>
                      <m:ctrlPr>
                        <w:rPr>
                          <w:rFonts w:ascii="Cambria Math" w:eastAsia="CMR10" w:hAnsi="Cambria Math" w:cs="CMR10"/>
                          <w:i/>
                          <w:sz w:val="20"/>
                          <w:szCs w:val="20"/>
                          <w:lang w:eastAsia="zh-CN"/>
                        </w:rPr>
                      </m:ctrlPr>
                    </m:sSupPr>
                    <m:e>
                      <m:r>
                        <w:rPr>
                          <w:rFonts w:ascii="Cambria Math" w:eastAsia="CMR10" w:hAnsi="Cambria Math" w:cs="CMR10"/>
                          <w:sz w:val="20"/>
                          <w:szCs w:val="20"/>
                          <w:lang w:eastAsia="zh-CN"/>
                        </w:rPr>
                        <m:t>2</m:t>
                      </m:r>
                    </m:e>
                    <m:sup>
                      <m:r>
                        <w:rPr>
                          <w:rFonts w:ascii="Cambria Math" w:eastAsia="CMR10" w:hAnsi="Cambria Math" w:cs="CMR10"/>
                          <w:sz w:val="20"/>
                          <w:szCs w:val="20"/>
                          <w:lang w:eastAsia="zh-CN"/>
                        </w:rPr>
                        <m:t>b</m:t>
                      </m:r>
                      <m:f>
                        <m:fPr>
                          <m:ctrlPr>
                            <w:rPr>
                              <w:rFonts w:ascii="Cambria Math" w:eastAsia="CMR10" w:hAnsi="Cambria Math" w:cs="CMR10"/>
                              <w:i/>
                              <w:sz w:val="20"/>
                              <w:szCs w:val="20"/>
                              <w:lang w:eastAsia="zh-CN"/>
                            </w:rPr>
                          </m:ctrlPr>
                        </m:fPr>
                        <m:num>
                          <m:r>
                            <w:rPr>
                              <w:rFonts w:ascii="Cambria Math" w:eastAsia="CMR10" w:hAnsi="Cambria Math" w:cs="CMR10"/>
                              <w:sz w:val="20"/>
                              <w:szCs w:val="20"/>
                              <w:lang w:eastAsia="zh-CN"/>
                            </w:rPr>
                            <m:t>T</m:t>
                          </m:r>
                        </m:num>
                        <m:den>
                          <m:r>
                            <w:rPr>
                              <w:rFonts w:ascii="Cambria Math" w:eastAsia="CMR10" w:hAnsi="Cambria Math" w:cs="CMR10"/>
                              <w:sz w:val="20"/>
                              <w:szCs w:val="20"/>
                              <w:lang w:eastAsia="zh-CN"/>
                            </w:rPr>
                            <m:t>N</m:t>
                          </m:r>
                        </m:den>
                      </m:f>
                    </m:sup>
                  </m:sSup>
                </m:sup>
              </m:sSup>
            </m:e>
          </m:d>
          <m:r>
            <m:rPr>
              <m:sty m:val="p"/>
            </m:rPr>
            <w:rPr>
              <w:rFonts w:ascii="Cambria Math" w:hAnsi="Cambria Math"/>
              <w:sz w:val="20"/>
              <w:szCs w:val="20"/>
              <w:lang w:eastAsia="zh-CN"/>
            </w:rPr>
            <m:t>,</m:t>
          </m:r>
        </m:oMath>
      </m:oMathPara>
    </w:p>
    <w:p w14:paraId="789D1A01" w14:textId="27E1FEFD" w:rsidR="003F688B" w:rsidRDefault="003F688B" w:rsidP="003F688B">
      <w:pPr>
        <w:rPr>
          <w:lang w:eastAsia="zh-CN"/>
        </w:rPr>
      </w:pPr>
      <w:r>
        <w:rPr>
          <w:lang w:eastAsia="zh-CN"/>
        </w:rPr>
        <w:t xml:space="preserve">where N denotes the code length, and </w:t>
      </w:r>
      <w:r w:rsidRPr="00D66963">
        <w:rPr>
          <w:i/>
          <w:iCs/>
          <w:lang w:eastAsia="zh-CN"/>
        </w:rPr>
        <w:t>a</w:t>
      </w:r>
      <w:r>
        <w:rPr>
          <w:lang w:eastAsia="zh-CN"/>
        </w:rPr>
        <w:t xml:space="preserve">, </w:t>
      </w:r>
      <w:r w:rsidRPr="00D66963">
        <w:rPr>
          <w:i/>
          <w:iCs/>
          <w:lang w:eastAsia="zh-CN"/>
        </w:rPr>
        <w:t>b</w:t>
      </w:r>
      <w:r>
        <w:rPr>
          <w:lang w:eastAsia="zh-CN"/>
        </w:rPr>
        <w:t xml:space="preserve"> are constants.</w:t>
      </w:r>
      <w:r>
        <w:rPr>
          <w:rFonts w:hint="eastAsia"/>
          <w:lang w:eastAsia="zh-CN"/>
        </w:rPr>
        <w:t xml:space="preserve"> </w:t>
      </w:r>
      <w:r>
        <w:rPr>
          <w:lang w:eastAsia="zh-CN"/>
        </w:rPr>
        <w:t>Similarly, by maximizing the collection of information as the objective function, fast-d</w:t>
      </w:r>
      <w:r w:rsidRPr="00C35E78">
        <w:rPr>
          <w:lang w:eastAsia="zh-CN"/>
        </w:rPr>
        <w:t>ecodable</w:t>
      </w:r>
      <w:r>
        <w:rPr>
          <w:lang w:eastAsia="zh-CN"/>
        </w:rPr>
        <w:t xml:space="preserve"> code designs </w:t>
      </w:r>
      <w:r w:rsidRPr="00C35E78">
        <w:rPr>
          <w:lang w:eastAsia="zh-CN"/>
        </w:rPr>
        <w:t>through optimization algorithms</w:t>
      </w:r>
      <w:r w:rsidR="001A1909">
        <w:rPr>
          <w:lang w:eastAsia="zh-CN"/>
        </w:rPr>
        <w:t xml:space="preserve"> can be achieved if LDPC extension is introduced</w:t>
      </w:r>
      <w:r>
        <w:rPr>
          <w:lang w:eastAsia="zh-CN"/>
        </w:rPr>
        <w:t>.</w:t>
      </w:r>
    </w:p>
    <w:p w14:paraId="3DFB7F8B" w14:textId="77777777" w:rsidR="003F688B" w:rsidRPr="00E913C0" w:rsidRDefault="003F688B" w:rsidP="00D358E2">
      <w:pPr>
        <w:pStyle w:val="afe"/>
        <w:numPr>
          <w:ilvl w:val="0"/>
          <w:numId w:val="6"/>
        </w:numPr>
        <w:ind w:left="0" w:firstLine="0"/>
        <w:rPr>
          <w:b/>
          <w:bCs/>
          <w:i/>
          <w:iCs/>
          <w:kern w:val="2"/>
          <w:lang w:eastAsia="zh-CN"/>
        </w:rPr>
      </w:pPr>
      <w:r>
        <w:rPr>
          <w:b/>
          <w:bCs/>
          <w:i/>
          <w:iCs/>
          <w:kern w:val="2"/>
          <w:lang w:eastAsia="zh-CN"/>
        </w:rPr>
        <w:t>For LDPC codes, the</w:t>
      </w:r>
      <w:r w:rsidRPr="004D4ADA">
        <w:rPr>
          <w:b/>
          <w:bCs/>
          <w:i/>
          <w:iCs/>
          <w:kern w:val="2"/>
          <w:lang w:eastAsia="zh-CN"/>
        </w:rPr>
        <w:t xml:space="preserve"> performance-complexity tradeoff</w:t>
      </w:r>
      <w:r w:rsidRPr="0062208E">
        <w:rPr>
          <w:b/>
          <w:bCs/>
          <w:i/>
          <w:iCs/>
          <w:kern w:val="2"/>
          <w:lang w:eastAsia="zh-CN"/>
        </w:rPr>
        <w:t xml:space="preserve"> </w:t>
      </w:r>
      <w:r>
        <w:rPr>
          <w:b/>
          <w:bCs/>
          <w:i/>
          <w:iCs/>
          <w:kern w:val="2"/>
          <w:lang w:eastAsia="zh-CN"/>
        </w:rPr>
        <w:t xml:space="preserve">can be optimized through improved </w:t>
      </w:r>
      <w:r w:rsidRPr="0062208E">
        <w:rPr>
          <w:b/>
          <w:bCs/>
          <w:i/>
          <w:iCs/>
          <w:kern w:val="2"/>
          <w:lang w:eastAsia="zh-CN"/>
        </w:rPr>
        <w:t>decoding efficiency.</w:t>
      </w:r>
    </w:p>
    <w:p w14:paraId="7458BB27" w14:textId="77777777" w:rsidR="003F688B" w:rsidRPr="005B2E16" w:rsidRDefault="003F688B" w:rsidP="003F688B">
      <w:pPr>
        <w:jc w:val="left"/>
      </w:pPr>
    </w:p>
    <w:p w14:paraId="2BF1FDF6" w14:textId="42EE6FCC" w:rsidR="00432CE1" w:rsidRPr="001C45C8" w:rsidRDefault="00432CE1" w:rsidP="00432CE1">
      <w:pPr>
        <w:pStyle w:val="4"/>
      </w:pPr>
      <w:bookmarkStart w:id="15" w:name="_Ref213332489"/>
      <w:r>
        <w:rPr>
          <w:rFonts w:hint="eastAsia"/>
          <w:lang w:eastAsia="zh-CN"/>
        </w:rPr>
        <w:t>Views</w:t>
      </w:r>
      <w:r>
        <w:rPr>
          <w:lang w:eastAsia="zh-CN"/>
        </w:rPr>
        <w:t xml:space="preserve"> </w:t>
      </w:r>
      <w:r>
        <w:rPr>
          <w:rFonts w:hint="eastAsia"/>
          <w:lang w:eastAsia="zh-CN"/>
        </w:rPr>
        <w:t>on</w:t>
      </w:r>
      <w:r>
        <w:rPr>
          <w:lang w:eastAsia="zh-CN"/>
        </w:rPr>
        <w:t xml:space="preserve"> </w:t>
      </w:r>
      <w:r w:rsidR="00C36AF7">
        <w:rPr>
          <w:rFonts w:hint="eastAsia"/>
          <w:lang w:eastAsia="zh-CN"/>
        </w:rPr>
        <w:t>g</w:t>
      </w:r>
      <w:r w:rsidRPr="009056CD">
        <w:t xml:space="preserve">raph </w:t>
      </w:r>
      <w:r w:rsidR="00C36AF7">
        <w:rPr>
          <w:rFonts w:hint="eastAsia"/>
          <w:lang w:eastAsia="zh-CN"/>
        </w:rPr>
        <w:t>s</w:t>
      </w:r>
      <w:r w:rsidRPr="009056CD">
        <w:t>tructure</w:t>
      </w:r>
      <w:bookmarkEnd w:id="15"/>
    </w:p>
    <w:p w14:paraId="7DA8A18D" w14:textId="44ECEDE2" w:rsidR="00432CE1" w:rsidRDefault="00001B91" w:rsidP="00432CE1">
      <w:r w:rsidRPr="00001B91">
        <w:t xml:space="preserve">Although the </w:t>
      </w:r>
      <w:r w:rsidR="00EF57C6" w:rsidRPr="00EF57C6">
        <w:t>aforementioned</w:t>
      </w:r>
      <w:r w:rsidR="00EF57C6">
        <w:t xml:space="preserve"> </w:t>
      </w:r>
      <w:r w:rsidRPr="00001B91">
        <w:t>statistical model laid the groundwork for analyzing LDPC decoding convergence, a specific convergence analysis for a given code ensemble must also integrate the graph structure of the corresponding codes</w:t>
      </w:r>
      <w:r w:rsidR="00432CE1">
        <w:t>.</w:t>
      </w:r>
    </w:p>
    <w:p w14:paraId="494AA099" w14:textId="56CC5FE4" w:rsidR="00432CE1" w:rsidRPr="00C66AA9" w:rsidRDefault="00EB1DFE" w:rsidP="00432CE1">
      <w:r w:rsidRPr="00EB1DFE">
        <w:t>Iterative decoding for LDPC codes and other iteratively decodable codes is described using the code's Tanner graph representation. This approach is known to provide optimum decoding when the graph is cycle-free</w:t>
      </w:r>
      <w:r w:rsidR="00432CE1" w:rsidRPr="00867DE7">
        <w:t xml:space="preserve">.  </w:t>
      </w:r>
      <w:r w:rsidR="00350D2B" w:rsidRPr="00350D2B">
        <w:t>If an LDPC code's Tanner graph has a girth of</w:t>
      </w:r>
      <w:r w:rsidR="00432CE1" w:rsidRPr="00867DE7">
        <w:rPr>
          <w:rFonts w:hint="eastAsia"/>
        </w:rPr>
        <w:t xml:space="preserve"> </w:t>
      </w:r>
      <w:r w:rsidR="00432CE1" w:rsidRPr="00DA7FAE">
        <w:rPr>
          <w:rFonts w:hint="eastAsia"/>
          <w:i/>
          <w:iCs/>
        </w:rPr>
        <w:t>g</w:t>
      </w:r>
      <w:r w:rsidR="00432CE1" w:rsidRPr="00867DE7">
        <w:rPr>
          <w:rFonts w:hint="eastAsia"/>
        </w:rPr>
        <w:t xml:space="preserve">, then the maximum number of independent iterations </w:t>
      </w:r>
      <w:r w:rsidR="00432CE1" w:rsidRPr="009A19D9">
        <w:rPr>
          <w:rFonts w:hint="eastAsia"/>
          <w:i/>
          <w:iCs/>
        </w:rPr>
        <w:t>I</w:t>
      </w:r>
      <w:r w:rsidR="00432CE1" w:rsidRPr="00867DE7">
        <w:rPr>
          <w:rFonts w:hint="eastAsia"/>
        </w:rPr>
        <w:t xml:space="preserve"> satisfies </w:t>
      </w:r>
      <w:r w:rsidR="00432CE1" w:rsidRPr="009A19D9">
        <w:rPr>
          <w:rFonts w:hint="eastAsia"/>
          <w:i/>
          <w:iCs/>
        </w:rPr>
        <w:t>I</w:t>
      </w:r>
      <w:r w:rsidR="00432CE1" w:rsidRPr="00867DE7">
        <w:rPr>
          <w:rFonts w:hint="eastAsia"/>
        </w:rPr>
        <w:t>&lt;</w:t>
      </w:r>
      <w:r w:rsidR="00432CE1" w:rsidRPr="009A19D9">
        <w:rPr>
          <w:rFonts w:hint="eastAsia"/>
          <w:i/>
          <w:iCs/>
        </w:rPr>
        <w:t>g</w:t>
      </w:r>
      <w:r w:rsidR="00432CE1" w:rsidRPr="00867DE7">
        <w:rPr>
          <w:rFonts w:hint="eastAsia"/>
        </w:rPr>
        <w:t xml:space="preserve">/4 </w:t>
      </w:r>
      <w:r w:rsidR="00432CE1" w:rsidRPr="00867DE7">
        <w:rPr>
          <w:rFonts w:hint="eastAsia"/>
        </w:rPr>
        <w:t>≤</w:t>
      </w:r>
      <w:r w:rsidR="00432CE1" w:rsidRPr="009A19D9">
        <w:rPr>
          <w:rFonts w:hint="eastAsia"/>
          <w:i/>
          <w:iCs/>
        </w:rPr>
        <w:t>I</w:t>
      </w:r>
      <w:r w:rsidR="00432CE1" w:rsidRPr="00867DE7">
        <w:rPr>
          <w:rFonts w:hint="eastAsia"/>
        </w:rPr>
        <w:t>+1</w:t>
      </w:r>
      <w:r w:rsidR="00023B72">
        <w:t xml:space="preserve"> </w:t>
      </w:r>
      <w:r w:rsidR="00432CE1" w:rsidRPr="00867DE7">
        <w:rPr>
          <w:rFonts w:hint="eastAsia"/>
        </w:rPr>
        <w:t xml:space="preserve">(under flooding decoding). It follows that no iteration provides uncorrelated information for </w:t>
      </w:r>
      <w:r w:rsidR="00432CE1" w:rsidRPr="003C3E09">
        <w:rPr>
          <w:rFonts w:hint="eastAsia"/>
          <w:i/>
          <w:iCs/>
        </w:rPr>
        <w:t>g</w:t>
      </w:r>
      <w:r w:rsidR="00432CE1" w:rsidRPr="00867DE7">
        <w:rPr>
          <w:rFonts w:hint="eastAsia"/>
        </w:rPr>
        <w:t xml:space="preserve">=4, and only one iteration provides uncorrelated information for </w:t>
      </w:r>
      <w:r w:rsidR="00432CE1" w:rsidRPr="00C50967">
        <w:rPr>
          <w:rFonts w:hint="eastAsia"/>
          <w:i/>
          <w:iCs/>
        </w:rPr>
        <w:t>g</w:t>
      </w:r>
      <w:r w:rsidR="00432CE1" w:rsidRPr="00867DE7">
        <w:rPr>
          <w:rFonts w:hint="eastAsia"/>
        </w:rPr>
        <w:t xml:space="preserve">=6.  </w:t>
      </w:r>
    </w:p>
    <w:p w14:paraId="4AAE6849" w14:textId="77623B83" w:rsidR="00432CE1" w:rsidRDefault="005C4984" w:rsidP="00C3382D">
      <w:r w:rsidRPr="005C4984">
        <w:t xml:space="preserve">However, in practical scenarios, short cycles are inevitable and often negatively impact fast convergence. The following </w:t>
      </w:r>
      <w:r w:rsidR="006C6A20">
        <w:rPr>
          <w:rFonts w:hint="eastAsia"/>
          <w:lang w:eastAsia="zh-CN"/>
        </w:rPr>
        <w:t>is</w:t>
      </w:r>
      <w:r w:rsidRPr="005C4984">
        <w:t xml:space="preserve"> an analysis of the number of short cycles present in the high-rate matrices </w:t>
      </w:r>
      <w:r w:rsidR="00432CE1" w:rsidRPr="005B2E16">
        <w:t>of 5G</w:t>
      </w:r>
      <w:r w:rsidR="00432CE1">
        <w:t xml:space="preserve"> </w:t>
      </w:r>
      <w:r w:rsidR="00432CE1">
        <w:rPr>
          <w:rFonts w:hint="eastAsia"/>
          <w:lang w:eastAsia="zh-CN"/>
        </w:rPr>
        <w:t>BG1</w:t>
      </w:r>
      <w:r w:rsidR="00C3382D">
        <w:rPr>
          <w:lang w:eastAsia="zh-CN"/>
        </w:rPr>
        <w:t>.</w:t>
      </w:r>
    </w:p>
    <w:p w14:paraId="3B85FC23" w14:textId="5ACF6C84" w:rsidR="00C3382D" w:rsidRDefault="00C3382D" w:rsidP="00432CE1">
      <w:pPr>
        <w:jc w:val="center"/>
        <w:rPr>
          <w:lang w:eastAsia="zh-CN"/>
        </w:rPr>
      </w:pPr>
      <w:r w:rsidRPr="00C3382D">
        <w:rPr>
          <w:noProof/>
          <w:lang w:eastAsia="zh-CN"/>
        </w:rPr>
        <w:lastRenderedPageBreak/>
        <w:drawing>
          <wp:inline distT="0" distB="0" distL="0" distR="0" wp14:anchorId="6282F7DE" wp14:editId="65A97A7A">
            <wp:extent cx="4423558" cy="3398975"/>
            <wp:effectExtent l="0" t="0" r="0" b="0"/>
            <wp:docPr id="76" name="图片 4">
              <a:extLst xmlns:a="http://schemas.openxmlformats.org/drawingml/2006/main">
                <a:ext uri="{FF2B5EF4-FFF2-40B4-BE49-F238E27FC236}">
                  <a16:creationId xmlns:a16="http://schemas.microsoft.com/office/drawing/2014/main" id="{C642B3A8-5158-4DB6-978D-F47371EC062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C642B3A8-5158-4DB6-978D-F47371EC0620}"/>
                        </a:ext>
                      </a:extLst>
                    </pic:cNvPr>
                    <pic:cNvPicPr>
                      <a:picLocks noChangeAspect="1"/>
                    </pic:cNvPicPr>
                  </pic:nvPicPr>
                  <pic:blipFill>
                    <a:blip r:embed="rId23"/>
                    <a:stretch>
                      <a:fillRect/>
                    </a:stretch>
                  </pic:blipFill>
                  <pic:spPr>
                    <a:xfrm>
                      <a:off x="0" y="0"/>
                      <a:ext cx="4429169" cy="3403287"/>
                    </a:xfrm>
                    <a:prstGeom prst="rect">
                      <a:avLst/>
                    </a:prstGeom>
                  </pic:spPr>
                </pic:pic>
              </a:graphicData>
            </a:graphic>
          </wp:inline>
        </w:drawing>
      </w:r>
    </w:p>
    <w:p w14:paraId="1FE3919D" w14:textId="75CBCD20" w:rsidR="00432CE1" w:rsidRPr="00C66AA9" w:rsidRDefault="00432CE1" w:rsidP="00432CE1">
      <w:pPr>
        <w:pStyle w:val="a3"/>
      </w:pPr>
      <w:r w:rsidRPr="00C66AA9">
        <w:t xml:space="preserve">Figure </w:t>
      </w:r>
      <w:r w:rsidRPr="00C66AA9">
        <w:rPr>
          <w:noProof/>
        </w:rPr>
        <w:fldChar w:fldCharType="begin"/>
      </w:r>
      <w:r w:rsidRPr="00C66AA9">
        <w:rPr>
          <w:noProof/>
        </w:rPr>
        <w:instrText xml:space="preserve"> SEQ Figure \* ARABIC </w:instrText>
      </w:r>
      <w:r w:rsidRPr="00C66AA9">
        <w:rPr>
          <w:noProof/>
        </w:rPr>
        <w:fldChar w:fldCharType="separate"/>
      </w:r>
      <w:r w:rsidR="008365C1">
        <w:rPr>
          <w:noProof/>
        </w:rPr>
        <w:t>15</w:t>
      </w:r>
      <w:r w:rsidRPr="00C66AA9">
        <w:rPr>
          <w:noProof/>
        </w:rPr>
        <w:fldChar w:fldCharType="end"/>
      </w:r>
      <w:r w:rsidRPr="00C66AA9">
        <w:t xml:space="preserve">: </w:t>
      </w:r>
      <w:r>
        <w:rPr>
          <w:rFonts w:hint="eastAsia"/>
          <w:lang w:eastAsia="zh-CN"/>
        </w:rPr>
        <w:t>Number</w:t>
      </w:r>
      <w:r>
        <w:t xml:space="preserve"> </w:t>
      </w:r>
      <w:r>
        <w:rPr>
          <w:rFonts w:hint="eastAsia"/>
          <w:lang w:eastAsia="zh-CN"/>
        </w:rPr>
        <w:t>of</w:t>
      </w:r>
      <w:r>
        <w:t xml:space="preserve"> </w:t>
      </w:r>
      <w:r>
        <w:rPr>
          <w:rFonts w:hint="eastAsia"/>
          <w:lang w:eastAsia="zh-CN"/>
        </w:rPr>
        <w:t>s</w:t>
      </w:r>
      <w:r w:rsidRPr="00B923E1">
        <w:rPr>
          <w:lang w:eastAsia="zh-CN"/>
        </w:rPr>
        <w:t xml:space="preserve">hort </w:t>
      </w:r>
      <w:r>
        <w:rPr>
          <w:rFonts w:hint="eastAsia"/>
          <w:lang w:eastAsia="zh-CN"/>
        </w:rPr>
        <w:t>cycles</w:t>
      </w:r>
      <w:r w:rsidRPr="00B923E1">
        <w:rPr>
          <w:lang w:eastAsia="zh-CN"/>
        </w:rPr>
        <w:t xml:space="preserve"> corresponding to</w:t>
      </w:r>
      <w:r>
        <w:rPr>
          <w:lang w:eastAsia="zh-CN"/>
        </w:rPr>
        <w:t xml:space="preserve"> 5</w:t>
      </w:r>
      <w:r>
        <w:rPr>
          <w:rFonts w:hint="eastAsia"/>
          <w:lang w:eastAsia="zh-CN"/>
        </w:rPr>
        <w:t>G</w:t>
      </w:r>
      <w:r>
        <w:rPr>
          <w:lang w:eastAsia="zh-CN"/>
        </w:rPr>
        <w:t xml:space="preserve"> </w:t>
      </w:r>
      <w:r>
        <w:rPr>
          <w:rFonts w:hint="eastAsia"/>
          <w:lang w:eastAsia="zh-CN"/>
        </w:rPr>
        <w:t>BG</w:t>
      </w:r>
      <w:r>
        <w:rPr>
          <w:lang w:eastAsia="zh-CN"/>
        </w:rPr>
        <w:t xml:space="preserve">1 </w:t>
      </w:r>
      <w:r>
        <w:rPr>
          <w:rFonts w:hint="eastAsia"/>
          <w:lang w:eastAsia="zh-CN"/>
        </w:rPr>
        <w:t>with</w:t>
      </w:r>
      <w:r w:rsidRPr="00B923E1">
        <w:rPr>
          <w:lang w:eastAsia="zh-CN"/>
        </w:rPr>
        <w:t xml:space="preserve"> different </w:t>
      </w:r>
      <w:r>
        <w:rPr>
          <w:rFonts w:hint="eastAsia"/>
          <w:lang w:eastAsia="zh-CN"/>
        </w:rPr>
        <w:t>lifting</w:t>
      </w:r>
      <w:r>
        <w:rPr>
          <w:lang w:eastAsia="zh-CN"/>
        </w:rPr>
        <w:t xml:space="preserve"> </w:t>
      </w:r>
      <w:r>
        <w:rPr>
          <w:rFonts w:hint="eastAsia"/>
          <w:lang w:eastAsia="zh-CN"/>
        </w:rPr>
        <w:t>sizes</w:t>
      </w:r>
      <w:r>
        <w:rPr>
          <w:lang w:eastAsia="zh-CN"/>
        </w:rPr>
        <w:t xml:space="preserve"> </w:t>
      </w:r>
    </w:p>
    <w:p w14:paraId="2F909CE0" w14:textId="0A538DD6" w:rsidR="007A44CB" w:rsidRDefault="00254F92" w:rsidP="00432CE1">
      <w:r w:rsidRPr="00254F92">
        <w:t>Therefore, designing a fast-converging LDPC code requires understanding that practical decoding must account for graphs containing a significant number of short cycles. In such cases, each node is associated with multiple cycles. While the presence of a single cycle may not significantly affect decoding performance, the combination of multiple cycles can potentially become a bottleneck for convergence</w:t>
      </w:r>
      <w:r w:rsidR="00432CE1" w:rsidRPr="005B2E16">
        <w:t>.</w:t>
      </w:r>
      <w:r w:rsidR="00432CE1">
        <w:t xml:space="preserve"> </w:t>
      </w:r>
    </w:p>
    <w:p w14:paraId="12744034" w14:textId="4CE39D98" w:rsidR="00432CE1" w:rsidRDefault="00051D29" w:rsidP="00432CE1">
      <w:r>
        <w:t>N</w:t>
      </w:r>
      <w:r w:rsidRPr="004F74CC">
        <w:t>ext</w:t>
      </w:r>
      <w:r>
        <w:t>, w</w:t>
      </w:r>
      <w:r w:rsidR="00432CE1" w:rsidRPr="004F74CC">
        <w:t xml:space="preserve">e will </w:t>
      </w:r>
      <w:r w:rsidR="00432CE1" w:rsidRPr="0011483E">
        <w:t>analyze</w:t>
      </w:r>
      <w:r w:rsidR="00432CE1">
        <w:t xml:space="preserve"> </w:t>
      </w:r>
      <w:r w:rsidR="00432CE1" w:rsidRPr="004F74CC">
        <w:t xml:space="preserve">the distance between </w:t>
      </w:r>
      <w:r w:rsidR="00432CE1">
        <w:rPr>
          <w:rFonts w:hint="eastAsia"/>
          <w:lang w:eastAsia="zh-CN"/>
        </w:rPr>
        <w:t>short</w:t>
      </w:r>
      <w:r w:rsidR="00432CE1">
        <w:t xml:space="preserve"> </w:t>
      </w:r>
      <w:r w:rsidR="00432CE1">
        <w:rPr>
          <w:rFonts w:hint="eastAsia"/>
          <w:lang w:eastAsia="zh-CN"/>
        </w:rPr>
        <w:t>cycles</w:t>
      </w:r>
      <w:r w:rsidR="00432CE1" w:rsidRPr="004F74CC">
        <w:t>.</w:t>
      </w:r>
      <w:r w:rsidR="00432CE1">
        <w:t xml:space="preserve"> </w:t>
      </w:r>
      <w:r w:rsidR="00432CE1" w:rsidRPr="00C60A1F">
        <w:t>The distance between two cycles</w:t>
      </w:r>
      <w:r w:rsidR="00FA527B">
        <w:t xml:space="preserve"> </w:t>
      </w:r>
      <m:oMath>
        <m:sSub>
          <m:sSubPr>
            <m:ctrlPr>
              <w:rPr>
                <w:rFonts w:ascii="Cambria Math" w:hAnsi="Cambria Math"/>
                <w:i/>
              </w:rPr>
            </m:ctrlPr>
          </m:sSubPr>
          <m:e>
            <m:r>
              <w:rPr>
                <w:rFonts w:ascii="Cambria Math" w:hAnsi="Cambria Math"/>
              </w:rPr>
              <m:t>c</m:t>
            </m:r>
          </m:e>
          <m:sub>
            <m:r>
              <w:rPr>
                <w:rFonts w:ascii="Cambria Math" w:hAnsi="Cambria Math"/>
              </w:rPr>
              <m:t>1</m:t>
            </m:r>
          </m:sub>
        </m:sSub>
      </m:oMath>
      <w:r w:rsidR="00C9775B">
        <w:rPr>
          <w:rFonts w:hint="eastAsia"/>
          <w:lang w:eastAsia="zh-CN"/>
        </w:rPr>
        <w:t xml:space="preserve"> </w:t>
      </w:r>
      <w:r w:rsidR="00C9775B">
        <w:rPr>
          <w:lang w:eastAsia="zh-CN"/>
        </w:rPr>
        <w:t xml:space="preserve">and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00C9775B">
        <w:rPr>
          <w:rFonts w:hint="eastAsia"/>
          <w:lang w:eastAsia="zh-CN"/>
        </w:rPr>
        <w:t>,</w:t>
      </w:r>
      <w:r w:rsidR="006D026F">
        <w:rPr>
          <w:lang w:eastAsia="zh-CN"/>
        </w:rPr>
        <w:t xml:space="preserve"> denoted by </w:t>
      </w:r>
      <m:oMath>
        <m:r>
          <w:rPr>
            <w:rFonts w:ascii="Cambria Math" w:hAnsi="Cambria Math"/>
            <w:lang w:eastAsia="zh-CN"/>
          </w:rPr>
          <m:t>d</m:t>
        </m:r>
        <m:d>
          <m:dPr>
            <m:ctrlPr>
              <w:rPr>
                <w:rFonts w:ascii="Cambria Math" w:hAnsi="Cambria Math"/>
                <w:i/>
                <w:lang w:eastAsia="zh-CN"/>
              </w:rPr>
            </m:ctrlPr>
          </m:dPr>
          <m:e>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lang w:eastAsia="zh-CN"/>
              </w:rPr>
              <m:t xml:space="preserve">, </m:t>
            </m:r>
            <m:sSub>
              <m:sSubPr>
                <m:ctrlPr>
                  <w:rPr>
                    <w:rFonts w:ascii="Cambria Math" w:hAnsi="Cambria Math"/>
                    <w:i/>
                  </w:rPr>
                </m:ctrlPr>
              </m:sSubPr>
              <m:e>
                <m:r>
                  <w:rPr>
                    <w:rFonts w:ascii="Cambria Math" w:hAnsi="Cambria Math"/>
                  </w:rPr>
                  <m:t>c</m:t>
                </m:r>
              </m:e>
              <m:sub>
                <m:r>
                  <w:rPr>
                    <w:rFonts w:ascii="Cambria Math" w:hAnsi="Cambria Math"/>
                  </w:rPr>
                  <m:t>2</m:t>
                </m:r>
              </m:sub>
            </m:sSub>
          </m:e>
        </m:d>
      </m:oMath>
      <w:r w:rsidR="006D026F">
        <w:rPr>
          <w:lang w:eastAsia="zh-CN"/>
        </w:rPr>
        <w:t>,</w:t>
      </w:r>
      <w:r w:rsidR="00432CE1" w:rsidRPr="00C60A1F">
        <w:t xml:space="preserve"> is defined as follows: </w:t>
      </w:r>
    </w:p>
    <w:p w14:paraId="6BD87131" w14:textId="55CA6C4A" w:rsidR="006F6496" w:rsidRDefault="008068C6" w:rsidP="00432CE1">
      <w:pPr>
        <w:rPr>
          <w:lang w:eastAsia="zh-CN"/>
        </w:rPr>
      </w:pPr>
      <m:oMathPara>
        <m:oMath>
          <m:r>
            <w:rPr>
              <w:rFonts w:ascii="Cambria Math" w:hAnsi="Cambria Math"/>
              <w:lang w:eastAsia="zh-CN"/>
            </w:rPr>
            <m:t>d</m:t>
          </m:r>
          <m:d>
            <m:dPr>
              <m:ctrlPr>
                <w:rPr>
                  <w:rFonts w:ascii="Cambria Math" w:hAnsi="Cambria Math"/>
                  <w:i/>
                  <w:lang w:eastAsia="zh-CN"/>
                </w:rPr>
              </m:ctrlPr>
            </m:dPr>
            <m:e>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lang w:eastAsia="zh-CN"/>
                </w:rPr>
                <m:t xml:space="preserve">, </m:t>
              </m:r>
              <m:sSub>
                <m:sSubPr>
                  <m:ctrlPr>
                    <w:rPr>
                      <w:rFonts w:ascii="Cambria Math" w:hAnsi="Cambria Math"/>
                      <w:i/>
                    </w:rPr>
                  </m:ctrlPr>
                </m:sSubPr>
                <m:e>
                  <m:r>
                    <w:rPr>
                      <w:rFonts w:ascii="Cambria Math" w:hAnsi="Cambria Math"/>
                    </w:rPr>
                    <m:t>c</m:t>
                  </m:r>
                </m:e>
                <m:sub>
                  <m:r>
                    <w:rPr>
                      <w:rFonts w:ascii="Cambria Math" w:hAnsi="Cambria Math"/>
                    </w:rPr>
                    <m:t>2</m:t>
                  </m:r>
                </m:sub>
              </m:sSub>
            </m:e>
          </m:d>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shortest path between</m:t>
                    </m:r>
                    <m:r>
                      <w:rPr>
                        <w:rFonts w:ascii="Cambria Math" w:hAnsi="Cambria Math"/>
                      </w:rPr>
                      <m:t xml:space="preserve"> </m:t>
                    </m:r>
                    <m:sSub>
                      <m:sSubPr>
                        <m:ctrlPr>
                          <w:rPr>
                            <w:rFonts w:ascii="Cambria Math" w:hAnsi="Cambria Math"/>
                            <w:i/>
                          </w:rPr>
                        </m:ctrlPr>
                      </m:sSubPr>
                      <m:e>
                        <m:r>
                          <w:rPr>
                            <w:rFonts w:ascii="Cambria Math" w:hAnsi="Cambria Math"/>
                          </w:rPr>
                          <m:t>c</m:t>
                        </m:r>
                      </m:e>
                      <m:sub>
                        <m:r>
                          <w:rPr>
                            <w:rFonts w:ascii="Cambria Math" w:hAnsi="Cambria Math"/>
                          </w:rPr>
                          <m:t>1</m:t>
                        </m:r>
                      </m:sub>
                    </m:sSub>
                    <m:r>
                      <m:rPr>
                        <m:sty m:val="p"/>
                      </m:rPr>
                      <w:rPr>
                        <w:rFonts w:ascii="Cambria Math" w:hAnsi="Cambria Math" w:hint="eastAsia"/>
                        <w:lang w:eastAsia="zh-CN"/>
                      </w:rPr>
                      <m:t xml:space="preserve"> </m:t>
                    </m:r>
                    <m:r>
                      <m:rPr>
                        <m:sty m:val="p"/>
                      </m:rPr>
                      <w:rPr>
                        <w:rFonts w:ascii="Cambria Math" w:hAnsi="Cambria Math"/>
                        <w:lang w:eastAsia="zh-CN"/>
                      </w:rPr>
                      <m:t xml:space="preserve">and </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e>
                  <m:e>
                    <m:r>
                      <m:rPr>
                        <m:sty m:val="p"/>
                      </m:rPr>
                      <w:rPr>
                        <w:rFonts w:ascii="Cambria Math" w:hAnsi="Cambria Math"/>
                      </w:rPr>
                      <m:t xml:space="preserve">if </m:t>
                    </m:r>
                    <m:sSub>
                      <m:sSubPr>
                        <m:ctrlPr>
                          <w:rPr>
                            <w:rFonts w:ascii="Cambria Math" w:hAnsi="Cambria Math"/>
                            <w:i/>
                          </w:rPr>
                        </m:ctrlPr>
                      </m:sSubPr>
                      <m:e>
                        <m:r>
                          <w:rPr>
                            <w:rFonts w:ascii="Cambria Math" w:hAnsi="Cambria Math"/>
                          </w:rPr>
                          <m:t>V</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2</m:t>
                        </m:r>
                      </m:sub>
                    </m:sSub>
                    <m:r>
                      <w:rPr>
                        <w:rFonts w:ascii="Cambria Math" w:hAnsi="Cambria Math"/>
                      </w:rPr>
                      <m:t>=∅</m:t>
                    </m:r>
                  </m:e>
                </m:mr>
                <m:mr>
                  <m:e>
                    <m:r>
                      <w:rPr>
                        <w:rFonts w:ascii="Cambria Math" w:hAnsi="Cambria Math"/>
                      </w:rPr>
                      <m:t>1-</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2</m:t>
                            </m:r>
                          </m:sub>
                        </m:sSub>
                      </m:e>
                    </m:d>
                    <m:r>
                      <w:rPr>
                        <w:rFonts w:ascii="Cambria Math" w:hAnsi="Cambria Math"/>
                      </w:rPr>
                      <m:t>,</m:t>
                    </m:r>
                  </m:e>
                  <m:e>
                    <m:r>
                      <m:rPr>
                        <m:sty m:val="p"/>
                      </m:rPr>
                      <w:rPr>
                        <w:rFonts w:ascii="Cambria Math" w:hAnsi="Cambria Math"/>
                      </w:rPr>
                      <m:t xml:space="preserve">if </m:t>
                    </m:r>
                    <m:sSub>
                      <m:sSubPr>
                        <m:ctrlPr>
                          <w:rPr>
                            <w:rFonts w:ascii="Cambria Math" w:hAnsi="Cambria Math"/>
                            <w:i/>
                          </w:rPr>
                        </m:ctrlPr>
                      </m:sSubPr>
                      <m:e>
                        <m:r>
                          <w:rPr>
                            <w:rFonts w:ascii="Cambria Math" w:hAnsi="Cambria Math"/>
                          </w:rPr>
                          <m:t>V</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2</m:t>
                        </m:r>
                      </m:sub>
                    </m:sSub>
                    <m:r>
                      <w:rPr>
                        <w:rFonts w:ascii="Cambria Math" w:hAnsi="Cambria Math"/>
                      </w:rPr>
                      <m:t>≠∅</m:t>
                    </m:r>
                  </m:e>
                </m:mr>
              </m:m>
            </m:e>
          </m:d>
        </m:oMath>
      </m:oMathPara>
    </w:p>
    <w:p w14:paraId="103C45FE" w14:textId="4B2CE2A2" w:rsidR="00432CE1" w:rsidRDefault="00603C4F" w:rsidP="00432CE1">
      <w:pPr>
        <w:rPr>
          <w:lang w:eastAsia="zh-CN"/>
        </w:rPr>
      </w:pPr>
      <w:r>
        <w:t xml:space="preserve">where </w:t>
      </w:r>
      <m:oMath>
        <m:sSub>
          <m:sSubPr>
            <m:ctrlPr>
              <w:rPr>
                <w:rFonts w:ascii="Cambria Math" w:hAnsi="Cambria Math"/>
                <w:i/>
              </w:rPr>
            </m:ctrlPr>
          </m:sSubPr>
          <m:e>
            <m:r>
              <w:rPr>
                <w:rFonts w:ascii="Cambria Math" w:hAnsi="Cambria Math"/>
              </w:rPr>
              <m:t>V</m:t>
            </m:r>
          </m:e>
          <m:sub>
            <m:r>
              <w:rPr>
                <w:rFonts w:ascii="Cambria Math" w:hAnsi="Cambria Math"/>
              </w:rPr>
              <m:t>1</m:t>
            </m:r>
          </m:sub>
        </m:sSub>
      </m:oMath>
      <w:r w:rsidR="00C9775B">
        <w:rPr>
          <w:rFonts w:hint="eastAsia"/>
          <w:lang w:eastAsia="zh-CN"/>
        </w:rPr>
        <w:t xml:space="preserve"> </w:t>
      </w:r>
      <w:r w:rsidR="00C9775B">
        <w:rPr>
          <w:lang w:eastAsia="zh-CN"/>
        </w:rPr>
        <w:t xml:space="preserve">and </w:t>
      </w:r>
      <m:oMath>
        <m:sSub>
          <m:sSubPr>
            <m:ctrlPr>
              <w:rPr>
                <w:rFonts w:ascii="Cambria Math" w:hAnsi="Cambria Math"/>
                <w:i/>
              </w:rPr>
            </m:ctrlPr>
          </m:sSubPr>
          <m:e>
            <m:r>
              <w:rPr>
                <w:rFonts w:ascii="Cambria Math" w:hAnsi="Cambria Math"/>
              </w:rPr>
              <m:t>V</m:t>
            </m:r>
          </m:e>
          <m:sub>
            <m:r>
              <w:rPr>
                <w:rFonts w:ascii="Cambria Math" w:hAnsi="Cambria Math"/>
              </w:rPr>
              <m:t>2</m:t>
            </m:r>
          </m:sub>
        </m:sSub>
      </m:oMath>
      <w:r w:rsidR="00C9775B">
        <w:rPr>
          <w:rFonts w:hint="eastAsia"/>
          <w:lang w:eastAsia="zh-CN"/>
        </w:rPr>
        <w:t xml:space="preserve"> </w:t>
      </w:r>
      <w:r w:rsidR="00C9775B">
        <w:rPr>
          <w:lang w:eastAsia="zh-CN"/>
        </w:rPr>
        <w:t xml:space="preserve">are the </w:t>
      </w:r>
      <w:r w:rsidR="00957E57">
        <w:rPr>
          <w:lang w:eastAsia="zh-CN"/>
        </w:rPr>
        <w:t xml:space="preserve">sets of </w:t>
      </w:r>
      <w:r w:rsidR="00C9775B">
        <w:rPr>
          <w:lang w:eastAsia="zh-CN"/>
        </w:rPr>
        <w:t xml:space="preserve">nodes in </w:t>
      </w:r>
      <m:oMath>
        <m:sSub>
          <m:sSubPr>
            <m:ctrlPr>
              <w:rPr>
                <w:rFonts w:ascii="Cambria Math" w:hAnsi="Cambria Math"/>
                <w:i/>
              </w:rPr>
            </m:ctrlPr>
          </m:sSubPr>
          <m:e>
            <m:r>
              <w:rPr>
                <w:rFonts w:ascii="Cambria Math" w:hAnsi="Cambria Math"/>
              </w:rPr>
              <m:t>c</m:t>
            </m:r>
          </m:e>
          <m:sub>
            <m:r>
              <w:rPr>
                <w:rFonts w:ascii="Cambria Math" w:hAnsi="Cambria Math"/>
              </w:rPr>
              <m:t>1</m:t>
            </m:r>
          </m:sub>
        </m:sSub>
      </m:oMath>
      <w:r w:rsidR="00C9775B">
        <w:rPr>
          <w:rFonts w:hint="eastAsia"/>
          <w:lang w:eastAsia="zh-CN"/>
        </w:rPr>
        <w:t xml:space="preserve"> </w:t>
      </w:r>
      <w:r w:rsidR="00C9775B">
        <w:rPr>
          <w:lang w:eastAsia="zh-CN"/>
        </w:rPr>
        <w:t xml:space="preserve">and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00C9775B">
        <w:rPr>
          <w:rFonts w:hint="eastAsia"/>
          <w:lang w:eastAsia="zh-CN"/>
        </w:rPr>
        <w:t>,</w:t>
      </w:r>
      <w:r w:rsidR="00C9775B">
        <w:rPr>
          <w:lang w:eastAsia="zh-CN"/>
        </w:rPr>
        <w:t xml:space="preserve"> respectively.</w:t>
      </w:r>
    </w:p>
    <w:p w14:paraId="7355D100" w14:textId="064DEA9F" w:rsidR="00432CE1" w:rsidRDefault="00432CE1" w:rsidP="00432CE1">
      <w:r w:rsidRPr="003A23FE">
        <w:t>Not</w:t>
      </w:r>
      <w:r w:rsidR="00AD404C">
        <w:t>e</w:t>
      </w:r>
      <w:r w:rsidRPr="003A23FE">
        <w:t xml:space="preserve"> that </w:t>
      </w:r>
      <w:r>
        <w:t xml:space="preserve">the girth of </w:t>
      </w:r>
      <w:r w:rsidRPr="003A23FE">
        <w:t xml:space="preserve">most codes </w:t>
      </w:r>
      <w:r>
        <w:t>in 5G</w:t>
      </w:r>
      <w:r w:rsidRPr="003A23FE">
        <w:t xml:space="preserve"> </w:t>
      </w:r>
      <w:r>
        <w:t>is</w:t>
      </w:r>
      <w:r w:rsidRPr="003A23FE">
        <w:t xml:space="preserve"> 6, and the </w:t>
      </w:r>
      <w:r>
        <w:t>dominati</w:t>
      </w:r>
      <w:r w:rsidR="00C703D2">
        <w:t>ng</w:t>
      </w:r>
      <w:r w:rsidRPr="003A23FE">
        <w:t xml:space="preserve"> graph structures</w:t>
      </w:r>
      <w:r>
        <w:t xml:space="preserve"> </w:t>
      </w:r>
      <w:r w:rsidRPr="00FC7B75">
        <w:t>that affect performance</w:t>
      </w:r>
      <w:r w:rsidRPr="003A23FE">
        <w:t xml:space="preserve"> are also related to 6-cycles, </w:t>
      </w:r>
      <w:r w:rsidR="0013780A">
        <w:t>below</w:t>
      </w:r>
      <w:r w:rsidRPr="003A23FE">
        <w:t xml:space="preserve"> are three specific graph structure examples we have found.</w:t>
      </w:r>
      <w:r>
        <w:t xml:space="preserve"> </w:t>
      </w:r>
    </w:p>
    <w:p w14:paraId="3E3FE1E3" w14:textId="77777777" w:rsidR="00432CE1" w:rsidRPr="005B2E16" w:rsidRDefault="00432CE1" w:rsidP="00432CE1">
      <w:pPr>
        <w:jc w:val="center"/>
      </w:pPr>
      <w:r>
        <w:rPr>
          <w:noProof/>
        </w:rPr>
        <w:drawing>
          <wp:inline distT="0" distB="0" distL="0" distR="0" wp14:anchorId="0DC26B48" wp14:editId="14BFF09F">
            <wp:extent cx="4922085" cy="1416877"/>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987295" cy="1435649"/>
                    </a:xfrm>
                    <a:prstGeom prst="rect">
                      <a:avLst/>
                    </a:prstGeom>
                    <a:noFill/>
                  </pic:spPr>
                </pic:pic>
              </a:graphicData>
            </a:graphic>
          </wp:inline>
        </w:drawing>
      </w:r>
    </w:p>
    <w:p w14:paraId="33C9A917" w14:textId="2E891568" w:rsidR="00432CE1" w:rsidRPr="005B2E16" w:rsidRDefault="00432CE1" w:rsidP="00432CE1">
      <w:pPr>
        <w:pStyle w:val="a3"/>
        <w:rPr>
          <w:lang w:eastAsia="zh-CN"/>
        </w:rPr>
      </w:pPr>
      <w:r w:rsidRPr="00C66AA9">
        <w:t xml:space="preserve">Figure </w:t>
      </w:r>
      <w:r w:rsidRPr="00C66AA9">
        <w:rPr>
          <w:noProof/>
        </w:rPr>
        <w:fldChar w:fldCharType="begin"/>
      </w:r>
      <w:r w:rsidRPr="00C66AA9">
        <w:rPr>
          <w:noProof/>
        </w:rPr>
        <w:instrText xml:space="preserve"> SEQ Figure \* ARABIC </w:instrText>
      </w:r>
      <w:r w:rsidRPr="00C66AA9">
        <w:rPr>
          <w:noProof/>
        </w:rPr>
        <w:fldChar w:fldCharType="separate"/>
      </w:r>
      <w:r w:rsidR="008365C1">
        <w:rPr>
          <w:noProof/>
        </w:rPr>
        <w:t>16</w:t>
      </w:r>
      <w:r w:rsidRPr="00C66AA9">
        <w:rPr>
          <w:noProof/>
        </w:rPr>
        <w:fldChar w:fldCharType="end"/>
      </w:r>
      <w:r w:rsidRPr="00C66AA9">
        <w:t xml:space="preserve">: </w:t>
      </w:r>
      <w:r>
        <w:rPr>
          <w:lang w:eastAsia="zh-CN"/>
        </w:rPr>
        <w:t xml:space="preserve">Examples of main graph structures that affect the performance, theta graph (left) and </w:t>
      </w:r>
      <w:r w:rsidRPr="001078C0">
        <w:rPr>
          <w:lang w:eastAsia="zh-CN"/>
        </w:rPr>
        <w:t>dumbbell</w:t>
      </w:r>
      <w:r>
        <w:rPr>
          <w:lang w:eastAsia="zh-CN"/>
        </w:rPr>
        <w:t xml:space="preserve"> </w:t>
      </w:r>
      <w:r>
        <w:rPr>
          <w:rFonts w:hint="eastAsia"/>
          <w:lang w:eastAsia="zh-CN"/>
        </w:rPr>
        <w:t>graph</w:t>
      </w:r>
      <w:r>
        <w:rPr>
          <w:lang w:eastAsia="zh-CN"/>
        </w:rPr>
        <w:t xml:space="preserve"> (middle and right)</w:t>
      </w:r>
    </w:p>
    <w:p w14:paraId="5A68B936" w14:textId="15A0E8AD" w:rsidR="00432CE1" w:rsidRDefault="00432CE1" w:rsidP="00146622">
      <w:r>
        <w:rPr>
          <w:lang w:eastAsia="zh-CN"/>
        </w:rPr>
        <w:t xml:space="preserve">For a given subgraph in Tanner graph, </w:t>
      </w:r>
      <w:r w:rsidR="004A7819">
        <w:rPr>
          <w:rFonts w:hint="eastAsia"/>
          <w:lang w:eastAsia="zh-CN"/>
        </w:rPr>
        <w:t>let</w:t>
      </w:r>
      <w:r w:rsidR="004A7819">
        <w:rPr>
          <w:lang w:eastAsia="zh-CN"/>
        </w:rPr>
        <w:t xml:space="preserve"> </w:t>
      </w:r>
      <w:r w:rsidR="007772A3" w:rsidRPr="007772A3">
        <w:rPr>
          <w:i/>
          <w:iCs/>
          <w:lang w:eastAsia="zh-CN"/>
        </w:rPr>
        <w:t>A</w:t>
      </w:r>
      <w:r w:rsidR="007772A3">
        <w:rPr>
          <w:lang w:eastAsia="zh-CN"/>
        </w:rPr>
        <w:t xml:space="preserve"> </w:t>
      </w:r>
      <w:r w:rsidR="004A7819">
        <w:rPr>
          <w:rFonts w:hint="eastAsia"/>
          <w:lang w:eastAsia="zh-CN"/>
        </w:rPr>
        <w:t>be</w:t>
      </w:r>
      <w:r w:rsidR="003F5284">
        <w:rPr>
          <w:lang w:eastAsia="zh-CN"/>
        </w:rPr>
        <w:t xml:space="preserve"> </w:t>
      </w:r>
      <w:r w:rsidR="007772A3">
        <w:rPr>
          <w:lang w:eastAsia="zh-CN"/>
        </w:rPr>
        <w:t xml:space="preserve">the </w:t>
      </w:r>
      <w:r w:rsidR="00D42215">
        <w:t>adjacency matrix of the directed graph of edge-messages updat</w:t>
      </w:r>
      <w:r w:rsidR="00AB56E1">
        <w:t>ing</w:t>
      </w:r>
      <w:r w:rsidR="00D42215">
        <w:t xml:space="preserve"> </w:t>
      </w:r>
      <w:r w:rsidR="00D27BCE">
        <w:t>rule</w:t>
      </w:r>
      <w:r w:rsidR="00D42215">
        <w:t xml:space="preserve"> in the subgraph. </w:t>
      </w:r>
      <w:r w:rsidR="00146622">
        <w:rPr>
          <w:lang w:eastAsia="zh-CN"/>
        </w:rPr>
        <w:t>W</w:t>
      </w:r>
      <w:r>
        <w:rPr>
          <w:rFonts w:hint="eastAsia"/>
          <w:lang w:eastAsia="zh-CN"/>
        </w:rPr>
        <w:t>e</w:t>
      </w:r>
      <w:r>
        <w:t xml:space="preserve"> use </w:t>
      </w:r>
      <w:r w:rsidR="00146622">
        <w:t xml:space="preserve">its </w:t>
      </w:r>
      <w:r w:rsidR="0001763F">
        <w:t xml:space="preserve">transpose </w:t>
      </w:r>
      <m:oMath>
        <m:sSup>
          <m:sSupPr>
            <m:ctrlPr>
              <w:rPr>
                <w:rFonts w:ascii="Cambria Math" w:hAnsi="Cambria Math"/>
                <w:i/>
              </w:rPr>
            </m:ctrlPr>
          </m:sSupPr>
          <m:e>
            <m:r>
              <w:rPr>
                <w:rFonts w:ascii="Cambria Math" w:hAnsi="Cambria Math"/>
              </w:rPr>
              <m:t>A</m:t>
            </m:r>
          </m:e>
          <m:sup>
            <m:r>
              <w:rPr>
                <w:rFonts w:ascii="Cambria Math" w:hAnsi="Cambria Math"/>
              </w:rPr>
              <m:t>T</m:t>
            </m:r>
          </m:sup>
        </m:sSup>
      </m:oMath>
      <w:r>
        <w:t xml:space="preserve"> to represent the update of message on each edge in the next iteration based on the previous iteration. If </w:t>
      </w:r>
      <m:oMath>
        <m:sSub>
          <m:sSubPr>
            <m:ctrlPr>
              <w:rPr>
                <w:rFonts w:ascii="Cambria Math" w:hAnsi="Cambria Math"/>
                <w:i/>
              </w:rPr>
            </m:ctrlPr>
          </m:sSubPr>
          <m:e>
            <m:sSup>
              <m:sSupPr>
                <m:ctrlPr>
                  <w:rPr>
                    <w:rFonts w:ascii="Cambria Math" w:hAnsi="Cambria Math"/>
                    <w:i/>
                  </w:rPr>
                </m:ctrlPr>
              </m:sSupPr>
              <m:e>
                <m:r>
                  <w:rPr>
                    <w:rFonts w:ascii="Cambria Math" w:hAnsi="Cambria Math"/>
                  </w:rPr>
                  <m:t>A</m:t>
                </m:r>
              </m:e>
              <m:sup>
                <m:r>
                  <w:rPr>
                    <w:rFonts w:ascii="Cambria Math" w:hAnsi="Cambria Math"/>
                  </w:rPr>
                  <m:t>T</m:t>
                </m:r>
              </m:sup>
            </m:sSup>
          </m:e>
          <m:sub>
            <m:r>
              <w:rPr>
                <w:rFonts w:ascii="Cambria Math" w:hAnsi="Cambria Math"/>
              </w:rPr>
              <m:t>i,j</m:t>
            </m:r>
          </m:sub>
        </m:sSub>
        <m:r>
          <w:rPr>
            <w:rFonts w:ascii="Cambria Math" w:hAnsi="Cambria Math"/>
          </w:rPr>
          <m:t>=1</m:t>
        </m:r>
      </m:oMath>
      <w:r>
        <w:t xml:space="preserve">, it indicates that the message on the </w:t>
      </w:r>
      <w:r w:rsidRPr="00992E13">
        <w:rPr>
          <w:i/>
          <w:iCs/>
        </w:rPr>
        <w:t>j</w:t>
      </w:r>
      <w:r>
        <w:t xml:space="preserve">-th edge in the previous iteration participated in the update of the message on </w:t>
      </w:r>
      <w:r w:rsidRPr="00F347C4">
        <w:rPr>
          <w:i/>
          <w:iCs/>
        </w:rPr>
        <w:t>i</w:t>
      </w:r>
      <w:r>
        <w:t>-th edge in the current iteration.</w:t>
      </w:r>
    </w:p>
    <w:p w14:paraId="7E962EFF" w14:textId="66B3A1B0" w:rsidR="00432CE1" w:rsidRDefault="006B2F4D" w:rsidP="00432CE1">
      <w:r w:rsidRPr="006B2F4D">
        <w:t xml:space="preserve">When analyzing performance, the spectral radius of the matrix </w:t>
      </w:r>
      <w:r w:rsidR="00AF0E1E" w:rsidRPr="007772A3">
        <w:rPr>
          <w:i/>
          <w:iCs/>
          <w:lang w:eastAsia="zh-CN"/>
        </w:rPr>
        <w:t>A</w:t>
      </w:r>
      <w:r w:rsidRPr="006B2F4D">
        <w:t xml:space="preserve"> is a critical parameter that affects decoding behavior across different iterations. A larger spectral radius slows the rate of error correction and may even </w:t>
      </w:r>
      <w:r w:rsidRPr="006B2F4D">
        <w:lastRenderedPageBreak/>
        <w:t>lead to incorrect decoding.</w:t>
      </w:r>
      <w:r w:rsidR="00D26F13">
        <w:t xml:space="preserve"> </w:t>
      </w:r>
      <w:r w:rsidRPr="006B2F4D">
        <w:t xml:space="preserve">Therefore, we utilize the spectral radius of </w:t>
      </w:r>
      <w:r w:rsidR="00AF0E1E" w:rsidRPr="007772A3">
        <w:rPr>
          <w:i/>
          <w:iCs/>
          <w:lang w:eastAsia="zh-CN"/>
        </w:rPr>
        <w:t>A</w:t>
      </w:r>
      <w:r w:rsidRPr="006B2F4D">
        <w:t xml:space="preserve"> as a key parameter to measure the harmfulness of subgraphs, where a larger spectral radius indicates a more detrimental graph structure. We also observe that the spectral radius is inversely proportional to the distance between cycles. The detailed results are presented below</w:t>
      </w:r>
      <w:r w:rsidR="00432CE1" w:rsidRPr="00FB258C">
        <w:t>.</w:t>
      </w:r>
    </w:p>
    <w:p w14:paraId="6295D96E" w14:textId="508DB0D6" w:rsidR="00432CE1" w:rsidRDefault="0029383C" w:rsidP="00B21047">
      <w:pPr>
        <w:jc w:val="center"/>
      </w:pPr>
      <w:r>
        <w:rPr>
          <w:noProof/>
        </w:rPr>
        <w:drawing>
          <wp:inline distT="0" distB="0" distL="0" distR="0" wp14:anchorId="7C1F8779" wp14:editId="772D3A1E">
            <wp:extent cx="4676796" cy="2459210"/>
            <wp:effectExtent l="0" t="0" r="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694145" cy="2468333"/>
                    </a:xfrm>
                    <a:prstGeom prst="rect">
                      <a:avLst/>
                    </a:prstGeom>
                    <a:noFill/>
                  </pic:spPr>
                </pic:pic>
              </a:graphicData>
            </a:graphic>
          </wp:inline>
        </w:drawing>
      </w:r>
    </w:p>
    <w:p w14:paraId="29C34746" w14:textId="338245D7" w:rsidR="00432CE1" w:rsidRDefault="00432CE1" w:rsidP="00432CE1">
      <w:pPr>
        <w:pStyle w:val="a3"/>
      </w:pPr>
      <w:r w:rsidRPr="00C66AA9">
        <w:t xml:space="preserve">Figure </w:t>
      </w:r>
      <w:r w:rsidRPr="00C66AA9">
        <w:rPr>
          <w:noProof/>
        </w:rPr>
        <w:fldChar w:fldCharType="begin"/>
      </w:r>
      <w:r w:rsidRPr="00C66AA9">
        <w:rPr>
          <w:noProof/>
        </w:rPr>
        <w:instrText xml:space="preserve"> SEQ Figure \* ARABIC </w:instrText>
      </w:r>
      <w:r w:rsidRPr="00C66AA9">
        <w:rPr>
          <w:noProof/>
        </w:rPr>
        <w:fldChar w:fldCharType="separate"/>
      </w:r>
      <w:r w:rsidR="008365C1">
        <w:rPr>
          <w:noProof/>
        </w:rPr>
        <w:t>17</w:t>
      </w:r>
      <w:r w:rsidRPr="00C66AA9">
        <w:rPr>
          <w:noProof/>
        </w:rPr>
        <w:fldChar w:fldCharType="end"/>
      </w:r>
      <w:r w:rsidRPr="00C66AA9">
        <w:t xml:space="preserve">: </w:t>
      </w:r>
      <w:r>
        <w:t>Relationship between</w:t>
      </w:r>
      <w:r>
        <w:rPr>
          <w:lang w:eastAsia="zh-CN"/>
        </w:rPr>
        <w:t xml:space="preserve"> </w:t>
      </w:r>
      <w:r w:rsidRPr="00B53F71">
        <w:t>spectral radius</w:t>
      </w:r>
      <w:r>
        <w:t xml:space="preserve"> and length/distance of cycles</w:t>
      </w:r>
    </w:p>
    <w:p w14:paraId="55EF3D4A" w14:textId="2D5DDB81" w:rsidR="002813C6" w:rsidRPr="002813C6" w:rsidRDefault="000E2427" w:rsidP="002813C6">
      <w:pPr>
        <w:rPr>
          <w:lang w:eastAsia="zh-CN"/>
        </w:rPr>
      </w:pPr>
      <w:r>
        <w:rPr>
          <w:rFonts w:hint="eastAsia"/>
          <w:lang w:eastAsia="zh-CN"/>
        </w:rPr>
        <w:t>B</w:t>
      </w:r>
      <w:r w:rsidR="002813C6">
        <w:rPr>
          <w:lang w:eastAsia="zh-CN"/>
        </w:rPr>
        <w:t xml:space="preserve">elow is </w:t>
      </w:r>
      <w:r w:rsidR="000B1BE4" w:rsidRPr="000B1BE4">
        <w:rPr>
          <w:lang w:eastAsia="zh-CN"/>
        </w:rPr>
        <w:t>a</w:t>
      </w:r>
      <w:r>
        <w:rPr>
          <w:rFonts w:hint="eastAsia"/>
          <w:lang w:eastAsia="zh-CN"/>
        </w:rPr>
        <w:t>n</w:t>
      </w:r>
      <w:r w:rsidR="000B1BE4" w:rsidRPr="000B1BE4">
        <w:rPr>
          <w:lang w:eastAsia="zh-CN"/>
        </w:rPr>
        <w:t xml:space="preserve"> </w:t>
      </w:r>
      <w:r w:rsidR="005C4F7D">
        <w:rPr>
          <w:lang w:eastAsia="zh-CN"/>
        </w:rPr>
        <w:t xml:space="preserve">illustration of the relationship </w:t>
      </w:r>
      <w:r w:rsidR="000B1BE4" w:rsidRPr="000B1BE4">
        <w:rPr>
          <w:lang w:eastAsia="zh-CN"/>
        </w:rPr>
        <w:t>between spectral radius and graph structure.</w:t>
      </w:r>
    </w:p>
    <w:p w14:paraId="297DDABF" w14:textId="02EEEA95" w:rsidR="002813C6" w:rsidRDefault="002813C6" w:rsidP="002813C6">
      <w:pPr>
        <w:jc w:val="center"/>
      </w:pPr>
      <w:r w:rsidRPr="002813C6">
        <w:rPr>
          <w:noProof/>
        </w:rPr>
        <w:drawing>
          <wp:inline distT="0" distB="0" distL="0" distR="0" wp14:anchorId="489C054F" wp14:editId="35648579">
            <wp:extent cx="4742822" cy="3784789"/>
            <wp:effectExtent l="0" t="0" r="635" b="6350"/>
            <wp:docPr id="79" name="图片 4">
              <a:extLst xmlns:a="http://schemas.openxmlformats.org/drawingml/2006/main">
                <a:ext uri="{FF2B5EF4-FFF2-40B4-BE49-F238E27FC236}">
                  <a16:creationId xmlns:a16="http://schemas.microsoft.com/office/drawing/2014/main" id="{5D59CB3D-5B6E-427B-A0B7-4AB380C5BB5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5D59CB3D-5B6E-427B-A0B7-4AB380C5BB51}"/>
                        </a:ext>
                      </a:extLst>
                    </pic:cNvPr>
                    <pic:cNvPicPr>
                      <a:picLocks noChangeAspect="1"/>
                    </pic:cNvPicPr>
                  </pic:nvPicPr>
                  <pic:blipFill>
                    <a:blip r:embed="rId26"/>
                    <a:stretch>
                      <a:fillRect/>
                    </a:stretch>
                  </pic:blipFill>
                  <pic:spPr>
                    <a:xfrm>
                      <a:off x="0" y="0"/>
                      <a:ext cx="4742822" cy="3784789"/>
                    </a:xfrm>
                    <a:prstGeom prst="rect">
                      <a:avLst/>
                    </a:prstGeom>
                  </pic:spPr>
                </pic:pic>
              </a:graphicData>
            </a:graphic>
          </wp:inline>
        </w:drawing>
      </w:r>
    </w:p>
    <w:p w14:paraId="41AD9295" w14:textId="34B0212F" w:rsidR="002813C6" w:rsidRDefault="002813C6" w:rsidP="002813C6">
      <w:pPr>
        <w:pStyle w:val="a3"/>
      </w:pPr>
      <w:r w:rsidRPr="00C66AA9">
        <w:t xml:space="preserve">Figure </w:t>
      </w:r>
      <w:r w:rsidRPr="00C66AA9">
        <w:rPr>
          <w:noProof/>
        </w:rPr>
        <w:fldChar w:fldCharType="begin"/>
      </w:r>
      <w:r w:rsidRPr="00C66AA9">
        <w:rPr>
          <w:noProof/>
        </w:rPr>
        <w:instrText xml:space="preserve"> SEQ Figure \* ARABIC </w:instrText>
      </w:r>
      <w:r w:rsidRPr="00C66AA9">
        <w:rPr>
          <w:noProof/>
        </w:rPr>
        <w:fldChar w:fldCharType="separate"/>
      </w:r>
      <w:r w:rsidR="008365C1">
        <w:rPr>
          <w:noProof/>
        </w:rPr>
        <w:t>18</w:t>
      </w:r>
      <w:r w:rsidRPr="00C66AA9">
        <w:rPr>
          <w:noProof/>
        </w:rPr>
        <w:fldChar w:fldCharType="end"/>
      </w:r>
      <w:r w:rsidRPr="00C66AA9">
        <w:t xml:space="preserve">: </w:t>
      </w:r>
      <w:r>
        <w:t>Relationship between</w:t>
      </w:r>
      <w:r>
        <w:rPr>
          <w:lang w:eastAsia="zh-CN"/>
        </w:rPr>
        <w:t xml:space="preserve"> </w:t>
      </w:r>
      <w:r w:rsidRPr="00B53F71">
        <w:t>spectral radius</w:t>
      </w:r>
      <w:r>
        <w:t xml:space="preserve"> and length/distance of cycles</w:t>
      </w:r>
    </w:p>
    <w:p w14:paraId="22AA0590" w14:textId="77777777" w:rsidR="002813C6" w:rsidRPr="002813C6" w:rsidRDefault="002813C6" w:rsidP="002813C6">
      <w:pPr>
        <w:jc w:val="center"/>
      </w:pPr>
    </w:p>
    <w:p w14:paraId="43921B00" w14:textId="32458F75" w:rsidR="00432CE1" w:rsidRDefault="00900679" w:rsidP="00432CE1">
      <w:r w:rsidRPr="00900679">
        <w:t>To accelerate convergence across all code rates, it is essential to analyze the graph structure, focusing on the distance of short cycles and the spectral radius of their induced subgraphs</w:t>
      </w:r>
      <w:r w:rsidR="00432CE1" w:rsidRPr="000B3D4D">
        <w:t>.</w:t>
      </w:r>
    </w:p>
    <w:p w14:paraId="5955F629" w14:textId="494AA642" w:rsidR="008260A7" w:rsidRDefault="00DD570F" w:rsidP="0068446C">
      <w:pPr>
        <w:pStyle w:val="afe"/>
        <w:numPr>
          <w:ilvl w:val="0"/>
          <w:numId w:val="6"/>
        </w:numPr>
        <w:ind w:left="0" w:firstLine="6"/>
        <w:rPr>
          <w:b/>
          <w:bCs/>
          <w:i/>
          <w:iCs/>
          <w:kern w:val="2"/>
          <w:lang w:eastAsia="zh-CN"/>
        </w:rPr>
      </w:pPr>
      <w:r w:rsidRPr="00DD570F">
        <w:rPr>
          <w:b/>
          <w:bCs/>
          <w:i/>
          <w:iCs/>
          <w:kern w:val="2"/>
          <w:lang w:eastAsia="zh-CN"/>
        </w:rPr>
        <w:t xml:space="preserve">The </w:t>
      </w:r>
      <w:r w:rsidR="00341F89">
        <w:rPr>
          <w:rFonts w:hint="eastAsia"/>
          <w:b/>
          <w:bCs/>
          <w:i/>
          <w:iCs/>
          <w:kern w:val="2"/>
          <w:lang w:eastAsia="zh-CN"/>
        </w:rPr>
        <w:t>graph</w:t>
      </w:r>
      <w:r w:rsidR="00341F89">
        <w:rPr>
          <w:b/>
          <w:bCs/>
          <w:i/>
          <w:iCs/>
          <w:kern w:val="2"/>
          <w:lang w:eastAsia="zh-CN"/>
        </w:rPr>
        <w:t xml:space="preserve"> structure of LDPC codes</w:t>
      </w:r>
      <w:r w:rsidR="000D21DF">
        <w:rPr>
          <w:b/>
          <w:bCs/>
          <w:i/>
          <w:iCs/>
          <w:kern w:val="2"/>
          <w:lang w:eastAsia="zh-CN"/>
        </w:rPr>
        <w:t xml:space="preserve"> </w:t>
      </w:r>
      <w:r w:rsidRPr="00DD570F">
        <w:rPr>
          <w:b/>
          <w:bCs/>
          <w:i/>
          <w:iCs/>
          <w:kern w:val="2"/>
          <w:lang w:eastAsia="zh-CN"/>
        </w:rPr>
        <w:t>has a</w:t>
      </w:r>
      <w:r w:rsidR="00E2572B">
        <w:rPr>
          <w:b/>
          <w:bCs/>
          <w:i/>
          <w:iCs/>
          <w:kern w:val="2"/>
          <w:lang w:eastAsia="zh-CN"/>
        </w:rPr>
        <w:t>n</w:t>
      </w:r>
      <w:r w:rsidRPr="00DD570F">
        <w:rPr>
          <w:b/>
          <w:bCs/>
          <w:i/>
          <w:iCs/>
          <w:kern w:val="2"/>
          <w:lang w:eastAsia="zh-CN"/>
        </w:rPr>
        <w:t xml:space="preserve"> </w:t>
      </w:r>
      <w:r w:rsidR="00663C2D">
        <w:rPr>
          <w:b/>
          <w:bCs/>
          <w:i/>
          <w:iCs/>
          <w:kern w:val="2"/>
          <w:lang w:eastAsia="zh-CN"/>
        </w:rPr>
        <w:t>impact</w:t>
      </w:r>
      <w:r w:rsidRPr="00DD570F">
        <w:rPr>
          <w:b/>
          <w:bCs/>
          <w:i/>
          <w:iCs/>
          <w:kern w:val="2"/>
          <w:lang w:eastAsia="zh-CN"/>
        </w:rPr>
        <w:t xml:space="preserve"> </w:t>
      </w:r>
      <w:r w:rsidR="00663C2D">
        <w:rPr>
          <w:b/>
          <w:bCs/>
          <w:i/>
          <w:iCs/>
          <w:kern w:val="2"/>
          <w:lang w:eastAsia="zh-CN"/>
        </w:rPr>
        <w:t xml:space="preserve">on </w:t>
      </w:r>
      <w:r w:rsidR="00BD10F2">
        <w:rPr>
          <w:b/>
          <w:bCs/>
          <w:i/>
          <w:iCs/>
          <w:kern w:val="2"/>
          <w:lang w:eastAsia="zh-CN"/>
        </w:rPr>
        <w:t xml:space="preserve">decoding </w:t>
      </w:r>
      <w:r w:rsidRPr="00DD570F">
        <w:rPr>
          <w:b/>
          <w:bCs/>
          <w:i/>
          <w:iCs/>
          <w:kern w:val="2"/>
          <w:lang w:eastAsia="zh-CN"/>
        </w:rPr>
        <w:t>convergence</w:t>
      </w:r>
      <w:r w:rsidR="00002BF1">
        <w:rPr>
          <w:b/>
          <w:bCs/>
          <w:i/>
          <w:iCs/>
          <w:kern w:val="2"/>
          <w:lang w:eastAsia="zh-CN"/>
        </w:rPr>
        <w:t xml:space="preserve"> rate</w:t>
      </w:r>
      <w:r w:rsidRPr="00DD570F">
        <w:rPr>
          <w:b/>
          <w:bCs/>
          <w:i/>
          <w:iCs/>
          <w:kern w:val="2"/>
          <w:lang w:eastAsia="zh-CN"/>
        </w:rPr>
        <w:t>.</w:t>
      </w:r>
    </w:p>
    <w:p w14:paraId="2CC4E300" w14:textId="77777777" w:rsidR="008260A7" w:rsidRDefault="008260A7" w:rsidP="008260A7"/>
    <w:p w14:paraId="0E666777" w14:textId="30568C8C" w:rsidR="008260A7" w:rsidRPr="001C4B69" w:rsidRDefault="004E6B70" w:rsidP="008260A7">
      <w:pPr>
        <w:pStyle w:val="4"/>
        <w:rPr>
          <w:lang w:eastAsia="zh-CN"/>
        </w:rPr>
      </w:pPr>
      <w:bookmarkStart w:id="16" w:name="_Ref213074175"/>
      <w:r>
        <w:lastRenderedPageBreak/>
        <w:t>Views</w:t>
      </w:r>
      <w:r>
        <w:rPr>
          <w:rFonts w:hint="eastAsia"/>
          <w:lang w:eastAsia="zh-CN"/>
        </w:rPr>
        <w:t xml:space="preserve"> </w:t>
      </w:r>
      <w:r>
        <w:rPr>
          <w:lang w:eastAsia="zh-CN"/>
        </w:rPr>
        <w:t xml:space="preserve">on </w:t>
      </w:r>
      <w:r w:rsidR="005C6B86">
        <w:rPr>
          <w:rFonts w:hint="eastAsia"/>
          <w:lang w:eastAsia="zh-CN"/>
        </w:rPr>
        <w:t>o</w:t>
      </w:r>
      <w:r w:rsidR="008260A7" w:rsidRPr="001C4B69">
        <w:rPr>
          <w:lang w:eastAsia="zh-CN"/>
        </w:rPr>
        <w:t>rthogonality</w:t>
      </w:r>
      <w:bookmarkEnd w:id="16"/>
    </w:p>
    <w:p w14:paraId="099BED6A" w14:textId="240003AF" w:rsidR="008260A7" w:rsidRPr="007A1DD2" w:rsidRDefault="008260A7" w:rsidP="008260A7">
      <w:pPr>
        <w:rPr>
          <w:color w:val="000000" w:themeColor="text1"/>
        </w:rPr>
      </w:pPr>
      <w:r w:rsidRPr="007A1DD2">
        <w:rPr>
          <w:color w:val="000000" w:themeColor="text1"/>
        </w:rPr>
        <w:t xml:space="preserve">Two rows of an </w:t>
      </w:r>
      <w:r w:rsidRPr="007A1DD2">
        <w:rPr>
          <w:i/>
          <w:color w:val="000000" w:themeColor="text1"/>
        </w:rPr>
        <w:t xml:space="preserve">M </w:t>
      </w:r>
      <w:r w:rsidRPr="007A1DD2">
        <w:rPr>
          <w:color w:val="000000" w:themeColor="text1"/>
        </w:rPr>
        <w:t>x</w:t>
      </w:r>
      <w:r w:rsidRPr="007A1DD2">
        <w:rPr>
          <w:i/>
          <w:color w:val="000000" w:themeColor="text1"/>
        </w:rPr>
        <w:t xml:space="preserve"> N</w:t>
      </w:r>
      <w:r w:rsidRPr="007A1DD2">
        <w:rPr>
          <w:color w:val="000000" w:themeColor="text1"/>
        </w:rPr>
        <w:t xml:space="preserve"> base matrix are orthogonal if each of their </w:t>
      </w:r>
      <w:r w:rsidRPr="007A1DD2">
        <w:rPr>
          <w:i/>
          <w:color w:val="000000" w:themeColor="text1"/>
        </w:rPr>
        <w:t>N</w:t>
      </w:r>
      <w:r w:rsidRPr="007A1DD2">
        <w:rPr>
          <w:color w:val="000000" w:themeColor="text1"/>
        </w:rPr>
        <w:t xml:space="preserve"> columns contains at </w:t>
      </w:r>
      <w:r w:rsidR="00E87471">
        <w:rPr>
          <w:color w:val="000000" w:themeColor="text1"/>
        </w:rPr>
        <w:t>most</w:t>
      </w:r>
      <w:r w:rsidRPr="007A1DD2">
        <w:rPr>
          <w:color w:val="000000" w:themeColor="text1"/>
        </w:rPr>
        <w:t xml:space="preserve"> one </w:t>
      </w:r>
      <w:r w:rsidR="00154CC8">
        <w:rPr>
          <w:color w:val="000000" w:themeColor="text1"/>
        </w:rPr>
        <w:t>“1”</w:t>
      </w:r>
      <w:r w:rsidRPr="007A1DD2">
        <w:rPr>
          <w:color w:val="000000" w:themeColor="text1"/>
        </w:rPr>
        <w:t xml:space="preserve">. </w:t>
      </w:r>
      <w:r w:rsidR="00651B5C" w:rsidRPr="00651B5C">
        <w:rPr>
          <w:color w:val="000000" w:themeColor="text1"/>
        </w:rPr>
        <w:t>Orthogonality simplifies hardware implementation and reduces decoding latency. Consequently, it has played a crucial role in the design of 5G LDPC matrices</w:t>
      </w:r>
      <w:r w:rsidRPr="007A1DD2">
        <w:rPr>
          <w:color w:val="000000" w:themeColor="text1"/>
        </w:rPr>
        <w:t xml:space="preserve">. </w:t>
      </w:r>
      <w:r w:rsidR="00A709B3" w:rsidRPr="00A709B3">
        <w:rPr>
          <w:color w:val="000000" w:themeColor="text1"/>
        </w:rPr>
        <w:t>Specifically, the base matrix for NR BG1 codes can be divided into three distinct regions, each exhibiting a different level of orthogonality: non-orthogonal, locally orthogonal, and fully orthogonal</w:t>
      </w:r>
      <w:r w:rsidRPr="007A1DD2">
        <w:rPr>
          <w:color w:val="000000" w:themeColor="text1"/>
        </w:rPr>
        <w:t>.</w:t>
      </w:r>
    </w:p>
    <w:p w14:paraId="3DEFC34A" w14:textId="77777777" w:rsidR="008260A7" w:rsidRPr="008C1014" w:rsidRDefault="008260A7" w:rsidP="008260A7">
      <w:pPr>
        <w:jc w:val="left"/>
        <w:rPr>
          <w:i/>
          <w:color w:val="000000" w:themeColor="text1"/>
          <w:u w:val="single"/>
        </w:rPr>
      </w:pPr>
      <w:r w:rsidRPr="008C1014">
        <w:rPr>
          <w:i/>
          <w:color w:val="000000" w:themeColor="text1"/>
          <w:u w:val="single"/>
        </w:rPr>
        <w:t>Region-1 (Non-Orthogonal):</w:t>
      </w:r>
    </w:p>
    <w:p w14:paraId="3223C82C" w14:textId="77777777" w:rsidR="008260A7" w:rsidRPr="007A1DD2" w:rsidRDefault="008260A7" w:rsidP="008260A7">
      <w:pPr>
        <w:jc w:val="left"/>
        <w:rPr>
          <w:color w:val="000000" w:themeColor="text1"/>
        </w:rPr>
      </w:pPr>
      <w:r w:rsidRPr="007A1DD2">
        <w:rPr>
          <w:color w:val="000000" w:themeColor="text1"/>
        </w:rPr>
        <w:t>Due to the high density of the base matrix in its 4 first rows (which correspond to the high-rate codes), there is no room to have any two rows orthogonal. These four first rows define Region-1.</w:t>
      </w:r>
    </w:p>
    <w:p w14:paraId="21C3151B" w14:textId="77777777" w:rsidR="008260A7" w:rsidRPr="008C1014" w:rsidRDefault="008260A7" w:rsidP="008260A7">
      <w:pPr>
        <w:jc w:val="left"/>
        <w:rPr>
          <w:color w:val="000000" w:themeColor="text1"/>
        </w:rPr>
      </w:pPr>
      <w:r w:rsidRPr="008C1014">
        <w:rPr>
          <w:i/>
          <w:color w:val="000000" w:themeColor="text1"/>
          <w:u w:val="single"/>
        </w:rPr>
        <w:t>Region-2 (Locally Orthogonal):</w:t>
      </w:r>
      <w:r w:rsidRPr="008C1014">
        <w:rPr>
          <w:rFonts w:hint="eastAsia"/>
          <w:color w:val="000000" w:themeColor="text1"/>
        </w:rPr>
        <w:t> </w:t>
      </w:r>
    </w:p>
    <w:p w14:paraId="540D6D79" w14:textId="77777777" w:rsidR="008260A7" w:rsidRPr="007A1DD2" w:rsidRDefault="008260A7" w:rsidP="008260A7">
      <w:pPr>
        <w:jc w:val="left"/>
        <w:rPr>
          <w:color w:val="000000" w:themeColor="text1"/>
        </w:rPr>
      </w:pPr>
      <w:r w:rsidRPr="007A1DD2">
        <w:rPr>
          <w:color w:val="000000" w:themeColor="text1"/>
        </w:rPr>
        <w:t>As the code rate decreases, the base matrix density gradually decreases, providing more opportunities to introduce orthogonality in the added rows. Region-2 spans rows 5 to 20. All pairs of adjacent rows are orthogonal in Region-2 if the two first columns with correspond to the punctured positions are ignored.</w:t>
      </w:r>
    </w:p>
    <w:p w14:paraId="222D8B6F" w14:textId="77777777" w:rsidR="008260A7" w:rsidRPr="008C1014" w:rsidRDefault="008260A7" w:rsidP="008260A7">
      <w:pPr>
        <w:jc w:val="left"/>
        <w:rPr>
          <w:i/>
          <w:color w:val="000000" w:themeColor="text1"/>
          <w:u w:val="single"/>
        </w:rPr>
      </w:pPr>
      <w:r w:rsidRPr="008C1014">
        <w:rPr>
          <w:i/>
          <w:color w:val="000000" w:themeColor="text1"/>
          <w:u w:val="single"/>
        </w:rPr>
        <w:t>Region-3 (Fully Orthogonal):</w:t>
      </w:r>
    </w:p>
    <w:p w14:paraId="484AD7F2" w14:textId="77777777" w:rsidR="008260A7" w:rsidRPr="007A1DD2" w:rsidRDefault="008260A7" w:rsidP="008260A7">
      <w:pPr>
        <w:rPr>
          <w:color w:val="000000" w:themeColor="text1"/>
        </w:rPr>
      </w:pPr>
      <w:r w:rsidRPr="007A1DD2">
        <w:rPr>
          <w:color w:val="000000" w:themeColor="text1"/>
        </w:rPr>
        <w:t xml:space="preserve">Region-3 spans rows 21 to 46. In this region all pair of adjacent rows are orthogonal. </w:t>
      </w:r>
    </w:p>
    <w:p w14:paraId="7A4B48B6" w14:textId="77777777" w:rsidR="008260A7" w:rsidRDefault="008260A7" w:rsidP="008260A7">
      <w:pPr>
        <w:jc w:val="center"/>
        <w:rPr>
          <w:color w:val="C00000"/>
        </w:rPr>
      </w:pPr>
      <w:r>
        <w:rPr>
          <w:noProof/>
          <w:color w:val="C00000"/>
          <w:lang w:eastAsia="zh-CN"/>
        </w:rPr>
        <w:drawing>
          <wp:inline distT="0" distB="0" distL="0" distR="0" wp14:anchorId="24D65490" wp14:editId="23202C25">
            <wp:extent cx="6341589" cy="2781238"/>
            <wp:effectExtent l="0" t="0" r="2540" b="635"/>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360196" cy="2789399"/>
                    </a:xfrm>
                    <a:prstGeom prst="rect">
                      <a:avLst/>
                    </a:prstGeom>
                    <a:noFill/>
                  </pic:spPr>
                </pic:pic>
              </a:graphicData>
            </a:graphic>
          </wp:inline>
        </w:drawing>
      </w:r>
    </w:p>
    <w:p w14:paraId="35315A3D" w14:textId="28B9F6DF" w:rsidR="008260A7" w:rsidRPr="00A678C3" w:rsidRDefault="008260A7" w:rsidP="008260A7">
      <w:pPr>
        <w:pStyle w:val="a3"/>
      </w:pPr>
      <w:r>
        <w:t xml:space="preserve">Figure </w:t>
      </w:r>
      <w:r>
        <w:rPr>
          <w:b w:val="0"/>
          <w:bCs w:val="0"/>
          <w:noProof/>
        </w:rPr>
        <w:fldChar w:fldCharType="begin"/>
      </w:r>
      <w:r>
        <w:rPr>
          <w:noProof/>
        </w:rPr>
        <w:instrText xml:space="preserve"> SEQ Figure \* ARABIC </w:instrText>
      </w:r>
      <w:r>
        <w:rPr>
          <w:b w:val="0"/>
          <w:bCs w:val="0"/>
          <w:noProof/>
        </w:rPr>
        <w:fldChar w:fldCharType="separate"/>
      </w:r>
      <w:r w:rsidR="008365C1">
        <w:rPr>
          <w:noProof/>
        </w:rPr>
        <w:t>19</w:t>
      </w:r>
      <w:r>
        <w:rPr>
          <w:b w:val="0"/>
          <w:bCs w:val="0"/>
          <w:noProof/>
        </w:rPr>
        <w:fldChar w:fldCharType="end"/>
      </w:r>
      <w:r>
        <w:t>: The three regions of BG1 divided based on orthogonality</w:t>
      </w:r>
    </w:p>
    <w:p w14:paraId="415FB432" w14:textId="3F3D860F" w:rsidR="008260A7" w:rsidRPr="005B2E16" w:rsidRDefault="008260A7" w:rsidP="008260A7">
      <w:pPr>
        <w:spacing w:after="0"/>
        <w:jc w:val="left"/>
        <w:rPr>
          <w:color w:val="000000" w:themeColor="text1"/>
        </w:rPr>
      </w:pPr>
      <w:r w:rsidRPr="005B2E16">
        <w:rPr>
          <w:color w:val="000000" w:themeColor="text1"/>
        </w:rPr>
        <w:t xml:space="preserve">In </w:t>
      </w:r>
      <w:r w:rsidRPr="005B2E16">
        <w:rPr>
          <w:color w:val="000000" w:themeColor="text1"/>
        </w:rPr>
        <w:fldChar w:fldCharType="begin"/>
      </w:r>
      <w:r w:rsidRPr="005B2E16">
        <w:rPr>
          <w:color w:val="000000" w:themeColor="text1"/>
        </w:rPr>
        <w:instrText xml:space="preserve"> REF _Ref212467405 \r \h </w:instrText>
      </w:r>
      <w:r w:rsidRPr="005B2E16">
        <w:rPr>
          <w:color w:val="000000" w:themeColor="text1"/>
        </w:rPr>
      </w:r>
      <w:r w:rsidRPr="005B2E16">
        <w:rPr>
          <w:color w:val="000000" w:themeColor="text1"/>
        </w:rPr>
        <w:fldChar w:fldCharType="separate"/>
      </w:r>
      <w:r w:rsidR="008365C1">
        <w:rPr>
          <w:color w:val="000000" w:themeColor="text1"/>
        </w:rPr>
        <w:t>[40]</w:t>
      </w:r>
      <w:r w:rsidRPr="005B2E16">
        <w:rPr>
          <w:color w:val="000000" w:themeColor="text1"/>
        </w:rPr>
        <w:fldChar w:fldCharType="end"/>
      </w:r>
      <w:r w:rsidRPr="005B2E16">
        <w:rPr>
          <w:color w:val="000000" w:themeColor="text1"/>
        </w:rPr>
        <w:t>, a higher</w:t>
      </w:r>
      <w:r w:rsidR="00685B0A">
        <w:rPr>
          <w:color w:val="000000" w:themeColor="text1"/>
        </w:rPr>
        <w:t xml:space="preserve"> degree of</w:t>
      </w:r>
      <w:r w:rsidRPr="005B2E16">
        <w:rPr>
          <w:color w:val="000000" w:themeColor="text1"/>
        </w:rPr>
        <w:t xml:space="preserve"> parallelism is achieved by enforcing consecutive rows of the base matrix to be orthogonal. However, this structure </w:t>
      </w:r>
      <w:r w:rsidR="00BD759A">
        <w:rPr>
          <w:color w:val="000000" w:themeColor="text1"/>
        </w:rPr>
        <w:t xml:space="preserve">has a negative </w:t>
      </w:r>
      <w:r w:rsidRPr="005B2E16">
        <w:rPr>
          <w:color w:val="000000" w:themeColor="text1"/>
        </w:rPr>
        <w:t xml:space="preserve">impact on performance, and it is necessary to carefully evaluate the benefits of this increased orthogonality and performance loss. We present the </w:t>
      </w:r>
      <w:r w:rsidR="00AC6DE7">
        <w:rPr>
          <w:color w:val="000000" w:themeColor="text1"/>
        </w:rPr>
        <w:t>such</w:t>
      </w:r>
      <w:r w:rsidRPr="005B2E16">
        <w:rPr>
          <w:color w:val="000000" w:themeColor="text1"/>
        </w:rPr>
        <w:t xml:space="preserve"> performance and complexity comparison results in Section</w:t>
      </w:r>
      <w:r w:rsidR="003A1C39">
        <w:rPr>
          <w:color w:val="000000" w:themeColor="text1"/>
        </w:rPr>
        <w:t xml:space="preserve"> </w:t>
      </w:r>
      <w:r w:rsidR="00BA5419">
        <w:rPr>
          <w:color w:val="000000" w:themeColor="text1"/>
        </w:rPr>
        <w:fldChar w:fldCharType="begin"/>
      </w:r>
      <w:r w:rsidR="00BA5419">
        <w:rPr>
          <w:color w:val="000000" w:themeColor="text1"/>
        </w:rPr>
        <w:instrText xml:space="preserve"> REF _Ref213143423 \r \h </w:instrText>
      </w:r>
      <w:r w:rsidR="00BA5419">
        <w:rPr>
          <w:color w:val="000000" w:themeColor="text1"/>
        </w:rPr>
      </w:r>
      <w:r w:rsidR="00BA5419">
        <w:rPr>
          <w:color w:val="000000" w:themeColor="text1"/>
        </w:rPr>
        <w:fldChar w:fldCharType="separate"/>
      </w:r>
      <w:r w:rsidR="008365C1">
        <w:rPr>
          <w:color w:val="000000" w:themeColor="text1"/>
        </w:rPr>
        <w:t>2.4.2</w:t>
      </w:r>
      <w:r w:rsidR="00BA5419">
        <w:rPr>
          <w:color w:val="000000" w:themeColor="text1"/>
        </w:rPr>
        <w:fldChar w:fldCharType="end"/>
      </w:r>
      <w:r w:rsidRPr="005B2E16">
        <w:rPr>
          <w:color w:val="000000" w:themeColor="text1"/>
        </w:rPr>
        <w:t>.</w:t>
      </w:r>
    </w:p>
    <w:p w14:paraId="0F90BA6F" w14:textId="77777777" w:rsidR="008260A7" w:rsidRPr="000F726F" w:rsidRDefault="008260A7" w:rsidP="008260A7">
      <w:pPr>
        <w:spacing w:after="0"/>
        <w:jc w:val="left"/>
        <w:rPr>
          <w:color w:val="C00000"/>
        </w:rPr>
      </w:pPr>
    </w:p>
    <w:p w14:paraId="3E4CE6C0" w14:textId="6A6044A5" w:rsidR="008260A7" w:rsidRDefault="008260A7" w:rsidP="0068446C">
      <w:pPr>
        <w:pStyle w:val="afe"/>
        <w:numPr>
          <w:ilvl w:val="0"/>
          <w:numId w:val="6"/>
        </w:numPr>
        <w:ind w:left="0" w:firstLine="6"/>
        <w:rPr>
          <w:b/>
          <w:bCs/>
          <w:i/>
          <w:iCs/>
          <w:kern w:val="2"/>
          <w:lang w:eastAsia="zh-CN"/>
        </w:rPr>
      </w:pPr>
      <w:bookmarkStart w:id="17" w:name="_Hlk209025043"/>
      <w:r>
        <w:rPr>
          <w:b/>
          <w:bCs/>
          <w:i/>
          <w:iCs/>
          <w:kern w:val="2"/>
          <w:lang w:eastAsia="zh-CN"/>
        </w:rPr>
        <w:t>For LDPC codes, orthogonality facilitates</w:t>
      </w:r>
      <w:r w:rsidRPr="005A0A06">
        <w:rPr>
          <w:b/>
          <w:bCs/>
          <w:i/>
          <w:iCs/>
          <w:kern w:val="2"/>
          <w:lang w:eastAsia="zh-CN"/>
        </w:rPr>
        <w:t xml:space="preserve"> hardware implementation and reduce</w:t>
      </w:r>
      <w:r>
        <w:rPr>
          <w:b/>
          <w:bCs/>
          <w:i/>
          <w:iCs/>
          <w:kern w:val="2"/>
          <w:lang w:eastAsia="zh-CN"/>
        </w:rPr>
        <w:t>s</w:t>
      </w:r>
      <w:r w:rsidRPr="005A0A06">
        <w:rPr>
          <w:b/>
          <w:bCs/>
          <w:i/>
          <w:iCs/>
          <w:kern w:val="2"/>
          <w:lang w:eastAsia="zh-CN"/>
        </w:rPr>
        <w:t xml:space="preserve"> the decoding latenc</w:t>
      </w:r>
      <w:r w:rsidR="001E130C">
        <w:rPr>
          <w:b/>
          <w:bCs/>
          <w:i/>
          <w:iCs/>
          <w:kern w:val="2"/>
          <w:lang w:eastAsia="zh-CN"/>
        </w:rPr>
        <w:t>y, but may lead to performance loss</w:t>
      </w:r>
      <w:r w:rsidRPr="005A0A06">
        <w:rPr>
          <w:b/>
          <w:bCs/>
          <w:i/>
          <w:iCs/>
          <w:kern w:val="2"/>
          <w:lang w:eastAsia="zh-CN"/>
        </w:rPr>
        <w:t>.</w:t>
      </w:r>
    </w:p>
    <w:p w14:paraId="4CE48B47" w14:textId="77777777" w:rsidR="008260A7" w:rsidRDefault="008260A7" w:rsidP="008260A7">
      <w:pPr>
        <w:pStyle w:val="afe"/>
        <w:ind w:left="442"/>
        <w:rPr>
          <w:b/>
          <w:bCs/>
          <w:i/>
          <w:iCs/>
          <w:kern w:val="2"/>
          <w:lang w:eastAsia="zh-CN"/>
        </w:rPr>
      </w:pPr>
    </w:p>
    <w:bookmarkEnd w:id="17"/>
    <w:p w14:paraId="4A3F3F6F" w14:textId="56129B2B" w:rsidR="00B04CED" w:rsidRDefault="006C2584" w:rsidP="008260A7">
      <w:pPr>
        <w:pStyle w:val="4"/>
      </w:pPr>
      <w:r>
        <w:t>Views</w:t>
      </w:r>
      <w:r>
        <w:rPr>
          <w:rFonts w:hint="eastAsia"/>
          <w:lang w:eastAsia="zh-CN"/>
        </w:rPr>
        <w:t xml:space="preserve"> </w:t>
      </w:r>
      <w:r>
        <w:rPr>
          <w:lang w:eastAsia="zh-CN"/>
        </w:rPr>
        <w:t>on</w:t>
      </w:r>
      <w:r w:rsidRPr="001C4B69">
        <w:rPr>
          <w:rFonts w:hint="eastAsia"/>
        </w:rPr>
        <w:t xml:space="preserve"> </w:t>
      </w:r>
      <w:r w:rsidR="00AB12F5">
        <w:t>fixed-rate BG</w:t>
      </w:r>
      <w:r w:rsidR="00390074">
        <w:t>s</w:t>
      </w:r>
    </w:p>
    <w:p w14:paraId="5A4C2E5E" w14:textId="6808A98C" w:rsidR="00C23D4F" w:rsidRDefault="00322D07" w:rsidP="00AF28EE">
      <w:r w:rsidRPr="00322D07">
        <w:t>Wireless communications are characterized by wide coverage, a broad range of frequency bands, strong mobility, and significant fluctuations in link quality</w:t>
      </w:r>
      <w:r w:rsidR="00AF28EE">
        <w:t xml:space="preserve">. </w:t>
      </w:r>
      <w:r w:rsidR="00FB433C" w:rsidRPr="00FB433C">
        <w:t>To handle these challenges, it</w:t>
      </w:r>
      <w:r w:rsidR="000E14FB">
        <w:t>'</w:t>
      </w:r>
      <w:r w:rsidR="00FB433C" w:rsidRPr="00FB433C">
        <w:t>s crucial that LDPC codes employ a flexible-rate BG approach, rather than relying on a set of fixed-code-rate BGs like those found in Wi-Fi.</w:t>
      </w:r>
    </w:p>
    <w:p w14:paraId="63EF3155" w14:textId="1A0B5DAF" w:rsidR="00CD6C22" w:rsidRDefault="00CD6C22" w:rsidP="00AF28EE">
      <w:r w:rsidRPr="00CD6C22">
        <w:t>LDPC codes in 5G NR are designed with a nested code-rate property which directly supports flexible and efficient rate adaptation across a wide range of channel conditions.</w:t>
      </w:r>
      <w:r w:rsidR="00813F06">
        <w:t xml:space="preserve"> </w:t>
      </w:r>
      <w:r w:rsidR="00813F06" w:rsidRPr="00813F06">
        <w:t xml:space="preserve">A high-rate code block is a subset of </w:t>
      </w:r>
      <w:r w:rsidR="00813F06" w:rsidRPr="00813F06">
        <w:lastRenderedPageBreak/>
        <w:t xml:space="preserve">its low-rate extension. </w:t>
      </w:r>
      <w:r w:rsidR="00813F06">
        <w:t>C</w:t>
      </w:r>
      <w:r w:rsidR="00813F06" w:rsidRPr="00813F06">
        <w:t>hanging the code rate only requires selecting a different number of parity bits from the same base graph</w:t>
      </w:r>
      <w:r w:rsidR="008E0765">
        <w:t>.</w:t>
      </w:r>
      <w:r w:rsidR="00D64192">
        <w:t xml:space="preserve"> </w:t>
      </w:r>
      <w:r w:rsidR="00D64192" w:rsidRPr="00D64192">
        <w:t>This provides smooth rate-adaptation granularity and allows for optimal matching to instantaneous channel conditions.</w:t>
      </w:r>
      <w:r w:rsidR="00F629DA">
        <w:t xml:space="preserve"> </w:t>
      </w:r>
      <w:r w:rsidR="00F629DA" w:rsidRPr="00F629DA">
        <w:t>The nested structure ensures that each retransmission (redundancy version) is derived from the same base graph</w:t>
      </w:r>
      <w:r w:rsidR="00F8590A">
        <w:rPr>
          <w:rFonts w:hint="eastAsia"/>
          <w:lang w:eastAsia="zh-CN"/>
        </w:rPr>
        <w:t>,</w:t>
      </w:r>
      <w:r w:rsidR="00F8590A">
        <w:rPr>
          <w:lang w:eastAsia="zh-CN"/>
        </w:rPr>
        <w:t xml:space="preserve"> </w:t>
      </w:r>
      <w:r w:rsidR="00F8590A" w:rsidRPr="00F8590A">
        <w:rPr>
          <w:lang w:eastAsia="zh-CN"/>
        </w:rPr>
        <w:t>enabl</w:t>
      </w:r>
      <w:r w:rsidR="00F8590A">
        <w:rPr>
          <w:lang w:eastAsia="zh-CN"/>
        </w:rPr>
        <w:t>ing</w:t>
      </w:r>
      <w:r w:rsidR="00F8590A" w:rsidRPr="00F8590A">
        <w:rPr>
          <w:lang w:eastAsia="zh-CN"/>
        </w:rPr>
        <w:t xml:space="preserve"> soft combining at the receiver</w:t>
      </w:r>
      <w:r w:rsidR="00F629DA" w:rsidRPr="00F629DA">
        <w:t>.</w:t>
      </w:r>
    </w:p>
    <w:p w14:paraId="03BC25DD" w14:textId="31611433" w:rsidR="00AF28EE" w:rsidRPr="00C66AA9" w:rsidRDefault="00152B1A" w:rsidP="00AF28EE">
      <w:pPr>
        <w:jc w:val="center"/>
      </w:pPr>
      <w:r w:rsidRPr="00685051">
        <w:rPr>
          <w:noProof/>
        </w:rPr>
        <w:drawing>
          <wp:inline distT="0" distB="0" distL="0" distR="0" wp14:anchorId="7450B39A" wp14:editId="78DB4C51">
            <wp:extent cx="5244662" cy="482417"/>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79114" cy="485586"/>
                    </a:xfrm>
                    <a:prstGeom prst="rect">
                      <a:avLst/>
                    </a:prstGeom>
                    <a:noFill/>
                    <a:ln>
                      <a:noFill/>
                    </a:ln>
                  </pic:spPr>
                </pic:pic>
              </a:graphicData>
            </a:graphic>
          </wp:inline>
        </w:drawing>
      </w:r>
    </w:p>
    <w:p w14:paraId="64054322" w14:textId="26825079" w:rsidR="00AF28EE" w:rsidRPr="00C66AA9" w:rsidRDefault="00AF28EE" w:rsidP="00AF28EE">
      <w:pPr>
        <w:pStyle w:val="a3"/>
      </w:pPr>
      <w:r w:rsidRPr="00C66AA9">
        <w:t xml:space="preserve">Figure </w:t>
      </w:r>
      <w:r w:rsidRPr="00C66AA9">
        <w:rPr>
          <w:noProof/>
        </w:rPr>
        <w:fldChar w:fldCharType="begin"/>
      </w:r>
      <w:r w:rsidRPr="00C66AA9">
        <w:rPr>
          <w:noProof/>
        </w:rPr>
        <w:instrText xml:space="preserve"> SEQ Figure \* ARABIC </w:instrText>
      </w:r>
      <w:r w:rsidRPr="00C66AA9">
        <w:rPr>
          <w:noProof/>
        </w:rPr>
        <w:fldChar w:fldCharType="separate"/>
      </w:r>
      <w:r w:rsidR="008365C1">
        <w:rPr>
          <w:noProof/>
        </w:rPr>
        <w:t>20</w:t>
      </w:r>
      <w:r w:rsidRPr="00C66AA9">
        <w:rPr>
          <w:noProof/>
        </w:rPr>
        <w:fldChar w:fldCharType="end"/>
      </w:r>
      <w:r w:rsidRPr="00C66AA9">
        <w:t>: IEEE 802.11a</w:t>
      </w:r>
      <w:r w:rsidR="00B57CDE">
        <w:rPr>
          <w:rFonts w:hint="eastAsia"/>
          <w:lang w:eastAsia="zh-CN"/>
        </w:rPr>
        <w:t>c</w:t>
      </w:r>
      <w:r w:rsidRPr="00C66AA9">
        <w:t xml:space="preserve"> LDPC, rate=</w:t>
      </w:r>
      <w:r w:rsidR="00152B1A">
        <w:t>5</w:t>
      </w:r>
      <w:r w:rsidRPr="00C66AA9">
        <w:t>/</w:t>
      </w:r>
      <w:r w:rsidR="00152B1A">
        <w:t>6</w:t>
      </w:r>
    </w:p>
    <w:p w14:paraId="38ED63DE" w14:textId="21EBD4EF" w:rsidR="00AF28EE" w:rsidRPr="00C66AA9" w:rsidRDefault="00152B1A" w:rsidP="00AF28EE">
      <w:pPr>
        <w:pStyle w:val="a3"/>
      </w:pPr>
      <w:r w:rsidRPr="00685051">
        <w:rPr>
          <w:noProof/>
        </w:rPr>
        <w:drawing>
          <wp:inline distT="0" distB="0" distL="0" distR="0" wp14:anchorId="6F54A0CD" wp14:editId="63CF7C0A">
            <wp:extent cx="5244662" cy="721655"/>
            <wp:effectExtent l="0" t="0" r="0" b="254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99947" cy="729262"/>
                    </a:xfrm>
                    <a:prstGeom prst="rect">
                      <a:avLst/>
                    </a:prstGeom>
                    <a:noFill/>
                    <a:ln>
                      <a:noFill/>
                    </a:ln>
                  </pic:spPr>
                </pic:pic>
              </a:graphicData>
            </a:graphic>
          </wp:inline>
        </w:drawing>
      </w:r>
      <w:r w:rsidR="00AF28EE" w:rsidRPr="00C66AA9">
        <w:t xml:space="preserve"> </w:t>
      </w:r>
    </w:p>
    <w:p w14:paraId="236F886D" w14:textId="3EB4F31E" w:rsidR="00AF28EE" w:rsidRDefault="00AF28EE" w:rsidP="00AF28EE">
      <w:pPr>
        <w:pStyle w:val="a3"/>
      </w:pPr>
      <w:r w:rsidRPr="00C66AA9">
        <w:t xml:space="preserve">Figure </w:t>
      </w:r>
      <w:r w:rsidRPr="00C66AA9">
        <w:rPr>
          <w:noProof/>
        </w:rPr>
        <w:fldChar w:fldCharType="begin"/>
      </w:r>
      <w:r w:rsidRPr="00C66AA9">
        <w:rPr>
          <w:noProof/>
        </w:rPr>
        <w:instrText xml:space="preserve"> SEQ Figure \* ARABIC </w:instrText>
      </w:r>
      <w:r w:rsidRPr="00C66AA9">
        <w:rPr>
          <w:noProof/>
        </w:rPr>
        <w:fldChar w:fldCharType="separate"/>
      </w:r>
      <w:r w:rsidR="008365C1">
        <w:rPr>
          <w:noProof/>
        </w:rPr>
        <w:t>21</w:t>
      </w:r>
      <w:r w:rsidRPr="00C66AA9">
        <w:rPr>
          <w:noProof/>
        </w:rPr>
        <w:fldChar w:fldCharType="end"/>
      </w:r>
      <w:r w:rsidRPr="00C66AA9">
        <w:t>: IEEE 802.11a</w:t>
      </w:r>
      <w:r w:rsidR="00B57CDE">
        <w:t>c</w:t>
      </w:r>
      <w:r w:rsidRPr="00C66AA9">
        <w:t xml:space="preserve"> LDPC, rate=3/4</w:t>
      </w:r>
    </w:p>
    <w:p w14:paraId="24D3E521" w14:textId="7CFAEC25" w:rsidR="00AF28EE" w:rsidRDefault="00AF28EE" w:rsidP="00AF28EE">
      <w:r>
        <w:t xml:space="preserve">In contrast, LDPC </w:t>
      </w:r>
      <w:r w:rsidR="00B81C60">
        <w:t>code</w:t>
      </w:r>
      <w:r>
        <w:t>s</w:t>
      </w:r>
      <w:r w:rsidR="00B81C60">
        <w:t xml:space="preserve"> in Wi-Fi</w:t>
      </w:r>
      <w:r>
        <w:t xml:space="preserve"> </w:t>
      </w:r>
      <w:r w:rsidR="00B02187">
        <w:t xml:space="preserve">only support several fixed-code-rate </w:t>
      </w:r>
      <w:r w:rsidR="00323995">
        <w:t>BGs</w:t>
      </w:r>
      <w:r>
        <w:t xml:space="preserve">. This results in </w:t>
      </w:r>
      <w:r w:rsidR="00D431A3">
        <w:rPr>
          <w:rFonts w:hint="eastAsia"/>
          <w:lang w:eastAsia="zh-CN"/>
        </w:rPr>
        <w:t>coarser</w:t>
      </w:r>
      <w:r w:rsidR="00D431A3">
        <w:t xml:space="preserve"> </w:t>
      </w:r>
      <w:r w:rsidR="00DE07C2">
        <w:rPr>
          <w:rFonts w:hint="eastAsia"/>
          <w:lang w:eastAsia="zh-CN"/>
        </w:rPr>
        <w:t>rate</w:t>
      </w:r>
      <w:r w:rsidR="00DE07C2">
        <w:t xml:space="preserve"> granularity</w:t>
      </w:r>
      <w:r>
        <w:t>: changing the code rate requires switching to an entirely different parity-check matrix rather than simply selecting additional bits from the same codeword. This leads to suboptimal matching to instantaneous channel conditions.</w:t>
      </w:r>
      <w:r w:rsidR="00B81C60">
        <w:t xml:space="preserve"> It also </w:t>
      </w:r>
      <w:r w:rsidR="00672973">
        <w:t>incurs</w:t>
      </w:r>
      <w:r w:rsidR="00081EE1">
        <w:t xml:space="preserve"> higher implementation complexity.</w:t>
      </w:r>
      <w:r>
        <w:t xml:space="preserve"> For instance, although the code rates of </w:t>
      </w:r>
      <w:r w:rsidR="00CC0079">
        <w:t>5</w:t>
      </w:r>
      <w:r>
        <w:t>/</w:t>
      </w:r>
      <w:r w:rsidR="00CC0079">
        <w:t>6</w:t>
      </w:r>
      <w:r>
        <w:t xml:space="preserve"> and 3/4 are very close, </w:t>
      </w:r>
      <w:r w:rsidR="00B60BB2">
        <w:t>it</w:t>
      </w:r>
      <w:r>
        <w:t xml:space="preserve"> require</w:t>
      </w:r>
      <w:r w:rsidR="00B60BB2">
        <w:t>s</w:t>
      </w:r>
      <w:r>
        <w:t xml:space="preserve"> two distinct parity-check matrices. More</w:t>
      </w:r>
      <w:r w:rsidR="00BF2FBF">
        <w:t>over</w:t>
      </w:r>
      <w:r>
        <w:t>, during retransmissions, soft combining cannot be performed, which limits the ability to improve spectral efficiency.</w:t>
      </w:r>
    </w:p>
    <w:p w14:paraId="5737BD3C" w14:textId="35E78274" w:rsidR="00B60BB2" w:rsidRPr="00B60BB2" w:rsidRDefault="008260A7" w:rsidP="00DA0ECE">
      <w:pPr>
        <w:pStyle w:val="afe"/>
        <w:numPr>
          <w:ilvl w:val="0"/>
          <w:numId w:val="6"/>
        </w:numPr>
        <w:ind w:left="0" w:firstLine="6"/>
        <w:rPr>
          <w:b/>
          <w:bCs/>
          <w:i/>
          <w:iCs/>
          <w:kern w:val="2"/>
          <w:lang w:eastAsia="zh-CN"/>
        </w:rPr>
      </w:pPr>
      <w:r>
        <w:rPr>
          <w:b/>
          <w:bCs/>
          <w:i/>
          <w:iCs/>
          <w:kern w:val="2"/>
          <w:lang w:eastAsia="zh-CN"/>
        </w:rPr>
        <w:t xml:space="preserve">For LDPC codes, </w:t>
      </w:r>
      <w:r w:rsidR="008D6ABD">
        <w:rPr>
          <w:b/>
          <w:bCs/>
          <w:i/>
          <w:iCs/>
          <w:kern w:val="2"/>
          <w:lang w:eastAsia="zh-CN"/>
        </w:rPr>
        <w:t>fixed-code-rate BGs cannot support fine-granularity</w:t>
      </w:r>
      <w:r w:rsidR="00B60BB2" w:rsidRPr="00B60BB2">
        <w:rPr>
          <w:b/>
          <w:bCs/>
          <w:i/>
          <w:iCs/>
          <w:kern w:val="2"/>
          <w:lang w:eastAsia="zh-CN"/>
        </w:rPr>
        <w:t xml:space="preserve"> rate matching</w:t>
      </w:r>
      <w:r w:rsidR="0012720C">
        <w:rPr>
          <w:b/>
          <w:bCs/>
          <w:i/>
          <w:iCs/>
          <w:kern w:val="2"/>
          <w:lang w:eastAsia="zh-CN"/>
        </w:rPr>
        <w:t xml:space="preserve"> and</w:t>
      </w:r>
      <w:r w:rsidR="00B60BB2">
        <w:rPr>
          <w:b/>
          <w:bCs/>
          <w:i/>
          <w:iCs/>
          <w:kern w:val="2"/>
          <w:lang w:eastAsia="zh-CN"/>
        </w:rPr>
        <w:t xml:space="preserve"> </w:t>
      </w:r>
      <w:r w:rsidR="00FB2237">
        <w:rPr>
          <w:b/>
          <w:bCs/>
          <w:i/>
          <w:iCs/>
          <w:kern w:val="2"/>
          <w:lang w:eastAsia="zh-CN"/>
        </w:rPr>
        <w:t>IR-</w:t>
      </w:r>
      <w:r w:rsidR="00B60BB2" w:rsidRPr="00B60BB2">
        <w:rPr>
          <w:b/>
          <w:bCs/>
          <w:i/>
          <w:iCs/>
          <w:kern w:val="2"/>
          <w:lang w:eastAsia="zh-CN"/>
        </w:rPr>
        <w:t>HARQ</w:t>
      </w:r>
      <w:r w:rsidR="00FB2237">
        <w:rPr>
          <w:b/>
          <w:bCs/>
          <w:i/>
          <w:iCs/>
          <w:kern w:val="2"/>
          <w:lang w:eastAsia="zh-CN"/>
        </w:rPr>
        <w:t>.</w:t>
      </w:r>
    </w:p>
    <w:p w14:paraId="517A1801" w14:textId="77777777" w:rsidR="008C6BE4" w:rsidRDefault="008C6BE4" w:rsidP="008C6BE4">
      <w:pPr>
        <w:pStyle w:val="afe"/>
        <w:ind w:left="6"/>
        <w:rPr>
          <w:b/>
          <w:bCs/>
          <w:i/>
          <w:iCs/>
          <w:kern w:val="2"/>
          <w:lang w:eastAsia="zh-CN"/>
        </w:rPr>
      </w:pPr>
    </w:p>
    <w:p w14:paraId="1A9D1F3E" w14:textId="153CB409" w:rsidR="0024402D" w:rsidRDefault="0024402D" w:rsidP="0024402D">
      <w:pPr>
        <w:pStyle w:val="4"/>
        <w:rPr>
          <w:lang w:eastAsia="zh-CN"/>
        </w:rPr>
      </w:pPr>
      <w:r>
        <w:rPr>
          <w:lang w:eastAsia="zh-CN"/>
        </w:rPr>
        <w:t xml:space="preserve">Views on </w:t>
      </w:r>
      <w:r>
        <w:rPr>
          <w:rFonts w:hint="eastAsia"/>
          <w:lang w:eastAsia="zh-CN"/>
        </w:rPr>
        <w:t>m</w:t>
      </w:r>
      <w:r>
        <w:rPr>
          <w:lang w:eastAsia="zh-CN"/>
        </w:rPr>
        <w:t>ulti-edge</w:t>
      </w:r>
      <w:r w:rsidR="00200482">
        <w:rPr>
          <w:lang w:eastAsia="zh-CN"/>
        </w:rPr>
        <w:t xml:space="preserve"> BG</w:t>
      </w:r>
    </w:p>
    <w:p w14:paraId="3DAABB67" w14:textId="76DEBCA6" w:rsidR="0024402D" w:rsidRDefault="0024402D" w:rsidP="0024402D">
      <w:pPr>
        <w:rPr>
          <w:color w:val="000000" w:themeColor="text1"/>
        </w:rPr>
      </w:pPr>
      <w:r w:rsidRPr="007A1DD2">
        <w:rPr>
          <w:color w:val="000000" w:themeColor="text1"/>
        </w:rPr>
        <w:t>For a given code rate, irregular LDPC codes have a degree distribution that can be optimized by density evolution</w:t>
      </w:r>
      <w:r>
        <w:rPr>
          <w:color w:val="000000" w:themeColor="text1"/>
        </w:rPr>
        <w:t xml:space="preserve"> </w:t>
      </w:r>
      <w:r>
        <w:rPr>
          <w:color w:val="000000" w:themeColor="text1"/>
        </w:rPr>
        <w:fldChar w:fldCharType="begin"/>
      </w:r>
      <w:r>
        <w:rPr>
          <w:color w:val="000000" w:themeColor="text1"/>
        </w:rPr>
        <w:instrText xml:space="preserve"> REF _Ref208949938 \r \h </w:instrText>
      </w:r>
      <w:r>
        <w:rPr>
          <w:color w:val="000000" w:themeColor="text1"/>
        </w:rPr>
      </w:r>
      <w:r>
        <w:rPr>
          <w:color w:val="000000" w:themeColor="text1"/>
        </w:rPr>
        <w:fldChar w:fldCharType="separate"/>
      </w:r>
      <w:r w:rsidR="008365C1">
        <w:rPr>
          <w:color w:val="000000" w:themeColor="text1"/>
        </w:rPr>
        <w:t>[28]</w:t>
      </w:r>
      <w:r>
        <w:rPr>
          <w:color w:val="000000" w:themeColor="text1"/>
        </w:rPr>
        <w:fldChar w:fldCharType="end"/>
      </w:r>
      <w:r w:rsidRPr="007A1DD2">
        <w:rPr>
          <w:color w:val="000000" w:themeColor="text1"/>
        </w:rPr>
        <w:t xml:space="preserve">. For a maximum degree value, density evolution iteratively determines the degree distribution that achieves the best decoding threshold, until convergence is reached. </w:t>
      </w:r>
      <w:r w:rsidR="00AD60CA">
        <w:rPr>
          <w:color w:val="000000" w:themeColor="text1"/>
        </w:rPr>
        <w:t xml:space="preserve">By puncturing </w:t>
      </w:r>
      <w:r w:rsidR="00791E9B">
        <w:rPr>
          <w:color w:val="000000" w:themeColor="text1"/>
        </w:rPr>
        <w:t xml:space="preserve">high-degree </w:t>
      </w:r>
      <w:r w:rsidR="00AD60CA">
        <w:rPr>
          <w:color w:val="000000" w:themeColor="text1"/>
        </w:rPr>
        <w:t>variable nodes</w:t>
      </w:r>
      <w:r w:rsidRPr="007A1DD2">
        <w:rPr>
          <w:color w:val="000000" w:themeColor="text1"/>
        </w:rPr>
        <w:t xml:space="preserve">, a decoding threshold close to capacity can be </w:t>
      </w:r>
      <w:r w:rsidR="006468D4">
        <w:rPr>
          <w:color w:val="000000" w:themeColor="text1"/>
        </w:rPr>
        <w:t>obtained</w:t>
      </w:r>
      <w:r w:rsidRPr="007A1DD2">
        <w:rPr>
          <w:color w:val="000000" w:themeColor="text1"/>
        </w:rPr>
        <w:t>. Furthermore, very long LDPC codes have been show</w:t>
      </w:r>
      <w:r w:rsidR="001E4618">
        <w:rPr>
          <w:color w:val="000000" w:themeColor="text1"/>
        </w:rPr>
        <w:t>n</w:t>
      </w:r>
      <w:r w:rsidRPr="007A1DD2">
        <w:rPr>
          <w:color w:val="000000" w:themeColor="text1"/>
        </w:rPr>
        <w:t xml:space="preserve"> to perform close to their threshold</w:t>
      </w:r>
      <w:r w:rsidR="00294EE1">
        <w:rPr>
          <w:rFonts w:hint="eastAsia"/>
          <w:color w:val="000000" w:themeColor="text1"/>
          <w:lang w:eastAsia="zh-CN"/>
        </w:rPr>
        <w:t>s</w:t>
      </w:r>
      <w:r>
        <w:rPr>
          <w:color w:val="000000" w:themeColor="text1"/>
        </w:rPr>
        <w:t xml:space="preserve"> </w:t>
      </w:r>
      <w:r>
        <w:rPr>
          <w:color w:val="000000" w:themeColor="text1"/>
        </w:rPr>
        <w:fldChar w:fldCharType="begin"/>
      </w:r>
      <w:r>
        <w:rPr>
          <w:color w:val="000000" w:themeColor="text1"/>
        </w:rPr>
        <w:instrText xml:space="preserve"> REF _Ref208950105 \r \h </w:instrText>
      </w:r>
      <w:r>
        <w:rPr>
          <w:color w:val="000000" w:themeColor="text1"/>
        </w:rPr>
      </w:r>
      <w:r>
        <w:rPr>
          <w:color w:val="000000" w:themeColor="text1"/>
        </w:rPr>
        <w:fldChar w:fldCharType="separate"/>
      </w:r>
      <w:r w:rsidR="008365C1">
        <w:rPr>
          <w:color w:val="000000" w:themeColor="text1"/>
        </w:rPr>
        <w:t>[29]</w:t>
      </w:r>
      <w:r>
        <w:rPr>
          <w:color w:val="000000" w:themeColor="text1"/>
        </w:rPr>
        <w:fldChar w:fldCharType="end"/>
      </w:r>
      <w:r w:rsidRPr="007A1DD2">
        <w:rPr>
          <w:color w:val="000000" w:themeColor="text1"/>
        </w:rPr>
        <w:t>.</w:t>
      </w:r>
    </w:p>
    <w:p w14:paraId="59E43795" w14:textId="184A25FA" w:rsidR="0024402D" w:rsidRPr="00D21A5A" w:rsidRDefault="00653D87" w:rsidP="0024402D">
      <w:pPr>
        <w:rPr>
          <w:color w:val="000000" w:themeColor="text1"/>
        </w:rPr>
      </w:pPr>
      <w:r>
        <w:rPr>
          <w:color w:val="000000" w:themeColor="text1"/>
        </w:rPr>
        <w:t>In practice</w:t>
      </w:r>
      <w:r w:rsidR="0024402D" w:rsidRPr="00D21A5A">
        <w:rPr>
          <w:color w:val="000000" w:themeColor="text1"/>
        </w:rPr>
        <w:t xml:space="preserve">, the degree of the variable nodes in QC-LDPC codes cannot exceed the number of rows of the matrix. </w:t>
      </w:r>
      <w:r w:rsidR="00493264" w:rsidRPr="00493264">
        <w:rPr>
          <w:color w:val="000000" w:themeColor="text1"/>
        </w:rPr>
        <w:t>This constraint inherently restricts the design of degree distributions. Consequently, resorting to the introduction of multiple edges as a means to artificially increase variable node degree is an unconventional alternative direction</w:t>
      </w:r>
      <w:r w:rsidR="004C3C7A">
        <w:rPr>
          <w:color w:val="000000" w:themeColor="text1"/>
        </w:rPr>
        <w:t>.</w:t>
      </w:r>
    </w:p>
    <w:p w14:paraId="0E5F3D17" w14:textId="1F159CE4" w:rsidR="00C45CC0" w:rsidRDefault="0024402D" w:rsidP="0024402D">
      <w:pPr>
        <w:rPr>
          <w:color w:val="000000" w:themeColor="text1"/>
        </w:rPr>
      </w:pPr>
      <w:r w:rsidRPr="00D21A5A">
        <w:rPr>
          <w:color w:val="000000" w:themeColor="text1"/>
        </w:rPr>
        <w:t xml:space="preserve">This </w:t>
      </w:r>
      <w:r w:rsidR="00A00ED0">
        <w:rPr>
          <w:color w:val="000000" w:themeColor="text1"/>
        </w:rPr>
        <w:t xml:space="preserve">so-called “multi-edge” BG </w:t>
      </w:r>
      <w:r w:rsidRPr="00D21A5A">
        <w:rPr>
          <w:color w:val="000000" w:themeColor="text1"/>
        </w:rPr>
        <w:t>approach generalizes the design of LDPC codes as in the Tanner graph representation of these codes, multiple edges are allowed between variable nodes</w:t>
      </w:r>
      <w:r w:rsidR="00FB1165">
        <w:rPr>
          <w:color w:val="000000" w:themeColor="text1"/>
        </w:rPr>
        <w:t xml:space="preserve"> (VN</w:t>
      </w:r>
      <w:r w:rsidR="002B50D2">
        <w:rPr>
          <w:color w:val="000000" w:themeColor="text1"/>
        </w:rPr>
        <w:t>s</w:t>
      </w:r>
      <w:r w:rsidR="00FB1165">
        <w:rPr>
          <w:color w:val="000000" w:themeColor="text1"/>
        </w:rPr>
        <w:t>)</w:t>
      </w:r>
      <w:r w:rsidRPr="00D21A5A">
        <w:rPr>
          <w:color w:val="000000" w:themeColor="text1"/>
        </w:rPr>
        <w:t xml:space="preserve"> and check nodes</w:t>
      </w:r>
      <w:r w:rsidR="002B50D2">
        <w:rPr>
          <w:color w:val="000000" w:themeColor="text1"/>
        </w:rPr>
        <w:t xml:space="preserve"> (CNs)</w:t>
      </w:r>
      <w:r w:rsidRPr="00D21A5A">
        <w:rPr>
          <w:color w:val="000000" w:themeColor="text1"/>
        </w:rPr>
        <w:t xml:space="preserve"> (against only one for standard LDPC codes)</w:t>
      </w:r>
      <w:r w:rsidR="0088464C">
        <w:rPr>
          <w:color w:val="000000" w:themeColor="text1"/>
        </w:rPr>
        <w:t xml:space="preserve"> </w:t>
      </w:r>
      <w:r w:rsidR="0088464C">
        <w:rPr>
          <w:color w:val="000000" w:themeColor="text1"/>
        </w:rPr>
        <w:fldChar w:fldCharType="begin"/>
      </w:r>
      <w:r w:rsidR="0088464C">
        <w:rPr>
          <w:color w:val="000000" w:themeColor="text1"/>
        </w:rPr>
        <w:instrText xml:space="preserve"> REF _Ref208854796 \r \h </w:instrText>
      </w:r>
      <w:r w:rsidR="0088464C">
        <w:rPr>
          <w:color w:val="000000" w:themeColor="text1"/>
        </w:rPr>
      </w:r>
      <w:r w:rsidR="0088464C">
        <w:rPr>
          <w:color w:val="000000" w:themeColor="text1"/>
        </w:rPr>
        <w:fldChar w:fldCharType="separate"/>
      </w:r>
      <w:r w:rsidR="008365C1">
        <w:rPr>
          <w:color w:val="000000" w:themeColor="text1"/>
        </w:rPr>
        <w:t>[26]</w:t>
      </w:r>
      <w:r w:rsidR="0088464C">
        <w:rPr>
          <w:color w:val="000000" w:themeColor="text1"/>
        </w:rPr>
        <w:fldChar w:fldCharType="end"/>
      </w:r>
      <w:r w:rsidRPr="00D21A5A">
        <w:rPr>
          <w:color w:val="000000" w:themeColor="text1"/>
        </w:rPr>
        <w:t>. Consequently, the decoding threshold of multi-edge LDPC codes can be improved, especially for high code rates.</w:t>
      </w:r>
      <w:r w:rsidR="009B6DF5">
        <w:rPr>
          <w:color w:val="000000" w:themeColor="text1"/>
        </w:rPr>
        <w:t xml:space="preserve"> </w:t>
      </w:r>
      <w:r w:rsidRPr="00D21A5A">
        <w:rPr>
          <w:color w:val="000000" w:themeColor="text1"/>
        </w:rPr>
        <w:t xml:space="preserve">In general, multi-edge type LDPC codes </w:t>
      </w:r>
      <w:r w:rsidR="0049786B">
        <w:rPr>
          <w:color w:val="000000" w:themeColor="text1"/>
        </w:rPr>
        <w:t xml:space="preserve">can </w:t>
      </w:r>
      <w:r w:rsidRPr="00D21A5A">
        <w:rPr>
          <w:color w:val="000000" w:themeColor="text1"/>
        </w:rPr>
        <w:t xml:space="preserve">achieve </w:t>
      </w:r>
      <w:r w:rsidR="007F6FD9">
        <w:rPr>
          <w:color w:val="000000" w:themeColor="text1"/>
        </w:rPr>
        <w:t>theoretical</w:t>
      </w:r>
      <w:r w:rsidRPr="00D21A5A">
        <w:rPr>
          <w:color w:val="000000" w:themeColor="text1"/>
        </w:rPr>
        <w:t xml:space="preserve"> threshold performance gains compared to LDPC codes </w:t>
      </w:r>
      <w:r w:rsidR="003A0AD8">
        <w:rPr>
          <w:color w:val="000000" w:themeColor="text1"/>
        </w:rPr>
        <w:t>by increasing the connectivity</w:t>
      </w:r>
      <w:r w:rsidR="00A251A9">
        <w:rPr>
          <w:color w:val="000000" w:themeColor="text1"/>
        </w:rPr>
        <w:t xml:space="preserve"> between variable and check nodes</w:t>
      </w:r>
      <w:r w:rsidRPr="00D21A5A">
        <w:rPr>
          <w:color w:val="000000" w:themeColor="text1"/>
        </w:rPr>
        <w:t xml:space="preserve">. </w:t>
      </w:r>
    </w:p>
    <w:p w14:paraId="4BD715DA" w14:textId="7763EAE7" w:rsidR="00DD7587" w:rsidRDefault="0024402D" w:rsidP="0024402D">
      <w:pPr>
        <w:rPr>
          <w:color w:val="000000" w:themeColor="text1"/>
        </w:rPr>
      </w:pPr>
      <w:r w:rsidRPr="00D21A5A">
        <w:rPr>
          <w:color w:val="000000" w:themeColor="text1"/>
        </w:rPr>
        <w:t xml:space="preserve">However, </w:t>
      </w:r>
      <w:r w:rsidR="005D0568">
        <w:rPr>
          <w:color w:val="000000" w:themeColor="text1"/>
        </w:rPr>
        <w:t xml:space="preserve">a </w:t>
      </w:r>
      <w:r w:rsidR="005D0568">
        <w:rPr>
          <w:rFonts w:hint="eastAsia"/>
          <w:lang w:eastAsia="zh-CN"/>
        </w:rPr>
        <w:t>m</w:t>
      </w:r>
      <w:r w:rsidR="005D0568">
        <w:rPr>
          <w:lang w:eastAsia="zh-CN"/>
        </w:rPr>
        <w:t>ulti-edge BG</w:t>
      </w:r>
      <w:r w:rsidR="00AC4FE1">
        <w:rPr>
          <w:lang w:eastAsia="zh-CN"/>
        </w:rPr>
        <w:t xml:space="preserve"> has </w:t>
      </w:r>
      <w:r w:rsidR="00CB78F7">
        <w:rPr>
          <w:lang w:eastAsia="zh-CN"/>
        </w:rPr>
        <w:t>two significant issues:</w:t>
      </w:r>
    </w:p>
    <w:p w14:paraId="4108D2A9" w14:textId="5E2B7244" w:rsidR="00DD7587" w:rsidRPr="00CC082F" w:rsidRDefault="00C95B91" w:rsidP="008F4362">
      <w:pPr>
        <w:pStyle w:val="afe"/>
        <w:numPr>
          <w:ilvl w:val="0"/>
          <w:numId w:val="44"/>
        </w:numPr>
        <w:rPr>
          <w:color w:val="000000" w:themeColor="text1"/>
        </w:rPr>
      </w:pPr>
      <w:r>
        <w:rPr>
          <w:lang w:eastAsia="zh-CN"/>
        </w:rPr>
        <w:t>Multi-edge BGs are</w:t>
      </w:r>
      <w:r w:rsidRPr="00CC082F">
        <w:rPr>
          <w:color w:val="000000" w:themeColor="text1"/>
        </w:rPr>
        <w:t xml:space="preserve"> incompatible with </w:t>
      </w:r>
      <w:r w:rsidR="008117F4">
        <w:rPr>
          <w:rFonts w:hint="eastAsia"/>
          <w:color w:val="000000" w:themeColor="text1"/>
          <w:lang w:eastAsia="zh-CN"/>
        </w:rPr>
        <w:t>5G-LDPC decoders</w:t>
      </w:r>
      <w:r w:rsidR="002C2CF7" w:rsidRPr="00CC082F">
        <w:rPr>
          <w:color w:val="000000" w:themeColor="text1"/>
        </w:rPr>
        <w:t>;</w:t>
      </w:r>
    </w:p>
    <w:p w14:paraId="4F30CC50" w14:textId="6BF8F07A" w:rsidR="002C2CF7" w:rsidRPr="00CC082F" w:rsidRDefault="00A50ED3" w:rsidP="008F4362">
      <w:pPr>
        <w:pStyle w:val="afe"/>
        <w:numPr>
          <w:ilvl w:val="0"/>
          <w:numId w:val="44"/>
        </w:numPr>
        <w:rPr>
          <w:color w:val="000000" w:themeColor="text1"/>
        </w:rPr>
      </w:pPr>
      <w:r w:rsidRPr="00CC082F">
        <w:rPr>
          <w:color w:val="000000" w:themeColor="text1"/>
        </w:rPr>
        <w:t>While single-edge decoding offers a workaround, it yields inferior performance.</w:t>
      </w:r>
    </w:p>
    <w:p w14:paraId="3A00FA52" w14:textId="66222487" w:rsidR="00AD1F65" w:rsidRDefault="00EA7FC5" w:rsidP="00AD1F65">
      <w:r>
        <w:t>First, m</w:t>
      </w:r>
      <w:r w:rsidR="00AD1F65">
        <w:t>ulti-edge BGs fundamentally conflict with the hardware architecture required for high-speed LDPC decoding. In QC</w:t>
      </w:r>
      <w:r w:rsidR="008C7B55">
        <w:t>-</w:t>
      </w:r>
      <w:r w:rsidR="00AD1F65">
        <w:t xml:space="preserve">LDPC codes, the quasi-cyclic structure enables highly parallelized layered decoding by ensuring that </w:t>
      </w:r>
      <w:r w:rsidR="00AD1F65" w:rsidRPr="00D64C9B">
        <w:rPr>
          <w:i/>
          <w:iCs/>
        </w:rPr>
        <w:t>Z</w:t>
      </w:r>
      <w:r w:rsidR="00AD1F65">
        <w:t xml:space="preserve"> code bits within a single-edge circulant are strictly independent. This independence allows each variable node to appear only once per parallel check equation, forming the foundation for fully parallel processing. However, multi-edge circulants disrupt this design:</w:t>
      </w:r>
    </w:p>
    <w:p w14:paraId="75C6AA91" w14:textId="08EB7657" w:rsidR="00AD1F65" w:rsidRDefault="00AD1F65" w:rsidP="008F4362">
      <w:pPr>
        <w:pStyle w:val="afe"/>
        <w:numPr>
          <w:ilvl w:val="0"/>
          <w:numId w:val="45"/>
        </w:numPr>
      </w:pPr>
      <w:r>
        <w:t>A single variable node must appear in multiple parallel check equations.</w:t>
      </w:r>
    </w:p>
    <w:p w14:paraId="52189F0B" w14:textId="618A6712" w:rsidR="00E54882" w:rsidRDefault="00AD1F65" w:rsidP="008F4362">
      <w:pPr>
        <w:pStyle w:val="afe"/>
        <w:numPr>
          <w:ilvl w:val="0"/>
          <w:numId w:val="45"/>
        </w:numPr>
      </w:pPr>
      <w:r>
        <w:lastRenderedPageBreak/>
        <w:t>This dependency forces sequential processing of interrelated code bits, eliminating the hardware parallelism critical for high-throughput decoding.</w:t>
      </w:r>
    </w:p>
    <w:p w14:paraId="214ECAD3" w14:textId="2D013159" w:rsidR="006E4A11" w:rsidRDefault="006C22B1" w:rsidP="006E4A11">
      <w:r>
        <w:t>Second, t</w:t>
      </w:r>
      <w:r w:rsidR="006E4A11">
        <w:t xml:space="preserve">he performance benefits of multi-edge BGs cannot coexist with the existing </w:t>
      </w:r>
      <w:r w:rsidR="000F5578">
        <w:t>quasi-cyclic switching network (</w:t>
      </w:r>
      <w:r w:rsidR="006E4A11">
        <w:t>QSN</w:t>
      </w:r>
      <w:r w:rsidR="000F5578">
        <w:t>)</w:t>
      </w:r>
      <w:r w:rsidR="006E4A11">
        <w:t xml:space="preserve"> architecture used in single-edge QC-LDPC decoding. The QSN module performs cyclic shifting operations within a circulant, constrained by two hardware limits:</w:t>
      </w:r>
    </w:p>
    <w:p w14:paraId="180DF3E0" w14:textId="77777777" w:rsidR="006E4A11" w:rsidRDefault="006E4A11" w:rsidP="008F4362">
      <w:pPr>
        <w:pStyle w:val="afe"/>
        <w:numPr>
          <w:ilvl w:val="0"/>
          <w:numId w:val="46"/>
        </w:numPr>
      </w:pPr>
      <w:r>
        <w:t>Single shift operation per clock cycle</w:t>
      </w:r>
    </w:p>
    <w:p w14:paraId="6A51A10E" w14:textId="77777777" w:rsidR="006E4A11" w:rsidRDefault="006E4A11" w:rsidP="008F4362">
      <w:pPr>
        <w:pStyle w:val="afe"/>
        <w:numPr>
          <w:ilvl w:val="0"/>
          <w:numId w:val="46"/>
        </w:numPr>
      </w:pPr>
      <w:r>
        <w:t>Single cyclic-shifted vector output per cycle</w:t>
      </w:r>
    </w:p>
    <w:p w14:paraId="589C7744" w14:textId="77777777" w:rsidR="006E4A11" w:rsidRDefault="006E4A11" w:rsidP="006E4A11">
      <w:r>
        <w:t>Multi-edge structures violate both constraints by requiring:</w:t>
      </w:r>
    </w:p>
    <w:p w14:paraId="05985C19" w14:textId="77777777" w:rsidR="006E4A11" w:rsidRDefault="006E4A11" w:rsidP="008F4362">
      <w:pPr>
        <w:pStyle w:val="afe"/>
        <w:numPr>
          <w:ilvl w:val="0"/>
          <w:numId w:val="47"/>
        </w:numPr>
      </w:pPr>
      <w:r>
        <w:t>Two distinct shift operations per circulant (due to dual shift values)</w:t>
      </w:r>
    </w:p>
    <w:p w14:paraId="4111F03E" w14:textId="77777777" w:rsidR="006E4A11" w:rsidRDefault="006E4A11" w:rsidP="008F4362">
      <w:pPr>
        <w:pStyle w:val="afe"/>
        <w:numPr>
          <w:ilvl w:val="0"/>
          <w:numId w:val="47"/>
        </w:numPr>
      </w:pPr>
      <w:r>
        <w:t>Two output vectors for each check equation (as each check involves two variable-to-check messages within the same circulant).</w:t>
      </w:r>
    </w:p>
    <w:p w14:paraId="58A516E7" w14:textId="678AC2F7" w:rsidR="006E4A11" w:rsidRDefault="006E4A11" w:rsidP="006E4A11">
      <w:r>
        <w:t>This dual-operation demand exceeds the QSN’s capabilities, rendering multi-edge BGs incompatible with current hardware designs.</w:t>
      </w:r>
    </w:p>
    <w:p w14:paraId="39359DDC" w14:textId="3992F932" w:rsidR="00C2399C" w:rsidRPr="00204C69" w:rsidRDefault="00C80AA1" w:rsidP="00C2399C">
      <w:r>
        <w:fldChar w:fldCharType="begin"/>
      </w:r>
      <w:r>
        <w:instrText xml:space="preserve"> REF _Ref213342308 \h </w:instrText>
      </w:r>
      <w:r>
        <w:fldChar w:fldCharType="separate"/>
      </w:r>
      <w:r w:rsidR="008365C1">
        <w:t xml:space="preserve">Figure </w:t>
      </w:r>
      <w:r w:rsidR="008365C1">
        <w:rPr>
          <w:noProof/>
        </w:rPr>
        <w:t>22</w:t>
      </w:r>
      <w:r>
        <w:fldChar w:fldCharType="end"/>
      </w:r>
      <w:r>
        <w:t xml:space="preserve"> </w:t>
      </w:r>
      <w:r w:rsidR="00C2399C" w:rsidRPr="00204C69">
        <w:t>(</w:t>
      </w:r>
      <w:r w:rsidR="00B81E9C">
        <w:t xml:space="preserve">with </w:t>
      </w:r>
      <w:r w:rsidR="00C2399C" w:rsidRPr="00204C69">
        <w:t>lifting size Z = 4) contrasts single-edge and multi-edge circulant decoding. In the single-edge case (</w:t>
      </w:r>
      <w:r w:rsidR="00C2399C">
        <w:t>top</w:t>
      </w:r>
      <w:r w:rsidR="00C2399C" w:rsidRPr="00204C69">
        <w:t xml:space="preserve">), the one-to-one </w:t>
      </w:r>
      <w:r w:rsidR="00C2399C" w:rsidRPr="00167133">
        <w:t>VN</w:t>
      </w:r>
      <w:r w:rsidR="00C2399C">
        <w:t>-to-</w:t>
      </w:r>
      <w:r w:rsidR="00C2399C" w:rsidRPr="00167133">
        <w:t>CN</w:t>
      </w:r>
      <w:r w:rsidR="00C2399C" w:rsidRPr="00204C69">
        <w:t xml:space="preserve"> mapping enables full parallelism (Z = 4 bits processed simultaneously). For multi-edge (</w:t>
      </w:r>
      <w:r w:rsidR="00C2399C">
        <w:t>bottom</w:t>
      </w:r>
      <w:r w:rsidR="00C2399C" w:rsidRPr="00204C69">
        <w:t>), the same VN underg</w:t>
      </w:r>
      <w:r w:rsidR="00C2399C" w:rsidRPr="00204C69">
        <w:rPr>
          <w:rFonts w:hint="eastAsia"/>
        </w:rPr>
        <w:t xml:space="preserve">oes sequential processing across stages (black </w:t>
      </w:r>
      <w:r w:rsidR="00C2399C" w:rsidRPr="00204C69">
        <w:rPr>
          <w:rFonts w:hint="eastAsia"/>
        </w:rPr>
        <w:t>→</w:t>
      </w:r>
      <w:r w:rsidR="00C2399C" w:rsidRPr="00204C69">
        <w:rPr>
          <w:rFonts w:hint="eastAsia"/>
        </w:rPr>
        <w:t xml:space="preserve"> red </w:t>
      </w:r>
      <w:r w:rsidR="00C2399C" w:rsidRPr="00204C69">
        <w:rPr>
          <w:rFonts w:hint="eastAsia"/>
        </w:rPr>
        <w:t>→</w:t>
      </w:r>
      <w:r w:rsidR="00C2399C" w:rsidRPr="00204C69">
        <w:rPr>
          <w:rFonts w:hint="eastAsia"/>
        </w:rPr>
        <w:t xml:space="preserve"> blue),</w:t>
      </w:r>
      <w:r w:rsidR="00C2399C" w:rsidRPr="00C21C37">
        <w:t xml:space="preserve"> collapsing parallelism from Z = 4 to 1 bit per cycle</w:t>
      </w:r>
      <w:r w:rsidR="00C2399C" w:rsidRPr="00204C69">
        <w:rPr>
          <w:rFonts w:hint="eastAsia"/>
        </w:rPr>
        <w:t>. This visually confirms the inherent trade-off: multi-edge gains may improve error correction but sacrifice hardware para</w:t>
      </w:r>
      <w:r w:rsidR="00C2399C" w:rsidRPr="00204C69">
        <w:t>llelism.</w:t>
      </w:r>
    </w:p>
    <w:p w14:paraId="43FB3E53" w14:textId="43020C03" w:rsidR="004834B8" w:rsidRDefault="004834B8" w:rsidP="00AC22AC">
      <w:pPr>
        <w:jc w:val="center"/>
      </w:pPr>
      <w:r>
        <w:rPr>
          <w:noProof/>
        </w:rPr>
        <w:drawing>
          <wp:inline distT="0" distB="0" distL="0" distR="0" wp14:anchorId="25F98EDD" wp14:editId="70AC0F3D">
            <wp:extent cx="5916295" cy="4050030"/>
            <wp:effectExtent l="0" t="0" r="8255" b="762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916295" cy="4050030"/>
                    </a:xfrm>
                    <a:prstGeom prst="rect">
                      <a:avLst/>
                    </a:prstGeom>
                    <a:noFill/>
                    <a:ln>
                      <a:noFill/>
                    </a:ln>
                  </pic:spPr>
                </pic:pic>
              </a:graphicData>
            </a:graphic>
          </wp:inline>
        </w:drawing>
      </w:r>
    </w:p>
    <w:p w14:paraId="522FC00F" w14:textId="24453923" w:rsidR="00296B62" w:rsidRPr="00311365" w:rsidRDefault="00296B62" w:rsidP="00296B62">
      <w:pPr>
        <w:pStyle w:val="a3"/>
      </w:pPr>
      <w:bookmarkStart w:id="18" w:name="_Ref213342308"/>
      <w:r>
        <w:t xml:space="preserve">Figure </w:t>
      </w:r>
      <w:fldSimple w:instr=" SEQ Figure \* ARABIC ">
        <w:r w:rsidR="008365C1">
          <w:rPr>
            <w:noProof/>
          </w:rPr>
          <w:t>22</w:t>
        </w:r>
      </w:fldSimple>
      <w:bookmarkEnd w:id="18"/>
      <w:r>
        <w:t xml:space="preserve">: </w:t>
      </w:r>
      <w:r w:rsidRPr="0015017B">
        <w:t xml:space="preserve"> Comparison of</w:t>
      </w:r>
      <w:r w:rsidR="00D21D4B">
        <w:t xml:space="preserve"> </w:t>
      </w:r>
      <w:r w:rsidR="003A24A6">
        <w:t>operations in</w:t>
      </w:r>
      <w:r w:rsidRPr="0015017B">
        <w:t xml:space="preserve"> </w:t>
      </w:r>
      <w:r w:rsidR="00541F31">
        <w:t>single-edge and multi-edge</w:t>
      </w:r>
      <w:r w:rsidRPr="0015017B">
        <w:t xml:space="preserve"> </w:t>
      </w:r>
      <w:r w:rsidR="00623820">
        <w:t>architectures</w:t>
      </w:r>
    </w:p>
    <w:p w14:paraId="6B57CC89" w14:textId="77777777" w:rsidR="009270B4" w:rsidRDefault="009270B4" w:rsidP="009270B4">
      <w:r>
        <w:t>Even theoretically, multi-edge BGs fail to deliver promised gains in backward-compatible implementations. Two critical flaws arise:</w:t>
      </w:r>
    </w:p>
    <w:p w14:paraId="3A43A3D4" w14:textId="77777777" w:rsidR="009270B4" w:rsidRPr="00EC0E11" w:rsidRDefault="009270B4" w:rsidP="008F4362">
      <w:pPr>
        <w:pStyle w:val="afe"/>
        <w:numPr>
          <w:ilvl w:val="0"/>
          <w:numId w:val="48"/>
        </w:numPr>
      </w:pPr>
      <w:r w:rsidRPr="00EC0E11">
        <w:t>Layered decoding inefficiency: Information updates across multiple edges within a circulant block cannot be synchronized in real time, slowing convergence and worsening error correction.</w:t>
      </w:r>
    </w:p>
    <w:p w14:paraId="73E13842" w14:textId="70519859" w:rsidR="0024402D" w:rsidRPr="00EC0E11" w:rsidRDefault="009270B4" w:rsidP="008F4362">
      <w:pPr>
        <w:pStyle w:val="afe"/>
        <w:numPr>
          <w:ilvl w:val="0"/>
          <w:numId w:val="48"/>
        </w:numPr>
      </w:pPr>
      <w:r w:rsidRPr="00EC0E11">
        <w:t xml:space="preserve">Extrinsic information contamination: Adaptation methods like adding virtual rows/columns </w:t>
      </w:r>
      <w:r w:rsidRPr="00EC0E11">
        <w:fldChar w:fldCharType="begin"/>
      </w:r>
      <w:r w:rsidRPr="00EC0E11">
        <w:instrText xml:space="preserve"> REF _Ref212733605 \r \h </w:instrText>
      </w:r>
      <w:r w:rsidRPr="00EC0E11">
        <w:fldChar w:fldCharType="separate"/>
      </w:r>
      <w:r w:rsidR="008365C1">
        <w:t>[36]</w:t>
      </w:r>
      <w:r w:rsidRPr="00EC0E11">
        <w:fldChar w:fldCharType="end"/>
      </w:r>
      <w:r w:rsidRPr="00EC0E11">
        <w:t xml:space="preserve"> split variable nodes into interdependent pairs. These nodes mutually validate each other in check equations, </w:t>
      </w:r>
      <w:r w:rsidRPr="00EC0E11">
        <w:lastRenderedPageBreak/>
        <w:t>violating extrinsic information independence. This creates error accumulation across iterations, ultimately degrading performance below the BG1 baseline.</w:t>
      </w:r>
    </w:p>
    <w:p w14:paraId="758FB372" w14:textId="5B9E15F9" w:rsidR="00C31C07" w:rsidRDefault="00C31C07" w:rsidP="0024402D">
      <w:pPr>
        <w:jc w:val="center"/>
        <w:rPr>
          <w:color w:val="FF0000"/>
        </w:rPr>
      </w:pPr>
      <w:r>
        <w:rPr>
          <w:noProof/>
          <w:color w:val="FF0000"/>
        </w:rPr>
        <w:drawing>
          <wp:inline distT="0" distB="0" distL="0" distR="0" wp14:anchorId="5E2D8AF0" wp14:editId="03CA81A5">
            <wp:extent cx="4933010" cy="3788229"/>
            <wp:effectExtent l="0" t="0" r="1270" b="317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945371" cy="3797721"/>
                    </a:xfrm>
                    <a:prstGeom prst="rect">
                      <a:avLst/>
                    </a:prstGeom>
                    <a:noFill/>
                  </pic:spPr>
                </pic:pic>
              </a:graphicData>
            </a:graphic>
          </wp:inline>
        </w:drawing>
      </w:r>
    </w:p>
    <w:p w14:paraId="223827F3" w14:textId="4D017143" w:rsidR="0024402D" w:rsidRPr="00311365" w:rsidRDefault="0024402D" w:rsidP="0024402D">
      <w:pPr>
        <w:pStyle w:val="a3"/>
      </w:pPr>
      <w:bookmarkStart w:id="19" w:name="_Ref212733949"/>
      <w:r>
        <w:t xml:space="preserve">Figure </w:t>
      </w:r>
      <w:fldSimple w:instr=" SEQ Figure \* ARABIC ">
        <w:r w:rsidR="008365C1">
          <w:rPr>
            <w:noProof/>
          </w:rPr>
          <w:t>23</w:t>
        </w:r>
      </w:fldSimple>
      <w:bookmarkEnd w:id="19"/>
      <w:r>
        <w:t xml:space="preserve">: </w:t>
      </w:r>
      <w:r w:rsidRPr="0015017B">
        <w:t xml:space="preserve"> Comparison of performance between NR LDPC</w:t>
      </w:r>
      <w:r w:rsidR="00847E4C">
        <w:t xml:space="preserve"> and </w:t>
      </w:r>
      <w:r w:rsidR="00847E4C" w:rsidRPr="0015017B">
        <w:t>multi-edge</w:t>
      </w:r>
      <w:r w:rsidR="00847E4C">
        <w:t xml:space="preserve"> BG </w:t>
      </w:r>
      <w:r w:rsidR="00847E4C">
        <w:rPr>
          <w:rFonts w:hint="eastAsia"/>
          <w:lang w:eastAsia="zh-CN"/>
        </w:rPr>
        <w:t>with</w:t>
      </w:r>
      <w:r w:rsidR="00847E4C">
        <w:t xml:space="preserve"> </w:t>
      </w:r>
      <w:r w:rsidR="00A512FC">
        <w:rPr>
          <w:rFonts w:hint="eastAsia"/>
          <w:lang w:eastAsia="zh-CN"/>
        </w:rPr>
        <w:t>single</w:t>
      </w:r>
      <w:r w:rsidR="00A512FC">
        <w:rPr>
          <w:lang w:eastAsia="zh-CN"/>
        </w:rPr>
        <w:t>-edge</w:t>
      </w:r>
      <w:r w:rsidR="00847E4C">
        <w:rPr>
          <w:color w:val="000000" w:themeColor="text1"/>
        </w:rPr>
        <w:t xml:space="preserve"> </w:t>
      </w:r>
      <w:r w:rsidR="00847E4C">
        <w:rPr>
          <w:rFonts w:hint="eastAsia"/>
          <w:color w:val="000000" w:themeColor="text1"/>
          <w:lang w:eastAsia="zh-CN"/>
        </w:rPr>
        <w:t>decod</w:t>
      </w:r>
      <w:r w:rsidR="00A512FC">
        <w:rPr>
          <w:color w:val="000000" w:themeColor="text1"/>
          <w:lang w:eastAsia="zh-CN"/>
        </w:rPr>
        <w:t>ing</w:t>
      </w:r>
    </w:p>
    <w:p w14:paraId="367AF462" w14:textId="43CB949D" w:rsidR="0024402D" w:rsidRDefault="0024402D" w:rsidP="0024402D">
      <w:pPr>
        <w:rPr>
          <w:color w:val="000000" w:themeColor="text1"/>
        </w:rPr>
      </w:pPr>
      <w:r w:rsidRPr="00D21A5A">
        <w:rPr>
          <w:color w:val="000000" w:themeColor="text1"/>
        </w:rPr>
        <w:fldChar w:fldCharType="begin"/>
      </w:r>
      <w:r w:rsidRPr="00D21A5A">
        <w:rPr>
          <w:color w:val="000000" w:themeColor="text1"/>
        </w:rPr>
        <w:instrText xml:space="preserve"> REF _Ref212733949 \h  \* MERGEFORMAT </w:instrText>
      </w:r>
      <w:r w:rsidRPr="00D21A5A">
        <w:rPr>
          <w:color w:val="000000" w:themeColor="text1"/>
        </w:rPr>
      </w:r>
      <w:r w:rsidRPr="00D21A5A">
        <w:rPr>
          <w:color w:val="000000" w:themeColor="text1"/>
        </w:rPr>
        <w:fldChar w:fldCharType="separate"/>
      </w:r>
      <w:r w:rsidR="008365C1" w:rsidRPr="0044115C">
        <w:rPr>
          <w:color w:val="000000" w:themeColor="text1"/>
        </w:rPr>
        <w:t>Figure 23</w:t>
      </w:r>
      <w:r w:rsidRPr="00D21A5A">
        <w:rPr>
          <w:color w:val="000000" w:themeColor="text1"/>
        </w:rPr>
        <w:fldChar w:fldCharType="end"/>
      </w:r>
      <w:r w:rsidR="00CB3EFA">
        <w:rPr>
          <w:color w:val="000000" w:themeColor="text1"/>
        </w:rPr>
        <w:t xml:space="preserve"> </w:t>
      </w:r>
      <w:r w:rsidR="00CB3EFA" w:rsidRPr="00CB3EFA">
        <w:rPr>
          <w:color w:val="000000" w:themeColor="text1"/>
        </w:rPr>
        <w:t xml:space="preserve">compares the decoding performance of the NR BG1 code to that of a 2-edge type LDPC code using the decoding </w:t>
      </w:r>
      <w:r w:rsidR="00E15A96">
        <w:rPr>
          <w:color w:val="000000" w:themeColor="text1"/>
        </w:rPr>
        <w:t>technique</w:t>
      </w:r>
      <w:r w:rsidR="00CB3EFA" w:rsidRPr="00CB3EFA">
        <w:rPr>
          <w:color w:val="000000" w:themeColor="text1"/>
        </w:rPr>
        <w:t xml:space="preserve"> proposed in</w:t>
      </w:r>
      <w:r w:rsidR="00CB3EFA">
        <w:rPr>
          <w:color w:val="000000" w:themeColor="text1"/>
        </w:rPr>
        <w:t xml:space="preserve"> </w:t>
      </w:r>
      <w:r w:rsidRPr="00D21A5A">
        <w:rPr>
          <w:color w:val="000000" w:themeColor="text1"/>
        </w:rPr>
        <w:fldChar w:fldCharType="begin"/>
      </w:r>
      <w:r w:rsidRPr="00D21A5A">
        <w:rPr>
          <w:color w:val="000000" w:themeColor="text1"/>
        </w:rPr>
        <w:instrText xml:space="preserve"> REF _Ref212733605 \r \h </w:instrText>
      </w:r>
      <w:r w:rsidRPr="00D21A5A">
        <w:rPr>
          <w:color w:val="000000" w:themeColor="text1"/>
        </w:rPr>
      </w:r>
      <w:r w:rsidRPr="00D21A5A">
        <w:rPr>
          <w:color w:val="000000" w:themeColor="text1"/>
        </w:rPr>
        <w:fldChar w:fldCharType="separate"/>
      </w:r>
      <w:r w:rsidR="008365C1">
        <w:rPr>
          <w:color w:val="000000" w:themeColor="text1"/>
        </w:rPr>
        <w:t>[36]</w:t>
      </w:r>
      <w:r w:rsidRPr="00D21A5A">
        <w:rPr>
          <w:color w:val="000000" w:themeColor="text1"/>
        </w:rPr>
        <w:fldChar w:fldCharType="end"/>
      </w:r>
      <w:r w:rsidRPr="00D21A5A">
        <w:rPr>
          <w:color w:val="000000" w:themeColor="text1"/>
        </w:rPr>
        <w:t>.</w:t>
      </w:r>
      <w:r>
        <w:rPr>
          <w:color w:val="000000" w:themeColor="text1"/>
        </w:rPr>
        <w:t xml:space="preserve"> </w:t>
      </w:r>
      <w:r w:rsidR="0029664D" w:rsidRPr="0029664D">
        <w:t xml:space="preserve">We observe that converting the multi-edge matrix to a </w:t>
      </w:r>
      <w:r w:rsidR="003B3C36">
        <w:t>standard</w:t>
      </w:r>
      <w:r w:rsidR="003B3C36" w:rsidRPr="0029664D">
        <w:t xml:space="preserve"> quasi-cyclic matrix result</w:t>
      </w:r>
      <w:r w:rsidR="0029664D" w:rsidRPr="0029664D">
        <w:t xml:space="preserve"> in a</w:t>
      </w:r>
      <w:r w:rsidR="00927A23">
        <w:t xml:space="preserve"> </w:t>
      </w:r>
      <w:r w:rsidR="0029664D" w:rsidRPr="0029664D">
        <w:t>performance loss.</w:t>
      </w:r>
    </w:p>
    <w:p w14:paraId="09381323" w14:textId="5E9E149F" w:rsidR="00F71D88" w:rsidRPr="0044115C" w:rsidRDefault="00F71D88" w:rsidP="00F71D88">
      <w:pPr>
        <w:pStyle w:val="afe"/>
        <w:numPr>
          <w:ilvl w:val="0"/>
          <w:numId w:val="6"/>
        </w:numPr>
        <w:rPr>
          <w:b/>
          <w:bCs/>
          <w:i/>
          <w:iCs/>
          <w:kern w:val="2"/>
          <w:lang w:eastAsia="zh-CN"/>
        </w:rPr>
      </w:pPr>
      <w:r w:rsidRPr="0044115C">
        <w:rPr>
          <w:b/>
          <w:bCs/>
          <w:i/>
          <w:iCs/>
          <w:kern w:val="2"/>
          <w:lang w:eastAsia="zh-CN"/>
        </w:rPr>
        <w:t xml:space="preserve">On single-edge vs multi-edge </w:t>
      </w:r>
      <w:r w:rsidR="007B258E" w:rsidRPr="0044115C">
        <w:rPr>
          <w:b/>
          <w:bCs/>
          <w:i/>
          <w:iCs/>
          <w:kern w:val="2"/>
          <w:lang w:eastAsia="zh-CN"/>
        </w:rPr>
        <w:t>QC-</w:t>
      </w:r>
      <w:r w:rsidRPr="0044115C">
        <w:rPr>
          <w:b/>
          <w:bCs/>
          <w:i/>
          <w:iCs/>
          <w:kern w:val="2"/>
          <w:lang w:eastAsia="zh-CN"/>
        </w:rPr>
        <w:t>LDPC codes:</w:t>
      </w:r>
    </w:p>
    <w:p w14:paraId="4742CE8D" w14:textId="1B90B426" w:rsidR="00F71D88" w:rsidRPr="0044115C" w:rsidRDefault="00F71D88" w:rsidP="008F4362">
      <w:pPr>
        <w:pStyle w:val="afe"/>
        <w:numPr>
          <w:ilvl w:val="0"/>
          <w:numId w:val="53"/>
        </w:numPr>
        <w:rPr>
          <w:b/>
          <w:bCs/>
          <w:i/>
          <w:iCs/>
          <w:kern w:val="2"/>
          <w:lang w:eastAsia="zh-CN"/>
        </w:rPr>
      </w:pPr>
      <w:r w:rsidRPr="0044115C">
        <w:rPr>
          <w:b/>
          <w:bCs/>
          <w:i/>
          <w:iCs/>
          <w:kern w:val="2"/>
          <w:lang w:eastAsia="zh-CN"/>
        </w:rPr>
        <w:t xml:space="preserve">Single-edge QC-LDPC refers to "each check node is connected to at most one variable node </w:t>
      </w:r>
      <w:r w:rsidR="00050CA0" w:rsidRPr="0044115C">
        <w:rPr>
          <w:b/>
          <w:bCs/>
          <w:i/>
          <w:iCs/>
          <w:kern w:val="2"/>
          <w:lang w:eastAsia="zh-CN"/>
        </w:rPr>
        <w:t>with</w:t>
      </w:r>
      <w:r w:rsidRPr="0044115C">
        <w:rPr>
          <w:b/>
          <w:bCs/>
          <w:i/>
          <w:iCs/>
          <w:kern w:val="2"/>
          <w:lang w:eastAsia="zh-CN"/>
        </w:rPr>
        <w:t>in one circulant";</w:t>
      </w:r>
    </w:p>
    <w:p w14:paraId="68FAD0D6" w14:textId="31B12A8D" w:rsidR="00F71D88" w:rsidRPr="0044115C" w:rsidRDefault="00F71D88" w:rsidP="008F4362">
      <w:pPr>
        <w:pStyle w:val="afe"/>
        <w:numPr>
          <w:ilvl w:val="0"/>
          <w:numId w:val="53"/>
        </w:numPr>
        <w:rPr>
          <w:b/>
          <w:bCs/>
          <w:i/>
          <w:iCs/>
          <w:kern w:val="2"/>
          <w:lang w:eastAsia="zh-CN"/>
        </w:rPr>
      </w:pPr>
      <w:r w:rsidRPr="0044115C">
        <w:rPr>
          <w:b/>
          <w:bCs/>
          <w:i/>
          <w:iCs/>
          <w:kern w:val="2"/>
          <w:lang w:eastAsia="zh-CN"/>
        </w:rPr>
        <w:t xml:space="preserve">Multi-edge QC-LDPC refers to "some check nodes are connected to more than one variable nodes </w:t>
      </w:r>
      <w:r w:rsidR="00C4386B" w:rsidRPr="0044115C">
        <w:rPr>
          <w:b/>
          <w:bCs/>
          <w:i/>
          <w:iCs/>
          <w:kern w:val="2"/>
          <w:lang w:eastAsia="zh-CN"/>
        </w:rPr>
        <w:t>with</w:t>
      </w:r>
      <w:r w:rsidRPr="0044115C">
        <w:rPr>
          <w:b/>
          <w:bCs/>
          <w:i/>
          <w:iCs/>
          <w:kern w:val="2"/>
          <w:lang w:eastAsia="zh-CN"/>
        </w:rPr>
        <w:t>in one circulant";</w:t>
      </w:r>
    </w:p>
    <w:p w14:paraId="792A84DF" w14:textId="104B21F3" w:rsidR="00F71D88" w:rsidRPr="0044115C" w:rsidRDefault="00F71D88" w:rsidP="008F4362">
      <w:pPr>
        <w:pStyle w:val="afe"/>
        <w:numPr>
          <w:ilvl w:val="0"/>
          <w:numId w:val="53"/>
        </w:numPr>
        <w:rPr>
          <w:b/>
          <w:bCs/>
          <w:i/>
          <w:iCs/>
          <w:kern w:val="2"/>
          <w:lang w:eastAsia="zh-CN"/>
        </w:rPr>
      </w:pPr>
      <w:r w:rsidRPr="0044115C">
        <w:rPr>
          <w:b/>
          <w:bCs/>
          <w:i/>
          <w:iCs/>
          <w:kern w:val="2"/>
          <w:lang w:eastAsia="zh-CN"/>
        </w:rPr>
        <w:t>5G LDPC design adopted the above</w:t>
      </w:r>
      <w:r w:rsidR="00047277" w:rsidRPr="0044115C">
        <w:rPr>
          <w:b/>
          <w:bCs/>
          <w:i/>
          <w:iCs/>
          <w:kern w:val="2"/>
          <w:lang w:eastAsia="zh-CN"/>
        </w:rPr>
        <w:t>-</w:t>
      </w:r>
      <w:r w:rsidRPr="0044115C">
        <w:rPr>
          <w:b/>
          <w:bCs/>
          <w:i/>
          <w:iCs/>
          <w:kern w:val="2"/>
          <w:lang w:eastAsia="zh-CN"/>
        </w:rPr>
        <w:t>mentioned single-edge quasi-cyclic structure due to lower implementation complexity;</w:t>
      </w:r>
    </w:p>
    <w:p w14:paraId="088A366D" w14:textId="1F6636C8" w:rsidR="00A03A0C" w:rsidRPr="0044115C" w:rsidRDefault="00F71D88" w:rsidP="008F4362">
      <w:pPr>
        <w:pStyle w:val="afe"/>
        <w:numPr>
          <w:ilvl w:val="0"/>
          <w:numId w:val="53"/>
        </w:numPr>
        <w:rPr>
          <w:b/>
          <w:bCs/>
          <w:i/>
          <w:iCs/>
          <w:kern w:val="2"/>
          <w:lang w:eastAsia="zh-CN"/>
        </w:rPr>
      </w:pPr>
      <w:r w:rsidRPr="0044115C">
        <w:rPr>
          <w:b/>
          <w:bCs/>
          <w:i/>
          <w:iCs/>
          <w:kern w:val="2"/>
          <w:lang w:eastAsia="zh-CN"/>
        </w:rPr>
        <w:t>Multi-edge BGs are incompatible with 5G-LDPC decoders</w:t>
      </w:r>
      <w:r w:rsidR="00512BDE" w:rsidRPr="0044115C">
        <w:rPr>
          <w:b/>
          <w:bCs/>
          <w:i/>
          <w:iCs/>
          <w:kern w:val="2"/>
          <w:lang w:eastAsia="zh-CN"/>
        </w:rPr>
        <w:t>.</w:t>
      </w:r>
    </w:p>
    <w:p w14:paraId="22DD1CD4" w14:textId="019CFB4B" w:rsidR="0024402D" w:rsidRDefault="0024402D" w:rsidP="0024402D">
      <w:pPr>
        <w:rPr>
          <w:lang w:eastAsia="zh-CN"/>
        </w:rPr>
      </w:pPr>
    </w:p>
    <w:p w14:paraId="6C111026" w14:textId="48D5AC1C" w:rsidR="00EC69F4" w:rsidRPr="0044115C" w:rsidRDefault="00140B0C" w:rsidP="00E22498">
      <w:pPr>
        <w:pStyle w:val="4"/>
      </w:pPr>
      <w:bookmarkStart w:id="20" w:name="_Ref214212178"/>
      <w:r w:rsidRPr="0044115C">
        <w:rPr>
          <w:lang w:eastAsia="zh-CN"/>
        </w:rPr>
        <w:t>Views</w:t>
      </w:r>
      <w:r w:rsidRPr="0044115C">
        <w:t xml:space="preserve"> </w:t>
      </w:r>
      <w:r w:rsidRPr="0044115C">
        <w:rPr>
          <w:lang w:eastAsia="zh-CN"/>
        </w:rPr>
        <w:t>on</w:t>
      </w:r>
      <w:r w:rsidRPr="0044115C">
        <w:t xml:space="preserve"> </w:t>
      </w:r>
      <w:r w:rsidR="007333FA" w:rsidRPr="0044115C">
        <w:rPr>
          <w:lang w:eastAsia="zh-CN"/>
        </w:rPr>
        <w:t>d</w:t>
      </w:r>
      <w:r w:rsidR="00EC69F4" w:rsidRPr="0044115C">
        <w:t>ensity</w:t>
      </w:r>
      <w:bookmarkEnd w:id="20"/>
    </w:p>
    <w:p w14:paraId="7080CA52" w14:textId="77777777" w:rsidR="000C392D" w:rsidRPr="0044115C" w:rsidRDefault="00BB3746" w:rsidP="00BB3746">
      <w:r w:rsidRPr="0044115C">
        <w:t xml:space="preserve">In this section, we discuss how the density of BGs affects </w:t>
      </w:r>
      <w:r w:rsidR="00AC2970" w:rsidRPr="0044115C">
        <w:rPr>
          <w:lang w:eastAsia="zh-CN"/>
        </w:rPr>
        <w:t xml:space="preserve">the </w:t>
      </w:r>
      <w:r w:rsidRPr="0044115C">
        <w:t>performance</w:t>
      </w:r>
      <w:r w:rsidR="00AC2970" w:rsidRPr="0044115C">
        <w:rPr>
          <w:lang w:eastAsia="zh-CN"/>
        </w:rPr>
        <w:t>-</w:t>
      </w:r>
      <w:r w:rsidR="000A424B" w:rsidRPr="0044115C">
        <w:rPr>
          <w:lang w:eastAsia="zh-CN"/>
        </w:rPr>
        <w:t>complexity</w:t>
      </w:r>
      <w:r w:rsidR="00AC2970" w:rsidRPr="0044115C">
        <w:rPr>
          <w:lang w:eastAsia="zh-CN"/>
        </w:rPr>
        <w:t xml:space="preserve"> tradeoff</w:t>
      </w:r>
      <w:r w:rsidRPr="0044115C">
        <w:t xml:space="preserve">. </w:t>
      </w:r>
    </w:p>
    <w:p w14:paraId="551CD993" w14:textId="0505338A" w:rsidR="000C392D" w:rsidRPr="0044115C" w:rsidRDefault="008B4048" w:rsidP="008F4362">
      <w:pPr>
        <w:pStyle w:val="afe"/>
        <w:numPr>
          <w:ilvl w:val="0"/>
          <w:numId w:val="55"/>
        </w:numPr>
        <w:rPr>
          <w:lang w:eastAsia="zh-CN"/>
        </w:rPr>
      </w:pPr>
      <w:r w:rsidRPr="0044115C">
        <w:rPr>
          <w:lang w:eastAsia="zh-CN"/>
        </w:rPr>
        <w:t xml:space="preserve">From the complexity perspective, a denser BG </w:t>
      </w:r>
      <w:r w:rsidR="00B912D9" w:rsidRPr="0044115C">
        <w:rPr>
          <w:lang w:eastAsia="zh-CN"/>
        </w:rPr>
        <w:t>leads to high-complexity decoding, especially for low-rate codes</w:t>
      </w:r>
      <w:r w:rsidR="00033600" w:rsidRPr="0044115C">
        <w:rPr>
          <w:lang w:eastAsia="zh-CN"/>
        </w:rPr>
        <w:t xml:space="preserve"> </w:t>
      </w:r>
      <w:r w:rsidR="00A23260" w:rsidRPr="0044115C">
        <w:rPr>
          <w:lang w:eastAsia="zh-CN"/>
        </w:rPr>
        <w:t xml:space="preserve">with a large </w:t>
      </w:r>
      <w:r w:rsidR="00E05A1A">
        <w:rPr>
          <w:lang w:eastAsia="zh-CN"/>
        </w:rPr>
        <w:t>ratio/density</w:t>
      </w:r>
      <w:r w:rsidR="00E05A1A" w:rsidRPr="0044115C">
        <w:rPr>
          <w:lang w:eastAsia="zh-CN"/>
        </w:rPr>
        <w:t xml:space="preserve"> </w:t>
      </w:r>
      <w:r w:rsidR="00033600" w:rsidRPr="0044115C">
        <w:rPr>
          <w:lang w:eastAsia="zh-CN"/>
        </w:rPr>
        <w:t xml:space="preserve">of </w:t>
      </w:r>
      <w:r w:rsidR="00A23260" w:rsidRPr="0044115C">
        <w:rPr>
          <w:lang w:eastAsia="zh-CN"/>
        </w:rPr>
        <w:t>“</w:t>
      </w:r>
      <w:r w:rsidR="00033600" w:rsidRPr="0044115C">
        <w:rPr>
          <w:lang w:eastAsia="zh-CN"/>
        </w:rPr>
        <w:t>1</w:t>
      </w:r>
      <w:r w:rsidR="00A23260" w:rsidRPr="0044115C">
        <w:rPr>
          <w:lang w:eastAsia="zh-CN"/>
        </w:rPr>
        <w:t>”</w:t>
      </w:r>
      <w:r w:rsidR="00033600" w:rsidRPr="0044115C">
        <w:rPr>
          <w:lang w:eastAsia="zh-CN"/>
        </w:rPr>
        <w:t xml:space="preserve">s in </w:t>
      </w:r>
      <w:r w:rsidR="00A23260" w:rsidRPr="0044115C">
        <w:rPr>
          <w:lang w:eastAsia="zh-CN"/>
        </w:rPr>
        <w:t xml:space="preserve">the </w:t>
      </w:r>
      <w:r w:rsidR="00FC215A" w:rsidRPr="0044115C">
        <w:rPr>
          <w:lang w:eastAsia="zh-CN"/>
        </w:rPr>
        <w:t>BG</w:t>
      </w:r>
      <w:r w:rsidR="00B912D9" w:rsidRPr="0044115C">
        <w:rPr>
          <w:lang w:eastAsia="zh-CN"/>
        </w:rPr>
        <w:t xml:space="preserve">. </w:t>
      </w:r>
      <w:r w:rsidR="00317AA1" w:rsidRPr="0044115C">
        <w:t>Reducing the density of base graph is a direct approach to reduce the decoding complexity.</w:t>
      </w:r>
    </w:p>
    <w:p w14:paraId="5A9A9748" w14:textId="77777777" w:rsidR="000A05EC" w:rsidRPr="0044115C" w:rsidRDefault="005966E5" w:rsidP="008F4362">
      <w:pPr>
        <w:pStyle w:val="afe"/>
        <w:numPr>
          <w:ilvl w:val="0"/>
          <w:numId w:val="55"/>
        </w:numPr>
      </w:pPr>
      <w:r w:rsidRPr="0044115C">
        <w:rPr>
          <w:lang w:eastAsia="zh-CN"/>
        </w:rPr>
        <w:t xml:space="preserve">From the </w:t>
      </w:r>
      <w:r w:rsidR="003C0E4E" w:rsidRPr="0044115C">
        <w:rPr>
          <w:lang w:eastAsia="zh-CN"/>
        </w:rPr>
        <w:t>performance perspective, t</w:t>
      </w:r>
      <w:r w:rsidR="00BB3746" w:rsidRPr="0044115C">
        <w:t xml:space="preserve">he </w:t>
      </w:r>
      <w:r w:rsidR="003C0E4E" w:rsidRPr="0044115C">
        <w:rPr>
          <w:lang w:eastAsia="zh-CN"/>
        </w:rPr>
        <w:t xml:space="preserve">optimal </w:t>
      </w:r>
      <w:r w:rsidR="00BB3746" w:rsidRPr="0044115C">
        <w:t xml:space="preserve">density of the base matrix can vary significantly across code rates, especially in the high code rate region. </w:t>
      </w:r>
    </w:p>
    <w:p w14:paraId="6B468C07" w14:textId="0139B010" w:rsidR="00BB3746" w:rsidRPr="0044115C" w:rsidRDefault="00CC6148" w:rsidP="00BB3746">
      <w:r w:rsidRPr="0044115C">
        <w:rPr>
          <w:lang w:eastAsia="zh-CN"/>
        </w:rPr>
        <w:t>The rule of thumb is</w:t>
      </w:r>
      <w:r w:rsidR="001F2316" w:rsidRPr="0044115C">
        <w:rPr>
          <w:lang w:eastAsia="zh-CN"/>
        </w:rPr>
        <w:t xml:space="preserve"> that</w:t>
      </w:r>
      <w:r w:rsidRPr="0044115C">
        <w:rPr>
          <w:lang w:eastAsia="zh-CN"/>
        </w:rPr>
        <w:t>, a</w:t>
      </w:r>
      <w:r w:rsidR="00BB3746" w:rsidRPr="0044115C">
        <w:t>s the code rate decreases, the density of the BG base matrix should be reduced accordingly. However, it may also result in slower convergence and performance degradation. Therefore, it is important to study the tradeoff between low density (low complexity) and good performance.</w:t>
      </w:r>
    </w:p>
    <w:p w14:paraId="0C76E0A8" w14:textId="3396EC22" w:rsidR="00BB3746" w:rsidRPr="0044115C" w:rsidRDefault="00BB3746" w:rsidP="00BB3746">
      <w:r w:rsidRPr="0044115C">
        <w:lastRenderedPageBreak/>
        <w:t xml:space="preserve">To illustrate this, </w:t>
      </w:r>
      <w:r w:rsidR="00447C69" w:rsidRPr="0044115C">
        <w:rPr>
          <w:lang w:eastAsia="zh-CN"/>
        </w:rPr>
        <w:t>take</w:t>
      </w:r>
      <w:r w:rsidRPr="0044115C">
        <w:t xml:space="preserve"> the IEEE 802.11 ay LDPC code as an example. The ay LDPC code supports code rates of 7/8, 3/4, and 1/2, and a separate BG is designed to guarantee fast convergence for each code rate. The densities of these matrices, denoted as 0.875, 0.4375​ and 0.2031, are calculated to be 1, 0.5, and 0.2321 times the density for the highest code rate, respectively.</w:t>
      </w:r>
    </w:p>
    <w:p w14:paraId="23FB44D9" w14:textId="77777777" w:rsidR="00DE05FE" w:rsidRPr="0044115C" w:rsidRDefault="00DE05FE" w:rsidP="00DE05FE">
      <w:pPr>
        <w:jc w:val="center"/>
      </w:pPr>
      <w:bookmarkStart w:id="21" w:name="_Hlk213967012"/>
      <w:r w:rsidRPr="0044115C">
        <w:rPr>
          <w:noProof/>
          <w:lang w:eastAsia="zh-CN"/>
        </w:rPr>
        <w:drawing>
          <wp:inline distT="0" distB="0" distL="0" distR="0" wp14:anchorId="4FD20BCE" wp14:editId="481BC516">
            <wp:extent cx="5559044" cy="441679"/>
            <wp:effectExtent l="0" t="0" r="3810" b="0"/>
            <wp:docPr id="2" name="图片 5">
              <a:extLst xmlns:a="http://schemas.openxmlformats.org/drawingml/2006/main">
                <a:ext uri="{FF2B5EF4-FFF2-40B4-BE49-F238E27FC236}">
                  <a16:creationId xmlns:a16="http://schemas.microsoft.com/office/drawing/2014/main" id="{BF5470D8-FF35-4E0F-982A-9A4B63DDFDD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BF5470D8-FF35-4E0F-982A-9A4B63DDFDD2}"/>
                        </a:ext>
                      </a:extLst>
                    </pic:cNvPr>
                    <pic:cNvPicPr>
                      <a:picLocks noChangeAspect="1"/>
                    </pic:cNvPicPr>
                  </pic:nvPicPr>
                  <pic:blipFill>
                    <a:blip r:embed="rId32"/>
                    <a:stretch>
                      <a:fillRect/>
                    </a:stretch>
                  </pic:blipFill>
                  <pic:spPr>
                    <a:xfrm>
                      <a:off x="0" y="0"/>
                      <a:ext cx="5559044" cy="441679"/>
                    </a:xfrm>
                    <a:prstGeom prst="rect">
                      <a:avLst/>
                    </a:prstGeom>
                  </pic:spPr>
                </pic:pic>
              </a:graphicData>
            </a:graphic>
          </wp:inline>
        </w:drawing>
      </w:r>
    </w:p>
    <w:p w14:paraId="798CF1B3" w14:textId="1FA49DB3" w:rsidR="00DE05FE" w:rsidRPr="0044115C" w:rsidRDefault="00DE05FE" w:rsidP="00DE05FE">
      <w:pPr>
        <w:pStyle w:val="a3"/>
      </w:pPr>
      <w:r w:rsidRPr="0044115C">
        <w:t xml:space="preserve">Figure </w:t>
      </w:r>
      <w:r w:rsidRPr="0044115C">
        <w:rPr>
          <w:noProof/>
        </w:rPr>
        <w:fldChar w:fldCharType="begin"/>
      </w:r>
      <w:r w:rsidRPr="0044115C">
        <w:rPr>
          <w:noProof/>
        </w:rPr>
        <w:instrText xml:space="preserve"> SEQ Figure \* ARABIC </w:instrText>
      </w:r>
      <w:r w:rsidRPr="0044115C">
        <w:rPr>
          <w:noProof/>
        </w:rPr>
        <w:fldChar w:fldCharType="separate"/>
      </w:r>
      <w:r w:rsidR="008365C1" w:rsidRPr="0044115C">
        <w:rPr>
          <w:noProof/>
        </w:rPr>
        <w:t>24</w:t>
      </w:r>
      <w:r w:rsidRPr="0044115C">
        <w:rPr>
          <w:noProof/>
        </w:rPr>
        <w:fldChar w:fldCharType="end"/>
      </w:r>
      <w:r w:rsidRPr="0044115C">
        <w:t>: IEEE 802.11 ay LDPC, rate=7/8, density =0.875</w:t>
      </w:r>
    </w:p>
    <w:p w14:paraId="2F215B10" w14:textId="77777777" w:rsidR="00DE05FE" w:rsidRPr="0044115C" w:rsidRDefault="00DE05FE" w:rsidP="00DE05FE">
      <w:pPr>
        <w:pStyle w:val="a3"/>
      </w:pPr>
      <w:r w:rsidRPr="0044115C">
        <w:rPr>
          <w:noProof/>
          <w:lang w:eastAsia="zh-CN"/>
        </w:rPr>
        <w:drawing>
          <wp:inline distT="0" distB="0" distL="0" distR="0" wp14:anchorId="6C64C25E" wp14:editId="70818722">
            <wp:extent cx="5559044" cy="871422"/>
            <wp:effectExtent l="0" t="0" r="3810" b="5080"/>
            <wp:docPr id="3" name="图片 8">
              <a:extLst xmlns:a="http://schemas.openxmlformats.org/drawingml/2006/main">
                <a:ext uri="{FF2B5EF4-FFF2-40B4-BE49-F238E27FC236}">
                  <a16:creationId xmlns:a16="http://schemas.microsoft.com/office/drawing/2014/main" id="{C9E6C48A-F6DD-491F-9AE3-0D9F969AA86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C9E6C48A-F6DD-491F-9AE3-0D9F969AA864}"/>
                        </a:ext>
                      </a:extLst>
                    </pic:cNvPr>
                    <pic:cNvPicPr>
                      <a:picLocks noChangeAspect="1"/>
                    </pic:cNvPicPr>
                  </pic:nvPicPr>
                  <pic:blipFill>
                    <a:blip r:embed="rId33"/>
                    <a:stretch>
                      <a:fillRect/>
                    </a:stretch>
                  </pic:blipFill>
                  <pic:spPr>
                    <a:xfrm>
                      <a:off x="0" y="0"/>
                      <a:ext cx="5559044" cy="871422"/>
                    </a:xfrm>
                    <a:prstGeom prst="rect">
                      <a:avLst/>
                    </a:prstGeom>
                  </pic:spPr>
                </pic:pic>
              </a:graphicData>
            </a:graphic>
          </wp:inline>
        </w:drawing>
      </w:r>
      <w:r w:rsidRPr="0044115C">
        <w:t xml:space="preserve"> </w:t>
      </w:r>
    </w:p>
    <w:p w14:paraId="2DAF322E" w14:textId="36C3766E" w:rsidR="00DE05FE" w:rsidRPr="0044115C" w:rsidRDefault="00DE05FE" w:rsidP="00DE05FE">
      <w:pPr>
        <w:pStyle w:val="a3"/>
      </w:pPr>
      <w:r w:rsidRPr="0044115C">
        <w:t xml:space="preserve">Figure </w:t>
      </w:r>
      <w:r w:rsidRPr="0044115C">
        <w:rPr>
          <w:noProof/>
        </w:rPr>
        <w:fldChar w:fldCharType="begin"/>
      </w:r>
      <w:r w:rsidRPr="0044115C">
        <w:rPr>
          <w:noProof/>
        </w:rPr>
        <w:instrText xml:space="preserve"> SEQ Figure \* ARABIC </w:instrText>
      </w:r>
      <w:r w:rsidRPr="0044115C">
        <w:rPr>
          <w:noProof/>
        </w:rPr>
        <w:fldChar w:fldCharType="separate"/>
      </w:r>
      <w:r w:rsidR="008365C1" w:rsidRPr="0044115C">
        <w:rPr>
          <w:noProof/>
        </w:rPr>
        <w:t>25</w:t>
      </w:r>
      <w:r w:rsidRPr="0044115C">
        <w:rPr>
          <w:noProof/>
        </w:rPr>
        <w:fldChar w:fldCharType="end"/>
      </w:r>
      <w:r w:rsidRPr="0044115C">
        <w:t>: IEEE 802.11 ay LDPC, rate=3/4, density =0.4375</w:t>
      </w:r>
    </w:p>
    <w:p w14:paraId="3524DF7C" w14:textId="77777777" w:rsidR="00DE05FE" w:rsidRPr="0044115C" w:rsidRDefault="00DE05FE" w:rsidP="00DE05FE">
      <w:pPr>
        <w:pStyle w:val="a3"/>
      </w:pPr>
      <w:r w:rsidRPr="0044115C">
        <w:rPr>
          <w:noProof/>
          <w:lang w:eastAsia="zh-CN"/>
        </w:rPr>
        <w:drawing>
          <wp:inline distT="0" distB="0" distL="0" distR="0" wp14:anchorId="342A0E46" wp14:editId="4C727510">
            <wp:extent cx="5559044" cy="1730908"/>
            <wp:effectExtent l="0" t="0" r="3810" b="3175"/>
            <wp:docPr id="8" name="图片 6">
              <a:extLst xmlns:a="http://schemas.openxmlformats.org/drawingml/2006/main">
                <a:ext uri="{FF2B5EF4-FFF2-40B4-BE49-F238E27FC236}">
                  <a16:creationId xmlns:a16="http://schemas.microsoft.com/office/drawing/2014/main" id="{90321E7B-0DE6-4B19-9DE8-81982123A2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90321E7B-0DE6-4B19-9DE8-81982123A2A0}"/>
                        </a:ext>
                      </a:extLst>
                    </pic:cNvPr>
                    <pic:cNvPicPr>
                      <a:picLocks noChangeAspect="1"/>
                    </pic:cNvPicPr>
                  </pic:nvPicPr>
                  <pic:blipFill>
                    <a:blip r:embed="rId34"/>
                    <a:stretch>
                      <a:fillRect/>
                    </a:stretch>
                  </pic:blipFill>
                  <pic:spPr>
                    <a:xfrm>
                      <a:off x="0" y="0"/>
                      <a:ext cx="5559044" cy="1730908"/>
                    </a:xfrm>
                    <a:prstGeom prst="rect">
                      <a:avLst/>
                    </a:prstGeom>
                  </pic:spPr>
                </pic:pic>
              </a:graphicData>
            </a:graphic>
          </wp:inline>
        </w:drawing>
      </w:r>
      <w:r w:rsidRPr="0044115C">
        <w:t xml:space="preserve"> </w:t>
      </w:r>
    </w:p>
    <w:p w14:paraId="629E6A8B" w14:textId="03730BD8" w:rsidR="00DE05FE" w:rsidRPr="0044115C" w:rsidRDefault="00DE05FE" w:rsidP="00DE05FE">
      <w:pPr>
        <w:pStyle w:val="a3"/>
      </w:pPr>
      <w:r w:rsidRPr="0044115C">
        <w:t xml:space="preserve">Figure </w:t>
      </w:r>
      <w:r w:rsidRPr="0044115C">
        <w:rPr>
          <w:noProof/>
        </w:rPr>
        <w:fldChar w:fldCharType="begin"/>
      </w:r>
      <w:r w:rsidRPr="0044115C">
        <w:rPr>
          <w:noProof/>
        </w:rPr>
        <w:instrText xml:space="preserve"> SEQ Figure \* ARABIC </w:instrText>
      </w:r>
      <w:r w:rsidRPr="0044115C">
        <w:rPr>
          <w:noProof/>
        </w:rPr>
        <w:fldChar w:fldCharType="separate"/>
      </w:r>
      <w:r w:rsidR="008365C1" w:rsidRPr="0044115C">
        <w:rPr>
          <w:noProof/>
        </w:rPr>
        <w:t>26</w:t>
      </w:r>
      <w:r w:rsidRPr="0044115C">
        <w:rPr>
          <w:noProof/>
        </w:rPr>
        <w:fldChar w:fldCharType="end"/>
      </w:r>
      <w:r w:rsidRPr="0044115C">
        <w:t>: IEEE 802.11 ay LDPC, rate=1/2, density =0.2031</w:t>
      </w:r>
    </w:p>
    <w:bookmarkEnd w:id="21"/>
    <w:p w14:paraId="6E1F6D7C" w14:textId="2F268467" w:rsidR="00BB3746" w:rsidRPr="0044115C" w:rsidRDefault="00DE05FE" w:rsidP="00DE05FE">
      <w:pPr>
        <w:jc w:val="left"/>
      </w:pPr>
      <w:r w:rsidRPr="0044115C">
        <w:t xml:space="preserve">Notably, compared to the BG1 code, the ay code presents lower complexity </w:t>
      </w:r>
      <w:r w:rsidR="0060115F" w:rsidRPr="0044115C">
        <w:rPr>
          <w:lang w:eastAsia="zh-CN"/>
        </w:rPr>
        <w:t xml:space="preserve">with </w:t>
      </w:r>
      <w:r w:rsidRPr="0044115C">
        <w:t>same iterations while simultaneously delivering superior error-correction performance</w:t>
      </w:r>
      <w:r w:rsidR="006B3FA2" w:rsidRPr="0044115C">
        <w:rPr>
          <w:lang w:eastAsia="zh-CN"/>
        </w:rPr>
        <w:t xml:space="preserve"> across different code rates</w:t>
      </w:r>
      <w:r w:rsidRPr="0044115C">
        <w:t xml:space="preserve">. </w:t>
      </w:r>
      <w:r w:rsidR="00B140DD" w:rsidRPr="0044115C">
        <w:fldChar w:fldCharType="begin"/>
      </w:r>
      <w:r w:rsidR="00B140DD" w:rsidRPr="0044115C">
        <w:instrText xml:space="preserve"> REF _Ref213964126 \h </w:instrText>
      </w:r>
      <w:r w:rsidR="00B140DD" w:rsidRPr="0044115C">
        <w:fldChar w:fldCharType="separate"/>
      </w:r>
      <w:r w:rsidR="008365C1" w:rsidRPr="0044115C">
        <w:t xml:space="preserve">Figure </w:t>
      </w:r>
      <w:r w:rsidR="008365C1" w:rsidRPr="0044115C">
        <w:rPr>
          <w:noProof/>
        </w:rPr>
        <w:t>27</w:t>
      </w:r>
      <w:r w:rsidR="00B140DD" w:rsidRPr="0044115C">
        <w:fldChar w:fldCharType="end"/>
      </w:r>
      <w:r w:rsidR="00B140DD" w:rsidRPr="0044115C">
        <w:t xml:space="preserve"> </w:t>
      </w:r>
      <w:r w:rsidR="00776CBA" w:rsidRPr="0044115C">
        <w:rPr>
          <w:lang w:eastAsia="zh-CN"/>
        </w:rPr>
        <w:t xml:space="preserve">demonstrates the </w:t>
      </w:r>
      <w:r w:rsidR="00F5656B" w:rsidRPr="0044115C">
        <w:rPr>
          <w:lang w:eastAsia="zh-CN"/>
        </w:rPr>
        <w:t xml:space="preserve">performance gain due to the aforementioned rate-adaptive density </w:t>
      </w:r>
      <w:r w:rsidR="00264FC9" w:rsidRPr="0044115C">
        <w:rPr>
          <w:lang w:eastAsia="zh-CN"/>
        </w:rPr>
        <w:t>optimization</w:t>
      </w:r>
      <w:r w:rsidRPr="0044115C">
        <w:t>.</w:t>
      </w:r>
    </w:p>
    <w:p w14:paraId="6EB905D1" w14:textId="77777777" w:rsidR="00DE05FE" w:rsidRPr="0044115C" w:rsidRDefault="00DE05FE" w:rsidP="00DE05FE">
      <w:pPr>
        <w:jc w:val="center"/>
        <w:rPr>
          <w:lang w:eastAsia="zh-CN"/>
        </w:rPr>
      </w:pPr>
      <w:r w:rsidRPr="0044115C">
        <w:rPr>
          <w:noProof/>
          <w:lang w:eastAsia="zh-CN"/>
        </w:rPr>
        <w:drawing>
          <wp:inline distT="0" distB="0" distL="0" distR="0" wp14:anchorId="5E01B449" wp14:editId="026E4DAF">
            <wp:extent cx="5622230" cy="2064051"/>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644847" cy="2072354"/>
                    </a:xfrm>
                    <a:prstGeom prst="rect">
                      <a:avLst/>
                    </a:prstGeom>
                    <a:noFill/>
                  </pic:spPr>
                </pic:pic>
              </a:graphicData>
            </a:graphic>
          </wp:inline>
        </w:drawing>
      </w:r>
    </w:p>
    <w:p w14:paraId="4B21193D" w14:textId="0AC0461F" w:rsidR="00DE05FE" w:rsidRPr="0044115C" w:rsidRDefault="00DE05FE" w:rsidP="00DE05FE">
      <w:pPr>
        <w:pStyle w:val="a3"/>
        <w:rPr>
          <w:kern w:val="2"/>
          <w:lang w:eastAsia="zh-CN"/>
        </w:rPr>
      </w:pPr>
      <w:bookmarkStart w:id="22" w:name="_Ref213964126"/>
      <w:r w:rsidRPr="0044115C">
        <w:t xml:space="preserve">Figure </w:t>
      </w:r>
      <w:r w:rsidRPr="0044115C">
        <w:rPr>
          <w:noProof/>
        </w:rPr>
        <w:fldChar w:fldCharType="begin"/>
      </w:r>
      <w:r w:rsidRPr="0044115C">
        <w:rPr>
          <w:noProof/>
        </w:rPr>
        <w:instrText xml:space="preserve"> SEQ Figure \* ARABIC </w:instrText>
      </w:r>
      <w:r w:rsidRPr="0044115C">
        <w:rPr>
          <w:noProof/>
        </w:rPr>
        <w:fldChar w:fldCharType="separate"/>
      </w:r>
      <w:r w:rsidR="008365C1" w:rsidRPr="0044115C">
        <w:rPr>
          <w:noProof/>
        </w:rPr>
        <w:t>27</w:t>
      </w:r>
      <w:r w:rsidRPr="0044115C">
        <w:rPr>
          <w:noProof/>
        </w:rPr>
        <w:fldChar w:fldCharType="end"/>
      </w:r>
      <w:bookmarkEnd w:id="22"/>
      <w:r w:rsidRPr="0044115C">
        <w:t>: Performance comparison between ay and BG1</w:t>
      </w:r>
    </w:p>
    <w:p w14:paraId="79440959" w14:textId="1A9E6E7B" w:rsidR="00EC69F4" w:rsidRPr="0044115C" w:rsidRDefault="00472CEF" w:rsidP="00EC69F4">
      <w:pPr>
        <w:rPr>
          <w:b/>
          <w:bCs/>
          <w:lang w:val="en-GB" w:eastAsia="zh-CN"/>
        </w:rPr>
      </w:pPr>
      <w:r w:rsidRPr="0044115C">
        <w:rPr>
          <w:lang w:val="en-GB" w:eastAsia="zh-CN"/>
        </w:rPr>
        <w:t>It is worth noting that l</w:t>
      </w:r>
      <w:r w:rsidR="00280475" w:rsidRPr="0044115C">
        <w:rPr>
          <w:lang w:val="en-GB"/>
        </w:rPr>
        <w:t>arge lifting size</w:t>
      </w:r>
      <w:r w:rsidR="00280475" w:rsidRPr="0044115C">
        <w:rPr>
          <w:lang w:val="en-GB" w:eastAsia="zh-CN"/>
        </w:rPr>
        <w:t xml:space="preserve"> is not a substitute for proper density design. Importantly, density—not lifting size—governs convergence at a fixed iteration budget. Increasing the lifting size Z does not alleviate density‑induced bottlenecks and, in practice, degrades area efficiency due to super‑linear growth of the </w:t>
      </w:r>
      <w:r w:rsidR="00280475" w:rsidRPr="0044115C">
        <w:rPr>
          <w:lang w:val="en-GB"/>
        </w:rPr>
        <w:t>quasi-cyclic</w:t>
      </w:r>
      <w:r w:rsidR="00280475" w:rsidRPr="0044115C">
        <w:rPr>
          <w:lang w:val="en-GB" w:eastAsia="zh-CN"/>
        </w:rPr>
        <w:t xml:space="preserve"> switching network and layout overheads. Our</w:t>
      </w:r>
      <w:r w:rsidR="00280475" w:rsidRPr="0044115C">
        <w:rPr>
          <w:lang w:val="en-GB"/>
        </w:rPr>
        <w:t xml:space="preserve"> </w:t>
      </w:r>
      <w:r w:rsidR="00280475" w:rsidRPr="0044115C">
        <w:rPr>
          <w:lang w:val="en-GB" w:eastAsia="zh-CN"/>
        </w:rPr>
        <w:t xml:space="preserve">hardware model and ASIC results </w:t>
      </w:r>
      <w:r w:rsidR="00280475" w:rsidRPr="0044115C">
        <w:rPr>
          <w:lang w:val="en-GB"/>
        </w:rPr>
        <w:t xml:space="preserve">in Section </w:t>
      </w:r>
      <w:r w:rsidR="00DB5283" w:rsidRPr="0044115C">
        <w:rPr>
          <w:lang w:val="en-GB"/>
        </w:rPr>
        <w:fldChar w:fldCharType="begin"/>
      </w:r>
      <w:r w:rsidR="00DB5283" w:rsidRPr="0044115C">
        <w:rPr>
          <w:lang w:val="en-GB"/>
        </w:rPr>
        <w:instrText xml:space="preserve"> REF _Ref214230697 \r \h </w:instrText>
      </w:r>
      <w:r w:rsidR="00DB5283" w:rsidRPr="0044115C">
        <w:rPr>
          <w:lang w:val="en-GB"/>
        </w:rPr>
      </w:r>
      <w:r w:rsidR="00DB5283" w:rsidRPr="0044115C">
        <w:rPr>
          <w:lang w:val="en-GB"/>
        </w:rPr>
        <w:fldChar w:fldCharType="separate"/>
      </w:r>
      <w:r w:rsidR="008365C1" w:rsidRPr="0044115C">
        <w:rPr>
          <w:lang w:val="en-GB"/>
        </w:rPr>
        <w:t>2.4.1</w:t>
      </w:r>
      <w:r w:rsidR="00DB5283" w:rsidRPr="0044115C">
        <w:rPr>
          <w:lang w:val="en-GB"/>
        </w:rPr>
        <w:fldChar w:fldCharType="end"/>
      </w:r>
      <w:r w:rsidR="00280475" w:rsidRPr="0044115C">
        <w:rPr>
          <w:lang w:val="en-GB"/>
        </w:rPr>
        <w:t xml:space="preserve"> </w:t>
      </w:r>
      <w:r w:rsidR="00280475" w:rsidRPr="0044115C">
        <w:rPr>
          <w:lang w:val="en-GB" w:eastAsia="zh-CN"/>
        </w:rPr>
        <w:t>show that doubling Z</w:t>
      </w:r>
      <w:r w:rsidR="00280475" w:rsidRPr="0044115C">
        <w:rPr>
          <w:lang w:val="en-GB"/>
        </w:rPr>
        <w:t xml:space="preserve"> (</w:t>
      </w:r>
      <w:r w:rsidR="00280475" w:rsidRPr="0044115C">
        <w:rPr>
          <w:lang w:val="en-GB" w:eastAsia="zh-CN"/>
        </w:rPr>
        <w:t>from 384</w:t>
      </w:r>
      <w:r w:rsidR="00280475" w:rsidRPr="0044115C">
        <w:rPr>
          <w:lang w:val="en-GB"/>
        </w:rPr>
        <w:t xml:space="preserve"> to </w:t>
      </w:r>
      <w:r w:rsidR="00280475" w:rsidRPr="0044115C">
        <w:rPr>
          <w:lang w:val="en-GB" w:eastAsia="zh-CN"/>
        </w:rPr>
        <w:t>768</w:t>
      </w:r>
      <w:r w:rsidR="00280475" w:rsidRPr="0044115C">
        <w:rPr>
          <w:lang w:val="en-GB"/>
        </w:rPr>
        <w:t>)</w:t>
      </w:r>
      <w:r w:rsidR="00280475" w:rsidRPr="0044115C">
        <w:rPr>
          <w:lang w:val="en-GB" w:eastAsia="zh-CN"/>
        </w:rPr>
        <w:t xml:space="preserve"> increases area by 2.02</w:t>
      </w:r>
      <w:r w:rsidR="00280475" w:rsidRPr="0044115C">
        <w:rPr>
          <w:lang w:val="en-GB"/>
        </w:rPr>
        <w:t xml:space="preserve"> times,</w:t>
      </w:r>
      <w:r w:rsidR="00280475" w:rsidRPr="0044115C">
        <w:rPr>
          <w:lang w:val="en-GB" w:eastAsia="zh-CN"/>
        </w:rPr>
        <w:t xml:space="preserve"> while two‑block parallel at Z=384 achieves comparable throughput with an area increase of only 1.4</w:t>
      </w:r>
      <w:r w:rsidR="00280475" w:rsidRPr="0044115C">
        <w:rPr>
          <w:lang w:val="en-GB"/>
        </w:rPr>
        <w:t>1</w:t>
      </w:r>
      <w:r w:rsidR="00280475" w:rsidRPr="0044115C">
        <w:rPr>
          <w:lang w:val="en-GB" w:eastAsia="zh-CN"/>
        </w:rPr>
        <w:t xml:space="preserve"> times; multi‑block</w:t>
      </w:r>
      <w:r w:rsidR="00280475" w:rsidRPr="0044115C">
        <w:rPr>
          <w:lang w:val="en-GB"/>
        </w:rPr>
        <w:t>-parallel</w:t>
      </w:r>
      <w:r w:rsidR="00280475" w:rsidRPr="0044115C">
        <w:rPr>
          <w:lang w:val="en-GB" w:eastAsia="zh-CN"/>
        </w:rPr>
        <w:t xml:space="preserve"> delivers 20% higher throughput/area than </w:t>
      </w:r>
      <w:r w:rsidR="00280475" w:rsidRPr="0044115C">
        <w:rPr>
          <w:lang w:val="en-GB"/>
        </w:rPr>
        <w:t>doubled lifting size</w:t>
      </w:r>
      <w:r w:rsidR="00280475" w:rsidRPr="0044115C">
        <w:rPr>
          <w:lang w:val="en-GB" w:eastAsia="zh-CN"/>
        </w:rPr>
        <w:t>.</w:t>
      </w:r>
    </w:p>
    <w:p w14:paraId="47C69E2A" w14:textId="619305CE" w:rsidR="001D62F6" w:rsidRPr="0044115C" w:rsidRDefault="001D62F6" w:rsidP="0024402D">
      <w:pPr>
        <w:pStyle w:val="afe"/>
        <w:numPr>
          <w:ilvl w:val="0"/>
          <w:numId w:val="6"/>
        </w:numPr>
        <w:ind w:left="0" w:firstLine="0"/>
        <w:rPr>
          <w:b/>
          <w:bCs/>
          <w:i/>
          <w:iCs/>
          <w:kern w:val="2"/>
          <w:lang w:eastAsia="zh-CN"/>
        </w:rPr>
      </w:pPr>
      <w:r w:rsidRPr="0044115C">
        <w:rPr>
          <w:b/>
          <w:bCs/>
          <w:i/>
          <w:iCs/>
          <w:kern w:val="2"/>
          <w:lang w:eastAsia="zh-CN"/>
        </w:rPr>
        <w:lastRenderedPageBreak/>
        <w:t>Regarding BG density</w:t>
      </w:r>
      <w:r w:rsidR="00BB2EA5" w:rsidRPr="0044115C">
        <w:rPr>
          <w:b/>
          <w:bCs/>
          <w:i/>
          <w:iCs/>
          <w:kern w:val="2"/>
          <w:lang w:eastAsia="zh-CN"/>
        </w:rPr>
        <w:t xml:space="preserve"> (the </w:t>
      </w:r>
      <w:r w:rsidR="00E05A1A">
        <w:rPr>
          <w:b/>
          <w:bCs/>
          <w:i/>
          <w:iCs/>
          <w:kern w:val="2"/>
          <w:lang w:eastAsia="zh-CN"/>
        </w:rPr>
        <w:t>density/ratio</w:t>
      </w:r>
      <w:r w:rsidR="00E05A1A" w:rsidRPr="0044115C">
        <w:rPr>
          <w:b/>
          <w:bCs/>
          <w:i/>
          <w:iCs/>
          <w:kern w:val="2"/>
          <w:lang w:eastAsia="zh-CN"/>
        </w:rPr>
        <w:t xml:space="preserve"> </w:t>
      </w:r>
      <w:r w:rsidR="00BB2EA5" w:rsidRPr="0044115C">
        <w:rPr>
          <w:b/>
          <w:bCs/>
          <w:i/>
          <w:iCs/>
          <w:kern w:val="2"/>
          <w:lang w:eastAsia="zh-CN"/>
        </w:rPr>
        <w:t xml:space="preserve">of “1”s in </w:t>
      </w:r>
      <w:r w:rsidR="00E05A1A">
        <w:rPr>
          <w:b/>
          <w:bCs/>
          <w:i/>
          <w:iCs/>
          <w:kern w:val="2"/>
          <w:lang w:eastAsia="zh-CN"/>
        </w:rPr>
        <w:t xml:space="preserve">a </w:t>
      </w:r>
      <w:r w:rsidR="00BB2EA5" w:rsidRPr="0044115C">
        <w:rPr>
          <w:b/>
          <w:bCs/>
          <w:i/>
          <w:iCs/>
          <w:kern w:val="2"/>
          <w:lang w:eastAsia="zh-CN"/>
        </w:rPr>
        <w:t>BG)</w:t>
      </w:r>
      <w:r w:rsidRPr="0044115C">
        <w:rPr>
          <w:b/>
          <w:bCs/>
          <w:i/>
          <w:iCs/>
          <w:kern w:val="2"/>
          <w:lang w:eastAsia="zh-CN"/>
        </w:rPr>
        <w:t>:</w:t>
      </w:r>
    </w:p>
    <w:p w14:paraId="331ED4EC" w14:textId="20E26778" w:rsidR="000F3A2D" w:rsidRPr="0044115C" w:rsidRDefault="000F3A2D" w:rsidP="008F4362">
      <w:pPr>
        <w:pStyle w:val="afe"/>
        <w:numPr>
          <w:ilvl w:val="0"/>
          <w:numId w:val="54"/>
        </w:numPr>
        <w:rPr>
          <w:b/>
          <w:bCs/>
          <w:i/>
          <w:iCs/>
          <w:kern w:val="2"/>
          <w:lang w:eastAsia="zh-CN"/>
        </w:rPr>
      </w:pPr>
      <w:r w:rsidRPr="0044115C">
        <w:rPr>
          <w:b/>
          <w:bCs/>
          <w:i/>
          <w:iCs/>
          <w:kern w:val="2"/>
          <w:lang w:eastAsia="zh-CN"/>
        </w:rPr>
        <w:t>Increasing LDPC BG density increases decoding complexity;</w:t>
      </w:r>
    </w:p>
    <w:p w14:paraId="40DB28EB" w14:textId="7496DE09" w:rsidR="000F3A2D" w:rsidRPr="0044115C" w:rsidRDefault="000F3A2D" w:rsidP="008F4362">
      <w:pPr>
        <w:pStyle w:val="afe"/>
        <w:numPr>
          <w:ilvl w:val="0"/>
          <w:numId w:val="54"/>
        </w:numPr>
        <w:rPr>
          <w:b/>
          <w:bCs/>
          <w:i/>
          <w:iCs/>
          <w:kern w:val="2"/>
          <w:lang w:eastAsia="zh-CN"/>
        </w:rPr>
      </w:pPr>
      <w:r w:rsidRPr="0044115C">
        <w:rPr>
          <w:b/>
          <w:bCs/>
          <w:i/>
          <w:iCs/>
          <w:kern w:val="2"/>
          <w:lang w:eastAsia="zh-CN"/>
        </w:rPr>
        <w:t>5G LDPC BG density is a result of careful consideration on performance-complexity tradeoff;</w:t>
      </w:r>
    </w:p>
    <w:p w14:paraId="7E610BDD" w14:textId="635CE5C5" w:rsidR="00EC69F4" w:rsidRPr="0044115C" w:rsidRDefault="000F3A2D" w:rsidP="008F4362">
      <w:pPr>
        <w:pStyle w:val="afe"/>
        <w:numPr>
          <w:ilvl w:val="0"/>
          <w:numId w:val="54"/>
        </w:numPr>
        <w:rPr>
          <w:b/>
          <w:bCs/>
          <w:i/>
          <w:iCs/>
          <w:kern w:val="2"/>
          <w:lang w:eastAsia="zh-CN"/>
        </w:rPr>
      </w:pPr>
      <w:r w:rsidRPr="0044115C">
        <w:rPr>
          <w:b/>
          <w:bCs/>
          <w:i/>
          <w:iCs/>
          <w:kern w:val="2"/>
          <w:lang w:eastAsia="zh-CN"/>
        </w:rPr>
        <w:t>Given decoding complexity, increasing BG density will reduce the number of decoding iterations, which results in performance degradation</w:t>
      </w:r>
      <w:r w:rsidR="00CB464B" w:rsidRPr="0044115C">
        <w:rPr>
          <w:b/>
          <w:bCs/>
          <w:i/>
          <w:iCs/>
          <w:kern w:val="2"/>
          <w:lang w:eastAsia="zh-CN"/>
        </w:rPr>
        <w:t>.</w:t>
      </w:r>
    </w:p>
    <w:p w14:paraId="0E651543" w14:textId="77777777" w:rsidR="00CB464B" w:rsidRPr="00EC69F4" w:rsidRDefault="00CB464B" w:rsidP="0024402D">
      <w:pPr>
        <w:rPr>
          <w:lang w:eastAsia="zh-CN"/>
        </w:rPr>
      </w:pPr>
    </w:p>
    <w:p w14:paraId="47810567" w14:textId="5A2EDB35" w:rsidR="00472E5F" w:rsidRDefault="004C1E3B">
      <w:pPr>
        <w:pStyle w:val="2"/>
        <w:rPr>
          <w:lang w:eastAsia="zh-CN"/>
        </w:rPr>
      </w:pPr>
      <w:r>
        <w:rPr>
          <w:lang w:eastAsia="zh-CN"/>
        </w:rPr>
        <w:t xml:space="preserve">Views on other LDPC extensions  </w:t>
      </w:r>
    </w:p>
    <w:p w14:paraId="2D9CDFE6" w14:textId="77777777" w:rsidR="000E538D" w:rsidRPr="00C66AA9" w:rsidRDefault="000E538D" w:rsidP="000E538D"/>
    <w:p w14:paraId="76464DCC" w14:textId="77777777" w:rsidR="000E538D" w:rsidRPr="00C66AA9" w:rsidRDefault="000E538D" w:rsidP="000E538D">
      <w:pPr>
        <w:pStyle w:val="3"/>
        <w:tabs>
          <w:tab w:val="clear" w:pos="432"/>
          <w:tab w:val="clear" w:pos="2160"/>
        </w:tabs>
        <w:ind w:left="709"/>
        <w:rPr>
          <w:lang w:eastAsia="zh-CN"/>
        </w:rPr>
      </w:pPr>
      <w:r w:rsidRPr="00C66AA9">
        <w:rPr>
          <w:lang w:eastAsia="zh-CN"/>
        </w:rPr>
        <w:t>Packet-level coding</w:t>
      </w:r>
    </w:p>
    <w:p w14:paraId="022383BF" w14:textId="77777777" w:rsidR="000E538D" w:rsidRDefault="000E538D" w:rsidP="000E538D">
      <w:r>
        <w:t>Packet coding is an error-correction technique that operates at the packet level, enhancing the performance of existing channel codes like LDPC. It works by generating parity packets using XOR operations on corresponding bits of different code blocks. A bit-puncturing module is then used to maintain a consistent overall code rate. This method can provide performance gain and is effective across a range of code rates and modulation schemes. This approach is particularly useful in scenarios where only a few code blocks within a larger transport block are corrupted, as the XOR relationship can help recover these erroneous blocks.</w:t>
      </w:r>
    </w:p>
    <w:p w14:paraId="2781FAF3" w14:textId="77777777" w:rsidR="000E538D" w:rsidRDefault="000E538D" w:rsidP="000E538D">
      <w:r>
        <w:t>Despite its advantages, packet coding introduces certain trade-offs. The decoding process can become more complex and may incur increased latency in some situations. The performance of this technique is highly dependent on a careful design of the bit-puncturing module and requires iterative strategies like successive interference cancellation. Furthermore, its effectiveness is limited in cases of severe channel degradation or inaccurate channel estimation, where an entire transport block may be corrupted. In such scenarios, packet coding is unable to correct the widespread errors.</w:t>
      </w:r>
    </w:p>
    <w:p w14:paraId="4084F779" w14:textId="77777777" w:rsidR="000E538D" w:rsidRPr="00C66AA9" w:rsidRDefault="000E538D" w:rsidP="000E538D">
      <w:r>
        <w:t>Further study is required to provide definitive evidence that packet coding offers significant gains by considering both the performance-complexity tradeoff and realistic packet error statistics. To ensure a fair comparison</w:t>
      </w:r>
      <w:r w:rsidRPr="005975F2">
        <w:t xml:space="preserve">, a comprehensive </w:t>
      </w:r>
      <w:r>
        <w:t xml:space="preserve">evaluation </w:t>
      </w:r>
      <w:r w:rsidRPr="005975F2">
        <w:t xml:space="preserve">is necessary to </w:t>
      </w:r>
      <w:r>
        <w:t>align factors like code length, code rate, and complexity.</w:t>
      </w:r>
    </w:p>
    <w:p w14:paraId="00E0A498" w14:textId="5EBEBDF5" w:rsidR="00B33844" w:rsidRPr="00895EC7" w:rsidRDefault="00F518F7" w:rsidP="00F518F7">
      <w:pPr>
        <w:pStyle w:val="3"/>
        <w:tabs>
          <w:tab w:val="clear" w:pos="432"/>
          <w:tab w:val="clear" w:pos="2160"/>
        </w:tabs>
        <w:ind w:left="709"/>
        <w:rPr>
          <w:lang w:eastAsia="zh-CN"/>
        </w:rPr>
      </w:pPr>
      <w:r>
        <w:rPr>
          <w:lang w:eastAsia="zh-CN"/>
        </w:rPr>
        <w:t xml:space="preserve"> </w:t>
      </w:r>
      <w:r w:rsidR="00B33844" w:rsidRPr="00895EC7">
        <w:rPr>
          <w:lang w:eastAsia="zh-CN"/>
        </w:rPr>
        <w:t>QC-block interleaving</w:t>
      </w:r>
    </w:p>
    <w:p w14:paraId="451705C7" w14:textId="77777777" w:rsidR="00B33844" w:rsidRPr="007A1DD2" w:rsidRDefault="00B33844" w:rsidP="00B33844">
      <w:pPr>
        <w:rPr>
          <w:color w:val="000000" w:themeColor="text1"/>
          <w:lang w:eastAsia="zh-CN"/>
        </w:rPr>
      </w:pPr>
      <w:r w:rsidRPr="007A1DD2">
        <w:rPr>
          <w:color w:val="000000" w:themeColor="text1"/>
          <w:lang w:eastAsia="zh-CN"/>
        </w:rPr>
        <w:t>QC-block interleaving is a technique employed in current BICM systems, where a QC-block level interleaving is performed first, followed by row-column interleaving. This method was first applied in ATSC 3.0, allowing for a more precise mapping of bit reliabilities for QAM and the columns of the BG, thereby potentially enhancing the performance of LDPC codes under certain conditions. This section discusses the performance advantages and challenges associated with this interleaving technique.</w:t>
      </w:r>
    </w:p>
    <w:p w14:paraId="1F4583BB" w14:textId="77777777" w:rsidR="00B33844" w:rsidRPr="007A1DD2" w:rsidRDefault="00B33844" w:rsidP="00B33844">
      <w:pPr>
        <w:rPr>
          <w:i/>
          <w:iCs/>
          <w:color w:val="000000" w:themeColor="text1"/>
          <w:lang w:eastAsia="zh-CN"/>
        </w:rPr>
      </w:pPr>
      <w:r w:rsidRPr="007A1DD2">
        <w:rPr>
          <w:i/>
          <w:iCs/>
          <w:color w:val="000000" w:themeColor="text1"/>
          <w:u w:val="single"/>
          <w:lang w:eastAsia="zh-CN"/>
        </w:rPr>
        <w:t>Performance gain</w:t>
      </w:r>
    </w:p>
    <w:p w14:paraId="48DB531B" w14:textId="77777777" w:rsidR="00B33844" w:rsidRPr="007A1DD2" w:rsidRDefault="00B33844" w:rsidP="00B33844">
      <w:pPr>
        <w:rPr>
          <w:color w:val="000000" w:themeColor="text1"/>
          <w:lang w:eastAsia="zh-CN"/>
        </w:rPr>
      </w:pPr>
      <w:r w:rsidRPr="007A1DD2">
        <w:rPr>
          <w:color w:val="000000" w:themeColor="text1"/>
          <w:lang w:eastAsia="zh-CN"/>
        </w:rPr>
        <w:t>QC-block interleaving can offer performance gains in scenarios with low code rates and high modulation orders. This is primarily due to the fact that, in low code rate and high-order modulation, some information columns in the base matrix have a very high column weight, and these bits are also assigned high reliability during row-column interleaving, making them overly reliable. If the reliability of these nodes can be redistributed to nodes that are bottlenecks in the decoding process, there is potential for performance improvement. An example is provided to illustrate this point.</w:t>
      </w:r>
    </w:p>
    <w:p w14:paraId="2110192A" w14:textId="77777777" w:rsidR="00B33844" w:rsidRPr="007A1DD2" w:rsidRDefault="00B33844" w:rsidP="00B33844">
      <w:pPr>
        <w:rPr>
          <w:color w:val="000000" w:themeColor="text1"/>
          <w:lang w:eastAsia="zh-CN"/>
        </w:rPr>
      </w:pPr>
      <w:r w:rsidRPr="007A1DD2">
        <w:rPr>
          <w:i/>
          <w:iCs/>
          <w:color w:val="000000" w:themeColor="text1"/>
          <w:u w:val="single"/>
          <w:lang w:eastAsia="zh-CN"/>
        </w:rPr>
        <w:t>Sensitivity to the decoder</w:t>
      </w:r>
    </w:p>
    <w:p w14:paraId="01A21862" w14:textId="77777777" w:rsidR="00B33844" w:rsidRPr="007A1DD2" w:rsidRDefault="00B33844" w:rsidP="00B33844">
      <w:pPr>
        <w:rPr>
          <w:color w:val="000000" w:themeColor="text1"/>
          <w:lang w:eastAsia="zh-CN"/>
        </w:rPr>
      </w:pPr>
      <w:r w:rsidRPr="007A1DD2">
        <w:rPr>
          <w:color w:val="000000" w:themeColor="text1"/>
          <w:lang w:eastAsia="zh-CN"/>
        </w:rPr>
        <w:t>QC-block interleaving tends to make the reliability of more nodes more balanced. The overall decoding convergence depends on the collective contribution of multiple nodes, making the system more sensitive to mutual information. Observations show that</w:t>
      </w:r>
      <w:r>
        <w:rPr>
          <w:color w:val="000000" w:themeColor="text1"/>
          <w:lang w:eastAsia="zh-CN"/>
        </w:rPr>
        <w:t xml:space="preserve"> </w:t>
      </w:r>
      <w:r>
        <w:rPr>
          <w:lang w:eastAsia="zh-CN"/>
        </w:rPr>
        <w:t>a</w:t>
      </w:r>
      <w:r w:rsidRPr="0064147D">
        <w:t>n interleaver provides gain under BP decoding may introduce losses under MS decoding.</w:t>
      </w:r>
    </w:p>
    <w:p w14:paraId="428E1CF3" w14:textId="77777777" w:rsidR="00B33844" w:rsidRPr="007A1DD2" w:rsidRDefault="00B33844" w:rsidP="00B33844">
      <w:pPr>
        <w:rPr>
          <w:i/>
          <w:iCs/>
          <w:color w:val="000000" w:themeColor="text1"/>
          <w:u w:val="single"/>
          <w:lang w:eastAsia="zh-CN"/>
        </w:rPr>
      </w:pPr>
      <w:r w:rsidRPr="007A1DD2">
        <w:rPr>
          <w:i/>
          <w:iCs/>
          <w:color w:val="000000" w:themeColor="text1"/>
          <w:u w:val="single"/>
          <w:lang w:eastAsia="zh-CN"/>
        </w:rPr>
        <w:t>Nested property of different rates</w:t>
      </w:r>
    </w:p>
    <w:p w14:paraId="60F97CB4" w14:textId="47F441ED" w:rsidR="00B33844" w:rsidRPr="007A1DD2" w:rsidRDefault="00B33844" w:rsidP="00B33844">
      <w:pPr>
        <w:rPr>
          <w:color w:val="000000" w:themeColor="text1"/>
          <w:lang w:eastAsia="zh-CN"/>
        </w:rPr>
      </w:pPr>
      <w:r w:rsidRPr="007A1DD2">
        <w:rPr>
          <w:color w:val="000000" w:themeColor="text1"/>
          <w:lang w:eastAsia="zh-CN"/>
        </w:rPr>
        <w:t xml:space="preserve">The allocation of reliability by QC-block interleaving varies with different code rates, as the number of bits for bit levels and the degree distribution of the base graph change with the code rate. This variability </w:t>
      </w:r>
      <w:r w:rsidRPr="007A1DD2">
        <w:rPr>
          <w:color w:val="000000" w:themeColor="text1"/>
          <w:lang w:eastAsia="zh-CN"/>
        </w:rPr>
        <w:lastRenderedPageBreak/>
        <w:t>may complicate nested descriptions and hardware implementation, requiring careful evaluation.</w:t>
      </w:r>
      <w:r>
        <w:rPr>
          <w:color w:val="000000" w:themeColor="text1"/>
          <w:lang w:eastAsia="zh-CN"/>
        </w:rPr>
        <w:t xml:space="preserve"> </w:t>
      </w:r>
      <w:r>
        <w:rPr>
          <w:color w:val="000000" w:themeColor="text1"/>
        </w:rPr>
        <w:fldChar w:fldCharType="begin"/>
      </w:r>
      <w:r>
        <w:rPr>
          <w:color w:val="000000" w:themeColor="text1"/>
          <w:lang w:eastAsia="zh-CN"/>
        </w:rPr>
        <w:instrText xml:space="preserve"> REF _Ref208864041 \h </w:instrText>
      </w:r>
      <w:r>
        <w:rPr>
          <w:color w:val="000000" w:themeColor="text1"/>
        </w:rPr>
      </w:r>
      <w:r>
        <w:rPr>
          <w:color w:val="000000" w:themeColor="text1"/>
        </w:rPr>
        <w:fldChar w:fldCharType="separate"/>
      </w:r>
      <w:r w:rsidR="008365C1">
        <w:t xml:space="preserve">Figure </w:t>
      </w:r>
      <w:r w:rsidR="008365C1">
        <w:rPr>
          <w:noProof/>
        </w:rPr>
        <w:t>28</w:t>
      </w:r>
      <w:r>
        <w:rPr>
          <w:color w:val="000000" w:themeColor="text1"/>
        </w:rPr>
        <w:fldChar w:fldCharType="end"/>
      </w:r>
      <w:r>
        <w:rPr>
          <w:color w:val="000000" w:themeColor="text1"/>
        </w:rPr>
        <w:t xml:space="preserve"> </w:t>
      </w:r>
      <w:r w:rsidRPr="0082287B">
        <w:rPr>
          <w:color w:val="000000" w:themeColor="text1"/>
        </w:rPr>
        <w:t>illustrates that QC-block interleaving fails to optimize performance across all code rates concurrently; an interleaver providing gains at rate 1/3 may incur losses at rate 1/2.</w:t>
      </w:r>
    </w:p>
    <w:p w14:paraId="5E31F64E" w14:textId="77777777" w:rsidR="00B33844" w:rsidRPr="007A1DD2" w:rsidRDefault="00B33844" w:rsidP="00B33844">
      <w:pPr>
        <w:rPr>
          <w:i/>
          <w:iCs/>
          <w:color w:val="000000" w:themeColor="text1"/>
          <w:u w:val="single"/>
          <w:lang w:eastAsia="zh-CN"/>
        </w:rPr>
      </w:pPr>
      <w:r w:rsidRPr="007A1DD2">
        <w:rPr>
          <w:i/>
          <w:iCs/>
          <w:color w:val="000000" w:themeColor="text1"/>
          <w:u w:val="single"/>
          <w:lang w:eastAsia="zh-CN"/>
        </w:rPr>
        <w:t>Practical considerations</w:t>
      </w:r>
    </w:p>
    <w:p w14:paraId="3DC30446" w14:textId="77777777" w:rsidR="00B33844" w:rsidRPr="007A1DD2" w:rsidRDefault="00B33844" w:rsidP="00B33844">
      <w:pPr>
        <w:rPr>
          <w:color w:val="000000" w:themeColor="text1"/>
          <w:lang w:eastAsia="zh-CN"/>
        </w:rPr>
      </w:pPr>
      <w:r w:rsidRPr="007A1DD2">
        <w:rPr>
          <w:color w:val="000000" w:themeColor="text1"/>
          <w:lang w:eastAsia="zh-CN"/>
        </w:rPr>
        <w:t>From a practical standpoint, high order modulation is often not combined with low code rates. Therefore, the scenarios where QC-block interleaving can provide performance gains may be limited. If the technique is used for HARQ, the combined effects of initial transmission interleaving and retransmission interleaving must be carefully assessed, as they cannot be simply compared to a single large interleaver.</w:t>
      </w:r>
    </w:p>
    <w:p w14:paraId="7D87C785" w14:textId="77777777" w:rsidR="00B33844" w:rsidRPr="007A1DD2" w:rsidRDefault="00B33844" w:rsidP="00B33844">
      <w:pPr>
        <w:rPr>
          <w:i/>
          <w:iCs/>
          <w:color w:val="000000" w:themeColor="text1"/>
          <w:u w:val="single"/>
          <w:lang w:eastAsia="zh-CN"/>
        </w:rPr>
      </w:pPr>
      <w:r w:rsidRPr="007A1DD2">
        <w:rPr>
          <w:i/>
          <w:iCs/>
          <w:color w:val="000000" w:themeColor="text1"/>
          <w:u w:val="single"/>
          <w:lang w:eastAsia="zh-CN"/>
        </w:rPr>
        <w:t>Performance and convergence speed:</w:t>
      </w:r>
    </w:p>
    <w:p w14:paraId="5CFE2E34" w14:textId="77777777" w:rsidR="00B33844" w:rsidRPr="007A1DD2" w:rsidRDefault="00B33844" w:rsidP="00B33844">
      <w:pPr>
        <w:rPr>
          <w:color w:val="000000" w:themeColor="text1"/>
          <w:lang w:eastAsia="zh-CN"/>
        </w:rPr>
      </w:pPr>
      <w:r w:rsidRPr="007A1DD2">
        <w:rPr>
          <w:color w:val="000000" w:themeColor="text1"/>
          <w:lang w:eastAsia="zh-CN"/>
        </w:rPr>
        <w:t>An optimally designed QC-block interleaving based on large iteration can place degree-1 nodes at high reliability levels, even at the highest reliability, thereby enhancing the reliability of these nodes in fully iterated decoding. However, this approach can also slow down the convergence speed, as these nodes have minimal impact during the early stages of iteration.</w:t>
      </w:r>
    </w:p>
    <w:p w14:paraId="1E3F6885" w14:textId="77777777" w:rsidR="00B33844" w:rsidRPr="007A1DD2" w:rsidRDefault="00B33844" w:rsidP="00B33844">
      <w:pPr>
        <w:rPr>
          <w:color w:val="000000" w:themeColor="text1"/>
          <w:lang w:eastAsia="zh-CN"/>
        </w:rPr>
      </w:pPr>
      <w:r w:rsidRPr="007A1DD2">
        <w:rPr>
          <w:color w:val="000000" w:themeColor="text1"/>
          <w:lang w:eastAsia="zh-CN"/>
        </w:rPr>
        <w:t>In summary, while QC-block interleaving offers performance gain under high modulation and low rate, particularly in low code rate and high modulation order scenarios, it also presents challenges that need to be carefully addressed in practical applications.</w:t>
      </w:r>
      <w:r>
        <w:rPr>
          <w:color w:val="000000" w:themeColor="text1"/>
          <w:lang w:eastAsia="zh-CN"/>
        </w:rPr>
        <w:t xml:space="preserve"> </w:t>
      </w:r>
    </w:p>
    <w:p w14:paraId="019971D0" w14:textId="77777777" w:rsidR="00B33844" w:rsidRDefault="00B33844" w:rsidP="00B33844">
      <w:pPr>
        <w:jc w:val="center"/>
        <w:rPr>
          <w:i/>
          <w:iCs/>
          <w:lang w:eastAsia="zh-CN"/>
        </w:rPr>
      </w:pPr>
      <w:r>
        <w:rPr>
          <w:i/>
          <w:iCs/>
          <w:noProof/>
          <w:lang w:eastAsia="zh-CN"/>
        </w:rPr>
        <w:drawing>
          <wp:inline distT="0" distB="0" distL="0" distR="0" wp14:anchorId="5746BE90" wp14:editId="500975CD">
            <wp:extent cx="4525534" cy="3487640"/>
            <wp:effectExtent l="0" t="0" r="889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534373" cy="3494452"/>
                    </a:xfrm>
                    <a:prstGeom prst="rect">
                      <a:avLst/>
                    </a:prstGeom>
                    <a:noFill/>
                  </pic:spPr>
                </pic:pic>
              </a:graphicData>
            </a:graphic>
          </wp:inline>
        </w:drawing>
      </w:r>
    </w:p>
    <w:p w14:paraId="76AFF494" w14:textId="22252EA2" w:rsidR="00B33844" w:rsidRDefault="00B33844" w:rsidP="00B33844">
      <w:pPr>
        <w:pStyle w:val="a3"/>
        <w:rPr>
          <w:kern w:val="2"/>
          <w:lang w:eastAsia="zh-CN"/>
        </w:rPr>
      </w:pPr>
      <w:bookmarkStart w:id="23" w:name="_Ref208864041"/>
      <w:r>
        <w:t xml:space="preserve">Figure </w:t>
      </w:r>
      <w:r>
        <w:rPr>
          <w:noProof/>
        </w:rPr>
        <w:fldChar w:fldCharType="begin"/>
      </w:r>
      <w:r>
        <w:rPr>
          <w:noProof/>
        </w:rPr>
        <w:instrText xml:space="preserve"> SEQ Figure \* ARABIC </w:instrText>
      </w:r>
      <w:r>
        <w:rPr>
          <w:noProof/>
        </w:rPr>
        <w:fldChar w:fldCharType="separate"/>
      </w:r>
      <w:r w:rsidR="008365C1">
        <w:rPr>
          <w:noProof/>
        </w:rPr>
        <w:t>28</w:t>
      </w:r>
      <w:r>
        <w:rPr>
          <w:noProof/>
        </w:rPr>
        <w:fldChar w:fldCharType="end"/>
      </w:r>
      <w:bookmarkEnd w:id="23"/>
      <w:r>
        <w:t xml:space="preserve">: </w:t>
      </w:r>
      <w:r>
        <w:rPr>
          <w:rFonts w:hint="eastAsia"/>
          <w:lang w:eastAsia="zh-CN"/>
        </w:rPr>
        <w:t>Performance</w:t>
      </w:r>
      <w:r>
        <w:t xml:space="preserve"> comparison between with/without QC-block interleaver of BG1</w:t>
      </w:r>
    </w:p>
    <w:p w14:paraId="048FA854" w14:textId="3BA5FB13" w:rsidR="00472E5F" w:rsidRPr="00B33844" w:rsidRDefault="00472E5F">
      <w:pPr>
        <w:rPr>
          <w:lang w:eastAsia="zh-CN"/>
        </w:rPr>
      </w:pPr>
    </w:p>
    <w:p w14:paraId="6A263978" w14:textId="57512897" w:rsidR="00A64A19" w:rsidRDefault="00A64A19" w:rsidP="007E19EB">
      <w:pPr>
        <w:pStyle w:val="2"/>
        <w:rPr>
          <w:lang w:eastAsia="zh-CN"/>
        </w:rPr>
      </w:pPr>
      <w:bookmarkStart w:id="24" w:name="_Ref213073791"/>
      <w:r>
        <w:rPr>
          <w:rFonts w:hint="eastAsia"/>
          <w:lang w:eastAsia="zh-CN"/>
        </w:rPr>
        <w:t>E</w:t>
      </w:r>
      <w:r>
        <w:rPr>
          <w:lang w:eastAsia="zh-CN"/>
        </w:rPr>
        <w:t>valuation methodologies</w:t>
      </w:r>
      <w:bookmarkEnd w:id="24"/>
    </w:p>
    <w:p w14:paraId="187D946B" w14:textId="11D40C59" w:rsidR="00F65225" w:rsidRPr="00D358E2" w:rsidRDefault="00646FA4" w:rsidP="00D358E2">
      <w:pPr>
        <w:rPr>
          <w:lang w:eastAsia="zh-CN"/>
        </w:rPr>
      </w:pPr>
      <w:r>
        <w:rPr>
          <w:rFonts w:eastAsia="宋体"/>
          <w:lang w:eastAsia="zh-CN"/>
        </w:rPr>
        <w:t xml:space="preserve">In this section, we provide our views on the evaluation methodologies. </w:t>
      </w:r>
      <w:r w:rsidR="00F65225" w:rsidRPr="00D358E2">
        <w:rPr>
          <w:lang w:eastAsia="zh-CN"/>
        </w:rPr>
        <w:t>Companies need to discuss and agree upon a unified evaluation methodology that enables fair comparison among all proposed coding scheme candidates.</w:t>
      </w:r>
    </w:p>
    <w:p w14:paraId="24B394BB" w14:textId="77777777" w:rsidR="00F65225" w:rsidRDefault="00F65225" w:rsidP="00F65225">
      <w:pPr>
        <w:pStyle w:val="3"/>
        <w:tabs>
          <w:tab w:val="clear" w:pos="2160"/>
        </w:tabs>
        <w:ind w:left="709"/>
        <w:rPr>
          <w:lang w:eastAsia="zh-CN"/>
        </w:rPr>
      </w:pPr>
      <w:r>
        <w:rPr>
          <w:lang w:eastAsia="zh-CN"/>
        </w:rPr>
        <w:t xml:space="preserve"> Reliability metric</w:t>
      </w:r>
    </w:p>
    <w:p w14:paraId="185D84D4" w14:textId="77777777" w:rsidR="00F65225" w:rsidRPr="00F518F7" w:rsidRDefault="00F65225" w:rsidP="00F65225">
      <w:pPr>
        <w:rPr>
          <w:rFonts w:eastAsia="宋体"/>
          <w:lang w:eastAsia="zh-CN"/>
        </w:rPr>
      </w:pPr>
      <w:r w:rsidRPr="00C66AA9">
        <w:rPr>
          <w:rFonts w:eastAsia="宋体"/>
          <w:lang w:eastAsia="zh-CN"/>
        </w:rPr>
        <w:t>The block error rate (BLER) is the most common reliability metric, adopted from previous generations. We propose continuing to use the BLER metric for 6G reliability measurements.</w:t>
      </w:r>
    </w:p>
    <w:p w14:paraId="56BD8A03" w14:textId="77777777" w:rsidR="00F65225" w:rsidRDefault="00F65225" w:rsidP="00F65225">
      <w:pPr>
        <w:pStyle w:val="3"/>
        <w:tabs>
          <w:tab w:val="clear" w:pos="2160"/>
        </w:tabs>
        <w:ind w:left="709"/>
        <w:rPr>
          <w:lang w:eastAsia="zh-CN"/>
        </w:rPr>
      </w:pPr>
      <w:r>
        <w:rPr>
          <w:lang w:eastAsia="zh-CN"/>
        </w:rPr>
        <w:lastRenderedPageBreak/>
        <w:t xml:space="preserve"> Computation</w:t>
      </w:r>
      <w:r>
        <w:rPr>
          <w:rFonts w:hint="eastAsia"/>
          <w:lang w:eastAsia="zh-CN"/>
        </w:rPr>
        <w:t>al</w:t>
      </w:r>
      <w:r>
        <w:rPr>
          <w:lang w:eastAsia="zh-CN"/>
        </w:rPr>
        <w:t xml:space="preserve"> complexity</w:t>
      </w:r>
    </w:p>
    <w:p w14:paraId="40647C7E" w14:textId="77777777" w:rsidR="00F65225" w:rsidRPr="00C66AA9" w:rsidRDefault="00F65225" w:rsidP="00F65225">
      <w:pPr>
        <w:autoSpaceDE/>
        <w:autoSpaceDN/>
        <w:adjustRightInd/>
        <w:spacing w:line="260" w:lineRule="auto"/>
        <w:rPr>
          <w:rFonts w:eastAsia="Times New Roman"/>
          <w:lang w:eastAsia="zh-CN"/>
        </w:rPr>
      </w:pPr>
      <w:r w:rsidRPr="00C66AA9">
        <w:rPr>
          <w:rFonts w:eastAsia="Times New Roman"/>
          <w:lang w:eastAsia="zh-CN"/>
        </w:rPr>
        <w:t>Decoding algorithms are built on fundamental operations like addition, subtraction, comparison, finding the maximum/minimum value, and table look-ups. Since these basic operations are performed repeatedly, a decoding algorithm's computational complexity is measured by the total number of operations required for a single decoding cycle. This metric is a key way to evaluate an algorithm's efficiency.</w:t>
      </w:r>
    </w:p>
    <w:p w14:paraId="6A08BAB9" w14:textId="77777777" w:rsidR="00F65225" w:rsidRPr="00C66AA9" w:rsidRDefault="00F65225" w:rsidP="00F65225">
      <w:pPr>
        <w:autoSpaceDE/>
        <w:autoSpaceDN/>
        <w:adjustRightInd/>
        <w:spacing w:line="260" w:lineRule="auto"/>
        <w:rPr>
          <w:rFonts w:eastAsia="宋体"/>
          <w:lang w:eastAsia="zh-CN"/>
        </w:rPr>
      </w:pPr>
      <w:r w:rsidRPr="00C66AA9">
        <w:rPr>
          <w:rFonts w:eastAsia="宋体"/>
          <w:lang w:eastAsia="zh-CN"/>
        </w:rPr>
        <w:t>These basic operations provide a consistent way to evaluate different algorithms across companies.</w:t>
      </w:r>
    </w:p>
    <w:p w14:paraId="6BF039F3" w14:textId="5E4C8BE8" w:rsidR="00F65225" w:rsidRPr="00C66AA9" w:rsidRDefault="00F65225" w:rsidP="00F65225">
      <w:pPr>
        <w:autoSpaceDE/>
        <w:autoSpaceDN/>
        <w:adjustRightInd/>
        <w:spacing w:line="260" w:lineRule="auto"/>
        <w:rPr>
          <w:rFonts w:eastAsia="宋体"/>
          <w:lang w:eastAsia="zh-CN"/>
        </w:rPr>
      </w:pPr>
      <w:r w:rsidRPr="00085027">
        <w:rPr>
          <w:rFonts w:eastAsia="宋体"/>
          <w:lang w:eastAsia="zh-CN"/>
        </w:rPr>
        <w:t>For LDPC codes, Layered Min-Sum (LMS) is a common hardware-friendly decoding algorithm.</w:t>
      </w:r>
      <w:r>
        <w:rPr>
          <w:rFonts w:eastAsia="宋体"/>
          <w:lang w:eastAsia="zh-CN"/>
        </w:rPr>
        <w:t xml:space="preserve"> And t</w:t>
      </w:r>
      <w:r w:rsidRPr="00C66AA9">
        <w:rPr>
          <w:rFonts w:eastAsia="宋体"/>
          <w:lang w:eastAsia="zh-CN"/>
        </w:rPr>
        <w:t xml:space="preserve">he complexities of LDPC LMS decoding are provided in </w:t>
      </w:r>
      <w:r w:rsidRPr="000A531D">
        <w:rPr>
          <w:rFonts w:eastAsia="宋体"/>
          <w:lang w:eastAsia="zh-CN"/>
        </w:rPr>
        <w:fldChar w:fldCharType="begin"/>
      </w:r>
      <w:r w:rsidRPr="00215917">
        <w:rPr>
          <w:rFonts w:eastAsia="宋体"/>
          <w:lang w:eastAsia="zh-CN"/>
        </w:rPr>
        <w:instrText xml:space="preserve"> REF _Ref205504563 \h </w:instrText>
      </w:r>
      <w:r w:rsidR="00215917" w:rsidRPr="00D358E2">
        <w:rPr>
          <w:rFonts w:eastAsia="宋体"/>
          <w:lang w:eastAsia="zh-CN"/>
        </w:rPr>
        <w:instrText xml:space="preserve"> \* MERGEFORMAT </w:instrText>
      </w:r>
      <w:r w:rsidRPr="000A531D">
        <w:rPr>
          <w:rFonts w:eastAsia="宋体"/>
          <w:lang w:eastAsia="zh-CN"/>
        </w:rPr>
      </w:r>
      <w:r w:rsidRPr="000A531D">
        <w:rPr>
          <w:rFonts w:eastAsia="宋体"/>
          <w:lang w:eastAsia="zh-CN"/>
        </w:rPr>
        <w:fldChar w:fldCharType="separate"/>
      </w:r>
      <w:r w:rsidR="008365C1" w:rsidRPr="0044115C">
        <w:rPr>
          <w:rFonts w:eastAsia="宋体"/>
        </w:rPr>
        <w:t xml:space="preserve">Table </w:t>
      </w:r>
      <w:r w:rsidR="008365C1" w:rsidRPr="0044115C">
        <w:rPr>
          <w:rFonts w:eastAsia="宋体"/>
          <w:noProof/>
        </w:rPr>
        <w:t>1</w:t>
      </w:r>
      <w:r w:rsidRPr="000A531D">
        <w:rPr>
          <w:rFonts w:eastAsia="宋体"/>
          <w:lang w:eastAsia="zh-CN"/>
        </w:rPr>
        <w:fldChar w:fldCharType="end"/>
      </w:r>
      <w:r w:rsidRPr="005751A9">
        <w:rPr>
          <w:rFonts w:eastAsia="宋体"/>
          <w:lang w:eastAsia="zh-CN"/>
        </w:rPr>
        <w:t>.</w:t>
      </w:r>
    </w:p>
    <w:p w14:paraId="79EC0AF2" w14:textId="77777777" w:rsidR="00F65225" w:rsidRPr="00C66AA9" w:rsidRDefault="00F65225" w:rsidP="00F65225">
      <w:pPr>
        <w:autoSpaceDE/>
        <w:autoSpaceDN/>
        <w:adjustRightInd/>
        <w:spacing w:line="260" w:lineRule="auto"/>
        <w:rPr>
          <w:rFonts w:eastAsia="宋体"/>
          <w:lang w:eastAsia="zh-CN"/>
        </w:rPr>
      </w:pPr>
      <w:r w:rsidRPr="00C66AA9">
        <w:rPr>
          <w:rFonts w:eastAsia="Times New Roman"/>
          <w:lang w:eastAsia="zh-CN"/>
        </w:rPr>
        <w:t>Furthermore, the number of these operations directly determines the resulting decoding latency.</w:t>
      </w:r>
    </w:p>
    <w:p w14:paraId="6F6CE6DD" w14:textId="3F2F00D8" w:rsidR="00F65225" w:rsidRPr="00C66AA9" w:rsidRDefault="00F65225" w:rsidP="00F65225">
      <w:pPr>
        <w:keepNext/>
        <w:jc w:val="center"/>
        <w:rPr>
          <w:rFonts w:eastAsia="宋体"/>
          <w:b/>
          <w:bCs/>
        </w:rPr>
      </w:pPr>
      <w:bookmarkStart w:id="25" w:name="_Ref205504563"/>
      <w:r w:rsidRPr="00C66AA9">
        <w:rPr>
          <w:rFonts w:eastAsia="宋体"/>
          <w:b/>
          <w:bCs/>
        </w:rPr>
        <w:t xml:space="preserve">Table </w:t>
      </w:r>
      <w:r w:rsidRPr="00C66AA9">
        <w:rPr>
          <w:rFonts w:eastAsia="宋体"/>
          <w:b/>
          <w:bCs/>
          <w:noProof/>
        </w:rPr>
        <w:fldChar w:fldCharType="begin"/>
      </w:r>
      <w:r w:rsidRPr="00C66AA9">
        <w:rPr>
          <w:rFonts w:eastAsia="宋体"/>
          <w:b/>
          <w:bCs/>
          <w:noProof/>
        </w:rPr>
        <w:instrText xml:space="preserve"> SEQ Table \* ARABIC </w:instrText>
      </w:r>
      <w:r w:rsidRPr="00C66AA9">
        <w:rPr>
          <w:rFonts w:eastAsia="宋体"/>
          <w:b/>
          <w:bCs/>
          <w:noProof/>
        </w:rPr>
        <w:fldChar w:fldCharType="separate"/>
      </w:r>
      <w:r w:rsidR="008365C1">
        <w:rPr>
          <w:rFonts w:eastAsia="宋体"/>
          <w:b/>
          <w:bCs/>
          <w:noProof/>
        </w:rPr>
        <w:t>1</w:t>
      </w:r>
      <w:r w:rsidRPr="00C66AA9">
        <w:rPr>
          <w:rFonts w:eastAsia="宋体"/>
          <w:b/>
          <w:bCs/>
          <w:noProof/>
        </w:rPr>
        <w:fldChar w:fldCharType="end"/>
      </w:r>
      <w:bookmarkEnd w:id="25"/>
      <w:r w:rsidRPr="00C66AA9">
        <w:rPr>
          <w:rFonts w:eastAsia="宋体"/>
          <w:b/>
          <w:bCs/>
        </w:rPr>
        <w:t xml:space="preserve">: </w:t>
      </w:r>
      <w:r w:rsidRPr="00C66AA9">
        <w:rPr>
          <w:rFonts w:eastAsia="宋体"/>
          <w:b/>
          <w:bCs/>
          <w:lang w:eastAsia="zh-CN"/>
        </w:rPr>
        <w:t>Complexity evaluation methodology for LDPC code</w:t>
      </w:r>
    </w:p>
    <w:tbl>
      <w:tblPr>
        <w:tblW w:w="1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344"/>
        <w:gridCol w:w="2193"/>
      </w:tblGrid>
      <w:tr w:rsidR="00F65225" w:rsidRPr="00C66AA9" w14:paraId="391395FA" w14:textId="77777777" w:rsidTr="00446A02">
        <w:trPr>
          <w:trHeight w:val="416"/>
          <w:jc w:val="center"/>
        </w:trPr>
        <w:tc>
          <w:tcPr>
            <w:tcW w:w="1900" w:type="pct"/>
            <w:vAlign w:val="center"/>
          </w:tcPr>
          <w:p w14:paraId="3FE19D5A" w14:textId="77777777" w:rsidR="00F65225" w:rsidRPr="00C66AA9" w:rsidRDefault="00F65225" w:rsidP="00446A02">
            <w:pPr>
              <w:autoSpaceDE/>
              <w:autoSpaceDN/>
              <w:adjustRightInd/>
              <w:spacing w:before="60" w:line="260" w:lineRule="auto"/>
              <w:jc w:val="center"/>
              <w:rPr>
                <w:rFonts w:eastAsia="Times New Roman"/>
                <w:lang w:val="en-GB"/>
              </w:rPr>
            </w:pPr>
            <w:r w:rsidRPr="00C66AA9">
              <w:rPr>
                <w:rFonts w:eastAsia="Times New Roman"/>
                <w:bCs/>
                <w:lang w:val="en-GB"/>
              </w:rPr>
              <w:t>Coding Scheme</w:t>
            </w:r>
          </w:p>
        </w:tc>
        <w:tc>
          <w:tcPr>
            <w:tcW w:w="3100" w:type="pct"/>
            <w:vAlign w:val="center"/>
          </w:tcPr>
          <w:p w14:paraId="4D5E6348" w14:textId="77777777" w:rsidR="00F65225" w:rsidRPr="00C66AA9" w:rsidRDefault="00F65225" w:rsidP="00446A02">
            <w:pPr>
              <w:autoSpaceDE/>
              <w:autoSpaceDN/>
              <w:adjustRightInd/>
              <w:spacing w:before="60" w:line="260" w:lineRule="auto"/>
              <w:jc w:val="center"/>
              <w:rPr>
                <w:rFonts w:eastAsia="Times New Roman"/>
                <w:lang w:val="en-GB"/>
              </w:rPr>
            </w:pPr>
            <w:r w:rsidRPr="00C66AA9">
              <w:rPr>
                <w:rFonts w:eastAsia="Times New Roman"/>
                <w:lang w:val="en-GB"/>
              </w:rPr>
              <w:t>LDPC</w:t>
            </w:r>
          </w:p>
        </w:tc>
      </w:tr>
      <w:tr w:rsidR="00F65225" w:rsidRPr="00C66AA9" w14:paraId="1BDA7CFF" w14:textId="77777777" w:rsidTr="00446A02">
        <w:trPr>
          <w:trHeight w:val="132"/>
          <w:jc w:val="center"/>
        </w:trPr>
        <w:tc>
          <w:tcPr>
            <w:tcW w:w="1900" w:type="pct"/>
            <w:vAlign w:val="center"/>
          </w:tcPr>
          <w:p w14:paraId="3F6D62F9" w14:textId="77777777" w:rsidR="00F65225" w:rsidRPr="00C66AA9" w:rsidRDefault="00F65225" w:rsidP="00446A02">
            <w:pPr>
              <w:autoSpaceDE/>
              <w:autoSpaceDN/>
              <w:adjustRightInd/>
              <w:spacing w:before="60" w:line="260" w:lineRule="auto"/>
              <w:jc w:val="center"/>
              <w:rPr>
                <w:rFonts w:eastAsia="Times New Roman"/>
                <w:lang w:val="en-GB"/>
              </w:rPr>
            </w:pPr>
            <w:r w:rsidRPr="00C66AA9">
              <w:rPr>
                <w:rFonts w:eastAsia="Times New Roman"/>
                <w:bCs/>
                <w:lang w:val="en-GB"/>
              </w:rPr>
              <w:t>Decoder</w:t>
            </w:r>
          </w:p>
        </w:tc>
        <w:tc>
          <w:tcPr>
            <w:tcW w:w="3100" w:type="pct"/>
            <w:vAlign w:val="center"/>
          </w:tcPr>
          <w:p w14:paraId="627ACB6A" w14:textId="77777777" w:rsidR="00F65225" w:rsidRPr="00C66AA9" w:rsidRDefault="00F65225" w:rsidP="00446A02">
            <w:pPr>
              <w:autoSpaceDE/>
              <w:autoSpaceDN/>
              <w:adjustRightInd/>
              <w:spacing w:before="60" w:line="260" w:lineRule="auto"/>
              <w:jc w:val="center"/>
              <w:rPr>
                <w:rFonts w:eastAsia="Times New Roman"/>
                <w:lang w:val="en-GB"/>
              </w:rPr>
            </w:pPr>
            <w:r w:rsidRPr="00C66AA9">
              <w:rPr>
                <w:rFonts w:eastAsia="Times New Roman"/>
                <w:lang w:val="en-GB"/>
              </w:rPr>
              <w:t>LMS</w:t>
            </w:r>
          </w:p>
        </w:tc>
      </w:tr>
      <w:tr w:rsidR="00F65225" w:rsidRPr="00C66AA9" w14:paraId="30B910CD" w14:textId="77777777" w:rsidTr="00446A02">
        <w:trPr>
          <w:trHeight w:val="160"/>
          <w:jc w:val="center"/>
        </w:trPr>
        <w:tc>
          <w:tcPr>
            <w:tcW w:w="1900" w:type="pct"/>
            <w:vAlign w:val="center"/>
          </w:tcPr>
          <w:p w14:paraId="27FA1429" w14:textId="77777777" w:rsidR="00F65225" w:rsidRPr="00C66AA9" w:rsidRDefault="00F65225" w:rsidP="00446A02">
            <w:pPr>
              <w:autoSpaceDE/>
              <w:autoSpaceDN/>
              <w:adjustRightInd/>
              <w:spacing w:before="60" w:line="260" w:lineRule="auto"/>
              <w:jc w:val="center"/>
              <w:rPr>
                <w:rFonts w:eastAsia="Times New Roman"/>
                <w:lang w:val="en-GB"/>
              </w:rPr>
            </w:pPr>
            <w:r w:rsidRPr="00C66AA9">
              <w:rPr>
                <w:rFonts w:eastAsia="Times New Roman"/>
                <w:lang w:val="en-GB"/>
              </w:rPr>
              <w:t>Addition</w:t>
            </w:r>
          </w:p>
        </w:tc>
        <w:tc>
          <w:tcPr>
            <w:tcW w:w="3100" w:type="pct"/>
            <w:vAlign w:val="center"/>
          </w:tcPr>
          <w:p w14:paraId="3FE43459" w14:textId="77777777" w:rsidR="00F65225" w:rsidRPr="00C66AA9" w:rsidRDefault="00F65225" w:rsidP="00446A02">
            <w:pPr>
              <w:autoSpaceDE/>
              <w:autoSpaceDN/>
              <w:adjustRightInd/>
              <w:spacing w:before="60" w:line="260" w:lineRule="auto"/>
              <w:jc w:val="center"/>
              <w:rPr>
                <w:rFonts w:eastAsia="Times New Roman"/>
                <w:lang w:val="en-GB"/>
              </w:rPr>
            </w:pPr>
            <w:r w:rsidRPr="00C66AA9">
              <w:rPr>
                <w:rFonts w:eastAsia="Times New Roman"/>
                <w:i/>
                <w:iCs/>
                <w:lang w:val="en-GB"/>
              </w:rPr>
              <w:t>I∙M(2d</w:t>
            </w:r>
            <w:r w:rsidRPr="00C66AA9">
              <w:rPr>
                <w:rFonts w:eastAsia="Times New Roman"/>
                <w:i/>
                <w:iCs/>
                <w:vertAlign w:val="subscript"/>
                <w:lang w:val="en-GB"/>
              </w:rPr>
              <w:t>c</w:t>
            </w:r>
            <w:r w:rsidRPr="00C66AA9">
              <w:rPr>
                <w:rFonts w:eastAsia="Times New Roman"/>
                <w:i/>
                <w:iCs/>
                <w:lang w:val="en-GB"/>
              </w:rPr>
              <w:t>+2)</w:t>
            </w:r>
          </w:p>
        </w:tc>
      </w:tr>
      <w:tr w:rsidR="00F65225" w:rsidRPr="00C66AA9" w14:paraId="7D66E755" w14:textId="77777777" w:rsidTr="00446A02">
        <w:trPr>
          <w:trHeight w:val="440"/>
          <w:jc w:val="center"/>
        </w:trPr>
        <w:tc>
          <w:tcPr>
            <w:tcW w:w="1900" w:type="pct"/>
            <w:vAlign w:val="center"/>
          </w:tcPr>
          <w:p w14:paraId="46C6537A" w14:textId="77777777" w:rsidR="00F65225" w:rsidRPr="00C66AA9" w:rsidRDefault="00F65225" w:rsidP="00446A02">
            <w:pPr>
              <w:autoSpaceDE/>
              <w:autoSpaceDN/>
              <w:adjustRightInd/>
              <w:spacing w:before="60" w:line="260" w:lineRule="auto"/>
              <w:jc w:val="center"/>
              <w:rPr>
                <w:rFonts w:eastAsia="Times New Roman"/>
                <w:lang w:val="en-GB"/>
              </w:rPr>
            </w:pPr>
            <w:r w:rsidRPr="00C66AA9">
              <w:rPr>
                <w:rFonts w:eastAsia="Times New Roman"/>
                <w:lang w:val="en-GB"/>
              </w:rPr>
              <w:t>Comparison</w:t>
            </w:r>
          </w:p>
        </w:tc>
        <w:tc>
          <w:tcPr>
            <w:tcW w:w="3100" w:type="pct"/>
            <w:vAlign w:val="center"/>
          </w:tcPr>
          <w:p w14:paraId="417D4257" w14:textId="77777777" w:rsidR="00F65225" w:rsidRPr="00C66AA9" w:rsidRDefault="00F65225" w:rsidP="00446A02">
            <w:pPr>
              <w:autoSpaceDE/>
              <w:autoSpaceDN/>
              <w:adjustRightInd/>
              <w:spacing w:before="60" w:line="260" w:lineRule="auto"/>
              <w:jc w:val="center"/>
              <w:rPr>
                <w:rFonts w:eastAsia="Times New Roman"/>
                <w:lang w:val="en-GB"/>
              </w:rPr>
            </w:pPr>
            <w:r w:rsidRPr="00C66AA9">
              <w:rPr>
                <w:rFonts w:eastAsia="Times New Roman"/>
                <w:i/>
                <w:iCs/>
                <w:lang w:val="en-GB"/>
              </w:rPr>
              <w:t>I∙M(2d</w:t>
            </w:r>
            <w:r w:rsidRPr="00C66AA9">
              <w:rPr>
                <w:rFonts w:eastAsia="Times New Roman"/>
                <w:i/>
                <w:iCs/>
                <w:vertAlign w:val="subscript"/>
                <w:lang w:val="en-GB"/>
              </w:rPr>
              <w:t>c</w:t>
            </w:r>
            <w:r w:rsidRPr="00C66AA9">
              <w:rPr>
                <w:rFonts w:eastAsia="Times New Roman"/>
                <w:i/>
                <w:iCs/>
                <w:lang w:val="en-GB" w:eastAsia="zh-CN"/>
              </w:rPr>
              <w:t>-</w:t>
            </w:r>
            <w:r w:rsidRPr="00C66AA9">
              <w:rPr>
                <w:rFonts w:eastAsia="Times New Roman"/>
                <w:i/>
                <w:iCs/>
                <w:lang w:val="en-GB"/>
              </w:rPr>
              <w:t>3</w:t>
            </w:r>
            <w:r w:rsidRPr="00C66AA9">
              <w:rPr>
                <w:rFonts w:eastAsia="Times New Roman"/>
                <w:i/>
                <w:iCs/>
                <w:lang w:val="en-GB" w:eastAsia="zh-CN"/>
              </w:rPr>
              <w:t>)</w:t>
            </w:r>
          </w:p>
        </w:tc>
      </w:tr>
      <w:tr w:rsidR="00F65225" w:rsidRPr="00C66AA9" w14:paraId="3685B969" w14:textId="77777777" w:rsidTr="00446A02">
        <w:trPr>
          <w:trHeight w:val="50"/>
          <w:jc w:val="center"/>
        </w:trPr>
        <w:tc>
          <w:tcPr>
            <w:tcW w:w="1900" w:type="pct"/>
            <w:vAlign w:val="center"/>
          </w:tcPr>
          <w:p w14:paraId="6FC59F03" w14:textId="77777777" w:rsidR="00F65225" w:rsidRPr="00C66AA9" w:rsidRDefault="00F65225" w:rsidP="00446A02">
            <w:pPr>
              <w:autoSpaceDE/>
              <w:autoSpaceDN/>
              <w:adjustRightInd/>
              <w:spacing w:before="60" w:line="260" w:lineRule="auto"/>
              <w:jc w:val="center"/>
              <w:rPr>
                <w:rFonts w:eastAsia="Times New Roman"/>
                <w:lang w:val="en-GB"/>
              </w:rPr>
            </w:pPr>
            <w:r w:rsidRPr="00C66AA9">
              <w:rPr>
                <w:rFonts w:eastAsia="Times New Roman"/>
                <w:lang w:val="en-GB"/>
              </w:rPr>
              <w:t>Total Computational Complexity</w:t>
            </w:r>
          </w:p>
        </w:tc>
        <w:tc>
          <w:tcPr>
            <w:tcW w:w="3100" w:type="pct"/>
            <w:vAlign w:val="center"/>
          </w:tcPr>
          <w:p w14:paraId="0B722F1A" w14:textId="77777777" w:rsidR="00F65225" w:rsidRPr="00C66AA9" w:rsidRDefault="00F65225" w:rsidP="00446A02">
            <w:pPr>
              <w:autoSpaceDE/>
              <w:autoSpaceDN/>
              <w:adjustRightInd/>
              <w:spacing w:before="60" w:line="260" w:lineRule="auto"/>
              <w:jc w:val="center"/>
              <w:rPr>
                <w:rFonts w:eastAsia="Times New Roman"/>
                <w:lang w:val="en-GB"/>
              </w:rPr>
            </w:pPr>
            <w:r w:rsidRPr="00C66AA9">
              <w:rPr>
                <w:rFonts w:eastAsia="Times New Roman"/>
                <w:i/>
                <w:iCs/>
                <w:lang w:val="en-GB"/>
              </w:rPr>
              <w:t>I∙M(4d</w:t>
            </w:r>
            <w:r w:rsidRPr="00C66AA9">
              <w:rPr>
                <w:rFonts w:eastAsia="Times New Roman"/>
                <w:i/>
                <w:iCs/>
                <w:vertAlign w:val="subscript"/>
                <w:lang w:val="en-GB"/>
              </w:rPr>
              <w:t>c</w:t>
            </w:r>
            <w:r w:rsidRPr="00C66AA9">
              <w:rPr>
                <w:rFonts w:eastAsia="Times New Roman"/>
                <w:i/>
                <w:iCs/>
                <w:lang w:val="en-GB"/>
              </w:rPr>
              <w:t>-1)</w:t>
            </w:r>
          </w:p>
        </w:tc>
      </w:tr>
    </w:tbl>
    <w:p w14:paraId="4326B721" w14:textId="77777777" w:rsidR="00F65225" w:rsidRDefault="00F65225" w:rsidP="00F65225">
      <w:pPr>
        <w:autoSpaceDE/>
        <w:autoSpaceDN/>
        <w:adjustRightInd/>
        <w:spacing w:line="260" w:lineRule="auto"/>
        <w:rPr>
          <w:rFonts w:eastAsia="Times New Roman"/>
          <w:kern w:val="2"/>
          <w:lang w:val="en-GB" w:eastAsia="zh-CN"/>
        </w:rPr>
      </w:pPr>
    </w:p>
    <w:p w14:paraId="3F4C397E" w14:textId="77777777" w:rsidR="00F65225" w:rsidRPr="00C66AA9" w:rsidRDefault="00F65225" w:rsidP="00F65225">
      <w:pPr>
        <w:autoSpaceDE/>
        <w:autoSpaceDN/>
        <w:adjustRightInd/>
        <w:spacing w:line="260" w:lineRule="auto"/>
        <w:rPr>
          <w:rFonts w:eastAsia="Times New Roman"/>
          <w:kern w:val="2"/>
          <w:lang w:val="en-GB" w:eastAsia="zh-CN"/>
        </w:rPr>
      </w:pPr>
      <w:r w:rsidRPr="00C66AA9">
        <w:rPr>
          <w:rFonts w:eastAsia="Times New Roman"/>
          <w:kern w:val="2"/>
          <w:lang w:val="en-GB" w:eastAsia="zh-CN"/>
        </w:rPr>
        <w:t>The notations in the table are:</w:t>
      </w:r>
    </w:p>
    <w:p w14:paraId="6A465BB5" w14:textId="77777777" w:rsidR="00F65225" w:rsidRPr="00C66AA9" w:rsidRDefault="00F65225" w:rsidP="008F4362">
      <w:pPr>
        <w:numPr>
          <w:ilvl w:val="0"/>
          <w:numId w:val="9"/>
        </w:numPr>
        <w:autoSpaceDE/>
        <w:autoSpaceDN/>
        <w:adjustRightInd/>
        <w:spacing w:line="260" w:lineRule="auto"/>
        <w:contextualSpacing/>
        <w:rPr>
          <w:rFonts w:eastAsia="Times New Roman"/>
          <w:kern w:val="2"/>
          <w:lang w:val="en-GB" w:eastAsia="zh-CN"/>
        </w:rPr>
      </w:pPr>
      <w:r w:rsidRPr="00C66AA9">
        <w:rPr>
          <w:rFonts w:eastAsia="Times New Roman"/>
          <w:i/>
          <w:iCs/>
          <w:lang w:val="en-GB"/>
        </w:rPr>
        <w:t>I</w:t>
      </w:r>
      <w:r w:rsidRPr="00C66AA9">
        <w:rPr>
          <w:rFonts w:eastAsia="Times New Roman"/>
          <w:kern w:val="2"/>
          <w:lang w:val="en-GB" w:eastAsia="zh-CN"/>
        </w:rPr>
        <w:t xml:space="preserve"> is maximum number of iterations for the LMS decoding;</w:t>
      </w:r>
    </w:p>
    <w:p w14:paraId="28390CCA" w14:textId="77777777" w:rsidR="00F65225" w:rsidRPr="00C66AA9" w:rsidRDefault="00F65225" w:rsidP="008F4362">
      <w:pPr>
        <w:numPr>
          <w:ilvl w:val="0"/>
          <w:numId w:val="9"/>
        </w:numPr>
        <w:autoSpaceDE/>
        <w:autoSpaceDN/>
        <w:adjustRightInd/>
        <w:spacing w:line="260" w:lineRule="auto"/>
        <w:contextualSpacing/>
        <w:rPr>
          <w:rFonts w:eastAsia="Times New Roman"/>
          <w:kern w:val="2"/>
          <w:lang w:val="en-GB" w:eastAsia="zh-CN"/>
        </w:rPr>
      </w:pPr>
      <w:r w:rsidRPr="00C66AA9">
        <w:rPr>
          <w:rFonts w:eastAsia="Times New Roman"/>
          <w:i/>
          <w:iCs/>
          <w:kern w:val="2"/>
          <w:lang w:val="en-GB" w:eastAsia="zh-CN"/>
        </w:rPr>
        <w:t>M</w:t>
      </w:r>
      <w:r w:rsidRPr="00C66AA9">
        <w:rPr>
          <w:rFonts w:eastAsia="Times New Roman"/>
          <w:kern w:val="2"/>
          <w:lang w:val="en-GB" w:eastAsia="zh-CN"/>
        </w:rPr>
        <w:t xml:space="preserve"> is the number of rows in the LDPC parity check matrix (after lifting);</w:t>
      </w:r>
    </w:p>
    <w:p w14:paraId="2FAC79A6" w14:textId="77777777" w:rsidR="00F65225" w:rsidRPr="00C66AA9" w:rsidRDefault="00F65225" w:rsidP="008F4362">
      <w:pPr>
        <w:numPr>
          <w:ilvl w:val="0"/>
          <w:numId w:val="9"/>
        </w:numPr>
        <w:autoSpaceDE/>
        <w:autoSpaceDN/>
        <w:adjustRightInd/>
        <w:spacing w:line="260" w:lineRule="auto"/>
        <w:contextualSpacing/>
        <w:rPr>
          <w:rFonts w:eastAsia="Times New Roman"/>
          <w:kern w:val="2"/>
          <w:lang w:val="en-GB" w:eastAsia="zh-CN"/>
        </w:rPr>
      </w:pPr>
      <w:r w:rsidRPr="00C66AA9">
        <w:rPr>
          <w:rFonts w:eastAsia="Times New Roman"/>
          <w:i/>
          <w:iCs/>
          <w:kern w:val="2"/>
          <w:lang w:val="en-GB" w:eastAsia="zh-CN"/>
        </w:rPr>
        <w:t>d</w:t>
      </w:r>
      <w:r w:rsidRPr="00C66AA9">
        <w:rPr>
          <w:rFonts w:eastAsia="Times New Roman"/>
          <w:i/>
          <w:iCs/>
          <w:kern w:val="2"/>
          <w:vertAlign w:val="subscript"/>
          <w:lang w:val="en-GB" w:eastAsia="zh-CN"/>
        </w:rPr>
        <w:t>c</w:t>
      </w:r>
      <w:r w:rsidRPr="00C66AA9">
        <w:rPr>
          <w:rFonts w:eastAsia="Times New Roman"/>
          <w:kern w:val="2"/>
          <w:lang w:val="en-GB" w:eastAsia="zh-CN"/>
        </w:rPr>
        <w:t xml:space="preserve"> is the average degree of the parity nodes in the LDPC parity check matrix (after lifting). </w:t>
      </w:r>
    </w:p>
    <w:p w14:paraId="06C3AE19" w14:textId="77777777" w:rsidR="00F65225" w:rsidRPr="00F518F7" w:rsidRDefault="00F65225" w:rsidP="00F65225">
      <w:pPr>
        <w:rPr>
          <w:lang w:val="en-GB" w:eastAsia="zh-CN"/>
        </w:rPr>
      </w:pPr>
    </w:p>
    <w:p w14:paraId="1BFAB1ED" w14:textId="77777777" w:rsidR="00F65225" w:rsidRDefault="00F65225" w:rsidP="00F65225">
      <w:pPr>
        <w:pStyle w:val="3"/>
        <w:tabs>
          <w:tab w:val="clear" w:pos="2160"/>
        </w:tabs>
        <w:ind w:left="709"/>
        <w:rPr>
          <w:lang w:eastAsia="zh-CN"/>
        </w:rPr>
      </w:pPr>
      <w:r>
        <w:rPr>
          <w:lang w:eastAsia="zh-CN"/>
        </w:rPr>
        <w:t xml:space="preserve"> Performance comparison at low complexity regime</w:t>
      </w:r>
    </w:p>
    <w:p w14:paraId="7B889774" w14:textId="77777777" w:rsidR="00F65225" w:rsidRDefault="00F65225" w:rsidP="00F65225">
      <w:pPr>
        <w:autoSpaceDE/>
        <w:autoSpaceDN/>
        <w:adjustRightInd/>
        <w:spacing w:line="260" w:lineRule="auto"/>
        <w:rPr>
          <w:rFonts w:eastAsia="宋体"/>
          <w:lang w:eastAsia="zh-CN"/>
        </w:rPr>
      </w:pPr>
      <w:r w:rsidRPr="00C66AA9">
        <w:rPr>
          <w:rFonts w:eastAsia="宋体"/>
          <w:lang w:eastAsia="zh-CN"/>
        </w:rPr>
        <w:t>Decoder complexity is the most critical aspect for channel coding, especially for high data rate, which has significant impact on area efficiency, power consumption and decoding latency. Meanwhile, with the reduced complexity, the BLER performance loss should be minimized although a reasonable BLER loss is expected. With the increase of the data rate, the performance-complexity tradeoff should move toward the low complexity region. With the anticipated 10x higher data rate, we should study channel coding schemes with e.g., only 10%~20% of the complexity of NR, low energy consumption and, e.g., 5x~10x, high area efficiency.</w:t>
      </w:r>
    </w:p>
    <w:p w14:paraId="42272C7C" w14:textId="1FAA3DB1" w:rsidR="00F65225" w:rsidRDefault="00F65225" w:rsidP="00F65225">
      <w:pPr>
        <w:pStyle w:val="3"/>
        <w:tabs>
          <w:tab w:val="clear" w:pos="2160"/>
        </w:tabs>
        <w:ind w:left="709"/>
        <w:rPr>
          <w:lang w:eastAsia="zh-CN"/>
        </w:rPr>
      </w:pPr>
      <w:r>
        <w:rPr>
          <w:lang w:eastAsia="zh-CN"/>
        </w:rPr>
        <w:t xml:space="preserve"> </w:t>
      </w:r>
      <w:r>
        <w:rPr>
          <w:rFonts w:hint="eastAsia"/>
          <w:lang w:eastAsia="zh-CN"/>
        </w:rPr>
        <w:t>Decoding</w:t>
      </w:r>
      <w:r>
        <w:rPr>
          <w:lang w:eastAsia="zh-CN"/>
        </w:rPr>
        <w:t xml:space="preserve"> </w:t>
      </w:r>
      <w:r>
        <w:rPr>
          <w:rFonts w:hint="eastAsia"/>
          <w:lang w:eastAsia="zh-CN"/>
        </w:rPr>
        <w:t>schedul</w:t>
      </w:r>
      <w:r w:rsidR="00342D19">
        <w:rPr>
          <w:rFonts w:hint="eastAsia"/>
          <w:lang w:eastAsia="zh-CN"/>
        </w:rPr>
        <w:t>ing</w:t>
      </w:r>
    </w:p>
    <w:p w14:paraId="73E267E3" w14:textId="77777777" w:rsidR="00F65225" w:rsidRPr="00C66AA9" w:rsidRDefault="00F65225" w:rsidP="00F65225">
      <w:r w:rsidRPr="00C66AA9">
        <w:t>For LDPC codes, decoding scheduling is an effective way to improve the decoding efficiency as a proper scheduling reduces the number of iterations required to achieve a target performance.</w:t>
      </w:r>
    </w:p>
    <w:p w14:paraId="4FB85D4F" w14:textId="531ECB2B" w:rsidR="00F65225" w:rsidRPr="00C66AA9" w:rsidRDefault="00F65225" w:rsidP="00F65225">
      <w:r w:rsidRPr="00C66AA9">
        <w:t>Considering the BG design as a concatenated code suggests that a specific scheduling that considers</w:t>
      </w:r>
      <w:r w:rsidRPr="00C66AA9">
        <w:rPr>
          <w:lang w:eastAsia="zh-CN"/>
        </w:rPr>
        <w:t xml:space="preserve"> </w:t>
      </w:r>
      <w:r w:rsidRPr="00C66AA9">
        <w:t>the concatenated structure may provide additional gain compared to a scheduling based on the entire</w:t>
      </w:r>
      <w:r w:rsidRPr="00C66AA9">
        <w:rPr>
          <w:lang w:eastAsia="zh-CN"/>
        </w:rPr>
        <w:t xml:space="preserve"> </w:t>
      </w:r>
      <w:r w:rsidRPr="00C66AA9">
        <w:t xml:space="preserve">parity check matrix </w:t>
      </w:r>
      <m:oMath>
        <m:r>
          <w:rPr>
            <w:rFonts w:ascii="Cambria Math" w:hAnsi="Cambria Math"/>
          </w:rPr>
          <m:t>H</m:t>
        </m:r>
      </m:oMath>
      <w:r w:rsidRPr="00C66AA9">
        <w:t>. For example, as shown in</w:t>
      </w:r>
      <w:r w:rsidR="00AB1D4F">
        <w:t xml:space="preserve"> </w:t>
      </w:r>
      <w:r w:rsidR="00AB1D4F">
        <w:fldChar w:fldCharType="begin"/>
      </w:r>
      <w:r w:rsidR="00AB1D4F">
        <w:instrText xml:space="preserve"> REF _Ref213251555 \h </w:instrText>
      </w:r>
      <w:r w:rsidR="00AB1D4F">
        <w:fldChar w:fldCharType="separate"/>
      </w:r>
      <w:r w:rsidR="008365C1" w:rsidRPr="00C66AA9">
        <w:t xml:space="preserve">Figure </w:t>
      </w:r>
      <w:r w:rsidR="008365C1">
        <w:rPr>
          <w:noProof/>
        </w:rPr>
        <w:t>29</w:t>
      </w:r>
      <w:r w:rsidR="00AB1D4F">
        <w:fldChar w:fldCharType="end"/>
      </w:r>
      <w:r w:rsidRPr="00C66AA9">
        <w:t xml:space="preserve">, row-based scheduling from the bottom to the top of </w:t>
      </w:r>
      <m:oMath>
        <m:r>
          <w:rPr>
            <w:rFonts w:ascii="Cambria Math" w:hAnsi="Cambria Math"/>
          </w:rPr>
          <m:t>H</m:t>
        </m:r>
      </m:oMath>
      <w:r w:rsidRPr="00C66AA9">
        <w:t xml:space="preserve"> provides</w:t>
      </w:r>
      <w:r w:rsidRPr="00C66AA9">
        <w:rPr>
          <w:lang w:eastAsia="zh-CN"/>
        </w:rPr>
        <w:t xml:space="preserve"> </w:t>
      </w:r>
      <w:r w:rsidRPr="00C66AA9">
        <w:t xml:space="preserve">a significant gain over row-based scheduling from the top to the bottom of </w:t>
      </w:r>
      <m:oMath>
        <m:r>
          <w:rPr>
            <w:rFonts w:ascii="Cambria Math" w:hAnsi="Cambria Math"/>
          </w:rPr>
          <m:t>H</m:t>
        </m:r>
      </m:oMath>
      <w:r w:rsidRPr="00C66AA9">
        <w:t>. This gain can</w:t>
      </w:r>
      <w:r w:rsidRPr="00C66AA9">
        <w:rPr>
          <w:lang w:eastAsia="zh-CN"/>
        </w:rPr>
        <w:t xml:space="preserve"> </w:t>
      </w:r>
      <w:r w:rsidRPr="00C66AA9">
        <w:t xml:space="preserve">be explained by the concatenated structure of </w:t>
      </w:r>
      <m:oMath>
        <m:r>
          <w:rPr>
            <w:rFonts w:ascii="Cambria Math" w:hAnsi="Cambria Math"/>
          </w:rPr>
          <m:t>H</m:t>
        </m:r>
      </m:oMath>
      <w:r w:rsidRPr="00C66AA9">
        <w:t xml:space="preserve"> and suggests that additional gain should be</w:t>
      </w:r>
      <w:r w:rsidRPr="00C66AA9">
        <w:rPr>
          <w:lang w:eastAsia="zh-CN"/>
        </w:rPr>
        <w:t xml:space="preserve"> </w:t>
      </w:r>
      <w:r w:rsidRPr="00C66AA9">
        <w:t>possible by further decomposing the scheduling based on this structure.</w:t>
      </w:r>
    </w:p>
    <w:p w14:paraId="6EE084A0" w14:textId="77777777" w:rsidR="00F65225" w:rsidRPr="00C66AA9" w:rsidRDefault="00F65225" w:rsidP="00F65225">
      <w:pPr>
        <w:jc w:val="center"/>
      </w:pPr>
      <w:r w:rsidRPr="00C66AA9">
        <w:rPr>
          <w:noProof/>
          <w:lang w:eastAsia="zh-CN"/>
        </w:rPr>
        <w:lastRenderedPageBreak/>
        <w:drawing>
          <wp:inline distT="0" distB="0" distL="0" distR="0" wp14:anchorId="063F6E98" wp14:editId="4A826B26">
            <wp:extent cx="3739903" cy="2757350"/>
            <wp:effectExtent l="0" t="0" r="0" b="508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759675" cy="2771928"/>
                    </a:xfrm>
                    <a:prstGeom prst="rect">
                      <a:avLst/>
                    </a:prstGeom>
                    <a:noFill/>
                  </pic:spPr>
                </pic:pic>
              </a:graphicData>
            </a:graphic>
          </wp:inline>
        </w:drawing>
      </w:r>
    </w:p>
    <w:p w14:paraId="364CE1AA" w14:textId="536389FB" w:rsidR="00F65225" w:rsidRPr="00C66AA9" w:rsidRDefault="00F65225" w:rsidP="00F65225">
      <w:pPr>
        <w:pStyle w:val="a3"/>
      </w:pPr>
      <w:bookmarkStart w:id="26" w:name="_Ref213251555"/>
      <w:bookmarkStart w:id="27" w:name="_Ref213101315"/>
      <w:r w:rsidRPr="00C66AA9">
        <w:t xml:space="preserve">Figure </w:t>
      </w:r>
      <w:r w:rsidRPr="00C66AA9">
        <w:rPr>
          <w:noProof/>
        </w:rPr>
        <w:fldChar w:fldCharType="begin"/>
      </w:r>
      <w:r w:rsidRPr="00C66AA9">
        <w:rPr>
          <w:noProof/>
        </w:rPr>
        <w:instrText xml:space="preserve"> SEQ Figure \* ARABIC </w:instrText>
      </w:r>
      <w:r w:rsidRPr="00C66AA9">
        <w:rPr>
          <w:noProof/>
        </w:rPr>
        <w:fldChar w:fldCharType="separate"/>
      </w:r>
      <w:r w:rsidR="008365C1">
        <w:rPr>
          <w:noProof/>
        </w:rPr>
        <w:t>29</w:t>
      </w:r>
      <w:r w:rsidRPr="00C66AA9">
        <w:rPr>
          <w:noProof/>
        </w:rPr>
        <w:fldChar w:fldCharType="end"/>
      </w:r>
      <w:bookmarkEnd w:id="26"/>
      <w:r w:rsidRPr="00C66AA9">
        <w:t xml:space="preserve">: Performance comparison between </w:t>
      </w:r>
      <w:r w:rsidRPr="00C66AA9">
        <w:rPr>
          <w:rFonts w:hint="eastAsia"/>
          <w:lang w:eastAsia="zh-CN"/>
        </w:rPr>
        <w:t>forward</w:t>
      </w:r>
      <w:r w:rsidRPr="00C66AA9">
        <w:t xml:space="preserve"> and reverse scheduling of BG1</w:t>
      </w:r>
      <w:bookmarkEnd w:id="27"/>
    </w:p>
    <w:p w14:paraId="3E7A1432" w14:textId="77777777" w:rsidR="00F65225" w:rsidRPr="00FB6039" w:rsidRDefault="00F65225" w:rsidP="00F65225">
      <w:r w:rsidRPr="00FB6039">
        <w:t>For layered decoding, when the number of iterations is small (such as 3, 5, or 10 iterations), the order of layer scheduling significantly impacts the BLER performance.</w:t>
      </w:r>
    </w:p>
    <w:p w14:paraId="6C65890B" w14:textId="77777777" w:rsidR="00F65225" w:rsidRPr="00C66AA9" w:rsidRDefault="00F65225" w:rsidP="00F65225">
      <w:r w:rsidRPr="00FB6039">
        <w:t>Since the 5G BG1 or BG2 adopts a Raptor-like QC structure, the row weight of the extended matrix is much smaller than that of the core matrix. Decoding these rows with smaller weights at first can speed up the convergence. Therefore, when the number of iterations is small, using reverse decoding offers better BLER performance compared to forward decoding. When the code rate decreases, there are more rows with lighter weights corresponding to the extended matrix. Therefore, the performance gain of reverse decoding compared to forward decoding is even larger than that with higher code rate.</w:t>
      </w:r>
    </w:p>
    <w:p w14:paraId="0E4764C2" w14:textId="77777777" w:rsidR="00F65225" w:rsidRPr="00C66AA9" w:rsidRDefault="00F65225" w:rsidP="00F65225">
      <w:pPr>
        <w:jc w:val="center"/>
      </w:pPr>
      <w:r w:rsidRPr="00C66AA9">
        <w:rPr>
          <w:noProof/>
          <w:lang w:eastAsia="zh-CN"/>
        </w:rPr>
        <w:drawing>
          <wp:inline distT="0" distB="0" distL="0" distR="0" wp14:anchorId="085577E9" wp14:editId="51E5D6B9">
            <wp:extent cx="4615132" cy="2518913"/>
            <wp:effectExtent l="0" t="0" r="0" b="8890"/>
            <wp:docPr id="42" name="图片 3"/>
            <wp:cNvGraphicFramePr/>
            <a:graphic xmlns:a="http://schemas.openxmlformats.org/drawingml/2006/main">
              <a:graphicData uri="http://schemas.openxmlformats.org/drawingml/2006/picture">
                <pic:pic xmlns:pic="http://schemas.openxmlformats.org/drawingml/2006/picture">
                  <pic:nvPicPr>
                    <pic:cNvPr id="4" name="图片 3"/>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615132" cy="2518913"/>
                    </a:xfrm>
                    <a:prstGeom prst="rect">
                      <a:avLst/>
                    </a:prstGeom>
                    <a:noFill/>
                  </pic:spPr>
                </pic:pic>
              </a:graphicData>
            </a:graphic>
          </wp:inline>
        </w:drawing>
      </w:r>
    </w:p>
    <w:p w14:paraId="63F12065" w14:textId="4E5B1BAB" w:rsidR="00F65225" w:rsidRPr="00C66AA9" w:rsidRDefault="00F65225" w:rsidP="00F65225">
      <w:pPr>
        <w:pStyle w:val="a3"/>
      </w:pPr>
      <w:r w:rsidRPr="00C66AA9">
        <w:t xml:space="preserve">Figure </w:t>
      </w:r>
      <w:r w:rsidRPr="00C66AA9">
        <w:rPr>
          <w:noProof/>
        </w:rPr>
        <w:fldChar w:fldCharType="begin"/>
      </w:r>
      <w:r w:rsidRPr="00C66AA9">
        <w:rPr>
          <w:noProof/>
        </w:rPr>
        <w:instrText xml:space="preserve"> SEQ Figure \* ARABIC </w:instrText>
      </w:r>
      <w:r w:rsidRPr="00C66AA9">
        <w:rPr>
          <w:noProof/>
        </w:rPr>
        <w:fldChar w:fldCharType="separate"/>
      </w:r>
      <w:r w:rsidR="008365C1">
        <w:rPr>
          <w:noProof/>
        </w:rPr>
        <w:t>30</w:t>
      </w:r>
      <w:r w:rsidRPr="00C66AA9">
        <w:rPr>
          <w:noProof/>
        </w:rPr>
        <w:fldChar w:fldCharType="end"/>
      </w:r>
      <w:r w:rsidRPr="00C66AA9">
        <w:t xml:space="preserve">: Performance comparison between </w:t>
      </w:r>
      <w:r w:rsidRPr="00C66AA9">
        <w:rPr>
          <w:rFonts w:hint="eastAsia"/>
          <w:lang w:eastAsia="zh-CN"/>
        </w:rPr>
        <w:t>forward</w:t>
      </w:r>
      <w:r w:rsidRPr="00C66AA9">
        <w:t xml:space="preserve"> and reverse scheduling of BG1 </w:t>
      </w:r>
      <w:r w:rsidRPr="00C66AA9">
        <w:rPr>
          <w:rFonts w:hint="eastAsia"/>
          <w:lang w:eastAsia="zh-CN"/>
        </w:rPr>
        <w:t>a</w:t>
      </w:r>
      <w:r w:rsidRPr="00C66AA9">
        <w:rPr>
          <w:lang w:eastAsia="zh-CN"/>
        </w:rPr>
        <w:t>t different code rates</w:t>
      </w:r>
    </w:p>
    <w:p w14:paraId="3474AC31" w14:textId="77777777" w:rsidR="00F65225" w:rsidRPr="00FC2838" w:rsidRDefault="00F65225" w:rsidP="00F65225">
      <w:pPr>
        <w:autoSpaceDE/>
        <w:autoSpaceDN/>
        <w:adjustRightInd/>
        <w:spacing w:line="260" w:lineRule="auto"/>
        <w:rPr>
          <w:rFonts w:eastAsia="宋体"/>
          <w:lang w:eastAsia="zh-CN"/>
        </w:rPr>
      </w:pPr>
    </w:p>
    <w:p w14:paraId="7AFEA40C" w14:textId="77777777" w:rsidR="00F65225" w:rsidRDefault="00F65225" w:rsidP="00F65225">
      <w:pPr>
        <w:pStyle w:val="3"/>
        <w:tabs>
          <w:tab w:val="clear" w:pos="2160"/>
        </w:tabs>
        <w:ind w:left="709"/>
        <w:rPr>
          <w:lang w:eastAsia="zh-CN"/>
        </w:rPr>
      </w:pPr>
      <w:r>
        <w:rPr>
          <w:lang w:eastAsia="zh-CN"/>
        </w:rPr>
        <w:t xml:space="preserve"> Area efficiency evaluation</w:t>
      </w:r>
    </w:p>
    <w:p w14:paraId="15E84ECE" w14:textId="77777777" w:rsidR="00F65225" w:rsidRPr="00FB60AD" w:rsidRDefault="00F65225" w:rsidP="00F65225">
      <w:pPr>
        <w:rPr>
          <w:lang w:eastAsia="zh-CN"/>
        </w:rPr>
      </w:pPr>
      <w:r>
        <w:rPr>
          <w:lang w:eastAsia="zh-CN"/>
        </w:rPr>
        <w:t>For comparison perspective, performance and complexity are sufficient to evaluate different coding schemes. However, it is observed some companies propose throughput as an evaluation metric, which is not reasonable because it does not take into account the complexity or hardware cost. If throughput really needs to be considered, then the area efficiency metric is more appropriate.</w:t>
      </w:r>
    </w:p>
    <w:p w14:paraId="0C2404CA" w14:textId="77777777" w:rsidR="00F65225" w:rsidRPr="000F2E47" w:rsidRDefault="00F65225" w:rsidP="00F65225">
      <w:pPr>
        <w:autoSpaceDE/>
        <w:autoSpaceDN/>
        <w:adjustRightInd/>
        <w:spacing w:line="260" w:lineRule="auto"/>
        <w:rPr>
          <w:rFonts w:eastAsia="Times New Roman"/>
          <w:b/>
          <w:bCs/>
          <w:u w:val="single"/>
          <w:lang w:val="en-GB"/>
        </w:rPr>
      </w:pPr>
      <w:r w:rsidRPr="000F2E47">
        <w:rPr>
          <w:rFonts w:eastAsia="Times New Roman"/>
          <w:b/>
          <w:bCs/>
          <w:u w:val="single"/>
          <w:lang w:val="en-GB"/>
        </w:rPr>
        <w:t>Area efficiency metric</w:t>
      </w:r>
    </w:p>
    <w:p w14:paraId="5CD86597" w14:textId="77777777" w:rsidR="00F65225" w:rsidRPr="00C66AA9" w:rsidRDefault="00F65225" w:rsidP="00F65225">
      <w:pPr>
        <w:autoSpaceDE/>
        <w:autoSpaceDN/>
        <w:adjustRightInd/>
        <w:spacing w:line="260" w:lineRule="auto"/>
        <w:rPr>
          <w:rFonts w:eastAsia="Times New Roman"/>
          <w:lang w:val="en-GB"/>
        </w:rPr>
      </w:pPr>
      <w:r w:rsidRPr="00C66AA9">
        <w:rPr>
          <w:rFonts w:eastAsia="Times New Roman"/>
          <w:lang w:val="en-GB"/>
        </w:rPr>
        <w:lastRenderedPageBreak/>
        <w:t>Area efficiency can be evaluated as follows for each candidate coding scheme. First, the throughput and the required chip area are estimated for each scheme. Then, the area efficiency is calculated by dividing the throughput by the required chip area.</w:t>
      </w:r>
    </w:p>
    <w:p w14:paraId="74BE3223" w14:textId="77777777" w:rsidR="00F65225" w:rsidRPr="00C66AA9" w:rsidRDefault="00F65225" w:rsidP="00F65225">
      <w:pPr>
        <w:autoSpaceDE/>
        <w:autoSpaceDN/>
        <w:adjustRightInd/>
        <w:spacing w:line="260" w:lineRule="auto"/>
        <w:rPr>
          <w:rFonts w:eastAsia="宋体"/>
          <w:lang w:eastAsia="zh-CN"/>
        </w:rPr>
      </w:pPr>
      <m:oMathPara>
        <m:oMath>
          <m:r>
            <w:rPr>
              <w:rFonts w:ascii="Cambria Math" w:eastAsia="宋体" w:hAnsi="Cambria Math"/>
              <w:lang w:eastAsia="zh-CN"/>
            </w:rPr>
            <m:t xml:space="preserve">Area efficiency = </m:t>
          </m:r>
          <m:f>
            <m:fPr>
              <m:ctrlPr>
                <w:rPr>
                  <w:rFonts w:ascii="Cambria Math" w:eastAsia="宋体" w:hAnsi="Cambria Math"/>
                  <w:i/>
                  <w:lang w:eastAsia="zh-CN"/>
                </w:rPr>
              </m:ctrlPr>
            </m:fPr>
            <m:num>
              <m:r>
                <w:rPr>
                  <w:rFonts w:ascii="Cambria Math" w:eastAsia="宋体" w:hAnsi="Cambria Math"/>
                  <w:lang w:eastAsia="zh-CN"/>
                </w:rPr>
                <m:t xml:space="preserve">Throughput </m:t>
              </m:r>
              <m:r>
                <w:rPr>
                  <w:rFonts w:ascii="Cambria Math" w:eastAsia="Times New Roman" w:hAnsi="Cambria Math"/>
                  <w:lang w:val="en-GB"/>
                </w:rPr>
                <m:t> (bit/second)</m:t>
              </m:r>
            </m:num>
            <m:den>
              <m:r>
                <w:rPr>
                  <w:rFonts w:ascii="Cambria Math" w:eastAsia="宋体" w:hAnsi="Cambria Math"/>
                  <w:lang w:eastAsia="zh-CN"/>
                </w:rPr>
                <m:t>Area (</m:t>
              </m:r>
              <m:sSup>
                <m:sSupPr>
                  <m:ctrlPr>
                    <w:rPr>
                      <w:rFonts w:ascii="Cambria Math" w:eastAsia="宋体" w:hAnsi="Cambria Math"/>
                      <w:i/>
                      <w:lang w:eastAsia="zh-CN"/>
                    </w:rPr>
                  </m:ctrlPr>
                </m:sSupPr>
                <m:e>
                  <m:r>
                    <w:rPr>
                      <w:rFonts w:ascii="Cambria Math" w:eastAsia="宋体" w:hAnsi="Cambria Math"/>
                      <w:lang w:eastAsia="zh-CN"/>
                    </w:rPr>
                    <m:t>mm</m:t>
                  </m:r>
                </m:e>
                <m:sup>
                  <m:r>
                    <w:rPr>
                      <w:rFonts w:ascii="Cambria Math" w:eastAsia="宋体" w:hAnsi="Cambria Math"/>
                      <w:lang w:eastAsia="zh-CN"/>
                    </w:rPr>
                    <m:t>2</m:t>
                  </m:r>
                </m:sup>
              </m:sSup>
              <m:r>
                <w:rPr>
                  <w:rFonts w:ascii="Cambria Math" w:eastAsia="宋体" w:hAnsi="Cambria Math"/>
                  <w:lang w:eastAsia="zh-CN"/>
                </w:rPr>
                <m:t xml:space="preserve"> or #PE)</m:t>
              </m:r>
            </m:den>
          </m:f>
        </m:oMath>
      </m:oMathPara>
    </w:p>
    <w:p w14:paraId="3F965237" w14:textId="77777777" w:rsidR="00F65225" w:rsidRPr="00C66AA9" w:rsidRDefault="00F65225" w:rsidP="00F65225">
      <w:pPr>
        <w:autoSpaceDE/>
        <w:autoSpaceDN/>
        <w:adjustRightInd/>
        <w:spacing w:line="260" w:lineRule="auto"/>
        <w:rPr>
          <w:rFonts w:eastAsia="宋体"/>
          <w:lang w:eastAsia="zh-CN"/>
        </w:rPr>
      </w:pPr>
      <w:r w:rsidRPr="00C66AA9">
        <w:rPr>
          <w:rFonts w:eastAsia="宋体"/>
          <w:lang w:eastAsia="zh-CN"/>
        </w:rPr>
        <w:t xml:space="preserve">Note that throughput and area not only depend on the coding scheme and decoding algorithm, but are also hardware implementation-specific. Detailed evaluation methods for throughput and area are shown </w:t>
      </w:r>
      <w:r>
        <w:rPr>
          <w:rFonts w:eastAsia="宋体"/>
          <w:lang w:eastAsia="zh-CN"/>
        </w:rPr>
        <w:t>below</w:t>
      </w:r>
      <w:r w:rsidRPr="00C66AA9">
        <w:rPr>
          <w:rFonts w:eastAsia="宋体"/>
          <w:lang w:eastAsia="zh-CN"/>
        </w:rPr>
        <w:t>, respectively.</w:t>
      </w:r>
    </w:p>
    <w:p w14:paraId="04DCD83C" w14:textId="77777777" w:rsidR="00F65225" w:rsidRPr="00C66AA9" w:rsidRDefault="00F65225" w:rsidP="00F65225">
      <w:pPr>
        <w:autoSpaceDE/>
        <w:autoSpaceDN/>
        <w:adjustRightInd/>
        <w:spacing w:line="260" w:lineRule="auto"/>
        <w:rPr>
          <w:rFonts w:eastAsia="宋体"/>
          <w:lang w:eastAsia="zh-CN"/>
        </w:rPr>
      </w:pPr>
    </w:p>
    <w:p w14:paraId="27601784" w14:textId="77777777" w:rsidR="00F65225" w:rsidRPr="000F2E47" w:rsidRDefault="00F65225" w:rsidP="00F65225">
      <w:pPr>
        <w:autoSpaceDE/>
        <w:autoSpaceDN/>
        <w:adjustRightInd/>
        <w:spacing w:line="260" w:lineRule="auto"/>
        <w:rPr>
          <w:u w:val="single"/>
          <w:lang w:eastAsia="zh-CN"/>
        </w:rPr>
      </w:pPr>
      <w:bookmarkStart w:id="28" w:name="_Ref209003419"/>
      <w:r w:rsidRPr="000F2E47">
        <w:rPr>
          <w:b/>
          <w:bCs/>
          <w:u w:val="single"/>
          <w:lang w:eastAsia="zh-CN"/>
        </w:rPr>
        <w:t>Throughput</w:t>
      </w:r>
      <w:bookmarkEnd w:id="28"/>
    </w:p>
    <w:p w14:paraId="2C72F2C1" w14:textId="77777777" w:rsidR="00F65225" w:rsidRPr="00C66AA9" w:rsidRDefault="00F65225" w:rsidP="00F65225">
      <w:pPr>
        <w:autoSpaceDE/>
        <w:autoSpaceDN/>
        <w:adjustRightInd/>
        <w:spacing w:line="260" w:lineRule="auto"/>
        <w:rPr>
          <w:rFonts w:eastAsia="宋体"/>
          <w:lang w:val="en-GB"/>
        </w:rPr>
      </w:pPr>
      <w:r w:rsidRPr="00C66AA9">
        <w:rPr>
          <w:rFonts w:eastAsia="宋体"/>
          <w:lang w:val="en-GB"/>
        </w:rPr>
        <w:t>A decoding throughput model that works for all coding schemes is:</w:t>
      </w:r>
    </w:p>
    <w:p w14:paraId="50D79ABF" w14:textId="77777777" w:rsidR="00F65225" w:rsidRPr="00C66AA9" w:rsidRDefault="00F65225" w:rsidP="00F65225">
      <w:pPr>
        <w:autoSpaceDE/>
        <w:autoSpaceDN/>
        <w:adjustRightInd/>
        <w:spacing w:line="260" w:lineRule="auto"/>
        <w:jc w:val="center"/>
        <w:rPr>
          <w:rFonts w:eastAsia="宋体"/>
          <w:lang w:val="en-GB"/>
        </w:rPr>
      </w:pPr>
      <m:oMath>
        <m:r>
          <w:rPr>
            <w:rFonts w:ascii="Cambria Math" w:eastAsia="宋体" w:hAnsi="Cambria Math"/>
            <w:lang w:val="en-GB"/>
          </w:rPr>
          <m:t>Throughput=</m:t>
        </m:r>
        <m:f>
          <m:fPr>
            <m:ctrlPr>
              <w:rPr>
                <w:rFonts w:ascii="Cambria Math" w:eastAsia="Times New Roman" w:hAnsi="Cambria Math"/>
                <w:i/>
                <w:lang w:val="en-GB"/>
              </w:rPr>
            </m:ctrlPr>
          </m:fPr>
          <m:num>
            <m:r>
              <w:rPr>
                <w:rFonts w:ascii="Cambria Math" w:eastAsia="宋体" w:hAnsi="Cambria Math"/>
                <w:lang w:val="en-GB"/>
              </w:rPr>
              <m:t>K×f</m:t>
            </m:r>
          </m:num>
          <m:den>
            <m:r>
              <w:rPr>
                <w:rFonts w:ascii="Cambria Math" w:eastAsia="宋体" w:hAnsi="Cambria Math"/>
                <w:lang w:val="en-GB"/>
              </w:rPr>
              <m:t>T</m:t>
            </m:r>
          </m:den>
        </m:f>
        <m:r>
          <m:rPr>
            <m:sty m:val="p"/>
          </m:rPr>
          <w:rPr>
            <w:rFonts w:ascii="Cambria Math" w:eastAsia="宋体" w:hAnsi="Cambria Math"/>
            <w:lang w:val="en-GB"/>
          </w:rPr>
          <m:t>×</m:t>
        </m:r>
        <m:r>
          <w:rPr>
            <w:rFonts w:ascii="Cambria Math" w:eastAsia="宋体" w:hAnsi="Cambria Math"/>
            <w:lang w:val="en-GB"/>
          </w:rPr>
          <m:t>D</m:t>
        </m:r>
      </m:oMath>
      <w:r w:rsidRPr="00C66AA9">
        <w:rPr>
          <w:rFonts w:eastAsia="宋体"/>
          <w:lang w:val="en-GB"/>
        </w:rPr>
        <w:t>,</w:t>
      </w:r>
    </w:p>
    <w:p w14:paraId="7A5879E9" w14:textId="77777777" w:rsidR="00F65225" w:rsidRPr="00C66AA9" w:rsidRDefault="00F65225" w:rsidP="00F65225">
      <w:pPr>
        <w:autoSpaceDE/>
        <w:autoSpaceDN/>
        <w:adjustRightInd/>
        <w:snapToGrid/>
        <w:spacing w:before="100" w:beforeAutospacing="1" w:after="100" w:afterAutospacing="1"/>
        <w:ind w:leftChars="18" w:left="40"/>
        <w:jc w:val="left"/>
        <w:rPr>
          <w:rFonts w:eastAsia="宋体"/>
          <w:lang w:eastAsia="zh-CN"/>
        </w:rPr>
      </w:pPr>
      <w:r w:rsidRPr="00C66AA9">
        <w:rPr>
          <w:rFonts w:eastAsia="宋体"/>
          <w:lang w:eastAsia="zh-CN"/>
        </w:rPr>
        <w:t>where:</w:t>
      </w:r>
    </w:p>
    <w:p w14:paraId="2F49C865" w14:textId="77777777" w:rsidR="00F65225" w:rsidRPr="00C66AA9" w:rsidRDefault="00F65225" w:rsidP="008F4362">
      <w:pPr>
        <w:numPr>
          <w:ilvl w:val="0"/>
          <w:numId w:val="10"/>
        </w:numPr>
        <w:tabs>
          <w:tab w:val="clear" w:pos="720"/>
          <w:tab w:val="num" w:pos="-120"/>
          <w:tab w:val="num" w:pos="1520"/>
        </w:tabs>
        <w:autoSpaceDE/>
        <w:autoSpaceDN/>
        <w:adjustRightInd/>
        <w:snapToGrid/>
        <w:spacing w:before="100" w:beforeAutospacing="1" w:after="100" w:afterAutospacing="1" w:line="260" w:lineRule="auto"/>
        <w:ind w:leftChars="198" w:left="796"/>
        <w:jc w:val="left"/>
        <w:rPr>
          <w:rFonts w:eastAsia="宋体"/>
          <w:lang w:eastAsia="zh-CN"/>
        </w:rPr>
      </w:pPr>
      <w:r w:rsidRPr="00C66AA9">
        <w:rPr>
          <w:rFonts w:eastAsia="宋体"/>
          <w:i/>
          <w:lang w:eastAsia="zh-CN"/>
        </w:rPr>
        <w:t>K</w:t>
      </w:r>
      <w:r w:rsidRPr="00C66AA9">
        <w:rPr>
          <w:rFonts w:eastAsia="宋体"/>
          <w:lang w:eastAsia="zh-CN"/>
        </w:rPr>
        <w:t xml:space="preserve"> represents the number of information bits in one coded block.</w:t>
      </w:r>
    </w:p>
    <w:p w14:paraId="3C99A222" w14:textId="77777777" w:rsidR="00F65225" w:rsidRPr="00C66AA9" w:rsidRDefault="00F65225" w:rsidP="008F4362">
      <w:pPr>
        <w:numPr>
          <w:ilvl w:val="0"/>
          <w:numId w:val="10"/>
        </w:numPr>
        <w:tabs>
          <w:tab w:val="clear" w:pos="720"/>
          <w:tab w:val="num" w:pos="-120"/>
          <w:tab w:val="num" w:pos="1520"/>
        </w:tabs>
        <w:autoSpaceDE/>
        <w:autoSpaceDN/>
        <w:adjustRightInd/>
        <w:snapToGrid/>
        <w:spacing w:before="100" w:beforeAutospacing="1" w:after="100" w:afterAutospacing="1" w:line="260" w:lineRule="auto"/>
        <w:ind w:leftChars="198" w:left="796"/>
        <w:jc w:val="left"/>
        <w:rPr>
          <w:rFonts w:eastAsia="宋体"/>
          <w:lang w:eastAsia="zh-CN"/>
        </w:rPr>
      </w:pPr>
      <m:oMath>
        <m:r>
          <w:rPr>
            <w:rFonts w:ascii="Cambria Math" w:eastAsia="宋体" w:hAnsi="Cambria Math"/>
            <w:lang w:eastAsia="zh-CN"/>
          </w:rPr>
          <m:t>f</m:t>
        </m:r>
      </m:oMath>
      <w:r w:rsidRPr="00C66AA9">
        <w:rPr>
          <w:rFonts w:eastAsia="宋体"/>
          <w:lang w:eastAsia="zh-CN"/>
        </w:rPr>
        <w:t xml:space="preserve"> is the operating frequency</w:t>
      </w:r>
    </w:p>
    <w:p w14:paraId="6CEDCB37" w14:textId="77777777" w:rsidR="00F65225" w:rsidRPr="00C66AA9" w:rsidRDefault="00F65225" w:rsidP="008F4362">
      <w:pPr>
        <w:numPr>
          <w:ilvl w:val="0"/>
          <w:numId w:val="10"/>
        </w:numPr>
        <w:tabs>
          <w:tab w:val="clear" w:pos="720"/>
          <w:tab w:val="num" w:pos="-120"/>
          <w:tab w:val="num" w:pos="1520"/>
        </w:tabs>
        <w:autoSpaceDE/>
        <w:autoSpaceDN/>
        <w:adjustRightInd/>
        <w:snapToGrid/>
        <w:spacing w:before="100" w:beforeAutospacing="1" w:after="100" w:afterAutospacing="1" w:line="260" w:lineRule="auto"/>
        <w:ind w:leftChars="198" w:left="796"/>
        <w:jc w:val="left"/>
        <w:rPr>
          <w:rFonts w:eastAsia="宋体"/>
          <w:lang w:eastAsia="zh-CN"/>
        </w:rPr>
      </w:pPr>
      <m:oMath>
        <m:r>
          <w:rPr>
            <w:rFonts w:ascii="Cambria Math" w:eastAsia="宋体" w:hAnsi="Cambria Math"/>
            <w:lang w:eastAsia="zh-CN"/>
          </w:rPr>
          <m:t>T</m:t>
        </m:r>
      </m:oMath>
      <w:r w:rsidRPr="00C66AA9">
        <w:rPr>
          <w:rFonts w:eastAsia="宋体"/>
          <w:lang w:eastAsia="zh-CN"/>
        </w:rPr>
        <w:t xml:space="preserve"> is the decoding latency for one code block.</w:t>
      </w:r>
    </w:p>
    <w:p w14:paraId="7999E727" w14:textId="77777777" w:rsidR="00F65225" w:rsidRPr="00C66AA9" w:rsidRDefault="00F65225" w:rsidP="008F4362">
      <w:pPr>
        <w:numPr>
          <w:ilvl w:val="0"/>
          <w:numId w:val="10"/>
        </w:numPr>
        <w:tabs>
          <w:tab w:val="clear" w:pos="720"/>
          <w:tab w:val="num" w:pos="-120"/>
          <w:tab w:val="num" w:pos="1520"/>
        </w:tabs>
        <w:autoSpaceDE/>
        <w:autoSpaceDN/>
        <w:adjustRightInd/>
        <w:snapToGrid/>
        <w:spacing w:before="100" w:beforeAutospacing="1" w:after="100" w:afterAutospacing="1" w:line="260" w:lineRule="auto"/>
        <w:ind w:leftChars="198" w:left="796"/>
        <w:jc w:val="left"/>
        <w:rPr>
          <w:rFonts w:eastAsia="宋体"/>
          <w:lang w:eastAsia="zh-CN"/>
        </w:rPr>
      </w:pPr>
      <m:oMath>
        <m:r>
          <w:rPr>
            <w:rFonts w:ascii="Cambria Math" w:eastAsia="宋体" w:hAnsi="Cambria Math"/>
            <w:lang w:val="en-GB"/>
          </w:rPr>
          <m:t>D</m:t>
        </m:r>
      </m:oMath>
      <w:r w:rsidRPr="00C66AA9">
        <w:rPr>
          <w:rFonts w:eastAsia="宋体" w:hint="eastAsia"/>
          <w:lang w:val="en-GB" w:eastAsia="zh-CN"/>
        </w:rPr>
        <w:t xml:space="preserve"> </w:t>
      </w:r>
      <w:r w:rsidRPr="00C66AA9">
        <w:rPr>
          <w:rFonts w:eastAsia="宋体"/>
          <w:lang w:val="en-GB" w:eastAsia="zh-CN"/>
        </w:rPr>
        <w:t>is the number of decoders</w:t>
      </w:r>
    </w:p>
    <w:p w14:paraId="2045ABD8" w14:textId="77777777" w:rsidR="00F65225" w:rsidRPr="00C66AA9" w:rsidRDefault="00F65225" w:rsidP="00F65225">
      <w:pPr>
        <w:autoSpaceDE/>
        <w:autoSpaceDN/>
        <w:adjustRightInd/>
        <w:spacing w:line="260" w:lineRule="auto"/>
        <w:rPr>
          <w:rFonts w:eastAsia="宋体"/>
          <w:lang w:eastAsia="zh-CN"/>
        </w:rPr>
      </w:pPr>
      <w:r w:rsidRPr="00C66AA9">
        <w:rPr>
          <w:rFonts w:eastAsia="宋体"/>
          <w:lang w:eastAsia="zh-CN"/>
        </w:rPr>
        <w:t xml:space="preserve">For LDPC code with block size </w:t>
      </w:r>
      <m:oMath>
        <m:r>
          <w:rPr>
            <w:rFonts w:ascii="Cambria Math" w:eastAsia="宋体" w:hAnsi="Cambria Math"/>
            <w:lang w:eastAsia="zh-CN"/>
          </w:rPr>
          <m:t>K</m:t>
        </m:r>
        <m:r>
          <m:rPr>
            <m:sty m:val="p"/>
          </m:rPr>
          <w:rPr>
            <w:rFonts w:ascii="Cambria Math" w:eastAsia="宋体" w:hAnsi="Cambria Math"/>
            <w:lang w:eastAsia="zh-CN"/>
          </w:rPr>
          <m:t>=</m:t>
        </m:r>
        <m:sSub>
          <m:sSubPr>
            <m:ctrlPr>
              <w:rPr>
                <w:rFonts w:ascii="Cambria Math" w:eastAsia="宋体" w:hAnsi="Cambria Math"/>
                <w:lang w:eastAsia="zh-CN"/>
              </w:rPr>
            </m:ctrlPr>
          </m:sSubPr>
          <m:e>
            <m:r>
              <w:rPr>
                <w:rFonts w:ascii="Cambria Math" w:eastAsia="宋体" w:hAnsi="Cambria Math"/>
                <w:lang w:eastAsia="zh-CN"/>
              </w:rPr>
              <m:t>K</m:t>
            </m:r>
          </m:e>
          <m:sub>
            <m:r>
              <w:rPr>
                <w:rFonts w:ascii="Cambria Math" w:eastAsia="宋体" w:hAnsi="Cambria Math"/>
                <w:lang w:eastAsia="zh-CN"/>
              </w:rPr>
              <m:t>b</m:t>
            </m:r>
          </m:sub>
        </m:sSub>
        <m:r>
          <m:rPr>
            <m:sty m:val="p"/>
          </m:rPr>
          <w:rPr>
            <w:rFonts w:ascii="Cambria Math" w:eastAsia="宋体" w:hAnsi="Cambria Math"/>
            <w:lang w:eastAsia="zh-CN"/>
          </w:rPr>
          <m:t>×</m:t>
        </m:r>
        <m:r>
          <w:rPr>
            <w:rFonts w:ascii="Cambria Math" w:eastAsia="宋体" w:hAnsi="Cambria Math"/>
            <w:lang w:eastAsia="zh-CN"/>
          </w:rPr>
          <m:t>Z</m:t>
        </m:r>
      </m:oMath>
      <w:r w:rsidRPr="00C66AA9">
        <w:rPr>
          <w:rFonts w:eastAsia="宋体"/>
          <w:lang w:eastAsia="zh-CN"/>
        </w:rPr>
        <w:t xml:space="preserve">, the decoding delay is </w:t>
      </w:r>
    </w:p>
    <w:p w14:paraId="2BDE4DDE" w14:textId="77777777" w:rsidR="00F65225" w:rsidRPr="00C66AA9" w:rsidRDefault="000100D9" w:rsidP="00F65225">
      <w:pPr>
        <w:autoSpaceDE/>
        <w:autoSpaceDN/>
        <w:adjustRightInd/>
        <w:spacing w:line="260" w:lineRule="auto"/>
        <w:ind w:left="600"/>
        <w:jc w:val="center"/>
        <w:rPr>
          <w:rFonts w:eastAsia="宋体"/>
          <w:lang w:eastAsia="zh-CN"/>
        </w:rPr>
      </w:pPr>
      <m:oMathPara>
        <m:oMath>
          <m:sSub>
            <m:sSubPr>
              <m:ctrlPr>
                <w:rPr>
                  <w:rFonts w:ascii="Cambria Math" w:eastAsia="宋体" w:hAnsi="Cambria Math"/>
                  <w:i/>
                  <w:lang w:eastAsia="zh-CN"/>
                </w:rPr>
              </m:ctrlPr>
            </m:sSubPr>
            <m:e>
              <m:r>
                <w:rPr>
                  <w:rFonts w:ascii="Cambria Math" w:eastAsia="宋体" w:hAnsi="Cambria Math"/>
                  <w:lang w:eastAsia="zh-CN"/>
                </w:rPr>
                <m:t>T</m:t>
              </m:r>
            </m:e>
            <m:sub>
              <m:r>
                <w:rPr>
                  <w:rFonts w:ascii="Cambria Math" w:eastAsia="宋体" w:hAnsi="Cambria Math"/>
                  <w:lang w:eastAsia="zh-CN"/>
                </w:rPr>
                <m:t>LDPC</m:t>
              </m:r>
            </m:sub>
          </m:sSub>
          <m:r>
            <m:rPr>
              <m:sty m:val="p"/>
            </m:rPr>
            <w:rPr>
              <w:rFonts w:ascii="Cambria Math" w:eastAsia="宋体" w:hAnsi="Cambria Math"/>
              <w:lang w:eastAsia="zh-CN"/>
            </w:rPr>
            <m:t>=</m:t>
          </m:r>
          <m:r>
            <w:rPr>
              <w:rFonts w:ascii="Cambria Math" w:eastAsia="宋体" w:hAnsi="Cambria Math"/>
              <w:lang w:eastAsia="zh-CN"/>
            </w:rPr>
            <m:t>I</m:t>
          </m:r>
          <m:r>
            <m:rPr>
              <m:sty m:val="p"/>
            </m:rPr>
            <w:rPr>
              <w:rFonts w:ascii="Cambria Math" w:eastAsia="宋体" w:hAnsi="Cambria Math"/>
              <w:lang w:eastAsia="zh-CN"/>
            </w:rPr>
            <m:t>×</m:t>
          </m:r>
          <m:sSub>
            <m:sSubPr>
              <m:ctrlPr>
                <w:rPr>
                  <w:rFonts w:ascii="Cambria Math" w:eastAsia="宋体" w:hAnsi="Cambria Math"/>
                  <w:lang w:eastAsia="zh-CN"/>
                </w:rPr>
              </m:ctrlPr>
            </m:sSubPr>
            <m:e>
              <m:r>
                <w:rPr>
                  <w:rFonts w:ascii="Cambria Math" w:eastAsia="宋体" w:hAnsi="Cambria Math"/>
                  <w:lang w:eastAsia="zh-CN"/>
                </w:rPr>
                <m:t>T</m:t>
              </m:r>
            </m:e>
            <m:sub>
              <m:r>
                <w:rPr>
                  <w:rFonts w:ascii="Cambria Math" w:eastAsia="宋体" w:hAnsi="Cambria Math"/>
                  <w:lang w:eastAsia="zh-CN"/>
                </w:rPr>
                <m:t>iter</m:t>
              </m:r>
            </m:sub>
          </m:sSub>
          <m:r>
            <w:rPr>
              <w:rFonts w:ascii="Cambria Math" w:eastAsia="宋体" w:hAnsi="Cambria Math"/>
              <w:lang w:eastAsia="zh-CN"/>
            </w:rPr>
            <m:t>,</m:t>
          </m:r>
        </m:oMath>
      </m:oMathPara>
    </w:p>
    <w:p w14:paraId="0A5E13AB" w14:textId="77777777" w:rsidR="00F65225" w:rsidRPr="00C66AA9" w:rsidRDefault="00F65225" w:rsidP="00F65225">
      <w:pPr>
        <w:autoSpaceDE/>
        <w:autoSpaceDN/>
        <w:adjustRightInd/>
        <w:spacing w:line="260" w:lineRule="auto"/>
        <w:rPr>
          <w:rFonts w:eastAsia="宋体"/>
          <w:lang w:eastAsia="zh-CN"/>
        </w:rPr>
      </w:pPr>
      <w:r w:rsidRPr="00C66AA9">
        <w:rPr>
          <w:rFonts w:eastAsia="宋体"/>
          <w:lang w:eastAsia="zh-CN"/>
        </w:rPr>
        <w:t xml:space="preserve">where </w:t>
      </w:r>
      <m:oMath>
        <m:sSub>
          <m:sSubPr>
            <m:ctrlPr>
              <w:rPr>
                <w:rFonts w:ascii="Cambria Math" w:eastAsia="宋体" w:hAnsi="Cambria Math"/>
                <w:lang w:eastAsia="zh-CN"/>
              </w:rPr>
            </m:ctrlPr>
          </m:sSubPr>
          <m:e>
            <m:r>
              <w:rPr>
                <w:rFonts w:ascii="Cambria Math" w:eastAsia="宋体" w:hAnsi="Cambria Math"/>
                <w:lang w:eastAsia="zh-CN"/>
              </w:rPr>
              <m:t>K</m:t>
            </m:r>
          </m:e>
          <m:sub>
            <m:r>
              <w:rPr>
                <w:rFonts w:ascii="Cambria Math" w:eastAsia="宋体" w:hAnsi="Cambria Math"/>
                <w:lang w:eastAsia="zh-CN"/>
              </w:rPr>
              <m:t>b</m:t>
            </m:r>
          </m:sub>
        </m:sSub>
      </m:oMath>
      <w:r w:rsidRPr="00C66AA9">
        <w:rPr>
          <w:rFonts w:eastAsia="宋体"/>
          <w:lang w:eastAsia="zh-CN"/>
        </w:rPr>
        <w:t xml:space="preserve"> is the number of systematic columns, </w:t>
      </w:r>
      <m:oMath>
        <m:r>
          <w:rPr>
            <w:rFonts w:ascii="Cambria Math" w:eastAsia="宋体" w:hAnsi="Cambria Math"/>
            <w:lang w:eastAsia="zh-CN"/>
          </w:rPr>
          <m:t>Z</m:t>
        </m:r>
      </m:oMath>
      <w:r w:rsidRPr="00C66AA9">
        <w:rPr>
          <w:rFonts w:eastAsia="宋体"/>
          <w:lang w:eastAsia="zh-CN"/>
        </w:rPr>
        <w:t xml:space="preserve"> is the lifting size, </w:t>
      </w:r>
      <m:oMath>
        <m:r>
          <w:rPr>
            <w:rFonts w:ascii="Cambria Math" w:eastAsia="宋体" w:hAnsi="Cambria Math"/>
            <w:lang w:eastAsia="zh-CN"/>
          </w:rPr>
          <m:t>I</m:t>
        </m:r>
      </m:oMath>
      <w:r w:rsidRPr="00C66AA9">
        <w:rPr>
          <w:rFonts w:eastAsia="宋体"/>
          <w:lang w:eastAsia="zh-CN"/>
        </w:rPr>
        <w:t xml:space="preserve"> is the maximum number of iterations, and </w:t>
      </w:r>
      <m:oMath>
        <m:sSub>
          <m:sSubPr>
            <m:ctrlPr>
              <w:rPr>
                <w:rFonts w:ascii="Cambria Math" w:eastAsia="宋体" w:hAnsi="Cambria Math"/>
                <w:lang w:eastAsia="zh-CN"/>
              </w:rPr>
            </m:ctrlPr>
          </m:sSubPr>
          <m:e>
            <m:r>
              <w:rPr>
                <w:rFonts w:ascii="Cambria Math" w:eastAsia="宋体" w:hAnsi="Cambria Math"/>
                <w:lang w:eastAsia="zh-CN"/>
              </w:rPr>
              <m:t>T</m:t>
            </m:r>
          </m:e>
          <m:sub>
            <m:r>
              <w:rPr>
                <w:rFonts w:ascii="Cambria Math" w:eastAsia="宋体" w:hAnsi="Cambria Math"/>
                <w:lang w:eastAsia="zh-CN"/>
              </w:rPr>
              <m:t>iter</m:t>
            </m:r>
          </m:sub>
        </m:sSub>
      </m:oMath>
      <w:r w:rsidRPr="00C66AA9">
        <w:rPr>
          <w:rFonts w:eastAsia="宋体"/>
          <w:lang w:eastAsia="zh-CN"/>
        </w:rPr>
        <w:t xml:space="preserve"> is the decoding time per iteration. </w:t>
      </w:r>
    </w:p>
    <w:p w14:paraId="56254EAD" w14:textId="77777777" w:rsidR="00F65225" w:rsidRPr="00C66AA9" w:rsidRDefault="00F65225" w:rsidP="00F65225">
      <w:pPr>
        <w:autoSpaceDE/>
        <w:autoSpaceDN/>
        <w:adjustRightInd/>
        <w:spacing w:line="260" w:lineRule="auto"/>
        <w:rPr>
          <w:rFonts w:eastAsia="宋体"/>
          <w:lang w:eastAsia="zh-CN"/>
        </w:rPr>
      </w:pPr>
      <w:r w:rsidRPr="00C66AA9">
        <w:rPr>
          <w:rFonts w:eastAsia="宋体"/>
          <w:lang w:eastAsia="zh-CN"/>
        </w:rPr>
        <w:t>The throughput is given by</w:t>
      </w:r>
    </w:p>
    <w:p w14:paraId="70482E98" w14:textId="77777777" w:rsidR="00F65225" w:rsidRPr="00C66AA9" w:rsidRDefault="00F65225" w:rsidP="00F65225">
      <w:pPr>
        <w:autoSpaceDE/>
        <w:autoSpaceDN/>
        <w:adjustRightInd/>
        <w:spacing w:line="260" w:lineRule="auto"/>
        <w:jc w:val="center"/>
        <w:rPr>
          <w:rFonts w:eastAsia="宋体"/>
          <w:lang w:eastAsia="zh-CN"/>
        </w:rPr>
      </w:pPr>
      <m:oMath>
        <m:r>
          <w:rPr>
            <w:rFonts w:ascii="Cambria Math" w:eastAsia="宋体" w:hAnsi="Cambria Math"/>
            <w:lang w:eastAsia="zh-CN"/>
          </w:rPr>
          <m:t>Throughput</m:t>
        </m:r>
        <m:r>
          <m:rPr>
            <m:sty m:val="p"/>
          </m:rPr>
          <w:rPr>
            <w:rFonts w:ascii="Cambria Math" w:eastAsia="宋体" w:hAnsi="Cambria Math"/>
            <w:lang w:eastAsia="zh-CN"/>
          </w:rPr>
          <m:t>=</m:t>
        </m:r>
        <m:f>
          <m:fPr>
            <m:ctrlPr>
              <w:rPr>
                <w:rFonts w:ascii="Cambria Math" w:eastAsia="宋体" w:hAnsi="Cambria Math"/>
                <w:lang w:eastAsia="zh-CN"/>
              </w:rPr>
            </m:ctrlPr>
          </m:fPr>
          <m:num>
            <m:sSub>
              <m:sSubPr>
                <m:ctrlPr>
                  <w:rPr>
                    <w:rFonts w:ascii="Cambria Math" w:eastAsia="Cambria Math" w:hAnsi="Cambria Math"/>
                    <w:lang w:eastAsia="zh-CN"/>
                  </w:rPr>
                </m:ctrlPr>
              </m:sSubPr>
              <m:e>
                <m:r>
                  <w:rPr>
                    <w:rFonts w:ascii="Cambria Math" w:eastAsia="Cambria Math" w:hAnsi="Cambria Math"/>
                    <w:lang w:eastAsia="zh-CN"/>
                  </w:rPr>
                  <m:t>K</m:t>
                </m:r>
              </m:e>
              <m:sub>
                <m:r>
                  <w:rPr>
                    <w:rFonts w:ascii="Cambria Math" w:eastAsia="Cambria Math" w:hAnsi="Cambria Math"/>
                    <w:lang w:eastAsia="zh-CN"/>
                  </w:rPr>
                  <m:t>b</m:t>
                </m:r>
              </m:sub>
            </m:sSub>
            <m:r>
              <m:rPr>
                <m:sty m:val="p"/>
              </m:rPr>
              <w:rPr>
                <w:rFonts w:ascii="Cambria Math" w:eastAsia="宋体" w:hAnsi="Cambria Math"/>
                <w:lang w:eastAsia="zh-CN"/>
              </w:rPr>
              <m:t>×</m:t>
            </m:r>
            <m:r>
              <w:rPr>
                <w:rFonts w:ascii="Cambria Math" w:eastAsia="宋体" w:hAnsi="Cambria Math"/>
                <w:lang w:eastAsia="zh-CN"/>
              </w:rPr>
              <m:t>Z</m:t>
            </m:r>
            <m:r>
              <m:rPr>
                <m:sty m:val="p"/>
              </m:rPr>
              <w:rPr>
                <w:rFonts w:ascii="Cambria Math" w:eastAsia="宋体" w:hAnsi="Cambria Math"/>
                <w:lang w:eastAsia="zh-CN"/>
              </w:rPr>
              <m:t>×</m:t>
            </m:r>
            <m:r>
              <w:rPr>
                <w:rFonts w:ascii="Cambria Math" w:eastAsia="宋体" w:hAnsi="Cambria Math"/>
                <w:lang w:eastAsia="zh-CN"/>
              </w:rPr>
              <m:t>f</m:t>
            </m:r>
          </m:num>
          <m:den>
            <m:r>
              <w:rPr>
                <w:rFonts w:ascii="Cambria Math" w:eastAsia="宋体" w:hAnsi="Cambria Math"/>
                <w:lang w:eastAsia="zh-CN"/>
              </w:rPr>
              <m:t>I</m:t>
            </m:r>
            <m:r>
              <m:rPr>
                <m:sty m:val="p"/>
              </m:rPr>
              <w:rPr>
                <w:rFonts w:ascii="Cambria Math" w:eastAsia="宋体" w:hAnsi="Cambria Math"/>
                <w:lang w:eastAsia="zh-CN"/>
              </w:rPr>
              <m:t>×</m:t>
            </m:r>
            <m:sSub>
              <m:sSubPr>
                <m:ctrlPr>
                  <w:rPr>
                    <w:rFonts w:ascii="Cambria Math" w:eastAsia="宋体" w:hAnsi="Cambria Math"/>
                    <w:lang w:eastAsia="zh-CN"/>
                  </w:rPr>
                </m:ctrlPr>
              </m:sSubPr>
              <m:e>
                <m:r>
                  <w:rPr>
                    <w:rFonts w:ascii="Cambria Math" w:eastAsia="宋体" w:hAnsi="Cambria Math"/>
                    <w:lang w:eastAsia="zh-CN"/>
                  </w:rPr>
                  <m:t>T</m:t>
                </m:r>
              </m:e>
              <m:sub>
                <m:r>
                  <w:rPr>
                    <w:rFonts w:ascii="Cambria Math" w:eastAsia="宋体" w:hAnsi="Cambria Math"/>
                    <w:lang w:eastAsia="zh-CN"/>
                  </w:rPr>
                  <m:t>iter</m:t>
                </m:r>
              </m:sub>
            </m:sSub>
          </m:den>
        </m:f>
        <m:r>
          <m:rPr>
            <m:sty m:val="p"/>
          </m:rPr>
          <w:rPr>
            <w:rFonts w:ascii="Cambria Math" w:eastAsia="宋体" w:hAnsi="Cambria Math"/>
            <w:lang w:val="en-GB"/>
          </w:rPr>
          <m:t>×</m:t>
        </m:r>
        <m:r>
          <w:rPr>
            <w:rFonts w:ascii="Cambria Math" w:eastAsia="宋体" w:hAnsi="Cambria Math"/>
            <w:lang w:val="en-GB"/>
          </w:rPr>
          <m:t>D</m:t>
        </m:r>
      </m:oMath>
      <w:r w:rsidRPr="00C66AA9">
        <w:rPr>
          <w:rFonts w:eastAsia="宋体"/>
          <w:lang w:eastAsia="zh-CN"/>
        </w:rPr>
        <w:t>,</w:t>
      </w:r>
    </w:p>
    <w:p w14:paraId="1C305EB4" w14:textId="77777777" w:rsidR="00F65225" w:rsidRPr="00C66AA9" w:rsidRDefault="00F65225" w:rsidP="00F65225">
      <w:pPr>
        <w:autoSpaceDE/>
        <w:autoSpaceDN/>
        <w:adjustRightInd/>
        <w:spacing w:line="260" w:lineRule="auto"/>
        <w:jc w:val="left"/>
        <w:rPr>
          <w:rFonts w:eastAsia="宋体"/>
          <w:lang w:eastAsia="zh-CN"/>
        </w:rPr>
      </w:pPr>
      <w:r w:rsidRPr="00C66AA9">
        <w:rPr>
          <w:rFonts w:eastAsia="宋体"/>
          <w:lang w:eastAsia="zh-CN"/>
        </w:rPr>
        <w:t>The decoding time per iteration</w:t>
      </w:r>
      <w:r w:rsidRPr="00C66AA9" w:rsidDel="00CD3EBA">
        <w:rPr>
          <w:rFonts w:eastAsia="宋体"/>
          <w:lang w:eastAsia="zh-CN"/>
        </w:rPr>
        <w:t xml:space="preserve"> </w:t>
      </w:r>
      <m:oMath>
        <m:sSub>
          <m:sSubPr>
            <m:ctrlPr>
              <w:rPr>
                <w:rFonts w:ascii="Cambria Math" w:eastAsia="宋体" w:hAnsi="Cambria Math"/>
                <w:lang w:eastAsia="zh-CN"/>
              </w:rPr>
            </m:ctrlPr>
          </m:sSubPr>
          <m:e>
            <m:r>
              <w:rPr>
                <w:rFonts w:ascii="Cambria Math" w:eastAsia="宋体" w:hAnsi="Cambria Math"/>
                <w:lang w:eastAsia="zh-CN"/>
              </w:rPr>
              <m:t>T</m:t>
            </m:r>
          </m:e>
          <m:sub>
            <m:r>
              <w:rPr>
                <w:rFonts w:ascii="Cambria Math" w:eastAsia="宋体" w:hAnsi="Cambria Math"/>
                <w:lang w:eastAsia="zh-CN"/>
              </w:rPr>
              <m:t>iter</m:t>
            </m:r>
          </m:sub>
        </m:sSub>
      </m:oMath>
      <w:r w:rsidRPr="00C66AA9">
        <w:rPr>
          <w:rFonts w:eastAsia="宋体"/>
          <w:lang w:eastAsia="zh-CN"/>
        </w:rPr>
        <w:t xml:space="preserve"> consists of two parts: processing latency </w:t>
      </w:r>
      <m:oMath>
        <m:sSub>
          <m:sSubPr>
            <m:ctrlPr>
              <w:rPr>
                <w:rFonts w:ascii="Cambria Math" w:eastAsia="宋体" w:hAnsi="Cambria Math"/>
                <w:lang w:eastAsia="zh-CN"/>
              </w:rPr>
            </m:ctrlPr>
          </m:sSubPr>
          <m:e>
            <m:r>
              <w:rPr>
                <w:rFonts w:ascii="Cambria Math" w:eastAsia="宋体" w:hAnsi="Cambria Math"/>
                <w:lang w:eastAsia="zh-CN"/>
              </w:rPr>
              <m:t>T</m:t>
            </m:r>
          </m:e>
          <m:sub>
            <m:r>
              <m:rPr>
                <m:sty m:val="p"/>
              </m:rPr>
              <w:rPr>
                <w:rFonts w:ascii="Cambria Math" w:eastAsia="宋体" w:hAnsi="Cambria Math"/>
                <w:lang w:eastAsia="zh-CN"/>
              </w:rPr>
              <m:t>1</m:t>
            </m:r>
          </m:sub>
        </m:sSub>
      </m:oMath>
      <w:r w:rsidRPr="00C66AA9">
        <w:rPr>
          <w:rFonts w:eastAsia="宋体"/>
          <w:lang w:eastAsia="zh-CN"/>
        </w:rPr>
        <w:t xml:space="preserve"> and the extra waiting delay between processing two rows </w:t>
      </w:r>
      <m:oMath>
        <m:sSub>
          <m:sSubPr>
            <m:ctrlPr>
              <w:rPr>
                <w:rFonts w:ascii="Cambria Math" w:eastAsia="宋体" w:hAnsi="Cambria Math"/>
                <w:lang w:eastAsia="zh-CN"/>
              </w:rPr>
            </m:ctrlPr>
          </m:sSubPr>
          <m:e>
            <m:r>
              <w:rPr>
                <w:rFonts w:ascii="Cambria Math" w:eastAsia="宋体" w:hAnsi="Cambria Math"/>
                <w:lang w:eastAsia="zh-CN"/>
              </w:rPr>
              <m:t>T</m:t>
            </m:r>
          </m:e>
          <m:sub>
            <m:r>
              <m:rPr>
                <m:sty m:val="p"/>
              </m:rPr>
              <w:rPr>
                <w:rFonts w:ascii="Cambria Math" w:eastAsia="宋体" w:hAnsi="Cambria Math"/>
                <w:lang w:eastAsia="zh-CN"/>
              </w:rPr>
              <m:t>2</m:t>
            </m:r>
          </m:sub>
        </m:sSub>
      </m:oMath>
      <w:r w:rsidRPr="00C66AA9">
        <w:rPr>
          <w:rFonts w:eastAsia="宋体"/>
          <w:lang w:eastAsia="zh-CN"/>
        </w:rPr>
        <w:t>, which gives</w:t>
      </w:r>
    </w:p>
    <w:p w14:paraId="06ADDF02" w14:textId="77777777" w:rsidR="00F65225" w:rsidRPr="00C66AA9" w:rsidRDefault="00F65225" w:rsidP="00F65225">
      <w:pPr>
        <w:autoSpaceDE/>
        <w:autoSpaceDN/>
        <w:adjustRightInd/>
        <w:spacing w:line="260" w:lineRule="auto"/>
        <w:ind w:firstLineChars="64" w:firstLine="141"/>
        <w:jc w:val="center"/>
        <w:rPr>
          <w:rFonts w:eastAsia="宋体"/>
          <w:lang w:eastAsia="zh-CN"/>
        </w:rPr>
      </w:pPr>
      <m:oMath>
        <m:r>
          <w:rPr>
            <w:rFonts w:ascii="Cambria Math" w:eastAsia="宋体" w:hAnsi="Cambria Math"/>
            <w:lang w:eastAsia="zh-CN"/>
          </w:rPr>
          <m:t>T</m:t>
        </m:r>
        <m:r>
          <m:rPr>
            <m:sty m:val="p"/>
          </m:rPr>
          <w:rPr>
            <w:rFonts w:ascii="Cambria Math" w:eastAsia="宋体" w:hAnsi="Cambria Math"/>
            <w:lang w:eastAsia="zh-CN"/>
          </w:rPr>
          <m:t>=</m:t>
        </m:r>
        <m:sSub>
          <m:sSubPr>
            <m:ctrlPr>
              <w:rPr>
                <w:rFonts w:ascii="Cambria Math" w:eastAsia="宋体" w:hAnsi="Cambria Math"/>
                <w:lang w:eastAsia="zh-CN"/>
              </w:rPr>
            </m:ctrlPr>
          </m:sSubPr>
          <m:e>
            <m:r>
              <w:rPr>
                <w:rFonts w:ascii="Cambria Math" w:eastAsia="宋体" w:hAnsi="Cambria Math"/>
                <w:lang w:eastAsia="zh-CN"/>
              </w:rPr>
              <m:t>T</m:t>
            </m:r>
          </m:e>
          <m:sub>
            <m:r>
              <m:rPr>
                <m:sty m:val="p"/>
              </m:rPr>
              <w:rPr>
                <w:rFonts w:ascii="Cambria Math" w:eastAsia="宋体" w:hAnsi="Cambria Math"/>
                <w:lang w:eastAsia="zh-CN"/>
              </w:rPr>
              <m:t>1</m:t>
            </m:r>
          </m:sub>
        </m:sSub>
        <m:r>
          <m:rPr>
            <m:sty m:val="p"/>
          </m:rPr>
          <w:rPr>
            <w:rFonts w:ascii="Cambria Math" w:eastAsia="宋体" w:hAnsi="Cambria Math"/>
            <w:lang w:eastAsia="zh-CN"/>
          </w:rPr>
          <m:t>+</m:t>
        </m:r>
        <m:sSub>
          <m:sSubPr>
            <m:ctrlPr>
              <w:rPr>
                <w:rFonts w:ascii="Cambria Math" w:eastAsia="宋体" w:hAnsi="Cambria Math"/>
                <w:lang w:eastAsia="zh-CN"/>
              </w:rPr>
            </m:ctrlPr>
          </m:sSubPr>
          <m:e>
            <m:r>
              <w:rPr>
                <w:rFonts w:ascii="Cambria Math" w:eastAsia="宋体" w:hAnsi="Cambria Math"/>
                <w:lang w:eastAsia="zh-CN"/>
              </w:rPr>
              <m:t>T</m:t>
            </m:r>
          </m:e>
          <m:sub>
            <m:r>
              <m:rPr>
                <m:sty m:val="p"/>
              </m:rPr>
              <w:rPr>
                <w:rFonts w:ascii="Cambria Math" w:eastAsia="宋体" w:hAnsi="Cambria Math"/>
                <w:lang w:eastAsia="zh-CN"/>
              </w:rPr>
              <m:t>2</m:t>
            </m:r>
          </m:sub>
        </m:sSub>
      </m:oMath>
      <w:r w:rsidRPr="00C66AA9">
        <w:rPr>
          <w:rFonts w:eastAsia="宋体"/>
          <w:lang w:eastAsia="zh-CN"/>
        </w:rPr>
        <w:t>.</w:t>
      </w:r>
    </w:p>
    <w:p w14:paraId="57510B5E" w14:textId="77777777" w:rsidR="00F65225" w:rsidRPr="00C66AA9" w:rsidRDefault="00F65225" w:rsidP="00F65225">
      <w:pPr>
        <w:autoSpaceDE/>
        <w:autoSpaceDN/>
        <w:adjustRightInd/>
        <w:spacing w:line="260" w:lineRule="auto"/>
        <w:jc w:val="left"/>
        <w:rPr>
          <w:rFonts w:eastAsia="宋体"/>
          <w:lang w:eastAsia="zh-CN"/>
        </w:rPr>
      </w:pPr>
      <w:r w:rsidRPr="00C66AA9">
        <w:rPr>
          <w:rFonts w:eastAsia="宋体"/>
          <w:lang w:eastAsia="zh-CN"/>
        </w:rPr>
        <w:t xml:space="preserve">More specifically, </w:t>
      </w:r>
      <m:oMath>
        <m:sSub>
          <m:sSubPr>
            <m:ctrlPr>
              <w:rPr>
                <w:rFonts w:ascii="Cambria Math" w:eastAsia="宋体" w:hAnsi="Cambria Math"/>
                <w:lang w:eastAsia="zh-CN"/>
              </w:rPr>
            </m:ctrlPr>
          </m:sSubPr>
          <m:e>
            <m:r>
              <w:rPr>
                <w:rFonts w:ascii="Cambria Math" w:eastAsia="宋体" w:hAnsi="Cambria Math"/>
                <w:lang w:eastAsia="zh-CN"/>
              </w:rPr>
              <m:t>T</m:t>
            </m:r>
          </m:e>
          <m:sub>
            <m:r>
              <m:rPr>
                <m:sty m:val="p"/>
              </m:rPr>
              <w:rPr>
                <w:rFonts w:ascii="Cambria Math" w:eastAsia="宋体" w:hAnsi="Cambria Math"/>
                <w:lang w:eastAsia="zh-CN"/>
              </w:rPr>
              <m:t>1</m:t>
            </m:r>
          </m:sub>
        </m:sSub>
        <m:r>
          <m:rPr>
            <m:sty m:val="p"/>
          </m:rPr>
          <w:rPr>
            <w:rFonts w:ascii="Cambria Math" w:eastAsia="宋体" w:hAnsi="Cambria Math"/>
            <w:lang w:eastAsia="zh-CN"/>
          </w:rPr>
          <m:t>=</m:t>
        </m:r>
        <m:d>
          <m:dPr>
            <m:begChr m:val="⌈"/>
            <m:endChr m:val="⌉"/>
            <m:ctrlPr>
              <w:rPr>
                <w:rFonts w:ascii="Cambria Math" w:eastAsia="宋体" w:hAnsi="Cambria Math"/>
                <w:lang w:eastAsia="zh-CN"/>
              </w:rPr>
            </m:ctrlPr>
          </m:dPr>
          <m:e>
            <m:f>
              <m:fPr>
                <m:ctrlPr>
                  <w:rPr>
                    <w:rFonts w:ascii="Cambria Math" w:eastAsia="宋体" w:hAnsi="Cambria Math"/>
                    <w:lang w:eastAsia="zh-CN"/>
                  </w:rPr>
                </m:ctrlPr>
              </m:fPr>
              <m:num>
                <m:r>
                  <w:rPr>
                    <w:rFonts w:ascii="Cambria Math" w:eastAsia="宋体" w:hAnsi="Cambria Math"/>
                    <w:lang w:eastAsia="zh-CN"/>
                  </w:rPr>
                  <m:t>E</m:t>
                </m:r>
              </m:num>
              <m:den>
                <m:r>
                  <w:rPr>
                    <w:rFonts w:ascii="Cambria Math" w:eastAsia="宋体" w:hAnsi="Cambria Math"/>
                    <w:lang w:eastAsia="zh-CN"/>
                  </w:rPr>
                  <m:t>p</m:t>
                </m:r>
              </m:den>
            </m:f>
          </m:e>
        </m:d>
      </m:oMath>
      <w:r w:rsidRPr="00C66AA9">
        <w:rPr>
          <w:rFonts w:eastAsia="宋体"/>
          <w:lang w:eastAsia="zh-CN"/>
        </w:rPr>
        <w:t xml:space="preserve"> and </w:t>
      </w:r>
      <m:oMath>
        <m:r>
          <w:rPr>
            <w:rFonts w:ascii="Cambria Math" w:eastAsia="宋体" w:hAnsi="Cambria Math"/>
            <w:lang w:eastAsia="zh-CN"/>
          </w:rPr>
          <m:t>E</m:t>
        </m:r>
      </m:oMath>
      <w:r w:rsidRPr="00C66AA9">
        <w:rPr>
          <w:rFonts w:eastAsia="宋体"/>
          <w:lang w:eastAsia="zh-CN"/>
        </w:rPr>
        <w:t xml:space="preserve"> is the number of ‘1’ in the LDPC lifted parity-check matrix, </w:t>
      </w:r>
      <m:oMath>
        <m:r>
          <w:rPr>
            <w:rFonts w:ascii="Cambria Math" w:eastAsia="宋体" w:hAnsi="Cambria Math"/>
            <w:lang w:eastAsia="zh-CN"/>
          </w:rPr>
          <m:t>p</m:t>
        </m:r>
      </m:oMath>
      <w:r w:rsidRPr="00C66AA9">
        <w:rPr>
          <w:rFonts w:eastAsia="宋体"/>
          <w:lang w:eastAsia="zh-CN"/>
        </w:rPr>
        <w:t xml:space="preserve"> is the number of edges that can be processed in parallel. </w:t>
      </w:r>
      <m:oMath>
        <m:sSub>
          <m:sSubPr>
            <m:ctrlPr>
              <w:rPr>
                <w:rFonts w:ascii="Cambria Math" w:eastAsia="宋体" w:hAnsi="Cambria Math"/>
                <w:lang w:eastAsia="zh-CN"/>
              </w:rPr>
            </m:ctrlPr>
          </m:sSubPr>
          <m:e>
            <m:r>
              <w:rPr>
                <w:rFonts w:ascii="Cambria Math" w:eastAsia="宋体" w:hAnsi="Cambria Math"/>
                <w:lang w:eastAsia="zh-CN"/>
              </w:rPr>
              <m:t>T</m:t>
            </m:r>
          </m:e>
          <m:sub>
            <m:r>
              <m:rPr>
                <m:sty m:val="p"/>
              </m:rPr>
              <w:rPr>
                <w:rFonts w:ascii="Cambria Math" w:eastAsia="宋体" w:hAnsi="Cambria Math"/>
                <w:lang w:eastAsia="zh-CN"/>
              </w:rPr>
              <m:t>2</m:t>
            </m:r>
          </m:sub>
        </m:sSub>
      </m:oMath>
      <w:r w:rsidRPr="00C66AA9">
        <w:rPr>
          <w:rFonts w:eastAsia="宋体"/>
          <w:lang w:eastAsia="zh-CN"/>
        </w:rPr>
        <w:t xml:space="preserve"> is defined by </w:t>
      </w:r>
      <m:oMath>
        <m:sSub>
          <m:sSubPr>
            <m:ctrlPr>
              <w:rPr>
                <w:rFonts w:ascii="Cambria Math" w:eastAsia="宋体" w:hAnsi="Cambria Math"/>
                <w:lang w:eastAsia="zh-CN"/>
              </w:rPr>
            </m:ctrlPr>
          </m:sSubPr>
          <m:e>
            <m:r>
              <w:rPr>
                <w:rFonts w:ascii="Cambria Math" w:eastAsia="宋体" w:hAnsi="Cambria Math"/>
                <w:lang w:eastAsia="zh-CN"/>
              </w:rPr>
              <m:t>T</m:t>
            </m:r>
          </m:e>
          <m:sub>
            <m:r>
              <m:rPr>
                <m:sty m:val="p"/>
              </m:rPr>
              <w:rPr>
                <w:rFonts w:ascii="Cambria Math" w:eastAsia="宋体" w:hAnsi="Cambria Math"/>
                <w:lang w:eastAsia="zh-CN"/>
              </w:rPr>
              <m:t>2</m:t>
            </m:r>
          </m:sub>
        </m:sSub>
        <m:r>
          <m:rPr>
            <m:sty m:val="p"/>
          </m:rPr>
          <w:rPr>
            <w:rFonts w:ascii="Cambria Math" w:eastAsia="宋体" w:hAnsi="Cambria Math"/>
            <w:lang w:eastAsia="zh-CN"/>
          </w:rPr>
          <m:t>=</m:t>
        </m:r>
        <m:d>
          <m:dPr>
            <m:begChr m:val="⌈"/>
            <m:endChr m:val="⌉"/>
            <m:ctrlPr>
              <w:rPr>
                <w:rFonts w:ascii="Cambria Math" w:eastAsia="宋体" w:hAnsi="Cambria Math"/>
                <w:lang w:eastAsia="zh-CN"/>
              </w:rPr>
            </m:ctrlPr>
          </m:dPr>
          <m:e>
            <m:f>
              <m:fPr>
                <m:ctrlPr>
                  <w:rPr>
                    <w:rFonts w:ascii="Cambria Math" w:eastAsia="宋体" w:hAnsi="Cambria Math"/>
                    <w:lang w:eastAsia="zh-CN"/>
                  </w:rPr>
                </m:ctrlPr>
              </m:fPr>
              <m:num>
                <m:r>
                  <w:rPr>
                    <w:rFonts w:ascii="Cambria Math" w:eastAsia="宋体" w:hAnsi="Cambria Math"/>
                    <w:lang w:eastAsia="zh-CN"/>
                  </w:rPr>
                  <m:t>m</m:t>
                </m:r>
              </m:num>
              <m:den>
                <m:r>
                  <w:rPr>
                    <w:rFonts w:ascii="Cambria Math" w:eastAsia="宋体" w:hAnsi="Cambria Math"/>
                    <w:lang w:eastAsia="zh-CN"/>
                  </w:rPr>
                  <m:t>d</m:t>
                </m:r>
              </m:den>
            </m:f>
          </m:e>
        </m:d>
        <m:r>
          <m:rPr>
            <m:sty m:val="p"/>
          </m:rPr>
          <w:rPr>
            <w:rFonts w:ascii="Cambria Math" w:eastAsia="宋体" w:hAnsi="Cambria Math"/>
            <w:lang w:eastAsia="zh-CN"/>
          </w:rPr>
          <m:t>*</m:t>
        </m:r>
        <m:sSub>
          <m:sSubPr>
            <m:ctrlPr>
              <w:rPr>
                <w:rFonts w:ascii="Cambria Math" w:eastAsia="宋体" w:hAnsi="Cambria Math"/>
                <w:lang w:eastAsia="zh-CN"/>
              </w:rPr>
            </m:ctrlPr>
          </m:sSubPr>
          <m:e>
            <m:r>
              <w:rPr>
                <w:rFonts w:ascii="Cambria Math" w:eastAsia="宋体" w:hAnsi="Cambria Math"/>
                <w:lang w:eastAsia="zh-CN"/>
              </w:rPr>
              <m:t>t</m:t>
            </m:r>
          </m:e>
          <m:sub>
            <m:r>
              <w:rPr>
                <w:rFonts w:ascii="Cambria Math" w:eastAsia="宋体" w:hAnsi="Cambria Math"/>
                <w:lang w:eastAsia="zh-CN"/>
              </w:rPr>
              <m:t>wait</m:t>
            </m:r>
          </m:sub>
        </m:sSub>
      </m:oMath>
      <w:r w:rsidRPr="00C66AA9">
        <w:rPr>
          <w:rFonts w:eastAsia="宋体"/>
          <w:lang w:eastAsia="zh-CN"/>
        </w:rPr>
        <w:t xml:space="preserve">, where </w:t>
      </w:r>
      <m:oMath>
        <m:r>
          <w:rPr>
            <w:rFonts w:ascii="Cambria Math" w:eastAsia="宋体" w:hAnsi="Cambria Math"/>
            <w:lang w:eastAsia="zh-CN"/>
          </w:rPr>
          <m:t>m</m:t>
        </m:r>
      </m:oMath>
      <w:r w:rsidRPr="00C66AA9">
        <w:rPr>
          <w:rFonts w:eastAsia="宋体"/>
          <w:lang w:eastAsia="zh-CN"/>
        </w:rPr>
        <w:t xml:space="preserve"> is the number of rows in the LDPC base graph, </w:t>
      </w:r>
      <m:oMath>
        <m:r>
          <w:rPr>
            <w:rFonts w:ascii="Cambria Math" w:eastAsia="宋体" w:hAnsi="Cambria Math"/>
            <w:lang w:eastAsia="zh-CN"/>
          </w:rPr>
          <m:t>d</m:t>
        </m:r>
      </m:oMath>
      <w:r w:rsidRPr="00C66AA9">
        <w:rPr>
          <w:rFonts w:eastAsia="宋体"/>
          <w:lang w:eastAsia="zh-CN"/>
        </w:rPr>
        <w:t xml:space="preserve"> is the number of orthogonal rows processed simultaneously in block parallel decoding, and </w:t>
      </w:r>
      <m:oMath>
        <m:sSub>
          <m:sSubPr>
            <m:ctrlPr>
              <w:rPr>
                <w:rFonts w:ascii="Cambria Math" w:eastAsia="宋体" w:hAnsi="Cambria Math"/>
                <w:lang w:eastAsia="zh-CN"/>
              </w:rPr>
            </m:ctrlPr>
          </m:sSubPr>
          <m:e>
            <m:r>
              <w:rPr>
                <w:rFonts w:ascii="Cambria Math" w:eastAsia="宋体" w:hAnsi="Cambria Math"/>
                <w:lang w:eastAsia="zh-CN"/>
              </w:rPr>
              <m:t>t</m:t>
            </m:r>
          </m:e>
          <m:sub>
            <m:r>
              <w:rPr>
                <w:rFonts w:ascii="Cambria Math" w:eastAsia="宋体" w:hAnsi="Cambria Math"/>
                <w:lang w:eastAsia="zh-CN"/>
              </w:rPr>
              <m:t>wait</m:t>
            </m:r>
          </m:sub>
        </m:sSub>
      </m:oMath>
      <w:r w:rsidRPr="00C66AA9">
        <w:rPr>
          <w:rFonts w:eastAsia="宋体"/>
          <w:lang w:eastAsia="zh-CN"/>
        </w:rPr>
        <w:t xml:space="preserve"> is the waiting time to complete the processing of a previous row before starting to process a new row.</w:t>
      </w:r>
    </w:p>
    <w:p w14:paraId="5B2E0577" w14:textId="77777777" w:rsidR="00F65225" w:rsidRPr="00C66AA9" w:rsidRDefault="00F65225" w:rsidP="00F65225">
      <w:pPr>
        <w:autoSpaceDE/>
        <w:autoSpaceDN/>
        <w:adjustRightInd/>
        <w:spacing w:line="260" w:lineRule="auto"/>
        <w:jc w:val="left"/>
        <w:rPr>
          <w:rFonts w:eastAsia="宋体"/>
          <w:lang w:eastAsia="zh-CN"/>
        </w:rPr>
      </w:pPr>
      <w:r w:rsidRPr="00C66AA9">
        <w:rPr>
          <w:rFonts w:eastAsia="宋体"/>
          <w:lang w:eastAsia="zh-CN"/>
        </w:rPr>
        <w:t>Therefore, the throughput is:</w:t>
      </w:r>
    </w:p>
    <w:p w14:paraId="0F948ACA" w14:textId="77777777" w:rsidR="00F65225" w:rsidRPr="00C66AA9" w:rsidRDefault="00F65225" w:rsidP="00F65225">
      <w:pPr>
        <w:autoSpaceDE/>
        <w:autoSpaceDN/>
        <w:adjustRightInd/>
        <w:spacing w:line="260" w:lineRule="auto"/>
        <w:jc w:val="center"/>
        <w:rPr>
          <w:rFonts w:eastAsia="宋体"/>
          <w:lang w:eastAsia="zh-CN"/>
        </w:rPr>
      </w:pPr>
      <m:oMath>
        <m:r>
          <w:rPr>
            <w:rFonts w:ascii="Cambria Math" w:eastAsia="宋体" w:hAnsi="Cambria Math"/>
            <w:lang w:eastAsia="zh-CN"/>
          </w:rPr>
          <m:t>Throughput</m:t>
        </m:r>
        <m:r>
          <m:rPr>
            <m:sty m:val="p"/>
          </m:rPr>
          <w:rPr>
            <w:rFonts w:ascii="Cambria Math" w:eastAsia="宋体" w:hAnsi="Cambria Math"/>
            <w:lang w:eastAsia="zh-CN"/>
          </w:rPr>
          <m:t>=</m:t>
        </m:r>
        <m:f>
          <m:fPr>
            <m:ctrlPr>
              <w:rPr>
                <w:rFonts w:ascii="Cambria Math" w:eastAsia="宋体" w:hAnsi="Cambria Math"/>
                <w:lang w:eastAsia="zh-CN"/>
              </w:rPr>
            </m:ctrlPr>
          </m:fPr>
          <m:num>
            <m:sSub>
              <m:sSubPr>
                <m:ctrlPr>
                  <w:rPr>
                    <w:rFonts w:ascii="Cambria Math" w:eastAsia="Cambria Math" w:hAnsi="Cambria Math"/>
                    <w:lang w:eastAsia="zh-CN"/>
                  </w:rPr>
                </m:ctrlPr>
              </m:sSubPr>
              <m:e>
                <m:r>
                  <w:rPr>
                    <w:rFonts w:ascii="Cambria Math" w:eastAsia="Cambria Math" w:hAnsi="Cambria Math"/>
                    <w:lang w:eastAsia="zh-CN"/>
                  </w:rPr>
                  <m:t>K</m:t>
                </m:r>
              </m:e>
              <m:sub>
                <m:r>
                  <w:rPr>
                    <w:rFonts w:ascii="Cambria Math" w:eastAsia="Cambria Math" w:hAnsi="Cambria Math"/>
                    <w:lang w:eastAsia="zh-CN"/>
                  </w:rPr>
                  <m:t>b</m:t>
                </m:r>
              </m:sub>
            </m:sSub>
            <m:r>
              <m:rPr>
                <m:sty m:val="p"/>
              </m:rPr>
              <w:rPr>
                <w:rFonts w:ascii="Cambria Math" w:eastAsia="宋体" w:hAnsi="Cambria Math"/>
                <w:lang w:eastAsia="zh-CN"/>
              </w:rPr>
              <m:t>×</m:t>
            </m:r>
            <m:r>
              <w:rPr>
                <w:rFonts w:ascii="Cambria Math" w:eastAsia="宋体" w:hAnsi="Cambria Math"/>
                <w:lang w:eastAsia="zh-CN"/>
              </w:rPr>
              <m:t>Z</m:t>
            </m:r>
            <m:r>
              <m:rPr>
                <m:sty m:val="p"/>
              </m:rPr>
              <w:rPr>
                <w:rFonts w:ascii="Cambria Math" w:eastAsia="宋体" w:hAnsi="Cambria Math"/>
                <w:lang w:eastAsia="zh-CN"/>
              </w:rPr>
              <m:t>×</m:t>
            </m:r>
            <m:r>
              <w:rPr>
                <w:rFonts w:ascii="Cambria Math" w:eastAsia="宋体" w:hAnsi="Cambria Math"/>
                <w:lang w:eastAsia="zh-CN"/>
              </w:rPr>
              <m:t>f</m:t>
            </m:r>
          </m:num>
          <m:den>
            <m:r>
              <w:rPr>
                <w:rFonts w:ascii="Cambria Math" w:eastAsia="宋体" w:hAnsi="Cambria Math"/>
                <w:lang w:eastAsia="zh-CN"/>
              </w:rPr>
              <m:t>I</m:t>
            </m:r>
            <m:r>
              <m:rPr>
                <m:sty m:val="p"/>
              </m:rPr>
              <w:rPr>
                <w:rFonts w:ascii="Cambria Math" w:eastAsia="宋体" w:hAnsi="Cambria Math"/>
                <w:lang w:eastAsia="zh-CN"/>
              </w:rPr>
              <m:t>×(</m:t>
            </m:r>
            <m:d>
              <m:dPr>
                <m:begChr m:val="⌈"/>
                <m:endChr m:val="⌉"/>
                <m:ctrlPr>
                  <w:rPr>
                    <w:rFonts w:ascii="Cambria Math" w:eastAsia="宋体" w:hAnsi="Cambria Math"/>
                    <w:lang w:eastAsia="zh-CN"/>
                  </w:rPr>
                </m:ctrlPr>
              </m:dPr>
              <m:e>
                <m:f>
                  <m:fPr>
                    <m:ctrlPr>
                      <w:rPr>
                        <w:rFonts w:ascii="Cambria Math" w:eastAsia="宋体" w:hAnsi="Cambria Math"/>
                        <w:lang w:eastAsia="zh-CN"/>
                      </w:rPr>
                    </m:ctrlPr>
                  </m:fPr>
                  <m:num>
                    <m:r>
                      <w:rPr>
                        <w:rFonts w:ascii="Cambria Math" w:eastAsia="宋体" w:hAnsi="Cambria Math"/>
                        <w:lang w:eastAsia="zh-CN"/>
                      </w:rPr>
                      <m:t>E</m:t>
                    </m:r>
                  </m:num>
                  <m:den>
                    <m:r>
                      <w:rPr>
                        <w:rFonts w:ascii="Cambria Math" w:eastAsia="宋体" w:hAnsi="Cambria Math"/>
                        <w:lang w:eastAsia="zh-CN"/>
                      </w:rPr>
                      <m:t>p</m:t>
                    </m:r>
                  </m:den>
                </m:f>
              </m:e>
            </m:d>
            <m:r>
              <m:rPr>
                <m:sty m:val="p"/>
              </m:rPr>
              <w:rPr>
                <w:rFonts w:ascii="Cambria Math" w:eastAsia="宋体" w:hAnsi="Cambria Math"/>
                <w:lang w:eastAsia="zh-CN"/>
              </w:rPr>
              <m:t>+</m:t>
            </m:r>
            <m:d>
              <m:dPr>
                <m:begChr m:val="⌈"/>
                <m:endChr m:val="⌉"/>
                <m:ctrlPr>
                  <w:rPr>
                    <w:rFonts w:ascii="Cambria Math" w:eastAsia="宋体" w:hAnsi="Cambria Math"/>
                    <w:lang w:eastAsia="zh-CN"/>
                  </w:rPr>
                </m:ctrlPr>
              </m:dPr>
              <m:e>
                <m:f>
                  <m:fPr>
                    <m:ctrlPr>
                      <w:rPr>
                        <w:rFonts w:ascii="Cambria Math" w:eastAsia="宋体" w:hAnsi="Cambria Math"/>
                        <w:lang w:eastAsia="zh-CN"/>
                      </w:rPr>
                    </m:ctrlPr>
                  </m:fPr>
                  <m:num>
                    <m:r>
                      <w:rPr>
                        <w:rFonts w:ascii="Cambria Math" w:eastAsia="宋体" w:hAnsi="Cambria Math"/>
                        <w:lang w:eastAsia="zh-CN"/>
                      </w:rPr>
                      <m:t>m</m:t>
                    </m:r>
                  </m:num>
                  <m:den>
                    <m:r>
                      <w:rPr>
                        <w:rFonts w:ascii="Cambria Math" w:eastAsia="宋体" w:hAnsi="Cambria Math"/>
                        <w:lang w:eastAsia="zh-CN"/>
                      </w:rPr>
                      <m:t>d</m:t>
                    </m:r>
                  </m:den>
                </m:f>
              </m:e>
            </m:d>
            <m:r>
              <m:rPr>
                <m:sty m:val="p"/>
              </m:rPr>
              <w:rPr>
                <w:rFonts w:ascii="Cambria Math" w:eastAsia="宋体" w:hAnsi="Cambria Math"/>
                <w:lang w:eastAsia="zh-CN"/>
              </w:rPr>
              <m:t>*</m:t>
            </m:r>
            <m:sSub>
              <m:sSubPr>
                <m:ctrlPr>
                  <w:rPr>
                    <w:rFonts w:ascii="Cambria Math" w:eastAsia="宋体" w:hAnsi="Cambria Math"/>
                    <w:lang w:eastAsia="zh-CN"/>
                  </w:rPr>
                </m:ctrlPr>
              </m:sSubPr>
              <m:e>
                <m:r>
                  <w:rPr>
                    <w:rFonts w:ascii="Cambria Math" w:eastAsia="宋体" w:hAnsi="Cambria Math"/>
                    <w:lang w:eastAsia="zh-CN"/>
                  </w:rPr>
                  <m:t>t</m:t>
                </m:r>
              </m:e>
              <m:sub>
                <m:r>
                  <w:rPr>
                    <w:rFonts w:ascii="Cambria Math" w:eastAsia="宋体" w:hAnsi="Cambria Math"/>
                    <w:lang w:eastAsia="zh-CN"/>
                  </w:rPr>
                  <m:t>wait</m:t>
                </m:r>
              </m:sub>
            </m:sSub>
            <m:r>
              <m:rPr>
                <m:sty m:val="p"/>
              </m:rPr>
              <w:rPr>
                <w:rFonts w:ascii="Cambria Math" w:eastAsia="宋体" w:hAnsi="Cambria Math"/>
                <w:lang w:eastAsia="zh-CN"/>
              </w:rPr>
              <m:t>)</m:t>
            </m:r>
          </m:den>
        </m:f>
        <m:r>
          <m:rPr>
            <m:sty m:val="p"/>
          </m:rPr>
          <w:rPr>
            <w:rFonts w:ascii="Cambria Math" w:eastAsia="宋体" w:hAnsi="Cambria Math"/>
            <w:lang w:val="en-GB"/>
          </w:rPr>
          <m:t>×</m:t>
        </m:r>
        <m:r>
          <w:rPr>
            <w:rFonts w:ascii="Cambria Math" w:eastAsia="宋体" w:hAnsi="Cambria Math"/>
            <w:lang w:val="en-GB"/>
          </w:rPr>
          <m:t>D</m:t>
        </m:r>
      </m:oMath>
      <w:r w:rsidRPr="00C66AA9">
        <w:rPr>
          <w:rFonts w:eastAsia="宋体"/>
          <w:lang w:eastAsia="zh-CN"/>
        </w:rPr>
        <w:t>.</w:t>
      </w:r>
    </w:p>
    <w:p w14:paraId="509D11B7" w14:textId="77777777" w:rsidR="00F65225" w:rsidRPr="00C66AA9" w:rsidRDefault="00F65225" w:rsidP="00F65225">
      <w:pPr>
        <w:tabs>
          <w:tab w:val="left" w:pos="7350"/>
        </w:tabs>
        <w:autoSpaceDE/>
        <w:autoSpaceDN/>
        <w:adjustRightInd/>
        <w:spacing w:line="260" w:lineRule="auto"/>
        <w:rPr>
          <w:rFonts w:eastAsia="宋体"/>
          <w:lang w:eastAsia="zh-CN"/>
        </w:rPr>
      </w:pPr>
    </w:p>
    <w:p w14:paraId="34BD8B5F" w14:textId="77777777" w:rsidR="00F65225" w:rsidRPr="000F2E47" w:rsidRDefault="00F65225" w:rsidP="00F65225">
      <w:pPr>
        <w:autoSpaceDE/>
        <w:autoSpaceDN/>
        <w:adjustRightInd/>
        <w:spacing w:line="260" w:lineRule="auto"/>
        <w:rPr>
          <w:u w:val="single"/>
          <w:lang w:eastAsia="zh-CN"/>
        </w:rPr>
      </w:pPr>
      <w:bookmarkStart w:id="29" w:name="_Ref209003425"/>
      <w:r w:rsidRPr="000F2E47">
        <w:rPr>
          <w:b/>
          <w:bCs/>
          <w:u w:val="single"/>
          <w:lang w:eastAsia="zh-CN"/>
        </w:rPr>
        <w:t>Area</w:t>
      </w:r>
      <w:bookmarkEnd w:id="29"/>
      <w:r>
        <w:rPr>
          <w:b/>
          <w:bCs/>
          <w:u w:val="single"/>
          <w:lang w:eastAsia="zh-CN"/>
        </w:rPr>
        <w:t xml:space="preserve"> evaluation</w:t>
      </w:r>
    </w:p>
    <w:p w14:paraId="669898F2" w14:textId="77777777" w:rsidR="00F65225" w:rsidRPr="00C66AA9" w:rsidRDefault="00F65225" w:rsidP="00F65225">
      <w:pPr>
        <w:autoSpaceDE/>
        <w:autoSpaceDN/>
        <w:adjustRightInd/>
        <w:spacing w:line="260" w:lineRule="auto"/>
        <w:rPr>
          <w:rFonts w:eastAsia="宋体"/>
          <w:lang w:val="en-GB"/>
        </w:rPr>
      </w:pPr>
      <w:r w:rsidRPr="00C66AA9">
        <w:rPr>
          <w:rFonts w:eastAsia="宋体"/>
          <w:lang w:val="en-GB"/>
        </w:rPr>
        <w:lastRenderedPageBreak/>
        <w:t xml:space="preserve">Chip area </w:t>
      </w:r>
      <w:r>
        <w:rPr>
          <w:rFonts w:eastAsia="宋体"/>
          <w:lang w:val="en-GB"/>
        </w:rPr>
        <w:t xml:space="preserve">can be estimated through the number of logical gates and memory units. It </w:t>
      </w:r>
      <w:r w:rsidRPr="00C66AA9">
        <w:rPr>
          <w:rFonts w:eastAsia="宋体"/>
          <w:lang w:val="en-GB" w:eastAsia="zh-CN"/>
        </w:rPr>
        <w:t>mainly</w:t>
      </w:r>
      <w:r w:rsidRPr="00C66AA9">
        <w:rPr>
          <w:rFonts w:eastAsia="宋体"/>
          <w:lang w:val="en-GB"/>
        </w:rPr>
        <w:t xml:space="preserve"> consists of two parts, processing elements (PEs) for computing and memory elements (MEs) for storage.</w:t>
      </w:r>
      <w:r>
        <w:rPr>
          <w:rFonts w:eastAsia="宋体"/>
          <w:lang w:val="en-GB"/>
        </w:rPr>
        <w:t xml:space="preserve"> To facilitate comparison, they are normalized to the number of PEs, or denoted by million PEs (MPE).</w:t>
      </w:r>
    </w:p>
    <w:p w14:paraId="0730692A" w14:textId="77777777" w:rsidR="00F65225" w:rsidRPr="00C66AA9" w:rsidRDefault="00F65225" w:rsidP="00F65225">
      <w:pPr>
        <w:autoSpaceDE/>
        <w:autoSpaceDN/>
        <w:adjustRightInd/>
        <w:spacing w:line="260" w:lineRule="auto"/>
        <w:rPr>
          <w:rFonts w:eastAsia="宋体"/>
          <w:iCs/>
          <w:lang w:eastAsia="zh-CN"/>
        </w:rPr>
      </w:pPr>
      <m:oMathPara>
        <m:oMathParaPr>
          <m:jc m:val="center"/>
        </m:oMathParaPr>
        <m:oMath>
          <m:r>
            <w:rPr>
              <w:rFonts w:ascii="Cambria Math" w:eastAsia="宋体" w:hAnsi="Cambria Math"/>
              <w:lang w:eastAsia="zh-CN"/>
            </w:rPr>
            <m:t>Area∝(memory elements+processing elements)</m:t>
          </m:r>
          <m:r>
            <m:rPr>
              <m:sty m:val="p"/>
            </m:rPr>
            <w:rPr>
              <w:rFonts w:ascii="Cambria Math" w:eastAsia="宋体" w:hAnsi="Cambria Math"/>
              <w:lang w:val="en-GB"/>
            </w:rPr>
            <m:t>×</m:t>
          </m:r>
          <m:r>
            <w:rPr>
              <w:rFonts w:ascii="Cambria Math" w:eastAsia="宋体" w:hAnsi="Cambria Math"/>
              <w:lang w:val="en-GB"/>
            </w:rPr>
            <m:t>D</m:t>
          </m:r>
        </m:oMath>
      </m:oMathPara>
    </w:p>
    <w:p w14:paraId="673F1D4A" w14:textId="77777777" w:rsidR="00F65225" w:rsidRPr="00C66AA9" w:rsidRDefault="00F65225" w:rsidP="00F65225">
      <w:pPr>
        <w:autoSpaceDE/>
        <w:autoSpaceDN/>
        <w:adjustRightInd/>
        <w:spacing w:line="260" w:lineRule="auto"/>
        <w:jc w:val="left"/>
        <w:rPr>
          <w:rFonts w:eastAsia="宋体"/>
          <w:iCs/>
          <w:lang w:val="en-GB"/>
        </w:rPr>
      </w:pPr>
      <w:r w:rsidRPr="00C66AA9">
        <w:rPr>
          <w:rFonts w:eastAsia="宋体"/>
          <w:iCs/>
          <w:lang w:val="en-GB"/>
        </w:rPr>
        <w:t>For LDPC codes, the number of processing elements and memory elements are calculated as follows:</w:t>
      </w:r>
    </w:p>
    <w:p w14:paraId="7B538016" w14:textId="77777777" w:rsidR="00F65225" w:rsidRPr="00C66AA9" w:rsidRDefault="00F65225" w:rsidP="008F4362">
      <w:pPr>
        <w:numPr>
          <w:ilvl w:val="0"/>
          <w:numId w:val="11"/>
        </w:numPr>
        <w:autoSpaceDE/>
        <w:autoSpaceDN/>
        <w:adjustRightInd/>
        <w:spacing w:line="260" w:lineRule="auto"/>
        <w:rPr>
          <w:rFonts w:eastAsia="宋体"/>
          <w:iCs/>
          <w:lang w:val="en-GB" w:eastAsia="zh-CN"/>
        </w:rPr>
      </w:pPr>
      <w:r w:rsidRPr="00C66AA9">
        <w:rPr>
          <w:rFonts w:eastAsia="宋体"/>
          <w:iCs/>
          <w:lang w:val="en-GB" w:eastAsia="zh-CN"/>
        </w:rPr>
        <w:t xml:space="preserve">The processing elements perform (i) LLR computing and (ii) 2-to-1 multiplexing for </w:t>
      </w:r>
      <w:r w:rsidRPr="00C66AA9">
        <w:rPr>
          <w:rFonts w:eastAsia="Times New Roman"/>
          <w:lang w:val="en-GB"/>
        </w:rPr>
        <w:t xml:space="preserve">quasi-cyclic switching network (QSN). Their number </w:t>
      </w:r>
      <m:oMath>
        <m:r>
          <w:rPr>
            <w:rFonts w:ascii="Cambria Math" w:eastAsia="宋体" w:hAnsi="Cambria Math" w:hint="eastAsia"/>
            <w:lang w:val="en-GB" w:eastAsia="zh-CN"/>
          </w:rPr>
          <m:t>P</m:t>
        </m:r>
        <m:sSub>
          <m:sSubPr>
            <m:ctrlPr>
              <w:rPr>
                <w:rFonts w:ascii="Cambria Math" w:eastAsia="宋体" w:hAnsi="Cambria Math"/>
                <w:i/>
                <w:iCs/>
                <w:lang w:val="en-GB"/>
              </w:rPr>
            </m:ctrlPr>
          </m:sSubPr>
          <m:e>
            <m:r>
              <w:rPr>
                <w:rFonts w:ascii="Cambria Math" w:eastAsia="宋体" w:hAnsi="Cambria Math" w:hint="eastAsia"/>
                <w:lang w:val="en-GB" w:eastAsia="zh-CN"/>
              </w:rPr>
              <m:t>E</m:t>
            </m:r>
            <m:ctrlPr>
              <w:rPr>
                <w:rFonts w:ascii="Cambria Math" w:eastAsia="宋体" w:hAnsi="Cambria Math" w:hint="eastAsia"/>
                <w:i/>
                <w:iCs/>
                <w:lang w:val="en-GB" w:eastAsia="zh-CN"/>
              </w:rPr>
            </m:ctrlPr>
          </m:e>
          <m:sub>
            <m:r>
              <w:rPr>
                <w:rFonts w:ascii="Cambria Math" w:eastAsia="宋体" w:hAnsi="Cambria Math"/>
                <w:lang w:val="en-GB"/>
              </w:rPr>
              <m:t>num</m:t>
            </m:r>
          </m:sub>
        </m:sSub>
        <m:r>
          <m:rPr>
            <m:sty m:val="p"/>
          </m:rPr>
          <w:rPr>
            <w:rFonts w:ascii="Cambria Math" w:eastAsia="Times New Roman" w:hAnsi="Cambria Math"/>
            <w:lang w:val="en-GB"/>
          </w:rPr>
          <m:t>=</m:t>
        </m:r>
        <m:sSubSup>
          <m:sSubSupPr>
            <m:ctrlPr>
              <w:rPr>
                <w:rFonts w:ascii="Cambria Math" w:eastAsia="Times New Roman" w:hAnsi="Cambria Math"/>
                <w:iCs/>
                <w:lang w:val="en-GB"/>
              </w:rPr>
            </m:ctrlPr>
          </m:sSubSupPr>
          <m:e>
            <m:r>
              <w:rPr>
                <w:rFonts w:ascii="Cambria Math" w:eastAsia="Times New Roman" w:hAnsi="Cambria Math"/>
                <w:lang w:val="en-GB"/>
              </w:rPr>
              <m:t>PE</m:t>
            </m:r>
          </m:e>
          <m:sub>
            <m:r>
              <w:rPr>
                <w:rFonts w:ascii="Cambria Math" w:eastAsia="Times New Roman" w:hAnsi="Cambria Math"/>
                <w:lang w:val="en-GB"/>
              </w:rPr>
              <m:t>num</m:t>
            </m:r>
          </m:sub>
          <m:sup>
            <m:r>
              <w:rPr>
                <w:rFonts w:ascii="Cambria Math" w:eastAsia="Times New Roman" w:hAnsi="Cambria Math"/>
                <w:lang w:val="en-GB"/>
              </w:rPr>
              <m:t>llr</m:t>
            </m:r>
          </m:sup>
        </m:sSubSup>
        <m:r>
          <w:rPr>
            <w:rFonts w:ascii="Cambria Math" w:eastAsia="Times New Roman" w:hAnsi="Cambria Math"/>
            <w:lang w:val="en-GB"/>
          </w:rPr>
          <m:t>+</m:t>
        </m:r>
        <m:sSubSup>
          <m:sSubSupPr>
            <m:ctrlPr>
              <w:rPr>
                <w:rFonts w:ascii="Cambria Math" w:eastAsia="Times New Roman" w:hAnsi="Cambria Math"/>
                <w:iCs/>
                <w:lang w:val="en-GB"/>
              </w:rPr>
            </m:ctrlPr>
          </m:sSubSupPr>
          <m:e>
            <m:r>
              <w:rPr>
                <w:rFonts w:ascii="Cambria Math" w:eastAsia="Times New Roman" w:hAnsi="Cambria Math"/>
                <w:lang w:val="en-GB"/>
              </w:rPr>
              <m:t>PE</m:t>
            </m:r>
          </m:e>
          <m:sub>
            <m:r>
              <w:rPr>
                <w:rFonts w:ascii="Cambria Math" w:eastAsia="Times New Roman" w:hAnsi="Cambria Math"/>
                <w:lang w:val="en-GB"/>
              </w:rPr>
              <m:t>num</m:t>
            </m:r>
          </m:sub>
          <m:sup>
            <m:r>
              <w:rPr>
                <w:rFonts w:ascii="Cambria Math" w:eastAsia="Times New Roman" w:hAnsi="Cambria Math"/>
                <w:lang w:val="en-GB"/>
              </w:rPr>
              <m:t>qsn</m:t>
            </m:r>
          </m:sup>
        </m:sSubSup>
      </m:oMath>
      <w:r w:rsidRPr="00C66AA9">
        <w:rPr>
          <w:rFonts w:eastAsia="Times New Roman"/>
          <w:lang w:val="en-GB"/>
        </w:rPr>
        <w:t>.</w:t>
      </w:r>
    </w:p>
    <w:p w14:paraId="4D65D4E3" w14:textId="77777777" w:rsidR="00F65225" w:rsidRPr="00C66AA9" w:rsidRDefault="00F65225" w:rsidP="008F4362">
      <w:pPr>
        <w:numPr>
          <w:ilvl w:val="1"/>
          <w:numId w:val="12"/>
        </w:numPr>
        <w:autoSpaceDE/>
        <w:autoSpaceDN/>
        <w:adjustRightInd/>
        <w:spacing w:line="260" w:lineRule="auto"/>
        <w:rPr>
          <w:rFonts w:eastAsia="宋体"/>
          <w:iCs/>
          <w:lang w:val="en-GB" w:eastAsia="zh-CN"/>
        </w:rPr>
      </w:pPr>
      <w:r w:rsidRPr="00C66AA9">
        <w:rPr>
          <w:rFonts w:eastAsia="Times New Roman"/>
          <w:lang w:val="en-GB"/>
        </w:rPr>
        <w:t>T</w:t>
      </w:r>
      <w:r w:rsidRPr="00C66AA9">
        <w:rPr>
          <w:rFonts w:eastAsia="宋体"/>
          <w:iCs/>
          <w:lang w:val="en-GB" w:eastAsia="zh-CN"/>
        </w:rPr>
        <w:t xml:space="preserve">o process </w:t>
      </w:r>
      <w:r w:rsidRPr="00C66AA9">
        <w:rPr>
          <w:rFonts w:eastAsia="宋体"/>
          <w:i/>
          <w:iCs/>
          <w:lang w:val="en-GB" w:eastAsia="zh-CN"/>
        </w:rPr>
        <w:t>p</w:t>
      </w:r>
      <w:r w:rsidRPr="00C66AA9">
        <w:rPr>
          <w:rFonts w:eastAsia="宋体"/>
          <w:iCs/>
          <w:lang w:val="en-GB" w:eastAsia="zh-CN"/>
        </w:rPr>
        <w:t xml:space="preserve"> LLRs in parallel, the number of PEs is </w:t>
      </w:r>
      <m:oMath>
        <m:sSubSup>
          <m:sSubSupPr>
            <m:ctrlPr>
              <w:rPr>
                <w:rFonts w:ascii="Cambria Math" w:eastAsia="Times New Roman" w:hAnsi="Cambria Math"/>
                <w:iCs/>
                <w:lang w:val="en-GB"/>
              </w:rPr>
            </m:ctrlPr>
          </m:sSubSupPr>
          <m:e>
            <m:r>
              <w:rPr>
                <w:rFonts w:ascii="Cambria Math" w:eastAsia="Times New Roman" w:hAnsi="Cambria Math"/>
                <w:lang w:val="en-GB"/>
              </w:rPr>
              <m:t>PE</m:t>
            </m:r>
          </m:e>
          <m:sub>
            <m:r>
              <w:rPr>
                <w:rFonts w:ascii="Cambria Math" w:eastAsia="Times New Roman" w:hAnsi="Cambria Math"/>
                <w:lang w:val="en-GB"/>
              </w:rPr>
              <m:t>num</m:t>
            </m:r>
          </m:sub>
          <m:sup>
            <m:r>
              <w:rPr>
                <w:rFonts w:ascii="Cambria Math" w:eastAsia="Times New Roman" w:hAnsi="Cambria Math"/>
                <w:lang w:val="en-GB"/>
              </w:rPr>
              <m:t>llr</m:t>
            </m:r>
          </m:sup>
        </m:sSubSup>
        <m:r>
          <w:rPr>
            <w:rFonts w:ascii="Cambria Math" w:eastAsia="宋体" w:hAnsi="Cambria Math"/>
            <w:lang w:val="en-GB" w:eastAsia="zh-CN"/>
          </w:rPr>
          <m:t>=4×p</m:t>
        </m:r>
      </m:oMath>
      <w:r w:rsidRPr="00C66AA9">
        <w:rPr>
          <w:rFonts w:eastAsia="宋体" w:hint="eastAsia"/>
          <w:lang w:val="en-GB" w:eastAsia="zh-CN"/>
        </w:rPr>
        <w:t>,</w:t>
      </w:r>
      <w:r w:rsidRPr="00C66AA9">
        <w:rPr>
          <w:rFonts w:eastAsia="宋体"/>
          <w:lang w:val="en-GB" w:eastAsia="zh-CN"/>
        </w:rPr>
        <w:t xml:space="preserve"> which consists of </w:t>
      </w:r>
      <m:oMath>
        <m:r>
          <w:rPr>
            <w:rFonts w:ascii="Cambria Math" w:eastAsia="宋体" w:hAnsi="Cambria Math"/>
            <w:lang w:val="en-GB" w:eastAsia="zh-CN"/>
          </w:rPr>
          <m:t>2×p</m:t>
        </m:r>
      </m:oMath>
      <w:r w:rsidRPr="00C66AA9">
        <w:rPr>
          <w:rFonts w:eastAsia="宋体"/>
          <w:lang w:val="en-GB" w:eastAsia="zh-CN"/>
        </w:rPr>
        <w:t xml:space="preserve"> adders and </w:t>
      </w:r>
      <m:oMath>
        <m:r>
          <w:rPr>
            <w:rFonts w:ascii="Cambria Math" w:eastAsia="宋体" w:hAnsi="Cambria Math"/>
            <w:lang w:val="en-GB" w:eastAsia="zh-CN"/>
          </w:rPr>
          <m:t>2×p</m:t>
        </m:r>
      </m:oMath>
      <w:r w:rsidRPr="00C66AA9">
        <w:rPr>
          <w:rFonts w:eastAsia="宋体"/>
          <w:lang w:val="en-GB" w:eastAsia="zh-CN"/>
        </w:rPr>
        <w:t xml:space="preserve"> comparators. The </w:t>
      </w:r>
      <m:oMath>
        <m:r>
          <w:rPr>
            <w:rFonts w:ascii="Cambria Math" w:eastAsia="宋体" w:hAnsi="Cambria Math"/>
            <w:lang w:val="en-GB" w:eastAsia="zh-CN"/>
          </w:rPr>
          <m:t>2×p</m:t>
        </m:r>
      </m:oMath>
      <w:r w:rsidRPr="00C66AA9">
        <w:rPr>
          <w:rFonts w:eastAsia="宋体"/>
          <w:lang w:val="en-GB" w:eastAsia="zh-CN"/>
        </w:rPr>
        <w:t xml:space="preserve"> adders are for subtracting the c2v messages from the last iteration and for adding the c2v messages for the current iteration. The </w:t>
      </w:r>
      <m:oMath>
        <m:r>
          <w:rPr>
            <w:rFonts w:ascii="Cambria Math" w:eastAsia="宋体" w:hAnsi="Cambria Math"/>
            <w:lang w:val="en-GB" w:eastAsia="zh-CN"/>
          </w:rPr>
          <m:t>2×p</m:t>
        </m:r>
      </m:oMath>
      <w:r w:rsidRPr="00C66AA9">
        <w:rPr>
          <w:rFonts w:eastAsia="宋体"/>
          <w:lang w:val="en-GB" w:eastAsia="zh-CN"/>
        </w:rPr>
        <w:t xml:space="preserve"> comparators are for obtaining the min1 and min2 values.</w:t>
      </w:r>
    </w:p>
    <w:p w14:paraId="56A4DCE8" w14:textId="3429C6B7" w:rsidR="00F65225" w:rsidRPr="00C66AA9" w:rsidRDefault="00F65225" w:rsidP="008F4362">
      <w:pPr>
        <w:numPr>
          <w:ilvl w:val="1"/>
          <w:numId w:val="12"/>
        </w:numPr>
        <w:autoSpaceDE/>
        <w:autoSpaceDN/>
        <w:adjustRightInd/>
        <w:spacing w:line="260" w:lineRule="auto"/>
        <w:rPr>
          <w:rFonts w:eastAsia="宋体"/>
          <w:iCs/>
          <w:lang w:val="en-GB" w:eastAsia="zh-CN"/>
        </w:rPr>
      </w:pPr>
      <w:r w:rsidRPr="00C66AA9">
        <w:rPr>
          <w:rFonts w:eastAsia="Times New Roman"/>
          <w:lang w:val="en-GB"/>
        </w:rPr>
        <w:t>The number</w:t>
      </w:r>
      <w:r>
        <w:rPr>
          <w:rFonts w:eastAsia="Times New Roman"/>
          <w:lang w:val="en-GB"/>
        </w:rPr>
        <w:t xml:space="preserve"> of</w:t>
      </w:r>
      <w:r w:rsidRPr="00C66AA9">
        <w:rPr>
          <w:rFonts w:eastAsia="Times New Roman"/>
          <w:lang w:val="en-GB"/>
        </w:rPr>
        <w:t xml:space="preserve"> PEs corresponding to a QSN, </w:t>
      </w:r>
      <m:oMath>
        <m:sSubSup>
          <m:sSubSupPr>
            <m:ctrlPr>
              <w:rPr>
                <w:rFonts w:ascii="Cambria Math" w:eastAsia="Times New Roman" w:hAnsi="Cambria Math"/>
                <w:iCs/>
                <w:lang w:val="en-GB"/>
              </w:rPr>
            </m:ctrlPr>
          </m:sSubSupPr>
          <m:e>
            <m:r>
              <w:rPr>
                <w:rFonts w:ascii="Cambria Math" w:eastAsia="Times New Roman" w:hAnsi="Cambria Math"/>
                <w:lang w:val="en-GB"/>
              </w:rPr>
              <m:t>PE</m:t>
            </m:r>
          </m:e>
          <m:sub>
            <m:r>
              <w:rPr>
                <w:rFonts w:ascii="Cambria Math" w:eastAsia="Times New Roman" w:hAnsi="Cambria Math"/>
                <w:lang w:val="en-GB"/>
              </w:rPr>
              <m:t>num</m:t>
            </m:r>
          </m:sub>
          <m:sup>
            <m:r>
              <w:rPr>
                <w:rFonts w:ascii="Cambria Math" w:eastAsia="Times New Roman" w:hAnsi="Cambria Math"/>
                <w:lang w:val="en-GB"/>
              </w:rPr>
              <m:t>qsn</m:t>
            </m:r>
          </m:sup>
        </m:sSubSup>
      </m:oMath>
      <w:r w:rsidRPr="00C66AA9">
        <w:rPr>
          <w:rFonts w:eastAsia="Times New Roman"/>
          <w:lang w:val="en-GB"/>
        </w:rPr>
        <w:t xml:space="preserve">, is estimated as follows. First, the number of </w:t>
      </w:r>
      <w:r w:rsidRPr="00C66AA9">
        <w:rPr>
          <w:lang w:val="en-GB" w:eastAsia="zh-CN"/>
        </w:rPr>
        <w:t xml:space="preserve">2:1 </w:t>
      </w:r>
      <w:r w:rsidRPr="00C66AA9">
        <w:rPr>
          <w:rFonts w:eastAsia="宋体"/>
          <w:iCs/>
          <w:lang w:val="en-GB" w:eastAsia="zh-CN"/>
        </w:rPr>
        <w:t xml:space="preserve">multiplexers in a QSN is </w:t>
      </w:r>
      <m:oMath>
        <m:r>
          <w:rPr>
            <w:rFonts w:ascii="Cambria Math" w:eastAsia="Times New Roman" w:hAnsi="Cambria Math"/>
            <w:lang w:val="en-GB" w:eastAsia="zh-CN"/>
          </w:rPr>
          <m:t>Z⌈logZ</m:t>
        </m:r>
        <m:r>
          <m:rPr>
            <m:sty m:val="p"/>
          </m:rPr>
          <w:rPr>
            <w:rFonts w:ascii="Cambria Math" w:eastAsia="Times New Roman" w:hAnsi="Cambria Math"/>
            <w:lang w:val="en-GB" w:eastAsia="zh-CN"/>
          </w:rPr>
          <m:t>⌉</m:t>
        </m:r>
      </m:oMath>
      <w:r w:rsidRPr="00C66AA9">
        <w:rPr>
          <w:rFonts w:eastAsia="宋体"/>
          <w:lang w:val="en-GB" w:eastAsia="zh-CN"/>
        </w:rPr>
        <w:t xml:space="preserve">. Since the area ratio between a PE and a </w:t>
      </w:r>
      <w:r w:rsidRPr="00C66AA9">
        <w:rPr>
          <w:rFonts w:eastAsia="宋体"/>
          <w:iCs/>
          <w:lang w:val="en-GB" w:eastAsia="zh-CN"/>
        </w:rPr>
        <w:t xml:space="preserve">multiplexers </w:t>
      </w:r>
      <w:r w:rsidRPr="00C66AA9">
        <w:rPr>
          <w:rFonts w:eastAsia="宋体"/>
          <w:lang w:val="en-GB" w:eastAsia="zh-CN"/>
        </w:rPr>
        <w:t xml:space="preserve">is approximately 1.33:1, the QSN area can be converted to about </w:t>
      </w:r>
      <m:oMath>
        <m:f>
          <m:fPr>
            <m:ctrlPr>
              <w:rPr>
                <w:rFonts w:ascii="Cambria Math" w:eastAsia="Times New Roman" w:hAnsi="Cambria Math"/>
                <w:i/>
                <w:lang w:val="en-GB" w:eastAsia="zh-CN"/>
              </w:rPr>
            </m:ctrlPr>
          </m:fPr>
          <m:num>
            <m:r>
              <w:rPr>
                <w:rFonts w:ascii="Cambria Math" w:eastAsia="Times New Roman" w:hAnsi="Cambria Math"/>
                <w:lang w:val="en-GB" w:eastAsia="zh-CN"/>
              </w:rPr>
              <m:t>1</m:t>
            </m:r>
          </m:num>
          <m:den>
            <m:r>
              <w:rPr>
                <w:rFonts w:ascii="Cambria Math" w:eastAsia="Times New Roman" w:hAnsi="Cambria Math"/>
                <w:lang w:val="en-GB" w:eastAsia="zh-CN"/>
              </w:rPr>
              <m:t>1.33</m:t>
            </m:r>
          </m:den>
        </m:f>
        <m:r>
          <w:rPr>
            <w:rFonts w:ascii="Cambria Math" w:eastAsia="Times New Roman" w:hAnsi="Cambria Math"/>
            <w:lang w:val="en-GB" w:eastAsia="zh-CN"/>
          </w:rPr>
          <m:t>×Z⌈logZ</m:t>
        </m:r>
        <m:r>
          <m:rPr>
            <m:sty m:val="p"/>
          </m:rPr>
          <w:rPr>
            <w:rFonts w:ascii="Cambria Math" w:eastAsia="Times New Roman" w:hAnsi="Cambria Math"/>
            <w:lang w:val="en-GB" w:eastAsia="zh-CN"/>
          </w:rPr>
          <m:t>⌉</m:t>
        </m:r>
      </m:oMath>
      <w:r w:rsidRPr="00C66AA9">
        <w:rPr>
          <w:rFonts w:eastAsia="宋体" w:hint="eastAsia"/>
          <w:lang w:val="en-GB" w:eastAsia="zh-CN"/>
        </w:rPr>
        <w:t>.</w:t>
      </w:r>
      <w:r w:rsidRPr="00C66AA9">
        <w:rPr>
          <w:rFonts w:eastAsia="宋体"/>
          <w:lang w:val="en-GB" w:eastAsia="zh-CN"/>
        </w:rPr>
        <w:t xml:space="preserve"> Taking into account the </w:t>
      </w:r>
      <w:r w:rsidR="00334B90" w:rsidRPr="00334B90">
        <w:rPr>
          <w:rFonts w:eastAsia="宋体"/>
          <w:i/>
          <w:iCs/>
          <w:lang w:val="en-GB" w:eastAsia="zh-CN"/>
        </w:rPr>
        <w:t>b</w:t>
      </w:r>
      <w:r w:rsidRPr="00C66AA9">
        <w:rPr>
          <w:rFonts w:eastAsia="宋体" w:hint="eastAsia"/>
          <w:lang w:val="en-GB" w:eastAsia="zh-CN"/>
        </w:rPr>
        <w:t xml:space="preserve"> </w:t>
      </w:r>
      <w:r w:rsidRPr="00C66AA9">
        <w:rPr>
          <w:rFonts w:eastAsia="宋体"/>
          <w:lang w:val="en-GB" w:eastAsia="zh-CN"/>
        </w:rPr>
        <w:t>QSNs</w:t>
      </w:r>
      <w:r w:rsidR="00A70AF4">
        <w:rPr>
          <w:rFonts w:eastAsia="宋体"/>
          <w:lang w:val="en-GB" w:eastAsia="zh-CN"/>
        </w:rPr>
        <w:t xml:space="preserve"> (where </w:t>
      </w:r>
      <m:oMath>
        <m:r>
          <w:rPr>
            <w:rFonts w:ascii="Cambria Math" w:eastAsia="Times New Roman" w:hAnsi="Cambria Math"/>
            <w:lang w:val="en-GB"/>
          </w:rPr>
          <m:t>b</m:t>
        </m:r>
        <m:r>
          <m:rPr>
            <m:sty m:val="p"/>
          </m:rPr>
          <w:rPr>
            <w:rFonts w:ascii="Cambria Math" w:eastAsia="宋体" w:hAnsi="Cambria Math"/>
            <w:lang w:val="en-GB" w:eastAsia="zh-CN"/>
          </w:rPr>
          <m:t>=</m:t>
        </m:r>
        <m:r>
          <w:rPr>
            <w:rFonts w:ascii="Cambria Math" w:eastAsia="宋体" w:hAnsi="Cambria Math"/>
            <w:lang w:val="en-GB" w:eastAsia="zh-CN"/>
          </w:rPr>
          <m:t>p</m:t>
        </m:r>
        <m:r>
          <m:rPr>
            <m:sty m:val="p"/>
          </m:rPr>
          <w:rPr>
            <w:rFonts w:ascii="Cambria Math" w:eastAsia="宋体" w:hAnsi="Cambria Math"/>
            <w:lang w:val="en-GB" w:eastAsia="zh-CN"/>
          </w:rPr>
          <m:t>/</m:t>
        </m:r>
        <m:r>
          <w:rPr>
            <w:rFonts w:ascii="Cambria Math" w:eastAsia="宋体" w:hAnsi="Cambria Math"/>
            <w:lang w:val="en-GB" w:eastAsia="zh-CN"/>
          </w:rPr>
          <m:t>Z</m:t>
        </m:r>
      </m:oMath>
      <w:r w:rsidR="00A70AF4">
        <w:rPr>
          <w:rFonts w:eastAsia="宋体" w:hint="eastAsia"/>
          <w:lang w:val="en-GB" w:eastAsia="zh-CN"/>
        </w:rPr>
        <w:t>,</w:t>
      </w:r>
      <w:r w:rsidR="00A70AF4">
        <w:rPr>
          <w:rFonts w:eastAsia="宋体"/>
          <w:lang w:val="en-GB" w:eastAsia="zh-CN"/>
        </w:rPr>
        <w:t xml:space="preserve"> and </w:t>
      </w:r>
      <w:r w:rsidR="00A70AF4" w:rsidRPr="00080565">
        <w:rPr>
          <w:rFonts w:eastAsia="宋体"/>
          <w:i/>
          <w:iCs/>
          <w:lang w:val="en-GB" w:eastAsia="zh-CN"/>
        </w:rPr>
        <w:t>p</w:t>
      </w:r>
      <w:r w:rsidR="00A70AF4">
        <w:rPr>
          <w:rFonts w:eastAsia="宋体"/>
          <w:lang w:val="en-GB" w:eastAsia="zh-CN"/>
        </w:rPr>
        <w:t xml:space="preserve"> is the parallelism factor)</w:t>
      </w:r>
      <w:r w:rsidRPr="00C66AA9">
        <w:rPr>
          <w:rFonts w:eastAsia="宋体"/>
          <w:lang w:val="en-GB" w:eastAsia="zh-CN"/>
        </w:rPr>
        <w:t xml:space="preserve"> deployed to process </w:t>
      </w:r>
      <w:r w:rsidRPr="00C66AA9">
        <w:rPr>
          <w:rFonts w:eastAsia="宋体"/>
          <w:i/>
          <w:lang w:val="en-GB" w:eastAsia="zh-CN"/>
        </w:rPr>
        <w:t>b</w:t>
      </w:r>
      <w:r w:rsidRPr="00C66AA9">
        <w:rPr>
          <w:rFonts w:eastAsia="宋体"/>
          <w:lang w:val="en-GB" w:eastAsia="zh-CN"/>
        </w:rPr>
        <w:t xml:space="preserve"> </w:t>
      </w:r>
      <w:r w:rsidRPr="00C66AA9">
        <w:rPr>
          <w:rFonts w:eastAsia="Times New Roman"/>
          <w:lang w:val="en-GB"/>
        </w:rPr>
        <w:t xml:space="preserve">circulants </w:t>
      </w:r>
      <w:r w:rsidRPr="00C66AA9">
        <w:rPr>
          <w:rFonts w:eastAsia="宋体"/>
          <w:lang w:val="en-GB" w:eastAsia="zh-CN"/>
        </w:rPr>
        <w:t xml:space="preserve">in parallel, the total PE number for QSNs is </w:t>
      </w:r>
      <m:oMath>
        <m:sSubSup>
          <m:sSubSupPr>
            <m:ctrlPr>
              <w:rPr>
                <w:rFonts w:ascii="Cambria Math" w:eastAsia="Times New Roman" w:hAnsi="Cambria Math"/>
                <w:iCs/>
                <w:lang w:val="en-GB"/>
              </w:rPr>
            </m:ctrlPr>
          </m:sSubSupPr>
          <m:e>
            <m:r>
              <w:rPr>
                <w:rFonts w:ascii="Cambria Math" w:eastAsia="Times New Roman" w:hAnsi="Cambria Math"/>
                <w:lang w:val="en-GB"/>
              </w:rPr>
              <m:t>PE</m:t>
            </m:r>
          </m:e>
          <m:sub>
            <m:r>
              <w:rPr>
                <w:rFonts w:ascii="Cambria Math" w:eastAsia="Times New Roman" w:hAnsi="Cambria Math"/>
                <w:lang w:val="en-GB"/>
              </w:rPr>
              <m:t>num</m:t>
            </m:r>
          </m:sub>
          <m:sup>
            <m:r>
              <w:rPr>
                <w:rFonts w:ascii="Cambria Math" w:eastAsia="Times New Roman" w:hAnsi="Cambria Math"/>
                <w:lang w:val="en-GB"/>
              </w:rPr>
              <m:t>qsn</m:t>
            </m:r>
          </m:sup>
        </m:sSubSup>
        <m:r>
          <w:rPr>
            <w:rFonts w:ascii="Cambria Math" w:eastAsia="Times New Roman" w:hAnsi="Cambria Math"/>
            <w:lang w:val="en-GB"/>
          </w:rPr>
          <m:t>≈</m:t>
        </m:r>
        <m:f>
          <m:fPr>
            <m:ctrlPr>
              <w:rPr>
                <w:rFonts w:ascii="Cambria Math" w:eastAsia="Times New Roman" w:hAnsi="Cambria Math"/>
                <w:i/>
                <w:lang w:val="en-GB" w:eastAsia="zh-CN"/>
              </w:rPr>
            </m:ctrlPr>
          </m:fPr>
          <m:num>
            <m:r>
              <w:rPr>
                <w:rFonts w:ascii="Cambria Math" w:eastAsia="Times New Roman" w:hAnsi="Cambria Math"/>
                <w:lang w:val="en-GB" w:eastAsia="zh-CN"/>
              </w:rPr>
              <m:t>b</m:t>
            </m:r>
          </m:num>
          <m:den>
            <m:r>
              <w:rPr>
                <w:rFonts w:ascii="Cambria Math" w:eastAsia="Times New Roman" w:hAnsi="Cambria Math"/>
                <w:lang w:val="en-GB" w:eastAsia="zh-CN"/>
              </w:rPr>
              <m:t>1.33</m:t>
            </m:r>
          </m:den>
        </m:f>
        <m:r>
          <w:rPr>
            <w:rFonts w:ascii="Cambria Math" w:eastAsia="Times New Roman" w:hAnsi="Cambria Math"/>
            <w:lang w:val="en-GB" w:eastAsia="zh-CN"/>
          </w:rPr>
          <m:t>×Z⌈logZ</m:t>
        </m:r>
        <m:r>
          <m:rPr>
            <m:sty m:val="p"/>
          </m:rPr>
          <w:rPr>
            <w:rFonts w:ascii="Cambria Math" w:eastAsia="Times New Roman" w:hAnsi="Cambria Math"/>
            <w:lang w:val="en-GB" w:eastAsia="zh-CN"/>
          </w:rPr>
          <m:t>⌉</m:t>
        </m:r>
      </m:oMath>
      <w:r w:rsidRPr="00C66AA9">
        <w:rPr>
          <w:rFonts w:eastAsia="宋体" w:hint="eastAsia"/>
          <w:lang w:val="en-GB" w:eastAsia="zh-CN"/>
        </w:rPr>
        <w:t>.</w:t>
      </w:r>
    </w:p>
    <w:p w14:paraId="0DBBA553" w14:textId="77777777" w:rsidR="00F65225" w:rsidRPr="00C66AA9" w:rsidRDefault="00F65225" w:rsidP="008F4362">
      <w:pPr>
        <w:numPr>
          <w:ilvl w:val="0"/>
          <w:numId w:val="11"/>
        </w:numPr>
        <w:autoSpaceDE/>
        <w:autoSpaceDN/>
        <w:adjustRightInd/>
        <w:spacing w:line="260" w:lineRule="auto"/>
        <w:rPr>
          <w:rFonts w:eastAsia="宋体"/>
          <w:iCs/>
          <w:lang w:val="en-GB" w:eastAsia="zh-CN"/>
        </w:rPr>
      </w:pPr>
      <w:r w:rsidRPr="00C66AA9">
        <w:rPr>
          <w:rFonts w:eastAsia="宋体"/>
          <w:iCs/>
          <w:lang w:val="en-GB" w:eastAsia="zh-CN"/>
        </w:rPr>
        <w:t xml:space="preserve">For memory elements, the LLR values need to be saved during LDPC decoding include LLRs, min values, positions and sign bits and the necessary multiplexing elements </w:t>
      </w:r>
      <w:r w:rsidRPr="00C66AA9">
        <w:rPr>
          <w:rFonts w:eastAsia="宋体" w:hint="eastAsia"/>
          <w:iCs/>
          <w:lang w:val="en-GB" w:eastAsia="zh-CN"/>
        </w:rPr>
        <w:t>for</w:t>
      </w:r>
      <w:r w:rsidRPr="00C66AA9">
        <w:rPr>
          <w:rFonts w:eastAsia="宋体"/>
          <w:iCs/>
          <w:lang w:val="en-GB" w:eastAsia="zh-CN"/>
        </w:rPr>
        <w:t xml:space="preserve"> accessing the memory, which is </w:t>
      </w:r>
      <m:oMath>
        <m:sSub>
          <m:sSubPr>
            <m:ctrlPr>
              <w:rPr>
                <w:rFonts w:ascii="Cambria Math" w:eastAsia="宋体" w:hAnsi="Cambria Math"/>
                <w:lang w:val="en-GB" w:eastAsia="zh-CN"/>
              </w:rPr>
            </m:ctrlPr>
          </m:sSubPr>
          <m:e>
            <m:r>
              <w:rPr>
                <w:rFonts w:ascii="Cambria Math" w:eastAsia="宋体" w:hAnsi="Cambria Math"/>
                <w:lang w:val="en-GB" w:eastAsia="zh-CN"/>
              </w:rPr>
              <m:t>A</m:t>
            </m:r>
          </m:e>
          <m:sub>
            <m:r>
              <w:rPr>
                <w:rFonts w:ascii="Cambria Math" w:eastAsia="宋体" w:hAnsi="Cambria Math"/>
                <w:lang w:val="en-GB" w:eastAsia="zh-CN"/>
              </w:rPr>
              <m:t>store</m:t>
            </m:r>
          </m:sub>
        </m:sSub>
        <m:r>
          <w:rPr>
            <w:rFonts w:ascii="Cambria Math" w:eastAsia="宋体" w:hAnsi="Cambria Math"/>
            <w:lang w:val="en-GB" w:eastAsia="zh-CN"/>
          </w:rPr>
          <m:t>=3M+N+</m:t>
        </m:r>
        <m:f>
          <m:fPr>
            <m:ctrlPr>
              <w:rPr>
                <w:rFonts w:ascii="Cambria Math" w:eastAsia="宋体" w:hAnsi="Cambria Math"/>
                <w:i/>
                <w:lang w:val="en-GB" w:eastAsia="zh-CN"/>
              </w:rPr>
            </m:ctrlPr>
          </m:fPr>
          <m:num>
            <m:r>
              <w:rPr>
                <w:rFonts w:ascii="Cambria Math" w:eastAsia="宋体" w:hAnsi="Cambria Math"/>
                <w:lang w:val="en-GB" w:eastAsia="zh-CN"/>
              </w:rPr>
              <m:t>2</m:t>
            </m:r>
          </m:num>
          <m:den>
            <m:r>
              <w:rPr>
                <w:rFonts w:ascii="Cambria Math" w:eastAsia="宋体" w:hAnsi="Cambria Math"/>
                <w:lang w:val="en-GB" w:eastAsia="zh-CN"/>
              </w:rPr>
              <m:t>1.33</m:t>
            </m:r>
          </m:den>
        </m:f>
        <m:r>
          <w:rPr>
            <w:rFonts w:ascii="Cambria Math" w:eastAsia="宋体" w:hAnsi="Cambria Math"/>
            <w:lang w:val="en-GB" w:eastAsia="zh-CN"/>
          </w:rPr>
          <m:t>×</m:t>
        </m:r>
        <m:d>
          <m:dPr>
            <m:ctrlPr>
              <w:rPr>
                <w:rFonts w:ascii="Cambria Math" w:eastAsia="宋体" w:hAnsi="Cambria Math"/>
                <w:i/>
                <w:iCs/>
                <w:lang w:val="en-GB" w:eastAsia="zh-CN"/>
              </w:rPr>
            </m:ctrlPr>
          </m:dPr>
          <m:e>
            <m:r>
              <w:rPr>
                <w:rFonts w:ascii="Cambria Math" w:eastAsia="宋体" w:hAnsi="Cambria Math"/>
                <w:lang w:val="en-GB" w:eastAsia="zh-CN"/>
              </w:rPr>
              <m:t>b-1</m:t>
            </m:r>
          </m:e>
        </m:d>
        <m:r>
          <w:rPr>
            <w:rFonts w:ascii="Cambria Math" w:eastAsia="宋体" w:hAnsi="Cambria Math"/>
            <w:lang w:val="en-GB" w:eastAsia="zh-CN"/>
          </w:rPr>
          <m:t>×M</m:t>
        </m:r>
      </m:oMath>
      <w:r w:rsidRPr="00C66AA9">
        <w:rPr>
          <w:rFonts w:eastAsia="宋体"/>
          <w:iCs/>
          <w:lang w:val="en-GB" w:eastAsia="zh-CN"/>
        </w:rPr>
        <w:t xml:space="preserve">, where </w:t>
      </w:r>
      <w:r w:rsidRPr="00C66AA9">
        <w:rPr>
          <w:rFonts w:eastAsia="宋体"/>
          <w:i/>
          <w:lang w:val="en-GB" w:eastAsia="zh-CN"/>
        </w:rPr>
        <w:t>M</w:t>
      </w:r>
      <w:r w:rsidRPr="00C66AA9">
        <w:rPr>
          <w:rFonts w:eastAsia="宋体"/>
          <w:iCs/>
          <w:lang w:val="en-GB" w:eastAsia="zh-CN"/>
        </w:rPr>
        <w:t xml:space="preserve"> is the number of check nodes, </w:t>
      </w:r>
      <w:r w:rsidRPr="00C66AA9">
        <w:rPr>
          <w:rFonts w:eastAsia="宋体"/>
          <w:i/>
          <w:lang w:val="en-GB" w:eastAsia="zh-CN"/>
        </w:rPr>
        <w:t>N</w:t>
      </w:r>
      <w:r w:rsidRPr="00C66AA9">
        <w:rPr>
          <w:rFonts w:eastAsia="宋体"/>
          <w:iCs/>
          <w:lang w:val="en-GB" w:eastAsia="zh-CN"/>
        </w:rPr>
        <w:t xml:space="preserve"> is the number of variable nodes, and</w:t>
      </w:r>
      <w:r w:rsidRPr="00C66AA9">
        <w:rPr>
          <w:rFonts w:eastAsia="Times New Roman"/>
          <w:lang w:val="en-GB"/>
        </w:rPr>
        <w:t xml:space="preserve"> </w:t>
      </w:r>
      <m:oMath>
        <m:r>
          <w:rPr>
            <w:rFonts w:ascii="Cambria Math" w:eastAsia="Times New Roman" w:hAnsi="Cambria Math"/>
            <w:lang w:val="en-GB"/>
          </w:rPr>
          <m:t>b</m:t>
        </m:r>
      </m:oMath>
      <w:r w:rsidRPr="00C66AA9">
        <w:rPr>
          <w:rFonts w:eastAsia="Times New Roman"/>
          <w:lang w:val="en-GB"/>
        </w:rPr>
        <w:t xml:space="preserve"> is the number of parallel-processed blocks</w:t>
      </w:r>
      <w:r w:rsidRPr="00C66AA9">
        <w:rPr>
          <w:rFonts w:eastAsia="宋体"/>
          <w:iCs/>
          <w:lang w:val="en-GB" w:eastAsia="zh-CN"/>
        </w:rPr>
        <w:t>.</w:t>
      </w:r>
    </w:p>
    <w:p w14:paraId="72C209FC" w14:textId="77777777" w:rsidR="00F65225" w:rsidRPr="00C66AA9" w:rsidRDefault="00F65225" w:rsidP="00F65225">
      <w:pPr>
        <w:autoSpaceDE/>
        <w:autoSpaceDN/>
        <w:adjustRightInd/>
        <w:spacing w:line="260" w:lineRule="auto"/>
        <w:ind w:leftChars="20" w:left="44"/>
        <w:rPr>
          <w:rFonts w:eastAsia="宋体"/>
          <w:iCs/>
          <w:lang w:val="en-GB" w:eastAsia="zh-CN"/>
        </w:rPr>
      </w:pPr>
      <w:r w:rsidRPr="00C66AA9">
        <w:rPr>
          <w:rFonts w:eastAsia="宋体"/>
          <w:iCs/>
          <w:lang w:val="en-GB" w:eastAsia="zh-CN"/>
        </w:rPr>
        <w:t xml:space="preserve">Therefore, the area for LDPC decoder can be estimated as </w:t>
      </w:r>
    </w:p>
    <w:p w14:paraId="19060887" w14:textId="77777777" w:rsidR="00F65225" w:rsidRPr="00C66AA9" w:rsidRDefault="00F65225" w:rsidP="00F65225">
      <w:pPr>
        <w:autoSpaceDE/>
        <w:autoSpaceDN/>
        <w:adjustRightInd/>
        <w:spacing w:line="260" w:lineRule="auto"/>
        <w:ind w:leftChars="320" w:left="704"/>
        <w:rPr>
          <w:rFonts w:eastAsia="宋体"/>
          <w:iCs/>
          <w:lang w:val="en-GB" w:eastAsia="zh-CN"/>
        </w:rPr>
      </w:pPr>
      <m:oMathPara>
        <m:oMath>
          <m:r>
            <w:rPr>
              <w:rFonts w:ascii="Cambria Math" w:eastAsia="宋体" w:hAnsi="Cambria Math"/>
              <w:lang w:val="en-GB" w:eastAsia="zh-CN"/>
            </w:rPr>
            <m:t>Area=</m:t>
          </m:r>
          <m:d>
            <m:dPr>
              <m:ctrlPr>
                <w:rPr>
                  <w:rFonts w:ascii="Cambria Math" w:eastAsia="宋体" w:hAnsi="Cambria Math"/>
                  <w:i/>
                  <w:lang w:val="en-GB" w:eastAsia="zh-CN"/>
                </w:rPr>
              </m:ctrlPr>
            </m:dPr>
            <m:e>
              <m:r>
                <w:rPr>
                  <w:rFonts w:ascii="Cambria Math" w:eastAsia="宋体" w:hAnsi="Cambria Math"/>
                  <w:lang w:val="en-GB" w:eastAsia="zh-CN"/>
                </w:rPr>
                <m:t>P</m:t>
              </m:r>
              <m:sSub>
                <m:sSubPr>
                  <m:ctrlPr>
                    <w:rPr>
                      <w:rFonts w:ascii="Cambria Math" w:eastAsia="宋体" w:hAnsi="Cambria Math"/>
                      <w:i/>
                      <w:iCs/>
                      <w:lang w:val="en-GB" w:eastAsia="zh-CN"/>
                    </w:rPr>
                  </m:ctrlPr>
                </m:sSubPr>
                <m:e>
                  <m:r>
                    <w:rPr>
                      <w:rFonts w:ascii="Cambria Math" w:eastAsia="宋体" w:hAnsi="Cambria Math"/>
                      <w:lang w:val="en-GB" w:eastAsia="zh-CN"/>
                    </w:rPr>
                    <m:t>E</m:t>
                  </m:r>
                </m:e>
                <m:sub>
                  <m:r>
                    <w:rPr>
                      <w:rFonts w:ascii="Cambria Math" w:eastAsia="宋体" w:hAnsi="Cambria Math"/>
                      <w:lang w:val="en-GB" w:eastAsia="zh-CN"/>
                    </w:rPr>
                    <m:t>num</m:t>
                  </m:r>
                </m:sub>
              </m:sSub>
              <m:r>
                <w:rPr>
                  <w:rFonts w:ascii="Cambria Math" w:eastAsia="宋体" w:hAnsi="Cambria Math"/>
                  <w:lang w:val="en-GB" w:eastAsia="zh-CN"/>
                </w:rPr>
                <m:t>+</m:t>
              </m:r>
              <m:sSub>
                <m:sSubPr>
                  <m:ctrlPr>
                    <w:rPr>
                      <w:rFonts w:ascii="Cambria Math" w:eastAsia="宋体" w:hAnsi="Cambria Math"/>
                      <w:lang w:val="en-GB" w:eastAsia="zh-CN"/>
                    </w:rPr>
                  </m:ctrlPr>
                </m:sSubPr>
                <m:e>
                  <m:r>
                    <w:rPr>
                      <w:rFonts w:ascii="Cambria Math" w:eastAsia="宋体" w:hAnsi="Cambria Math"/>
                      <w:lang w:val="en-GB" w:eastAsia="zh-CN"/>
                    </w:rPr>
                    <m:t>A</m:t>
                  </m:r>
                </m:e>
                <m:sub>
                  <m:r>
                    <w:rPr>
                      <w:rFonts w:ascii="Cambria Math" w:eastAsia="宋体" w:hAnsi="Cambria Math"/>
                      <w:lang w:val="en-GB" w:eastAsia="zh-CN"/>
                    </w:rPr>
                    <m:t>store</m:t>
                  </m:r>
                </m:sub>
              </m:sSub>
            </m:e>
          </m:d>
          <m:r>
            <m:rPr>
              <m:sty m:val="p"/>
            </m:rPr>
            <w:rPr>
              <w:rFonts w:ascii="Cambria Math" w:eastAsia="宋体" w:hAnsi="Cambria Math"/>
              <w:lang w:val="en-GB"/>
            </w:rPr>
            <m:t>×</m:t>
          </m:r>
          <m:r>
            <w:rPr>
              <w:rFonts w:ascii="Cambria Math" w:eastAsia="宋体" w:hAnsi="Cambria Math"/>
              <w:lang w:val="en-GB"/>
            </w:rPr>
            <m:t>D</m:t>
          </m:r>
        </m:oMath>
      </m:oMathPara>
    </w:p>
    <w:p w14:paraId="1781DFD0" w14:textId="77777777" w:rsidR="00F65225" w:rsidRDefault="00F65225" w:rsidP="00F65225">
      <w:pPr>
        <w:pStyle w:val="afe"/>
        <w:numPr>
          <w:ilvl w:val="255"/>
          <w:numId w:val="0"/>
        </w:numPr>
        <w:rPr>
          <w:b/>
          <w:bCs/>
          <w:i/>
          <w:iCs/>
          <w:lang w:eastAsia="zh-CN"/>
        </w:rPr>
      </w:pPr>
    </w:p>
    <w:p w14:paraId="6C73EDF3" w14:textId="77777777" w:rsidR="00F65225" w:rsidRPr="0049749A" w:rsidRDefault="00F65225" w:rsidP="00F65225">
      <w:pPr>
        <w:pStyle w:val="afe"/>
        <w:numPr>
          <w:ilvl w:val="0"/>
          <w:numId w:val="8"/>
        </w:numPr>
        <w:ind w:left="0" w:firstLine="0"/>
        <w:rPr>
          <w:b/>
          <w:bCs/>
          <w:i/>
          <w:iCs/>
          <w:lang w:eastAsia="zh-CN"/>
        </w:rPr>
      </w:pPr>
      <w:r w:rsidRPr="0049749A">
        <w:rPr>
          <w:b/>
          <w:bCs/>
          <w:i/>
          <w:iCs/>
          <w:lang w:eastAsia="zh-CN"/>
        </w:rPr>
        <w:t>When evaluating LDPC extension for higher throughput,</w:t>
      </w:r>
      <w:r>
        <w:rPr>
          <w:b/>
          <w:bCs/>
          <w:i/>
          <w:iCs/>
          <w:lang w:eastAsia="zh-CN"/>
        </w:rPr>
        <w:t xml:space="preserve"> a fair comparison should be conducted considering: </w:t>
      </w:r>
    </w:p>
    <w:p w14:paraId="367C76BE" w14:textId="77777777" w:rsidR="00F65225" w:rsidRPr="00D358E2" w:rsidRDefault="00F65225" w:rsidP="008F4362">
      <w:pPr>
        <w:pStyle w:val="afe"/>
        <w:numPr>
          <w:ilvl w:val="0"/>
          <w:numId w:val="13"/>
        </w:numPr>
        <w:rPr>
          <w:rFonts w:eastAsia="宋体"/>
          <w:b/>
          <w:bCs/>
          <w:i/>
          <w:iCs/>
        </w:rPr>
      </w:pPr>
      <w:r w:rsidRPr="00D358E2">
        <w:rPr>
          <w:rFonts w:eastAsia="宋体"/>
          <w:b/>
          <w:bCs/>
          <w:i/>
          <w:iCs/>
        </w:rPr>
        <w:t>BLER performance shall be thoroughly investigated and compared under the same computational complexity;</w:t>
      </w:r>
    </w:p>
    <w:p w14:paraId="5FE42D6A" w14:textId="77777777" w:rsidR="00F65225" w:rsidRPr="00D358E2" w:rsidRDefault="00F65225" w:rsidP="008F4362">
      <w:pPr>
        <w:pStyle w:val="afe"/>
        <w:numPr>
          <w:ilvl w:val="0"/>
          <w:numId w:val="13"/>
        </w:numPr>
        <w:rPr>
          <w:rFonts w:eastAsia="宋体"/>
          <w:b/>
          <w:bCs/>
          <w:i/>
          <w:iCs/>
        </w:rPr>
      </w:pPr>
      <w:r w:rsidRPr="0033779E">
        <w:rPr>
          <w:b/>
          <w:bCs/>
          <w:i/>
          <w:iCs/>
          <w:lang w:eastAsia="zh-CN"/>
        </w:rPr>
        <w:t xml:space="preserve">If throughput is to be reported, area efficiency should be reported together instead of </w:t>
      </w:r>
      <w:r w:rsidRPr="00D7229A">
        <w:rPr>
          <w:b/>
          <w:bCs/>
          <w:i/>
          <w:iCs/>
          <w:lang w:eastAsia="zh-CN"/>
        </w:rPr>
        <w:t xml:space="preserve">throughput alone: </w:t>
      </w:r>
    </w:p>
    <w:p w14:paraId="4FAF25E8" w14:textId="77777777" w:rsidR="00F65225" w:rsidRPr="00D358E2" w:rsidRDefault="00F65225" w:rsidP="008F4362">
      <w:pPr>
        <w:pStyle w:val="afe"/>
        <w:numPr>
          <w:ilvl w:val="1"/>
          <w:numId w:val="13"/>
        </w:numPr>
        <w:rPr>
          <w:rFonts w:eastAsia="宋体"/>
          <w:b/>
          <w:bCs/>
          <w:i/>
          <w:iCs/>
        </w:rPr>
      </w:pPr>
      <w:r w:rsidRPr="0033779E">
        <w:rPr>
          <w:b/>
          <w:bCs/>
          <w:i/>
          <w:iCs/>
          <w:lang w:eastAsia="zh-CN"/>
        </w:rPr>
        <w:t>It is recommended that a unified area evaluation model is used for evaluating area efficiency;</w:t>
      </w:r>
    </w:p>
    <w:p w14:paraId="0D4E0C6D" w14:textId="77777777" w:rsidR="00F65225" w:rsidRPr="005700AA" w:rsidRDefault="00F65225" w:rsidP="008F4362">
      <w:pPr>
        <w:pStyle w:val="afe"/>
        <w:numPr>
          <w:ilvl w:val="0"/>
          <w:numId w:val="13"/>
        </w:numPr>
        <w:rPr>
          <w:b/>
          <w:bCs/>
          <w:i/>
          <w:iCs/>
          <w:lang w:eastAsia="zh-CN"/>
        </w:rPr>
      </w:pPr>
      <w:r w:rsidRPr="0033779E">
        <w:rPr>
          <w:b/>
          <w:bCs/>
          <w:i/>
          <w:iCs/>
          <w:lang w:eastAsia="zh-CN"/>
        </w:rPr>
        <w:t>Hardware throughput and latency: Considering both processing latency and the extra waiting delay in LDPC decoding.</w:t>
      </w:r>
    </w:p>
    <w:p w14:paraId="619049B6" w14:textId="77777777" w:rsidR="00A64A19" w:rsidRPr="00F65225" w:rsidRDefault="00A64A19" w:rsidP="00A64A19">
      <w:pPr>
        <w:rPr>
          <w:lang w:eastAsia="zh-CN"/>
        </w:rPr>
      </w:pPr>
    </w:p>
    <w:p w14:paraId="7768B2AA" w14:textId="056F3830" w:rsidR="00A64A19" w:rsidRPr="00CC0A73" w:rsidRDefault="00A64A19" w:rsidP="007E19EB">
      <w:pPr>
        <w:pStyle w:val="2"/>
        <w:tabs>
          <w:tab w:val="clear" w:pos="432"/>
        </w:tabs>
        <w:rPr>
          <w:b w:val="0"/>
          <w:bCs w:val="0"/>
          <w:iCs/>
          <w:kern w:val="2"/>
          <w:lang w:eastAsia="zh-CN"/>
        </w:rPr>
      </w:pPr>
      <w:r w:rsidRPr="007E19EB">
        <w:rPr>
          <w:lang w:eastAsia="zh-CN"/>
        </w:rPr>
        <w:t xml:space="preserve"> </w:t>
      </w:r>
      <w:r>
        <w:rPr>
          <w:rFonts w:hint="eastAsia"/>
          <w:lang w:eastAsia="zh-CN"/>
        </w:rPr>
        <w:t>Evaluation results of LDPC extension</w:t>
      </w:r>
    </w:p>
    <w:p w14:paraId="4A4142BD" w14:textId="278B9416" w:rsidR="006D2DEB" w:rsidRPr="00AE6320" w:rsidRDefault="00733A31" w:rsidP="00A7233A">
      <w:pPr>
        <w:pStyle w:val="3"/>
        <w:tabs>
          <w:tab w:val="clear" w:pos="2160"/>
        </w:tabs>
        <w:ind w:left="709"/>
        <w:rPr>
          <w:lang w:eastAsia="zh-CN"/>
        </w:rPr>
      </w:pPr>
      <w:bookmarkStart w:id="30" w:name="_Ref213101275"/>
      <w:r>
        <w:rPr>
          <w:lang w:eastAsia="zh-CN"/>
        </w:rPr>
        <w:t xml:space="preserve"> </w:t>
      </w:r>
      <w:bookmarkStart w:id="31" w:name="_Ref214230697"/>
      <w:r w:rsidR="006D2DEB">
        <w:rPr>
          <w:rFonts w:hint="eastAsia"/>
          <w:lang w:eastAsia="zh-CN"/>
        </w:rPr>
        <w:t xml:space="preserve">Evaluation results of </w:t>
      </w:r>
      <w:r w:rsidR="006D2DEB" w:rsidRPr="00A7233A">
        <w:rPr>
          <w:lang w:eastAsia="zh-CN"/>
        </w:rPr>
        <w:t>different parallelization method of 5</w:t>
      </w:r>
      <w:r w:rsidR="006D2DEB" w:rsidRPr="00A7233A">
        <w:rPr>
          <w:rFonts w:hint="eastAsia"/>
          <w:lang w:eastAsia="zh-CN"/>
        </w:rPr>
        <w:t>G</w:t>
      </w:r>
      <w:r w:rsidR="006D2DEB" w:rsidRPr="00A7233A">
        <w:rPr>
          <w:lang w:eastAsia="zh-CN"/>
        </w:rPr>
        <w:t xml:space="preserve"> </w:t>
      </w:r>
      <w:r w:rsidR="006D2DEB" w:rsidRPr="00A7233A">
        <w:rPr>
          <w:rFonts w:hint="eastAsia"/>
          <w:lang w:eastAsia="zh-CN"/>
        </w:rPr>
        <w:t>LDPC</w:t>
      </w:r>
      <w:bookmarkEnd w:id="30"/>
      <w:bookmarkEnd w:id="31"/>
    </w:p>
    <w:p w14:paraId="44AA31E3" w14:textId="77777777" w:rsidR="006D2DEB" w:rsidRDefault="006D2DEB" w:rsidP="006D2DEB">
      <w:r>
        <w:t>In this section, we discuss computational complexity, throughput, and the area efficiency that can be achieved by BG1.</w:t>
      </w:r>
    </w:p>
    <w:p w14:paraId="5048BA83" w14:textId="77777777" w:rsidR="006D2DEB" w:rsidRDefault="006D2DEB" w:rsidP="006D2DEB">
      <w:pPr>
        <w:jc w:val="left"/>
        <w:rPr>
          <w:b/>
          <w:i/>
          <w:u w:val="single"/>
        </w:rPr>
      </w:pPr>
      <w:r>
        <w:rPr>
          <w:b/>
          <w:i/>
          <w:u w:val="single"/>
        </w:rPr>
        <w:t>Computational Complexity:</w:t>
      </w:r>
    </w:p>
    <w:p w14:paraId="112826C2" w14:textId="19992E10" w:rsidR="006D2DEB" w:rsidRDefault="006D2DEB" w:rsidP="006D2DEB">
      <w:r>
        <w:t>According to the computational complexity model described in Section</w:t>
      </w:r>
      <w:r w:rsidR="0068446C">
        <w:t xml:space="preserve"> </w:t>
      </w:r>
      <w:r w:rsidR="0068446C">
        <w:fldChar w:fldCharType="begin"/>
      </w:r>
      <w:r w:rsidR="0068446C">
        <w:instrText xml:space="preserve"> REF _Ref213073791 \r \h </w:instrText>
      </w:r>
      <w:r w:rsidR="0068446C">
        <w:fldChar w:fldCharType="separate"/>
      </w:r>
      <w:r w:rsidR="008365C1">
        <w:t>2.3</w:t>
      </w:r>
      <w:r w:rsidR="0068446C">
        <w:fldChar w:fldCharType="end"/>
      </w:r>
      <w:r>
        <w:t xml:space="preserve">, the complexity is primarily proportional to the number of 1s in parity check matrix. While the number of rows in this matrix may differ between the non-punctured matrix and its punctured version, this difference has a minimal impact on computational complexity. Therefore, we estimate the complexity based on the number of 1s in Tanner </w:t>
      </w:r>
      <w:r>
        <w:lastRenderedPageBreak/>
        <w:t>graph. Below is a comparison of the number of 1s in parity check matrix and computational complexity for BG1.</w:t>
      </w:r>
    </w:p>
    <w:p w14:paraId="4C639AEC" w14:textId="77777777" w:rsidR="006D2DEB" w:rsidRDefault="006D2DEB" w:rsidP="006D2DEB">
      <w:pPr>
        <w:jc w:val="center"/>
        <w:rPr>
          <w:highlight w:val="yellow"/>
        </w:rPr>
      </w:pPr>
      <w:r>
        <w:rPr>
          <w:noProof/>
          <w:lang w:eastAsia="zh-CN"/>
        </w:rPr>
        <w:drawing>
          <wp:inline distT="0" distB="0" distL="0" distR="0" wp14:anchorId="6ED4422B" wp14:editId="5FFB629B">
            <wp:extent cx="5278120" cy="2009140"/>
            <wp:effectExtent l="0" t="0" r="17780" b="1016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5293930" cy="2015157"/>
                    </a:xfrm>
                    <a:prstGeom prst="rect">
                      <a:avLst/>
                    </a:prstGeom>
                    <a:noFill/>
                  </pic:spPr>
                </pic:pic>
              </a:graphicData>
            </a:graphic>
          </wp:inline>
        </w:drawing>
      </w:r>
    </w:p>
    <w:p w14:paraId="243B1D4A" w14:textId="797AA366" w:rsidR="006D2DEB" w:rsidRDefault="006D2DEB" w:rsidP="006D2DEB">
      <w:pPr>
        <w:pStyle w:val="a3"/>
      </w:pPr>
      <w:r>
        <w:t xml:space="preserve">Figure </w:t>
      </w:r>
      <w:fldSimple w:instr=" SEQ Figure \* ARABIC ">
        <w:r w:rsidR="008365C1">
          <w:rPr>
            <w:noProof/>
          </w:rPr>
          <w:t>31</w:t>
        </w:r>
      </w:fldSimple>
      <w:r>
        <w:t xml:space="preserve">: Number of 1s in parity check matrix (left) and computational complexity (right) of different code rates of BG1 </w:t>
      </w:r>
    </w:p>
    <w:p w14:paraId="0ADF534A" w14:textId="77777777" w:rsidR="006D2DEB" w:rsidRDefault="006D2DEB" w:rsidP="006D2DEB">
      <w:pPr>
        <w:jc w:val="left"/>
        <w:rPr>
          <w:b/>
          <w:i/>
          <w:u w:val="single"/>
        </w:rPr>
      </w:pPr>
      <w:r>
        <w:rPr>
          <w:b/>
          <w:i/>
          <w:u w:val="single"/>
        </w:rPr>
        <w:t>Area Efficiency:</w:t>
      </w:r>
    </w:p>
    <w:p w14:paraId="348AE239" w14:textId="77777777" w:rsidR="006D2DEB" w:rsidRDefault="006D2DEB" w:rsidP="006D2DEB">
      <w:pPr>
        <w:jc w:val="left"/>
      </w:pPr>
      <w:r>
        <w:t xml:space="preserve">As discussed in evaluation methodology part, the area efficiency can be calculated by: </w:t>
      </w:r>
    </w:p>
    <w:p w14:paraId="4F158238" w14:textId="77777777" w:rsidR="006D2DEB" w:rsidRDefault="006D2DEB" w:rsidP="006D2DEB">
      <w:pPr>
        <w:autoSpaceDE/>
        <w:autoSpaceDN/>
        <w:adjustRightInd/>
        <w:spacing w:line="260" w:lineRule="auto"/>
        <w:rPr>
          <w:rFonts w:eastAsia="宋体"/>
          <w:i/>
          <w:lang w:eastAsia="zh-CN"/>
        </w:rPr>
      </w:pPr>
      <m:oMathPara>
        <m:oMath>
          <m:r>
            <w:rPr>
              <w:rFonts w:ascii="Cambria Math" w:eastAsia="宋体" w:hAnsi="Cambria Math"/>
              <w:lang w:eastAsia="zh-CN"/>
            </w:rPr>
            <m:t xml:space="preserve">Area efficiency = </m:t>
          </m:r>
          <m:f>
            <m:fPr>
              <m:ctrlPr>
                <w:rPr>
                  <w:rFonts w:ascii="Cambria Math" w:eastAsia="宋体" w:hAnsi="Cambria Math"/>
                  <w:i/>
                  <w:lang w:eastAsia="zh-CN"/>
                </w:rPr>
              </m:ctrlPr>
            </m:fPr>
            <m:num>
              <m:r>
                <w:rPr>
                  <w:rFonts w:ascii="Cambria Math" w:eastAsia="宋体" w:hAnsi="Cambria Math"/>
                  <w:lang w:eastAsia="zh-CN"/>
                </w:rPr>
                <m:t xml:space="preserve">Throughput </m:t>
              </m:r>
              <m:r>
                <w:rPr>
                  <w:rFonts w:ascii="Cambria Math" w:eastAsia="Times New Roman" w:hAnsi="Cambria Math"/>
                  <w:lang w:val="en-GB"/>
                </w:rPr>
                <m:t> (Gbps)</m:t>
              </m:r>
            </m:num>
            <m:den>
              <m:r>
                <w:rPr>
                  <w:rFonts w:ascii="Cambria Math" w:eastAsia="宋体" w:hAnsi="Cambria Math"/>
                  <w:lang w:eastAsia="zh-CN"/>
                </w:rPr>
                <m:t>Area (MPE)</m:t>
              </m:r>
            </m:den>
          </m:f>
          <m:r>
            <w:rPr>
              <w:rFonts w:ascii="Cambria Math" w:eastAsia="宋体" w:hAnsi="Cambria Math"/>
              <w:lang w:eastAsia="zh-CN"/>
            </w:rPr>
            <m:t>,</m:t>
          </m:r>
        </m:oMath>
      </m:oMathPara>
    </w:p>
    <w:p w14:paraId="07316C33" w14:textId="77777777" w:rsidR="006D2DEB" w:rsidRDefault="006D2DEB" w:rsidP="006D2DEB">
      <w:pPr>
        <w:jc w:val="left"/>
        <w:rPr>
          <w:b/>
          <w:i/>
          <w:u w:val="single"/>
        </w:rPr>
      </w:pPr>
      <w:r>
        <w:t>which need the evaluation on throughput and area respectively as the intermediate metrics.</w:t>
      </w:r>
    </w:p>
    <w:p w14:paraId="0E108971" w14:textId="2CE8D759" w:rsidR="006D2DEB" w:rsidRDefault="006D2DEB" w:rsidP="006D2DEB">
      <w:pPr>
        <w:jc w:val="left"/>
        <w:rPr>
          <w:lang w:val="en-GB" w:eastAsia="zh-CN"/>
        </w:rPr>
      </w:pPr>
      <w:r>
        <w:rPr>
          <w:lang w:val="en-GB" w:eastAsia="zh-CN"/>
        </w:rPr>
        <w:t>Regarding the throughput, for the same code length and the same clock frequency, the decoding latency and the throughput are directly related. Therefore, we focus on the latency first, as it is more closely related to hardware implementation and throughput estimation. As we discussed in Section</w:t>
      </w:r>
      <w:r w:rsidR="0081119A">
        <w:rPr>
          <w:lang w:val="en-GB" w:eastAsia="zh-CN"/>
        </w:rPr>
        <w:t xml:space="preserve"> </w:t>
      </w:r>
      <w:r w:rsidR="0081119A">
        <w:rPr>
          <w:lang w:val="en-GB" w:eastAsia="zh-CN"/>
        </w:rPr>
        <w:fldChar w:fldCharType="begin"/>
      </w:r>
      <w:r w:rsidR="0081119A">
        <w:rPr>
          <w:lang w:val="en-GB" w:eastAsia="zh-CN"/>
        </w:rPr>
        <w:instrText xml:space="preserve"> REF _Ref209802305 \r \h </w:instrText>
      </w:r>
      <w:r w:rsidR="0081119A">
        <w:rPr>
          <w:lang w:val="en-GB" w:eastAsia="zh-CN"/>
        </w:rPr>
      </w:r>
      <w:r w:rsidR="0081119A">
        <w:rPr>
          <w:lang w:val="en-GB" w:eastAsia="zh-CN"/>
        </w:rPr>
        <w:fldChar w:fldCharType="separate"/>
      </w:r>
      <w:r w:rsidR="008365C1">
        <w:rPr>
          <w:lang w:val="en-GB" w:eastAsia="zh-CN"/>
        </w:rPr>
        <w:t>2.1.2.2</w:t>
      </w:r>
      <w:r w:rsidR="0081119A">
        <w:rPr>
          <w:lang w:val="en-GB" w:eastAsia="zh-CN"/>
        </w:rPr>
        <w:fldChar w:fldCharType="end"/>
      </w:r>
      <w:r>
        <w:rPr>
          <w:lang w:val="en-GB" w:eastAsia="zh-CN"/>
        </w:rPr>
        <w:t xml:space="preserve">, LDPC codes can be decoded in </w:t>
      </w:r>
      <w:r>
        <w:rPr>
          <w:rFonts w:hint="eastAsia"/>
          <w:lang w:val="en-GB" w:eastAsia="zh-CN"/>
        </w:rPr>
        <w:t>different</w:t>
      </w:r>
      <w:r>
        <w:rPr>
          <w:lang w:val="en-GB" w:eastAsia="zh-CN"/>
        </w:rPr>
        <w:t xml:space="preserve"> parallelization methods </w:t>
      </w:r>
      <w:r>
        <w:rPr>
          <w:rFonts w:hint="eastAsia"/>
          <w:lang w:val="en-GB" w:eastAsia="zh-CN"/>
        </w:rPr>
        <w:t>t</w:t>
      </w:r>
      <w:r>
        <w:rPr>
          <w:lang w:val="en-GB" w:eastAsia="zh-CN"/>
        </w:rPr>
        <w:t xml:space="preserve">o achieve high throughput. We evaluate the single-block-parallel (e.g., one block with lifting size 384 and 768), multi-block-parallel (e.g., two blocks with lifting size 384) decoding for high throughput consideration. </w:t>
      </w:r>
    </w:p>
    <w:p w14:paraId="2B756E46" w14:textId="1098BDF3" w:rsidR="006D2DEB" w:rsidRDefault="006D2DEB" w:rsidP="006D2DEB">
      <w:pPr>
        <w:jc w:val="left"/>
        <w:rPr>
          <w:lang w:val="en-GB" w:eastAsia="zh-CN"/>
        </w:rPr>
      </w:pPr>
      <w:r>
        <w:rPr>
          <w:lang w:val="en-GB" w:eastAsia="zh-CN"/>
        </w:rPr>
        <w:t xml:space="preserve">In </w:t>
      </w:r>
      <w:r>
        <w:rPr>
          <w:lang w:val="en-GB" w:eastAsia="zh-CN"/>
        </w:rPr>
        <w:fldChar w:fldCharType="begin"/>
      </w:r>
      <w:r>
        <w:rPr>
          <w:lang w:val="en-GB" w:eastAsia="zh-CN"/>
        </w:rPr>
        <w:instrText xml:space="preserve"> REF _Ref212735444 \h </w:instrText>
      </w:r>
      <w:r>
        <w:rPr>
          <w:lang w:val="en-GB" w:eastAsia="zh-CN"/>
        </w:rPr>
      </w:r>
      <w:r>
        <w:rPr>
          <w:lang w:val="en-GB" w:eastAsia="zh-CN"/>
        </w:rPr>
        <w:fldChar w:fldCharType="separate"/>
      </w:r>
      <w:r w:rsidR="008365C1">
        <w:t xml:space="preserve">Figure </w:t>
      </w:r>
      <w:r w:rsidR="008365C1">
        <w:rPr>
          <w:noProof/>
        </w:rPr>
        <w:t>32</w:t>
      </w:r>
      <w:r>
        <w:rPr>
          <w:lang w:val="en-GB" w:eastAsia="zh-CN"/>
        </w:rPr>
        <w:fldChar w:fldCharType="end"/>
      </w:r>
      <w:r>
        <w:rPr>
          <w:lang w:val="en-GB" w:eastAsia="zh-CN"/>
        </w:rPr>
        <w:t>, we compare the latency of single-block parallel and two-block parallel decoding for one iteration using the model proposed in Section</w:t>
      </w:r>
      <w:r w:rsidR="0081119A">
        <w:rPr>
          <w:lang w:val="en-GB" w:eastAsia="zh-CN"/>
        </w:rPr>
        <w:t xml:space="preserve"> </w:t>
      </w:r>
      <w:r w:rsidR="0081119A">
        <w:rPr>
          <w:lang w:val="en-GB" w:eastAsia="zh-CN"/>
        </w:rPr>
        <w:fldChar w:fldCharType="begin"/>
      </w:r>
      <w:r w:rsidR="0081119A">
        <w:rPr>
          <w:lang w:val="en-GB" w:eastAsia="zh-CN"/>
        </w:rPr>
        <w:instrText xml:space="preserve"> REF _Ref213073791 \r \h </w:instrText>
      </w:r>
      <w:r w:rsidR="0081119A">
        <w:rPr>
          <w:lang w:val="en-GB" w:eastAsia="zh-CN"/>
        </w:rPr>
      </w:r>
      <w:r w:rsidR="0081119A">
        <w:rPr>
          <w:lang w:val="en-GB" w:eastAsia="zh-CN"/>
        </w:rPr>
        <w:fldChar w:fldCharType="separate"/>
      </w:r>
      <w:r w:rsidR="008365C1">
        <w:rPr>
          <w:lang w:val="en-GB" w:eastAsia="zh-CN"/>
        </w:rPr>
        <w:t>2.3</w:t>
      </w:r>
      <w:r w:rsidR="0081119A">
        <w:rPr>
          <w:lang w:val="en-GB" w:eastAsia="zh-CN"/>
        </w:rPr>
        <w:fldChar w:fldCharType="end"/>
      </w:r>
      <w:r>
        <w:rPr>
          <w:lang w:val="en-GB" w:eastAsia="zh-CN"/>
        </w:rPr>
        <w:t>. It can be observed that in the single-block parallel case, the waiting latency between two rows is relatively low. In the multi-block parallel case, the waiting latency becomes higher but the total decoding latency is reduced.</w:t>
      </w:r>
    </w:p>
    <w:p w14:paraId="53142C13" w14:textId="77777777" w:rsidR="006D2DEB" w:rsidRDefault="006D2DEB" w:rsidP="006D2DEB">
      <w:pPr>
        <w:jc w:val="center"/>
        <w:rPr>
          <w:kern w:val="2"/>
          <w:lang w:eastAsia="zh-CN"/>
        </w:rPr>
      </w:pPr>
      <w:r>
        <w:rPr>
          <w:noProof/>
          <w:kern w:val="2"/>
          <w:lang w:eastAsia="zh-CN"/>
        </w:rPr>
        <w:drawing>
          <wp:inline distT="0" distB="0" distL="0" distR="0" wp14:anchorId="4A02BF3B" wp14:editId="666F1BFD">
            <wp:extent cx="5924550" cy="2247265"/>
            <wp:effectExtent l="0" t="0" r="0" b="63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5977315" cy="2267574"/>
                    </a:xfrm>
                    <a:prstGeom prst="rect">
                      <a:avLst/>
                    </a:prstGeom>
                    <a:noFill/>
                  </pic:spPr>
                </pic:pic>
              </a:graphicData>
            </a:graphic>
          </wp:inline>
        </w:drawing>
      </w:r>
    </w:p>
    <w:p w14:paraId="47EBBB08" w14:textId="7BB51DBE" w:rsidR="006D2DEB" w:rsidRDefault="006D2DEB" w:rsidP="006D2DEB">
      <w:pPr>
        <w:pStyle w:val="a3"/>
      </w:pPr>
      <w:bookmarkStart w:id="32" w:name="_Ref212735444"/>
      <w:r>
        <w:t xml:space="preserve">Figure </w:t>
      </w:r>
      <w:fldSimple w:instr=" SEQ Figure \* ARABIC ">
        <w:r w:rsidR="008365C1">
          <w:rPr>
            <w:noProof/>
          </w:rPr>
          <w:t>32</w:t>
        </w:r>
      </w:fldSimple>
      <w:bookmarkEnd w:id="32"/>
      <w:r>
        <w:t>: Decoding latency of single-block parallel for Z=384 and 768 (left) and multi-block parallel (right) for Z=384</w:t>
      </w:r>
    </w:p>
    <w:p w14:paraId="3972EB7D" w14:textId="77777777" w:rsidR="006D2DEB" w:rsidRDefault="006D2DEB" w:rsidP="006D2DEB">
      <w:pPr>
        <w:jc w:val="center"/>
        <w:rPr>
          <w:kern w:val="2"/>
          <w:lang w:eastAsia="zh-CN"/>
        </w:rPr>
      </w:pPr>
    </w:p>
    <w:p w14:paraId="08C0DC20" w14:textId="4648B804" w:rsidR="006D2DEB" w:rsidRDefault="006D2DEB" w:rsidP="006D2DEB">
      <w:pPr>
        <w:jc w:val="left"/>
        <w:rPr>
          <w:lang w:eastAsia="zh-CN"/>
        </w:rPr>
      </w:pPr>
      <w:r>
        <w:rPr>
          <w:lang w:val="en-GB" w:eastAsia="zh-CN"/>
        </w:rPr>
        <w:lastRenderedPageBreak/>
        <w:t xml:space="preserve">Based on the above latency analysis, the throughput of the 5G BG1 under the three parallel decoding methods is evaluated assuming a 1GHz clock frequency. The throughput results for 3, 5, and 20 iterations are shown in </w:t>
      </w:r>
      <w:r>
        <w:rPr>
          <w:lang w:val="en-GB" w:eastAsia="zh-CN"/>
        </w:rPr>
        <w:fldChar w:fldCharType="begin"/>
      </w:r>
      <w:r>
        <w:rPr>
          <w:lang w:val="en-GB" w:eastAsia="zh-CN"/>
        </w:rPr>
        <w:instrText xml:space="preserve"> REF _Ref212735460 \h </w:instrText>
      </w:r>
      <w:r>
        <w:rPr>
          <w:lang w:val="en-GB" w:eastAsia="zh-CN"/>
        </w:rPr>
      </w:r>
      <w:r>
        <w:rPr>
          <w:lang w:val="en-GB" w:eastAsia="zh-CN"/>
        </w:rPr>
        <w:fldChar w:fldCharType="separate"/>
      </w:r>
      <w:r w:rsidR="008365C1">
        <w:t xml:space="preserve">Figure </w:t>
      </w:r>
      <w:r w:rsidR="008365C1">
        <w:rPr>
          <w:noProof/>
        </w:rPr>
        <w:t>33</w:t>
      </w:r>
      <w:r>
        <w:rPr>
          <w:lang w:val="en-GB" w:eastAsia="zh-CN"/>
        </w:rPr>
        <w:fldChar w:fldCharType="end"/>
      </w:r>
      <w:r>
        <w:rPr>
          <w:lang w:val="en-GB" w:eastAsia="zh-CN"/>
        </w:rPr>
        <w:t xml:space="preserve">. Note that, for </w:t>
      </w:r>
      <w:r>
        <w:t>single-block parallel with Z=384 (left) and multi-block parallel with Z=384 (right), the block length is 8448; and for single-block parallel for Z=768 (middle), the block length is 16896.</w:t>
      </w:r>
    </w:p>
    <w:p w14:paraId="69C97690" w14:textId="77777777" w:rsidR="006D2DEB" w:rsidRDefault="006D2DEB" w:rsidP="006D2DEB">
      <w:pPr>
        <w:jc w:val="center"/>
        <w:rPr>
          <w:kern w:val="2"/>
          <w:lang w:eastAsia="zh-CN"/>
        </w:rPr>
      </w:pPr>
      <w:r>
        <w:rPr>
          <w:noProof/>
          <w:kern w:val="2"/>
          <w:lang w:eastAsia="zh-CN"/>
        </w:rPr>
        <w:drawing>
          <wp:inline distT="0" distB="0" distL="0" distR="0" wp14:anchorId="4F91A5C8" wp14:editId="2191C093">
            <wp:extent cx="6016625" cy="1529080"/>
            <wp:effectExtent l="0" t="0" r="3175" b="1397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6096115" cy="1549256"/>
                    </a:xfrm>
                    <a:prstGeom prst="rect">
                      <a:avLst/>
                    </a:prstGeom>
                    <a:noFill/>
                  </pic:spPr>
                </pic:pic>
              </a:graphicData>
            </a:graphic>
          </wp:inline>
        </w:drawing>
      </w:r>
    </w:p>
    <w:p w14:paraId="70D66254" w14:textId="55A7B7E4" w:rsidR="006D2DEB" w:rsidRDefault="006D2DEB" w:rsidP="006D2DEB">
      <w:pPr>
        <w:pStyle w:val="a3"/>
      </w:pPr>
      <w:bookmarkStart w:id="33" w:name="_Ref212735460"/>
      <w:r>
        <w:t xml:space="preserve">Figure </w:t>
      </w:r>
      <w:fldSimple w:instr=" SEQ Figure \* ARABIC ">
        <w:r w:rsidR="008365C1">
          <w:rPr>
            <w:noProof/>
          </w:rPr>
          <w:t>33</w:t>
        </w:r>
      </w:fldSimple>
      <w:bookmarkEnd w:id="33"/>
      <w:r>
        <w:t>: Throughput of single-block parallel for Z=384 (left) and Z=768 (middle) and multi-block parallel for Z=384 (right)</w:t>
      </w:r>
    </w:p>
    <w:p w14:paraId="6B871F8F" w14:textId="77777777" w:rsidR="006D2DEB" w:rsidRDefault="006D2DEB" w:rsidP="006D2DEB">
      <w:pPr>
        <w:jc w:val="left"/>
        <w:rPr>
          <w:lang w:val="en-GB" w:eastAsia="zh-CN"/>
        </w:rPr>
      </w:pPr>
      <w:r>
        <w:rPr>
          <w:lang w:val="en-GB" w:eastAsia="zh-CN"/>
        </w:rPr>
        <w:t>We observe that a doubled lifting size can increase throughput by up to 2 times in the case of single-block parallelism, but this also leads to an increase in area. Next, we analyse the area efficiency of these three methods.</w:t>
      </w:r>
    </w:p>
    <w:p w14:paraId="39D29248" w14:textId="0A3C5EAB" w:rsidR="006D2DEB" w:rsidRDefault="006D2DEB" w:rsidP="006D2DEB">
      <w:pPr>
        <w:jc w:val="left"/>
        <w:rPr>
          <w:kern w:val="2"/>
          <w:lang w:eastAsia="zh-CN"/>
        </w:rPr>
      </w:pPr>
      <w:r>
        <w:rPr>
          <w:lang w:val="en-GB" w:eastAsia="zh-CN"/>
        </w:rPr>
        <w:t xml:space="preserve">Regarding the area, </w:t>
      </w:r>
      <w:r>
        <w:rPr>
          <w:kern w:val="2"/>
          <w:lang w:eastAsia="zh-CN"/>
        </w:rPr>
        <w:t>based on the area model in Section</w:t>
      </w:r>
      <w:r w:rsidR="0081119A">
        <w:rPr>
          <w:kern w:val="2"/>
          <w:lang w:eastAsia="zh-CN"/>
        </w:rPr>
        <w:t xml:space="preserve"> </w:t>
      </w:r>
      <w:r w:rsidR="0081119A">
        <w:rPr>
          <w:kern w:val="2"/>
          <w:lang w:eastAsia="zh-CN"/>
        </w:rPr>
        <w:fldChar w:fldCharType="begin"/>
      </w:r>
      <w:r w:rsidR="0081119A">
        <w:rPr>
          <w:kern w:val="2"/>
          <w:lang w:eastAsia="zh-CN"/>
        </w:rPr>
        <w:instrText xml:space="preserve"> REF _Ref213073791 \r \h </w:instrText>
      </w:r>
      <w:r w:rsidR="0081119A">
        <w:rPr>
          <w:kern w:val="2"/>
          <w:lang w:eastAsia="zh-CN"/>
        </w:rPr>
      </w:r>
      <w:r w:rsidR="0081119A">
        <w:rPr>
          <w:kern w:val="2"/>
          <w:lang w:eastAsia="zh-CN"/>
        </w:rPr>
        <w:fldChar w:fldCharType="separate"/>
      </w:r>
      <w:r w:rsidR="008365C1">
        <w:rPr>
          <w:kern w:val="2"/>
          <w:lang w:eastAsia="zh-CN"/>
        </w:rPr>
        <w:t>2.3</w:t>
      </w:r>
      <w:r w:rsidR="0081119A">
        <w:rPr>
          <w:kern w:val="2"/>
          <w:lang w:eastAsia="zh-CN"/>
        </w:rPr>
        <w:fldChar w:fldCharType="end"/>
      </w:r>
      <w:r>
        <w:rPr>
          <w:kern w:val="2"/>
          <w:lang w:eastAsia="zh-CN"/>
        </w:rPr>
        <w:t>, the area for BG1 decoder under this parallel method can be calculated by the following formula.</w:t>
      </w:r>
      <w:r>
        <w:rPr>
          <w:rFonts w:hint="eastAsia"/>
          <w:kern w:val="2"/>
          <w:lang w:eastAsia="zh-CN"/>
        </w:rPr>
        <w:t xml:space="preserve"> </w:t>
      </w:r>
    </w:p>
    <w:p w14:paraId="5E42AC32" w14:textId="77777777" w:rsidR="006D2DEB" w:rsidRDefault="006D2DEB" w:rsidP="006D2DEB">
      <w:pPr>
        <w:jc w:val="left"/>
        <w:rPr>
          <w:kern w:val="2"/>
          <w:lang w:eastAsia="zh-CN"/>
        </w:rPr>
      </w:pPr>
      <w:r>
        <w:rPr>
          <w:kern w:val="2"/>
          <w:lang w:eastAsia="zh-CN"/>
        </w:rPr>
        <w:t>For single-block parallel, the area with Z=384 can be calculated as</w:t>
      </w:r>
    </w:p>
    <w:p w14:paraId="3ED4E46A" w14:textId="77777777" w:rsidR="006D2DEB" w:rsidRDefault="000100D9" w:rsidP="006D2DEB">
      <w:pPr>
        <w:autoSpaceDE/>
        <w:autoSpaceDN/>
        <w:adjustRightInd/>
        <w:spacing w:line="260" w:lineRule="auto"/>
        <w:ind w:leftChars="620" w:left="1364"/>
        <w:rPr>
          <w:lang w:val="en-GB"/>
        </w:rPr>
      </w:pPr>
      <m:oMathPara>
        <m:oMath>
          <m:sSub>
            <m:sSubPr>
              <m:ctrlPr>
                <w:rPr>
                  <w:rFonts w:ascii="Cambria Math" w:eastAsia="宋体" w:hAnsi="Cambria Math"/>
                  <w:i/>
                  <w:lang w:val="en-GB" w:eastAsia="zh-CN"/>
                </w:rPr>
              </m:ctrlPr>
            </m:sSubPr>
            <m:e>
              <m:r>
                <w:rPr>
                  <w:rFonts w:ascii="Cambria Math" w:eastAsia="宋体" w:hAnsi="Cambria Math"/>
                  <w:lang w:val="en-GB" w:eastAsia="zh-CN"/>
                </w:rPr>
                <m:t>Area</m:t>
              </m:r>
            </m:e>
            <m:sub>
              <m:r>
                <w:rPr>
                  <w:rFonts w:ascii="Cambria Math" w:eastAsia="宋体" w:hAnsi="Cambria Math"/>
                  <w:lang w:val="en-GB" w:eastAsia="zh-CN"/>
                </w:rPr>
                <m:t>Z=384,  b=1</m:t>
              </m:r>
            </m:sub>
          </m:sSub>
          <m:r>
            <w:rPr>
              <w:rFonts w:ascii="Cambria Math" w:eastAsia="宋体" w:hAnsi="Cambria Math"/>
              <w:lang w:val="en-GB" w:eastAsia="zh-CN"/>
            </w:rPr>
            <m:t>=P</m:t>
          </m:r>
          <m:sSub>
            <m:sSubPr>
              <m:ctrlPr>
                <w:rPr>
                  <w:rFonts w:ascii="Cambria Math" w:eastAsia="宋体" w:hAnsi="Cambria Math"/>
                  <w:i/>
                  <w:iCs/>
                  <w:lang w:val="en-GB" w:eastAsia="zh-CN"/>
                </w:rPr>
              </m:ctrlPr>
            </m:sSubPr>
            <m:e>
              <m:r>
                <w:rPr>
                  <w:rFonts w:ascii="Cambria Math" w:eastAsia="宋体" w:hAnsi="Cambria Math"/>
                  <w:lang w:val="en-GB" w:eastAsia="zh-CN"/>
                </w:rPr>
                <m:t>E</m:t>
              </m:r>
            </m:e>
            <m:sub>
              <m:r>
                <w:rPr>
                  <w:rFonts w:ascii="Cambria Math" w:eastAsia="宋体" w:hAnsi="Cambria Math"/>
                  <w:lang w:val="en-GB" w:eastAsia="zh-CN"/>
                </w:rPr>
                <m:t>num</m:t>
              </m:r>
            </m:sub>
          </m:sSub>
          <m:r>
            <w:rPr>
              <w:rFonts w:ascii="Cambria Math" w:eastAsia="宋体" w:hAnsi="Cambria Math"/>
              <w:lang w:val="en-GB" w:eastAsia="zh-CN"/>
            </w:rPr>
            <m:t>+</m:t>
          </m:r>
          <m:sSub>
            <m:sSubPr>
              <m:ctrlPr>
                <w:rPr>
                  <w:rFonts w:ascii="Cambria Math" w:eastAsia="宋体" w:hAnsi="Cambria Math"/>
                  <w:lang w:val="en-GB" w:eastAsia="zh-CN"/>
                </w:rPr>
              </m:ctrlPr>
            </m:sSubPr>
            <m:e>
              <m:r>
                <w:rPr>
                  <w:rFonts w:ascii="Cambria Math" w:eastAsia="宋体" w:hAnsi="Cambria Math"/>
                  <w:lang w:val="en-GB" w:eastAsia="zh-CN"/>
                </w:rPr>
                <m:t>A</m:t>
              </m:r>
            </m:e>
            <m:sub>
              <m:r>
                <w:rPr>
                  <w:rFonts w:ascii="Cambria Math" w:eastAsia="宋体" w:hAnsi="Cambria Math"/>
                  <w:lang w:val="en-GB" w:eastAsia="zh-CN"/>
                </w:rPr>
                <m:t>store</m:t>
              </m:r>
            </m:sub>
          </m:sSub>
          <m:r>
            <m:rPr>
              <m:sty m:val="p"/>
            </m:rPr>
            <w:rPr>
              <w:rFonts w:ascii="Cambria Math" w:hAnsi="Cambria Math"/>
              <w:lang w:val="en-GB" w:eastAsia="zh-CN"/>
            </w:rPr>
            <m:t>=4×</m:t>
          </m:r>
          <m:r>
            <m:rPr>
              <m:sty m:val="p"/>
            </m:rPr>
            <w:rPr>
              <w:rFonts w:ascii="Cambria Math" w:hAnsi="Cambria Math"/>
              <w:lang w:val="en-GB"/>
            </w:rPr>
            <m:t>384</m:t>
          </m:r>
          <m:r>
            <m:rPr>
              <m:sty m:val="p"/>
            </m:rPr>
            <w:rPr>
              <w:rFonts w:ascii="Cambria Math" w:hAnsi="MS Gothic" w:cs="MS Gothic"/>
              <w:lang w:val="en-GB" w:eastAsia="zh-CN"/>
            </w:rPr>
            <m:t>+</m:t>
          </m:r>
          <m:f>
            <m:fPr>
              <m:ctrlPr>
                <w:rPr>
                  <w:rFonts w:ascii="Cambria Math" w:hAnsi="MS Gothic" w:cs="MS Gothic"/>
                  <w:lang w:val="en-GB" w:eastAsia="zh-CN"/>
                </w:rPr>
              </m:ctrlPr>
            </m:fPr>
            <m:num>
              <m:r>
                <m:rPr>
                  <m:sty m:val="p"/>
                </m:rPr>
                <w:rPr>
                  <w:rFonts w:ascii="Cambria Math" w:hAnsi="MS Gothic" w:cs="MS Gothic"/>
                  <w:lang w:val="en-GB" w:eastAsia="zh-CN"/>
                </w:rPr>
                <m:t>1</m:t>
              </m:r>
            </m:num>
            <m:den>
              <m:r>
                <m:rPr>
                  <m:sty m:val="p"/>
                </m:rPr>
                <w:rPr>
                  <w:rFonts w:ascii="Cambria Math" w:hAnsi="MS Gothic" w:cs="MS Gothic"/>
                  <w:lang w:val="en-GB" w:eastAsia="zh-CN"/>
                </w:rPr>
                <m:t>1.33</m:t>
              </m:r>
            </m:den>
          </m:f>
          <m:r>
            <m:rPr>
              <m:sty m:val="p"/>
            </m:rPr>
            <w:rPr>
              <w:rFonts w:ascii="Cambria Math" w:hAnsi="MS Gothic" w:cs="MS Gothic"/>
              <w:lang w:val="en-GB" w:eastAsia="zh-CN"/>
            </w:rPr>
            <m:t>×</m:t>
          </m:r>
          <m:r>
            <m:rPr>
              <m:sty m:val="p"/>
            </m:rPr>
            <w:rPr>
              <w:rFonts w:ascii="Cambria Math" w:hAnsi="MS Gothic" w:cs="MS Gothic"/>
              <w:lang w:val="en-GB" w:eastAsia="zh-CN"/>
            </w:rPr>
            <m:t>384</m:t>
          </m:r>
          <m:r>
            <m:rPr>
              <m:sty m:val="p"/>
            </m:rPr>
            <w:rPr>
              <w:rFonts w:ascii="Cambria Math" w:hAnsi="MS Gothic" w:cs="MS Gothic"/>
              <w:lang w:val="en-GB" w:eastAsia="zh-CN"/>
            </w:rPr>
            <m:t>×</m:t>
          </m:r>
          <m:d>
            <m:dPr>
              <m:begChr m:val="⌈"/>
              <m:endChr m:val="⌉"/>
              <m:ctrlPr>
                <w:rPr>
                  <w:rFonts w:ascii="Cambria Math" w:hAnsi="Cambria Math" w:cs="Cambria"/>
                  <w:lang w:val="en-GB" w:eastAsia="zh-CN"/>
                </w:rPr>
              </m:ctrlPr>
            </m:dPr>
            <m:e>
              <m:func>
                <m:funcPr>
                  <m:ctrlPr>
                    <w:rPr>
                      <w:rFonts w:ascii="Cambria Math" w:hAnsi="MS Gothic" w:cs="MS Gothic"/>
                      <w:lang w:val="en-GB" w:eastAsia="zh-CN"/>
                    </w:rPr>
                  </m:ctrlPr>
                </m:funcPr>
                <m:fName>
                  <m:sSub>
                    <m:sSubPr>
                      <m:ctrlPr>
                        <w:rPr>
                          <w:rFonts w:ascii="Cambria Math" w:hAnsi="MS Gothic" w:cs="MS Gothic"/>
                          <w:lang w:val="en-GB" w:eastAsia="zh-CN"/>
                        </w:rPr>
                      </m:ctrlPr>
                    </m:sSubPr>
                    <m:e>
                      <m:r>
                        <m:rPr>
                          <m:sty m:val="p"/>
                        </m:rPr>
                        <w:rPr>
                          <w:rFonts w:ascii="Cambria Math" w:hAnsi="MS Gothic" w:cs="MS Gothic"/>
                          <w:lang w:val="en-GB" w:eastAsia="zh-CN"/>
                        </w:rPr>
                        <m:t>log</m:t>
                      </m:r>
                    </m:e>
                    <m:sub>
                      <m:r>
                        <m:rPr>
                          <m:sty m:val="p"/>
                        </m:rPr>
                        <w:rPr>
                          <w:rFonts w:ascii="Cambria Math" w:hAnsi="MS Gothic" w:cs="MS Gothic"/>
                          <w:lang w:val="en-GB" w:eastAsia="zh-CN"/>
                        </w:rPr>
                        <m:t>2</m:t>
                      </m:r>
                      <m:ctrlPr>
                        <w:rPr>
                          <w:rFonts w:ascii="Cambria Math" w:hAnsi="Cambria Math" w:cs="Tahoma"/>
                          <w:lang w:val="en-GB" w:eastAsia="zh-CN"/>
                        </w:rPr>
                      </m:ctrlPr>
                    </m:sub>
                  </m:sSub>
                </m:fName>
                <m:e>
                  <m:r>
                    <w:rPr>
                      <w:rFonts w:ascii="Cambria Math" w:hAnsi="MS Gothic" w:cs="MS Gothic"/>
                      <w:lang w:val="en-GB" w:eastAsia="zh-CN"/>
                    </w:rPr>
                    <m:t>384</m:t>
                  </m:r>
                  <m:ctrlPr>
                    <w:rPr>
                      <w:rFonts w:ascii="Cambria Math" w:hAnsi="Cambria Math"/>
                      <w:i/>
                      <w:lang w:val="en-GB"/>
                    </w:rPr>
                  </m:ctrlPr>
                </m:e>
              </m:func>
              <m:ctrlPr>
                <w:rPr>
                  <w:rFonts w:ascii="Cambria Math" w:hAnsi="Cambria Math"/>
                  <w:i/>
                  <w:lang w:val="en-GB"/>
                </w:rPr>
              </m:ctrlPr>
            </m:e>
          </m:d>
          <m:r>
            <m:rPr>
              <m:sty m:val="p"/>
            </m:rPr>
            <w:rPr>
              <w:rFonts w:ascii="Cambria Math" w:hAnsi="Cambria Math"/>
              <w:lang w:val="en-GB"/>
            </w:rPr>
            <m:t>+3</m:t>
          </m:r>
          <m:r>
            <m:rPr>
              <m:sty m:val="p"/>
            </m:rPr>
            <w:rPr>
              <w:rFonts w:ascii="Cambria Math" w:hAnsi="Cambria Math" w:cs="MS Gothic"/>
              <w:lang w:val="en-GB" w:eastAsia="zh-CN"/>
            </w:rPr>
            <m:t>×</m:t>
          </m:r>
          <m:r>
            <m:rPr>
              <m:sty m:val="p"/>
            </m:rPr>
            <w:rPr>
              <w:rFonts w:ascii="Cambria Math" w:hAnsi="MS Gothic" w:cs="MS Gothic"/>
              <w:lang w:val="en-GB" w:eastAsia="zh-CN"/>
            </w:rPr>
            <m:t>17664+26112</m:t>
          </m:r>
          <m:r>
            <w:rPr>
              <w:rFonts w:ascii="Cambria Math" w:hAnsi="Cambria Math"/>
              <w:lang w:val="en-GB"/>
            </w:rPr>
            <m:t>=83238 PE,</m:t>
          </m:r>
        </m:oMath>
      </m:oMathPara>
    </w:p>
    <w:p w14:paraId="084B7FB7" w14:textId="77777777" w:rsidR="006D2DEB" w:rsidRDefault="006D2DEB" w:rsidP="006D2DEB">
      <w:pPr>
        <w:autoSpaceDE/>
        <w:autoSpaceDN/>
        <w:adjustRightInd/>
        <w:spacing w:line="260" w:lineRule="auto"/>
        <w:rPr>
          <w:lang w:val="en-GB" w:eastAsia="zh-CN"/>
        </w:rPr>
      </w:pPr>
      <w:r>
        <w:rPr>
          <w:kern w:val="2"/>
          <w:lang w:eastAsia="zh-CN"/>
        </w:rPr>
        <w:t xml:space="preserve">For single-block parallel, </w:t>
      </w:r>
      <w:r>
        <w:rPr>
          <w:lang w:val="en-GB" w:eastAsia="zh-CN"/>
        </w:rPr>
        <w:t xml:space="preserve">the area for Z=768 is </w:t>
      </w:r>
    </w:p>
    <w:p w14:paraId="536F54B7" w14:textId="77777777" w:rsidR="006D2DEB" w:rsidRDefault="000100D9" w:rsidP="006D2DEB">
      <w:pPr>
        <w:autoSpaceDE/>
        <w:autoSpaceDN/>
        <w:adjustRightInd/>
        <w:spacing w:line="260" w:lineRule="auto"/>
        <w:ind w:leftChars="620" w:left="1364"/>
        <w:rPr>
          <w:lang w:val="en-GB"/>
        </w:rPr>
      </w:pPr>
      <m:oMathPara>
        <m:oMath>
          <m:sSub>
            <m:sSubPr>
              <m:ctrlPr>
                <w:rPr>
                  <w:rFonts w:ascii="Cambria Math" w:eastAsia="宋体" w:hAnsi="Cambria Math"/>
                  <w:i/>
                  <w:lang w:val="en-GB" w:eastAsia="zh-CN"/>
                </w:rPr>
              </m:ctrlPr>
            </m:sSubPr>
            <m:e>
              <m:r>
                <w:rPr>
                  <w:rFonts w:ascii="Cambria Math" w:eastAsia="宋体" w:hAnsi="Cambria Math"/>
                  <w:lang w:val="en-GB" w:eastAsia="zh-CN"/>
                </w:rPr>
                <m:t>Area</m:t>
              </m:r>
            </m:e>
            <m:sub>
              <m:r>
                <w:rPr>
                  <w:rFonts w:ascii="Cambria Math" w:eastAsia="宋体" w:hAnsi="Cambria Math"/>
                  <w:lang w:val="en-GB" w:eastAsia="zh-CN"/>
                </w:rPr>
                <m:t>Z=768,  b=1</m:t>
              </m:r>
            </m:sub>
          </m:sSub>
          <m:r>
            <w:rPr>
              <w:rFonts w:ascii="Cambria Math" w:eastAsia="宋体" w:hAnsi="Cambria Math"/>
              <w:lang w:val="en-GB" w:eastAsia="zh-CN"/>
            </w:rPr>
            <m:t>=P</m:t>
          </m:r>
          <m:sSub>
            <m:sSubPr>
              <m:ctrlPr>
                <w:rPr>
                  <w:rFonts w:ascii="Cambria Math" w:eastAsia="宋体" w:hAnsi="Cambria Math"/>
                  <w:i/>
                  <w:iCs/>
                  <w:lang w:val="en-GB" w:eastAsia="zh-CN"/>
                </w:rPr>
              </m:ctrlPr>
            </m:sSubPr>
            <m:e>
              <m:r>
                <w:rPr>
                  <w:rFonts w:ascii="Cambria Math" w:eastAsia="宋体" w:hAnsi="Cambria Math"/>
                  <w:lang w:val="en-GB" w:eastAsia="zh-CN"/>
                </w:rPr>
                <m:t>E</m:t>
              </m:r>
            </m:e>
            <m:sub>
              <m:r>
                <w:rPr>
                  <w:rFonts w:ascii="Cambria Math" w:eastAsia="宋体" w:hAnsi="Cambria Math"/>
                  <w:lang w:val="en-GB" w:eastAsia="zh-CN"/>
                </w:rPr>
                <m:t>num</m:t>
              </m:r>
            </m:sub>
          </m:sSub>
          <m:r>
            <w:rPr>
              <w:rFonts w:ascii="Cambria Math" w:eastAsia="宋体" w:hAnsi="Cambria Math"/>
              <w:lang w:val="en-GB" w:eastAsia="zh-CN"/>
            </w:rPr>
            <m:t>+</m:t>
          </m:r>
          <m:sSub>
            <m:sSubPr>
              <m:ctrlPr>
                <w:rPr>
                  <w:rFonts w:ascii="Cambria Math" w:eastAsia="宋体" w:hAnsi="Cambria Math"/>
                  <w:lang w:val="en-GB" w:eastAsia="zh-CN"/>
                </w:rPr>
              </m:ctrlPr>
            </m:sSubPr>
            <m:e>
              <m:r>
                <w:rPr>
                  <w:rFonts w:ascii="Cambria Math" w:eastAsia="宋体" w:hAnsi="Cambria Math"/>
                  <w:lang w:val="en-GB" w:eastAsia="zh-CN"/>
                </w:rPr>
                <m:t>A</m:t>
              </m:r>
            </m:e>
            <m:sub>
              <m:r>
                <w:rPr>
                  <w:rFonts w:ascii="Cambria Math" w:eastAsia="宋体" w:hAnsi="Cambria Math"/>
                  <w:lang w:val="en-GB" w:eastAsia="zh-CN"/>
                </w:rPr>
                <m:t>store</m:t>
              </m:r>
            </m:sub>
          </m:sSub>
          <m:r>
            <m:rPr>
              <m:sty m:val="p"/>
            </m:rPr>
            <w:rPr>
              <w:rFonts w:ascii="Cambria Math" w:hAnsi="Cambria Math"/>
              <w:lang w:val="en-GB" w:eastAsia="zh-CN"/>
            </w:rPr>
            <m:t>=4×</m:t>
          </m:r>
          <m:r>
            <m:rPr>
              <m:sty m:val="p"/>
            </m:rPr>
            <w:rPr>
              <w:rFonts w:ascii="Cambria Math" w:hAnsi="Cambria Math"/>
              <w:lang w:val="en-GB"/>
            </w:rPr>
            <m:t>768</m:t>
          </m:r>
          <m:r>
            <m:rPr>
              <m:sty m:val="p"/>
            </m:rPr>
            <w:rPr>
              <w:rFonts w:ascii="Cambria Math" w:hAnsi="MS Gothic" w:cs="MS Gothic"/>
              <w:lang w:val="en-GB" w:eastAsia="zh-CN"/>
            </w:rPr>
            <m:t>+</m:t>
          </m:r>
          <m:f>
            <m:fPr>
              <m:ctrlPr>
                <w:rPr>
                  <w:rFonts w:ascii="Cambria Math" w:hAnsi="MS Gothic" w:cs="MS Gothic"/>
                  <w:lang w:val="en-GB" w:eastAsia="zh-CN"/>
                </w:rPr>
              </m:ctrlPr>
            </m:fPr>
            <m:num>
              <m:r>
                <m:rPr>
                  <m:sty m:val="p"/>
                </m:rPr>
                <w:rPr>
                  <w:rFonts w:ascii="Cambria Math" w:hAnsi="MS Gothic" w:cs="MS Gothic"/>
                  <w:lang w:val="en-GB" w:eastAsia="zh-CN"/>
                </w:rPr>
                <m:t>1</m:t>
              </m:r>
            </m:num>
            <m:den>
              <m:r>
                <m:rPr>
                  <m:sty m:val="p"/>
                </m:rPr>
                <w:rPr>
                  <w:rFonts w:ascii="Cambria Math" w:hAnsi="MS Gothic" w:cs="MS Gothic"/>
                  <w:lang w:val="en-GB" w:eastAsia="zh-CN"/>
                </w:rPr>
                <m:t>1.33</m:t>
              </m:r>
            </m:den>
          </m:f>
          <m:r>
            <m:rPr>
              <m:sty m:val="p"/>
            </m:rPr>
            <w:rPr>
              <w:rFonts w:ascii="Cambria Math" w:hAnsi="MS Gothic" w:cs="MS Gothic"/>
              <w:lang w:val="en-GB" w:eastAsia="zh-CN"/>
            </w:rPr>
            <m:t>×</m:t>
          </m:r>
          <m:r>
            <m:rPr>
              <m:sty m:val="p"/>
            </m:rPr>
            <w:rPr>
              <w:rFonts w:ascii="Cambria Math" w:hAnsi="MS Gothic" w:cs="MS Gothic"/>
              <w:lang w:val="en-GB" w:eastAsia="zh-CN"/>
            </w:rPr>
            <m:t>768</m:t>
          </m:r>
          <m:r>
            <m:rPr>
              <m:sty m:val="p"/>
            </m:rPr>
            <w:rPr>
              <w:rFonts w:ascii="Cambria Math" w:hAnsi="MS Gothic" w:cs="MS Gothic"/>
              <w:lang w:val="en-GB" w:eastAsia="zh-CN"/>
            </w:rPr>
            <m:t>×</m:t>
          </m:r>
          <m:d>
            <m:dPr>
              <m:begChr m:val="⌈"/>
              <m:endChr m:val="⌉"/>
              <m:ctrlPr>
                <w:rPr>
                  <w:rFonts w:ascii="Cambria Math" w:hAnsi="Cambria Math" w:cs="Cambria"/>
                  <w:lang w:val="en-GB" w:eastAsia="zh-CN"/>
                </w:rPr>
              </m:ctrlPr>
            </m:dPr>
            <m:e>
              <m:func>
                <m:funcPr>
                  <m:ctrlPr>
                    <w:rPr>
                      <w:rFonts w:ascii="Cambria Math" w:hAnsi="MS Gothic" w:cs="MS Gothic"/>
                      <w:lang w:val="en-GB" w:eastAsia="zh-CN"/>
                    </w:rPr>
                  </m:ctrlPr>
                </m:funcPr>
                <m:fName>
                  <m:sSub>
                    <m:sSubPr>
                      <m:ctrlPr>
                        <w:rPr>
                          <w:rFonts w:ascii="Cambria Math" w:hAnsi="MS Gothic" w:cs="MS Gothic"/>
                          <w:lang w:val="en-GB" w:eastAsia="zh-CN"/>
                        </w:rPr>
                      </m:ctrlPr>
                    </m:sSubPr>
                    <m:e>
                      <m:r>
                        <m:rPr>
                          <m:sty m:val="p"/>
                        </m:rPr>
                        <w:rPr>
                          <w:rFonts w:ascii="Cambria Math" w:hAnsi="MS Gothic" w:cs="MS Gothic"/>
                          <w:lang w:val="en-GB" w:eastAsia="zh-CN"/>
                        </w:rPr>
                        <m:t>log</m:t>
                      </m:r>
                    </m:e>
                    <m:sub>
                      <m:r>
                        <m:rPr>
                          <m:sty m:val="p"/>
                        </m:rPr>
                        <w:rPr>
                          <w:rFonts w:ascii="Cambria Math" w:hAnsi="MS Gothic" w:cs="MS Gothic"/>
                          <w:lang w:val="en-GB" w:eastAsia="zh-CN"/>
                        </w:rPr>
                        <m:t>2</m:t>
                      </m:r>
                      <m:ctrlPr>
                        <w:rPr>
                          <w:rFonts w:ascii="Cambria Math" w:hAnsi="Cambria Math" w:cs="Tahoma"/>
                          <w:lang w:val="en-GB" w:eastAsia="zh-CN"/>
                        </w:rPr>
                      </m:ctrlPr>
                    </m:sub>
                  </m:sSub>
                </m:fName>
                <m:e>
                  <m:r>
                    <w:rPr>
                      <w:rFonts w:ascii="Cambria Math" w:hAnsi="MS Gothic" w:cs="MS Gothic"/>
                      <w:lang w:val="en-GB" w:eastAsia="zh-CN"/>
                    </w:rPr>
                    <m:t>768</m:t>
                  </m:r>
                  <m:ctrlPr>
                    <w:rPr>
                      <w:rFonts w:ascii="Cambria Math" w:hAnsi="Cambria Math"/>
                      <w:i/>
                      <w:lang w:val="en-GB"/>
                    </w:rPr>
                  </m:ctrlPr>
                </m:e>
              </m:func>
              <m:ctrlPr>
                <w:rPr>
                  <w:rFonts w:ascii="Cambria Math" w:hAnsi="Cambria Math"/>
                  <w:i/>
                  <w:lang w:val="en-GB"/>
                </w:rPr>
              </m:ctrlPr>
            </m:e>
          </m:d>
          <m:r>
            <m:rPr>
              <m:sty m:val="p"/>
            </m:rPr>
            <w:rPr>
              <w:rFonts w:ascii="Cambria Math" w:hAnsi="Cambria Math"/>
              <w:lang w:val="en-GB"/>
            </w:rPr>
            <m:t>+3</m:t>
          </m:r>
          <m:r>
            <m:rPr>
              <m:sty m:val="p"/>
            </m:rPr>
            <w:rPr>
              <w:rFonts w:ascii="Cambria Math" w:hAnsi="Cambria Math" w:cs="MS Gothic"/>
              <w:lang w:val="en-GB" w:eastAsia="zh-CN"/>
            </w:rPr>
            <m:t>×</m:t>
          </m:r>
          <m:r>
            <m:rPr>
              <m:sty m:val="p"/>
            </m:rPr>
            <w:rPr>
              <w:rFonts w:ascii="Cambria Math" w:hAnsi="MS Gothic" w:cs="MS Gothic"/>
              <w:lang w:val="en-GB" w:eastAsia="zh-CN"/>
            </w:rPr>
            <m:t>17664</m:t>
          </m:r>
          <m:r>
            <m:rPr>
              <m:sty m:val="p"/>
            </m:rPr>
            <w:rPr>
              <w:rFonts w:ascii="Cambria Math" w:hAnsi="MS Gothic" w:cs="MS Gothic"/>
              <w:lang w:val="en-GB" w:eastAsia="zh-CN"/>
            </w:rPr>
            <m:t>×</m:t>
          </m:r>
          <m:r>
            <m:rPr>
              <m:sty m:val="p"/>
            </m:rPr>
            <w:rPr>
              <w:rFonts w:ascii="Cambria Math" w:hAnsi="MS Gothic" w:cs="MS Gothic"/>
              <w:lang w:val="en-GB" w:eastAsia="zh-CN"/>
            </w:rPr>
            <m:t>2+26112</m:t>
          </m:r>
          <m:r>
            <m:rPr>
              <m:sty m:val="p"/>
            </m:rPr>
            <w:rPr>
              <w:rFonts w:ascii="Cambria Math" w:hAnsi="MS Gothic" w:cs="MS Gothic"/>
              <w:lang w:val="en-GB" w:eastAsia="zh-CN"/>
            </w:rPr>
            <m:t>×</m:t>
          </m:r>
          <m:r>
            <m:rPr>
              <m:sty m:val="p"/>
            </m:rPr>
            <w:rPr>
              <w:rFonts w:ascii="Cambria Math" w:hAnsi="MS Gothic" w:cs="MS Gothic"/>
              <w:lang w:val="en-GB" w:eastAsia="zh-CN"/>
            </w:rPr>
            <m:t>2</m:t>
          </m:r>
          <m:r>
            <w:rPr>
              <w:rFonts w:ascii="Cambria Math" w:hAnsi="Cambria Math"/>
              <w:lang w:val="en-GB"/>
            </w:rPr>
            <m:t>=167054 PE.</m:t>
          </m:r>
        </m:oMath>
      </m:oMathPara>
    </w:p>
    <w:p w14:paraId="7111C406" w14:textId="77777777" w:rsidR="006D2DEB" w:rsidRDefault="006D2DEB" w:rsidP="006D2DEB">
      <w:pPr>
        <w:jc w:val="left"/>
        <w:rPr>
          <w:kern w:val="2"/>
          <w:lang w:eastAsia="zh-CN"/>
        </w:rPr>
      </w:pPr>
      <w:r>
        <w:rPr>
          <w:kern w:val="2"/>
          <w:lang w:eastAsia="zh-CN"/>
        </w:rPr>
        <w:t xml:space="preserve">For </w:t>
      </w:r>
      <w:r>
        <w:rPr>
          <w:rFonts w:hint="eastAsia"/>
          <w:kern w:val="2"/>
          <w:lang w:eastAsia="zh-CN"/>
        </w:rPr>
        <w:t>multi</w:t>
      </w:r>
      <w:r>
        <w:rPr>
          <w:kern w:val="2"/>
          <w:lang w:eastAsia="zh-CN"/>
        </w:rPr>
        <w:t>-</w:t>
      </w:r>
      <w:r>
        <w:rPr>
          <w:rFonts w:hint="eastAsia"/>
          <w:kern w:val="2"/>
          <w:lang w:eastAsia="zh-CN"/>
        </w:rPr>
        <w:t>block</w:t>
      </w:r>
      <w:r>
        <w:rPr>
          <w:kern w:val="2"/>
          <w:lang w:eastAsia="zh-CN"/>
        </w:rPr>
        <w:t xml:space="preserve"> </w:t>
      </w:r>
      <w:r>
        <w:rPr>
          <w:rFonts w:hint="eastAsia"/>
          <w:kern w:val="2"/>
          <w:lang w:eastAsia="zh-CN"/>
        </w:rPr>
        <w:t>parallel</w:t>
      </w:r>
      <w:r>
        <w:rPr>
          <w:kern w:val="2"/>
          <w:lang w:eastAsia="zh-CN"/>
        </w:rPr>
        <w:t xml:space="preserve"> </w:t>
      </w:r>
      <w:r>
        <w:rPr>
          <w:rFonts w:hint="eastAsia"/>
          <w:kern w:val="2"/>
          <w:lang w:eastAsia="zh-CN"/>
        </w:rPr>
        <w:t>with</w:t>
      </w:r>
      <w:r>
        <w:rPr>
          <w:kern w:val="2"/>
          <w:lang w:eastAsia="zh-CN"/>
        </w:rPr>
        <w:t xml:space="preserve"> </w:t>
      </w:r>
      <m:oMath>
        <m:r>
          <w:rPr>
            <w:rFonts w:ascii="Cambria Math" w:hAnsi="Cambria Math"/>
            <w:kern w:val="2"/>
            <w:lang w:eastAsia="zh-CN"/>
          </w:rPr>
          <m:t>b=2</m:t>
        </m:r>
      </m:oMath>
      <w:r>
        <w:rPr>
          <w:rFonts w:hint="eastAsia"/>
          <w:kern w:val="2"/>
          <w:lang w:eastAsia="zh-CN"/>
        </w:rPr>
        <w:t xml:space="preserve"> </w:t>
      </w:r>
      <w:r>
        <w:rPr>
          <w:kern w:val="2"/>
          <w:lang w:eastAsia="zh-CN"/>
        </w:rPr>
        <w:t>blocks with Z=384 are processed simultaneously</w:t>
      </w:r>
      <w:r>
        <w:rPr>
          <w:rFonts w:hint="eastAsia"/>
          <w:kern w:val="2"/>
          <w:lang w:eastAsia="zh-CN"/>
        </w:rPr>
        <w:t>,</w:t>
      </w:r>
      <w:r>
        <w:rPr>
          <w:kern w:val="2"/>
          <w:lang w:eastAsia="zh-CN"/>
        </w:rPr>
        <w:t xml:space="preserve"> we have</w:t>
      </w:r>
    </w:p>
    <w:p w14:paraId="519A0853" w14:textId="77777777" w:rsidR="006D2DEB" w:rsidRDefault="000100D9" w:rsidP="006D2DEB">
      <w:pPr>
        <w:autoSpaceDE/>
        <w:autoSpaceDN/>
        <w:adjustRightInd/>
        <w:spacing w:line="260" w:lineRule="auto"/>
        <w:ind w:leftChars="620" w:left="1364"/>
        <w:rPr>
          <w:lang w:val="en-GB"/>
        </w:rPr>
      </w:pPr>
      <m:oMathPara>
        <m:oMath>
          <m:sSub>
            <m:sSubPr>
              <m:ctrlPr>
                <w:rPr>
                  <w:rFonts w:ascii="Cambria Math" w:eastAsia="宋体" w:hAnsi="Cambria Math"/>
                  <w:i/>
                  <w:lang w:val="en-GB" w:eastAsia="zh-CN"/>
                </w:rPr>
              </m:ctrlPr>
            </m:sSubPr>
            <m:e>
              <m:r>
                <w:rPr>
                  <w:rFonts w:ascii="Cambria Math" w:eastAsia="宋体" w:hAnsi="Cambria Math"/>
                  <w:lang w:val="en-GB" w:eastAsia="zh-CN"/>
                </w:rPr>
                <m:t>Area</m:t>
              </m:r>
            </m:e>
            <m:sub>
              <m:r>
                <w:rPr>
                  <w:rFonts w:ascii="Cambria Math" w:eastAsia="宋体" w:hAnsi="Cambria Math"/>
                  <w:lang w:val="en-GB" w:eastAsia="zh-CN"/>
                </w:rPr>
                <m:t>Z=384,b=2</m:t>
              </m:r>
            </m:sub>
          </m:sSub>
          <m:r>
            <w:rPr>
              <w:rFonts w:ascii="Cambria Math" w:eastAsia="宋体" w:hAnsi="Cambria Math"/>
              <w:lang w:val="en-GB" w:eastAsia="zh-CN"/>
            </w:rPr>
            <m:t>=P</m:t>
          </m:r>
          <m:sSub>
            <m:sSubPr>
              <m:ctrlPr>
                <w:rPr>
                  <w:rFonts w:ascii="Cambria Math" w:eastAsia="宋体" w:hAnsi="Cambria Math"/>
                  <w:i/>
                  <w:iCs/>
                  <w:lang w:val="en-GB" w:eastAsia="zh-CN"/>
                </w:rPr>
              </m:ctrlPr>
            </m:sSubPr>
            <m:e>
              <m:r>
                <w:rPr>
                  <w:rFonts w:ascii="Cambria Math" w:eastAsia="宋体" w:hAnsi="Cambria Math"/>
                  <w:lang w:val="en-GB" w:eastAsia="zh-CN"/>
                </w:rPr>
                <m:t>E</m:t>
              </m:r>
            </m:e>
            <m:sub>
              <m:r>
                <w:rPr>
                  <w:rFonts w:ascii="Cambria Math" w:eastAsia="宋体" w:hAnsi="Cambria Math"/>
                  <w:lang w:val="en-GB" w:eastAsia="zh-CN"/>
                </w:rPr>
                <m:t>num</m:t>
              </m:r>
            </m:sub>
          </m:sSub>
          <m:r>
            <w:rPr>
              <w:rFonts w:ascii="Cambria Math" w:eastAsia="宋体" w:hAnsi="Cambria Math"/>
              <w:lang w:val="en-GB" w:eastAsia="zh-CN"/>
            </w:rPr>
            <m:t>+</m:t>
          </m:r>
          <m:sSub>
            <m:sSubPr>
              <m:ctrlPr>
                <w:rPr>
                  <w:rFonts w:ascii="Cambria Math" w:eastAsia="宋体" w:hAnsi="Cambria Math"/>
                  <w:lang w:val="en-GB" w:eastAsia="zh-CN"/>
                </w:rPr>
              </m:ctrlPr>
            </m:sSubPr>
            <m:e>
              <m:r>
                <w:rPr>
                  <w:rFonts w:ascii="Cambria Math" w:eastAsia="宋体" w:hAnsi="Cambria Math"/>
                  <w:lang w:val="en-GB" w:eastAsia="zh-CN"/>
                </w:rPr>
                <m:t>A</m:t>
              </m:r>
            </m:e>
            <m:sub>
              <m:r>
                <w:rPr>
                  <w:rFonts w:ascii="Cambria Math" w:eastAsia="宋体" w:hAnsi="Cambria Math"/>
                  <w:lang w:val="en-GB" w:eastAsia="zh-CN"/>
                </w:rPr>
                <m:t>store</m:t>
              </m:r>
            </m:sub>
          </m:sSub>
          <m:r>
            <m:rPr>
              <m:sty m:val="p"/>
            </m:rPr>
            <w:rPr>
              <w:rFonts w:ascii="Cambria Math" w:hAnsi="Cambria Math" w:hint="eastAsia"/>
              <w:lang w:val="en-GB" w:eastAsia="zh-CN"/>
            </w:rPr>
            <m:t>=</m:t>
          </m:r>
          <m:r>
            <m:rPr>
              <m:sty m:val="p"/>
            </m:rPr>
            <w:rPr>
              <w:rFonts w:ascii="Cambria Math" w:hAnsi="Cambria Math"/>
              <w:lang w:val="en-GB" w:eastAsia="zh-CN"/>
            </w:rPr>
            <m:t>4×</m:t>
          </m:r>
          <m:r>
            <m:rPr>
              <m:sty m:val="p"/>
            </m:rPr>
            <w:rPr>
              <w:rFonts w:ascii="Cambria Math" w:hAnsi="Cambria Math"/>
              <w:lang w:val="en-GB"/>
            </w:rPr>
            <m:t>768+3</m:t>
          </m:r>
          <m:r>
            <m:rPr>
              <m:sty m:val="p"/>
            </m:rPr>
            <w:rPr>
              <w:rFonts w:ascii="Cambria Math" w:hAnsi="Cambria Math" w:cs="MS Gothic"/>
              <w:lang w:val="en-GB" w:eastAsia="zh-CN"/>
            </w:rPr>
            <m:t>×</m:t>
          </m:r>
          <m:r>
            <m:rPr>
              <m:sty m:val="p"/>
            </m:rPr>
            <w:rPr>
              <w:rFonts w:ascii="Cambria Math" w:hAnsi="MS Gothic" w:cs="MS Gothic"/>
              <w:lang w:val="en-GB" w:eastAsia="zh-CN"/>
            </w:rPr>
            <m:t>17664+26112</m:t>
          </m:r>
          <m:r>
            <m:rPr>
              <m:sty m:val="p"/>
            </m:rPr>
            <w:rPr>
              <w:rFonts w:ascii="Cambria Math" w:hAnsi="Cambria Math"/>
              <w:lang w:val="en-GB"/>
            </w:rPr>
            <m:t>+</m:t>
          </m:r>
          <m:f>
            <m:fPr>
              <m:ctrlPr>
                <w:rPr>
                  <w:rFonts w:ascii="Cambria Math" w:hAnsi="Cambria Math"/>
                  <w:lang w:val="en-GB"/>
                </w:rPr>
              </m:ctrlPr>
            </m:fPr>
            <m:num>
              <m:r>
                <m:rPr>
                  <m:sty m:val="p"/>
                </m:rPr>
                <w:rPr>
                  <w:rFonts w:ascii="Cambria Math" w:hAnsi="Cambria Math"/>
                  <w:lang w:val="en-GB"/>
                </w:rPr>
                <m:t>2</m:t>
              </m:r>
            </m:num>
            <m:den>
              <m:r>
                <m:rPr>
                  <m:sty m:val="p"/>
                </m:rPr>
                <w:rPr>
                  <w:rFonts w:ascii="Cambria Math" w:hAnsi="Cambria Math"/>
                  <w:lang w:val="en-GB"/>
                </w:rPr>
                <m:t>1.33</m:t>
              </m:r>
            </m:den>
          </m:f>
          <m:r>
            <m:rPr>
              <m:sty m:val="p"/>
            </m:rPr>
            <w:rPr>
              <w:rFonts w:ascii="Cambria Math" w:hAnsi="Cambria Math"/>
              <w:lang w:val="en-GB"/>
            </w:rPr>
            <m:t>×</m:t>
          </m:r>
          <m:r>
            <m:rPr>
              <m:sty m:val="p"/>
            </m:rPr>
            <w:rPr>
              <w:rFonts w:ascii="Cambria Math" w:hAnsi="MS Gothic" w:cs="MS Gothic"/>
              <w:lang w:val="en-GB" w:eastAsia="zh-CN"/>
            </w:rPr>
            <m:t>17664+</m:t>
          </m:r>
          <m:f>
            <m:fPr>
              <m:ctrlPr>
                <w:rPr>
                  <w:rFonts w:ascii="Cambria Math" w:hAnsi="MS Gothic" w:cs="MS Gothic"/>
                  <w:lang w:val="en-GB" w:eastAsia="zh-CN"/>
                </w:rPr>
              </m:ctrlPr>
            </m:fPr>
            <m:num>
              <m:r>
                <m:rPr>
                  <m:sty m:val="p"/>
                </m:rPr>
                <w:rPr>
                  <w:rFonts w:ascii="Cambria Math" w:hAnsi="MS Gothic" w:cs="MS Gothic"/>
                  <w:lang w:val="en-GB" w:eastAsia="zh-CN"/>
                </w:rPr>
                <m:t>2</m:t>
              </m:r>
            </m:num>
            <m:den>
              <m:r>
                <m:rPr>
                  <m:sty m:val="p"/>
                </m:rPr>
                <w:rPr>
                  <w:rFonts w:ascii="Cambria Math" w:hAnsi="MS Gothic" w:cs="MS Gothic"/>
                  <w:lang w:val="en-GB" w:eastAsia="zh-CN"/>
                </w:rPr>
                <m:t>1.33</m:t>
              </m:r>
            </m:den>
          </m:f>
          <m:r>
            <m:rPr>
              <m:sty m:val="p"/>
            </m:rPr>
            <w:rPr>
              <w:rFonts w:ascii="Cambria Math" w:hAnsi="MS Gothic" w:cs="MS Gothic"/>
              <w:lang w:val="en-GB" w:eastAsia="zh-CN"/>
            </w:rPr>
            <m:t>×</m:t>
          </m:r>
          <m:r>
            <m:rPr>
              <m:sty m:val="p"/>
            </m:rPr>
            <w:rPr>
              <w:rFonts w:ascii="Cambria Math" w:hAnsi="MS Gothic" w:cs="MS Gothic"/>
              <w:lang w:val="en-GB" w:eastAsia="zh-CN"/>
            </w:rPr>
            <m:t>384</m:t>
          </m:r>
          <m:r>
            <m:rPr>
              <m:sty m:val="p"/>
            </m:rPr>
            <w:rPr>
              <w:rFonts w:ascii="Cambria Math" w:hAnsi="MS Gothic" w:cs="MS Gothic"/>
              <w:lang w:val="en-GB" w:eastAsia="zh-CN"/>
            </w:rPr>
            <m:t>×</m:t>
          </m:r>
          <m:d>
            <m:dPr>
              <m:begChr m:val="⌈"/>
              <m:endChr m:val="⌉"/>
              <m:ctrlPr>
                <w:rPr>
                  <w:rFonts w:ascii="Cambria Math" w:hAnsi="Cambria Math" w:cs="Cambria"/>
                  <w:lang w:val="en-GB" w:eastAsia="zh-CN"/>
                </w:rPr>
              </m:ctrlPr>
            </m:dPr>
            <m:e>
              <m:func>
                <m:funcPr>
                  <m:ctrlPr>
                    <w:rPr>
                      <w:rFonts w:ascii="Cambria Math" w:hAnsi="MS Gothic" w:cs="MS Gothic"/>
                      <w:lang w:val="en-GB" w:eastAsia="zh-CN"/>
                    </w:rPr>
                  </m:ctrlPr>
                </m:funcPr>
                <m:fName>
                  <m:sSub>
                    <m:sSubPr>
                      <m:ctrlPr>
                        <w:rPr>
                          <w:rFonts w:ascii="Cambria Math" w:hAnsi="MS Gothic" w:cs="MS Gothic"/>
                          <w:lang w:val="en-GB" w:eastAsia="zh-CN"/>
                        </w:rPr>
                      </m:ctrlPr>
                    </m:sSubPr>
                    <m:e>
                      <m:r>
                        <m:rPr>
                          <m:sty m:val="p"/>
                        </m:rPr>
                        <w:rPr>
                          <w:rFonts w:ascii="Cambria Math" w:hAnsi="MS Gothic" w:cs="MS Gothic"/>
                          <w:lang w:val="en-GB" w:eastAsia="zh-CN"/>
                        </w:rPr>
                        <m:t>log</m:t>
                      </m:r>
                    </m:e>
                    <m:sub>
                      <m:r>
                        <m:rPr>
                          <m:sty m:val="p"/>
                        </m:rPr>
                        <w:rPr>
                          <w:rFonts w:ascii="Cambria Math" w:hAnsi="MS Gothic" w:cs="MS Gothic"/>
                          <w:lang w:val="en-GB" w:eastAsia="zh-CN"/>
                        </w:rPr>
                        <m:t>2</m:t>
                      </m:r>
                      <m:ctrlPr>
                        <w:rPr>
                          <w:rFonts w:ascii="Cambria Math" w:hAnsi="Cambria Math" w:cs="Tahoma"/>
                          <w:lang w:val="en-GB" w:eastAsia="zh-CN"/>
                        </w:rPr>
                      </m:ctrlPr>
                    </m:sub>
                  </m:sSub>
                </m:fName>
                <m:e>
                  <m:r>
                    <w:rPr>
                      <w:rFonts w:ascii="Cambria Math" w:hAnsi="MS Gothic" w:cs="MS Gothic"/>
                      <w:lang w:val="en-GB" w:eastAsia="zh-CN"/>
                    </w:rPr>
                    <m:t>384</m:t>
                  </m:r>
                  <m:ctrlPr>
                    <w:rPr>
                      <w:rFonts w:ascii="Cambria Math" w:hAnsi="Cambria Math"/>
                      <w:i/>
                      <w:lang w:val="en-GB"/>
                    </w:rPr>
                  </m:ctrlPr>
                </m:e>
              </m:func>
              <m:ctrlPr>
                <w:rPr>
                  <w:rFonts w:ascii="Cambria Math" w:hAnsi="Cambria Math"/>
                  <w:i/>
                  <w:lang w:val="en-GB"/>
                </w:rPr>
              </m:ctrlPr>
            </m:e>
          </m:d>
          <m:r>
            <w:rPr>
              <w:rFonts w:ascii="Cambria Math" w:hAnsi="Cambria Math"/>
              <w:lang w:val="en-GB"/>
            </w:rPr>
            <m:t>=113935 PE.</m:t>
          </m:r>
        </m:oMath>
      </m:oMathPara>
    </w:p>
    <w:p w14:paraId="1D3E3298" w14:textId="64339F81" w:rsidR="006D2DEB" w:rsidRDefault="006D2DEB" w:rsidP="006D2DEB">
      <w:pPr>
        <w:jc w:val="left"/>
        <w:rPr>
          <w:kern w:val="2"/>
          <w:lang w:eastAsia="zh-CN"/>
        </w:rPr>
      </w:pPr>
      <w:r>
        <w:rPr>
          <w:kern w:val="2"/>
          <w:lang w:eastAsia="zh-CN"/>
        </w:rPr>
        <w:t xml:space="preserve">The throughput (area efficiency) models provided in Section </w:t>
      </w:r>
      <w:r w:rsidR="0081119A">
        <w:rPr>
          <w:kern w:val="2"/>
          <w:lang w:eastAsia="zh-CN"/>
        </w:rPr>
        <w:fldChar w:fldCharType="begin"/>
      </w:r>
      <w:r w:rsidR="0081119A">
        <w:rPr>
          <w:kern w:val="2"/>
          <w:lang w:eastAsia="zh-CN"/>
        </w:rPr>
        <w:instrText xml:space="preserve"> REF _Ref213073791 \r \h </w:instrText>
      </w:r>
      <w:r w:rsidR="0081119A">
        <w:rPr>
          <w:kern w:val="2"/>
          <w:lang w:eastAsia="zh-CN"/>
        </w:rPr>
      </w:r>
      <w:r w:rsidR="0081119A">
        <w:rPr>
          <w:kern w:val="2"/>
          <w:lang w:eastAsia="zh-CN"/>
        </w:rPr>
        <w:fldChar w:fldCharType="separate"/>
      </w:r>
      <w:r w:rsidR="008365C1">
        <w:rPr>
          <w:kern w:val="2"/>
          <w:lang w:eastAsia="zh-CN"/>
        </w:rPr>
        <w:t>2.3</w:t>
      </w:r>
      <w:r w:rsidR="0081119A">
        <w:rPr>
          <w:kern w:val="2"/>
          <w:lang w:eastAsia="zh-CN"/>
        </w:rPr>
        <w:fldChar w:fldCharType="end"/>
      </w:r>
      <w:r w:rsidR="0081119A">
        <w:rPr>
          <w:kern w:val="2"/>
          <w:lang w:eastAsia="zh-CN"/>
        </w:rPr>
        <w:t xml:space="preserve"> </w:t>
      </w:r>
      <w:r>
        <w:rPr>
          <w:kern w:val="2"/>
          <w:lang w:eastAsia="zh-CN"/>
        </w:rPr>
        <w:t xml:space="preserve">are validated by real hardware (ASIC) evaluation results, as detailed below. </w:t>
      </w:r>
    </w:p>
    <w:p w14:paraId="7627ADE8" w14:textId="77777777" w:rsidR="006D2DEB" w:rsidRDefault="006D2DEB" w:rsidP="006D2DEB">
      <w:pPr>
        <w:jc w:val="left"/>
      </w:pPr>
      <w:r>
        <w:t xml:space="preserve">We employ single-block parallel decoding as a baseline to evaluate the impact of different parallelization strategies on chip area. As the lifting size doubles, the baseline area is more than doubled due to the non-linear scaling between maximum lifting size and the QSN area. Since double-block parallel decoding does not require additional memory, the chip area required by this scheme is smaller than single-block-parallel decoding with doubled lifting size. </w:t>
      </w:r>
    </w:p>
    <w:p w14:paraId="6B47A26D" w14:textId="2009957B" w:rsidR="006D2DEB" w:rsidRDefault="006D2DEB" w:rsidP="006D2DEB">
      <w:pPr>
        <w:jc w:val="left"/>
        <w:rPr>
          <w:kern w:val="2"/>
          <w:lang w:eastAsia="zh-CN"/>
        </w:rPr>
      </w:pPr>
      <w:r>
        <w:rPr>
          <w:kern w:val="2"/>
          <w:lang w:eastAsia="zh-CN"/>
        </w:rPr>
        <w:t xml:space="preserve">Specifically, we present the area of the above-mentioned three schemes with ASIC implementation in </w:t>
      </w:r>
      <w:r>
        <w:rPr>
          <w:kern w:val="2"/>
          <w:lang w:eastAsia="zh-CN"/>
        </w:rPr>
        <w:fldChar w:fldCharType="begin"/>
      </w:r>
      <w:r>
        <w:rPr>
          <w:kern w:val="2"/>
          <w:lang w:eastAsia="zh-CN"/>
        </w:rPr>
        <w:instrText xml:space="preserve"> REF _Ref212735549 \h </w:instrText>
      </w:r>
      <w:r>
        <w:rPr>
          <w:kern w:val="2"/>
          <w:lang w:eastAsia="zh-CN"/>
        </w:rPr>
      </w:r>
      <w:r>
        <w:rPr>
          <w:kern w:val="2"/>
          <w:lang w:eastAsia="zh-CN"/>
        </w:rPr>
        <w:fldChar w:fldCharType="separate"/>
      </w:r>
      <w:r w:rsidR="008365C1">
        <w:t xml:space="preserve">Table </w:t>
      </w:r>
      <w:r w:rsidR="008365C1">
        <w:rPr>
          <w:noProof/>
        </w:rPr>
        <w:t>2</w:t>
      </w:r>
      <w:r>
        <w:rPr>
          <w:kern w:val="2"/>
          <w:lang w:eastAsia="zh-CN"/>
        </w:rPr>
        <w:fldChar w:fldCharType="end"/>
      </w:r>
      <w:r>
        <w:rPr>
          <w:kern w:val="2"/>
          <w:lang w:eastAsia="zh-CN"/>
        </w:rPr>
        <w:t xml:space="preserve"> and </w:t>
      </w:r>
      <w:r>
        <w:rPr>
          <w:kern w:val="2"/>
          <w:lang w:eastAsia="zh-CN"/>
        </w:rPr>
        <w:fldChar w:fldCharType="begin"/>
      </w:r>
      <w:r>
        <w:rPr>
          <w:kern w:val="2"/>
          <w:lang w:eastAsia="zh-CN"/>
        </w:rPr>
        <w:instrText xml:space="preserve"> REF _Ref212736094 \h </w:instrText>
      </w:r>
      <w:r>
        <w:rPr>
          <w:kern w:val="2"/>
          <w:lang w:eastAsia="zh-CN"/>
        </w:rPr>
      </w:r>
      <w:r>
        <w:rPr>
          <w:kern w:val="2"/>
          <w:lang w:eastAsia="zh-CN"/>
        </w:rPr>
        <w:fldChar w:fldCharType="separate"/>
      </w:r>
      <w:r w:rsidR="008365C1">
        <w:t xml:space="preserve">Figure </w:t>
      </w:r>
      <w:r w:rsidR="008365C1">
        <w:rPr>
          <w:noProof/>
        </w:rPr>
        <w:t>35</w:t>
      </w:r>
      <w:r>
        <w:rPr>
          <w:kern w:val="2"/>
          <w:lang w:eastAsia="zh-CN"/>
        </w:rPr>
        <w:fldChar w:fldCharType="end"/>
      </w:r>
      <w:r>
        <w:rPr>
          <w:kern w:val="2"/>
          <w:lang w:eastAsia="zh-CN"/>
        </w:rPr>
        <w:t xml:space="preserve">. Note that the area is normalized to that of the baseline scheme. Recall that the numbers of PEs for single-block parallel decoding with Z=384 and Z=768 and multi-block parallel </w:t>
      </w:r>
      <w:r>
        <w:rPr>
          <w:kern w:val="2"/>
          <w:lang w:eastAsia="zh-CN"/>
        </w:rPr>
        <w:lastRenderedPageBreak/>
        <w:t>decoding for Z=384 exhibit a ratio of 1 : 2.01 : 1.37. Their actual hardware implementation results show a chip area ratio of 1 : 2.02 : 1.41. As seen, our theoretical models for evaluating area can well match the actual hardware results.</w:t>
      </w:r>
    </w:p>
    <w:p w14:paraId="362F2742" w14:textId="17BE26CB" w:rsidR="006D2DEB" w:rsidRDefault="006D2DEB" w:rsidP="006D2DEB">
      <w:pPr>
        <w:pStyle w:val="a3"/>
        <w:keepNext/>
        <w:rPr>
          <w:lang w:eastAsia="zh-CN"/>
        </w:rPr>
      </w:pPr>
      <w:bookmarkStart w:id="34" w:name="_Ref212735549"/>
      <w:r>
        <w:t xml:space="preserve">Table </w:t>
      </w:r>
      <w:fldSimple w:instr=" SEQ Table \* ARABIC ">
        <w:r w:rsidR="008365C1">
          <w:rPr>
            <w:noProof/>
          </w:rPr>
          <w:t>2</w:t>
        </w:r>
      </w:fldSimple>
      <w:bookmarkEnd w:id="34"/>
      <w:r>
        <w:rPr>
          <w:lang w:eastAsia="zh-CN"/>
        </w:rPr>
        <w:t xml:space="preserve">: </w:t>
      </w:r>
      <w:r>
        <w:rPr>
          <w:kern w:val="2"/>
          <w:sz w:val="22"/>
          <w:szCs w:val="22"/>
          <w:lang w:eastAsia="zh-CN"/>
        </w:rPr>
        <w:t>Chip area comparison between different parallel processing methods</w:t>
      </w:r>
    </w:p>
    <w:tbl>
      <w:tblPr>
        <w:tblStyle w:val="af7"/>
        <w:tblW w:w="0" w:type="auto"/>
        <w:jc w:val="center"/>
        <w:tblLook w:val="04A0" w:firstRow="1" w:lastRow="0" w:firstColumn="1" w:lastColumn="0" w:noHBand="0" w:noVBand="1"/>
      </w:tblPr>
      <w:tblGrid>
        <w:gridCol w:w="969"/>
        <w:gridCol w:w="1430"/>
        <w:gridCol w:w="671"/>
      </w:tblGrid>
      <w:tr w:rsidR="006D2DEB" w14:paraId="00E23834" w14:textId="77777777" w:rsidTr="00446A02">
        <w:trPr>
          <w:trHeight w:val="270"/>
          <w:jc w:val="center"/>
        </w:trPr>
        <w:tc>
          <w:tcPr>
            <w:tcW w:w="969" w:type="dxa"/>
            <w:noWrap/>
            <w:vAlign w:val="center"/>
          </w:tcPr>
          <w:p w14:paraId="4A01EBF6" w14:textId="77777777" w:rsidR="006D2DEB" w:rsidRDefault="006D2DEB" w:rsidP="006D2DEB">
            <w:pPr>
              <w:spacing w:after="0"/>
              <w:jc w:val="center"/>
              <w:rPr>
                <w:b/>
                <w:sz w:val="15"/>
                <w:szCs w:val="24"/>
              </w:rPr>
            </w:pPr>
            <w:r>
              <w:rPr>
                <w:b/>
                <w:sz w:val="15"/>
                <w:szCs w:val="24"/>
              </w:rPr>
              <w:t>Process method</w:t>
            </w:r>
          </w:p>
        </w:tc>
        <w:tc>
          <w:tcPr>
            <w:tcW w:w="1430" w:type="dxa"/>
            <w:noWrap/>
            <w:vAlign w:val="center"/>
          </w:tcPr>
          <w:p w14:paraId="46C6262A" w14:textId="77777777" w:rsidR="006D2DEB" w:rsidRDefault="006D2DEB" w:rsidP="006D2DEB">
            <w:pPr>
              <w:spacing w:after="0"/>
              <w:jc w:val="center"/>
              <w:rPr>
                <w:b/>
                <w:sz w:val="15"/>
                <w:szCs w:val="24"/>
              </w:rPr>
            </w:pPr>
            <w:r>
              <w:rPr>
                <w:b/>
                <w:sz w:val="15"/>
                <w:szCs w:val="24"/>
              </w:rPr>
              <w:t>Zc and parallelism</w:t>
            </w:r>
          </w:p>
        </w:tc>
        <w:tc>
          <w:tcPr>
            <w:tcW w:w="671" w:type="dxa"/>
            <w:noWrap/>
            <w:vAlign w:val="center"/>
          </w:tcPr>
          <w:p w14:paraId="3AB30561" w14:textId="77777777" w:rsidR="006D2DEB" w:rsidRDefault="006D2DEB" w:rsidP="006D2DEB">
            <w:pPr>
              <w:spacing w:after="0"/>
              <w:jc w:val="center"/>
              <w:rPr>
                <w:b/>
                <w:sz w:val="15"/>
                <w:szCs w:val="24"/>
              </w:rPr>
            </w:pPr>
            <w:r>
              <w:rPr>
                <w:b/>
                <w:sz w:val="15"/>
                <w:szCs w:val="24"/>
              </w:rPr>
              <w:t>Total</w:t>
            </w:r>
          </w:p>
        </w:tc>
      </w:tr>
      <w:tr w:rsidR="006D2DEB" w14:paraId="705CB13A" w14:textId="77777777" w:rsidTr="00446A02">
        <w:trPr>
          <w:trHeight w:val="270"/>
          <w:jc w:val="center"/>
        </w:trPr>
        <w:tc>
          <w:tcPr>
            <w:tcW w:w="969" w:type="dxa"/>
            <w:noWrap/>
            <w:vAlign w:val="center"/>
          </w:tcPr>
          <w:p w14:paraId="0192CDD4" w14:textId="77777777" w:rsidR="006D2DEB" w:rsidRDefault="006D2DEB" w:rsidP="006D2DEB">
            <w:pPr>
              <w:spacing w:after="0"/>
              <w:jc w:val="center"/>
              <w:rPr>
                <w:b/>
                <w:sz w:val="15"/>
                <w:szCs w:val="24"/>
              </w:rPr>
            </w:pPr>
            <w:r>
              <w:rPr>
                <w:b/>
                <w:sz w:val="15"/>
                <w:szCs w:val="24"/>
              </w:rPr>
              <w:t>Single-block parallel</w:t>
            </w:r>
          </w:p>
        </w:tc>
        <w:tc>
          <w:tcPr>
            <w:tcW w:w="1430" w:type="dxa"/>
            <w:noWrap/>
            <w:vAlign w:val="center"/>
          </w:tcPr>
          <w:p w14:paraId="77EEF490" w14:textId="77777777" w:rsidR="006D2DEB" w:rsidRDefault="006D2DEB" w:rsidP="006D2DEB">
            <w:pPr>
              <w:pStyle w:val="af4"/>
              <w:spacing w:before="0" w:beforeAutospacing="0" w:after="0" w:afterAutospacing="0"/>
              <w:jc w:val="center"/>
              <w:rPr>
                <w:rFonts w:ascii="Times New Roman" w:hAnsi="Times New Roman" w:cs="Times New Roman"/>
                <w:sz w:val="36"/>
                <w:szCs w:val="36"/>
              </w:rPr>
            </w:pPr>
            <w:r>
              <w:rPr>
                <w:rFonts w:ascii="Times New Roman" w:hAnsi="Times New Roman" w:cs="Times New Roman"/>
                <w:color w:val="000000" w:themeColor="text1"/>
                <w:kern w:val="24"/>
                <w:sz w:val="15"/>
                <w:szCs w:val="15"/>
              </w:rPr>
              <w:t>Zmax=384</w:t>
            </w:r>
          </w:p>
          <w:p w14:paraId="252926A5" w14:textId="77777777" w:rsidR="006D2DEB" w:rsidRDefault="006D2DEB" w:rsidP="006D2DEB">
            <w:pPr>
              <w:spacing w:after="0"/>
              <w:jc w:val="center"/>
              <w:rPr>
                <w:bCs/>
                <w:sz w:val="15"/>
                <w:szCs w:val="24"/>
              </w:rPr>
            </w:pPr>
            <w:r>
              <w:rPr>
                <w:color w:val="000000" w:themeColor="text1"/>
                <w:kern w:val="24"/>
                <w:sz w:val="15"/>
                <w:szCs w:val="15"/>
              </w:rPr>
              <w:t>Parallelism=384</w:t>
            </w:r>
          </w:p>
        </w:tc>
        <w:tc>
          <w:tcPr>
            <w:tcW w:w="671" w:type="dxa"/>
            <w:noWrap/>
            <w:vAlign w:val="center"/>
          </w:tcPr>
          <w:p w14:paraId="36BC4981" w14:textId="77777777" w:rsidR="006D2DEB" w:rsidRDefault="006D2DEB" w:rsidP="006D2DEB">
            <w:pPr>
              <w:spacing w:after="0"/>
              <w:jc w:val="center"/>
              <w:rPr>
                <w:bCs/>
                <w:sz w:val="15"/>
                <w:szCs w:val="24"/>
              </w:rPr>
            </w:pPr>
            <w:r>
              <w:rPr>
                <w:color w:val="000000" w:themeColor="text1"/>
                <w:kern w:val="24"/>
                <w:sz w:val="15"/>
                <w:szCs w:val="15"/>
              </w:rPr>
              <w:t xml:space="preserve">1.000 </w:t>
            </w:r>
          </w:p>
        </w:tc>
      </w:tr>
      <w:tr w:rsidR="006D2DEB" w14:paraId="7D9C32EF" w14:textId="77777777" w:rsidTr="00446A02">
        <w:trPr>
          <w:trHeight w:val="285"/>
          <w:jc w:val="center"/>
        </w:trPr>
        <w:tc>
          <w:tcPr>
            <w:tcW w:w="969" w:type="dxa"/>
            <w:noWrap/>
            <w:vAlign w:val="center"/>
          </w:tcPr>
          <w:p w14:paraId="2F07F655" w14:textId="77777777" w:rsidR="006D2DEB" w:rsidRDefault="006D2DEB" w:rsidP="006D2DEB">
            <w:pPr>
              <w:spacing w:after="0"/>
              <w:jc w:val="center"/>
              <w:rPr>
                <w:b/>
                <w:sz w:val="15"/>
                <w:szCs w:val="24"/>
              </w:rPr>
            </w:pPr>
            <w:r>
              <w:rPr>
                <w:b/>
                <w:sz w:val="15"/>
                <w:szCs w:val="24"/>
              </w:rPr>
              <w:t>Single-block parallel</w:t>
            </w:r>
          </w:p>
        </w:tc>
        <w:tc>
          <w:tcPr>
            <w:tcW w:w="1430" w:type="dxa"/>
            <w:noWrap/>
            <w:vAlign w:val="center"/>
          </w:tcPr>
          <w:p w14:paraId="5F81E2E2" w14:textId="77777777" w:rsidR="006D2DEB" w:rsidRDefault="006D2DEB" w:rsidP="006D2DEB">
            <w:pPr>
              <w:pStyle w:val="af4"/>
              <w:spacing w:before="0" w:beforeAutospacing="0" w:after="0" w:afterAutospacing="0"/>
              <w:jc w:val="center"/>
              <w:rPr>
                <w:rFonts w:ascii="Times New Roman" w:hAnsi="Times New Roman" w:cs="Times New Roman"/>
                <w:sz w:val="36"/>
                <w:szCs w:val="36"/>
              </w:rPr>
            </w:pPr>
            <w:r>
              <w:rPr>
                <w:rFonts w:ascii="Times New Roman" w:hAnsi="Times New Roman" w:cs="Times New Roman"/>
                <w:color w:val="000000" w:themeColor="text1"/>
                <w:kern w:val="24"/>
                <w:sz w:val="15"/>
                <w:szCs w:val="15"/>
              </w:rPr>
              <w:t>Zmax=768</w:t>
            </w:r>
          </w:p>
          <w:p w14:paraId="14E9E74C" w14:textId="77777777" w:rsidR="006D2DEB" w:rsidRDefault="006D2DEB" w:rsidP="006D2DEB">
            <w:pPr>
              <w:spacing w:after="0"/>
              <w:jc w:val="center"/>
              <w:rPr>
                <w:bCs/>
                <w:sz w:val="15"/>
                <w:szCs w:val="24"/>
              </w:rPr>
            </w:pPr>
            <w:r>
              <w:rPr>
                <w:color w:val="000000" w:themeColor="text1"/>
                <w:kern w:val="24"/>
                <w:sz w:val="15"/>
                <w:szCs w:val="15"/>
              </w:rPr>
              <w:t>Parallelism=768</w:t>
            </w:r>
          </w:p>
        </w:tc>
        <w:tc>
          <w:tcPr>
            <w:tcW w:w="671" w:type="dxa"/>
            <w:noWrap/>
            <w:vAlign w:val="center"/>
          </w:tcPr>
          <w:p w14:paraId="6C5B175D" w14:textId="77777777" w:rsidR="006D2DEB" w:rsidRDefault="006D2DEB" w:rsidP="006D2DEB">
            <w:pPr>
              <w:spacing w:after="0"/>
              <w:jc w:val="center"/>
              <w:rPr>
                <w:bCs/>
                <w:sz w:val="15"/>
                <w:szCs w:val="24"/>
              </w:rPr>
            </w:pPr>
            <w:r>
              <w:rPr>
                <w:color w:val="000000" w:themeColor="text1"/>
                <w:kern w:val="24"/>
                <w:sz w:val="15"/>
                <w:szCs w:val="15"/>
              </w:rPr>
              <w:t xml:space="preserve">2.022 </w:t>
            </w:r>
          </w:p>
        </w:tc>
      </w:tr>
      <w:tr w:rsidR="006D2DEB" w14:paraId="59B290F6" w14:textId="77777777" w:rsidTr="00446A02">
        <w:trPr>
          <w:trHeight w:val="270"/>
          <w:jc w:val="center"/>
        </w:trPr>
        <w:tc>
          <w:tcPr>
            <w:tcW w:w="969" w:type="dxa"/>
            <w:noWrap/>
            <w:vAlign w:val="center"/>
          </w:tcPr>
          <w:p w14:paraId="6C5AE73E" w14:textId="77777777" w:rsidR="006D2DEB" w:rsidRDefault="006D2DEB" w:rsidP="006D2DEB">
            <w:pPr>
              <w:spacing w:after="0"/>
              <w:jc w:val="center"/>
              <w:rPr>
                <w:b/>
                <w:sz w:val="15"/>
                <w:szCs w:val="24"/>
              </w:rPr>
            </w:pPr>
            <w:r>
              <w:rPr>
                <w:b/>
                <w:sz w:val="15"/>
                <w:szCs w:val="24"/>
              </w:rPr>
              <w:t>Multiple-block parallel</w:t>
            </w:r>
          </w:p>
        </w:tc>
        <w:tc>
          <w:tcPr>
            <w:tcW w:w="1430" w:type="dxa"/>
            <w:noWrap/>
            <w:vAlign w:val="center"/>
          </w:tcPr>
          <w:p w14:paraId="76662F6E" w14:textId="77777777" w:rsidR="006D2DEB" w:rsidRDefault="006D2DEB" w:rsidP="006D2DEB">
            <w:pPr>
              <w:pStyle w:val="af4"/>
              <w:spacing w:before="0" w:beforeAutospacing="0" w:after="0" w:afterAutospacing="0"/>
              <w:jc w:val="center"/>
              <w:rPr>
                <w:rFonts w:ascii="Times New Roman" w:hAnsi="Times New Roman" w:cs="Times New Roman"/>
                <w:sz w:val="36"/>
                <w:szCs w:val="36"/>
              </w:rPr>
            </w:pPr>
            <w:r>
              <w:rPr>
                <w:rFonts w:ascii="Times New Roman" w:hAnsi="Times New Roman" w:cs="Times New Roman"/>
                <w:color w:val="000000" w:themeColor="text1"/>
                <w:kern w:val="24"/>
                <w:sz w:val="15"/>
                <w:szCs w:val="15"/>
              </w:rPr>
              <w:t>Zmax=384</w:t>
            </w:r>
          </w:p>
          <w:p w14:paraId="49367D2E" w14:textId="77777777" w:rsidR="006D2DEB" w:rsidRDefault="006D2DEB" w:rsidP="006D2DEB">
            <w:pPr>
              <w:spacing w:after="0"/>
              <w:jc w:val="center"/>
              <w:rPr>
                <w:bCs/>
                <w:sz w:val="15"/>
                <w:szCs w:val="24"/>
              </w:rPr>
            </w:pPr>
            <w:r>
              <w:rPr>
                <w:color w:val="000000" w:themeColor="text1"/>
                <w:kern w:val="24"/>
                <w:sz w:val="15"/>
                <w:szCs w:val="15"/>
              </w:rPr>
              <w:t>Parallelism=768</w:t>
            </w:r>
          </w:p>
        </w:tc>
        <w:tc>
          <w:tcPr>
            <w:tcW w:w="671" w:type="dxa"/>
            <w:noWrap/>
            <w:vAlign w:val="center"/>
          </w:tcPr>
          <w:p w14:paraId="4A6D2F0B" w14:textId="77777777" w:rsidR="006D2DEB" w:rsidRDefault="006D2DEB" w:rsidP="006D2DEB">
            <w:pPr>
              <w:spacing w:after="0"/>
              <w:jc w:val="center"/>
              <w:rPr>
                <w:bCs/>
                <w:sz w:val="15"/>
                <w:szCs w:val="24"/>
              </w:rPr>
            </w:pPr>
            <w:r>
              <w:rPr>
                <w:color w:val="000000" w:themeColor="text1"/>
                <w:kern w:val="24"/>
                <w:sz w:val="15"/>
                <w:szCs w:val="15"/>
              </w:rPr>
              <w:t xml:space="preserve">1.413 </w:t>
            </w:r>
          </w:p>
        </w:tc>
      </w:tr>
    </w:tbl>
    <w:p w14:paraId="327010A6" w14:textId="77777777" w:rsidR="006D2DEB" w:rsidRDefault="006D2DEB" w:rsidP="006D2DEB">
      <w:pPr>
        <w:jc w:val="left"/>
        <w:rPr>
          <w:lang w:val="en-GB" w:eastAsia="zh-CN"/>
        </w:rPr>
      </w:pPr>
    </w:p>
    <w:p w14:paraId="103B7DA2" w14:textId="2D36D253" w:rsidR="006D2DEB" w:rsidRDefault="006D2DEB" w:rsidP="006D2DEB">
      <w:pPr>
        <w:jc w:val="left"/>
        <w:rPr>
          <w:lang w:val="en-GB" w:eastAsia="zh-CN"/>
        </w:rPr>
      </w:pPr>
      <w:r>
        <w:rPr>
          <w:lang w:val="en-GB" w:eastAsia="zh-CN"/>
        </w:rPr>
        <w:t xml:space="preserve">Based on the throughput and area model, we </w:t>
      </w:r>
      <w:r>
        <w:rPr>
          <w:rFonts w:hint="eastAsia"/>
          <w:lang w:val="en-GB" w:eastAsia="zh-CN"/>
        </w:rPr>
        <w:t>can</w:t>
      </w:r>
      <w:r>
        <w:rPr>
          <w:lang w:val="en-GB" w:eastAsia="zh-CN"/>
        </w:rPr>
        <w:t xml:space="preserve"> </w:t>
      </w:r>
      <w:r>
        <w:rPr>
          <w:rFonts w:hint="eastAsia"/>
          <w:lang w:val="en-GB" w:eastAsia="zh-CN"/>
        </w:rPr>
        <w:t>get</w:t>
      </w:r>
      <w:r>
        <w:rPr>
          <w:lang w:val="en-GB" w:eastAsia="zh-CN"/>
        </w:rPr>
        <w:t xml:space="preserve"> the area efficiency results of the three parallel </w:t>
      </w:r>
      <w:r>
        <w:rPr>
          <w:kern w:val="2"/>
          <w:lang w:eastAsia="zh-CN"/>
        </w:rPr>
        <w:t xml:space="preserve">methods </w:t>
      </w:r>
      <w:r>
        <w:rPr>
          <w:lang w:val="en-GB" w:eastAsia="zh-CN"/>
        </w:rPr>
        <w:t xml:space="preserve">under different iteration numbers, as shown in </w:t>
      </w:r>
      <w:r>
        <w:rPr>
          <w:lang w:val="en-GB" w:eastAsia="zh-CN"/>
        </w:rPr>
        <w:fldChar w:fldCharType="begin"/>
      </w:r>
      <w:r>
        <w:rPr>
          <w:lang w:val="en-GB" w:eastAsia="zh-CN"/>
        </w:rPr>
        <w:instrText xml:space="preserve"> REF _Ref212735579 \h </w:instrText>
      </w:r>
      <w:r>
        <w:rPr>
          <w:lang w:val="en-GB" w:eastAsia="zh-CN"/>
        </w:rPr>
      </w:r>
      <w:r>
        <w:rPr>
          <w:lang w:val="en-GB" w:eastAsia="zh-CN"/>
        </w:rPr>
        <w:fldChar w:fldCharType="separate"/>
      </w:r>
      <w:r w:rsidR="008365C1">
        <w:t xml:space="preserve">Figure </w:t>
      </w:r>
      <w:r w:rsidR="008365C1">
        <w:rPr>
          <w:noProof/>
        </w:rPr>
        <w:t>34</w:t>
      </w:r>
      <w:r>
        <w:rPr>
          <w:lang w:val="en-GB" w:eastAsia="zh-CN"/>
        </w:rPr>
        <w:fldChar w:fldCharType="end"/>
      </w:r>
      <w:r>
        <w:rPr>
          <w:lang w:val="en-GB" w:eastAsia="zh-CN"/>
        </w:rPr>
        <w:t>.</w:t>
      </w:r>
    </w:p>
    <w:p w14:paraId="554F74B6" w14:textId="77777777" w:rsidR="006D2DEB" w:rsidRDefault="006D2DEB" w:rsidP="006D2DEB">
      <w:pPr>
        <w:jc w:val="center"/>
        <w:rPr>
          <w:kern w:val="2"/>
          <w:lang w:eastAsia="zh-CN"/>
        </w:rPr>
      </w:pPr>
      <w:r>
        <w:rPr>
          <w:noProof/>
          <w:kern w:val="2"/>
          <w:lang w:eastAsia="zh-CN"/>
        </w:rPr>
        <w:drawing>
          <wp:inline distT="0" distB="0" distL="0" distR="0" wp14:anchorId="6F9595DA" wp14:editId="58A2ACDA">
            <wp:extent cx="5450205" cy="1358265"/>
            <wp:effectExtent l="0" t="0" r="17145" b="1333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5506026" cy="1372540"/>
                    </a:xfrm>
                    <a:prstGeom prst="rect">
                      <a:avLst/>
                    </a:prstGeom>
                    <a:noFill/>
                  </pic:spPr>
                </pic:pic>
              </a:graphicData>
            </a:graphic>
          </wp:inline>
        </w:drawing>
      </w:r>
    </w:p>
    <w:p w14:paraId="643D412F" w14:textId="71638353" w:rsidR="006D2DEB" w:rsidRDefault="006D2DEB" w:rsidP="006D2DEB">
      <w:pPr>
        <w:pStyle w:val="a3"/>
        <w:tabs>
          <w:tab w:val="center" w:pos="4658"/>
          <w:tab w:val="right" w:pos="9317"/>
        </w:tabs>
        <w:rPr>
          <w:lang w:eastAsia="zh-CN"/>
        </w:rPr>
      </w:pPr>
      <w:bookmarkStart w:id="35" w:name="_Ref212735579"/>
      <w:r>
        <w:t xml:space="preserve">Figure </w:t>
      </w:r>
      <w:fldSimple w:instr=" SEQ Figure \* ARABIC ">
        <w:r w:rsidR="008365C1">
          <w:rPr>
            <w:noProof/>
          </w:rPr>
          <w:t>34</w:t>
        </w:r>
      </w:fldSimple>
      <w:bookmarkEnd w:id="35"/>
      <w:r>
        <w:t>: Area efficiency (Gbps/MPE) of single-block parallel for Z=384(left) and Z=768 (middle) and multi-block parallel for Z=384 (right)</w:t>
      </w:r>
      <w:r>
        <w:rPr>
          <w:rFonts w:hint="eastAsia"/>
          <w:lang w:eastAsia="zh-CN"/>
        </w:rPr>
        <w:t>,</w:t>
      </w:r>
      <w:r>
        <w:rPr>
          <w:lang w:eastAsia="zh-CN"/>
        </w:rPr>
        <w:t xml:space="preserve"> according to our evaluation model</w:t>
      </w:r>
    </w:p>
    <w:p w14:paraId="1CFA8477" w14:textId="76479441" w:rsidR="006D2DEB" w:rsidRDefault="006D2DEB" w:rsidP="006D2DEB">
      <w:pPr>
        <w:jc w:val="left"/>
        <w:rPr>
          <w:lang w:val="en-GB" w:eastAsia="zh-CN"/>
        </w:rPr>
      </w:pPr>
      <w:r>
        <w:rPr>
          <w:lang w:val="en-GB" w:eastAsia="zh-CN"/>
        </w:rPr>
        <w:t xml:space="preserve">Based on ASIC implementation results, we show the area efficiency results of the three parallel </w:t>
      </w:r>
      <w:r>
        <w:rPr>
          <w:kern w:val="2"/>
          <w:lang w:eastAsia="zh-CN"/>
        </w:rPr>
        <w:t xml:space="preserve">methods </w:t>
      </w:r>
      <w:r>
        <w:rPr>
          <w:lang w:val="en-GB" w:eastAsia="zh-CN"/>
        </w:rPr>
        <w:t xml:space="preserve">under different iteration numbers, as shown in </w:t>
      </w:r>
      <w:r>
        <w:rPr>
          <w:lang w:val="en-GB" w:eastAsia="zh-CN"/>
        </w:rPr>
        <w:fldChar w:fldCharType="begin"/>
      </w:r>
      <w:r>
        <w:rPr>
          <w:lang w:val="en-GB" w:eastAsia="zh-CN"/>
        </w:rPr>
        <w:instrText xml:space="preserve"> REF _Ref212736094 \h </w:instrText>
      </w:r>
      <w:r>
        <w:rPr>
          <w:lang w:val="en-GB" w:eastAsia="zh-CN"/>
        </w:rPr>
      </w:r>
      <w:r>
        <w:rPr>
          <w:lang w:val="en-GB" w:eastAsia="zh-CN"/>
        </w:rPr>
        <w:fldChar w:fldCharType="separate"/>
      </w:r>
      <w:r w:rsidR="008365C1">
        <w:t xml:space="preserve">Figure </w:t>
      </w:r>
      <w:r w:rsidR="008365C1">
        <w:rPr>
          <w:noProof/>
        </w:rPr>
        <w:t>35</w:t>
      </w:r>
      <w:r>
        <w:rPr>
          <w:lang w:val="en-GB" w:eastAsia="zh-CN"/>
        </w:rPr>
        <w:fldChar w:fldCharType="end"/>
      </w:r>
      <w:r>
        <w:rPr>
          <w:lang w:val="en-GB" w:eastAsia="zh-CN"/>
        </w:rPr>
        <w:t>.</w:t>
      </w:r>
    </w:p>
    <w:p w14:paraId="51B87B48" w14:textId="77777777" w:rsidR="006D2DEB" w:rsidRDefault="006D2DEB" w:rsidP="006D2DEB">
      <w:pPr>
        <w:pStyle w:val="a3"/>
        <w:tabs>
          <w:tab w:val="center" w:pos="4658"/>
          <w:tab w:val="right" w:pos="9317"/>
        </w:tabs>
      </w:pPr>
      <w:r>
        <w:rPr>
          <w:noProof/>
          <w:lang w:eastAsia="zh-CN"/>
        </w:rPr>
        <w:drawing>
          <wp:inline distT="0" distB="0" distL="0" distR="0" wp14:anchorId="73CE0D52" wp14:editId="42E1F2BB">
            <wp:extent cx="5427345" cy="1439545"/>
            <wp:effectExtent l="0" t="0" r="1905" b="825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5427979" cy="1440000"/>
                    </a:xfrm>
                    <a:prstGeom prst="rect">
                      <a:avLst/>
                    </a:prstGeom>
                    <a:noFill/>
                  </pic:spPr>
                </pic:pic>
              </a:graphicData>
            </a:graphic>
          </wp:inline>
        </w:drawing>
      </w:r>
    </w:p>
    <w:p w14:paraId="2D5E5FE2" w14:textId="614A0314" w:rsidR="006D2DEB" w:rsidRDefault="006D2DEB" w:rsidP="006D2DEB">
      <w:pPr>
        <w:pStyle w:val="a3"/>
        <w:tabs>
          <w:tab w:val="center" w:pos="4658"/>
          <w:tab w:val="right" w:pos="9317"/>
        </w:tabs>
      </w:pPr>
      <w:bookmarkStart w:id="36" w:name="_Ref212736094"/>
      <w:r>
        <w:t xml:space="preserve">Figure </w:t>
      </w:r>
      <w:fldSimple w:instr=" SEQ Figure \* ARABIC ">
        <w:r w:rsidR="008365C1">
          <w:rPr>
            <w:noProof/>
          </w:rPr>
          <w:t>35</w:t>
        </w:r>
      </w:fldSimple>
      <w:bookmarkEnd w:id="36"/>
      <w:r>
        <w:t>: Area efficiency (Gbps/</w:t>
      </w:r>
      <w:r>
        <w:rPr>
          <w:rFonts w:hint="eastAsia"/>
          <w:lang w:eastAsia="zh-CN"/>
        </w:rPr>
        <w:t>unit</w:t>
      </w:r>
      <w:r>
        <w:rPr>
          <w:lang w:eastAsia="zh-CN"/>
        </w:rPr>
        <w:t xml:space="preserve"> area</w:t>
      </w:r>
      <w:r>
        <w:t>) of single-block parallel for Z=384(left) and Z=768 (middle) and multi-block parallel for Z=384 (right), according to actual ASIC implementation</w:t>
      </w:r>
    </w:p>
    <w:p w14:paraId="18913C11" w14:textId="77777777" w:rsidR="006D2DEB" w:rsidRDefault="006D2DEB" w:rsidP="006D2DEB">
      <w:pPr>
        <w:pStyle w:val="a3"/>
        <w:tabs>
          <w:tab w:val="center" w:pos="4658"/>
          <w:tab w:val="right" w:pos="9317"/>
        </w:tabs>
      </w:pPr>
    </w:p>
    <w:p w14:paraId="16BA1F49" w14:textId="77777777" w:rsidR="006D2DEB" w:rsidRDefault="006D2DEB" w:rsidP="006D2DEB">
      <w:pPr>
        <w:rPr>
          <w:lang w:val="en-GB" w:eastAsia="zh-CN"/>
        </w:rPr>
      </w:pPr>
      <w:r>
        <w:rPr>
          <w:lang w:val="en-GB" w:eastAsia="zh-CN"/>
        </w:rPr>
        <w:t xml:space="preserve">Single-block parallel for Z=384 and Z=768 have similar area efficiency, which slightly decreases due to area of QSN growing super-linearly, and their efficiency is about 80% of that of multi-block parallel for Z=384, both in PE or the actual ASIC </w:t>
      </w:r>
      <w:r>
        <w:rPr>
          <w:rFonts w:hint="eastAsia"/>
          <w:lang w:val="en-GB" w:eastAsia="zh-CN"/>
        </w:rPr>
        <w:t>implementation</w:t>
      </w:r>
      <w:r>
        <w:rPr>
          <w:lang w:val="en-GB" w:eastAsia="zh-CN"/>
        </w:rPr>
        <w:t>.</w:t>
      </w:r>
    </w:p>
    <w:p w14:paraId="7D4EF574" w14:textId="3543092D" w:rsidR="006D2DEB" w:rsidRDefault="006D2DEB" w:rsidP="006D2DEB">
      <w:r>
        <w:rPr>
          <w:lang w:val="en-GB" w:eastAsia="zh-CN"/>
        </w:rPr>
        <w:t>As for the multi-block parallel, we can further analyze the trends of throughput and area efficiency of</w:t>
      </w:r>
      <w:r>
        <w:rPr>
          <w:rFonts w:hint="eastAsia"/>
          <w:lang w:val="en-GB" w:eastAsia="zh-CN"/>
        </w:rPr>
        <w:t xml:space="preserve"> </w:t>
      </w:r>
      <w:r>
        <w:rPr>
          <w:lang w:val="en-GB" w:eastAsia="zh-CN"/>
        </w:rPr>
        <w:t xml:space="preserve">BG1 as the number of block parallelism increases. As shown in </w:t>
      </w:r>
      <w:r>
        <w:rPr>
          <w:lang w:val="en-GB" w:eastAsia="zh-CN"/>
        </w:rPr>
        <w:fldChar w:fldCharType="begin"/>
      </w:r>
      <w:r>
        <w:rPr>
          <w:lang w:val="en-GB" w:eastAsia="zh-CN"/>
        </w:rPr>
        <w:instrText xml:space="preserve"> REF _Ref212736129 \h </w:instrText>
      </w:r>
      <w:r>
        <w:rPr>
          <w:lang w:val="en-GB" w:eastAsia="zh-CN"/>
        </w:rPr>
      </w:r>
      <w:r>
        <w:rPr>
          <w:lang w:val="en-GB" w:eastAsia="zh-CN"/>
        </w:rPr>
        <w:fldChar w:fldCharType="separate"/>
      </w:r>
      <w:r w:rsidR="008365C1">
        <w:t xml:space="preserve">Figure </w:t>
      </w:r>
      <w:r w:rsidR="008365C1">
        <w:rPr>
          <w:noProof/>
        </w:rPr>
        <w:t>36</w:t>
      </w:r>
      <w:r>
        <w:rPr>
          <w:lang w:val="en-GB" w:eastAsia="zh-CN"/>
        </w:rPr>
        <w:fldChar w:fldCharType="end"/>
      </w:r>
      <w:r>
        <w:rPr>
          <w:lang w:val="en-GB" w:eastAsia="zh-CN"/>
        </w:rPr>
        <w:t>, the marginal throughput gains from increasing block parallelism diminish, leading to a gradual decrease in area efficiency, and the optimal number of blocks processed simultaneously are 2.</w:t>
      </w:r>
    </w:p>
    <w:p w14:paraId="592B5D59" w14:textId="77777777" w:rsidR="006D2DEB" w:rsidRDefault="006D2DEB" w:rsidP="006D2DEB">
      <w:pPr>
        <w:jc w:val="center"/>
        <w:rPr>
          <w:kern w:val="2"/>
          <w:lang w:eastAsia="zh-CN"/>
        </w:rPr>
      </w:pPr>
    </w:p>
    <w:p w14:paraId="6FA9030F" w14:textId="77777777" w:rsidR="006D2DEB" w:rsidRDefault="006D2DEB" w:rsidP="006D2DEB">
      <w:pPr>
        <w:jc w:val="center"/>
        <w:rPr>
          <w:kern w:val="2"/>
          <w:lang w:eastAsia="zh-CN"/>
        </w:rPr>
      </w:pPr>
      <w:r>
        <w:rPr>
          <w:noProof/>
          <w:kern w:val="2"/>
          <w:lang w:eastAsia="zh-CN"/>
        </w:rPr>
        <w:lastRenderedPageBreak/>
        <w:drawing>
          <wp:inline distT="0" distB="0" distL="0" distR="0" wp14:anchorId="7129D828" wp14:editId="6D5669C5">
            <wp:extent cx="4268470" cy="3524885"/>
            <wp:effectExtent l="0" t="0" r="17780" b="18415"/>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44"/>
                    <a:stretch>
                      <a:fillRect/>
                    </a:stretch>
                  </pic:blipFill>
                  <pic:spPr>
                    <a:xfrm>
                      <a:off x="0" y="0"/>
                      <a:ext cx="4287129" cy="3540320"/>
                    </a:xfrm>
                    <a:prstGeom prst="rect">
                      <a:avLst/>
                    </a:prstGeom>
                  </pic:spPr>
                </pic:pic>
              </a:graphicData>
            </a:graphic>
          </wp:inline>
        </w:drawing>
      </w:r>
    </w:p>
    <w:p w14:paraId="41E74D96" w14:textId="3C8911E8" w:rsidR="006D2DEB" w:rsidRDefault="006D2DEB" w:rsidP="006D2DEB">
      <w:pPr>
        <w:pStyle w:val="a3"/>
      </w:pPr>
      <w:bookmarkStart w:id="37" w:name="_Ref212736129"/>
      <w:r>
        <w:t xml:space="preserve">Figure </w:t>
      </w:r>
      <w:fldSimple w:instr=" SEQ Figure \* ARABIC ">
        <w:r w:rsidR="008365C1">
          <w:rPr>
            <w:noProof/>
          </w:rPr>
          <w:t>36</w:t>
        </w:r>
      </w:fldSimple>
      <w:bookmarkEnd w:id="37"/>
      <w:r>
        <w:t>: Area, throughput and area efficiency of parallel processing blocks number for BG1</w:t>
      </w:r>
    </w:p>
    <w:p w14:paraId="61984623" w14:textId="0077E5B4" w:rsidR="006D2DEB" w:rsidRDefault="006D2DEB" w:rsidP="00A03A0C">
      <w:pPr>
        <w:pStyle w:val="afe"/>
        <w:numPr>
          <w:ilvl w:val="0"/>
          <w:numId w:val="6"/>
        </w:numPr>
        <w:ind w:left="0" w:firstLine="6"/>
        <w:rPr>
          <w:b/>
          <w:bCs/>
          <w:i/>
          <w:iCs/>
          <w:kern w:val="2"/>
          <w:lang w:eastAsia="zh-CN"/>
        </w:rPr>
      </w:pPr>
      <w:r>
        <w:rPr>
          <w:b/>
          <w:bCs/>
          <w:i/>
          <w:iCs/>
          <w:kern w:val="2"/>
          <w:lang w:eastAsia="zh-CN"/>
        </w:rPr>
        <w:t xml:space="preserve">For LDPC codes, multi-block-parallel (e.g., two blocks with unchanged lifting size Z) decoding achieves 20% higher </w:t>
      </w:r>
      <w:r w:rsidR="009A2433">
        <w:rPr>
          <w:b/>
          <w:bCs/>
          <w:i/>
          <w:iCs/>
          <w:kern w:val="2"/>
          <w:lang w:eastAsia="zh-CN"/>
        </w:rPr>
        <w:t>area efficiency</w:t>
      </w:r>
      <w:r>
        <w:rPr>
          <w:b/>
          <w:bCs/>
          <w:i/>
          <w:iCs/>
          <w:kern w:val="2"/>
          <w:lang w:eastAsia="zh-CN"/>
        </w:rPr>
        <w:t xml:space="preserve"> </w:t>
      </w:r>
      <w:r w:rsidR="009A2433">
        <w:rPr>
          <w:b/>
          <w:bCs/>
          <w:i/>
          <w:iCs/>
          <w:kern w:val="2"/>
          <w:lang w:eastAsia="zh-CN"/>
        </w:rPr>
        <w:t>(</w:t>
      </w:r>
      <w:r w:rsidR="0085704D">
        <w:rPr>
          <w:b/>
          <w:bCs/>
          <w:i/>
          <w:iCs/>
          <w:kern w:val="2"/>
          <w:lang w:eastAsia="zh-CN"/>
        </w:rPr>
        <w:t>throughput/area</w:t>
      </w:r>
      <w:r w:rsidR="009A2433">
        <w:rPr>
          <w:b/>
          <w:bCs/>
          <w:i/>
          <w:iCs/>
          <w:kern w:val="2"/>
          <w:lang w:eastAsia="zh-CN"/>
        </w:rPr>
        <w:t>)</w:t>
      </w:r>
      <w:r>
        <w:rPr>
          <w:b/>
          <w:bCs/>
          <w:i/>
          <w:iCs/>
          <w:kern w:val="2"/>
          <w:lang w:eastAsia="zh-CN"/>
        </w:rPr>
        <w:t xml:space="preserve"> compared with single-block-parallel (e.g., one block with doubled lifting size 2Z) decoding assuming the same area.</w:t>
      </w:r>
    </w:p>
    <w:p w14:paraId="29C793F8" w14:textId="77777777" w:rsidR="006D2DEB" w:rsidRDefault="006D2DEB" w:rsidP="00A03A0C">
      <w:pPr>
        <w:pStyle w:val="afe"/>
        <w:numPr>
          <w:ilvl w:val="0"/>
          <w:numId w:val="6"/>
        </w:numPr>
        <w:ind w:left="0" w:firstLine="6"/>
        <w:rPr>
          <w:b/>
          <w:bCs/>
          <w:i/>
          <w:iCs/>
          <w:kern w:val="2"/>
          <w:lang w:eastAsia="zh-CN"/>
        </w:rPr>
      </w:pPr>
      <w:r>
        <w:rPr>
          <w:b/>
          <w:bCs/>
          <w:i/>
          <w:iCs/>
          <w:kern w:val="2"/>
          <w:lang w:eastAsia="zh-CN"/>
        </w:rPr>
        <w:t>For LDPC codes, there exists an optimal number of parallel-processing blocks in multi-block-parallel decoding for high throughput.</w:t>
      </w:r>
    </w:p>
    <w:p w14:paraId="6884501B" w14:textId="77777777" w:rsidR="006D2DEB" w:rsidRPr="001F18BA" w:rsidRDefault="006D2DEB" w:rsidP="006D2DEB">
      <w:pPr>
        <w:pStyle w:val="afe"/>
        <w:ind w:left="442"/>
        <w:rPr>
          <w:lang w:val="en-GB" w:eastAsia="zh-CN"/>
        </w:rPr>
      </w:pPr>
    </w:p>
    <w:p w14:paraId="370212CC" w14:textId="349F6467" w:rsidR="006D2DEB" w:rsidRDefault="006D2DEB" w:rsidP="006D2DEB">
      <w:pPr>
        <w:rPr>
          <w:lang w:val="en-GB" w:eastAsia="zh-CN"/>
        </w:rPr>
      </w:pPr>
      <w:r>
        <w:rPr>
          <w:lang w:val="en-GB" w:eastAsia="zh-CN"/>
        </w:rPr>
        <w:t xml:space="preserve">Moreover, </w:t>
      </w:r>
      <w:r>
        <w:rPr>
          <w:lang w:val="en-GB" w:eastAsia="zh-CN"/>
        </w:rPr>
        <w:fldChar w:fldCharType="begin"/>
      </w:r>
      <w:r>
        <w:rPr>
          <w:lang w:val="en-GB" w:eastAsia="zh-CN"/>
        </w:rPr>
        <w:instrText xml:space="preserve"> REF _Ref212735460 \h </w:instrText>
      </w:r>
      <w:r>
        <w:rPr>
          <w:lang w:val="en-GB" w:eastAsia="zh-CN"/>
        </w:rPr>
      </w:r>
      <w:r>
        <w:rPr>
          <w:lang w:val="en-GB" w:eastAsia="zh-CN"/>
        </w:rPr>
        <w:fldChar w:fldCharType="separate"/>
      </w:r>
      <w:r w:rsidR="008365C1">
        <w:t xml:space="preserve">Figure </w:t>
      </w:r>
      <w:r w:rsidR="008365C1">
        <w:rPr>
          <w:noProof/>
        </w:rPr>
        <w:t>33</w:t>
      </w:r>
      <w:r>
        <w:rPr>
          <w:lang w:val="en-GB" w:eastAsia="zh-CN"/>
        </w:rPr>
        <w:fldChar w:fldCharType="end"/>
      </w:r>
      <w:r>
        <w:rPr>
          <w:lang w:val="en-GB" w:eastAsia="zh-CN"/>
        </w:rPr>
        <w:t xml:space="preserve"> shows that to meet the 20Gbps throughput requirements of 5G, a single decoder must have reduced decoding complexity; otherwise, a large number of decoders need to be implemented to support such a throughput. </w:t>
      </w:r>
      <w:r w:rsidR="00D7229A">
        <w:rPr>
          <w:lang w:val="en-GB" w:eastAsia="zh-CN"/>
        </w:rPr>
        <w:t>Assuming</w:t>
      </w:r>
      <w:r>
        <w:rPr>
          <w:lang w:val="en-GB" w:eastAsia="zh-CN"/>
        </w:rPr>
        <w:t xml:space="preserve"> higher throughput </w:t>
      </w:r>
      <w:r w:rsidR="00D7229A">
        <w:rPr>
          <w:lang w:val="en-GB" w:eastAsia="zh-CN"/>
        </w:rPr>
        <w:t xml:space="preserve">than 5G </w:t>
      </w:r>
      <w:r w:rsidR="00D7229A">
        <w:rPr>
          <w:rFonts w:eastAsia="Times New Roman" w:hint="eastAsia"/>
          <w:szCs w:val="24"/>
          <w:lang w:val="en-GB" w:eastAsia="zh-CN"/>
        </w:rPr>
        <w:t>with</w:t>
      </w:r>
      <w:r w:rsidR="00D7229A">
        <w:rPr>
          <w:rFonts w:eastAsia="Times New Roman"/>
          <w:szCs w:val="24"/>
          <w:lang w:val="en-GB" w:eastAsia="zh-CN"/>
        </w:rPr>
        <w:t xml:space="preserve"> </w:t>
      </w:r>
      <w:r w:rsidR="00D7229A">
        <w:rPr>
          <w:rFonts w:eastAsia="Times New Roman" w:hint="eastAsia"/>
          <w:szCs w:val="24"/>
          <w:lang w:val="en-GB" w:eastAsia="zh-CN"/>
        </w:rPr>
        <w:t>acceptable</w:t>
      </w:r>
      <w:r w:rsidR="00D7229A">
        <w:rPr>
          <w:rFonts w:eastAsia="等线" w:hint="eastAsia"/>
          <w:szCs w:val="24"/>
          <w:lang w:val="en-GB" w:eastAsia="zh-CN"/>
        </w:rPr>
        <w:t xml:space="preserve"> </w:t>
      </w:r>
      <w:r w:rsidR="00D7229A">
        <w:rPr>
          <w:rFonts w:eastAsia="Times New Roman"/>
          <w:szCs w:val="24"/>
          <w:lang w:val="en-GB" w:eastAsia="zh-CN"/>
        </w:rPr>
        <w:t>performance-complexity tradeoff is considered in 6G</w:t>
      </w:r>
      <w:r>
        <w:rPr>
          <w:lang w:val="en-GB" w:eastAsia="zh-CN"/>
        </w:rPr>
        <w:t xml:space="preserve">, minimizing a single decoder’s processing complexity becomes even more critical. Our analysis suggests that a maximum of 3 to 5 iterations is a reasonable number to achieve these </w:t>
      </w:r>
      <w:r w:rsidR="00D7229A">
        <w:rPr>
          <w:lang w:val="en-GB" w:eastAsia="zh-CN"/>
        </w:rPr>
        <w:t xml:space="preserve">potential </w:t>
      </w:r>
      <w:r>
        <w:rPr>
          <w:lang w:val="en-GB" w:eastAsia="zh-CN"/>
        </w:rPr>
        <w:t>goals. Even with reduced iterations, the throughput and area efficiency of BG1 remain below desired levels, primarily due to poor orthogonality and slow convergence.</w:t>
      </w:r>
    </w:p>
    <w:p w14:paraId="754B755E" w14:textId="77777777" w:rsidR="002719E2" w:rsidRDefault="002719E2" w:rsidP="006D2DEB">
      <w:pPr>
        <w:rPr>
          <w:lang w:val="en-GB" w:eastAsia="zh-CN"/>
        </w:rPr>
      </w:pPr>
    </w:p>
    <w:p w14:paraId="0A2C3094" w14:textId="77777777" w:rsidR="002719E2" w:rsidRDefault="002719E2" w:rsidP="002719E2">
      <w:pPr>
        <w:rPr>
          <w:b/>
          <w:i/>
          <w:u w:val="single"/>
        </w:rPr>
      </w:pPr>
      <w:r>
        <w:rPr>
          <w:b/>
          <w:i/>
          <w:u w:val="single"/>
        </w:rPr>
        <w:t>BLER vs Area Efficiency:</w:t>
      </w:r>
    </w:p>
    <w:p w14:paraId="1390E36F" w14:textId="6DC400BF" w:rsidR="002719E2" w:rsidRDefault="002719E2" w:rsidP="00D358E2">
      <w:pPr>
        <w:rPr>
          <w:lang w:eastAsia="zh-CN"/>
        </w:rPr>
      </w:pPr>
      <w:r>
        <w:rPr>
          <w:lang w:eastAsia="zh-CN"/>
        </w:rPr>
        <w:t>As shown in</w:t>
      </w:r>
      <w:r w:rsidR="00A7233A">
        <w:rPr>
          <w:lang w:eastAsia="zh-CN"/>
        </w:rPr>
        <w:t xml:space="preserve"> </w:t>
      </w:r>
      <w:r w:rsidR="00A7233A">
        <w:rPr>
          <w:lang w:eastAsia="zh-CN"/>
        </w:rPr>
        <w:fldChar w:fldCharType="begin"/>
      </w:r>
      <w:r w:rsidR="00A7233A">
        <w:rPr>
          <w:lang w:eastAsia="zh-CN"/>
        </w:rPr>
        <w:instrText xml:space="preserve"> REF _Ref213097041 \h </w:instrText>
      </w:r>
      <w:r w:rsidR="00A7233A">
        <w:rPr>
          <w:lang w:eastAsia="zh-CN"/>
        </w:rPr>
      </w:r>
      <w:r w:rsidR="00A7233A">
        <w:rPr>
          <w:lang w:eastAsia="zh-CN"/>
        </w:rPr>
        <w:fldChar w:fldCharType="separate"/>
      </w:r>
      <w:r w:rsidR="008365C1">
        <w:t xml:space="preserve">Figure </w:t>
      </w:r>
      <w:r w:rsidR="008365C1">
        <w:rPr>
          <w:noProof/>
        </w:rPr>
        <w:t>37</w:t>
      </w:r>
      <w:r w:rsidR="00A7233A">
        <w:rPr>
          <w:lang w:eastAsia="zh-CN"/>
        </w:rPr>
        <w:fldChar w:fldCharType="end"/>
      </w:r>
      <w:r>
        <w:rPr>
          <w:lang w:eastAsia="zh-CN"/>
        </w:rPr>
        <w:t>, multi-block-parallel decoding performs better than single-block-parallel decoding with the same area efficiency. Note that the area efficiency is normalized to that of BG1 with 20 iterations at code rate 0.926.</w:t>
      </w:r>
    </w:p>
    <w:p w14:paraId="42EE5D08" w14:textId="7AF06DE7" w:rsidR="00AD7E8A" w:rsidRDefault="00AD7E8A" w:rsidP="002719E2">
      <w:pPr>
        <w:jc w:val="center"/>
        <w:rPr>
          <w:lang w:eastAsia="zh-CN"/>
        </w:rPr>
      </w:pPr>
      <w:r>
        <w:rPr>
          <w:noProof/>
          <w:lang w:eastAsia="zh-CN"/>
        </w:rPr>
        <w:lastRenderedPageBreak/>
        <w:drawing>
          <wp:inline distT="0" distB="0" distL="0" distR="0" wp14:anchorId="71995E03" wp14:editId="2E96F7C5">
            <wp:extent cx="5230435" cy="4245429"/>
            <wp:effectExtent l="0" t="0" r="8890" b="317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237926" cy="4251509"/>
                    </a:xfrm>
                    <a:prstGeom prst="rect">
                      <a:avLst/>
                    </a:prstGeom>
                    <a:noFill/>
                  </pic:spPr>
                </pic:pic>
              </a:graphicData>
            </a:graphic>
          </wp:inline>
        </w:drawing>
      </w:r>
    </w:p>
    <w:p w14:paraId="74CC3C0F" w14:textId="5E4473BB" w:rsidR="002719E2" w:rsidRDefault="002719E2" w:rsidP="002719E2">
      <w:pPr>
        <w:pStyle w:val="a3"/>
      </w:pPr>
      <w:bookmarkStart w:id="38" w:name="_Ref213097041"/>
      <w:r>
        <w:t xml:space="preserve">Figure </w:t>
      </w:r>
      <w:fldSimple w:instr=" SEQ Figure \* ARABIC ">
        <w:r w:rsidR="008365C1">
          <w:rPr>
            <w:noProof/>
          </w:rPr>
          <w:t>37</w:t>
        </w:r>
      </w:fldSimple>
      <w:bookmarkEnd w:id="38"/>
      <w:r>
        <w:t>: BLER vs Area Efficiency comparison between single-block- and multi-block parallel decoding of BG1</w:t>
      </w:r>
    </w:p>
    <w:p w14:paraId="5A290415" w14:textId="77777777" w:rsidR="002719E2" w:rsidRDefault="002719E2" w:rsidP="00A03A0C">
      <w:pPr>
        <w:pStyle w:val="afe"/>
        <w:numPr>
          <w:ilvl w:val="0"/>
          <w:numId w:val="6"/>
        </w:numPr>
        <w:ind w:left="0" w:firstLine="6"/>
        <w:rPr>
          <w:b/>
          <w:bCs/>
          <w:i/>
          <w:iCs/>
          <w:kern w:val="2"/>
          <w:lang w:eastAsia="zh-CN"/>
        </w:rPr>
      </w:pPr>
      <w:r>
        <w:rPr>
          <w:b/>
          <w:bCs/>
          <w:i/>
          <w:iCs/>
          <w:kern w:val="2"/>
          <w:lang w:eastAsia="zh-CN"/>
        </w:rPr>
        <w:t>For LDPC codes, single-block-parallel (e.g., one block with doubled lifting size 2Z) decoding performs worse than multi-block-parallel (e.g., two blocks with lifting size Z) decoding with equally high throughput (area efficiency).</w:t>
      </w:r>
    </w:p>
    <w:p w14:paraId="3EDBD90E" w14:textId="77777777" w:rsidR="00A454F2" w:rsidRDefault="00A454F2" w:rsidP="00A454F2">
      <w:pPr>
        <w:pStyle w:val="afe"/>
        <w:ind w:left="6"/>
        <w:rPr>
          <w:b/>
          <w:bCs/>
          <w:i/>
          <w:iCs/>
          <w:kern w:val="2"/>
          <w:lang w:eastAsia="zh-CN"/>
        </w:rPr>
      </w:pPr>
    </w:p>
    <w:p w14:paraId="5169BF56" w14:textId="333983F7" w:rsidR="001B438E" w:rsidRPr="0044115C" w:rsidRDefault="00864878" w:rsidP="001B438E">
      <w:pPr>
        <w:pStyle w:val="afe"/>
        <w:numPr>
          <w:ilvl w:val="0"/>
          <w:numId w:val="6"/>
        </w:numPr>
        <w:ind w:left="0" w:firstLine="6"/>
        <w:rPr>
          <w:b/>
          <w:bCs/>
          <w:i/>
          <w:iCs/>
          <w:kern w:val="2"/>
          <w:lang w:eastAsia="zh-CN"/>
        </w:rPr>
      </w:pPr>
      <w:r w:rsidRPr="0044115C">
        <w:rPr>
          <w:b/>
          <w:bCs/>
          <w:i/>
          <w:iCs/>
          <w:kern w:val="2"/>
          <w:lang w:eastAsia="zh-CN"/>
        </w:rPr>
        <w:t>Regarding</w:t>
      </w:r>
      <w:r w:rsidR="002C582E" w:rsidRPr="0044115C">
        <w:rPr>
          <w:b/>
          <w:bCs/>
          <w:i/>
          <w:iCs/>
          <w:kern w:val="2"/>
          <w:lang w:eastAsia="zh-CN"/>
        </w:rPr>
        <w:t xml:space="preserve"> </w:t>
      </w:r>
      <w:r w:rsidR="00B91D11" w:rsidRPr="0044115C">
        <w:rPr>
          <w:b/>
          <w:bCs/>
          <w:i/>
          <w:iCs/>
          <w:kern w:val="2"/>
          <w:lang w:eastAsia="zh-CN"/>
        </w:rPr>
        <w:t>lifting sizes</w:t>
      </w:r>
      <w:r w:rsidR="0081445C" w:rsidRPr="0044115C">
        <w:rPr>
          <w:b/>
          <w:bCs/>
          <w:i/>
          <w:iCs/>
          <w:kern w:val="2"/>
          <w:lang w:eastAsia="zh-CN"/>
        </w:rPr>
        <w:t>:</w:t>
      </w:r>
    </w:p>
    <w:p w14:paraId="0F84B62B" w14:textId="0C4B33AA" w:rsidR="006F7209" w:rsidRPr="0044115C" w:rsidRDefault="006F7209" w:rsidP="008F4362">
      <w:pPr>
        <w:pStyle w:val="afe"/>
        <w:numPr>
          <w:ilvl w:val="0"/>
          <w:numId w:val="53"/>
        </w:numPr>
        <w:rPr>
          <w:b/>
          <w:bCs/>
          <w:i/>
          <w:iCs/>
          <w:kern w:val="2"/>
          <w:lang w:eastAsia="zh-CN"/>
        </w:rPr>
      </w:pPr>
      <w:r w:rsidRPr="0044115C">
        <w:rPr>
          <w:b/>
          <w:bCs/>
          <w:i/>
          <w:iCs/>
          <w:kern w:val="2"/>
          <w:lang w:eastAsia="zh-CN"/>
        </w:rPr>
        <w:t>5G LDPC design adopted Z</w:t>
      </w:r>
      <w:r w:rsidRPr="0044115C">
        <w:rPr>
          <w:b/>
          <w:bCs/>
          <w:i/>
          <w:iCs/>
          <w:kern w:val="2"/>
          <w:vertAlign w:val="subscript"/>
          <w:lang w:eastAsia="zh-CN"/>
        </w:rPr>
        <w:t>max</w:t>
      </w:r>
      <w:r w:rsidRPr="0044115C">
        <w:rPr>
          <w:b/>
          <w:bCs/>
          <w:i/>
          <w:iCs/>
          <w:kern w:val="2"/>
          <w:lang w:eastAsia="zh-CN"/>
        </w:rPr>
        <w:t>=384 as a result of complexity-performance tradeoff consideration;</w:t>
      </w:r>
    </w:p>
    <w:p w14:paraId="714D4DA9" w14:textId="4AEE775B" w:rsidR="006F7209" w:rsidRPr="0044115C" w:rsidRDefault="006F7209" w:rsidP="008F4362">
      <w:pPr>
        <w:pStyle w:val="afe"/>
        <w:numPr>
          <w:ilvl w:val="0"/>
          <w:numId w:val="53"/>
        </w:numPr>
        <w:rPr>
          <w:b/>
          <w:bCs/>
          <w:i/>
          <w:iCs/>
          <w:kern w:val="2"/>
          <w:lang w:eastAsia="zh-CN"/>
        </w:rPr>
      </w:pPr>
      <w:r w:rsidRPr="0044115C">
        <w:rPr>
          <w:b/>
          <w:bCs/>
          <w:i/>
          <w:iCs/>
          <w:kern w:val="2"/>
          <w:lang w:eastAsia="zh-CN"/>
        </w:rPr>
        <w:t>Increasing Z</w:t>
      </w:r>
      <w:r w:rsidRPr="0044115C">
        <w:rPr>
          <w:b/>
          <w:bCs/>
          <w:i/>
          <w:iCs/>
          <w:kern w:val="2"/>
          <w:vertAlign w:val="subscript"/>
          <w:lang w:eastAsia="zh-CN"/>
        </w:rPr>
        <w:t>max</w:t>
      </w:r>
      <w:r w:rsidRPr="0044115C">
        <w:rPr>
          <w:b/>
          <w:bCs/>
          <w:i/>
          <w:iCs/>
          <w:kern w:val="2"/>
          <w:lang w:eastAsia="zh-CN"/>
        </w:rPr>
        <w:t xml:space="preserve"> almost linearly increases decoding complexity and chip area; </w:t>
      </w:r>
    </w:p>
    <w:p w14:paraId="6597E0AB" w14:textId="45030091" w:rsidR="006D2DEB" w:rsidRPr="0044115C" w:rsidRDefault="006F7209" w:rsidP="008F4362">
      <w:pPr>
        <w:pStyle w:val="afe"/>
        <w:numPr>
          <w:ilvl w:val="0"/>
          <w:numId w:val="53"/>
        </w:numPr>
        <w:rPr>
          <w:b/>
          <w:bCs/>
          <w:i/>
          <w:iCs/>
          <w:kern w:val="2"/>
          <w:lang w:eastAsia="zh-CN"/>
        </w:rPr>
      </w:pPr>
      <w:r w:rsidRPr="0044115C">
        <w:rPr>
          <w:b/>
          <w:bCs/>
          <w:i/>
          <w:iCs/>
          <w:kern w:val="2"/>
          <w:lang w:eastAsia="zh-CN"/>
        </w:rPr>
        <w:t>Increasing Z</w:t>
      </w:r>
      <w:r w:rsidRPr="0044115C">
        <w:rPr>
          <w:b/>
          <w:bCs/>
          <w:i/>
          <w:iCs/>
          <w:kern w:val="2"/>
          <w:vertAlign w:val="subscript"/>
          <w:lang w:eastAsia="zh-CN"/>
        </w:rPr>
        <w:t>max</w:t>
      </w:r>
      <w:r w:rsidRPr="0044115C">
        <w:rPr>
          <w:b/>
          <w:bCs/>
          <w:i/>
          <w:iCs/>
          <w:kern w:val="2"/>
          <w:lang w:eastAsia="zh-CN"/>
        </w:rPr>
        <w:t xml:space="preserve"> offers no additional benefit over stacking up multiple decoders (as an implementation) from area efficiency perspective</w:t>
      </w:r>
      <w:r w:rsidR="005A0AE6" w:rsidRPr="0044115C">
        <w:rPr>
          <w:b/>
          <w:bCs/>
          <w:i/>
          <w:iCs/>
          <w:kern w:val="2"/>
          <w:lang w:eastAsia="zh-CN"/>
        </w:rPr>
        <w:t>.</w:t>
      </w:r>
    </w:p>
    <w:p w14:paraId="33C11F8D" w14:textId="77777777" w:rsidR="006F7209" w:rsidRPr="001B438E" w:rsidRDefault="006F7209" w:rsidP="006F7209">
      <w:pPr>
        <w:rPr>
          <w:lang w:eastAsia="zh-CN"/>
        </w:rPr>
      </w:pPr>
    </w:p>
    <w:p w14:paraId="0E92E1AE" w14:textId="5EE2913F" w:rsidR="006D2DEB" w:rsidRDefault="0004428D" w:rsidP="00A7233A">
      <w:pPr>
        <w:pStyle w:val="3"/>
        <w:tabs>
          <w:tab w:val="clear" w:pos="2160"/>
        </w:tabs>
        <w:ind w:left="709"/>
        <w:rPr>
          <w:lang w:eastAsia="zh-CN"/>
        </w:rPr>
      </w:pPr>
      <w:bookmarkStart w:id="39" w:name="_Ref212457069"/>
      <w:r>
        <w:rPr>
          <w:lang w:eastAsia="zh-CN"/>
        </w:rPr>
        <w:t xml:space="preserve"> </w:t>
      </w:r>
      <w:bookmarkStart w:id="40" w:name="_Ref213143423"/>
      <w:r w:rsidR="006D2DEB">
        <w:rPr>
          <w:rFonts w:hint="eastAsia"/>
          <w:lang w:eastAsia="zh-CN"/>
        </w:rPr>
        <w:t>Evaluation results of LDPC</w:t>
      </w:r>
      <w:r w:rsidR="006D2DEB">
        <w:rPr>
          <w:lang w:eastAsia="zh-CN"/>
        </w:rPr>
        <w:t xml:space="preserve"> </w:t>
      </w:r>
      <w:r w:rsidR="006D2DEB">
        <w:rPr>
          <w:rFonts w:hint="eastAsia"/>
          <w:lang w:eastAsia="zh-CN"/>
        </w:rPr>
        <w:t>codes</w:t>
      </w:r>
      <w:r w:rsidR="006D2DEB">
        <w:rPr>
          <w:lang w:eastAsia="zh-CN"/>
        </w:rPr>
        <w:t xml:space="preserve"> </w:t>
      </w:r>
      <w:r w:rsidR="006D2DEB">
        <w:rPr>
          <w:rFonts w:hint="eastAsia"/>
          <w:lang w:eastAsia="zh-CN"/>
        </w:rPr>
        <w:t>from</w:t>
      </w:r>
      <w:r w:rsidR="006D2DEB">
        <w:rPr>
          <w:lang w:eastAsia="zh-CN"/>
        </w:rPr>
        <w:t xml:space="preserve"> </w:t>
      </w:r>
      <w:r w:rsidR="006D2DEB">
        <w:rPr>
          <w:rFonts w:hint="eastAsia"/>
          <w:lang w:eastAsia="zh-CN"/>
        </w:rPr>
        <w:t>other</w:t>
      </w:r>
      <w:r w:rsidR="006D2DEB">
        <w:rPr>
          <w:lang w:eastAsia="zh-CN"/>
        </w:rPr>
        <w:t xml:space="preserve"> companies</w:t>
      </w:r>
      <w:bookmarkEnd w:id="39"/>
      <w:bookmarkEnd w:id="40"/>
    </w:p>
    <w:p w14:paraId="43C98238" w14:textId="7AED04B2" w:rsidR="009024BC" w:rsidRPr="00C637D0" w:rsidRDefault="009024BC" w:rsidP="009024BC">
      <w:pPr>
        <w:rPr>
          <w:color w:val="000000" w:themeColor="text1"/>
        </w:rPr>
      </w:pPr>
      <w:r w:rsidRPr="00D21A5A">
        <w:rPr>
          <w:color w:val="000000" w:themeColor="text1"/>
        </w:rPr>
        <w:t xml:space="preserve">In this section, we </w:t>
      </w:r>
      <w:r w:rsidR="002B0360">
        <w:rPr>
          <w:color w:val="000000" w:themeColor="text1"/>
        </w:rPr>
        <w:t>evaluate the</w:t>
      </w:r>
      <w:r>
        <w:rPr>
          <w:color w:val="000000" w:themeColor="text1"/>
        </w:rPr>
        <w:t xml:space="preserve"> performance,</w:t>
      </w:r>
      <w:r w:rsidRPr="00D21A5A">
        <w:rPr>
          <w:color w:val="000000" w:themeColor="text1"/>
        </w:rPr>
        <w:t xml:space="preserve"> computational complexity, and area efficiency that can be achieved by </w:t>
      </w:r>
      <w:r w:rsidR="008F7580">
        <w:rPr>
          <w:color w:val="000000" w:themeColor="text1"/>
        </w:rPr>
        <w:t xml:space="preserve">the </w:t>
      </w:r>
      <w:r w:rsidRPr="00D21A5A">
        <w:rPr>
          <w:color w:val="000000" w:themeColor="text1"/>
        </w:rPr>
        <w:t xml:space="preserve">BG </w:t>
      </w:r>
      <w:r w:rsidR="00B7062B">
        <w:rPr>
          <w:color w:val="000000" w:themeColor="text1"/>
        </w:rPr>
        <w:t xml:space="preserve">introduced </w:t>
      </w:r>
      <w:r>
        <w:rPr>
          <w:color w:val="000000" w:themeColor="text1"/>
        </w:rPr>
        <w:t xml:space="preserve">in </w:t>
      </w:r>
      <w:r w:rsidRPr="00E90A34">
        <w:rPr>
          <w:color w:val="000000" w:themeColor="text1"/>
        </w:rPr>
        <w:t>R1-2506829</w:t>
      </w:r>
      <w:r w:rsidRPr="00D21A5A">
        <w:rPr>
          <w:color w:val="000000" w:themeColor="text1"/>
        </w:rPr>
        <w:t xml:space="preserve"> </w:t>
      </w:r>
      <w:r w:rsidRPr="00D21A5A">
        <w:rPr>
          <w:color w:val="000000" w:themeColor="text1"/>
        </w:rPr>
        <w:fldChar w:fldCharType="begin"/>
      </w:r>
      <w:r w:rsidRPr="00D21A5A">
        <w:rPr>
          <w:color w:val="000000" w:themeColor="text1"/>
        </w:rPr>
        <w:instrText xml:space="preserve"> REF _Ref212455721 \r \h </w:instrText>
      </w:r>
      <w:r w:rsidRPr="00D21A5A">
        <w:rPr>
          <w:color w:val="000000" w:themeColor="text1"/>
        </w:rPr>
      </w:r>
      <w:r w:rsidRPr="00D21A5A">
        <w:rPr>
          <w:color w:val="000000" w:themeColor="text1"/>
        </w:rPr>
        <w:fldChar w:fldCharType="separate"/>
      </w:r>
      <w:r w:rsidR="008365C1">
        <w:rPr>
          <w:color w:val="000000" w:themeColor="text1"/>
        </w:rPr>
        <w:t>[37]</w:t>
      </w:r>
      <w:r w:rsidRPr="00D21A5A">
        <w:rPr>
          <w:color w:val="000000" w:themeColor="text1"/>
        </w:rPr>
        <w:fldChar w:fldCharType="end"/>
      </w:r>
      <w:r w:rsidRPr="00D21A5A">
        <w:rPr>
          <w:color w:val="000000" w:themeColor="text1"/>
        </w:rPr>
        <w:t xml:space="preserve"> and </w:t>
      </w:r>
      <w:r>
        <w:rPr>
          <w:color w:val="000000" w:themeColor="text1"/>
        </w:rPr>
        <w:t xml:space="preserve">in </w:t>
      </w:r>
      <w:r w:rsidRPr="00E90A34">
        <w:rPr>
          <w:color w:val="000000" w:themeColor="text1"/>
        </w:rPr>
        <w:t>R1-2507610</w:t>
      </w:r>
      <w:r>
        <w:rPr>
          <w:color w:val="000000" w:themeColor="text1"/>
        </w:rPr>
        <w:t xml:space="preserve"> </w:t>
      </w:r>
      <w:r w:rsidRPr="00D21A5A">
        <w:rPr>
          <w:color w:val="000000" w:themeColor="text1"/>
        </w:rPr>
        <w:fldChar w:fldCharType="begin"/>
      </w:r>
      <w:r w:rsidRPr="00D21A5A">
        <w:rPr>
          <w:color w:val="000000" w:themeColor="text1"/>
        </w:rPr>
        <w:instrText xml:space="preserve"> REF _Ref212467405 \r \h </w:instrText>
      </w:r>
      <w:r w:rsidRPr="00D21A5A">
        <w:rPr>
          <w:color w:val="000000" w:themeColor="text1"/>
        </w:rPr>
      </w:r>
      <w:r w:rsidRPr="00D21A5A">
        <w:rPr>
          <w:color w:val="000000" w:themeColor="text1"/>
        </w:rPr>
        <w:fldChar w:fldCharType="separate"/>
      </w:r>
      <w:r w:rsidR="008365C1">
        <w:rPr>
          <w:color w:val="000000" w:themeColor="text1"/>
        </w:rPr>
        <w:t>[40]</w:t>
      </w:r>
      <w:r w:rsidRPr="00D21A5A">
        <w:rPr>
          <w:color w:val="000000" w:themeColor="text1"/>
        </w:rPr>
        <w:fldChar w:fldCharType="end"/>
      </w:r>
      <w:r w:rsidRPr="00D21A5A">
        <w:rPr>
          <w:color w:val="000000" w:themeColor="text1"/>
        </w:rPr>
        <w:t>.</w:t>
      </w:r>
    </w:p>
    <w:p w14:paraId="24958359" w14:textId="38C695F9" w:rsidR="009024BC" w:rsidRDefault="00660589" w:rsidP="009024BC">
      <w:pPr>
        <w:jc w:val="left"/>
        <w:rPr>
          <w:b/>
          <w:i/>
          <w:u w:val="single"/>
        </w:rPr>
      </w:pPr>
      <w:r>
        <w:rPr>
          <w:b/>
          <w:i/>
          <w:u w:val="single"/>
        </w:rPr>
        <w:t>BLER p</w:t>
      </w:r>
      <w:r w:rsidR="009024BC">
        <w:rPr>
          <w:b/>
          <w:i/>
          <w:u w:val="single"/>
        </w:rPr>
        <w:t>erformance of</w:t>
      </w:r>
      <w:r w:rsidR="00951505" w:rsidRPr="00951505">
        <w:rPr>
          <w:u w:val="single"/>
        </w:rPr>
        <w:t xml:space="preserve"> </w:t>
      </w:r>
      <w:r w:rsidR="00951505" w:rsidRPr="00951505">
        <w:rPr>
          <w:b/>
          <w:i/>
          <w:u w:val="single"/>
        </w:rPr>
        <w:t>the</w:t>
      </w:r>
      <w:r w:rsidR="009024BC">
        <w:rPr>
          <w:b/>
          <w:i/>
          <w:u w:val="single"/>
        </w:rPr>
        <w:t xml:space="preserve"> BG in </w:t>
      </w:r>
      <w:r w:rsidR="009024BC" w:rsidRPr="000829B5">
        <w:rPr>
          <w:b/>
          <w:i/>
          <w:u w:val="single"/>
        </w:rPr>
        <w:t>R1-2506829</w:t>
      </w:r>
      <w:r w:rsidR="009024BC" w:rsidRPr="001D34F9">
        <w:rPr>
          <w:b/>
          <w:i/>
          <w:u w:val="single"/>
        </w:rPr>
        <w:t>:</w:t>
      </w:r>
    </w:p>
    <w:p w14:paraId="0F7FBAE0" w14:textId="3F6DF523" w:rsidR="004A51B4" w:rsidRDefault="004A51B4" w:rsidP="009024BC">
      <w:pPr>
        <w:spacing w:after="0"/>
        <w:rPr>
          <w:bCs/>
          <w:color w:val="000000" w:themeColor="text1"/>
          <w:lang w:eastAsia="zh-CN"/>
        </w:rPr>
      </w:pPr>
      <w:r w:rsidRPr="004A51B4">
        <w:rPr>
          <w:bCs/>
          <w:color w:val="000000" w:themeColor="text1"/>
          <w:lang w:eastAsia="zh-CN"/>
        </w:rPr>
        <w:t xml:space="preserve">To ensure a fair comparison, we first compare the BLER performance of the proposed BG from R1-2506829 against </w:t>
      </w:r>
      <w:r w:rsidR="001C461B">
        <w:rPr>
          <w:bCs/>
          <w:color w:val="000000" w:themeColor="text1"/>
          <w:lang w:eastAsia="zh-CN"/>
        </w:rPr>
        <w:t xml:space="preserve">5G NR </w:t>
      </w:r>
      <w:r w:rsidRPr="004A51B4">
        <w:rPr>
          <w:bCs/>
          <w:color w:val="000000" w:themeColor="text1"/>
          <w:lang w:eastAsia="zh-CN"/>
        </w:rPr>
        <w:t>BG1, under the same decoding complexity.</w:t>
      </w:r>
      <w:r w:rsidR="0050694D">
        <w:rPr>
          <w:bCs/>
          <w:color w:val="000000" w:themeColor="text1"/>
          <w:lang w:eastAsia="zh-CN"/>
        </w:rPr>
        <w:t xml:space="preserve"> </w:t>
      </w:r>
      <w:r w:rsidR="004E5317" w:rsidRPr="004E5317">
        <w:rPr>
          <w:bCs/>
          <w:color w:val="000000" w:themeColor="text1"/>
          <w:lang w:eastAsia="zh-CN"/>
        </w:rPr>
        <w:t>An equivalent iteration serves as a standardized measure of decoding complexity.</w:t>
      </w:r>
      <w:r w:rsidR="004E5317">
        <w:rPr>
          <w:bCs/>
          <w:color w:val="000000" w:themeColor="text1"/>
          <w:lang w:eastAsia="zh-CN"/>
        </w:rPr>
        <w:t xml:space="preserve"> It is </w:t>
      </w:r>
      <w:r w:rsidR="004E5317" w:rsidRPr="004E5317">
        <w:rPr>
          <w:bCs/>
          <w:color w:val="000000" w:themeColor="text1"/>
          <w:lang w:eastAsia="zh-CN"/>
        </w:rPr>
        <w:t>defined as a decoding complexity measurement that has the same computational complexity as a single decoding iteration of BG1</w:t>
      </w:r>
      <w:r w:rsidR="00042AC3">
        <w:rPr>
          <w:bCs/>
          <w:color w:val="000000" w:themeColor="text1"/>
          <w:lang w:eastAsia="zh-CN"/>
        </w:rPr>
        <w:t xml:space="preserve"> </w:t>
      </w:r>
      <w:r w:rsidR="004E5317" w:rsidRPr="004E5317">
        <w:rPr>
          <w:bCs/>
          <w:color w:val="000000" w:themeColor="text1"/>
          <w:lang w:eastAsia="zh-CN"/>
        </w:rPr>
        <w:t>at the same code rate and code length.</w:t>
      </w:r>
      <w:r w:rsidR="00E97368">
        <w:rPr>
          <w:bCs/>
          <w:color w:val="000000" w:themeColor="text1"/>
          <w:lang w:eastAsia="zh-CN"/>
        </w:rPr>
        <w:t xml:space="preserve"> </w:t>
      </w:r>
    </w:p>
    <w:p w14:paraId="0B93165B" w14:textId="6F7C04DA" w:rsidR="00CB19E7" w:rsidRPr="00244F09" w:rsidRDefault="0001249F" w:rsidP="00CB19E7">
      <w:pPr>
        <w:spacing w:after="0"/>
        <w:jc w:val="center"/>
        <w:rPr>
          <w:bCs/>
          <w:color w:val="000000" w:themeColor="text1"/>
          <w:lang w:eastAsia="zh-CN"/>
        </w:rPr>
      </w:pPr>
      <w:r>
        <w:rPr>
          <w:bCs/>
          <w:noProof/>
          <w:color w:val="000000" w:themeColor="text1"/>
          <w:lang w:eastAsia="zh-CN"/>
        </w:rPr>
        <w:lastRenderedPageBreak/>
        <w:drawing>
          <wp:inline distT="0" distB="0" distL="0" distR="0" wp14:anchorId="60139E6D" wp14:editId="642FB301">
            <wp:extent cx="5101126" cy="4213014"/>
            <wp:effectExtent l="0" t="0" r="444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110819" cy="4221020"/>
                    </a:xfrm>
                    <a:prstGeom prst="rect">
                      <a:avLst/>
                    </a:prstGeom>
                    <a:noFill/>
                  </pic:spPr>
                </pic:pic>
              </a:graphicData>
            </a:graphic>
          </wp:inline>
        </w:drawing>
      </w:r>
    </w:p>
    <w:p w14:paraId="2DF73E7D" w14:textId="4240E093" w:rsidR="009024BC" w:rsidRDefault="00C7010F" w:rsidP="009024BC">
      <w:pPr>
        <w:spacing w:after="0"/>
        <w:jc w:val="center"/>
        <w:rPr>
          <w:bCs/>
          <w:color w:val="FF0000"/>
          <w:lang w:eastAsia="zh-CN"/>
        </w:rPr>
      </w:pPr>
      <w:r>
        <w:rPr>
          <w:bCs/>
          <w:noProof/>
          <w:color w:val="FF0000"/>
          <w:lang w:eastAsia="zh-CN"/>
        </w:rPr>
        <w:drawing>
          <wp:inline distT="0" distB="0" distL="0" distR="0" wp14:anchorId="523FC958" wp14:editId="0A66E458">
            <wp:extent cx="5427618" cy="4057226"/>
            <wp:effectExtent l="0" t="0" r="1905" b="635"/>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451098" cy="4074778"/>
                    </a:xfrm>
                    <a:prstGeom prst="rect">
                      <a:avLst/>
                    </a:prstGeom>
                    <a:noFill/>
                  </pic:spPr>
                </pic:pic>
              </a:graphicData>
            </a:graphic>
          </wp:inline>
        </w:drawing>
      </w:r>
    </w:p>
    <w:p w14:paraId="0124FABC" w14:textId="763DF2CD" w:rsidR="009024BC" w:rsidRDefault="009024BC" w:rsidP="009024BC">
      <w:pPr>
        <w:pStyle w:val="a3"/>
      </w:pPr>
      <w:bookmarkStart w:id="41" w:name="_Ref213966604"/>
      <w:r>
        <w:t xml:space="preserve">Figure </w:t>
      </w:r>
      <w:fldSimple w:instr=" SEQ Figure \* ARABIC ">
        <w:r w:rsidR="008365C1">
          <w:rPr>
            <w:noProof/>
          </w:rPr>
          <w:t>38</w:t>
        </w:r>
      </w:fldSimple>
      <w:bookmarkEnd w:id="41"/>
      <w:r>
        <w:t xml:space="preserve">: </w:t>
      </w:r>
      <w:r w:rsidRPr="00C66AA9">
        <w:t>BLER Performance comparison between BG1 and</w:t>
      </w:r>
      <w:r w:rsidR="00635BFA" w:rsidRPr="00635BFA">
        <w:t xml:space="preserve"> </w:t>
      </w:r>
      <w:r w:rsidR="00635BFA">
        <w:t>the</w:t>
      </w:r>
      <w:r w:rsidRPr="00C66AA9">
        <w:t xml:space="preserve"> BG </w:t>
      </w:r>
      <w:r>
        <w:t xml:space="preserve">in </w:t>
      </w:r>
      <w:r w:rsidRPr="005A4812">
        <w:t>R1-2506829</w:t>
      </w:r>
    </w:p>
    <w:p w14:paraId="02B3B00E" w14:textId="4316B6B6" w:rsidR="009024BC" w:rsidRDefault="00906070" w:rsidP="009024BC">
      <w:pPr>
        <w:spacing w:after="0"/>
        <w:rPr>
          <w:bCs/>
          <w:color w:val="FF0000"/>
          <w:lang w:eastAsia="zh-CN"/>
        </w:rPr>
      </w:pPr>
      <w:r>
        <w:rPr>
          <w:rFonts w:hint="eastAsia"/>
          <w:bCs/>
          <w:color w:val="000000" w:themeColor="text1"/>
          <w:lang w:eastAsia="zh-CN"/>
        </w:rPr>
        <w:lastRenderedPageBreak/>
        <w:t>I</w:t>
      </w:r>
      <w:r w:rsidRPr="00A7363A">
        <w:rPr>
          <w:bCs/>
          <w:color w:val="000000" w:themeColor="text1"/>
          <w:lang w:eastAsia="zh-CN"/>
        </w:rPr>
        <w:t>t can be observed that the proposed BG experiences</w:t>
      </w:r>
      <w:r w:rsidR="007A34BF">
        <w:rPr>
          <w:bCs/>
          <w:color w:val="000000" w:themeColor="text1"/>
          <w:lang w:eastAsia="zh-CN"/>
        </w:rPr>
        <w:t xml:space="preserve"> both</w:t>
      </w:r>
      <w:r w:rsidRPr="00A7363A">
        <w:rPr>
          <w:bCs/>
          <w:color w:val="000000" w:themeColor="text1"/>
          <w:lang w:eastAsia="zh-CN"/>
        </w:rPr>
        <w:t xml:space="preserve"> performance </w:t>
      </w:r>
      <w:r w:rsidR="007A34BF">
        <w:rPr>
          <w:bCs/>
          <w:color w:val="000000" w:themeColor="text1"/>
          <w:lang w:eastAsia="zh-CN"/>
        </w:rPr>
        <w:t xml:space="preserve">gain and </w:t>
      </w:r>
      <w:r w:rsidRPr="00A7363A">
        <w:rPr>
          <w:bCs/>
          <w:color w:val="000000" w:themeColor="text1"/>
          <w:lang w:eastAsia="zh-CN"/>
        </w:rPr>
        <w:t>degradation at several complexity levels: specifically, at equivalent iterations 3, 5, and 7.</w:t>
      </w:r>
      <w:r w:rsidR="00FF095B">
        <w:rPr>
          <w:bCs/>
          <w:color w:val="000000" w:themeColor="text1"/>
          <w:lang w:eastAsia="zh-CN"/>
        </w:rPr>
        <w:t xml:space="preserve"> </w:t>
      </w:r>
      <w:r w:rsidR="003A046C">
        <w:rPr>
          <w:bCs/>
          <w:color w:val="000000" w:themeColor="text1"/>
          <w:lang w:eastAsia="zh-CN"/>
        </w:rPr>
        <w:t xml:space="preserve">At code rate 0.916, the proposed BG has </w:t>
      </w:r>
      <w:r w:rsidR="00840392">
        <w:rPr>
          <w:rFonts w:hint="eastAsia"/>
          <w:bCs/>
          <w:color w:val="000000" w:themeColor="text1"/>
          <w:lang w:eastAsia="zh-CN"/>
        </w:rPr>
        <w:t>obvious</w:t>
      </w:r>
      <w:r w:rsidR="00840392">
        <w:rPr>
          <w:bCs/>
          <w:color w:val="000000" w:themeColor="text1"/>
          <w:lang w:eastAsia="zh-CN"/>
        </w:rPr>
        <w:t xml:space="preserve"> </w:t>
      </w:r>
      <w:r w:rsidR="003A046C">
        <w:rPr>
          <w:bCs/>
          <w:color w:val="000000" w:themeColor="text1"/>
          <w:lang w:eastAsia="zh-CN"/>
        </w:rPr>
        <w:t xml:space="preserve">performance gain over BG1; however, at code rate 0.8, </w:t>
      </w:r>
      <w:r w:rsidR="009F5936">
        <w:rPr>
          <w:bCs/>
          <w:color w:val="000000" w:themeColor="text1"/>
          <w:lang w:eastAsia="zh-CN"/>
        </w:rPr>
        <w:t xml:space="preserve">there is performance loss </w:t>
      </w:r>
      <w:r w:rsidR="00B05CB0">
        <w:rPr>
          <w:bCs/>
          <w:color w:val="000000" w:themeColor="text1"/>
          <w:lang w:eastAsia="zh-CN"/>
        </w:rPr>
        <w:t>from BG1.</w:t>
      </w:r>
    </w:p>
    <w:p w14:paraId="684439B1" w14:textId="77777777" w:rsidR="00906070" w:rsidRDefault="00906070" w:rsidP="009024BC">
      <w:pPr>
        <w:spacing w:after="0"/>
        <w:rPr>
          <w:bCs/>
          <w:color w:val="FF0000"/>
          <w:lang w:eastAsia="zh-CN"/>
        </w:rPr>
      </w:pPr>
    </w:p>
    <w:p w14:paraId="4275AD94" w14:textId="03C6C2FD" w:rsidR="009024BC" w:rsidRDefault="009024BC" w:rsidP="009024BC">
      <w:pPr>
        <w:jc w:val="left"/>
        <w:rPr>
          <w:b/>
          <w:i/>
          <w:u w:val="single"/>
        </w:rPr>
      </w:pPr>
      <w:r>
        <w:rPr>
          <w:b/>
          <w:i/>
          <w:u w:val="single"/>
        </w:rPr>
        <w:t xml:space="preserve">Complexity-performance trade-off of </w:t>
      </w:r>
      <w:r w:rsidR="00FB560A" w:rsidRPr="00951505">
        <w:rPr>
          <w:b/>
          <w:i/>
          <w:u w:val="single"/>
        </w:rPr>
        <w:t>the</w:t>
      </w:r>
      <w:r w:rsidR="00FB560A">
        <w:rPr>
          <w:b/>
          <w:i/>
          <w:u w:val="single"/>
        </w:rPr>
        <w:t xml:space="preserve"> </w:t>
      </w:r>
      <w:r>
        <w:rPr>
          <w:b/>
          <w:i/>
          <w:u w:val="single"/>
        </w:rPr>
        <w:t xml:space="preserve">BG in </w:t>
      </w:r>
      <w:r w:rsidRPr="000829B5">
        <w:rPr>
          <w:b/>
          <w:i/>
          <w:u w:val="single"/>
        </w:rPr>
        <w:t>R1-2506829</w:t>
      </w:r>
      <w:r w:rsidRPr="001D34F9">
        <w:rPr>
          <w:b/>
          <w:i/>
          <w:u w:val="single"/>
        </w:rPr>
        <w:t>:</w:t>
      </w:r>
    </w:p>
    <w:p w14:paraId="3790D759" w14:textId="70917269" w:rsidR="009024BC" w:rsidRDefault="009024BC" w:rsidP="009024BC">
      <w:pPr>
        <w:spacing w:after="0"/>
        <w:rPr>
          <w:bCs/>
          <w:color w:val="000000" w:themeColor="text1"/>
          <w:lang w:eastAsia="zh-CN"/>
        </w:rPr>
      </w:pPr>
      <w:r>
        <w:t xml:space="preserve">As </w:t>
      </w:r>
      <w:r w:rsidR="006441E6" w:rsidRPr="006441E6">
        <w:t>demonstrated</w:t>
      </w:r>
      <w:r w:rsidR="006441E6">
        <w:t xml:space="preserve"> </w:t>
      </w:r>
      <w:r>
        <w:t xml:space="preserve">in </w:t>
      </w:r>
      <w:r>
        <w:fldChar w:fldCharType="begin"/>
      </w:r>
      <w:r>
        <w:instrText xml:space="preserve"> REF _Ref212455721 \r \h </w:instrText>
      </w:r>
      <w:r>
        <w:fldChar w:fldCharType="separate"/>
      </w:r>
      <w:r w:rsidR="008365C1">
        <w:t>[37]</w:t>
      </w:r>
      <w:r>
        <w:fldChar w:fldCharType="end"/>
      </w:r>
      <w:r>
        <w:t xml:space="preserve">, </w:t>
      </w:r>
      <w:r w:rsidR="006441E6" w:rsidRPr="006441E6">
        <w:t>the BG proposed in R1-2506829 appears to achieve performance gains</w:t>
      </w:r>
      <w:r w:rsidR="001245BB">
        <w:t xml:space="preserve"> </w:t>
      </w:r>
      <w:r w:rsidR="006441E6" w:rsidRPr="006441E6">
        <w:t>when directly compared to BG1 using the same number of decoding iterations</w:t>
      </w:r>
      <w:r>
        <w:t xml:space="preserve">. However, </w:t>
      </w:r>
      <w:r w:rsidR="0060615E">
        <w:rPr>
          <w:rFonts w:hint="eastAsia"/>
          <w:lang w:eastAsia="zh-CN"/>
        </w:rPr>
        <w:t>w</w:t>
      </w:r>
      <w:r w:rsidR="0060615E" w:rsidRPr="0060615E">
        <w:t xml:space="preserve">hen the comparison is adjusted to align the actual decoding complexity of the different BGs (using the "equivalent iteration" metric), the observed performance gains from the R1-2506829 BG significantly decrease. </w:t>
      </w:r>
      <w:r w:rsidR="007523C4">
        <w:t xml:space="preserve">In </w:t>
      </w:r>
      <w:r w:rsidR="00C82B2C">
        <w:t xml:space="preserve">some </w:t>
      </w:r>
      <w:r w:rsidR="007523C4">
        <w:t xml:space="preserve">scenarios, </w:t>
      </w:r>
      <w:r w:rsidR="009974DB">
        <w:t xml:space="preserve">there is </w:t>
      </w:r>
      <w:r w:rsidR="007035EB">
        <w:t xml:space="preserve">significant </w:t>
      </w:r>
      <w:r w:rsidR="009974DB">
        <w:t xml:space="preserve">performance gain over BG1. </w:t>
      </w:r>
      <w:r w:rsidR="0060615E" w:rsidRPr="0060615E">
        <w:t xml:space="preserve">In </w:t>
      </w:r>
      <w:r w:rsidR="009974DB">
        <w:t xml:space="preserve">other </w:t>
      </w:r>
      <w:r w:rsidR="0060615E" w:rsidRPr="0060615E">
        <w:t>scenarios, aligning the complexity may even result in a performance loss compared to BG1</w:t>
      </w:r>
      <w:r>
        <w:t xml:space="preserve">. Detailed results are shown in </w:t>
      </w:r>
      <w:r>
        <w:fldChar w:fldCharType="begin"/>
      </w:r>
      <w:r>
        <w:instrText xml:space="preserve"> REF _Ref213149481 \h </w:instrText>
      </w:r>
      <w:r>
        <w:fldChar w:fldCharType="separate"/>
      </w:r>
      <w:r w:rsidR="008365C1">
        <w:t xml:space="preserve">Figure </w:t>
      </w:r>
      <w:r w:rsidR="008365C1">
        <w:rPr>
          <w:noProof/>
        </w:rPr>
        <w:t>39</w:t>
      </w:r>
      <w:r>
        <w:fldChar w:fldCharType="end"/>
      </w:r>
      <w:r>
        <w:t>.</w:t>
      </w:r>
    </w:p>
    <w:p w14:paraId="4AA254FD" w14:textId="6BE25681" w:rsidR="009024BC" w:rsidRDefault="007F35E0" w:rsidP="009024BC">
      <w:pPr>
        <w:spacing w:after="0"/>
        <w:jc w:val="center"/>
        <w:rPr>
          <w:bCs/>
          <w:color w:val="FF0000"/>
          <w:lang w:eastAsia="zh-CN"/>
        </w:rPr>
      </w:pPr>
      <w:r>
        <w:rPr>
          <w:bCs/>
          <w:noProof/>
          <w:color w:val="FF0000"/>
          <w:lang w:eastAsia="zh-CN"/>
        </w:rPr>
        <w:drawing>
          <wp:inline distT="0" distB="0" distL="0" distR="0" wp14:anchorId="7231B878" wp14:editId="61B6807E">
            <wp:extent cx="6112881" cy="1658761"/>
            <wp:effectExtent l="0" t="0" r="2540"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41470" cy="1666519"/>
                    </a:xfrm>
                    <a:prstGeom prst="rect">
                      <a:avLst/>
                    </a:prstGeom>
                    <a:noFill/>
                  </pic:spPr>
                </pic:pic>
              </a:graphicData>
            </a:graphic>
          </wp:inline>
        </w:drawing>
      </w:r>
    </w:p>
    <w:p w14:paraId="50A337B7" w14:textId="070546E4" w:rsidR="009024BC" w:rsidRDefault="007F35E0" w:rsidP="009024BC">
      <w:pPr>
        <w:spacing w:after="0"/>
        <w:jc w:val="center"/>
        <w:rPr>
          <w:bCs/>
          <w:color w:val="FF0000"/>
          <w:lang w:eastAsia="zh-CN"/>
        </w:rPr>
      </w:pPr>
      <w:r>
        <w:rPr>
          <w:bCs/>
          <w:noProof/>
          <w:color w:val="FF0000"/>
          <w:lang w:eastAsia="zh-CN"/>
        </w:rPr>
        <w:drawing>
          <wp:inline distT="0" distB="0" distL="0" distR="0" wp14:anchorId="37F683A6" wp14:editId="11F50169">
            <wp:extent cx="6053504" cy="1627523"/>
            <wp:effectExtent l="0" t="0" r="4445"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077260" cy="1633910"/>
                    </a:xfrm>
                    <a:prstGeom prst="rect">
                      <a:avLst/>
                    </a:prstGeom>
                    <a:noFill/>
                  </pic:spPr>
                </pic:pic>
              </a:graphicData>
            </a:graphic>
          </wp:inline>
        </w:drawing>
      </w:r>
    </w:p>
    <w:p w14:paraId="209D3E1A" w14:textId="02587A13" w:rsidR="009024BC" w:rsidRDefault="009024BC" w:rsidP="009024BC">
      <w:pPr>
        <w:pStyle w:val="a3"/>
      </w:pPr>
      <w:bookmarkStart w:id="42" w:name="_Ref213149481"/>
      <w:r>
        <w:t xml:space="preserve">Figure </w:t>
      </w:r>
      <w:fldSimple w:instr=" SEQ Figure \* ARABIC ">
        <w:r w:rsidR="008365C1">
          <w:rPr>
            <w:noProof/>
          </w:rPr>
          <w:t>39</w:t>
        </w:r>
      </w:fldSimple>
      <w:bookmarkEnd w:id="42"/>
      <w:r>
        <w:t xml:space="preserve">: Complexity vs </w:t>
      </w:r>
      <w:r w:rsidRPr="00C66AA9">
        <w:t>BLER between BG1 and</w:t>
      </w:r>
      <w:r w:rsidR="00635BFA" w:rsidRPr="00635BFA">
        <w:t xml:space="preserve"> </w:t>
      </w:r>
      <w:r w:rsidR="00635BFA">
        <w:t>the</w:t>
      </w:r>
      <w:r w:rsidRPr="00C66AA9">
        <w:t xml:space="preserve"> BG </w:t>
      </w:r>
      <w:r>
        <w:t xml:space="preserve">in </w:t>
      </w:r>
      <w:r w:rsidRPr="005A4812">
        <w:t>R1-2506829</w:t>
      </w:r>
    </w:p>
    <w:p w14:paraId="4B641E06" w14:textId="77777777" w:rsidR="009024BC" w:rsidRPr="00020BBF" w:rsidRDefault="009024BC" w:rsidP="009024BC"/>
    <w:p w14:paraId="5AE096F5" w14:textId="7A233040" w:rsidR="009024BC" w:rsidRDefault="009024BC" w:rsidP="009024BC">
      <w:pPr>
        <w:jc w:val="left"/>
        <w:rPr>
          <w:b/>
          <w:i/>
          <w:u w:val="single"/>
        </w:rPr>
      </w:pPr>
      <w:r>
        <w:rPr>
          <w:b/>
          <w:i/>
          <w:u w:val="single"/>
        </w:rPr>
        <w:t xml:space="preserve">Performance vs area efficiency of </w:t>
      </w:r>
      <w:r w:rsidR="00CC3925" w:rsidRPr="00951505">
        <w:rPr>
          <w:b/>
          <w:i/>
          <w:u w:val="single"/>
        </w:rPr>
        <w:t>the</w:t>
      </w:r>
      <w:r w:rsidR="00CC3925">
        <w:rPr>
          <w:b/>
          <w:i/>
          <w:u w:val="single"/>
        </w:rPr>
        <w:t xml:space="preserve"> </w:t>
      </w:r>
      <w:r>
        <w:rPr>
          <w:b/>
          <w:i/>
          <w:u w:val="single"/>
        </w:rPr>
        <w:t xml:space="preserve">BG in </w:t>
      </w:r>
      <w:r w:rsidRPr="000829B5">
        <w:rPr>
          <w:b/>
          <w:i/>
          <w:u w:val="single"/>
        </w:rPr>
        <w:t>R1-2506829</w:t>
      </w:r>
      <w:r w:rsidRPr="001D34F9">
        <w:rPr>
          <w:b/>
          <w:i/>
          <w:u w:val="single"/>
        </w:rPr>
        <w:t>:</w:t>
      </w:r>
    </w:p>
    <w:p w14:paraId="750C197B" w14:textId="2E521107" w:rsidR="009024BC" w:rsidRDefault="00930B50" w:rsidP="00C20D38">
      <w:pPr>
        <w:rPr>
          <w:lang w:eastAsia="zh-CN"/>
        </w:rPr>
      </w:pPr>
      <w:r w:rsidRPr="00930B50">
        <w:t>We compared the achievable throughput of the proposed BG from document R1-2506829 and the reference NR BG1 using the metric of area efficiency</w:t>
      </w:r>
      <w:r w:rsidR="00764B08">
        <w:t xml:space="preserve">. </w:t>
      </w:r>
      <w:r w:rsidR="00222130" w:rsidRPr="00222130">
        <w:t>Both BGs were implemented using their respective optimal parallel decoding methods to maximize their performance potential</w:t>
      </w:r>
      <w:r w:rsidR="009024BC" w:rsidRPr="00AC3843">
        <w:t xml:space="preserve">. </w:t>
      </w:r>
      <w:r w:rsidR="00D22318" w:rsidRPr="00D22318">
        <w:t xml:space="preserve">The two codes were aligned for comparison by achieving the same BLER performance. This ensures that the comparison focuses on the hardware efficiency required to meet a specific reliability target. </w:t>
      </w:r>
      <w:r w:rsidR="009024BC" w:rsidRPr="00AC3843">
        <w:t>The detailed results are as follows</w:t>
      </w:r>
      <w:r w:rsidR="003D4C3E">
        <w:rPr>
          <w:lang w:eastAsia="zh-CN"/>
        </w:rPr>
        <w:t>:</w:t>
      </w:r>
    </w:p>
    <w:p w14:paraId="341D96D9" w14:textId="7F75327C" w:rsidR="00C20D38" w:rsidRPr="00C20D38" w:rsidRDefault="005A48EE" w:rsidP="006D23A0">
      <w:pPr>
        <w:jc w:val="center"/>
        <w:rPr>
          <w:lang w:eastAsia="zh-CN"/>
        </w:rPr>
      </w:pPr>
      <w:r>
        <w:rPr>
          <w:noProof/>
          <w:lang w:eastAsia="zh-CN"/>
        </w:rPr>
        <w:drawing>
          <wp:inline distT="0" distB="0" distL="0" distR="0" wp14:anchorId="4F08AE67" wp14:editId="05FCBD4B">
            <wp:extent cx="5768719" cy="1517135"/>
            <wp:effectExtent l="0" t="0" r="3810" b="6985"/>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787333" cy="1522030"/>
                    </a:xfrm>
                    <a:prstGeom prst="rect">
                      <a:avLst/>
                    </a:prstGeom>
                    <a:noFill/>
                  </pic:spPr>
                </pic:pic>
              </a:graphicData>
            </a:graphic>
          </wp:inline>
        </w:drawing>
      </w:r>
    </w:p>
    <w:p w14:paraId="197868F2" w14:textId="2E796DDA" w:rsidR="009024BC" w:rsidRDefault="005A48EE" w:rsidP="006D23A0">
      <w:pPr>
        <w:jc w:val="center"/>
        <w:rPr>
          <w:b/>
          <w:i/>
          <w:u w:val="single"/>
        </w:rPr>
      </w:pPr>
      <w:r w:rsidRPr="005A48EE">
        <w:rPr>
          <w:bCs/>
          <w:iCs/>
          <w:noProof/>
        </w:rPr>
        <w:lastRenderedPageBreak/>
        <w:drawing>
          <wp:inline distT="0" distB="0" distL="0" distR="0" wp14:anchorId="0A4BA6A4" wp14:editId="3A899A55">
            <wp:extent cx="5949400" cy="1555668"/>
            <wp:effectExtent l="0" t="0" r="0" b="6985"/>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988946" cy="1566009"/>
                    </a:xfrm>
                    <a:prstGeom prst="rect">
                      <a:avLst/>
                    </a:prstGeom>
                    <a:noFill/>
                  </pic:spPr>
                </pic:pic>
              </a:graphicData>
            </a:graphic>
          </wp:inline>
        </w:drawing>
      </w:r>
    </w:p>
    <w:p w14:paraId="3B5EC2B0" w14:textId="43775075" w:rsidR="009024BC" w:rsidRDefault="009024BC" w:rsidP="009024BC">
      <w:pPr>
        <w:pStyle w:val="a3"/>
      </w:pPr>
      <w:bookmarkStart w:id="43" w:name="_Ref213966615"/>
      <w:r>
        <w:t xml:space="preserve">Figure </w:t>
      </w:r>
      <w:fldSimple w:instr=" SEQ Figure \* ARABIC ">
        <w:r w:rsidR="008365C1">
          <w:rPr>
            <w:noProof/>
          </w:rPr>
          <w:t>40</w:t>
        </w:r>
      </w:fldSimple>
      <w:bookmarkEnd w:id="43"/>
      <w:r>
        <w:t>: Performance vs area efficiency b</w:t>
      </w:r>
      <w:r w:rsidRPr="00C66AA9">
        <w:t>etween BG1 and</w:t>
      </w:r>
      <w:r w:rsidR="00635BFA">
        <w:t xml:space="preserve"> the</w:t>
      </w:r>
      <w:r w:rsidRPr="00C66AA9">
        <w:t xml:space="preserve"> BG </w:t>
      </w:r>
      <w:r>
        <w:t xml:space="preserve">in </w:t>
      </w:r>
      <w:r w:rsidRPr="005A4812">
        <w:t>R1-2506829</w:t>
      </w:r>
    </w:p>
    <w:p w14:paraId="3D5FAB4F" w14:textId="02B17350" w:rsidR="009024BC" w:rsidRDefault="00954D5E" w:rsidP="009024BC">
      <w:pPr>
        <w:jc w:val="left"/>
      </w:pPr>
      <w:r w:rsidRPr="00954D5E">
        <w:t>The results revealed a mixed performance for the R1-2506829 BG in terms of area efficiency</w:t>
      </w:r>
      <w:r w:rsidR="009024BC" w:rsidRPr="00B33ED4">
        <w:t>.</w:t>
      </w:r>
      <w:r>
        <w:t xml:space="preserve"> </w:t>
      </w:r>
      <w:r w:rsidR="002C7965" w:rsidRPr="002C7965">
        <w:t>The area efficiency of the R1-2506829 BG is higher than NR BG1 at the highest code rate.</w:t>
      </w:r>
      <w:r w:rsidR="002C7965">
        <w:t xml:space="preserve"> </w:t>
      </w:r>
      <w:r w:rsidR="004A695A">
        <w:t>However, t</w:t>
      </w:r>
      <w:r w:rsidR="004A695A" w:rsidRPr="004A695A">
        <w:t>he area efficiency advantage is not consistent across all code rates. For lower code rates, the R1-2506829 BG can experience significant losses in area efficiency in some cases.</w:t>
      </w:r>
      <w:r w:rsidR="00420B90">
        <w:t xml:space="preserve"> </w:t>
      </w:r>
      <w:r w:rsidR="00420B90" w:rsidRPr="00420B90">
        <w:t xml:space="preserve">While the R1-2506829 BG shows promise </w:t>
      </w:r>
      <w:r w:rsidR="00420B90">
        <w:t xml:space="preserve">in some </w:t>
      </w:r>
      <w:r w:rsidR="00420B90" w:rsidRPr="00420B90">
        <w:t>scenarios, its overall area efficiency across the full range of code rates is not universally superior to the established NR BG1.</w:t>
      </w:r>
    </w:p>
    <w:p w14:paraId="1A3BD995" w14:textId="77777777" w:rsidR="009024BC" w:rsidRDefault="009024BC" w:rsidP="009024BC">
      <w:pPr>
        <w:jc w:val="left"/>
        <w:rPr>
          <w:b/>
          <w:i/>
          <w:u w:val="single"/>
          <w:lang w:eastAsia="zh-CN"/>
        </w:rPr>
      </w:pPr>
    </w:p>
    <w:p w14:paraId="0516E17B" w14:textId="504C577C" w:rsidR="009024BC" w:rsidRDefault="00705012" w:rsidP="009024BC">
      <w:pPr>
        <w:jc w:val="left"/>
        <w:rPr>
          <w:b/>
          <w:i/>
          <w:u w:val="single"/>
        </w:rPr>
      </w:pPr>
      <w:r>
        <w:rPr>
          <w:b/>
          <w:i/>
          <w:u w:val="single"/>
        </w:rPr>
        <w:t>BLER p</w:t>
      </w:r>
      <w:r w:rsidR="009024BC">
        <w:rPr>
          <w:b/>
          <w:i/>
          <w:u w:val="single"/>
        </w:rPr>
        <w:t xml:space="preserve">erformance of </w:t>
      </w:r>
      <w:r w:rsidR="00CC3925" w:rsidRPr="00951505">
        <w:rPr>
          <w:b/>
          <w:i/>
          <w:u w:val="single"/>
        </w:rPr>
        <w:t>the</w:t>
      </w:r>
      <w:r w:rsidR="00CC3925">
        <w:rPr>
          <w:b/>
          <w:i/>
          <w:u w:val="single"/>
        </w:rPr>
        <w:t xml:space="preserve"> </w:t>
      </w:r>
      <w:r w:rsidR="009024BC">
        <w:rPr>
          <w:b/>
          <w:i/>
          <w:u w:val="single"/>
        </w:rPr>
        <w:t xml:space="preserve">BG in </w:t>
      </w:r>
      <w:r w:rsidR="009024BC" w:rsidRPr="000829B5">
        <w:rPr>
          <w:b/>
          <w:i/>
          <w:u w:val="single"/>
        </w:rPr>
        <w:t>R1-250</w:t>
      </w:r>
      <w:r w:rsidR="009024BC">
        <w:rPr>
          <w:b/>
          <w:i/>
          <w:u w:val="single"/>
        </w:rPr>
        <w:t>7610</w:t>
      </w:r>
      <w:r w:rsidR="009024BC" w:rsidRPr="001D34F9">
        <w:rPr>
          <w:b/>
          <w:i/>
          <w:u w:val="single"/>
        </w:rPr>
        <w:t>:</w:t>
      </w:r>
    </w:p>
    <w:p w14:paraId="4F0D2F18" w14:textId="62381E04" w:rsidR="00E65A2E" w:rsidRDefault="00E87FA9" w:rsidP="009024BC">
      <w:pPr>
        <w:spacing w:after="0"/>
        <w:rPr>
          <w:bCs/>
          <w:color w:val="000000" w:themeColor="text1"/>
          <w:lang w:eastAsia="zh-CN"/>
        </w:rPr>
      </w:pPr>
      <w:r>
        <w:rPr>
          <w:bCs/>
          <w:color w:val="000000" w:themeColor="text1"/>
          <w:lang w:eastAsia="zh-CN"/>
        </w:rPr>
        <w:t>Similarly</w:t>
      </w:r>
      <w:r w:rsidR="00E65A2E" w:rsidRPr="004A51B4">
        <w:rPr>
          <w:bCs/>
          <w:color w:val="000000" w:themeColor="text1"/>
          <w:lang w:eastAsia="zh-CN"/>
        </w:rPr>
        <w:t>, we compare the BLER performance of the proposed BG from R1-</w:t>
      </w:r>
      <w:r w:rsidR="002A4B51" w:rsidRPr="002A4B51">
        <w:rPr>
          <w:bCs/>
          <w:color w:val="000000" w:themeColor="text1"/>
          <w:lang w:eastAsia="zh-CN"/>
        </w:rPr>
        <w:t>2507610</w:t>
      </w:r>
      <w:r w:rsidR="002A4B51">
        <w:rPr>
          <w:bCs/>
          <w:color w:val="000000" w:themeColor="text1"/>
          <w:lang w:eastAsia="zh-CN"/>
        </w:rPr>
        <w:t xml:space="preserve"> </w:t>
      </w:r>
      <w:r w:rsidR="00E65A2E" w:rsidRPr="004A51B4">
        <w:rPr>
          <w:bCs/>
          <w:color w:val="000000" w:themeColor="text1"/>
          <w:lang w:eastAsia="zh-CN"/>
        </w:rPr>
        <w:t xml:space="preserve">against </w:t>
      </w:r>
      <w:r w:rsidR="00E65A2E">
        <w:rPr>
          <w:bCs/>
          <w:color w:val="000000" w:themeColor="text1"/>
          <w:lang w:eastAsia="zh-CN"/>
        </w:rPr>
        <w:t xml:space="preserve">5G NR </w:t>
      </w:r>
      <w:r w:rsidR="00E65A2E" w:rsidRPr="004A51B4">
        <w:rPr>
          <w:bCs/>
          <w:color w:val="000000" w:themeColor="text1"/>
          <w:lang w:eastAsia="zh-CN"/>
        </w:rPr>
        <w:t>BG1, under the same decoding complexity.</w:t>
      </w:r>
      <w:r w:rsidR="00E65A2E">
        <w:rPr>
          <w:bCs/>
          <w:color w:val="000000" w:themeColor="text1"/>
          <w:lang w:eastAsia="zh-CN"/>
        </w:rPr>
        <w:t xml:space="preserve"> </w:t>
      </w:r>
      <w:r w:rsidR="00E65A2E">
        <w:rPr>
          <w:rFonts w:hint="eastAsia"/>
          <w:bCs/>
          <w:color w:val="000000" w:themeColor="text1"/>
          <w:lang w:eastAsia="zh-CN"/>
        </w:rPr>
        <w:t>I</w:t>
      </w:r>
      <w:r w:rsidR="00E65A2E" w:rsidRPr="00A7363A">
        <w:rPr>
          <w:bCs/>
          <w:color w:val="000000" w:themeColor="text1"/>
          <w:lang w:eastAsia="zh-CN"/>
        </w:rPr>
        <w:t xml:space="preserve">t can be observed that the proposed BG </w:t>
      </w:r>
      <w:r w:rsidR="006B64B8">
        <w:rPr>
          <w:bCs/>
          <w:color w:val="000000" w:themeColor="text1"/>
          <w:lang w:eastAsia="zh-CN"/>
        </w:rPr>
        <w:t>demonstrates</w:t>
      </w:r>
      <w:r w:rsidR="00B45CE5">
        <w:rPr>
          <w:bCs/>
          <w:color w:val="000000" w:themeColor="text1"/>
          <w:lang w:eastAsia="zh-CN"/>
        </w:rPr>
        <w:t xml:space="preserve"> either inferior or</w:t>
      </w:r>
      <w:r w:rsidR="00537AE7">
        <w:rPr>
          <w:bCs/>
          <w:color w:val="000000" w:themeColor="text1"/>
          <w:lang w:eastAsia="zh-CN"/>
        </w:rPr>
        <w:t xml:space="preserve"> similar </w:t>
      </w:r>
      <w:r w:rsidR="00E65A2E" w:rsidRPr="00A7363A">
        <w:rPr>
          <w:bCs/>
          <w:color w:val="000000" w:themeColor="text1"/>
          <w:lang w:eastAsia="zh-CN"/>
        </w:rPr>
        <w:t xml:space="preserve">performance </w:t>
      </w:r>
      <w:r w:rsidR="006757DE">
        <w:rPr>
          <w:bCs/>
          <w:color w:val="000000" w:themeColor="text1"/>
          <w:lang w:eastAsia="zh-CN"/>
        </w:rPr>
        <w:t xml:space="preserve">to that of BG1 </w:t>
      </w:r>
      <w:r w:rsidR="00E65A2E" w:rsidRPr="00A7363A">
        <w:rPr>
          <w:bCs/>
          <w:color w:val="000000" w:themeColor="text1"/>
          <w:lang w:eastAsia="zh-CN"/>
        </w:rPr>
        <w:t>at several complexity levels: specifically, at equivalent iterations 3, 5, and 7.</w:t>
      </w:r>
    </w:p>
    <w:p w14:paraId="1DE4588C" w14:textId="5C25A536" w:rsidR="009304E8" w:rsidRDefault="009304E8" w:rsidP="009304E8">
      <w:pPr>
        <w:spacing w:after="0"/>
        <w:jc w:val="center"/>
        <w:rPr>
          <w:bCs/>
          <w:color w:val="000000" w:themeColor="text1"/>
          <w:lang w:eastAsia="zh-CN"/>
        </w:rPr>
      </w:pPr>
      <w:r>
        <w:rPr>
          <w:bCs/>
          <w:noProof/>
          <w:color w:val="FF0000"/>
          <w:lang w:eastAsia="zh-CN"/>
        </w:rPr>
        <w:drawing>
          <wp:inline distT="0" distB="0" distL="0" distR="0" wp14:anchorId="2B3FE4DB" wp14:editId="68A5756E">
            <wp:extent cx="5296395" cy="4242448"/>
            <wp:effectExtent l="0" t="0" r="0" b="5715"/>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315571" cy="4257808"/>
                    </a:xfrm>
                    <a:prstGeom prst="rect">
                      <a:avLst/>
                    </a:prstGeom>
                    <a:noFill/>
                  </pic:spPr>
                </pic:pic>
              </a:graphicData>
            </a:graphic>
          </wp:inline>
        </w:drawing>
      </w:r>
    </w:p>
    <w:p w14:paraId="542C1477" w14:textId="6EDE538C" w:rsidR="009024BC" w:rsidRPr="009304E8" w:rsidRDefault="0001249F" w:rsidP="009304E8">
      <w:pPr>
        <w:spacing w:after="0"/>
        <w:jc w:val="center"/>
      </w:pPr>
      <w:r>
        <w:rPr>
          <w:noProof/>
        </w:rPr>
        <w:lastRenderedPageBreak/>
        <w:drawing>
          <wp:inline distT="0" distB="0" distL="0" distR="0" wp14:anchorId="2CF75F55" wp14:editId="7BDD0212">
            <wp:extent cx="5263672" cy="4269179"/>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268073" cy="4272749"/>
                    </a:xfrm>
                    <a:prstGeom prst="rect">
                      <a:avLst/>
                    </a:prstGeom>
                    <a:noFill/>
                  </pic:spPr>
                </pic:pic>
              </a:graphicData>
            </a:graphic>
          </wp:inline>
        </w:drawing>
      </w:r>
    </w:p>
    <w:p w14:paraId="3A19FFCF" w14:textId="04217D65" w:rsidR="009024BC" w:rsidRPr="000A4CBE" w:rsidRDefault="009024BC" w:rsidP="009024BC">
      <w:pPr>
        <w:pStyle w:val="a3"/>
      </w:pPr>
      <w:r>
        <w:t xml:space="preserve">Figure </w:t>
      </w:r>
      <w:fldSimple w:instr=" SEQ Figure \* ARABIC ">
        <w:r w:rsidR="008365C1">
          <w:rPr>
            <w:noProof/>
          </w:rPr>
          <w:t>41</w:t>
        </w:r>
      </w:fldSimple>
      <w:r>
        <w:t xml:space="preserve">: </w:t>
      </w:r>
      <w:r w:rsidRPr="00C66AA9">
        <w:t xml:space="preserve">BLER Performance comparison between BG1 and </w:t>
      </w:r>
      <w:r w:rsidR="00BE498F">
        <w:t>the</w:t>
      </w:r>
      <w:r w:rsidR="00BE498F" w:rsidRPr="00C66AA9">
        <w:t xml:space="preserve"> </w:t>
      </w:r>
      <w:r w:rsidRPr="00C66AA9">
        <w:t xml:space="preserve">BG </w:t>
      </w:r>
      <w:r>
        <w:t xml:space="preserve">in </w:t>
      </w:r>
      <w:r w:rsidRPr="005A4812">
        <w:t>R1-</w:t>
      </w:r>
      <w:r w:rsidRPr="0054125B">
        <w:t>2507610</w:t>
      </w:r>
    </w:p>
    <w:p w14:paraId="60ACA867" w14:textId="600783B0" w:rsidR="00736BC8" w:rsidRPr="00600384" w:rsidRDefault="00940B69" w:rsidP="00600384">
      <w:pPr>
        <w:rPr>
          <w:lang w:val="en-GB" w:eastAsia="zh-CN"/>
        </w:rPr>
      </w:pPr>
      <w:r w:rsidRPr="00600384">
        <w:rPr>
          <w:rFonts w:hint="eastAsia"/>
          <w:lang w:val="en-GB" w:eastAsia="zh-CN"/>
        </w:rPr>
        <w:t>I</w:t>
      </w:r>
      <w:r w:rsidRPr="00600384">
        <w:rPr>
          <w:lang w:val="en-GB" w:eastAsia="zh-CN"/>
        </w:rPr>
        <w:t xml:space="preserve">t can be observed that the proposed BG experiences performance degradation </w:t>
      </w:r>
      <w:r w:rsidR="001A38DE" w:rsidRPr="00600384">
        <w:rPr>
          <w:lang w:val="en-GB" w:eastAsia="zh-CN"/>
        </w:rPr>
        <w:t>a</w:t>
      </w:r>
      <w:r w:rsidRPr="00600384">
        <w:rPr>
          <w:lang w:val="en-GB" w:eastAsia="zh-CN"/>
        </w:rPr>
        <w:t xml:space="preserve">t code rate 0.916; however, at code rate 0.8, the performance </w:t>
      </w:r>
      <w:r w:rsidR="00CC65FF" w:rsidRPr="00600384">
        <w:rPr>
          <w:lang w:val="en-GB" w:eastAsia="zh-CN"/>
        </w:rPr>
        <w:t xml:space="preserve">is similar to that of </w:t>
      </w:r>
      <w:r w:rsidRPr="00600384">
        <w:rPr>
          <w:lang w:val="en-GB" w:eastAsia="zh-CN"/>
        </w:rPr>
        <w:t>BG1.</w:t>
      </w:r>
    </w:p>
    <w:p w14:paraId="7A983878" w14:textId="433AD7EF" w:rsidR="00780852" w:rsidRPr="0044115C" w:rsidRDefault="008365C1" w:rsidP="00490019">
      <w:pPr>
        <w:rPr>
          <w:lang w:val="en-GB" w:eastAsia="zh-CN"/>
        </w:rPr>
      </w:pPr>
      <w:r w:rsidRPr="0044115C">
        <w:rPr>
          <w:lang w:val="en-GB" w:eastAsia="zh-CN"/>
        </w:rPr>
        <w:t xml:space="preserve">The proposal in R1-2507610 is updated as an </w:t>
      </w:r>
      <w:r w:rsidR="002F5FD9" w:rsidRPr="0044115C">
        <w:rPr>
          <w:lang w:val="en-GB" w:eastAsia="zh-CN"/>
        </w:rPr>
        <w:t>updated proposal</w:t>
      </w:r>
      <w:r w:rsidR="00736BC8" w:rsidRPr="0044115C">
        <w:rPr>
          <w:lang w:val="en-GB" w:eastAsia="zh-CN"/>
        </w:rPr>
        <w:t xml:space="preserve"> </w:t>
      </w:r>
      <w:r w:rsidRPr="0044115C">
        <w:rPr>
          <w:lang w:val="en-GB" w:eastAsia="zh-CN"/>
        </w:rPr>
        <w:t xml:space="preserve">in </w:t>
      </w:r>
      <w:r w:rsidRPr="0044115C">
        <w:rPr>
          <w:lang w:eastAsia="zh-CN"/>
        </w:rPr>
        <w:t>R</w:t>
      </w:r>
      <w:r w:rsidRPr="0044115C">
        <w:t>1-2509145</w:t>
      </w:r>
      <w:r w:rsidR="00736BC8" w:rsidRPr="0044115C">
        <w:rPr>
          <w:lang w:val="en-GB" w:eastAsia="zh-CN"/>
        </w:rPr>
        <w:fldChar w:fldCharType="begin"/>
      </w:r>
      <w:r w:rsidR="00736BC8" w:rsidRPr="0044115C">
        <w:rPr>
          <w:lang w:val="en-GB" w:eastAsia="zh-CN"/>
        </w:rPr>
        <w:instrText xml:space="preserve"> REF _Ref213966638 \r \h  \* MERGEFORMAT </w:instrText>
      </w:r>
      <w:r w:rsidR="00736BC8" w:rsidRPr="0044115C">
        <w:rPr>
          <w:lang w:val="en-GB" w:eastAsia="zh-CN"/>
        </w:rPr>
      </w:r>
      <w:r w:rsidR="00736BC8" w:rsidRPr="0044115C">
        <w:rPr>
          <w:lang w:val="en-GB" w:eastAsia="zh-CN"/>
        </w:rPr>
        <w:fldChar w:fldCharType="separate"/>
      </w:r>
      <w:r w:rsidRPr="0044115C">
        <w:rPr>
          <w:lang w:val="en-GB" w:eastAsia="zh-CN"/>
        </w:rPr>
        <w:t>[54]</w:t>
      </w:r>
      <w:r w:rsidR="00736BC8" w:rsidRPr="0044115C">
        <w:rPr>
          <w:lang w:val="en-GB" w:eastAsia="zh-CN"/>
        </w:rPr>
        <w:fldChar w:fldCharType="end"/>
      </w:r>
      <w:r w:rsidRPr="0044115C">
        <w:rPr>
          <w:lang w:val="en-GB" w:eastAsia="zh-CN"/>
        </w:rPr>
        <w:t>, which</w:t>
      </w:r>
      <w:r w:rsidR="00CF763C" w:rsidRPr="0044115C">
        <w:rPr>
          <w:lang w:val="en-GB" w:eastAsia="zh-CN"/>
        </w:rPr>
        <w:t xml:space="preserve"> </w:t>
      </w:r>
      <w:r w:rsidR="00160D27" w:rsidRPr="0044115C">
        <w:rPr>
          <w:lang w:val="en-GB" w:eastAsia="zh-CN"/>
        </w:rPr>
        <w:t>attempts to address</w:t>
      </w:r>
      <w:r w:rsidR="00736BC8" w:rsidRPr="0044115C">
        <w:rPr>
          <w:lang w:val="en-GB" w:eastAsia="zh-CN"/>
        </w:rPr>
        <w:t xml:space="preserve"> </w:t>
      </w:r>
      <w:r w:rsidR="00A344DD" w:rsidRPr="0044115C">
        <w:rPr>
          <w:lang w:val="en-GB" w:eastAsia="zh-CN"/>
        </w:rPr>
        <w:t xml:space="preserve">the </w:t>
      </w:r>
      <w:r w:rsidR="00777B9B" w:rsidRPr="0044115C">
        <w:rPr>
          <w:lang w:val="en-GB" w:eastAsia="zh-CN"/>
        </w:rPr>
        <w:t xml:space="preserve">performance degradation at </w:t>
      </w:r>
      <w:r w:rsidR="00207375" w:rsidRPr="0044115C">
        <w:rPr>
          <w:lang w:val="en-GB" w:eastAsia="zh-CN"/>
        </w:rPr>
        <w:t xml:space="preserve">high code rates </w:t>
      </w:r>
      <w:r w:rsidR="000A5649" w:rsidRPr="0044115C">
        <w:rPr>
          <w:lang w:val="en-GB" w:eastAsia="zh-CN"/>
        </w:rPr>
        <w:t>using</w:t>
      </w:r>
      <w:r w:rsidR="00305DA4" w:rsidRPr="0044115C">
        <w:rPr>
          <w:lang w:val="en-GB" w:eastAsia="zh-CN"/>
        </w:rPr>
        <w:t xml:space="preserve"> </w:t>
      </w:r>
      <w:r w:rsidR="00AF202B" w:rsidRPr="0044115C">
        <w:rPr>
          <w:lang w:val="en-GB" w:eastAsia="zh-CN"/>
        </w:rPr>
        <w:t>an approach similar to that in R1-2506829</w:t>
      </w:r>
      <w:r w:rsidRPr="0044115C">
        <w:rPr>
          <w:lang w:val="en-GB" w:eastAsia="zh-CN"/>
        </w:rPr>
        <w:fldChar w:fldCharType="begin"/>
      </w:r>
      <w:r w:rsidRPr="0044115C">
        <w:rPr>
          <w:lang w:val="en-GB" w:eastAsia="zh-CN"/>
        </w:rPr>
        <w:instrText xml:space="preserve"> REF _Ref212455721 \r \h </w:instrText>
      </w:r>
      <w:r w:rsidRPr="0044115C">
        <w:rPr>
          <w:lang w:val="en-GB" w:eastAsia="zh-CN"/>
        </w:rPr>
      </w:r>
      <w:r w:rsidRPr="0044115C">
        <w:rPr>
          <w:lang w:val="en-GB" w:eastAsia="zh-CN"/>
        </w:rPr>
        <w:fldChar w:fldCharType="separate"/>
      </w:r>
      <w:r w:rsidRPr="0044115C">
        <w:rPr>
          <w:lang w:val="en-GB" w:eastAsia="zh-CN"/>
        </w:rPr>
        <w:t>[37]</w:t>
      </w:r>
      <w:r w:rsidRPr="0044115C">
        <w:rPr>
          <w:lang w:val="en-GB" w:eastAsia="zh-CN"/>
        </w:rPr>
        <w:fldChar w:fldCharType="end"/>
      </w:r>
      <w:r w:rsidR="00475D81" w:rsidRPr="0044115C">
        <w:rPr>
          <w:lang w:val="en-GB" w:eastAsia="zh-CN"/>
        </w:rPr>
        <w:t xml:space="preserve">. Specifically, </w:t>
      </w:r>
      <w:r w:rsidR="009246B0" w:rsidRPr="0044115C">
        <w:rPr>
          <w:lang w:val="en-GB" w:eastAsia="zh-CN"/>
        </w:rPr>
        <w:fldChar w:fldCharType="begin"/>
      </w:r>
      <w:r w:rsidR="009246B0" w:rsidRPr="0044115C">
        <w:rPr>
          <w:lang w:val="en-GB" w:eastAsia="zh-CN"/>
        </w:rPr>
        <w:instrText xml:space="preserve"> REF _Ref213966638 \r \h  \* MERGEFORMAT </w:instrText>
      </w:r>
      <w:r w:rsidR="009246B0" w:rsidRPr="0044115C">
        <w:rPr>
          <w:lang w:val="en-GB" w:eastAsia="zh-CN"/>
        </w:rPr>
      </w:r>
      <w:r w:rsidR="009246B0" w:rsidRPr="0044115C">
        <w:rPr>
          <w:lang w:val="en-GB" w:eastAsia="zh-CN"/>
        </w:rPr>
        <w:fldChar w:fldCharType="separate"/>
      </w:r>
      <w:r w:rsidRPr="0044115C">
        <w:rPr>
          <w:lang w:val="en-GB" w:eastAsia="zh-CN"/>
        </w:rPr>
        <w:t>[54]</w:t>
      </w:r>
      <w:r w:rsidR="009246B0" w:rsidRPr="0044115C">
        <w:rPr>
          <w:lang w:val="en-GB" w:eastAsia="zh-CN"/>
        </w:rPr>
        <w:fldChar w:fldCharType="end"/>
      </w:r>
      <w:r w:rsidR="005946BB" w:rsidRPr="0044115C">
        <w:rPr>
          <w:lang w:val="en-GB" w:eastAsia="zh-CN"/>
        </w:rPr>
        <w:t xml:space="preserve"> </w:t>
      </w:r>
      <w:r w:rsidR="009246B0" w:rsidRPr="0044115C">
        <w:rPr>
          <w:lang w:val="en-GB" w:eastAsia="zh-CN"/>
        </w:rPr>
        <w:t xml:space="preserve">proposes to </w:t>
      </w:r>
      <w:r w:rsidR="00FE3FC5" w:rsidRPr="0044115C">
        <w:rPr>
          <w:lang w:val="en-GB" w:eastAsia="zh-CN"/>
        </w:rPr>
        <w:t>increase</w:t>
      </w:r>
      <w:r w:rsidR="008D695C" w:rsidRPr="0044115C">
        <w:rPr>
          <w:lang w:val="en-GB" w:eastAsia="zh-CN"/>
        </w:rPr>
        <w:t xml:space="preserve"> Kb</w:t>
      </w:r>
      <w:r w:rsidR="00FE3FC5" w:rsidRPr="0044115C">
        <w:rPr>
          <w:lang w:val="en-GB" w:eastAsia="zh-CN"/>
        </w:rPr>
        <w:t xml:space="preserve"> </w:t>
      </w:r>
      <w:r w:rsidR="008D695C" w:rsidRPr="0044115C">
        <w:rPr>
          <w:lang w:val="en-GB" w:eastAsia="zh-CN"/>
        </w:rPr>
        <w:t>(</w:t>
      </w:r>
      <w:r w:rsidR="007444CA" w:rsidRPr="0044115C">
        <w:rPr>
          <w:lang w:val="en-GB" w:eastAsia="zh-CN"/>
        </w:rPr>
        <w:t>the number of systematic columns</w:t>
      </w:r>
      <w:r w:rsidR="008D695C" w:rsidRPr="0044115C">
        <w:rPr>
          <w:lang w:val="en-GB" w:eastAsia="zh-CN"/>
        </w:rPr>
        <w:t>)</w:t>
      </w:r>
      <w:r w:rsidR="00422E6D" w:rsidRPr="0044115C">
        <w:rPr>
          <w:lang w:val="en-GB" w:eastAsia="zh-CN"/>
        </w:rPr>
        <w:t xml:space="preserve"> </w:t>
      </w:r>
      <w:r w:rsidR="007655C6" w:rsidRPr="0044115C">
        <w:rPr>
          <w:lang w:val="en-GB" w:eastAsia="zh-CN"/>
        </w:rPr>
        <w:t>at high code rates</w:t>
      </w:r>
      <w:r w:rsidR="00AF202B" w:rsidRPr="0044115C">
        <w:rPr>
          <w:lang w:val="en-GB" w:eastAsia="zh-CN"/>
        </w:rPr>
        <w:t xml:space="preserve">. </w:t>
      </w:r>
      <w:r w:rsidR="00ED5B40" w:rsidRPr="0044115C">
        <w:rPr>
          <w:lang w:val="en-GB" w:eastAsia="zh-CN"/>
        </w:rPr>
        <w:t xml:space="preserve">To reconcile the </w:t>
      </w:r>
      <w:r w:rsidR="00F207DB" w:rsidRPr="0044115C">
        <w:rPr>
          <w:lang w:val="en-GB" w:eastAsia="zh-CN"/>
        </w:rPr>
        <w:t xml:space="preserve">two </w:t>
      </w:r>
      <w:r w:rsidR="002A4EBB" w:rsidRPr="0044115C">
        <w:rPr>
          <w:lang w:val="en-GB" w:eastAsia="zh-CN"/>
        </w:rPr>
        <w:t xml:space="preserve">different </w:t>
      </w:r>
      <w:r w:rsidR="00F207DB" w:rsidRPr="0044115C">
        <w:rPr>
          <w:lang w:val="en-GB" w:eastAsia="zh-CN"/>
        </w:rPr>
        <w:t>BG designs</w:t>
      </w:r>
      <w:r w:rsidR="007366F0" w:rsidRPr="0044115C">
        <w:rPr>
          <w:lang w:val="en-GB" w:eastAsia="zh-CN"/>
        </w:rPr>
        <w:t xml:space="preserve"> </w:t>
      </w:r>
      <w:r w:rsidR="00A561BB" w:rsidRPr="0044115C">
        <w:rPr>
          <w:lang w:val="en-GB" w:eastAsia="zh-CN"/>
        </w:rPr>
        <w:t>between</w:t>
      </w:r>
      <w:r w:rsidR="007366F0" w:rsidRPr="0044115C">
        <w:rPr>
          <w:lang w:val="en-GB" w:eastAsia="zh-CN"/>
        </w:rPr>
        <w:t xml:space="preserve"> higher and lower code rates</w:t>
      </w:r>
      <w:r w:rsidR="005C45B1" w:rsidRPr="0044115C">
        <w:rPr>
          <w:lang w:val="en-GB" w:eastAsia="zh-CN"/>
        </w:rPr>
        <w:t xml:space="preserve">, </w:t>
      </w:r>
      <w:r w:rsidR="00051759" w:rsidRPr="0044115C">
        <w:rPr>
          <w:lang w:val="en-GB" w:eastAsia="zh-CN"/>
        </w:rPr>
        <w:fldChar w:fldCharType="begin"/>
      </w:r>
      <w:r w:rsidR="00051759" w:rsidRPr="0044115C">
        <w:rPr>
          <w:lang w:val="en-GB" w:eastAsia="zh-CN"/>
        </w:rPr>
        <w:instrText xml:space="preserve"> REF _Ref213966638 \r \h  \* MERGEFORMAT </w:instrText>
      </w:r>
      <w:r w:rsidR="00051759" w:rsidRPr="0044115C">
        <w:rPr>
          <w:lang w:val="en-GB" w:eastAsia="zh-CN"/>
        </w:rPr>
      </w:r>
      <w:r w:rsidR="00051759" w:rsidRPr="0044115C">
        <w:rPr>
          <w:lang w:val="en-GB" w:eastAsia="zh-CN"/>
        </w:rPr>
        <w:fldChar w:fldCharType="separate"/>
      </w:r>
      <w:r w:rsidRPr="0044115C">
        <w:rPr>
          <w:lang w:val="en-GB" w:eastAsia="zh-CN"/>
        </w:rPr>
        <w:t>[54]</w:t>
      </w:r>
      <w:r w:rsidR="00051759" w:rsidRPr="0044115C">
        <w:rPr>
          <w:lang w:val="en-GB" w:eastAsia="zh-CN"/>
        </w:rPr>
        <w:fldChar w:fldCharType="end"/>
      </w:r>
      <w:r w:rsidR="00051759" w:rsidRPr="0044115C">
        <w:rPr>
          <w:lang w:val="en-GB" w:eastAsia="zh-CN"/>
        </w:rPr>
        <w:t xml:space="preserve"> further proposes to shorten </w:t>
      </w:r>
      <w:r w:rsidR="00736BC8" w:rsidRPr="0044115C">
        <w:rPr>
          <w:lang w:val="en-GB" w:eastAsia="zh-CN"/>
        </w:rPr>
        <w:t xml:space="preserve">half the information columns at low rates. </w:t>
      </w:r>
    </w:p>
    <w:p w14:paraId="026DDA89" w14:textId="59065088" w:rsidR="00995A77" w:rsidRPr="0044115C" w:rsidRDefault="00EC3649" w:rsidP="00995A77">
      <w:pPr>
        <w:rPr>
          <w:lang w:val="en-GB" w:eastAsia="zh-CN"/>
        </w:rPr>
      </w:pPr>
      <w:r w:rsidRPr="0044115C">
        <w:rPr>
          <w:lang w:val="en-GB" w:eastAsia="zh-CN"/>
        </w:rPr>
        <w:t>Th</w:t>
      </w:r>
      <w:r w:rsidR="009E20AD" w:rsidRPr="0044115C">
        <w:rPr>
          <w:lang w:val="en-GB" w:eastAsia="zh-CN"/>
        </w:rPr>
        <w:t>ese</w:t>
      </w:r>
      <w:r w:rsidRPr="0044115C">
        <w:rPr>
          <w:lang w:val="en-GB" w:eastAsia="zh-CN"/>
        </w:rPr>
        <w:t xml:space="preserve"> </w:t>
      </w:r>
      <w:r w:rsidR="0037369C" w:rsidRPr="0044115C">
        <w:rPr>
          <w:lang w:val="en-GB" w:eastAsia="zh-CN"/>
        </w:rPr>
        <w:t xml:space="preserve">two BG designs </w:t>
      </w:r>
      <w:r w:rsidR="006E0898" w:rsidRPr="0044115C">
        <w:rPr>
          <w:lang w:val="en-GB" w:eastAsia="zh-CN"/>
        </w:rPr>
        <w:t>(</w:t>
      </w:r>
      <w:r w:rsidR="0043485F" w:rsidRPr="0044115C">
        <w:rPr>
          <w:lang w:val="en-GB" w:eastAsia="zh-CN"/>
        </w:rPr>
        <w:t xml:space="preserve">with </w:t>
      </w:r>
      <w:r w:rsidR="00C21ED2" w:rsidRPr="0044115C">
        <w:rPr>
          <w:lang w:val="en-GB" w:eastAsia="zh-CN"/>
        </w:rPr>
        <w:t xml:space="preserve">two very </w:t>
      </w:r>
      <w:r w:rsidR="0043485F" w:rsidRPr="0044115C">
        <w:rPr>
          <w:lang w:val="en-GB" w:eastAsia="zh-CN"/>
        </w:rPr>
        <w:t>different Kb</w:t>
      </w:r>
      <w:r w:rsidR="002D4B03" w:rsidRPr="0044115C">
        <w:rPr>
          <w:lang w:val="en-GB" w:eastAsia="zh-CN"/>
        </w:rPr>
        <w:t xml:space="preserve"> values</w:t>
      </w:r>
      <w:r w:rsidR="006E0898" w:rsidRPr="0044115C">
        <w:rPr>
          <w:lang w:val="en-GB" w:eastAsia="zh-CN"/>
        </w:rPr>
        <w:t>)</w:t>
      </w:r>
      <w:r w:rsidR="0043485F" w:rsidRPr="0044115C">
        <w:rPr>
          <w:lang w:val="en-GB" w:eastAsia="zh-CN"/>
        </w:rPr>
        <w:t xml:space="preserve"> </w:t>
      </w:r>
      <w:r w:rsidR="0037369C" w:rsidRPr="0044115C">
        <w:rPr>
          <w:lang w:val="en-GB" w:eastAsia="zh-CN"/>
        </w:rPr>
        <w:t xml:space="preserve">become incompatible </w:t>
      </w:r>
      <w:r w:rsidR="00217C14" w:rsidRPr="0044115C">
        <w:rPr>
          <w:lang w:val="en-GB" w:eastAsia="zh-CN"/>
        </w:rPr>
        <w:t>during IR-HARQ</w:t>
      </w:r>
      <w:r w:rsidR="00F76602" w:rsidRPr="0044115C">
        <w:rPr>
          <w:lang w:val="en-GB" w:eastAsia="zh-CN"/>
        </w:rPr>
        <w:t xml:space="preserve">, because </w:t>
      </w:r>
      <w:r w:rsidR="00C419F0" w:rsidRPr="0044115C">
        <w:rPr>
          <w:lang w:val="en-GB" w:eastAsia="zh-CN"/>
        </w:rPr>
        <w:t>an initial transmission at high code rate</w:t>
      </w:r>
      <w:r w:rsidR="00413A0E" w:rsidRPr="0044115C">
        <w:rPr>
          <w:lang w:val="en-GB" w:eastAsia="zh-CN"/>
        </w:rPr>
        <w:t xml:space="preserve"> followed by </w:t>
      </w:r>
      <w:r w:rsidR="00CC426C" w:rsidRPr="0044115C">
        <w:rPr>
          <w:lang w:val="en-GB" w:eastAsia="zh-CN"/>
        </w:rPr>
        <w:t xml:space="preserve">a </w:t>
      </w:r>
      <w:r w:rsidR="00822312" w:rsidRPr="0044115C">
        <w:rPr>
          <w:lang w:val="en-GB" w:eastAsia="zh-CN"/>
        </w:rPr>
        <w:t xml:space="preserve">retransmission will </w:t>
      </w:r>
      <w:r w:rsidR="000176F1" w:rsidRPr="0044115C">
        <w:rPr>
          <w:lang w:val="en-GB" w:eastAsia="zh-CN"/>
        </w:rPr>
        <w:t>result in an equivalent low-rate code after soft combining</w:t>
      </w:r>
      <w:r w:rsidR="00736BC8" w:rsidRPr="0044115C">
        <w:rPr>
          <w:lang w:val="en-GB" w:eastAsia="zh-CN"/>
        </w:rPr>
        <w:t>.</w:t>
      </w:r>
      <w:r w:rsidR="00C7344E" w:rsidRPr="0044115C">
        <w:rPr>
          <w:lang w:val="en-GB" w:eastAsia="zh-CN"/>
        </w:rPr>
        <w:t xml:space="preserve"> </w:t>
      </w:r>
      <w:r w:rsidR="00902ABD" w:rsidRPr="0044115C">
        <w:rPr>
          <w:lang w:val="en-GB" w:eastAsia="zh-CN"/>
        </w:rPr>
        <w:t>This low-rate code is not half-shortened, leading to a dense BG associated with high decoding complexity. Moreover, the mismatch in parallelism levels between the two BGs inevitably results in either limited parallelism for low</w:t>
      </w:r>
      <w:r w:rsidR="00673C9B" w:rsidRPr="0044115C">
        <w:rPr>
          <w:lang w:val="en-GB" w:eastAsia="zh-CN"/>
        </w:rPr>
        <w:t>er</w:t>
      </w:r>
      <w:r w:rsidR="00902ABD" w:rsidRPr="0044115C">
        <w:rPr>
          <w:lang w:val="en-GB" w:eastAsia="zh-CN"/>
        </w:rPr>
        <w:t xml:space="preserve"> code rates or wasted chip area (and thus reduced area efficiency) for higher code rates </w:t>
      </w:r>
      <w:r w:rsidR="000A38E4" w:rsidRPr="0044115C">
        <w:rPr>
          <w:lang w:val="en-GB" w:eastAsia="zh-CN"/>
        </w:rPr>
        <w:t>(and their IR-HARQ extensions)</w:t>
      </w:r>
      <w:r w:rsidR="00902ABD" w:rsidRPr="0044115C">
        <w:rPr>
          <w:lang w:val="en-GB" w:eastAsia="zh-CN"/>
        </w:rPr>
        <w:t xml:space="preserve">. </w:t>
      </w:r>
      <w:r w:rsidR="00C70F11" w:rsidRPr="0044115C">
        <w:rPr>
          <w:lang w:val="en-GB" w:eastAsia="zh-CN"/>
        </w:rPr>
        <w:t>When high parallelism is prioritized</w:t>
      </w:r>
      <w:r w:rsidR="00995A77" w:rsidRPr="0044115C">
        <w:rPr>
          <w:lang w:val="en-GB" w:eastAsia="zh-CN"/>
        </w:rPr>
        <w:t>, the hardware resource</w:t>
      </w:r>
      <w:r w:rsidR="00C70F11" w:rsidRPr="0044115C">
        <w:rPr>
          <w:lang w:val="en-GB" w:eastAsia="zh-CN"/>
        </w:rPr>
        <w:t>s</w:t>
      </w:r>
      <w:r w:rsidR="00995A77" w:rsidRPr="0044115C">
        <w:rPr>
          <w:lang w:val="en-GB" w:eastAsia="zh-CN"/>
        </w:rPr>
        <w:t xml:space="preserve"> (e.g., memory elements and processing elements) </w:t>
      </w:r>
      <w:r w:rsidR="00C70F11" w:rsidRPr="0044115C">
        <w:rPr>
          <w:lang w:val="en-GB" w:eastAsia="zh-CN"/>
        </w:rPr>
        <w:t>are</w:t>
      </w:r>
      <w:r w:rsidR="00995A77" w:rsidRPr="0044115C">
        <w:rPr>
          <w:lang w:val="en-GB" w:eastAsia="zh-CN"/>
        </w:rPr>
        <w:t xml:space="preserve"> under-utilized for both higher and lower code rates</w:t>
      </w:r>
      <w:r w:rsidR="00D31B25" w:rsidRPr="0044115C">
        <w:rPr>
          <w:lang w:val="en-GB" w:eastAsia="zh-CN"/>
        </w:rPr>
        <w:t xml:space="preserve">, as </w:t>
      </w:r>
      <w:r w:rsidR="00331117" w:rsidRPr="0044115C">
        <w:rPr>
          <w:lang w:val="en-GB" w:eastAsia="zh-CN"/>
        </w:rPr>
        <w:t>shown</w:t>
      </w:r>
      <w:r w:rsidR="00D31B25" w:rsidRPr="0044115C">
        <w:rPr>
          <w:lang w:val="en-GB" w:eastAsia="zh-CN"/>
        </w:rPr>
        <w:t xml:space="preserve"> in </w:t>
      </w:r>
      <w:r w:rsidR="00382C0B" w:rsidRPr="0044115C">
        <w:rPr>
          <w:lang w:val="en-GB" w:eastAsia="zh-CN"/>
        </w:rPr>
        <w:fldChar w:fldCharType="begin"/>
      </w:r>
      <w:r w:rsidR="00382C0B" w:rsidRPr="0044115C">
        <w:rPr>
          <w:lang w:val="en-GB" w:eastAsia="zh-CN"/>
        </w:rPr>
        <w:instrText xml:space="preserve"> REF _Ref214285675 \h </w:instrText>
      </w:r>
      <w:r w:rsidR="00382C0B" w:rsidRPr="0044115C">
        <w:rPr>
          <w:lang w:val="en-GB" w:eastAsia="zh-CN"/>
        </w:rPr>
      </w:r>
      <w:r w:rsidR="00382C0B" w:rsidRPr="0044115C">
        <w:rPr>
          <w:lang w:val="en-GB" w:eastAsia="zh-CN"/>
        </w:rPr>
        <w:fldChar w:fldCharType="separate"/>
      </w:r>
      <w:r w:rsidR="008365C1" w:rsidRPr="0044115C">
        <w:t xml:space="preserve">Figure </w:t>
      </w:r>
      <w:r w:rsidR="008365C1" w:rsidRPr="0044115C">
        <w:rPr>
          <w:noProof/>
        </w:rPr>
        <w:t>42</w:t>
      </w:r>
      <w:r w:rsidR="00382C0B" w:rsidRPr="0044115C">
        <w:rPr>
          <w:lang w:val="en-GB" w:eastAsia="zh-CN"/>
        </w:rPr>
        <w:fldChar w:fldCharType="end"/>
      </w:r>
      <w:r w:rsidR="00995A77" w:rsidRPr="0044115C">
        <w:rPr>
          <w:lang w:val="en-GB" w:eastAsia="zh-CN"/>
        </w:rPr>
        <w:t xml:space="preserve">. </w:t>
      </w:r>
    </w:p>
    <w:p w14:paraId="4B656AD9" w14:textId="45CA3143" w:rsidR="00995A77" w:rsidRPr="0044115C" w:rsidRDefault="00995A77" w:rsidP="00A3757A">
      <w:pPr>
        <w:pStyle w:val="afe"/>
        <w:numPr>
          <w:ilvl w:val="0"/>
          <w:numId w:val="61"/>
        </w:numPr>
        <w:rPr>
          <w:lang w:val="en-GB" w:eastAsia="zh-CN"/>
        </w:rPr>
      </w:pPr>
      <w:r w:rsidRPr="0044115C">
        <w:rPr>
          <w:lang w:val="en-GB" w:eastAsia="zh-CN"/>
        </w:rPr>
        <w:t xml:space="preserve">At higher code rates, half of the parallelism is </w:t>
      </w:r>
      <w:r w:rsidR="001856B9" w:rsidRPr="0044115C">
        <w:rPr>
          <w:lang w:val="en-GB" w:eastAsia="zh-CN"/>
        </w:rPr>
        <w:t>utilized</w:t>
      </w:r>
      <w:r w:rsidRPr="0044115C">
        <w:rPr>
          <w:lang w:val="en-GB" w:eastAsia="zh-CN"/>
        </w:rPr>
        <w:t xml:space="preserve"> for processing each </w:t>
      </w:r>
      <w:r w:rsidR="00CD4DBB" w:rsidRPr="0044115C">
        <w:rPr>
          <w:lang w:val="en-GB" w:eastAsia="zh-CN"/>
        </w:rPr>
        <w:t xml:space="preserve">systematic </w:t>
      </w:r>
      <w:r w:rsidRPr="0044115C">
        <w:rPr>
          <w:lang w:val="en-GB" w:eastAsia="zh-CN"/>
        </w:rPr>
        <w:t xml:space="preserve">circulant (Z/2 consecutive bits), as if the other half is shortened. </w:t>
      </w:r>
    </w:p>
    <w:p w14:paraId="0CC0DFB4" w14:textId="1AA5C446" w:rsidR="00995A77" w:rsidRPr="0044115C" w:rsidRDefault="00995A77" w:rsidP="00A3757A">
      <w:pPr>
        <w:pStyle w:val="afe"/>
        <w:numPr>
          <w:ilvl w:val="0"/>
          <w:numId w:val="61"/>
        </w:numPr>
        <w:rPr>
          <w:lang w:val="en-GB" w:eastAsia="zh-CN"/>
        </w:rPr>
      </w:pPr>
      <w:r w:rsidRPr="0044115C">
        <w:rPr>
          <w:lang w:val="en-GB" w:eastAsia="zh-CN"/>
        </w:rPr>
        <w:t xml:space="preserve">At lower code rates, the memory/processing elements for each </w:t>
      </w:r>
      <w:r w:rsidR="00CD4DBB" w:rsidRPr="0044115C">
        <w:rPr>
          <w:lang w:val="en-GB" w:eastAsia="zh-CN"/>
        </w:rPr>
        <w:t xml:space="preserve">systematic </w:t>
      </w:r>
      <w:r w:rsidRPr="0044115C">
        <w:rPr>
          <w:lang w:val="en-GB" w:eastAsia="zh-CN"/>
        </w:rPr>
        <w:t>circulant is fully utilized, but overall only half of the hardware resource is active.</w:t>
      </w:r>
    </w:p>
    <w:p w14:paraId="054B183C" w14:textId="7597A89A" w:rsidR="00C96103" w:rsidRPr="0044115C" w:rsidRDefault="00C96103" w:rsidP="00C96103">
      <w:pPr>
        <w:jc w:val="center"/>
        <w:rPr>
          <w:lang w:val="en-GB" w:eastAsia="zh-CN"/>
        </w:rPr>
      </w:pPr>
      <w:r w:rsidRPr="008365C1">
        <w:rPr>
          <w:rFonts w:hint="eastAsia"/>
          <w:noProof/>
        </w:rPr>
        <w:lastRenderedPageBreak/>
        <w:drawing>
          <wp:inline distT="0" distB="0" distL="0" distR="0" wp14:anchorId="78494400" wp14:editId="128B0F77">
            <wp:extent cx="3773497" cy="1469383"/>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796730" cy="1478430"/>
                    </a:xfrm>
                    <a:prstGeom prst="rect">
                      <a:avLst/>
                    </a:prstGeom>
                    <a:noFill/>
                    <a:ln>
                      <a:noFill/>
                    </a:ln>
                  </pic:spPr>
                </pic:pic>
              </a:graphicData>
            </a:graphic>
          </wp:inline>
        </w:drawing>
      </w:r>
    </w:p>
    <w:p w14:paraId="37F47181" w14:textId="4135A301" w:rsidR="00305951" w:rsidRPr="0044115C" w:rsidRDefault="00305951" w:rsidP="00305951">
      <w:pPr>
        <w:pStyle w:val="a3"/>
        <w:rPr>
          <w:lang w:eastAsia="zh-CN"/>
        </w:rPr>
      </w:pPr>
      <w:bookmarkStart w:id="44" w:name="_Ref214285675"/>
      <w:r w:rsidRPr="0044115C">
        <w:t xml:space="preserve">Figure </w:t>
      </w:r>
      <w:r w:rsidR="000100D9">
        <w:fldChar w:fldCharType="begin"/>
      </w:r>
      <w:r w:rsidR="000100D9">
        <w:instrText xml:space="preserve"> SEQ Figure \* ARABIC </w:instrText>
      </w:r>
      <w:r w:rsidR="000100D9">
        <w:fldChar w:fldCharType="separate"/>
      </w:r>
      <w:r w:rsidR="008365C1" w:rsidRPr="0044115C">
        <w:rPr>
          <w:noProof/>
        </w:rPr>
        <w:t>42</w:t>
      </w:r>
      <w:r w:rsidR="000100D9">
        <w:rPr>
          <w:noProof/>
        </w:rPr>
        <w:fldChar w:fldCharType="end"/>
      </w:r>
      <w:bookmarkEnd w:id="44"/>
      <w:r w:rsidRPr="0044115C">
        <w:t xml:space="preserve">: </w:t>
      </w:r>
      <w:r w:rsidR="00F93A9D" w:rsidRPr="0044115C">
        <w:rPr>
          <w:lang w:eastAsia="zh-CN"/>
        </w:rPr>
        <w:t>H</w:t>
      </w:r>
      <w:r w:rsidR="00B5760E" w:rsidRPr="0044115C">
        <w:rPr>
          <w:lang w:eastAsia="zh-CN"/>
        </w:rPr>
        <w:t xml:space="preserve">ardware resource </w:t>
      </w:r>
      <w:r w:rsidR="00F93A9D" w:rsidRPr="0044115C">
        <w:rPr>
          <w:lang w:eastAsia="zh-CN"/>
        </w:rPr>
        <w:t xml:space="preserve">utilization </w:t>
      </w:r>
      <w:r w:rsidR="00BD0768" w:rsidRPr="0044115C">
        <w:rPr>
          <w:lang w:eastAsia="zh-CN"/>
        </w:rPr>
        <w:t>in the presence of</w:t>
      </w:r>
      <w:r w:rsidRPr="0044115C">
        <w:t xml:space="preserve"> BG </w:t>
      </w:r>
      <w:r w:rsidRPr="0044115C">
        <w:rPr>
          <w:lang w:eastAsia="zh-CN"/>
        </w:rPr>
        <w:t>in</w:t>
      </w:r>
      <w:r w:rsidRPr="0044115C">
        <w:t xml:space="preserve"> </w:t>
      </w:r>
      <w:r w:rsidRPr="0044115C">
        <w:rPr>
          <w:lang w:eastAsia="zh-CN"/>
        </w:rPr>
        <w:t>R</w:t>
      </w:r>
      <w:r w:rsidRPr="0044115C">
        <w:t>1-2509145</w:t>
      </w:r>
    </w:p>
    <w:p w14:paraId="41F1DED0" w14:textId="4EA9BF04" w:rsidR="00F2591C" w:rsidRPr="0044115C" w:rsidRDefault="00995A77" w:rsidP="0030609A">
      <w:pPr>
        <w:rPr>
          <w:lang w:val="en-GB" w:eastAsia="zh-CN"/>
        </w:rPr>
      </w:pPr>
      <w:r w:rsidRPr="0044115C">
        <w:rPr>
          <w:lang w:val="en-GB" w:eastAsia="zh-CN"/>
        </w:rPr>
        <w:t>Therefore, implementing both BGs bring significant hardware implementation challenges.</w:t>
      </w:r>
      <w:r w:rsidR="0030609A" w:rsidRPr="0044115C">
        <w:rPr>
          <w:lang w:val="en-GB" w:eastAsia="zh-CN"/>
        </w:rPr>
        <w:t xml:space="preserve"> A</w:t>
      </w:r>
      <w:r w:rsidR="00B64DAF" w:rsidRPr="0044115C">
        <w:rPr>
          <w:lang w:val="en-GB" w:eastAsia="zh-CN"/>
        </w:rPr>
        <w:t xml:space="preserve">s </w:t>
      </w:r>
      <w:r w:rsidR="0030609A" w:rsidRPr="0044115C">
        <w:rPr>
          <w:lang w:val="en-GB" w:eastAsia="zh-CN"/>
        </w:rPr>
        <w:t xml:space="preserve">shown </w:t>
      </w:r>
      <w:r w:rsidR="00B64DAF" w:rsidRPr="0044115C">
        <w:rPr>
          <w:lang w:val="en-GB" w:eastAsia="zh-CN"/>
        </w:rPr>
        <w:t xml:space="preserve">in </w:t>
      </w:r>
      <w:r w:rsidR="00B64DAF" w:rsidRPr="0044115C">
        <w:rPr>
          <w:lang w:val="en-GB" w:eastAsia="zh-CN"/>
        </w:rPr>
        <w:fldChar w:fldCharType="begin"/>
      </w:r>
      <w:r w:rsidR="00B64DAF" w:rsidRPr="0044115C">
        <w:rPr>
          <w:lang w:val="en-GB" w:eastAsia="zh-CN"/>
        </w:rPr>
        <w:instrText xml:space="preserve"> REF _Ref214269982 \h </w:instrText>
      </w:r>
      <w:r w:rsidR="00B64DAF" w:rsidRPr="0044115C">
        <w:rPr>
          <w:lang w:val="en-GB" w:eastAsia="zh-CN"/>
        </w:rPr>
      </w:r>
      <w:r w:rsidR="00B64DAF" w:rsidRPr="0044115C">
        <w:rPr>
          <w:lang w:val="en-GB" w:eastAsia="zh-CN"/>
        </w:rPr>
        <w:fldChar w:fldCharType="separate"/>
      </w:r>
      <w:r w:rsidR="008365C1" w:rsidRPr="0044115C">
        <w:t xml:space="preserve">Figure </w:t>
      </w:r>
      <w:r w:rsidR="008365C1" w:rsidRPr="0044115C">
        <w:rPr>
          <w:noProof/>
        </w:rPr>
        <w:t>43</w:t>
      </w:r>
      <w:r w:rsidR="00B64DAF" w:rsidRPr="0044115C">
        <w:rPr>
          <w:lang w:val="en-GB" w:eastAsia="zh-CN"/>
        </w:rPr>
        <w:fldChar w:fldCharType="end"/>
      </w:r>
      <w:r w:rsidR="0030609A" w:rsidRPr="0044115C">
        <w:rPr>
          <w:lang w:val="en-GB" w:eastAsia="zh-CN"/>
        </w:rPr>
        <w:t>, w</w:t>
      </w:r>
      <w:r w:rsidR="00902ABD" w:rsidRPr="0044115C">
        <w:rPr>
          <w:lang w:val="en-GB" w:eastAsia="zh-CN"/>
        </w:rPr>
        <w:t>hen the equivalent code rate reaches 2/3 after IR-HARQ retransmission(s), a 24% degradation in area efficiency is observed compared to the BG1 IR-HARQ scheme</w:t>
      </w:r>
      <w:r w:rsidR="00BC3C44" w:rsidRPr="0044115C">
        <w:rPr>
          <w:lang w:val="en-GB" w:eastAsia="zh-CN"/>
        </w:rPr>
        <w:t>.</w:t>
      </w:r>
    </w:p>
    <w:p w14:paraId="3EB4D656" w14:textId="271BE0AF" w:rsidR="007B40FF" w:rsidRPr="0044115C" w:rsidRDefault="00633FF7" w:rsidP="00680452">
      <w:pPr>
        <w:jc w:val="center"/>
        <w:rPr>
          <w:lang w:val="en-GB" w:eastAsia="zh-CN"/>
        </w:rPr>
      </w:pPr>
      <w:r w:rsidRPr="008365C1">
        <w:rPr>
          <w:noProof/>
        </w:rPr>
        <w:drawing>
          <wp:inline distT="0" distB="0" distL="0" distR="0" wp14:anchorId="73876267" wp14:editId="15628757">
            <wp:extent cx="4782699" cy="3403894"/>
            <wp:effectExtent l="0" t="0" r="0" b="635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4794064" cy="3411983"/>
                    </a:xfrm>
                    <a:prstGeom prst="rect">
                      <a:avLst/>
                    </a:prstGeom>
                  </pic:spPr>
                </pic:pic>
              </a:graphicData>
            </a:graphic>
          </wp:inline>
        </w:drawing>
      </w:r>
    </w:p>
    <w:p w14:paraId="7B7122EE" w14:textId="68DF8141" w:rsidR="00A504E3" w:rsidRPr="0044115C" w:rsidRDefault="005F595B" w:rsidP="00645438">
      <w:pPr>
        <w:pStyle w:val="a3"/>
        <w:rPr>
          <w:lang w:eastAsia="zh-CN"/>
        </w:rPr>
      </w:pPr>
      <w:r w:rsidRPr="0044115C">
        <w:rPr>
          <w:lang w:val="en-GB" w:eastAsia="zh-CN"/>
        </w:rPr>
        <w:t xml:space="preserve"> </w:t>
      </w:r>
      <w:bookmarkStart w:id="45" w:name="_Ref214269982"/>
      <w:r w:rsidR="00645438" w:rsidRPr="0044115C">
        <w:t xml:space="preserve">Figure </w:t>
      </w:r>
      <w:r w:rsidR="000100D9">
        <w:fldChar w:fldCharType="begin"/>
      </w:r>
      <w:r w:rsidR="000100D9">
        <w:instrText xml:space="preserve"> SEQ Figure \* ARABIC </w:instrText>
      </w:r>
      <w:r w:rsidR="000100D9">
        <w:fldChar w:fldCharType="separate"/>
      </w:r>
      <w:r w:rsidR="008365C1" w:rsidRPr="0044115C">
        <w:rPr>
          <w:noProof/>
        </w:rPr>
        <w:t>43</w:t>
      </w:r>
      <w:r w:rsidR="000100D9">
        <w:rPr>
          <w:noProof/>
        </w:rPr>
        <w:fldChar w:fldCharType="end"/>
      </w:r>
      <w:bookmarkEnd w:id="45"/>
      <w:r w:rsidR="00645438" w:rsidRPr="0044115C">
        <w:t xml:space="preserve">: </w:t>
      </w:r>
      <w:r w:rsidR="00940F9C" w:rsidRPr="0044115C">
        <w:rPr>
          <w:lang w:eastAsia="zh-CN"/>
        </w:rPr>
        <w:t>Area efficiency</w:t>
      </w:r>
      <w:r w:rsidR="00645438" w:rsidRPr="0044115C">
        <w:t xml:space="preserve"> </w:t>
      </w:r>
      <w:r w:rsidR="003751E3" w:rsidRPr="0044115C">
        <w:t xml:space="preserve">comparison </w:t>
      </w:r>
      <w:r w:rsidR="00645438" w:rsidRPr="0044115C">
        <w:t xml:space="preserve">between BG1 and the BG </w:t>
      </w:r>
      <w:r w:rsidR="00645438" w:rsidRPr="0044115C">
        <w:rPr>
          <w:lang w:eastAsia="zh-CN"/>
        </w:rPr>
        <w:t>in</w:t>
      </w:r>
      <w:r w:rsidR="00645438" w:rsidRPr="0044115C">
        <w:t xml:space="preserve"> </w:t>
      </w:r>
      <w:r w:rsidR="00645438" w:rsidRPr="0044115C">
        <w:rPr>
          <w:lang w:eastAsia="zh-CN"/>
        </w:rPr>
        <w:t>R</w:t>
      </w:r>
      <w:r w:rsidR="00645438" w:rsidRPr="0044115C">
        <w:t>1-2509145</w:t>
      </w:r>
      <w:r w:rsidR="0007287F" w:rsidRPr="0044115C">
        <w:rPr>
          <w:lang w:eastAsia="zh-CN"/>
        </w:rPr>
        <w:t xml:space="preserve"> with IR-HARQ</w:t>
      </w:r>
    </w:p>
    <w:p w14:paraId="7F7204E3" w14:textId="7ECE1F8B" w:rsidR="00CD36A2" w:rsidRPr="0044115C" w:rsidRDefault="00881E00" w:rsidP="00490019">
      <w:pPr>
        <w:rPr>
          <w:lang w:val="en-GB" w:eastAsia="zh-CN"/>
        </w:rPr>
      </w:pPr>
      <w:r w:rsidRPr="0044115C">
        <w:rPr>
          <w:lang w:val="en-GB" w:eastAsia="zh-CN"/>
        </w:rPr>
        <w:t xml:space="preserve">One workaround may be restricting </w:t>
      </w:r>
      <w:r w:rsidR="00E8111C" w:rsidRPr="0044115C">
        <w:rPr>
          <w:lang w:val="en-GB" w:eastAsia="zh-CN"/>
        </w:rPr>
        <w:t>code rates for IR-HARQ retransmission</w:t>
      </w:r>
      <w:r w:rsidR="000D7074" w:rsidRPr="0044115C">
        <w:rPr>
          <w:lang w:val="en-GB" w:eastAsia="zh-CN"/>
        </w:rPr>
        <w:t>, e.g., using chase-combining HARQ (CC-HARQ)</w:t>
      </w:r>
      <w:r w:rsidR="0004533F" w:rsidRPr="0044115C">
        <w:rPr>
          <w:lang w:val="en-GB" w:eastAsia="zh-CN"/>
        </w:rPr>
        <w:t xml:space="preserve"> for </w:t>
      </w:r>
      <w:r w:rsidR="00173E84" w:rsidRPr="0044115C">
        <w:rPr>
          <w:lang w:val="en-GB" w:eastAsia="zh-CN"/>
        </w:rPr>
        <w:t xml:space="preserve">equivalent </w:t>
      </w:r>
      <w:r w:rsidR="00010925" w:rsidRPr="0044115C">
        <w:rPr>
          <w:lang w:val="en-GB" w:eastAsia="zh-CN"/>
        </w:rPr>
        <w:t>code rates below a threshold</w:t>
      </w:r>
      <w:r w:rsidR="009363E9" w:rsidRPr="0044115C">
        <w:rPr>
          <w:lang w:val="en-GB" w:eastAsia="zh-CN"/>
        </w:rPr>
        <w:t xml:space="preserve"> (e.g., </w:t>
      </w:r>
      <w:r w:rsidR="00A12E4A" w:rsidRPr="0044115C">
        <w:rPr>
          <w:lang w:val="en-GB" w:eastAsia="zh-CN"/>
        </w:rPr>
        <w:t>R</w:t>
      </w:r>
      <w:r w:rsidR="00A12E4A" w:rsidRPr="0044115C">
        <w:rPr>
          <w:vertAlign w:val="subscript"/>
          <w:lang w:val="en-GB" w:eastAsia="zh-CN"/>
        </w:rPr>
        <w:t>min</w:t>
      </w:r>
      <w:r w:rsidR="00A12E4A" w:rsidRPr="0044115C">
        <w:rPr>
          <w:lang w:val="en-GB" w:eastAsia="zh-CN"/>
        </w:rPr>
        <w:t>=</w:t>
      </w:r>
      <w:r w:rsidR="003A70EC" w:rsidRPr="0044115C">
        <w:rPr>
          <w:lang w:val="en-GB" w:eastAsia="zh-CN"/>
        </w:rPr>
        <w:t>0.8</w:t>
      </w:r>
      <w:r w:rsidR="009363E9" w:rsidRPr="0044115C">
        <w:rPr>
          <w:lang w:val="en-GB" w:eastAsia="zh-CN"/>
        </w:rPr>
        <w:t>)</w:t>
      </w:r>
      <w:r w:rsidR="00E316A3" w:rsidRPr="0044115C">
        <w:rPr>
          <w:lang w:val="en-GB" w:eastAsia="zh-CN"/>
        </w:rPr>
        <w:t>. H</w:t>
      </w:r>
      <w:r w:rsidR="002D4BBA" w:rsidRPr="0044115C">
        <w:rPr>
          <w:lang w:val="en-GB" w:eastAsia="zh-CN"/>
        </w:rPr>
        <w:t xml:space="preserve">owever, </w:t>
      </w:r>
      <w:r w:rsidR="00A04226" w:rsidRPr="0044115C">
        <w:rPr>
          <w:lang w:val="en-GB" w:eastAsia="zh-CN"/>
        </w:rPr>
        <w:t>CC-HARQ</w:t>
      </w:r>
      <w:r w:rsidR="002D4BBA" w:rsidRPr="0044115C">
        <w:rPr>
          <w:lang w:val="en-GB" w:eastAsia="zh-CN"/>
        </w:rPr>
        <w:t xml:space="preserve"> </w:t>
      </w:r>
      <w:r w:rsidR="00BA281D" w:rsidRPr="0044115C">
        <w:rPr>
          <w:lang w:val="en-GB" w:eastAsia="zh-CN"/>
        </w:rPr>
        <w:t>at high code rate</w:t>
      </w:r>
      <w:r w:rsidR="000F6E08" w:rsidRPr="0044115C">
        <w:rPr>
          <w:lang w:val="en-GB" w:eastAsia="zh-CN"/>
        </w:rPr>
        <w:t>s</w:t>
      </w:r>
      <w:r w:rsidR="00BA281D" w:rsidRPr="0044115C">
        <w:rPr>
          <w:lang w:val="en-GB" w:eastAsia="zh-CN"/>
        </w:rPr>
        <w:t xml:space="preserve"> </w:t>
      </w:r>
      <w:r w:rsidR="008964F3" w:rsidRPr="0044115C">
        <w:rPr>
          <w:lang w:val="en-GB" w:eastAsia="zh-CN"/>
        </w:rPr>
        <w:t xml:space="preserve">sacrifices </w:t>
      </w:r>
      <w:r w:rsidR="00AF5795" w:rsidRPr="0044115C">
        <w:rPr>
          <w:lang w:val="en-GB" w:eastAsia="zh-CN"/>
        </w:rPr>
        <w:t>significant</w:t>
      </w:r>
      <w:r w:rsidR="00735A22" w:rsidRPr="0044115C">
        <w:rPr>
          <w:lang w:val="en-GB" w:eastAsia="zh-CN"/>
        </w:rPr>
        <w:t xml:space="preserve"> </w:t>
      </w:r>
      <w:r w:rsidR="008964F3" w:rsidRPr="0044115C">
        <w:rPr>
          <w:lang w:val="en-GB" w:eastAsia="zh-CN"/>
        </w:rPr>
        <w:t>coding gain</w:t>
      </w:r>
      <w:r w:rsidR="008071BD" w:rsidRPr="0044115C">
        <w:rPr>
          <w:lang w:val="en-GB" w:eastAsia="zh-CN"/>
        </w:rPr>
        <w:t>; consequently,</w:t>
      </w:r>
      <w:r w:rsidR="008964F3" w:rsidRPr="0044115C">
        <w:rPr>
          <w:lang w:val="en-GB" w:eastAsia="zh-CN"/>
        </w:rPr>
        <w:t xml:space="preserve"> </w:t>
      </w:r>
      <w:r w:rsidR="008071BD" w:rsidRPr="0044115C">
        <w:rPr>
          <w:lang w:val="en-GB" w:eastAsia="zh-CN"/>
        </w:rPr>
        <w:t xml:space="preserve">it </w:t>
      </w:r>
      <w:r w:rsidR="00087E89" w:rsidRPr="0044115C">
        <w:rPr>
          <w:lang w:val="en-GB" w:eastAsia="zh-CN"/>
        </w:rPr>
        <w:t xml:space="preserve">was </w:t>
      </w:r>
      <w:r w:rsidR="00D74AA7" w:rsidRPr="0044115C">
        <w:rPr>
          <w:lang w:val="en-GB" w:eastAsia="zh-CN"/>
        </w:rPr>
        <w:t>largely</w:t>
      </w:r>
      <w:r w:rsidR="00805D28" w:rsidRPr="0044115C">
        <w:rPr>
          <w:lang w:val="en-GB" w:eastAsia="zh-CN"/>
        </w:rPr>
        <w:t xml:space="preserve"> abandoned </w:t>
      </w:r>
      <w:r w:rsidR="00142543" w:rsidRPr="0044115C">
        <w:rPr>
          <w:lang w:val="en-GB" w:eastAsia="zh-CN"/>
        </w:rPr>
        <w:t>as early as</w:t>
      </w:r>
      <w:r w:rsidR="009E107A" w:rsidRPr="0044115C">
        <w:rPr>
          <w:lang w:val="en-GB" w:eastAsia="zh-CN"/>
        </w:rPr>
        <w:t xml:space="preserve"> </w:t>
      </w:r>
      <w:r w:rsidR="00AE679E" w:rsidRPr="0044115C">
        <w:rPr>
          <w:lang w:val="en-GB" w:eastAsia="zh-CN"/>
        </w:rPr>
        <w:t xml:space="preserve">the </w:t>
      </w:r>
      <w:r w:rsidR="009E107A" w:rsidRPr="0044115C">
        <w:rPr>
          <w:lang w:val="en-GB" w:eastAsia="zh-CN"/>
        </w:rPr>
        <w:t>3G era.</w:t>
      </w:r>
    </w:p>
    <w:p w14:paraId="61D50633" w14:textId="2DBF179E" w:rsidR="00CC69AA" w:rsidRPr="0044115C" w:rsidRDefault="00A93057" w:rsidP="000C030A">
      <w:pPr>
        <w:rPr>
          <w:lang w:val="en-GB" w:eastAsia="zh-CN"/>
        </w:rPr>
      </w:pPr>
      <w:r w:rsidRPr="0044115C">
        <w:rPr>
          <w:lang w:val="en-GB" w:eastAsia="zh-CN"/>
        </w:rPr>
        <w:t xml:space="preserve">The following figure </w:t>
      </w:r>
      <w:r w:rsidR="003F0951" w:rsidRPr="0044115C">
        <w:rPr>
          <w:lang w:val="en-GB" w:eastAsia="zh-CN"/>
        </w:rPr>
        <w:t xml:space="preserve">shows </w:t>
      </w:r>
      <w:r w:rsidR="00154974" w:rsidRPr="0044115C">
        <w:rPr>
          <w:lang w:val="en-GB" w:eastAsia="zh-CN"/>
        </w:rPr>
        <w:t xml:space="preserve">the BLER performance </w:t>
      </w:r>
      <w:r w:rsidR="00FA720A" w:rsidRPr="0044115C">
        <w:rPr>
          <w:lang w:val="en-GB" w:eastAsia="zh-CN"/>
        </w:rPr>
        <w:t xml:space="preserve">for code rate </w:t>
      </w:r>
      <w:r w:rsidR="00795ABC" w:rsidRPr="0044115C">
        <w:rPr>
          <w:lang w:val="en-GB" w:eastAsia="zh-CN"/>
        </w:rPr>
        <w:t>2/3</w:t>
      </w:r>
      <w:r w:rsidR="00FA720A" w:rsidRPr="0044115C">
        <w:rPr>
          <w:lang w:val="en-GB" w:eastAsia="zh-CN"/>
        </w:rPr>
        <w:t xml:space="preserve"> </w:t>
      </w:r>
      <w:r w:rsidR="003F0951" w:rsidRPr="0044115C">
        <w:rPr>
          <w:lang w:val="en-GB" w:eastAsia="zh-CN"/>
        </w:rPr>
        <w:t xml:space="preserve">by setting </w:t>
      </w:r>
      <w:r w:rsidR="007C112C" w:rsidRPr="0044115C">
        <w:rPr>
          <w:lang w:val="en-GB" w:eastAsia="zh-CN"/>
        </w:rPr>
        <w:t>R</w:t>
      </w:r>
      <w:r w:rsidR="007C112C" w:rsidRPr="0044115C">
        <w:rPr>
          <w:vertAlign w:val="subscript"/>
          <w:lang w:val="en-GB" w:eastAsia="zh-CN"/>
        </w:rPr>
        <w:t>min</w:t>
      </w:r>
      <w:r w:rsidR="007C112C" w:rsidRPr="0044115C">
        <w:rPr>
          <w:lang w:val="en-GB" w:eastAsia="zh-CN"/>
        </w:rPr>
        <w:t>=0.8</w:t>
      </w:r>
      <w:r w:rsidR="008F2E14" w:rsidRPr="0044115C">
        <w:rPr>
          <w:lang w:val="en-GB" w:eastAsia="zh-CN"/>
        </w:rPr>
        <w:t>.</w:t>
      </w:r>
      <w:r w:rsidR="008C3045" w:rsidRPr="0044115C">
        <w:rPr>
          <w:lang w:val="en-GB" w:eastAsia="zh-CN"/>
        </w:rPr>
        <w:t xml:space="preserve"> </w:t>
      </w:r>
      <w:r w:rsidR="00A21008" w:rsidRPr="0044115C">
        <w:rPr>
          <w:lang w:eastAsia="zh-CN"/>
        </w:rPr>
        <w:t xml:space="preserve">For a fair comparison, we allocate more iterations for </w:t>
      </w:r>
      <w:r w:rsidR="002316E9" w:rsidRPr="0044115C">
        <w:rPr>
          <w:lang w:val="en-GB" w:eastAsia="zh-CN"/>
        </w:rPr>
        <w:t xml:space="preserve">the BG in R1-2509145 </w:t>
      </w:r>
      <w:r w:rsidR="00A21008" w:rsidRPr="0044115C">
        <w:rPr>
          <w:lang w:eastAsia="zh-CN"/>
        </w:rPr>
        <w:t xml:space="preserve">than for BG1 to account for the varying decoding complexities associated with different </w:t>
      </w:r>
      <w:r w:rsidR="005A4D02" w:rsidRPr="0044115C">
        <w:rPr>
          <w:lang w:eastAsia="zh-CN"/>
        </w:rPr>
        <w:t xml:space="preserve">BG </w:t>
      </w:r>
      <w:r w:rsidR="00A21008" w:rsidRPr="0044115C">
        <w:rPr>
          <w:lang w:eastAsia="zh-CN"/>
        </w:rPr>
        <w:t>sizes.</w:t>
      </w:r>
      <w:r w:rsidR="006E7239" w:rsidRPr="0044115C">
        <w:rPr>
          <w:lang w:eastAsia="zh-CN"/>
        </w:rPr>
        <w:t xml:space="preserve"> </w:t>
      </w:r>
      <w:r w:rsidR="008F2E14" w:rsidRPr="0044115C">
        <w:rPr>
          <w:lang w:val="en-GB" w:eastAsia="zh-CN"/>
        </w:rPr>
        <w:t xml:space="preserve">Compared </w:t>
      </w:r>
      <w:r w:rsidR="00C70BCE" w:rsidRPr="0044115C">
        <w:rPr>
          <w:lang w:val="en-GB" w:eastAsia="zh-CN"/>
        </w:rPr>
        <w:t xml:space="preserve">to </w:t>
      </w:r>
      <w:r w:rsidR="0013077F" w:rsidRPr="0044115C">
        <w:rPr>
          <w:lang w:val="en-GB" w:eastAsia="zh-CN"/>
        </w:rPr>
        <w:t xml:space="preserve">BG1 </w:t>
      </w:r>
      <w:r w:rsidR="006913C1" w:rsidRPr="0044115C">
        <w:rPr>
          <w:lang w:val="en-GB" w:eastAsia="zh-CN"/>
        </w:rPr>
        <w:t>with the same complexity</w:t>
      </w:r>
      <w:r w:rsidR="0013077F" w:rsidRPr="0044115C">
        <w:rPr>
          <w:lang w:val="en-GB" w:eastAsia="zh-CN"/>
        </w:rPr>
        <w:t xml:space="preserve">, </w:t>
      </w:r>
      <w:r w:rsidR="00A95811" w:rsidRPr="0044115C">
        <w:rPr>
          <w:lang w:val="en-GB" w:eastAsia="zh-CN"/>
        </w:rPr>
        <w:t>up to 0.9</w:t>
      </w:r>
      <w:r w:rsidR="00CC69AA" w:rsidRPr="0044115C">
        <w:rPr>
          <w:lang w:val="en-GB" w:eastAsia="zh-CN"/>
        </w:rPr>
        <w:t>dB loss can be observed</w:t>
      </w:r>
      <w:r w:rsidR="00B1001D" w:rsidRPr="0044115C">
        <w:rPr>
          <w:lang w:val="en-GB" w:eastAsia="zh-CN"/>
        </w:rPr>
        <w:t xml:space="preserve"> at code rate 2/3</w:t>
      </w:r>
      <w:r w:rsidR="00FA720A" w:rsidRPr="0044115C">
        <w:rPr>
          <w:lang w:val="en-GB" w:eastAsia="zh-CN"/>
        </w:rPr>
        <w:t>.</w:t>
      </w:r>
    </w:p>
    <w:p w14:paraId="57987111" w14:textId="77777777" w:rsidR="00AB4DF2" w:rsidRPr="0044115C" w:rsidRDefault="00AB4DF2" w:rsidP="00AB4DF2">
      <w:pPr>
        <w:jc w:val="center"/>
      </w:pPr>
      <w:r w:rsidRPr="0044115C">
        <w:rPr>
          <w:noProof/>
        </w:rPr>
        <w:lastRenderedPageBreak/>
        <w:drawing>
          <wp:inline distT="0" distB="0" distL="0" distR="0" wp14:anchorId="63804347" wp14:editId="239B2945">
            <wp:extent cx="5292882" cy="3994220"/>
            <wp:effectExtent l="0" t="0" r="3175" b="635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304353" cy="4002877"/>
                    </a:xfrm>
                    <a:prstGeom prst="rect">
                      <a:avLst/>
                    </a:prstGeom>
                    <a:noFill/>
                  </pic:spPr>
                </pic:pic>
              </a:graphicData>
            </a:graphic>
          </wp:inline>
        </w:drawing>
      </w:r>
    </w:p>
    <w:p w14:paraId="0E3690FD" w14:textId="0F2816FD" w:rsidR="00AB4DF2" w:rsidRPr="0044115C" w:rsidRDefault="00AB4DF2" w:rsidP="00AB4DF2">
      <w:pPr>
        <w:pStyle w:val="a3"/>
        <w:rPr>
          <w:lang w:eastAsia="zh-CN"/>
        </w:rPr>
      </w:pPr>
      <w:bookmarkStart w:id="46" w:name="_Ref214267737"/>
      <w:r w:rsidRPr="0044115C">
        <w:t xml:space="preserve">Figure </w:t>
      </w:r>
      <w:r w:rsidR="000100D9">
        <w:fldChar w:fldCharType="begin"/>
      </w:r>
      <w:r w:rsidR="000100D9">
        <w:instrText xml:space="preserve"> SEQ Figure \* ARABIC </w:instrText>
      </w:r>
      <w:r w:rsidR="000100D9">
        <w:fldChar w:fldCharType="separate"/>
      </w:r>
      <w:r w:rsidR="008365C1" w:rsidRPr="0044115C">
        <w:rPr>
          <w:noProof/>
        </w:rPr>
        <w:t>44</w:t>
      </w:r>
      <w:r w:rsidR="000100D9">
        <w:rPr>
          <w:noProof/>
        </w:rPr>
        <w:fldChar w:fldCharType="end"/>
      </w:r>
      <w:bookmarkEnd w:id="46"/>
      <w:r w:rsidRPr="0044115C">
        <w:t xml:space="preserve">: BLER Performance comparison between BG1 </w:t>
      </w:r>
      <w:r w:rsidR="00582C0A" w:rsidRPr="0044115C">
        <w:rPr>
          <w:lang w:eastAsia="zh-CN"/>
        </w:rPr>
        <w:t xml:space="preserve">with IR-HARQ </w:t>
      </w:r>
      <w:r w:rsidRPr="0044115C">
        <w:t xml:space="preserve">and the BG </w:t>
      </w:r>
      <w:r w:rsidRPr="0044115C">
        <w:rPr>
          <w:lang w:eastAsia="zh-CN"/>
        </w:rPr>
        <w:t>in</w:t>
      </w:r>
      <w:r w:rsidRPr="0044115C">
        <w:t xml:space="preserve"> </w:t>
      </w:r>
      <w:r w:rsidRPr="0044115C">
        <w:rPr>
          <w:lang w:eastAsia="zh-CN"/>
        </w:rPr>
        <w:t>R</w:t>
      </w:r>
      <w:r w:rsidRPr="0044115C">
        <w:t>1-2509145</w:t>
      </w:r>
      <w:r w:rsidR="00582C0A" w:rsidRPr="0044115C">
        <w:rPr>
          <w:lang w:eastAsia="zh-CN"/>
        </w:rPr>
        <w:t xml:space="preserve"> with CC-HARQ</w:t>
      </w:r>
    </w:p>
    <w:p w14:paraId="1582D7AB" w14:textId="77777777" w:rsidR="00AB4DF2" w:rsidRPr="003F0951" w:rsidRDefault="00AB4DF2" w:rsidP="00490019">
      <w:pPr>
        <w:rPr>
          <w:bCs/>
          <w:color w:val="000000" w:themeColor="text1"/>
          <w:lang w:val="en-GB" w:eastAsia="zh-CN"/>
        </w:rPr>
      </w:pPr>
    </w:p>
    <w:p w14:paraId="0BD9016C" w14:textId="415E9969" w:rsidR="009024BC" w:rsidRDefault="009024BC" w:rsidP="009024BC">
      <w:pPr>
        <w:jc w:val="left"/>
        <w:rPr>
          <w:b/>
          <w:i/>
          <w:u w:val="single"/>
        </w:rPr>
      </w:pPr>
      <w:r>
        <w:rPr>
          <w:b/>
          <w:i/>
          <w:u w:val="single"/>
        </w:rPr>
        <w:t>Complexity-performance trade-off of</w:t>
      </w:r>
      <w:r w:rsidR="00CC3925" w:rsidRPr="00CC3925">
        <w:rPr>
          <w:b/>
          <w:i/>
          <w:u w:val="single"/>
        </w:rPr>
        <w:t xml:space="preserve"> </w:t>
      </w:r>
      <w:r w:rsidR="00CC3925" w:rsidRPr="00951505">
        <w:rPr>
          <w:b/>
          <w:i/>
          <w:u w:val="single"/>
        </w:rPr>
        <w:t>the</w:t>
      </w:r>
      <w:r>
        <w:rPr>
          <w:b/>
          <w:i/>
          <w:u w:val="single"/>
        </w:rPr>
        <w:t xml:space="preserve"> BG in </w:t>
      </w:r>
      <w:r w:rsidRPr="0054125B">
        <w:rPr>
          <w:b/>
          <w:i/>
          <w:u w:val="single"/>
        </w:rPr>
        <w:t>R1-2507610</w:t>
      </w:r>
      <w:r w:rsidRPr="001D34F9">
        <w:rPr>
          <w:b/>
          <w:i/>
          <w:u w:val="single"/>
        </w:rPr>
        <w:t>:</w:t>
      </w:r>
    </w:p>
    <w:p w14:paraId="2AC4ACDD" w14:textId="0C788845" w:rsidR="00FF0BFF" w:rsidRPr="00C70447" w:rsidRDefault="00FF0BFF" w:rsidP="00C70447">
      <w:pPr>
        <w:jc w:val="left"/>
        <w:rPr>
          <w:color w:val="000000" w:themeColor="text1"/>
          <w:lang w:val="en-GB" w:eastAsia="zh-CN"/>
        </w:rPr>
      </w:pPr>
      <w:r w:rsidRPr="00C70447">
        <w:rPr>
          <w:color w:val="000000" w:themeColor="text1"/>
          <w:lang w:val="en-GB" w:eastAsia="zh-CN"/>
        </w:rPr>
        <w:t>We also compared the complexity-performance trade-off of the BG proposed in R1-2507610 and the reference BG1 for a range of code rates.</w:t>
      </w:r>
      <w:r w:rsidR="001B3862">
        <w:rPr>
          <w:color w:val="000000" w:themeColor="text1"/>
          <w:lang w:val="en-GB" w:eastAsia="zh-CN"/>
        </w:rPr>
        <w:t xml:space="preserve"> </w:t>
      </w:r>
      <w:r w:rsidRPr="00C70447">
        <w:rPr>
          <w:color w:val="000000" w:themeColor="text1"/>
          <w:lang w:val="en-GB" w:eastAsia="zh-CN"/>
        </w:rPr>
        <w:t>For a fair comparison, the BLER performance is compared by aligning the same decoding complexity (using the "equivalent iteration" metric).</w:t>
      </w:r>
    </w:p>
    <w:p w14:paraId="025F0320" w14:textId="63026086" w:rsidR="009024BC" w:rsidRDefault="00CB6101" w:rsidP="009024BC">
      <w:pPr>
        <w:spacing w:after="0"/>
        <w:jc w:val="center"/>
        <w:rPr>
          <w:bCs/>
          <w:color w:val="FF0000"/>
          <w:lang w:eastAsia="zh-CN"/>
        </w:rPr>
      </w:pPr>
      <w:r>
        <w:rPr>
          <w:bCs/>
          <w:noProof/>
          <w:color w:val="FF0000"/>
          <w:lang w:eastAsia="zh-CN"/>
        </w:rPr>
        <w:drawing>
          <wp:inline distT="0" distB="0" distL="0" distR="0" wp14:anchorId="3C1E049D" wp14:editId="09859966">
            <wp:extent cx="5637868" cy="1507266"/>
            <wp:effectExtent l="0" t="0" r="127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662068" cy="1513736"/>
                    </a:xfrm>
                    <a:prstGeom prst="rect">
                      <a:avLst/>
                    </a:prstGeom>
                    <a:noFill/>
                  </pic:spPr>
                </pic:pic>
              </a:graphicData>
            </a:graphic>
          </wp:inline>
        </w:drawing>
      </w:r>
    </w:p>
    <w:p w14:paraId="1207A2C4" w14:textId="71886679" w:rsidR="009024BC" w:rsidRDefault="0019685F" w:rsidP="009024BC">
      <w:pPr>
        <w:spacing w:after="0"/>
        <w:jc w:val="center"/>
        <w:rPr>
          <w:bCs/>
          <w:color w:val="FF0000"/>
          <w:lang w:eastAsia="zh-CN"/>
        </w:rPr>
      </w:pPr>
      <w:r>
        <w:rPr>
          <w:bCs/>
          <w:noProof/>
          <w:color w:val="FF0000"/>
          <w:lang w:eastAsia="zh-CN"/>
        </w:rPr>
        <w:drawing>
          <wp:inline distT="0" distB="0" distL="0" distR="0" wp14:anchorId="32A1B5AF" wp14:editId="035E28F5">
            <wp:extent cx="5720995" cy="1555398"/>
            <wp:effectExtent l="0" t="0" r="0" b="6985"/>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755444" cy="1564764"/>
                    </a:xfrm>
                    <a:prstGeom prst="rect">
                      <a:avLst/>
                    </a:prstGeom>
                    <a:noFill/>
                  </pic:spPr>
                </pic:pic>
              </a:graphicData>
            </a:graphic>
          </wp:inline>
        </w:drawing>
      </w:r>
    </w:p>
    <w:p w14:paraId="49FBFF43" w14:textId="017E1814" w:rsidR="009024BC" w:rsidRDefault="009024BC" w:rsidP="009024BC">
      <w:pPr>
        <w:pStyle w:val="a3"/>
      </w:pPr>
      <w:r>
        <w:t xml:space="preserve">Figure </w:t>
      </w:r>
      <w:fldSimple w:instr=" SEQ Figure \* ARABIC ">
        <w:r w:rsidR="008365C1">
          <w:rPr>
            <w:noProof/>
          </w:rPr>
          <w:t>45</w:t>
        </w:r>
      </w:fldSimple>
      <w:r>
        <w:t xml:space="preserve">: Complexity vs </w:t>
      </w:r>
      <w:r w:rsidRPr="00C66AA9">
        <w:t xml:space="preserve">BLER between BG1 and </w:t>
      </w:r>
      <w:r w:rsidR="00BE498F">
        <w:t>the</w:t>
      </w:r>
      <w:r w:rsidR="00BE498F" w:rsidRPr="00C66AA9">
        <w:t xml:space="preserve"> </w:t>
      </w:r>
      <w:r w:rsidRPr="00C66AA9">
        <w:t xml:space="preserve">BG </w:t>
      </w:r>
      <w:r>
        <w:t xml:space="preserve">in </w:t>
      </w:r>
      <w:r w:rsidRPr="0054125B">
        <w:t>R1-2507610</w:t>
      </w:r>
    </w:p>
    <w:p w14:paraId="0012A349" w14:textId="1458E867" w:rsidR="00B26A3E" w:rsidRPr="00C70447" w:rsidRDefault="00B26A3E" w:rsidP="00B26A3E">
      <w:pPr>
        <w:jc w:val="left"/>
        <w:rPr>
          <w:color w:val="000000" w:themeColor="text1"/>
          <w:lang w:val="en-GB" w:eastAsia="zh-CN"/>
        </w:rPr>
      </w:pPr>
      <w:r w:rsidRPr="00C70447">
        <w:rPr>
          <w:color w:val="000000" w:themeColor="text1"/>
          <w:lang w:val="en-GB" w:eastAsia="zh-CN"/>
        </w:rPr>
        <w:lastRenderedPageBreak/>
        <w:t>As seen, the performance gain is not universal in all cases for the R1-2507610 BG. In some cases, there is a 0.5 dB gain at a low number of equivalent iterations, but there can also be a 1 dB performance loss in other scenarios.</w:t>
      </w:r>
    </w:p>
    <w:p w14:paraId="637C97D0" w14:textId="77777777" w:rsidR="009024BC" w:rsidRPr="00B26A3E" w:rsidRDefault="009024BC" w:rsidP="009024BC">
      <w:pPr>
        <w:rPr>
          <w:lang w:val="en-GB"/>
        </w:rPr>
      </w:pPr>
    </w:p>
    <w:p w14:paraId="3DD8E4AC" w14:textId="65302849" w:rsidR="009024BC" w:rsidRDefault="009024BC" w:rsidP="009024BC">
      <w:pPr>
        <w:jc w:val="left"/>
        <w:rPr>
          <w:b/>
          <w:i/>
          <w:u w:val="single"/>
        </w:rPr>
      </w:pPr>
      <w:r>
        <w:rPr>
          <w:b/>
          <w:i/>
          <w:u w:val="single"/>
        </w:rPr>
        <w:t xml:space="preserve">Performance vs area efficiency of </w:t>
      </w:r>
      <w:r w:rsidR="00CC3925" w:rsidRPr="00951505">
        <w:rPr>
          <w:b/>
          <w:i/>
          <w:u w:val="single"/>
        </w:rPr>
        <w:t>the</w:t>
      </w:r>
      <w:r w:rsidR="00CC3925">
        <w:rPr>
          <w:b/>
          <w:i/>
          <w:u w:val="single"/>
        </w:rPr>
        <w:t xml:space="preserve"> </w:t>
      </w:r>
      <w:r>
        <w:rPr>
          <w:b/>
          <w:i/>
          <w:u w:val="single"/>
        </w:rPr>
        <w:t xml:space="preserve">BG in </w:t>
      </w:r>
      <w:r w:rsidRPr="00A54478">
        <w:rPr>
          <w:b/>
          <w:i/>
          <w:u w:val="single"/>
        </w:rPr>
        <w:t>R1-2507610</w:t>
      </w:r>
      <w:r w:rsidRPr="001D34F9">
        <w:rPr>
          <w:b/>
          <w:i/>
          <w:u w:val="single"/>
        </w:rPr>
        <w:t>:</w:t>
      </w:r>
    </w:p>
    <w:p w14:paraId="004F5C84" w14:textId="268D2C5F" w:rsidR="009024BC" w:rsidRDefault="00CF3AAC" w:rsidP="00CF3AAC">
      <w:pPr>
        <w:spacing w:after="0"/>
      </w:pPr>
      <w:r>
        <w:rPr>
          <w:lang w:eastAsia="zh-CN"/>
        </w:rPr>
        <w:t>W</w:t>
      </w:r>
      <w:r w:rsidR="001A5AA3" w:rsidRPr="001A5AA3">
        <w:t>e also compared the achievable throughput of the proposed BG from R1-2507610 and the reference NR BG1 using the metric of area efficiency. Both BGs were implemented using their respective optimal parallel decoding methods to maximize their performance potential. The two codes were aligned for comparison by achieving the same BLER performance. This ensures that the comparison focuses on the hardware efficiency required to meet a specific reliability target</w:t>
      </w:r>
      <w:r w:rsidR="009024BC">
        <w:t>.</w:t>
      </w:r>
    </w:p>
    <w:p w14:paraId="10EBF069" w14:textId="1B43FB82" w:rsidR="00644403" w:rsidRDefault="00644403" w:rsidP="00CF3AAC">
      <w:pPr>
        <w:spacing w:after="0"/>
      </w:pPr>
      <w:r w:rsidRPr="005B01FB">
        <w:rPr>
          <w:bCs/>
          <w:iCs/>
          <w:noProof/>
        </w:rPr>
        <w:drawing>
          <wp:inline distT="0" distB="0" distL="0" distR="0" wp14:anchorId="1A146606" wp14:editId="3FB5E743">
            <wp:extent cx="5916295" cy="1539909"/>
            <wp:effectExtent l="0" t="0" r="8255" b="3175"/>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916295" cy="1539909"/>
                    </a:xfrm>
                    <a:prstGeom prst="rect">
                      <a:avLst/>
                    </a:prstGeom>
                    <a:noFill/>
                  </pic:spPr>
                </pic:pic>
              </a:graphicData>
            </a:graphic>
          </wp:inline>
        </w:drawing>
      </w:r>
    </w:p>
    <w:p w14:paraId="42DCE7D2" w14:textId="2A3AA308" w:rsidR="009024BC" w:rsidRDefault="005B01FB" w:rsidP="005B01FB">
      <w:pPr>
        <w:jc w:val="center"/>
        <w:rPr>
          <w:b/>
          <w:i/>
          <w:u w:val="single"/>
        </w:rPr>
      </w:pPr>
      <w:r w:rsidRPr="005B01FB">
        <w:rPr>
          <w:bCs/>
          <w:iCs/>
          <w:noProof/>
        </w:rPr>
        <w:drawing>
          <wp:inline distT="0" distB="0" distL="0" distR="0" wp14:anchorId="1D8BF965" wp14:editId="7646B7EC">
            <wp:extent cx="5908637" cy="1585356"/>
            <wp:effectExtent l="0" t="0" r="0" b="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939620" cy="1593669"/>
                    </a:xfrm>
                    <a:prstGeom prst="rect">
                      <a:avLst/>
                    </a:prstGeom>
                    <a:noFill/>
                  </pic:spPr>
                </pic:pic>
              </a:graphicData>
            </a:graphic>
          </wp:inline>
        </w:drawing>
      </w:r>
    </w:p>
    <w:p w14:paraId="2FB64C6A" w14:textId="4E5F753B" w:rsidR="009024BC" w:rsidRPr="004722C3" w:rsidRDefault="009024BC" w:rsidP="009024BC">
      <w:pPr>
        <w:pStyle w:val="a3"/>
      </w:pPr>
      <w:bookmarkStart w:id="47" w:name="_Ref213156541"/>
      <w:r>
        <w:t xml:space="preserve">Figure </w:t>
      </w:r>
      <w:fldSimple w:instr=" SEQ Figure \* ARABIC ">
        <w:r w:rsidR="008365C1">
          <w:rPr>
            <w:noProof/>
          </w:rPr>
          <w:t>46</w:t>
        </w:r>
      </w:fldSimple>
      <w:bookmarkEnd w:id="47"/>
      <w:r>
        <w:t>: Performance vs area efficiency b</w:t>
      </w:r>
      <w:r w:rsidRPr="00C66AA9">
        <w:t>etween BG1 and</w:t>
      </w:r>
      <w:r w:rsidR="00BE498F">
        <w:t xml:space="preserve"> the</w:t>
      </w:r>
      <w:r w:rsidRPr="00C66AA9">
        <w:t xml:space="preserve"> BG </w:t>
      </w:r>
      <w:r>
        <w:t xml:space="preserve">in </w:t>
      </w:r>
      <w:r w:rsidRPr="00A54478">
        <w:t>R1-2507610</w:t>
      </w:r>
    </w:p>
    <w:p w14:paraId="5898AFDD" w14:textId="4B5DDB46" w:rsidR="006D2DEB" w:rsidRDefault="00CF3AAC" w:rsidP="006D2DEB">
      <w:r>
        <w:t xml:space="preserve">As shown in </w:t>
      </w:r>
      <w:r>
        <w:fldChar w:fldCharType="begin"/>
      </w:r>
      <w:r>
        <w:instrText xml:space="preserve"> REF _Ref213156541 \h </w:instrText>
      </w:r>
      <w:r>
        <w:fldChar w:fldCharType="separate"/>
      </w:r>
      <w:r w:rsidR="008365C1">
        <w:t xml:space="preserve">Figure </w:t>
      </w:r>
      <w:r w:rsidR="008365C1">
        <w:rPr>
          <w:noProof/>
        </w:rPr>
        <w:t>46</w:t>
      </w:r>
      <w:r>
        <w:fldChar w:fldCharType="end"/>
      </w:r>
      <w:r>
        <w:t>,</w:t>
      </w:r>
      <w:r w:rsidR="00673BE2" w:rsidRPr="00673BE2">
        <w:t xml:space="preserve"> when considering the area efficiency under the same performance, the BG in R1-2507610 also shows moderate throughput. Furthermore, under the same complexity, the gain of the BG in R1-2507610 over BG1 is not significant.</w:t>
      </w:r>
    </w:p>
    <w:p w14:paraId="09FEA52B" w14:textId="56B3A241" w:rsidR="00066A80" w:rsidRDefault="00066A80" w:rsidP="00066A80">
      <w:pPr>
        <w:jc w:val="left"/>
      </w:pPr>
      <w:r w:rsidRPr="00954D5E">
        <w:t>The results</w:t>
      </w:r>
      <w:r>
        <w:t xml:space="preserve"> also</w:t>
      </w:r>
      <w:r w:rsidRPr="00954D5E">
        <w:t xml:space="preserve"> revealed a mixed performance for the R1-</w:t>
      </w:r>
      <w:r w:rsidR="00C303DD" w:rsidRPr="00673BE2">
        <w:t xml:space="preserve">2507610 </w:t>
      </w:r>
      <w:r w:rsidRPr="00954D5E">
        <w:t>BG in terms of area efficiency</w:t>
      </w:r>
      <w:r w:rsidRPr="00B33ED4">
        <w:t>.</w:t>
      </w:r>
      <w:r>
        <w:t xml:space="preserve"> </w:t>
      </w:r>
      <w:r w:rsidRPr="002C7965">
        <w:t xml:space="preserve">The area efficiency of the </w:t>
      </w:r>
      <w:r w:rsidR="005F01C1" w:rsidRPr="00954D5E">
        <w:t>R1-</w:t>
      </w:r>
      <w:r w:rsidR="005F01C1" w:rsidRPr="00673BE2">
        <w:t>2507610</w:t>
      </w:r>
      <w:r w:rsidRPr="002C7965">
        <w:t xml:space="preserve"> BG is </w:t>
      </w:r>
      <w:r w:rsidR="00AF0EB7">
        <w:t>lower</w:t>
      </w:r>
      <w:r w:rsidRPr="002C7965">
        <w:t xml:space="preserve"> than NR BG1 at the highest code rate.</w:t>
      </w:r>
      <w:r>
        <w:t xml:space="preserve"> </w:t>
      </w:r>
      <w:r w:rsidRPr="004A695A">
        <w:t xml:space="preserve">For lower code rates, the </w:t>
      </w:r>
      <w:r w:rsidR="005F01C1" w:rsidRPr="00954D5E">
        <w:t>R1-</w:t>
      </w:r>
      <w:r w:rsidR="005F01C1" w:rsidRPr="00673BE2">
        <w:t>2507610</w:t>
      </w:r>
      <w:r w:rsidRPr="004A695A">
        <w:t xml:space="preserve"> BG</w:t>
      </w:r>
      <w:r w:rsidR="00F12441">
        <w:t xml:space="preserve"> </w:t>
      </w:r>
      <w:r w:rsidR="00F12441">
        <w:rPr>
          <w:rFonts w:hint="eastAsia"/>
          <w:lang w:eastAsia="zh-CN"/>
        </w:rPr>
        <w:t>only</w:t>
      </w:r>
      <w:r w:rsidR="00F12441">
        <w:t xml:space="preserve"> </w:t>
      </w:r>
      <w:r w:rsidR="00F12441" w:rsidRPr="00673BE2">
        <w:t>shows moderate throughput</w:t>
      </w:r>
      <w:r w:rsidR="00791B2B">
        <w:t xml:space="preserve"> gain</w:t>
      </w:r>
      <w:r w:rsidRPr="004A695A">
        <w:t>.</w:t>
      </w:r>
      <w:r>
        <w:t xml:space="preserve"> </w:t>
      </w:r>
      <w:r w:rsidR="00D35628" w:rsidRPr="00D35628">
        <w:t>In essence, while the R1-2507610 BG offers comparable performance</w:t>
      </w:r>
      <w:r w:rsidR="00D35628">
        <w:t xml:space="preserve"> </w:t>
      </w:r>
      <w:r w:rsidR="00D92BBA">
        <w:rPr>
          <w:rFonts w:hint="eastAsia"/>
          <w:lang w:eastAsia="zh-CN"/>
        </w:rPr>
        <w:t>in</w:t>
      </w:r>
      <w:r w:rsidR="00D92BBA">
        <w:t xml:space="preserve"> some cases,</w:t>
      </w:r>
      <w:r w:rsidR="00D015F9">
        <w:t xml:space="preserve"> </w:t>
      </w:r>
      <w:r w:rsidR="00D015F9" w:rsidRPr="00D015F9">
        <w:t xml:space="preserve">it does not demonstrate a universal advantage over the established NR BG1 in terms of </w:t>
      </w:r>
      <w:r w:rsidR="00ED6A3B">
        <w:rPr>
          <w:rFonts w:hint="eastAsia"/>
          <w:lang w:eastAsia="zh-CN"/>
        </w:rPr>
        <w:t>throughput</w:t>
      </w:r>
      <w:r w:rsidR="00ED6A3B">
        <w:t xml:space="preserve"> </w:t>
      </w:r>
      <w:r w:rsidR="00D015F9" w:rsidRPr="00D015F9">
        <w:t>(area efficiency)</w:t>
      </w:r>
      <w:r w:rsidR="005F01C1">
        <w:t>.</w:t>
      </w:r>
    </w:p>
    <w:p w14:paraId="1994BD5D" w14:textId="77777777" w:rsidR="00CF3AAC" w:rsidRDefault="00CF3AAC" w:rsidP="006D2DEB">
      <w:pPr>
        <w:rPr>
          <w:b/>
          <w:bCs/>
          <w:lang w:eastAsia="zh-CN"/>
        </w:rPr>
      </w:pPr>
    </w:p>
    <w:p w14:paraId="35D04085" w14:textId="48E99390" w:rsidR="00130A90" w:rsidRPr="0044115C" w:rsidRDefault="00130A90" w:rsidP="00E82E27">
      <w:pPr>
        <w:pStyle w:val="afe"/>
        <w:numPr>
          <w:ilvl w:val="0"/>
          <w:numId w:val="6"/>
        </w:numPr>
        <w:rPr>
          <w:b/>
          <w:bCs/>
          <w:i/>
          <w:iCs/>
          <w:kern w:val="2"/>
          <w:lang w:eastAsia="zh-CN"/>
        </w:rPr>
      </w:pPr>
      <w:r w:rsidRPr="0044115C">
        <w:rPr>
          <w:b/>
          <w:bCs/>
          <w:i/>
          <w:iCs/>
          <w:kern w:val="2"/>
          <w:lang w:eastAsia="zh-CN"/>
        </w:rPr>
        <w:t xml:space="preserve">Regarding </w:t>
      </w:r>
      <w:r w:rsidR="009B3775" w:rsidRPr="0044115C">
        <w:rPr>
          <w:b/>
          <w:bCs/>
          <w:i/>
          <w:iCs/>
          <w:kern w:val="2"/>
          <w:lang w:eastAsia="zh-CN"/>
        </w:rPr>
        <w:t xml:space="preserve">the dual-BG design in </w:t>
      </w:r>
      <w:r w:rsidR="00685596" w:rsidRPr="0044115C">
        <w:rPr>
          <w:b/>
          <w:bCs/>
          <w:i/>
          <w:iCs/>
          <w:lang w:val="en-GB" w:eastAsia="zh-CN"/>
        </w:rPr>
        <w:fldChar w:fldCharType="begin"/>
      </w:r>
      <w:r w:rsidR="00685596" w:rsidRPr="0044115C">
        <w:rPr>
          <w:b/>
          <w:bCs/>
          <w:i/>
          <w:iCs/>
          <w:lang w:val="en-GB" w:eastAsia="zh-CN"/>
        </w:rPr>
        <w:instrText xml:space="preserve"> REF _Ref213966638 \r \h  \* MERGEFORMAT </w:instrText>
      </w:r>
      <w:r w:rsidR="00685596" w:rsidRPr="0044115C">
        <w:rPr>
          <w:b/>
          <w:bCs/>
          <w:i/>
          <w:iCs/>
          <w:lang w:val="en-GB" w:eastAsia="zh-CN"/>
        </w:rPr>
      </w:r>
      <w:r w:rsidR="00685596" w:rsidRPr="0044115C">
        <w:rPr>
          <w:b/>
          <w:bCs/>
          <w:i/>
          <w:iCs/>
          <w:lang w:val="en-GB" w:eastAsia="zh-CN"/>
        </w:rPr>
        <w:fldChar w:fldCharType="separate"/>
      </w:r>
      <w:r w:rsidR="008365C1" w:rsidRPr="0044115C">
        <w:rPr>
          <w:b/>
          <w:bCs/>
          <w:i/>
          <w:iCs/>
          <w:lang w:val="en-GB" w:eastAsia="zh-CN"/>
        </w:rPr>
        <w:t>[54]</w:t>
      </w:r>
      <w:r w:rsidR="00685596" w:rsidRPr="0044115C">
        <w:rPr>
          <w:b/>
          <w:bCs/>
          <w:i/>
          <w:iCs/>
          <w:lang w:val="en-GB" w:eastAsia="zh-CN"/>
        </w:rPr>
        <w:fldChar w:fldCharType="end"/>
      </w:r>
      <w:r w:rsidRPr="0044115C">
        <w:rPr>
          <w:b/>
          <w:bCs/>
          <w:i/>
          <w:iCs/>
          <w:kern w:val="2"/>
          <w:lang w:eastAsia="zh-CN"/>
        </w:rPr>
        <w:t>:</w:t>
      </w:r>
    </w:p>
    <w:p w14:paraId="1147F8F3" w14:textId="08DFF476" w:rsidR="00130A90" w:rsidRPr="0044115C" w:rsidRDefault="00130A90" w:rsidP="008F4362">
      <w:pPr>
        <w:pStyle w:val="afe"/>
        <w:numPr>
          <w:ilvl w:val="0"/>
          <w:numId w:val="57"/>
        </w:numPr>
        <w:spacing w:after="0"/>
        <w:rPr>
          <w:b/>
          <w:i/>
          <w:iCs/>
          <w:lang w:eastAsia="zh-CN"/>
        </w:rPr>
      </w:pPr>
      <w:r w:rsidRPr="0044115C">
        <w:rPr>
          <w:b/>
          <w:i/>
          <w:iCs/>
          <w:lang w:eastAsia="zh-CN"/>
        </w:rPr>
        <w:t>5G LDPC adopted single nested BG across various code rates for flexible IR-HARQ and decoding efficiency</w:t>
      </w:r>
      <w:r w:rsidR="002D73A0" w:rsidRPr="0044115C">
        <w:rPr>
          <w:b/>
          <w:i/>
          <w:iCs/>
          <w:lang w:eastAsia="zh-CN"/>
        </w:rPr>
        <w:t>;</w:t>
      </w:r>
    </w:p>
    <w:p w14:paraId="11263276" w14:textId="6F80DA19" w:rsidR="00130A90" w:rsidRPr="0044115C" w:rsidRDefault="00130A90" w:rsidP="008F4362">
      <w:pPr>
        <w:pStyle w:val="afe"/>
        <w:numPr>
          <w:ilvl w:val="0"/>
          <w:numId w:val="57"/>
        </w:numPr>
        <w:spacing w:after="0"/>
        <w:rPr>
          <w:b/>
          <w:i/>
          <w:iCs/>
          <w:lang w:eastAsia="zh-CN"/>
        </w:rPr>
      </w:pPr>
      <w:r w:rsidRPr="0044115C">
        <w:rPr>
          <w:b/>
          <w:i/>
          <w:iCs/>
          <w:lang w:eastAsia="zh-CN"/>
        </w:rPr>
        <w:t xml:space="preserve">For the </w:t>
      </w:r>
      <w:r w:rsidR="00F62455" w:rsidRPr="0044115C">
        <w:rPr>
          <w:b/>
          <w:i/>
          <w:iCs/>
          <w:lang w:eastAsia="zh-CN"/>
        </w:rPr>
        <w:t>dual-BG design</w:t>
      </w:r>
      <w:r w:rsidRPr="0044115C">
        <w:rPr>
          <w:b/>
          <w:i/>
          <w:iCs/>
          <w:lang w:eastAsia="zh-CN"/>
        </w:rPr>
        <w:t xml:space="preserve"> in </w:t>
      </w:r>
      <w:r w:rsidR="00622BA4" w:rsidRPr="0044115C">
        <w:rPr>
          <w:b/>
          <w:i/>
          <w:iCs/>
          <w:lang w:val="en-GB" w:eastAsia="zh-CN"/>
        </w:rPr>
        <w:fldChar w:fldCharType="begin"/>
      </w:r>
      <w:r w:rsidR="00622BA4" w:rsidRPr="0044115C">
        <w:rPr>
          <w:b/>
          <w:i/>
          <w:iCs/>
          <w:lang w:val="en-GB" w:eastAsia="zh-CN"/>
        </w:rPr>
        <w:instrText xml:space="preserve"> REF _Ref213966638 \r \h  \* MERGEFORMAT </w:instrText>
      </w:r>
      <w:r w:rsidR="00622BA4" w:rsidRPr="0044115C">
        <w:rPr>
          <w:b/>
          <w:i/>
          <w:iCs/>
          <w:lang w:val="en-GB" w:eastAsia="zh-CN"/>
        </w:rPr>
      </w:r>
      <w:r w:rsidR="00622BA4" w:rsidRPr="0044115C">
        <w:rPr>
          <w:b/>
          <w:i/>
          <w:iCs/>
          <w:lang w:val="en-GB" w:eastAsia="zh-CN"/>
        </w:rPr>
        <w:fldChar w:fldCharType="separate"/>
      </w:r>
      <w:r w:rsidR="008365C1" w:rsidRPr="0044115C">
        <w:rPr>
          <w:b/>
          <w:i/>
          <w:iCs/>
          <w:lang w:val="en-GB" w:eastAsia="zh-CN"/>
        </w:rPr>
        <w:t>[54]</w:t>
      </w:r>
      <w:r w:rsidR="00622BA4" w:rsidRPr="0044115C">
        <w:rPr>
          <w:b/>
          <w:i/>
          <w:iCs/>
          <w:lang w:val="en-GB" w:eastAsia="zh-CN"/>
        </w:rPr>
        <w:fldChar w:fldCharType="end"/>
      </w:r>
      <w:r w:rsidRPr="0044115C">
        <w:rPr>
          <w:b/>
          <w:i/>
          <w:iCs/>
          <w:lang w:eastAsia="zh-CN"/>
        </w:rPr>
        <w:t>, if decoding complexity is not increased, then code rates for IR-HARQ retransmission needs to be restricted. However</w:t>
      </w:r>
      <w:r w:rsidR="00640C58" w:rsidRPr="0044115C">
        <w:rPr>
          <w:b/>
          <w:i/>
          <w:iCs/>
          <w:lang w:eastAsia="zh-CN"/>
        </w:rPr>
        <w:t>,</w:t>
      </w:r>
      <w:r w:rsidRPr="0044115C">
        <w:rPr>
          <w:b/>
          <w:i/>
          <w:iCs/>
          <w:lang w:eastAsia="zh-CN"/>
        </w:rPr>
        <w:t xml:space="preserve"> restricting code rates for IR-HARQ retransmission degrades system performance</w:t>
      </w:r>
      <w:r w:rsidR="002B13A1" w:rsidRPr="0044115C">
        <w:rPr>
          <w:b/>
          <w:i/>
          <w:iCs/>
          <w:lang w:eastAsia="zh-CN"/>
        </w:rPr>
        <w:t>;</w:t>
      </w:r>
    </w:p>
    <w:p w14:paraId="016A847B" w14:textId="3DB5E583" w:rsidR="00130A90" w:rsidRPr="0044115C" w:rsidRDefault="00130A90" w:rsidP="008F4362">
      <w:pPr>
        <w:pStyle w:val="afe"/>
        <w:numPr>
          <w:ilvl w:val="0"/>
          <w:numId w:val="57"/>
        </w:numPr>
        <w:spacing w:after="0"/>
        <w:rPr>
          <w:b/>
          <w:i/>
          <w:iCs/>
          <w:lang w:eastAsia="zh-CN"/>
        </w:rPr>
      </w:pPr>
      <w:r w:rsidRPr="0044115C">
        <w:rPr>
          <w:b/>
          <w:i/>
          <w:iCs/>
          <w:lang w:eastAsia="zh-CN"/>
        </w:rPr>
        <w:t xml:space="preserve">For the </w:t>
      </w:r>
      <w:r w:rsidR="00F62455" w:rsidRPr="0044115C">
        <w:rPr>
          <w:b/>
          <w:i/>
          <w:iCs/>
          <w:lang w:eastAsia="zh-CN"/>
        </w:rPr>
        <w:t>dual-BG design</w:t>
      </w:r>
      <w:r w:rsidRPr="0044115C">
        <w:rPr>
          <w:b/>
          <w:i/>
          <w:iCs/>
          <w:lang w:eastAsia="zh-CN"/>
        </w:rPr>
        <w:t xml:space="preserve"> in </w:t>
      </w:r>
      <w:r w:rsidR="00622BA4" w:rsidRPr="0044115C">
        <w:rPr>
          <w:b/>
          <w:i/>
          <w:iCs/>
          <w:lang w:val="en-GB" w:eastAsia="zh-CN"/>
        </w:rPr>
        <w:fldChar w:fldCharType="begin"/>
      </w:r>
      <w:r w:rsidR="00622BA4" w:rsidRPr="0044115C">
        <w:rPr>
          <w:b/>
          <w:i/>
          <w:iCs/>
          <w:lang w:val="en-GB" w:eastAsia="zh-CN"/>
        </w:rPr>
        <w:instrText xml:space="preserve"> REF _Ref213966638 \r \h  \* MERGEFORMAT </w:instrText>
      </w:r>
      <w:r w:rsidR="00622BA4" w:rsidRPr="0044115C">
        <w:rPr>
          <w:b/>
          <w:i/>
          <w:iCs/>
          <w:lang w:val="en-GB" w:eastAsia="zh-CN"/>
        </w:rPr>
      </w:r>
      <w:r w:rsidR="00622BA4" w:rsidRPr="0044115C">
        <w:rPr>
          <w:b/>
          <w:i/>
          <w:iCs/>
          <w:lang w:val="en-GB" w:eastAsia="zh-CN"/>
        </w:rPr>
        <w:fldChar w:fldCharType="separate"/>
      </w:r>
      <w:r w:rsidR="008365C1" w:rsidRPr="0044115C">
        <w:rPr>
          <w:b/>
          <w:i/>
          <w:iCs/>
          <w:lang w:val="en-GB" w:eastAsia="zh-CN"/>
        </w:rPr>
        <w:t>[54]</w:t>
      </w:r>
      <w:r w:rsidR="00622BA4" w:rsidRPr="0044115C">
        <w:rPr>
          <w:b/>
          <w:i/>
          <w:iCs/>
          <w:lang w:val="en-GB" w:eastAsia="zh-CN"/>
        </w:rPr>
        <w:fldChar w:fldCharType="end"/>
      </w:r>
      <w:r w:rsidRPr="0044115C">
        <w:rPr>
          <w:b/>
          <w:i/>
          <w:iCs/>
          <w:lang w:eastAsia="zh-CN"/>
        </w:rPr>
        <w:t xml:space="preserve">, if code rates for IR-HARQ retransmission is not restricted, the decoding complexity is increased since the decoder hardware needs to </w:t>
      </w:r>
      <w:r w:rsidR="00DB0398" w:rsidRPr="0044115C">
        <w:rPr>
          <w:b/>
          <w:i/>
          <w:iCs/>
          <w:lang w:eastAsia="zh-CN"/>
        </w:rPr>
        <w:t>accommodate</w:t>
      </w:r>
      <w:r w:rsidRPr="0044115C">
        <w:rPr>
          <w:b/>
          <w:i/>
          <w:iCs/>
          <w:lang w:eastAsia="zh-CN"/>
        </w:rPr>
        <w:t xml:space="preserve"> all equivalent code rates for IR-HARQ retransmissions.</w:t>
      </w:r>
    </w:p>
    <w:p w14:paraId="0C2D02C7" w14:textId="77777777" w:rsidR="00130A90" w:rsidRPr="009024BC" w:rsidRDefault="00130A90" w:rsidP="006D2DEB">
      <w:pPr>
        <w:rPr>
          <w:b/>
          <w:bCs/>
          <w:lang w:eastAsia="zh-CN"/>
        </w:rPr>
      </w:pPr>
    </w:p>
    <w:p w14:paraId="749F9F34" w14:textId="2FB41DE5" w:rsidR="006D2DEB" w:rsidRDefault="00302BFA" w:rsidP="00A7233A">
      <w:pPr>
        <w:pStyle w:val="3"/>
        <w:tabs>
          <w:tab w:val="clear" w:pos="2160"/>
        </w:tabs>
        <w:ind w:left="709"/>
        <w:rPr>
          <w:lang w:eastAsia="zh-CN"/>
        </w:rPr>
      </w:pPr>
      <w:r>
        <w:rPr>
          <w:lang w:eastAsia="zh-CN"/>
        </w:rPr>
        <w:lastRenderedPageBreak/>
        <w:t xml:space="preserve"> </w:t>
      </w:r>
      <w:bookmarkStart w:id="48" w:name="_Ref213966470"/>
      <w:r w:rsidR="006D2DEB">
        <w:rPr>
          <w:rFonts w:hint="eastAsia"/>
          <w:lang w:eastAsia="zh-CN"/>
        </w:rPr>
        <w:t>Evaluation results of</w:t>
      </w:r>
      <w:r w:rsidR="006D2DEB">
        <w:rPr>
          <w:lang w:eastAsia="zh-CN"/>
        </w:rPr>
        <w:t xml:space="preserve"> </w:t>
      </w:r>
      <w:r w:rsidR="006D2DEB">
        <w:rPr>
          <w:rFonts w:hint="eastAsia"/>
          <w:lang w:eastAsia="zh-CN"/>
        </w:rPr>
        <w:t>LDPC extension</w:t>
      </w:r>
      <w:bookmarkEnd w:id="48"/>
    </w:p>
    <w:p w14:paraId="0FACCFCF" w14:textId="2FA15A0B" w:rsidR="006A24B8" w:rsidRDefault="006A24B8" w:rsidP="00D358E2">
      <w:pPr>
        <w:rPr>
          <w:color w:val="000000" w:themeColor="text1"/>
          <w:lang w:val="en-GB" w:eastAsia="zh-CN"/>
        </w:rPr>
      </w:pPr>
      <w:r w:rsidRPr="006A24B8">
        <w:rPr>
          <w:color w:val="000000" w:themeColor="text1"/>
          <w:lang w:val="en-GB" w:eastAsia="zh-CN"/>
        </w:rPr>
        <w:t>Based on the analysis in Section</w:t>
      </w:r>
      <w:r w:rsidR="0045399F">
        <w:rPr>
          <w:color w:val="000000" w:themeColor="text1"/>
          <w:lang w:val="en-GB" w:eastAsia="zh-CN"/>
        </w:rPr>
        <w:t xml:space="preserve"> </w:t>
      </w:r>
      <w:r w:rsidR="00584F60">
        <w:rPr>
          <w:color w:val="000000" w:themeColor="text1"/>
          <w:lang w:val="en-GB" w:eastAsia="zh-CN"/>
        </w:rPr>
        <w:fldChar w:fldCharType="begin"/>
      </w:r>
      <w:r w:rsidR="00584F60">
        <w:rPr>
          <w:color w:val="000000" w:themeColor="text1"/>
          <w:lang w:val="en-GB" w:eastAsia="zh-CN"/>
        </w:rPr>
        <w:instrText xml:space="preserve"> REF _Ref213170672 \r \h </w:instrText>
      </w:r>
      <w:r w:rsidR="00D7229A">
        <w:rPr>
          <w:color w:val="000000" w:themeColor="text1"/>
          <w:lang w:val="en-GB" w:eastAsia="zh-CN"/>
        </w:rPr>
        <w:instrText xml:space="preserve"> \* MERGEFORMAT </w:instrText>
      </w:r>
      <w:r w:rsidR="00584F60">
        <w:rPr>
          <w:color w:val="000000" w:themeColor="text1"/>
          <w:lang w:val="en-GB" w:eastAsia="zh-CN"/>
        </w:rPr>
      </w:r>
      <w:r w:rsidR="00584F60">
        <w:rPr>
          <w:color w:val="000000" w:themeColor="text1"/>
          <w:lang w:val="en-GB" w:eastAsia="zh-CN"/>
        </w:rPr>
        <w:fldChar w:fldCharType="separate"/>
      </w:r>
      <w:r w:rsidR="008365C1">
        <w:rPr>
          <w:color w:val="000000" w:themeColor="text1"/>
          <w:lang w:val="en-GB" w:eastAsia="zh-CN"/>
        </w:rPr>
        <w:t>2.1.2</w:t>
      </w:r>
      <w:r w:rsidR="00584F60">
        <w:rPr>
          <w:color w:val="000000" w:themeColor="text1"/>
          <w:lang w:val="en-GB" w:eastAsia="zh-CN"/>
        </w:rPr>
        <w:fldChar w:fldCharType="end"/>
      </w:r>
      <w:r w:rsidRPr="006A24B8">
        <w:rPr>
          <w:color w:val="000000" w:themeColor="text1"/>
          <w:lang w:val="en-GB" w:eastAsia="zh-CN"/>
        </w:rPr>
        <w:t>, a 6G LDPC extension optimized for high throughput must possess several key characteristics: (i) it must be QC-based for hardware commonality</w:t>
      </w:r>
      <w:r w:rsidR="00101424">
        <w:rPr>
          <w:color w:val="000000" w:themeColor="text1"/>
          <w:lang w:val="en-GB" w:eastAsia="zh-CN"/>
        </w:rPr>
        <w:t xml:space="preserve"> [</w:t>
      </w:r>
      <w:r w:rsidR="00A238BE">
        <w:rPr>
          <w:color w:val="000000" w:themeColor="text1"/>
          <w:lang w:val="en-GB" w:eastAsia="zh-CN"/>
        </w:rPr>
        <w:fldChar w:fldCharType="begin"/>
      </w:r>
      <w:r w:rsidR="00A238BE">
        <w:rPr>
          <w:color w:val="000000" w:themeColor="text1"/>
          <w:lang w:val="en-GB" w:eastAsia="zh-CN"/>
        </w:rPr>
        <w:instrText xml:space="preserve"> REF _Ref209357872 \r \h </w:instrText>
      </w:r>
      <w:r w:rsidR="00D7229A">
        <w:rPr>
          <w:color w:val="000000" w:themeColor="text1"/>
          <w:lang w:val="en-GB" w:eastAsia="zh-CN"/>
        </w:rPr>
        <w:instrText xml:space="preserve"> \* MERGEFORMAT </w:instrText>
      </w:r>
      <w:r w:rsidR="00A238BE">
        <w:rPr>
          <w:color w:val="000000" w:themeColor="text1"/>
          <w:lang w:val="en-GB" w:eastAsia="zh-CN"/>
        </w:rPr>
      </w:r>
      <w:r w:rsidR="00A238BE">
        <w:rPr>
          <w:color w:val="000000" w:themeColor="text1"/>
          <w:lang w:val="en-GB" w:eastAsia="zh-CN"/>
        </w:rPr>
        <w:fldChar w:fldCharType="separate"/>
      </w:r>
      <w:r w:rsidR="008365C1">
        <w:rPr>
          <w:color w:val="000000" w:themeColor="text1"/>
          <w:lang w:val="en-GB" w:eastAsia="zh-CN"/>
        </w:rPr>
        <w:t>2.1.1</w:t>
      </w:r>
      <w:r w:rsidR="00A238BE">
        <w:rPr>
          <w:color w:val="000000" w:themeColor="text1"/>
          <w:lang w:val="en-GB" w:eastAsia="zh-CN"/>
        </w:rPr>
        <w:fldChar w:fldCharType="end"/>
      </w:r>
      <w:r w:rsidR="00101424">
        <w:rPr>
          <w:color w:val="000000" w:themeColor="text1"/>
          <w:lang w:val="en-GB" w:eastAsia="zh-CN"/>
        </w:rPr>
        <w:t>]</w:t>
      </w:r>
      <w:r w:rsidRPr="006A24B8">
        <w:rPr>
          <w:color w:val="000000" w:themeColor="text1"/>
          <w:lang w:val="en-GB" w:eastAsia="zh-CN"/>
        </w:rPr>
        <w:t>; (ii) it should achieve parallelism via multi-block processing rather than large lifting-size increases to preserve area efficiency [</w:t>
      </w:r>
      <w:r w:rsidR="00432359">
        <w:rPr>
          <w:color w:val="000000" w:themeColor="text1"/>
          <w:lang w:val="en-GB" w:eastAsia="zh-CN"/>
        </w:rPr>
        <w:fldChar w:fldCharType="begin"/>
      </w:r>
      <w:r w:rsidR="00432359">
        <w:rPr>
          <w:color w:val="000000" w:themeColor="text1"/>
          <w:lang w:val="en-GB" w:eastAsia="zh-CN"/>
        </w:rPr>
        <w:instrText xml:space="preserve"> REF _Ref209802305 \r \h </w:instrText>
      </w:r>
      <w:r w:rsidR="00D7229A">
        <w:rPr>
          <w:color w:val="000000" w:themeColor="text1"/>
          <w:lang w:val="en-GB" w:eastAsia="zh-CN"/>
        </w:rPr>
        <w:instrText xml:space="preserve"> \* MERGEFORMAT </w:instrText>
      </w:r>
      <w:r w:rsidR="00432359">
        <w:rPr>
          <w:color w:val="000000" w:themeColor="text1"/>
          <w:lang w:val="en-GB" w:eastAsia="zh-CN"/>
        </w:rPr>
      </w:r>
      <w:r w:rsidR="00432359">
        <w:rPr>
          <w:color w:val="000000" w:themeColor="text1"/>
          <w:lang w:val="en-GB" w:eastAsia="zh-CN"/>
        </w:rPr>
        <w:fldChar w:fldCharType="separate"/>
      </w:r>
      <w:r w:rsidR="008365C1">
        <w:rPr>
          <w:color w:val="000000" w:themeColor="text1"/>
          <w:lang w:val="en-GB" w:eastAsia="zh-CN"/>
        </w:rPr>
        <w:t>2.1.2.2</w:t>
      </w:r>
      <w:r w:rsidR="00432359">
        <w:rPr>
          <w:color w:val="000000" w:themeColor="text1"/>
          <w:lang w:val="en-GB" w:eastAsia="zh-CN"/>
        </w:rPr>
        <w:fldChar w:fldCharType="end"/>
      </w:r>
      <w:r w:rsidRPr="006A24B8">
        <w:rPr>
          <w:color w:val="000000" w:themeColor="text1"/>
          <w:lang w:val="en-GB" w:eastAsia="zh-CN"/>
        </w:rPr>
        <w:t>]; (iii) it should feature a reduced puncturing pattern to enable fast convergence (e.g., 3-5 iterations) [</w:t>
      </w:r>
      <w:r w:rsidR="00C41683">
        <w:rPr>
          <w:color w:val="000000" w:themeColor="text1"/>
          <w:lang w:val="en-GB" w:eastAsia="zh-CN"/>
        </w:rPr>
        <w:fldChar w:fldCharType="begin"/>
      </w:r>
      <w:r w:rsidR="00C41683">
        <w:rPr>
          <w:color w:val="000000" w:themeColor="text1"/>
          <w:lang w:val="en-GB" w:eastAsia="zh-CN"/>
        </w:rPr>
        <w:instrText xml:space="preserve"> REF _Ref213332397 \r \h </w:instrText>
      </w:r>
      <w:r w:rsidR="00D7229A">
        <w:rPr>
          <w:color w:val="000000" w:themeColor="text1"/>
          <w:lang w:val="en-GB" w:eastAsia="zh-CN"/>
        </w:rPr>
        <w:instrText xml:space="preserve"> \* MERGEFORMAT </w:instrText>
      </w:r>
      <w:r w:rsidR="00C41683">
        <w:rPr>
          <w:color w:val="000000" w:themeColor="text1"/>
          <w:lang w:val="en-GB" w:eastAsia="zh-CN"/>
        </w:rPr>
      </w:r>
      <w:r w:rsidR="00C41683">
        <w:rPr>
          <w:color w:val="000000" w:themeColor="text1"/>
          <w:lang w:val="en-GB" w:eastAsia="zh-CN"/>
        </w:rPr>
        <w:fldChar w:fldCharType="separate"/>
      </w:r>
      <w:r w:rsidR="008365C1">
        <w:rPr>
          <w:color w:val="000000" w:themeColor="text1"/>
          <w:lang w:val="en-GB" w:eastAsia="zh-CN"/>
        </w:rPr>
        <w:t>2.1.2.3</w:t>
      </w:r>
      <w:r w:rsidR="00C41683">
        <w:rPr>
          <w:color w:val="000000" w:themeColor="text1"/>
          <w:lang w:val="en-GB" w:eastAsia="zh-CN"/>
        </w:rPr>
        <w:fldChar w:fldCharType="end"/>
      </w:r>
      <w:r w:rsidRPr="006A24B8">
        <w:rPr>
          <w:color w:val="000000" w:themeColor="text1"/>
          <w:lang w:val="en-GB" w:eastAsia="zh-CN"/>
        </w:rPr>
        <w:t xml:space="preserve">]; </w:t>
      </w:r>
      <w:r w:rsidR="00246BBF">
        <w:rPr>
          <w:color w:val="000000" w:themeColor="text1"/>
          <w:lang w:val="en-GB" w:eastAsia="zh-CN"/>
        </w:rPr>
        <w:t>(iv)</w:t>
      </w:r>
      <w:r w:rsidR="00D931FA">
        <w:rPr>
          <w:color w:val="000000" w:themeColor="text1"/>
          <w:lang w:val="en-GB" w:eastAsia="zh-CN"/>
        </w:rPr>
        <w:t xml:space="preserve"> </w:t>
      </w:r>
      <w:r w:rsidR="00D307D0">
        <w:rPr>
          <w:color w:val="000000" w:themeColor="text1"/>
          <w:lang w:val="en-GB" w:eastAsia="zh-CN"/>
        </w:rPr>
        <w:t>its base graph size needs to be properly chosen</w:t>
      </w:r>
      <w:r w:rsidR="00BE1293">
        <w:rPr>
          <w:color w:val="000000" w:themeColor="text1"/>
          <w:lang w:val="en-GB" w:eastAsia="zh-CN"/>
        </w:rPr>
        <w:t xml:space="preserve"> [</w:t>
      </w:r>
      <w:r w:rsidR="00852F87">
        <w:rPr>
          <w:color w:val="000000" w:themeColor="text1"/>
          <w:lang w:val="en-GB" w:eastAsia="zh-CN"/>
        </w:rPr>
        <w:fldChar w:fldCharType="begin"/>
      </w:r>
      <w:r w:rsidR="00852F87">
        <w:rPr>
          <w:color w:val="000000" w:themeColor="text1"/>
          <w:lang w:val="en-GB" w:eastAsia="zh-CN"/>
        </w:rPr>
        <w:instrText xml:space="preserve"> REF _Ref213074163 \r \h </w:instrText>
      </w:r>
      <w:r w:rsidR="00D7229A">
        <w:rPr>
          <w:color w:val="000000" w:themeColor="text1"/>
          <w:lang w:val="en-GB" w:eastAsia="zh-CN"/>
        </w:rPr>
        <w:instrText xml:space="preserve"> \* MERGEFORMAT </w:instrText>
      </w:r>
      <w:r w:rsidR="00852F87">
        <w:rPr>
          <w:color w:val="000000" w:themeColor="text1"/>
          <w:lang w:val="en-GB" w:eastAsia="zh-CN"/>
        </w:rPr>
      </w:r>
      <w:r w:rsidR="00852F87">
        <w:rPr>
          <w:color w:val="000000" w:themeColor="text1"/>
          <w:lang w:val="en-GB" w:eastAsia="zh-CN"/>
        </w:rPr>
        <w:fldChar w:fldCharType="separate"/>
      </w:r>
      <w:r w:rsidR="008365C1">
        <w:rPr>
          <w:color w:val="000000" w:themeColor="text1"/>
          <w:lang w:val="en-GB" w:eastAsia="zh-CN"/>
        </w:rPr>
        <w:t>2.1.2.4</w:t>
      </w:r>
      <w:r w:rsidR="00852F87">
        <w:rPr>
          <w:color w:val="000000" w:themeColor="text1"/>
          <w:lang w:val="en-GB" w:eastAsia="zh-CN"/>
        </w:rPr>
        <w:fldChar w:fldCharType="end"/>
      </w:r>
      <w:r w:rsidR="00BE1293">
        <w:rPr>
          <w:color w:val="000000" w:themeColor="text1"/>
          <w:lang w:val="en-GB" w:eastAsia="zh-CN"/>
        </w:rPr>
        <w:t>]</w:t>
      </w:r>
      <w:r w:rsidR="00D307D0">
        <w:rPr>
          <w:color w:val="000000" w:themeColor="text1"/>
          <w:lang w:val="en-GB" w:eastAsia="zh-CN"/>
        </w:rPr>
        <w:t xml:space="preserve">, </w:t>
      </w:r>
      <w:r w:rsidRPr="006A24B8">
        <w:rPr>
          <w:color w:val="000000" w:themeColor="text1"/>
          <w:lang w:val="en-GB" w:eastAsia="zh-CN"/>
        </w:rPr>
        <w:t xml:space="preserve">and (v) </w:t>
      </w:r>
      <w:r w:rsidR="00565B53">
        <w:rPr>
          <w:color w:val="000000" w:themeColor="text1"/>
          <w:lang w:val="en-GB" w:eastAsia="zh-CN"/>
        </w:rPr>
        <w:t>the specific</w:t>
      </w:r>
      <w:r w:rsidRPr="006A24B8">
        <w:rPr>
          <w:color w:val="000000" w:themeColor="text1"/>
          <w:lang w:val="en-GB" w:eastAsia="zh-CN"/>
        </w:rPr>
        <w:t xml:space="preserve"> </w:t>
      </w:r>
      <w:r w:rsidR="000761D5">
        <w:rPr>
          <w:color w:val="000000" w:themeColor="text1"/>
          <w:lang w:val="en-GB" w:eastAsia="zh-CN"/>
        </w:rPr>
        <w:t xml:space="preserve">base graph </w:t>
      </w:r>
      <w:r w:rsidRPr="006A24B8">
        <w:rPr>
          <w:color w:val="000000" w:themeColor="text1"/>
          <w:lang w:val="en-GB" w:eastAsia="zh-CN"/>
        </w:rPr>
        <w:t>must be optimized for high decoding efficiency</w:t>
      </w:r>
      <w:r w:rsidR="00F258FE">
        <w:rPr>
          <w:color w:val="000000" w:themeColor="text1"/>
          <w:lang w:val="en-GB" w:eastAsia="zh-CN"/>
        </w:rPr>
        <w:t xml:space="preserve"> [</w:t>
      </w:r>
      <w:r w:rsidR="000360C3">
        <w:rPr>
          <w:color w:val="000000" w:themeColor="text1"/>
          <w:lang w:val="en-GB" w:eastAsia="zh-CN"/>
        </w:rPr>
        <w:fldChar w:fldCharType="begin"/>
      </w:r>
      <w:r w:rsidR="000360C3">
        <w:rPr>
          <w:color w:val="000000" w:themeColor="text1"/>
          <w:lang w:val="en-GB" w:eastAsia="zh-CN"/>
        </w:rPr>
        <w:instrText xml:space="preserve"> REF _Ref213332449 \r \h </w:instrText>
      </w:r>
      <w:r w:rsidR="00D7229A">
        <w:rPr>
          <w:color w:val="000000" w:themeColor="text1"/>
          <w:lang w:val="en-GB" w:eastAsia="zh-CN"/>
        </w:rPr>
        <w:instrText xml:space="preserve"> \* MERGEFORMAT </w:instrText>
      </w:r>
      <w:r w:rsidR="000360C3">
        <w:rPr>
          <w:color w:val="000000" w:themeColor="text1"/>
          <w:lang w:val="en-GB" w:eastAsia="zh-CN"/>
        </w:rPr>
      </w:r>
      <w:r w:rsidR="000360C3">
        <w:rPr>
          <w:color w:val="000000" w:themeColor="text1"/>
          <w:lang w:val="en-GB" w:eastAsia="zh-CN"/>
        </w:rPr>
        <w:fldChar w:fldCharType="separate"/>
      </w:r>
      <w:r w:rsidR="008365C1">
        <w:rPr>
          <w:color w:val="000000" w:themeColor="text1"/>
          <w:lang w:val="en-GB" w:eastAsia="zh-CN"/>
        </w:rPr>
        <w:t>2.1.2.5</w:t>
      </w:r>
      <w:r w:rsidR="000360C3">
        <w:rPr>
          <w:color w:val="000000" w:themeColor="text1"/>
          <w:lang w:val="en-GB" w:eastAsia="zh-CN"/>
        </w:rPr>
        <w:fldChar w:fldCharType="end"/>
      </w:r>
      <w:r w:rsidR="00F258FE">
        <w:rPr>
          <w:color w:val="000000" w:themeColor="text1"/>
          <w:lang w:val="en-GB" w:eastAsia="zh-CN"/>
        </w:rPr>
        <w:t>]</w:t>
      </w:r>
      <w:r w:rsidR="002D0655">
        <w:rPr>
          <w:color w:val="000000" w:themeColor="text1"/>
          <w:lang w:val="en-GB" w:eastAsia="zh-CN"/>
        </w:rPr>
        <w:t>, and</w:t>
      </w:r>
      <w:r w:rsidRPr="006A24B8">
        <w:rPr>
          <w:color w:val="000000" w:themeColor="text1"/>
          <w:lang w:val="en-GB" w:eastAsia="zh-CN"/>
        </w:rPr>
        <w:t xml:space="preserve"> </w:t>
      </w:r>
      <w:r w:rsidR="00CA398D">
        <w:rPr>
          <w:color w:val="000000" w:themeColor="text1"/>
          <w:lang w:val="en-GB" w:eastAsia="zh-CN"/>
        </w:rPr>
        <w:t xml:space="preserve">its </w:t>
      </w:r>
      <w:r w:rsidR="00CA398D" w:rsidRPr="006A24B8">
        <w:rPr>
          <w:color w:val="000000" w:themeColor="text1"/>
          <w:lang w:val="en-GB" w:eastAsia="zh-CN"/>
        </w:rPr>
        <w:t xml:space="preserve">graph structure </w:t>
      </w:r>
      <w:r w:rsidR="00F84455">
        <w:rPr>
          <w:color w:val="000000" w:themeColor="text1"/>
          <w:lang w:val="en-GB" w:eastAsia="zh-CN"/>
        </w:rPr>
        <w:t>carefully designed</w:t>
      </w:r>
      <w:r w:rsidR="00CA398D">
        <w:rPr>
          <w:color w:val="000000" w:themeColor="text1"/>
          <w:lang w:val="en-GB" w:eastAsia="zh-CN"/>
        </w:rPr>
        <w:t xml:space="preserve"> </w:t>
      </w:r>
      <w:r w:rsidRPr="006A24B8">
        <w:rPr>
          <w:color w:val="000000" w:themeColor="text1"/>
          <w:lang w:val="en-GB" w:eastAsia="zh-CN"/>
        </w:rPr>
        <w:t>by managing short-cycle interactions [</w:t>
      </w:r>
      <w:r w:rsidR="00C76540">
        <w:rPr>
          <w:color w:val="000000" w:themeColor="text1"/>
          <w:lang w:val="en-GB" w:eastAsia="zh-CN"/>
        </w:rPr>
        <w:fldChar w:fldCharType="begin"/>
      </w:r>
      <w:r w:rsidR="00C76540">
        <w:rPr>
          <w:color w:val="000000" w:themeColor="text1"/>
          <w:lang w:val="en-GB" w:eastAsia="zh-CN"/>
        </w:rPr>
        <w:instrText xml:space="preserve"> REF _Ref213332489 \r \h </w:instrText>
      </w:r>
      <w:r w:rsidR="00D7229A">
        <w:rPr>
          <w:color w:val="000000" w:themeColor="text1"/>
          <w:lang w:val="en-GB" w:eastAsia="zh-CN"/>
        </w:rPr>
        <w:instrText xml:space="preserve"> \* MERGEFORMAT </w:instrText>
      </w:r>
      <w:r w:rsidR="00C76540">
        <w:rPr>
          <w:color w:val="000000" w:themeColor="text1"/>
          <w:lang w:val="en-GB" w:eastAsia="zh-CN"/>
        </w:rPr>
      </w:r>
      <w:r w:rsidR="00C76540">
        <w:rPr>
          <w:color w:val="000000" w:themeColor="text1"/>
          <w:lang w:val="en-GB" w:eastAsia="zh-CN"/>
        </w:rPr>
        <w:fldChar w:fldCharType="separate"/>
      </w:r>
      <w:r w:rsidR="008365C1">
        <w:rPr>
          <w:color w:val="000000" w:themeColor="text1"/>
          <w:lang w:val="en-GB" w:eastAsia="zh-CN"/>
        </w:rPr>
        <w:t>2.1.2.6</w:t>
      </w:r>
      <w:r w:rsidR="00C76540">
        <w:rPr>
          <w:color w:val="000000" w:themeColor="text1"/>
          <w:lang w:val="en-GB" w:eastAsia="zh-CN"/>
        </w:rPr>
        <w:fldChar w:fldCharType="end"/>
      </w:r>
      <w:r w:rsidRPr="006A24B8">
        <w:rPr>
          <w:color w:val="000000" w:themeColor="text1"/>
          <w:lang w:val="en-GB" w:eastAsia="zh-CN"/>
        </w:rPr>
        <w:t>]. The following section evaluates an exemplary design, the 'new BG', which was developed based on these specific principles.</w:t>
      </w:r>
    </w:p>
    <w:p w14:paraId="5D1758D4" w14:textId="40671C2F" w:rsidR="006A0141" w:rsidRDefault="006A0141" w:rsidP="00D358E2">
      <w:pPr>
        <w:rPr>
          <w:color w:val="000000" w:themeColor="text1"/>
          <w:lang w:val="en-GB" w:eastAsia="zh-CN"/>
        </w:rPr>
      </w:pPr>
      <w:r w:rsidRPr="006A0141">
        <w:rPr>
          <w:color w:val="000000" w:themeColor="text1"/>
          <w:lang w:val="en-GB" w:eastAsia="zh-CN"/>
        </w:rPr>
        <w:t>Our primary focus is not simply on increasing parallelism, but rather on enhancing area efficiency by striking an optimal performance-complexity tradeoff. Specifically, the design objective must be to enable faster convergence</w:t>
      </w:r>
      <w:r w:rsidR="00F3614D">
        <w:rPr>
          <w:color w:val="000000" w:themeColor="text1"/>
          <w:lang w:val="en-GB" w:eastAsia="zh-CN"/>
        </w:rPr>
        <w:t xml:space="preserve"> [</w:t>
      </w:r>
      <w:r w:rsidR="00676AED">
        <w:rPr>
          <w:color w:val="000000" w:themeColor="text1"/>
          <w:lang w:val="en-GB" w:eastAsia="zh-CN"/>
        </w:rPr>
        <w:fldChar w:fldCharType="begin"/>
      </w:r>
      <w:r w:rsidR="00676AED">
        <w:rPr>
          <w:color w:val="000000" w:themeColor="text1"/>
          <w:lang w:val="en-GB" w:eastAsia="zh-CN"/>
        </w:rPr>
        <w:instrText xml:space="preserve"> REF _Ref213332831 \r \h </w:instrText>
      </w:r>
      <w:r w:rsidR="00D7229A">
        <w:rPr>
          <w:color w:val="000000" w:themeColor="text1"/>
          <w:lang w:val="en-GB" w:eastAsia="zh-CN"/>
        </w:rPr>
        <w:instrText xml:space="preserve"> \* MERGEFORMAT </w:instrText>
      </w:r>
      <w:r w:rsidR="00676AED">
        <w:rPr>
          <w:color w:val="000000" w:themeColor="text1"/>
          <w:lang w:val="en-GB" w:eastAsia="zh-CN"/>
        </w:rPr>
      </w:r>
      <w:r w:rsidR="00676AED">
        <w:rPr>
          <w:color w:val="000000" w:themeColor="text1"/>
          <w:lang w:val="en-GB" w:eastAsia="zh-CN"/>
        </w:rPr>
        <w:fldChar w:fldCharType="separate"/>
      </w:r>
      <w:r w:rsidR="008365C1">
        <w:rPr>
          <w:color w:val="000000" w:themeColor="text1"/>
          <w:lang w:val="en-GB" w:eastAsia="zh-CN"/>
        </w:rPr>
        <w:t>2.1.2.1</w:t>
      </w:r>
      <w:r w:rsidR="00676AED">
        <w:rPr>
          <w:color w:val="000000" w:themeColor="text1"/>
          <w:lang w:val="en-GB" w:eastAsia="zh-CN"/>
        </w:rPr>
        <w:fldChar w:fldCharType="end"/>
      </w:r>
      <w:r w:rsidR="00F3614D">
        <w:rPr>
          <w:color w:val="000000" w:themeColor="text1"/>
          <w:lang w:val="en-GB" w:eastAsia="zh-CN"/>
        </w:rPr>
        <w:t>]</w:t>
      </w:r>
      <w:r w:rsidRPr="006A0141">
        <w:rPr>
          <w:color w:val="000000" w:themeColor="text1"/>
          <w:lang w:val="en-GB" w:eastAsia="zh-CN"/>
        </w:rPr>
        <w:t xml:space="preserve"> while simultaneously maintaining low computational complexity.</w:t>
      </w:r>
    </w:p>
    <w:p w14:paraId="1D430DCB" w14:textId="47F26248" w:rsidR="008A1CC7" w:rsidRDefault="00763A94" w:rsidP="00D358E2">
      <w:pPr>
        <w:rPr>
          <w:color w:val="000000" w:themeColor="text1"/>
          <w:lang w:val="en-GB" w:eastAsia="zh-CN"/>
        </w:rPr>
      </w:pPr>
      <w:r w:rsidRPr="00763A94">
        <w:rPr>
          <w:color w:val="000000" w:themeColor="text1"/>
          <w:lang w:val="en-GB" w:eastAsia="zh-CN"/>
        </w:rPr>
        <w:t>In the context of channel coding, this requires optimizing the decoding efficiency</w:t>
      </w:r>
      <w:r w:rsidR="000C3BC3">
        <w:rPr>
          <w:color w:val="000000" w:themeColor="text1"/>
          <w:lang w:val="en-GB" w:eastAsia="zh-CN"/>
        </w:rPr>
        <w:t xml:space="preserve"> </w:t>
      </w:r>
      <w:r w:rsidR="000C3BC3">
        <w:rPr>
          <w:rFonts w:hint="eastAsia"/>
          <w:color w:val="000000" w:themeColor="text1"/>
          <w:lang w:val="en-GB" w:eastAsia="zh-CN"/>
        </w:rPr>
        <w:t>(</w:t>
      </w:r>
      <w:r w:rsidR="000C3BC3">
        <w:rPr>
          <w:color w:val="000000" w:themeColor="text1"/>
          <w:lang w:val="en-GB" w:eastAsia="zh-CN"/>
        </w:rPr>
        <w:t xml:space="preserve">rather than </w:t>
      </w:r>
      <w:r w:rsidRPr="00763A94">
        <w:rPr>
          <w:color w:val="000000" w:themeColor="text1"/>
          <w:lang w:val="en-GB" w:eastAsia="zh-CN"/>
        </w:rPr>
        <w:t>performance or throughput</w:t>
      </w:r>
      <w:r w:rsidR="000C3BC3">
        <w:rPr>
          <w:color w:val="000000" w:themeColor="text1"/>
          <w:lang w:val="en-GB" w:eastAsia="zh-CN"/>
        </w:rPr>
        <w:t xml:space="preserve"> only) </w:t>
      </w:r>
      <w:r w:rsidRPr="00763A94">
        <w:rPr>
          <w:color w:val="000000" w:themeColor="text1"/>
          <w:lang w:val="en-GB" w:eastAsia="zh-CN"/>
        </w:rPr>
        <w:t>to ensure that substantial performance gains are achieved with minimal decoding complexity. This optimization is intrinsically linked to the LDPC code</w:t>
      </w:r>
      <w:r w:rsidR="00BA7463">
        <w:rPr>
          <w:color w:val="000000" w:themeColor="text1"/>
          <w:lang w:val="en-GB" w:eastAsia="zh-CN"/>
        </w:rPr>
        <w:t>'</w:t>
      </w:r>
      <w:r w:rsidRPr="00763A94">
        <w:rPr>
          <w:color w:val="000000" w:themeColor="text1"/>
          <w:lang w:val="en-GB" w:eastAsia="zh-CN"/>
        </w:rPr>
        <w:t xml:space="preserve">s graph structure. </w:t>
      </w:r>
      <w:r w:rsidR="00D7229A">
        <w:rPr>
          <w:color w:val="000000" w:themeColor="text1"/>
          <w:lang w:val="en-GB" w:eastAsia="zh-CN"/>
        </w:rPr>
        <w:t>T</w:t>
      </w:r>
      <w:r w:rsidRPr="00763A94">
        <w:rPr>
          <w:color w:val="000000" w:themeColor="text1"/>
          <w:lang w:val="en-GB" w:eastAsia="zh-CN"/>
        </w:rPr>
        <w:t xml:space="preserve">herefore </w:t>
      </w:r>
      <w:r w:rsidR="00FA1EE1">
        <w:rPr>
          <w:color w:val="000000" w:themeColor="text1"/>
          <w:lang w:val="en-GB" w:eastAsia="zh-CN"/>
        </w:rPr>
        <w:t>jointly</w:t>
      </w:r>
      <w:r w:rsidRPr="00763A94">
        <w:rPr>
          <w:color w:val="000000" w:themeColor="text1"/>
          <w:lang w:val="en-GB" w:eastAsia="zh-CN"/>
        </w:rPr>
        <w:t xml:space="preserve"> design </w:t>
      </w:r>
      <w:r w:rsidR="00D7229A">
        <w:rPr>
          <w:color w:val="000000" w:themeColor="text1"/>
          <w:lang w:val="en-GB" w:eastAsia="zh-CN"/>
        </w:rPr>
        <w:t xml:space="preserve">of </w:t>
      </w:r>
      <w:r w:rsidRPr="00763A94">
        <w:rPr>
          <w:color w:val="000000" w:themeColor="text1"/>
          <w:lang w:val="en-GB" w:eastAsia="zh-CN"/>
        </w:rPr>
        <w:t xml:space="preserve">the BG and shifting values </w:t>
      </w:r>
      <w:r w:rsidR="00D7229A">
        <w:rPr>
          <w:color w:val="000000" w:themeColor="text1"/>
          <w:lang w:val="en-GB" w:eastAsia="zh-CN"/>
        </w:rPr>
        <w:t xml:space="preserve">is </w:t>
      </w:r>
      <w:r w:rsidR="00593A3E">
        <w:rPr>
          <w:color w:val="000000" w:themeColor="text1"/>
          <w:lang w:val="en-GB" w:eastAsia="zh-CN"/>
        </w:rPr>
        <w:t xml:space="preserve">needed </w:t>
      </w:r>
      <w:r w:rsidRPr="00763A94">
        <w:rPr>
          <w:color w:val="000000" w:themeColor="text1"/>
          <w:lang w:val="en-GB" w:eastAsia="zh-CN"/>
        </w:rPr>
        <w:t>to prevent critical nodes from becoming bottlenecks during the early decoding iterations.</w:t>
      </w:r>
      <w:r w:rsidR="000E6C8A">
        <w:rPr>
          <w:color w:val="000000" w:themeColor="text1"/>
          <w:lang w:val="en-GB" w:eastAsia="zh-CN"/>
        </w:rPr>
        <w:t xml:space="preserve"> </w:t>
      </w:r>
      <w:r w:rsidR="003333DD">
        <w:rPr>
          <w:color w:val="000000" w:themeColor="text1"/>
          <w:lang w:val="en-GB" w:eastAsia="zh-CN"/>
        </w:rPr>
        <w:t xml:space="preserve">Finally, </w:t>
      </w:r>
      <w:r w:rsidR="008A1CC7" w:rsidRPr="008A1CC7">
        <w:rPr>
          <w:color w:val="000000" w:themeColor="text1"/>
          <w:lang w:val="en-GB" w:eastAsia="zh-CN"/>
        </w:rPr>
        <w:t xml:space="preserve">to </w:t>
      </w:r>
      <w:r w:rsidR="00EB4A64">
        <w:rPr>
          <w:color w:val="000000" w:themeColor="text1"/>
          <w:lang w:val="en-GB" w:eastAsia="zh-CN"/>
        </w:rPr>
        <w:t>adapt to wireless channels</w:t>
      </w:r>
      <w:r w:rsidR="008A1CC7" w:rsidRPr="008A1CC7">
        <w:rPr>
          <w:color w:val="000000" w:themeColor="text1"/>
          <w:lang w:val="en-GB" w:eastAsia="zh-CN"/>
        </w:rPr>
        <w:t>, a flexible-code-rate BG is necessary. This flexibility will facilitate fine granularity in</w:t>
      </w:r>
      <w:r w:rsidR="001A2B1F">
        <w:rPr>
          <w:color w:val="000000" w:themeColor="text1"/>
          <w:lang w:val="en-GB" w:eastAsia="zh-CN"/>
        </w:rPr>
        <w:t xml:space="preserve"> </w:t>
      </w:r>
      <w:r w:rsidR="001A2B1F" w:rsidRPr="008A1CC7">
        <w:rPr>
          <w:color w:val="000000" w:themeColor="text1"/>
          <w:lang w:val="en-GB" w:eastAsia="zh-CN"/>
        </w:rPr>
        <w:t>both</w:t>
      </w:r>
      <w:r w:rsidR="008A1CC7" w:rsidRPr="008A1CC7">
        <w:rPr>
          <w:color w:val="000000" w:themeColor="text1"/>
          <w:lang w:val="en-GB" w:eastAsia="zh-CN"/>
        </w:rPr>
        <w:t xml:space="preserve"> rate </w:t>
      </w:r>
      <w:r w:rsidR="00347109">
        <w:rPr>
          <w:color w:val="000000" w:themeColor="text1"/>
          <w:lang w:val="en-GB" w:eastAsia="zh-CN"/>
        </w:rPr>
        <w:t>matching</w:t>
      </w:r>
      <w:r w:rsidR="008A1CC7" w:rsidRPr="008A1CC7">
        <w:rPr>
          <w:color w:val="000000" w:themeColor="text1"/>
          <w:lang w:val="en-GB" w:eastAsia="zh-CN"/>
        </w:rPr>
        <w:t xml:space="preserve"> and IR-HARQ.</w:t>
      </w:r>
    </w:p>
    <w:p w14:paraId="0DE9E7FB" w14:textId="7886E253" w:rsidR="007532C9" w:rsidRPr="0044115C" w:rsidRDefault="007532C9" w:rsidP="007532C9">
      <w:pPr>
        <w:rPr>
          <w:lang w:val="en-GB" w:eastAsia="zh-CN"/>
        </w:rPr>
      </w:pPr>
      <w:r w:rsidRPr="0044115C">
        <w:rPr>
          <w:lang w:val="en-GB" w:eastAsia="zh-CN"/>
        </w:rPr>
        <w:t xml:space="preserve">In particular, density is a critical parameter for LDPC codes. By definition, the parity-check matrix of an LDPC code must be sparse (“low-density”). </w:t>
      </w:r>
      <w:r w:rsidR="00D8497D" w:rsidRPr="0044115C">
        <w:rPr>
          <w:lang w:val="en-GB" w:eastAsia="zh-CN"/>
        </w:rPr>
        <w:t xml:space="preserve">As </w:t>
      </w:r>
      <w:r w:rsidR="00644279" w:rsidRPr="0044115C">
        <w:rPr>
          <w:lang w:val="en-GB" w:eastAsia="zh-CN"/>
        </w:rPr>
        <w:t>elaborated in</w:t>
      </w:r>
      <w:r w:rsidR="002F6C09" w:rsidRPr="0044115C">
        <w:rPr>
          <w:lang w:val="en-GB" w:eastAsia="zh-CN"/>
        </w:rPr>
        <w:t xml:space="preserve"> Section</w:t>
      </w:r>
      <w:r w:rsidR="00644279" w:rsidRPr="0044115C">
        <w:rPr>
          <w:lang w:val="en-GB" w:eastAsia="zh-CN"/>
        </w:rPr>
        <w:t xml:space="preserve"> </w:t>
      </w:r>
      <w:r w:rsidR="002F6C09" w:rsidRPr="0044115C">
        <w:rPr>
          <w:lang w:val="en-GB" w:eastAsia="zh-CN"/>
        </w:rPr>
        <w:fldChar w:fldCharType="begin"/>
      </w:r>
      <w:r w:rsidR="002F6C09" w:rsidRPr="0044115C">
        <w:rPr>
          <w:lang w:val="en-GB" w:eastAsia="zh-CN"/>
        </w:rPr>
        <w:instrText xml:space="preserve"> REF _Ref214212178 \r \h </w:instrText>
      </w:r>
      <w:r w:rsidR="002F6C09" w:rsidRPr="0044115C">
        <w:rPr>
          <w:lang w:val="en-GB" w:eastAsia="zh-CN"/>
        </w:rPr>
      </w:r>
      <w:r w:rsidR="002F6C09" w:rsidRPr="0044115C">
        <w:rPr>
          <w:lang w:val="en-GB" w:eastAsia="zh-CN"/>
        </w:rPr>
        <w:fldChar w:fldCharType="separate"/>
      </w:r>
      <w:r w:rsidR="008365C1" w:rsidRPr="0044115C">
        <w:rPr>
          <w:lang w:val="en-GB" w:eastAsia="zh-CN"/>
        </w:rPr>
        <w:t>2.1.2.10</w:t>
      </w:r>
      <w:r w:rsidR="002F6C09" w:rsidRPr="0044115C">
        <w:rPr>
          <w:lang w:val="en-GB" w:eastAsia="zh-CN"/>
        </w:rPr>
        <w:fldChar w:fldCharType="end"/>
      </w:r>
      <w:r w:rsidRPr="0044115C">
        <w:rPr>
          <w:lang w:val="en-GB" w:eastAsia="zh-CN"/>
        </w:rPr>
        <w:t>, the optimal density depends on the</w:t>
      </w:r>
      <w:r w:rsidR="00A55331" w:rsidRPr="0044115C">
        <w:rPr>
          <w:lang w:val="en-GB" w:eastAsia="zh-CN"/>
        </w:rPr>
        <w:t xml:space="preserve"> targeted</w:t>
      </w:r>
      <w:r w:rsidRPr="0044115C">
        <w:rPr>
          <w:lang w:val="en-GB" w:eastAsia="zh-CN"/>
        </w:rPr>
        <w:t xml:space="preserve"> code rate</w:t>
      </w:r>
      <w:r w:rsidR="001D6EDA" w:rsidRPr="0044115C">
        <w:rPr>
          <w:lang w:val="en-GB" w:eastAsia="zh-CN"/>
        </w:rPr>
        <w:t>s</w:t>
      </w:r>
      <w:r w:rsidRPr="0044115C">
        <w:rPr>
          <w:lang w:val="en-GB" w:eastAsia="zh-CN"/>
        </w:rPr>
        <w:t>:</w:t>
      </w:r>
    </w:p>
    <w:p w14:paraId="61753DC1" w14:textId="22132B63" w:rsidR="007532C9" w:rsidRPr="0044115C" w:rsidRDefault="007532C9" w:rsidP="008F4362">
      <w:pPr>
        <w:pStyle w:val="afe"/>
        <w:numPr>
          <w:ilvl w:val="0"/>
          <w:numId w:val="51"/>
        </w:numPr>
        <w:contextualSpacing w:val="0"/>
      </w:pPr>
      <w:r w:rsidRPr="0044115C">
        <w:rPr>
          <w:u w:val="single"/>
        </w:rPr>
        <w:t>High</w:t>
      </w:r>
      <w:r w:rsidR="00133DCE" w:rsidRPr="0044115C">
        <w:rPr>
          <w:u w:val="single"/>
          <w:lang w:eastAsia="zh-CN"/>
        </w:rPr>
        <w:t>er</w:t>
      </w:r>
      <w:r w:rsidRPr="0044115C">
        <w:rPr>
          <w:u w:val="single"/>
        </w:rPr>
        <w:t xml:space="preserve"> code rate</w:t>
      </w:r>
      <w:r w:rsidRPr="0044115C">
        <w:t>: BGs with higher density improve error correction performance and accelerate convergence, according to density evolution analysis.</w:t>
      </w:r>
    </w:p>
    <w:p w14:paraId="69CF1071" w14:textId="0AAD0148" w:rsidR="007532C9" w:rsidRPr="0044115C" w:rsidRDefault="007532C9" w:rsidP="008F4362">
      <w:pPr>
        <w:pStyle w:val="afe"/>
        <w:numPr>
          <w:ilvl w:val="0"/>
          <w:numId w:val="51"/>
        </w:numPr>
        <w:contextualSpacing w:val="0"/>
      </w:pPr>
      <w:r w:rsidRPr="0044115C">
        <w:rPr>
          <w:u w:val="single"/>
        </w:rPr>
        <w:t>Low</w:t>
      </w:r>
      <w:r w:rsidR="00133DCE" w:rsidRPr="0044115C">
        <w:rPr>
          <w:u w:val="single"/>
          <w:lang w:eastAsia="zh-CN"/>
        </w:rPr>
        <w:t>er</w:t>
      </w:r>
      <w:r w:rsidRPr="0044115C">
        <w:rPr>
          <w:u w:val="single"/>
        </w:rPr>
        <w:t xml:space="preserve"> code rate</w:t>
      </w:r>
      <w:r w:rsidRPr="0044115C">
        <w:t>: BGs with lower density enhance performance (via density evolution) and reduce computational complexity, owing to fewer non-zero (“1”) entries in the matrix.</w:t>
      </w:r>
    </w:p>
    <w:p w14:paraId="47B6BE81" w14:textId="2C88EAFC" w:rsidR="007532C9" w:rsidRPr="0044115C" w:rsidRDefault="007532C9" w:rsidP="007532C9">
      <w:pPr>
        <w:rPr>
          <w:lang w:val="en-GB" w:eastAsia="zh-CN"/>
        </w:rPr>
      </w:pPr>
      <w:r w:rsidRPr="0044115C">
        <w:rPr>
          <w:lang w:val="en-GB" w:eastAsia="zh-CN"/>
        </w:rPr>
        <w:t xml:space="preserve">Core matrices with a larger Kb (number of information columns) demonstrate faster convergence, as validated by the results in Section </w:t>
      </w:r>
      <w:r w:rsidRPr="0044115C">
        <w:rPr>
          <w:lang w:val="en-GB" w:eastAsia="zh-CN"/>
        </w:rPr>
        <w:fldChar w:fldCharType="begin"/>
      </w:r>
      <w:r w:rsidRPr="0044115C">
        <w:rPr>
          <w:lang w:val="en-GB" w:eastAsia="zh-CN"/>
        </w:rPr>
        <w:instrText xml:space="preserve"> REF _Ref213966470 \r \h </w:instrText>
      </w:r>
      <w:r w:rsidR="009D613B" w:rsidRPr="0044115C">
        <w:rPr>
          <w:lang w:val="en-GB" w:eastAsia="zh-CN"/>
        </w:rPr>
        <w:instrText xml:space="preserve"> \* MERGEFORMAT </w:instrText>
      </w:r>
      <w:r w:rsidRPr="0044115C">
        <w:rPr>
          <w:lang w:val="en-GB" w:eastAsia="zh-CN"/>
        </w:rPr>
      </w:r>
      <w:r w:rsidRPr="0044115C">
        <w:rPr>
          <w:lang w:val="en-GB" w:eastAsia="zh-CN"/>
        </w:rPr>
        <w:fldChar w:fldCharType="separate"/>
      </w:r>
      <w:r w:rsidR="008365C1" w:rsidRPr="0044115C">
        <w:rPr>
          <w:lang w:val="en-GB" w:eastAsia="zh-CN"/>
        </w:rPr>
        <w:t>2.4.3</w:t>
      </w:r>
      <w:r w:rsidRPr="0044115C">
        <w:rPr>
          <w:lang w:val="en-GB" w:eastAsia="zh-CN"/>
        </w:rPr>
        <w:fldChar w:fldCharType="end"/>
      </w:r>
      <w:r w:rsidRPr="0044115C">
        <w:rPr>
          <w:lang w:val="en-GB" w:eastAsia="zh-CN"/>
        </w:rPr>
        <w:t xml:space="preserve"> and in </w:t>
      </w:r>
      <w:r w:rsidRPr="0044115C">
        <w:rPr>
          <w:lang w:val="en-GB" w:eastAsia="zh-CN"/>
        </w:rPr>
        <w:fldChar w:fldCharType="begin"/>
      </w:r>
      <w:r w:rsidRPr="0044115C">
        <w:rPr>
          <w:lang w:val="en-GB" w:eastAsia="zh-CN"/>
        </w:rPr>
        <w:instrText xml:space="preserve"> REF _Ref213966499 \r \h </w:instrText>
      </w:r>
      <w:r w:rsidR="009D613B" w:rsidRPr="0044115C">
        <w:rPr>
          <w:lang w:val="en-GB" w:eastAsia="zh-CN"/>
        </w:rPr>
        <w:instrText xml:space="preserve"> \* MERGEFORMAT </w:instrText>
      </w:r>
      <w:r w:rsidRPr="0044115C">
        <w:rPr>
          <w:lang w:val="en-GB" w:eastAsia="zh-CN"/>
        </w:rPr>
      </w:r>
      <w:r w:rsidRPr="0044115C">
        <w:rPr>
          <w:lang w:val="en-GB" w:eastAsia="zh-CN"/>
        </w:rPr>
        <w:fldChar w:fldCharType="separate"/>
      </w:r>
      <w:r w:rsidR="008365C1" w:rsidRPr="0044115C">
        <w:rPr>
          <w:lang w:val="en-GB" w:eastAsia="zh-CN"/>
        </w:rPr>
        <w:t>[53]</w:t>
      </w:r>
      <w:r w:rsidRPr="0044115C">
        <w:rPr>
          <w:lang w:val="en-GB" w:eastAsia="zh-CN"/>
        </w:rPr>
        <w:fldChar w:fldCharType="end"/>
      </w:r>
      <w:r w:rsidRPr="0044115C">
        <w:rPr>
          <w:lang w:val="en-GB" w:eastAsia="zh-CN"/>
        </w:rPr>
        <w:t xml:space="preserve">. However, the advantage of such large-Kb core matrices diminishes sharply as the code rate decreases. This not only degrades error-correction performance (evident in </w:t>
      </w:r>
      <w:r w:rsidRPr="0044115C">
        <w:rPr>
          <w:lang w:val="en-GB" w:eastAsia="zh-CN"/>
        </w:rPr>
        <w:fldChar w:fldCharType="begin"/>
      </w:r>
      <w:r w:rsidRPr="0044115C">
        <w:rPr>
          <w:lang w:val="en-GB" w:eastAsia="zh-CN"/>
        </w:rPr>
        <w:instrText xml:space="preserve"> REF _Ref213966604 \h </w:instrText>
      </w:r>
      <w:r w:rsidR="009D613B" w:rsidRPr="0044115C">
        <w:rPr>
          <w:lang w:val="en-GB" w:eastAsia="zh-CN"/>
        </w:rPr>
        <w:instrText xml:space="preserve"> \* MERGEFORMAT </w:instrText>
      </w:r>
      <w:r w:rsidRPr="0044115C">
        <w:rPr>
          <w:lang w:val="en-GB" w:eastAsia="zh-CN"/>
        </w:rPr>
      </w:r>
      <w:r w:rsidRPr="0044115C">
        <w:rPr>
          <w:lang w:val="en-GB" w:eastAsia="zh-CN"/>
        </w:rPr>
        <w:fldChar w:fldCharType="separate"/>
      </w:r>
      <w:r w:rsidR="008365C1" w:rsidRPr="0044115C">
        <w:rPr>
          <w:lang w:val="en-GB" w:eastAsia="zh-CN"/>
        </w:rPr>
        <w:t>Figure 38</w:t>
      </w:r>
      <w:r w:rsidRPr="0044115C">
        <w:rPr>
          <w:lang w:val="en-GB" w:eastAsia="zh-CN"/>
        </w:rPr>
        <w:fldChar w:fldCharType="end"/>
      </w:r>
      <w:r w:rsidRPr="0044115C">
        <w:rPr>
          <w:lang w:val="en-GB" w:eastAsia="zh-CN"/>
        </w:rPr>
        <w:t xml:space="preserve"> through </w:t>
      </w:r>
      <w:r w:rsidRPr="0044115C">
        <w:rPr>
          <w:lang w:val="en-GB" w:eastAsia="zh-CN"/>
        </w:rPr>
        <w:fldChar w:fldCharType="begin"/>
      </w:r>
      <w:r w:rsidRPr="0044115C">
        <w:rPr>
          <w:lang w:val="en-GB" w:eastAsia="zh-CN"/>
        </w:rPr>
        <w:instrText xml:space="preserve"> REF _Ref213966615 \h </w:instrText>
      </w:r>
      <w:r w:rsidR="009D613B" w:rsidRPr="0044115C">
        <w:rPr>
          <w:lang w:val="en-GB" w:eastAsia="zh-CN"/>
        </w:rPr>
        <w:instrText xml:space="preserve"> \* MERGEFORMAT </w:instrText>
      </w:r>
      <w:r w:rsidRPr="0044115C">
        <w:rPr>
          <w:lang w:val="en-GB" w:eastAsia="zh-CN"/>
        </w:rPr>
      </w:r>
      <w:r w:rsidRPr="0044115C">
        <w:rPr>
          <w:lang w:val="en-GB" w:eastAsia="zh-CN"/>
        </w:rPr>
        <w:fldChar w:fldCharType="separate"/>
      </w:r>
      <w:r w:rsidR="008365C1" w:rsidRPr="0044115C">
        <w:rPr>
          <w:lang w:val="en-GB" w:eastAsia="zh-CN"/>
        </w:rPr>
        <w:t>Figure 40</w:t>
      </w:r>
      <w:r w:rsidRPr="0044115C">
        <w:rPr>
          <w:lang w:val="en-GB" w:eastAsia="zh-CN"/>
        </w:rPr>
        <w:fldChar w:fldCharType="end"/>
      </w:r>
      <w:r w:rsidRPr="0044115C">
        <w:rPr>
          <w:lang w:val="en-GB" w:eastAsia="zh-CN"/>
        </w:rPr>
        <w:t xml:space="preserve">) but also incurs excessive computational complexity due to increased density (i.e., more non-zero entries in the BG). To mitigate this, low-rate codes should avoid retaining high-density core structures at the top of the matrix—a design principle also advocated in </w:t>
      </w:r>
      <w:r w:rsidRPr="0044115C">
        <w:rPr>
          <w:lang w:val="en-GB" w:eastAsia="zh-CN"/>
        </w:rPr>
        <w:fldChar w:fldCharType="begin"/>
      </w:r>
      <w:r w:rsidRPr="0044115C">
        <w:rPr>
          <w:lang w:val="en-GB" w:eastAsia="zh-CN"/>
        </w:rPr>
        <w:instrText xml:space="preserve"> REF _Ref213966638 \r \h </w:instrText>
      </w:r>
      <w:r w:rsidR="009D613B" w:rsidRPr="0044115C">
        <w:rPr>
          <w:lang w:val="en-GB" w:eastAsia="zh-CN"/>
        </w:rPr>
        <w:instrText xml:space="preserve"> \* MERGEFORMAT </w:instrText>
      </w:r>
      <w:r w:rsidRPr="0044115C">
        <w:rPr>
          <w:lang w:val="en-GB" w:eastAsia="zh-CN"/>
        </w:rPr>
      </w:r>
      <w:r w:rsidRPr="0044115C">
        <w:rPr>
          <w:lang w:val="en-GB" w:eastAsia="zh-CN"/>
        </w:rPr>
        <w:fldChar w:fldCharType="separate"/>
      </w:r>
      <w:r w:rsidR="008365C1" w:rsidRPr="0044115C">
        <w:rPr>
          <w:lang w:val="en-GB" w:eastAsia="zh-CN"/>
        </w:rPr>
        <w:t>[54]</w:t>
      </w:r>
      <w:r w:rsidRPr="0044115C">
        <w:rPr>
          <w:lang w:val="en-GB" w:eastAsia="zh-CN"/>
        </w:rPr>
        <w:fldChar w:fldCharType="end"/>
      </w:r>
      <w:r w:rsidRPr="0044115C">
        <w:rPr>
          <w:lang w:val="en-GB" w:eastAsia="zh-CN"/>
        </w:rPr>
        <w:fldChar w:fldCharType="begin"/>
      </w:r>
      <w:r w:rsidRPr="0044115C">
        <w:rPr>
          <w:lang w:val="en-GB" w:eastAsia="zh-CN"/>
        </w:rPr>
        <w:instrText xml:space="preserve"> REF _Ref213966639 \r \h </w:instrText>
      </w:r>
      <w:r w:rsidR="009D613B" w:rsidRPr="0044115C">
        <w:rPr>
          <w:lang w:val="en-GB" w:eastAsia="zh-CN"/>
        </w:rPr>
        <w:instrText xml:space="preserve"> \* MERGEFORMAT </w:instrText>
      </w:r>
      <w:r w:rsidRPr="0044115C">
        <w:rPr>
          <w:lang w:val="en-GB" w:eastAsia="zh-CN"/>
        </w:rPr>
      </w:r>
      <w:r w:rsidRPr="0044115C">
        <w:rPr>
          <w:lang w:val="en-GB" w:eastAsia="zh-CN"/>
        </w:rPr>
        <w:fldChar w:fldCharType="separate"/>
      </w:r>
      <w:r w:rsidR="008365C1" w:rsidRPr="0044115C">
        <w:rPr>
          <w:lang w:val="en-GB" w:eastAsia="zh-CN"/>
        </w:rPr>
        <w:t>[55]</w:t>
      </w:r>
      <w:r w:rsidRPr="0044115C">
        <w:rPr>
          <w:lang w:val="en-GB" w:eastAsia="zh-CN"/>
        </w:rPr>
        <w:fldChar w:fldCharType="end"/>
      </w:r>
      <w:r w:rsidRPr="0044115C">
        <w:rPr>
          <w:lang w:val="en-GB" w:eastAsia="zh-CN"/>
        </w:rPr>
        <w:t>.</w:t>
      </w:r>
    </w:p>
    <w:p w14:paraId="48B73394" w14:textId="1DB8DC8F" w:rsidR="007532C9" w:rsidRPr="0044115C" w:rsidRDefault="007532C9" w:rsidP="007532C9">
      <w:pPr>
        <w:rPr>
          <w:lang w:val="en-GB" w:eastAsia="zh-CN"/>
        </w:rPr>
      </w:pPr>
      <w:r w:rsidRPr="0044115C">
        <w:rPr>
          <w:lang w:val="en-GB" w:eastAsia="zh-CN"/>
        </w:rPr>
        <w:t xml:space="preserve">To achieve optimal density across different code rates, </w:t>
      </w:r>
      <w:r w:rsidR="000C1C9B" w:rsidRPr="0044115C">
        <w:rPr>
          <w:lang w:val="en-GB" w:eastAsia="zh-CN"/>
        </w:rPr>
        <w:t>one way is to use</w:t>
      </w:r>
      <w:r w:rsidRPr="0044115C">
        <w:rPr>
          <w:lang w:val="en-GB" w:eastAsia="zh-CN"/>
        </w:rPr>
        <w:t xml:space="preserve"> two base graphs for high-rate and low-rate regimes. Such an approach was proposed in </w:t>
      </w:r>
      <w:r w:rsidRPr="0044115C">
        <w:rPr>
          <w:lang w:val="en-GB" w:eastAsia="zh-CN"/>
        </w:rPr>
        <w:fldChar w:fldCharType="begin"/>
      </w:r>
      <w:r w:rsidRPr="0044115C">
        <w:rPr>
          <w:lang w:val="en-GB" w:eastAsia="zh-CN"/>
        </w:rPr>
        <w:instrText xml:space="preserve"> REF _Ref213966638 \r \h </w:instrText>
      </w:r>
      <w:r w:rsidR="009D613B" w:rsidRPr="0044115C">
        <w:rPr>
          <w:lang w:val="en-GB" w:eastAsia="zh-CN"/>
        </w:rPr>
        <w:instrText xml:space="preserve"> \* MERGEFORMAT </w:instrText>
      </w:r>
      <w:r w:rsidRPr="0044115C">
        <w:rPr>
          <w:lang w:val="en-GB" w:eastAsia="zh-CN"/>
        </w:rPr>
      </w:r>
      <w:r w:rsidRPr="0044115C">
        <w:rPr>
          <w:lang w:val="en-GB" w:eastAsia="zh-CN"/>
        </w:rPr>
        <w:fldChar w:fldCharType="separate"/>
      </w:r>
      <w:r w:rsidR="008365C1" w:rsidRPr="0044115C">
        <w:rPr>
          <w:lang w:val="en-GB" w:eastAsia="zh-CN"/>
        </w:rPr>
        <w:t>[54]</w:t>
      </w:r>
      <w:r w:rsidRPr="0044115C">
        <w:rPr>
          <w:lang w:val="en-GB" w:eastAsia="zh-CN"/>
        </w:rPr>
        <w:fldChar w:fldCharType="end"/>
      </w:r>
      <w:r w:rsidRPr="0044115C">
        <w:rPr>
          <w:lang w:val="en-GB" w:eastAsia="zh-CN"/>
        </w:rPr>
        <w:t>, in which half the information columns are shortened at low rates to halve row weights. As a result, codewords are no longer nested: high-rate codewords are not subsets of low-rate codewords. This prevents efficient IR-HARQ after initially transmitting at a high rate and then retransmitting toward a low rate, and introduces two critical limitations:</w:t>
      </w:r>
    </w:p>
    <w:p w14:paraId="37429101" w14:textId="5B169A65" w:rsidR="007532C9" w:rsidRPr="0044115C" w:rsidRDefault="007532C9" w:rsidP="008F4362">
      <w:pPr>
        <w:pStyle w:val="afe"/>
        <w:numPr>
          <w:ilvl w:val="0"/>
          <w:numId w:val="52"/>
        </w:numPr>
        <w:contextualSpacing w:val="0"/>
      </w:pPr>
      <w:r w:rsidRPr="0044115C">
        <w:t>Significant performance loss with retransmissions, since the low-rate BG must be extended from the high-rate BG with a large Kb (i.e., without shortening).</w:t>
      </w:r>
    </w:p>
    <w:p w14:paraId="0FC19DD8" w14:textId="0F5650C5" w:rsidR="007532C9" w:rsidRPr="0044115C" w:rsidRDefault="007532C9" w:rsidP="008F4362">
      <w:pPr>
        <w:pStyle w:val="afe"/>
        <w:numPr>
          <w:ilvl w:val="0"/>
          <w:numId w:val="52"/>
        </w:numPr>
        <w:contextualSpacing w:val="0"/>
      </w:pPr>
      <w:r w:rsidRPr="0044115C">
        <w:t xml:space="preserve">Hardware Inefficiency: </w:t>
      </w:r>
      <w:r w:rsidR="00C36CBA" w:rsidRPr="0044115C">
        <w:rPr>
          <w:lang w:eastAsia="zh-CN"/>
        </w:rPr>
        <w:t>the number of processing elements and memory elements in hardware must be configured according to</w:t>
      </w:r>
      <w:r w:rsidRPr="0044115C">
        <w:t xml:space="preserve"> the above maximum BG dimensions. This forces oversized hardware implementation.</w:t>
      </w:r>
    </w:p>
    <w:p w14:paraId="496C9BEF" w14:textId="2E2D6A55" w:rsidR="00846667" w:rsidRPr="0044115C" w:rsidRDefault="005F64F4" w:rsidP="00BC382C">
      <w:pPr>
        <w:rPr>
          <w:lang w:val="en-GB" w:eastAsia="zh-CN"/>
        </w:rPr>
      </w:pPr>
      <w:r w:rsidRPr="0044115C">
        <w:rPr>
          <w:lang w:val="en-GB" w:eastAsia="zh-CN"/>
        </w:rPr>
        <w:t>To conclude, the density and structure</w:t>
      </w:r>
      <w:r w:rsidR="006F4F43" w:rsidRPr="0044115C">
        <w:rPr>
          <w:lang w:val="en-GB" w:eastAsia="zh-CN"/>
        </w:rPr>
        <w:t xml:space="preserve"> </w:t>
      </w:r>
      <w:r w:rsidR="00C802E5" w:rsidRPr="0044115C">
        <w:rPr>
          <w:lang w:val="en-GB" w:eastAsia="zh-CN"/>
        </w:rPr>
        <w:t>of a nested BG</w:t>
      </w:r>
      <w:r w:rsidR="00144C44" w:rsidRPr="0044115C">
        <w:rPr>
          <w:lang w:val="en-GB" w:eastAsia="zh-CN"/>
        </w:rPr>
        <w:t xml:space="preserve"> must be carefully designed </w:t>
      </w:r>
      <w:r w:rsidR="00BC382C" w:rsidRPr="0044115C">
        <w:rPr>
          <w:lang w:val="en-GB" w:eastAsia="zh-CN"/>
        </w:rPr>
        <w:t xml:space="preserve">to support various code rates </w:t>
      </w:r>
      <w:r w:rsidR="00437F52" w:rsidRPr="0044115C">
        <w:rPr>
          <w:lang w:eastAsia="zh-CN"/>
        </w:rPr>
        <w:t>without harming</w:t>
      </w:r>
      <w:r w:rsidR="00BB648D" w:rsidRPr="0044115C">
        <w:rPr>
          <w:lang w:val="en-GB"/>
        </w:rPr>
        <w:t xml:space="preserve"> HARQ and hardware efficiency</w:t>
      </w:r>
      <w:r w:rsidR="0020461E" w:rsidRPr="0044115C">
        <w:rPr>
          <w:lang w:val="en-GB" w:eastAsia="zh-CN"/>
        </w:rPr>
        <w:t>.</w:t>
      </w:r>
    </w:p>
    <w:p w14:paraId="46A25B2F" w14:textId="6E05BBB9" w:rsidR="00A608C3" w:rsidRDefault="009A33C8" w:rsidP="00437F52">
      <w:pPr>
        <w:rPr>
          <w:lang w:val="en-GB" w:eastAsia="zh-CN"/>
        </w:rPr>
      </w:pPr>
      <w:r w:rsidRPr="0044115C">
        <w:rPr>
          <w:lang w:val="en-GB" w:eastAsia="zh-CN"/>
        </w:rPr>
        <w:t>If it is decided that a prospective BG3 is necessary for data rates beyond the NR scope</w:t>
      </w:r>
      <w:r w:rsidR="00BA6B69" w:rsidRPr="0044115C">
        <w:rPr>
          <w:lang w:val="en-GB" w:eastAsia="zh-CN"/>
        </w:rPr>
        <w:t xml:space="preserve">, </w:t>
      </w:r>
      <w:r w:rsidR="00EA5DA9" w:rsidRPr="0044115C">
        <w:rPr>
          <w:lang w:val="en-GB" w:eastAsia="zh-CN"/>
        </w:rPr>
        <w:t>it</w:t>
      </w:r>
      <w:r w:rsidR="007532C9" w:rsidRPr="0044115C">
        <w:rPr>
          <w:lang w:val="en-GB" w:eastAsia="zh-CN"/>
        </w:rPr>
        <w:t xml:space="preserve"> should not be optimized for one specific code rate (e.g., MCS 20 as in R1-2509145 or 27 as in R1-2508821). Instead, it should deliver a globally optimal performance-complexity tradeoff across the entire target operational regime. </w:t>
      </w:r>
    </w:p>
    <w:p w14:paraId="764F3514" w14:textId="477CECA6" w:rsidR="00CE016A" w:rsidRPr="0044115C" w:rsidRDefault="00CE016A" w:rsidP="00CE016A">
      <w:pPr>
        <w:rPr>
          <w:lang w:val="en-GB" w:eastAsia="zh-CN"/>
        </w:rPr>
      </w:pPr>
      <w:r w:rsidRPr="0044115C">
        <w:rPr>
          <w:lang w:val="en-GB" w:eastAsia="zh-CN"/>
        </w:rPr>
        <w:t xml:space="preserve">Based on the analysis in this section and in section </w:t>
      </w:r>
      <w:r w:rsidRPr="0044115C">
        <w:rPr>
          <w:lang w:val="en-GB" w:eastAsia="zh-CN"/>
        </w:rPr>
        <w:fldChar w:fldCharType="begin"/>
      </w:r>
      <w:r w:rsidRPr="0044115C">
        <w:rPr>
          <w:lang w:val="en-GB" w:eastAsia="zh-CN"/>
        </w:rPr>
        <w:instrText xml:space="preserve"> REF _Ref213170672 \r \h </w:instrText>
      </w:r>
      <w:r w:rsidR="0044115C">
        <w:rPr>
          <w:lang w:val="en-GB" w:eastAsia="zh-CN"/>
        </w:rPr>
        <w:instrText xml:space="preserve"> \* MERGEFORMAT </w:instrText>
      </w:r>
      <w:r w:rsidRPr="0044115C">
        <w:rPr>
          <w:lang w:val="en-GB" w:eastAsia="zh-CN"/>
        </w:rPr>
      </w:r>
      <w:r w:rsidRPr="0044115C">
        <w:rPr>
          <w:lang w:val="en-GB" w:eastAsia="zh-CN"/>
        </w:rPr>
        <w:fldChar w:fldCharType="separate"/>
      </w:r>
      <w:r w:rsidRPr="0044115C">
        <w:rPr>
          <w:lang w:val="en-GB" w:eastAsia="zh-CN"/>
        </w:rPr>
        <w:t>2.1.2</w:t>
      </w:r>
      <w:r w:rsidRPr="0044115C">
        <w:rPr>
          <w:lang w:val="en-GB" w:eastAsia="zh-CN"/>
        </w:rPr>
        <w:fldChar w:fldCharType="end"/>
      </w:r>
      <w:r w:rsidRPr="0044115C">
        <w:rPr>
          <w:lang w:val="en-GB" w:eastAsia="zh-CN"/>
        </w:rPr>
        <w:t xml:space="preserve">, the following is proposed: </w:t>
      </w:r>
    </w:p>
    <w:p w14:paraId="0BDE981F" w14:textId="3F8A22E9" w:rsidR="00F12DC8" w:rsidRPr="0044115C" w:rsidRDefault="00F12DC8" w:rsidP="00E2514C">
      <w:pPr>
        <w:pStyle w:val="afe"/>
        <w:numPr>
          <w:ilvl w:val="0"/>
          <w:numId w:val="8"/>
        </w:numPr>
        <w:rPr>
          <w:b/>
          <w:bCs/>
          <w:i/>
          <w:iCs/>
          <w:lang w:eastAsia="zh-CN"/>
        </w:rPr>
      </w:pPr>
      <w:r w:rsidRPr="0044115C">
        <w:rPr>
          <w:b/>
          <w:bCs/>
          <w:i/>
          <w:iCs/>
          <w:lang w:eastAsia="zh-CN"/>
        </w:rPr>
        <w:lastRenderedPageBreak/>
        <w:t>The desired design principles for BG3 are outlined below</w:t>
      </w:r>
      <w:r w:rsidR="00B75963" w:rsidRPr="0044115C">
        <w:rPr>
          <w:b/>
          <w:bCs/>
          <w:i/>
          <w:iCs/>
          <w:lang w:eastAsia="zh-CN"/>
        </w:rPr>
        <w:t xml:space="preserve">, if </w:t>
      </w:r>
      <w:r w:rsidR="00F44EBE" w:rsidRPr="0044115C">
        <w:rPr>
          <w:b/>
          <w:bCs/>
          <w:i/>
          <w:iCs/>
          <w:lang w:eastAsia="zh-CN"/>
        </w:rPr>
        <w:t xml:space="preserve">the necessity of </w:t>
      </w:r>
      <w:r w:rsidR="00B75963" w:rsidRPr="0044115C">
        <w:rPr>
          <w:b/>
          <w:bCs/>
          <w:i/>
          <w:iCs/>
          <w:lang w:eastAsia="zh-CN"/>
        </w:rPr>
        <w:t xml:space="preserve">LDPC extension is </w:t>
      </w:r>
      <w:r w:rsidR="00F44EBE" w:rsidRPr="0044115C">
        <w:rPr>
          <w:b/>
          <w:bCs/>
          <w:i/>
          <w:iCs/>
          <w:lang w:eastAsia="zh-CN"/>
        </w:rPr>
        <w:t>justified</w:t>
      </w:r>
      <w:r w:rsidR="00B75963" w:rsidRPr="0044115C">
        <w:rPr>
          <w:b/>
          <w:bCs/>
          <w:i/>
          <w:iCs/>
          <w:lang w:eastAsia="zh-CN"/>
        </w:rPr>
        <w:t xml:space="preserve"> for data rate beyond NR range</w:t>
      </w:r>
      <w:r w:rsidRPr="0044115C">
        <w:rPr>
          <w:b/>
          <w:bCs/>
          <w:i/>
          <w:iCs/>
          <w:lang w:eastAsia="zh-CN"/>
        </w:rPr>
        <w:t>:</w:t>
      </w:r>
    </w:p>
    <w:p w14:paraId="1F3AA001" w14:textId="2B0DD3EE" w:rsidR="0074150F" w:rsidRPr="0044115C" w:rsidRDefault="00DE3B1F" w:rsidP="008F4362">
      <w:pPr>
        <w:pStyle w:val="afe"/>
        <w:widowControl w:val="0"/>
        <w:numPr>
          <w:ilvl w:val="0"/>
          <w:numId w:val="56"/>
        </w:numPr>
        <w:snapToGrid/>
        <w:spacing w:after="0"/>
        <w:contextualSpacing w:val="0"/>
        <w:jc w:val="left"/>
        <w:rPr>
          <w:b/>
          <w:bCs/>
          <w:i/>
          <w:iCs/>
          <w:lang w:eastAsia="zh-CN"/>
        </w:rPr>
      </w:pPr>
      <w:r w:rsidRPr="0044115C">
        <w:rPr>
          <w:b/>
          <w:bCs/>
          <w:i/>
          <w:iCs/>
          <w:lang w:eastAsia="zh-CN"/>
        </w:rPr>
        <w:t>Single-edge quasi-cyclic structure</w:t>
      </w:r>
      <w:r w:rsidR="00F00AD4" w:rsidRPr="0044115C">
        <w:rPr>
          <w:b/>
          <w:bCs/>
          <w:i/>
          <w:iCs/>
          <w:lang w:eastAsia="zh-CN"/>
        </w:rPr>
        <w:t>;</w:t>
      </w:r>
    </w:p>
    <w:p w14:paraId="0206040E" w14:textId="165BE755" w:rsidR="007532C9" w:rsidRPr="0044115C" w:rsidRDefault="007532C9" w:rsidP="008F4362">
      <w:pPr>
        <w:pStyle w:val="afe"/>
        <w:widowControl w:val="0"/>
        <w:numPr>
          <w:ilvl w:val="0"/>
          <w:numId w:val="56"/>
        </w:numPr>
        <w:snapToGrid/>
        <w:spacing w:after="0"/>
        <w:contextualSpacing w:val="0"/>
        <w:jc w:val="left"/>
        <w:rPr>
          <w:b/>
          <w:bCs/>
          <w:i/>
          <w:iCs/>
        </w:rPr>
      </w:pPr>
      <w:r w:rsidRPr="0044115C">
        <w:rPr>
          <w:b/>
          <w:bCs/>
          <w:i/>
          <w:iCs/>
        </w:rPr>
        <w:t xml:space="preserve">Single nested BG </w:t>
      </w:r>
      <w:r w:rsidR="00D80BDC" w:rsidRPr="0044115C">
        <w:rPr>
          <w:b/>
          <w:bCs/>
          <w:i/>
          <w:iCs/>
          <w:lang w:eastAsia="zh-CN"/>
        </w:rPr>
        <w:t>across code</w:t>
      </w:r>
      <w:r w:rsidRPr="0044115C">
        <w:rPr>
          <w:b/>
          <w:bCs/>
          <w:i/>
          <w:iCs/>
        </w:rPr>
        <w:t xml:space="preserve"> rates</w:t>
      </w:r>
      <w:r w:rsidR="00DE3B1F" w:rsidRPr="0044115C">
        <w:rPr>
          <w:b/>
          <w:bCs/>
          <w:i/>
          <w:iCs/>
          <w:lang w:eastAsia="zh-CN"/>
        </w:rPr>
        <w:t>, to p</w:t>
      </w:r>
      <w:r w:rsidRPr="0044115C">
        <w:rPr>
          <w:b/>
          <w:bCs/>
          <w:i/>
          <w:iCs/>
        </w:rPr>
        <w:t>reserve NR-like flexibility for efficient IR-HARQ</w:t>
      </w:r>
      <w:r w:rsidR="00A372F9" w:rsidRPr="0044115C">
        <w:rPr>
          <w:b/>
          <w:bCs/>
          <w:i/>
          <w:iCs/>
        </w:rPr>
        <w:t>;</w:t>
      </w:r>
    </w:p>
    <w:p w14:paraId="6EDD69A9" w14:textId="5EC66E3C" w:rsidR="007532C9" w:rsidRPr="0044115C" w:rsidRDefault="007532C9" w:rsidP="008F4362">
      <w:pPr>
        <w:pStyle w:val="afe"/>
        <w:widowControl w:val="0"/>
        <w:numPr>
          <w:ilvl w:val="0"/>
          <w:numId w:val="56"/>
        </w:numPr>
        <w:snapToGrid/>
        <w:spacing w:after="0"/>
        <w:contextualSpacing w:val="0"/>
        <w:jc w:val="left"/>
        <w:rPr>
          <w:b/>
          <w:bCs/>
          <w:i/>
          <w:iCs/>
        </w:rPr>
      </w:pPr>
      <w:r w:rsidRPr="0044115C">
        <w:rPr>
          <w:b/>
          <w:bCs/>
          <w:i/>
          <w:iCs/>
        </w:rPr>
        <w:t>High throughput</w:t>
      </w:r>
      <w:r w:rsidR="00DE3B1F" w:rsidRPr="0044115C">
        <w:rPr>
          <w:b/>
          <w:bCs/>
          <w:i/>
          <w:iCs/>
          <w:lang w:eastAsia="zh-CN"/>
        </w:rPr>
        <w:t xml:space="preserve"> with low complexity and improved area efficiency, with </w:t>
      </w:r>
      <m:oMath>
        <m:sSub>
          <m:sSubPr>
            <m:ctrlPr>
              <w:rPr>
                <w:rFonts w:ascii="Cambria Math" w:hAnsi="Cambria Math"/>
                <w:b/>
                <w:bCs/>
                <w:i/>
                <w:iCs/>
                <w:lang w:eastAsia="zh-CN"/>
              </w:rPr>
            </m:ctrlPr>
          </m:sSubPr>
          <m:e>
            <m:r>
              <m:rPr>
                <m:sty m:val="bi"/>
              </m:rPr>
              <w:rPr>
                <w:rFonts w:ascii="Cambria Math" w:hAnsi="Cambria Math"/>
                <w:lang w:eastAsia="zh-CN"/>
              </w:rPr>
              <m:t>Z</m:t>
            </m:r>
          </m:e>
          <m:sub>
            <m:r>
              <m:rPr>
                <m:sty m:val="bi"/>
              </m:rPr>
              <w:rPr>
                <w:rFonts w:ascii="Cambria Math" w:hAnsi="Cambria Math"/>
                <w:lang w:eastAsia="zh-CN"/>
              </w:rPr>
              <m:t>max</m:t>
            </m:r>
          </m:sub>
        </m:sSub>
        <m:r>
          <m:rPr>
            <m:sty m:val="bi"/>
          </m:rPr>
          <w:rPr>
            <w:rFonts w:ascii="Cambria Math" w:hAnsi="Cambria Math" w:hint="eastAsia"/>
            <w:lang w:eastAsia="zh-CN"/>
          </w:rPr>
          <m:t>≤</m:t>
        </m:r>
        <m:r>
          <m:rPr>
            <m:sty m:val="bi"/>
          </m:rPr>
          <w:rPr>
            <w:rFonts w:ascii="Cambria Math" w:hAnsi="Cambria Math" w:hint="eastAsia"/>
            <w:lang w:eastAsia="zh-CN"/>
          </w:rPr>
          <m:t>384</m:t>
        </m:r>
      </m:oMath>
      <w:r w:rsidR="00A372F9" w:rsidRPr="0044115C">
        <w:rPr>
          <w:b/>
          <w:i/>
          <w:lang w:eastAsia="zh-CN"/>
        </w:rPr>
        <w:t>;</w:t>
      </w:r>
    </w:p>
    <w:p w14:paraId="0849F79A" w14:textId="7D7FE323" w:rsidR="007532C9" w:rsidRPr="0044115C" w:rsidRDefault="00DE3B1F" w:rsidP="008F4362">
      <w:pPr>
        <w:pStyle w:val="afe"/>
        <w:widowControl w:val="0"/>
        <w:numPr>
          <w:ilvl w:val="0"/>
          <w:numId w:val="56"/>
        </w:numPr>
        <w:snapToGrid/>
        <w:spacing w:after="0"/>
        <w:contextualSpacing w:val="0"/>
        <w:jc w:val="left"/>
        <w:rPr>
          <w:b/>
          <w:bCs/>
          <w:i/>
          <w:iCs/>
        </w:rPr>
      </w:pPr>
      <w:r w:rsidRPr="0044115C">
        <w:rPr>
          <w:b/>
          <w:bCs/>
          <w:i/>
          <w:iCs/>
          <w:lang w:eastAsia="zh-CN"/>
        </w:rPr>
        <w:t>Improved BLER performance under same complexity, for all targeted code rates</w:t>
      </w:r>
      <w:r w:rsidR="00A372F9" w:rsidRPr="0044115C">
        <w:rPr>
          <w:b/>
          <w:bCs/>
          <w:i/>
          <w:iCs/>
          <w:lang w:eastAsia="zh-CN"/>
        </w:rPr>
        <w:t>.</w:t>
      </w:r>
    </w:p>
    <w:p w14:paraId="18AC84F9" w14:textId="77777777" w:rsidR="007532C9" w:rsidRPr="00E312B8" w:rsidRDefault="007532C9" w:rsidP="007532C9">
      <w:pPr>
        <w:rPr>
          <w:color w:val="0070C0"/>
        </w:rPr>
      </w:pPr>
    </w:p>
    <w:p w14:paraId="2D7604E3" w14:textId="77777777" w:rsidR="007532C9" w:rsidRPr="0044115C" w:rsidRDefault="007532C9" w:rsidP="007532C9">
      <w:pPr>
        <w:rPr>
          <w:lang w:val="en-GB" w:eastAsia="zh-CN"/>
        </w:rPr>
      </w:pPr>
      <w:r w:rsidRPr="0044115C">
        <w:rPr>
          <w:lang w:val="en-GB" w:eastAsia="zh-CN"/>
        </w:rPr>
        <w:t>Given a dense high-code-rate BG, one way to reduce its density while extending to lower code rates is to generate extended rows from existing rows through check splitting. This technique decomposes each dense row (high-degree check node) into two sparse rows (low-degree check nodes) with roughly half the density. In this way, the dense high-code-rate region in BG can be automatically sparsified as the code rate decreases, enabling rate-adaptive density optimization. To keep the code nested during the check splitting process, a raptor-like variable node can be added to parity-bit region. The shifting values of the newly-split row should be properly chosen to avoid hardware-unfriendly multi-edge circulants.</w:t>
      </w:r>
    </w:p>
    <w:p w14:paraId="23A64B26" w14:textId="44EEA1DC" w:rsidR="007532C9" w:rsidRPr="0044115C" w:rsidRDefault="009145DC" w:rsidP="007532C9">
      <w:pPr>
        <w:jc w:val="center"/>
      </w:pPr>
      <w:r w:rsidRPr="00CE016A">
        <w:rPr>
          <w:noProof/>
        </w:rPr>
        <w:drawing>
          <wp:inline distT="0" distB="0" distL="0" distR="0" wp14:anchorId="11C4489F" wp14:editId="71C4588B">
            <wp:extent cx="5916295" cy="2108200"/>
            <wp:effectExtent l="0" t="0" r="8255" b="635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916295" cy="2108200"/>
                    </a:xfrm>
                    <a:prstGeom prst="rect">
                      <a:avLst/>
                    </a:prstGeom>
                  </pic:spPr>
                </pic:pic>
              </a:graphicData>
            </a:graphic>
          </wp:inline>
        </w:drawing>
      </w:r>
    </w:p>
    <w:p w14:paraId="049FAF42" w14:textId="4F70F5B2" w:rsidR="007252E3" w:rsidRPr="0044115C" w:rsidRDefault="007252E3" w:rsidP="00E22498">
      <w:pPr>
        <w:pStyle w:val="a3"/>
      </w:pPr>
      <w:r w:rsidRPr="0044115C">
        <w:t xml:space="preserve">Figure </w:t>
      </w:r>
      <w:r w:rsidR="000100D9">
        <w:fldChar w:fldCharType="begin"/>
      </w:r>
      <w:r w:rsidR="000100D9">
        <w:instrText xml:space="preserve"> SEQ Figure \* ARABIC </w:instrText>
      </w:r>
      <w:r w:rsidR="000100D9">
        <w:fldChar w:fldCharType="separate"/>
      </w:r>
      <w:r w:rsidR="008365C1" w:rsidRPr="0044115C">
        <w:rPr>
          <w:noProof/>
        </w:rPr>
        <w:t>47</w:t>
      </w:r>
      <w:r w:rsidR="000100D9">
        <w:rPr>
          <w:noProof/>
        </w:rPr>
        <w:fldChar w:fldCharType="end"/>
      </w:r>
      <w:r w:rsidRPr="0044115C">
        <w:t xml:space="preserve">: </w:t>
      </w:r>
      <w:r w:rsidR="00E46219" w:rsidRPr="0044115C">
        <w:t xml:space="preserve">An </w:t>
      </w:r>
      <w:r w:rsidR="00417C27" w:rsidRPr="0044115C">
        <w:rPr>
          <w:lang w:eastAsia="zh-CN"/>
        </w:rPr>
        <w:t>example</w:t>
      </w:r>
      <w:r w:rsidR="00E46219" w:rsidRPr="0044115C">
        <w:t>: a sparse low-rate BG is split from a dense high-rate BG</w:t>
      </w:r>
    </w:p>
    <w:p w14:paraId="4DCF4380" w14:textId="3FF65EE7" w:rsidR="00A5620C" w:rsidRPr="0044115C" w:rsidRDefault="00DF1612" w:rsidP="00DF1612">
      <w:pPr>
        <w:rPr>
          <w:lang w:eastAsia="zh-CN"/>
        </w:rPr>
      </w:pPr>
      <w:r w:rsidRPr="0044115C">
        <w:t xml:space="preserve">As illustrated in the above figure, check splitting results in reduced BG density, while matrix extension increases density. Therefore, whether </w:t>
      </w:r>
      <w:r w:rsidR="003F2FDB" w:rsidRPr="0044115C">
        <w:rPr>
          <w:lang w:eastAsia="zh-CN"/>
        </w:rPr>
        <w:t>to split or extend</w:t>
      </w:r>
      <w:r w:rsidRPr="0044115C">
        <w:t xml:space="preserve"> depends on the optimal density</w:t>
      </w:r>
      <w:r w:rsidR="003E1A5C" w:rsidRPr="0044115C">
        <w:rPr>
          <w:lang w:eastAsia="zh-CN"/>
        </w:rPr>
        <w:t xml:space="preserve"> </w:t>
      </w:r>
      <w:r w:rsidRPr="0044115C">
        <w:t xml:space="preserve">for each code rate. </w:t>
      </w:r>
      <w:r w:rsidR="00B228AA" w:rsidRPr="0044115C">
        <w:rPr>
          <w:lang w:eastAsia="zh-CN"/>
        </w:rPr>
        <w:t xml:space="preserve">Such a hybrid-splitting-and-extension approach achieves </w:t>
      </w:r>
      <w:r w:rsidR="00FA5CF3" w:rsidRPr="0044115C">
        <w:rPr>
          <w:lang w:val="en-GB" w:eastAsia="zh-CN"/>
        </w:rPr>
        <w:t>rate-adaptive density optimization:</w:t>
      </w:r>
      <w:r w:rsidR="00FA5CF3" w:rsidRPr="0044115C">
        <w:t xml:space="preserve"> </w:t>
      </w:r>
      <w:r w:rsidR="00FA5CF3" w:rsidRPr="0044115C">
        <w:rPr>
          <w:lang w:eastAsia="zh-CN"/>
        </w:rPr>
        <w:t>w</w:t>
      </w:r>
      <w:r w:rsidRPr="0044115C">
        <w:t>hen the optimal density decreases</w:t>
      </w:r>
      <w:r w:rsidR="00FD3590" w:rsidRPr="0044115C">
        <w:rPr>
          <w:lang w:eastAsia="zh-CN"/>
        </w:rPr>
        <w:t xml:space="preserve"> with code rate</w:t>
      </w:r>
      <w:r w:rsidRPr="0044115C">
        <w:t>, check splitting can reduce the overall density</w:t>
      </w:r>
      <w:r w:rsidR="006E29CA" w:rsidRPr="0044115C">
        <w:rPr>
          <w:lang w:eastAsia="zh-CN"/>
        </w:rPr>
        <w:t>; c</w:t>
      </w:r>
      <w:r w:rsidRPr="0044115C">
        <w:t>onversely, in scenarios where a higher column weight is required, matrix extension can be employed to increase the density, guided by</w:t>
      </w:r>
      <w:r w:rsidR="00565CE4" w:rsidRPr="0044115C">
        <w:rPr>
          <w:lang w:eastAsia="zh-CN"/>
        </w:rPr>
        <w:t xml:space="preserve"> the</w:t>
      </w:r>
      <w:r w:rsidRPr="0044115C">
        <w:t xml:space="preserve"> </w:t>
      </w:r>
      <w:r w:rsidR="003F7717" w:rsidRPr="0044115C">
        <w:rPr>
          <w:lang w:eastAsia="zh-CN"/>
        </w:rPr>
        <w:t>decoding efficiency</w:t>
      </w:r>
      <w:r w:rsidR="00673E3A" w:rsidRPr="0044115C">
        <w:rPr>
          <w:lang w:eastAsia="zh-CN"/>
        </w:rPr>
        <w:t xml:space="preserve"> analysis</w:t>
      </w:r>
      <w:r w:rsidRPr="0044115C">
        <w:t xml:space="preserve">. </w:t>
      </w:r>
      <w:r w:rsidR="00CB5A97" w:rsidRPr="0044115C">
        <w:rPr>
          <w:lang w:eastAsia="zh-CN"/>
        </w:rPr>
        <w:t xml:space="preserve">How to switch between </w:t>
      </w:r>
      <w:r w:rsidR="00922546" w:rsidRPr="0044115C">
        <w:rPr>
          <w:lang w:eastAsia="zh-CN"/>
        </w:rPr>
        <w:t>splitting and extension is a subject for further study.</w:t>
      </w:r>
      <w:r w:rsidR="004579A7" w:rsidRPr="0044115C">
        <w:rPr>
          <w:lang w:eastAsia="zh-CN"/>
        </w:rPr>
        <w:t xml:space="preserve"> </w:t>
      </w:r>
    </w:p>
    <w:p w14:paraId="6D1D9E0C" w14:textId="17AF01DB" w:rsidR="004D4CF0" w:rsidRPr="0044115C" w:rsidRDefault="00A87581" w:rsidP="00DF1612">
      <w:pPr>
        <w:rPr>
          <w:lang w:eastAsia="zh-CN"/>
        </w:rPr>
      </w:pPr>
      <w:r w:rsidRPr="0044115C">
        <w:rPr>
          <w:lang w:eastAsia="zh-CN"/>
        </w:rPr>
        <w:t xml:space="preserve">The </w:t>
      </w:r>
      <w:r w:rsidR="005D44D9" w:rsidRPr="0044115C">
        <w:rPr>
          <w:lang w:eastAsia="zh-CN"/>
        </w:rPr>
        <w:t xml:space="preserve">low-code-rate </w:t>
      </w:r>
      <w:r w:rsidRPr="0044115C">
        <w:rPr>
          <w:lang w:eastAsia="zh-CN"/>
        </w:rPr>
        <w:t xml:space="preserve">BG </w:t>
      </w:r>
      <w:r w:rsidR="00A80F74" w:rsidRPr="0044115C">
        <w:rPr>
          <w:lang w:eastAsia="zh-CN"/>
        </w:rPr>
        <w:t xml:space="preserve">obtained through check splitting is not only sparser but also more orthogonal, </w:t>
      </w:r>
      <w:r w:rsidR="00507D74" w:rsidRPr="0044115C">
        <w:rPr>
          <w:lang w:eastAsia="zh-CN"/>
        </w:rPr>
        <w:t xml:space="preserve">which </w:t>
      </w:r>
      <w:r w:rsidR="00AA20C1" w:rsidRPr="0044115C">
        <w:rPr>
          <w:lang w:eastAsia="zh-CN"/>
        </w:rPr>
        <w:t>facilitate</w:t>
      </w:r>
      <w:r w:rsidR="00907F99" w:rsidRPr="0044115C">
        <w:rPr>
          <w:lang w:eastAsia="zh-CN"/>
        </w:rPr>
        <w:t>s</w:t>
      </w:r>
      <w:r w:rsidR="00AA20C1" w:rsidRPr="0044115C">
        <w:rPr>
          <w:lang w:eastAsia="zh-CN"/>
        </w:rPr>
        <w:t xml:space="preserve"> the </w:t>
      </w:r>
      <w:r w:rsidR="00F1340C" w:rsidRPr="0044115C">
        <w:rPr>
          <w:lang w:eastAsia="zh-CN"/>
        </w:rPr>
        <w:t>multi-block parallel decod</w:t>
      </w:r>
      <w:r w:rsidR="00CD1AC5" w:rsidRPr="0044115C">
        <w:rPr>
          <w:lang w:eastAsia="zh-CN"/>
        </w:rPr>
        <w:t>er</w:t>
      </w:r>
      <w:r w:rsidR="00F1340C" w:rsidRPr="0044115C">
        <w:rPr>
          <w:lang w:eastAsia="zh-CN"/>
        </w:rPr>
        <w:t xml:space="preserve"> </w:t>
      </w:r>
      <w:r w:rsidR="00CD1AC5" w:rsidRPr="0044115C">
        <w:rPr>
          <w:lang w:eastAsia="zh-CN"/>
        </w:rPr>
        <w:t xml:space="preserve">implementation </w:t>
      </w:r>
      <w:r w:rsidR="00A76C82" w:rsidRPr="0044115C">
        <w:rPr>
          <w:lang w:eastAsia="zh-CN"/>
        </w:rPr>
        <w:t xml:space="preserve">for </w:t>
      </w:r>
      <w:r w:rsidR="00187C63" w:rsidRPr="0044115C">
        <w:rPr>
          <w:lang w:eastAsia="zh-CN"/>
        </w:rPr>
        <w:t>improved</w:t>
      </w:r>
      <w:r w:rsidR="00A76C82" w:rsidRPr="0044115C">
        <w:rPr>
          <w:lang w:eastAsia="zh-CN"/>
        </w:rPr>
        <w:t xml:space="preserve"> area efficiency.</w:t>
      </w:r>
      <w:r w:rsidR="00031945" w:rsidRPr="0044115C">
        <w:rPr>
          <w:lang w:eastAsia="zh-CN"/>
        </w:rPr>
        <w:t xml:space="preserve"> The specific splitting rules </w:t>
      </w:r>
      <w:r w:rsidR="00EF6B1D" w:rsidRPr="0044115C">
        <w:rPr>
          <w:lang w:eastAsia="zh-CN"/>
        </w:rPr>
        <w:t xml:space="preserve">to maximize </w:t>
      </w:r>
      <w:r w:rsidR="00B62279" w:rsidRPr="0044115C">
        <w:rPr>
          <w:lang w:eastAsia="zh-CN"/>
        </w:rPr>
        <w:t xml:space="preserve">orthogonality, e.g., </w:t>
      </w:r>
      <w:r w:rsidR="00A525D1" w:rsidRPr="0044115C">
        <w:rPr>
          <w:lang w:eastAsia="zh-CN"/>
        </w:rPr>
        <w:t>across multiple</w:t>
      </w:r>
      <w:r w:rsidR="00933146" w:rsidRPr="0044115C">
        <w:rPr>
          <w:lang w:eastAsia="zh-CN"/>
        </w:rPr>
        <w:t xml:space="preserve"> adjacent</w:t>
      </w:r>
      <w:r w:rsidR="00A525D1" w:rsidRPr="0044115C">
        <w:rPr>
          <w:lang w:eastAsia="zh-CN"/>
        </w:rPr>
        <w:t xml:space="preserve"> rows, is also a subject for further study.</w:t>
      </w:r>
    </w:p>
    <w:p w14:paraId="5155974F" w14:textId="043FD60D" w:rsidR="00DF1612" w:rsidRPr="0044115C" w:rsidRDefault="00E118AA" w:rsidP="00DF1612">
      <w:pPr>
        <w:rPr>
          <w:lang w:eastAsia="zh-CN"/>
        </w:rPr>
      </w:pPr>
      <w:r w:rsidRPr="0044115C">
        <w:rPr>
          <w:lang w:eastAsia="zh-CN"/>
        </w:rPr>
        <w:t xml:space="preserve">Similar to NR LDPC codes, </w:t>
      </w:r>
      <w:r w:rsidR="00386678" w:rsidRPr="0044115C">
        <w:rPr>
          <w:lang w:eastAsia="zh-CN"/>
        </w:rPr>
        <w:t>t</w:t>
      </w:r>
      <w:r w:rsidR="00B167EF" w:rsidRPr="0044115C">
        <w:rPr>
          <w:lang w:eastAsia="zh-CN"/>
        </w:rPr>
        <w:t xml:space="preserve">he shifting values </w:t>
      </w:r>
      <w:r w:rsidR="004D6C7A" w:rsidRPr="0044115C">
        <w:rPr>
          <w:lang w:eastAsia="zh-CN"/>
        </w:rPr>
        <w:t>also need to be properly designed</w:t>
      </w:r>
      <w:r w:rsidR="00845D6A" w:rsidRPr="0044115C">
        <w:rPr>
          <w:lang w:eastAsia="zh-CN"/>
        </w:rPr>
        <w:t xml:space="preserve">. </w:t>
      </w:r>
      <w:r w:rsidR="004579A7" w:rsidRPr="0044115C">
        <w:rPr>
          <w:lang w:eastAsia="zh-CN"/>
        </w:rPr>
        <w:t>For extended row</w:t>
      </w:r>
      <w:r w:rsidR="001647EB" w:rsidRPr="0044115C">
        <w:rPr>
          <w:lang w:eastAsia="zh-CN"/>
        </w:rPr>
        <w:t>s</w:t>
      </w:r>
      <w:r w:rsidR="004579A7" w:rsidRPr="0044115C">
        <w:rPr>
          <w:lang w:eastAsia="zh-CN"/>
        </w:rPr>
        <w:t xml:space="preserve">, </w:t>
      </w:r>
      <w:r w:rsidR="00937E09" w:rsidRPr="0044115C">
        <w:rPr>
          <w:lang w:eastAsia="zh-CN"/>
        </w:rPr>
        <w:t>the distance of short cycles and the spectral radius of their induced subgraphs</w:t>
      </w:r>
      <w:r w:rsidR="00937E09" w:rsidRPr="0044115C" w:rsidDel="00EE54E1">
        <w:rPr>
          <w:lang w:eastAsia="zh-CN"/>
        </w:rPr>
        <w:t xml:space="preserve"> </w:t>
      </w:r>
      <w:r w:rsidR="004F18EF" w:rsidRPr="0044115C">
        <w:rPr>
          <w:lang w:eastAsia="zh-CN"/>
        </w:rPr>
        <w:t>should be optimized</w:t>
      </w:r>
      <w:r w:rsidR="009B7907" w:rsidRPr="0044115C">
        <w:rPr>
          <w:lang w:eastAsia="zh-CN"/>
        </w:rPr>
        <w:t xml:space="preserve"> to facilitate fast</w:t>
      </w:r>
      <w:r w:rsidR="00CD0464" w:rsidRPr="0044115C">
        <w:rPr>
          <w:lang w:eastAsia="zh-CN"/>
        </w:rPr>
        <w:t xml:space="preserve"> convergence</w:t>
      </w:r>
      <w:r w:rsidR="004F18EF" w:rsidRPr="0044115C">
        <w:rPr>
          <w:lang w:eastAsia="zh-CN"/>
        </w:rPr>
        <w:t>; for newly-split rows</w:t>
      </w:r>
      <w:r w:rsidR="00891C90" w:rsidRPr="0044115C">
        <w:rPr>
          <w:lang w:eastAsia="zh-CN"/>
        </w:rPr>
        <w:t xml:space="preserve">, the shifting values </w:t>
      </w:r>
      <w:r w:rsidR="00552689" w:rsidRPr="0044115C">
        <w:rPr>
          <w:lang w:eastAsia="zh-CN"/>
        </w:rPr>
        <w:t xml:space="preserve">should keep the same </w:t>
      </w:r>
      <w:r w:rsidR="00367A97" w:rsidRPr="0044115C">
        <w:rPr>
          <w:lang w:eastAsia="zh-CN"/>
        </w:rPr>
        <w:t xml:space="preserve">as </w:t>
      </w:r>
      <w:r w:rsidR="00496B99" w:rsidRPr="0044115C">
        <w:rPr>
          <w:lang w:eastAsia="zh-CN"/>
        </w:rPr>
        <w:t xml:space="preserve">those in </w:t>
      </w:r>
      <w:r w:rsidR="00367A97" w:rsidRPr="0044115C">
        <w:rPr>
          <w:lang w:eastAsia="zh-CN"/>
        </w:rPr>
        <w:t xml:space="preserve">the </w:t>
      </w:r>
      <w:r w:rsidR="00D95FF5" w:rsidRPr="0044115C">
        <w:rPr>
          <w:lang w:eastAsia="zh-CN"/>
        </w:rPr>
        <w:t xml:space="preserve">original row to </w:t>
      </w:r>
      <w:r w:rsidR="004A4879" w:rsidRPr="0044115C">
        <w:rPr>
          <w:lang w:eastAsia="zh-CN"/>
        </w:rPr>
        <w:t xml:space="preserve">fully cancel </w:t>
      </w:r>
      <w:r w:rsidR="00746933" w:rsidRPr="0044115C">
        <w:rPr>
          <w:lang w:eastAsia="zh-CN"/>
        </w:rPr>
        <w:t xml:space="preserve">the </w:t>
      </w:r>
      <w:r w:rsidR="007F0D32" w:rsidRPr="0044115C">
        <w:rPr>
          <w:lang w:eastAsia="zh-CN"/>
        </w:rPr>
        <w:t xml:space="preserve">corresponding </w:t>
      </w:r>
      <w:r w:rsidR="00746933" w:rsidRPr="0044115C">
        <w:rPr>
          <w:lang w:eastAsia="zh-CN"/>
        </w:rPr>
        <w:t xml:space="preserve">circulants in the </w:t>
      </w:r>
      <w:r w:rsidR="007F0D32" w:rsidRPr="0044115C">
        <w:rPr>
          <w:lang w:eastAsia="zh-CN"/>
        </w:rPr>
        <w:t xml:space="preserve">same </w:t>
      </w:r>
      <w:r w:rsidR="00746933" w:rsidRPr="0044115C">
        <w:rPr>
          <w:lang w:eastAsia="zh-CN"/>
        </w:rPr>
        <w:t>columns.</w:t>
      </w:r>
    </w:p>
    <w:p w14:paraId="65403BC6" w14:textId="7E94C243" w:rsidR="00180E51" w:rsidRPr="0044115C" w:rsidRDefault="00DF1612" w:rsidP="00180E51">
      <w:pPr>
        <w:jc w:val="left"/>
        <w:rPr>
          <w:lang w:val="en-GB" w:eastAsia="zh-CN"/>
        </w:rPr>
      </w:pPr>
      <w:r w:rsidRPr="0044115C">
        <w:t xml:space="preserve">The excellent BLER performance, low complexity and high area efficiency of such a design principle is demonstrated in </w:t>
      </w:r>
      <w:r w:rsidRPr="0044115C">
        <w:fldChar w:fldCharType="begin"/>
      </w:r>
      <w:r w:rsidRPr="0044115C">
        <w:instrText xml:space="preserve"> REF _Ref213172116 \h  \* MERGEFORMAT </w:instrText>
      </w:r>
      <w:r w:rsidRPr="0044115C">
        <w:fldChar w:fldCharType="separate"/>
      </w:r>
      <w:r w:rsidR="008365C1" w:rsidRPr="00CE016A">
        <w:t xml:space="preserve">Figure </w:t>
      </w:r>
      <w:r w:rsidR="008365C1" w:rsidRPr="0044115C">
        <w:t>48</w:t>
      </w:r>
      <w:r w:rsidRPr="0044115C">
        <w:fldChar w:fldCharType="end"/>
      </w:r>
      <w:r w:rsidRPr="0044115C">
        <w:t xml:space="preserve"> through </w:t>
      </w:r>
      <w:r w:rsidRPr="0044115C">
        <w:fldChar w:fldCharType="begin"/>
      </w:r>
      <w:r w:rsidRPr="0044115C">
        <w:instrText xml:space="preserve"> REF _Ref213157281 \h  \* MERGEFORMAT </w:instrText>
      </w:r>
      <w:r w:rsidRPr="0044115C">
        <w:fldChar w:fldCharType="separate"/>
      </w:r>
      <w:r w:rsidR="008365C1" w:rsidRPr="00CE016A">
        <w:t xml:space="preserve">Figure </w:t>
      </w:r>
      <w:r w:rsidR="008365C1" w:rsidRPr="0044115C">
        <w:t>50</w:t>
      </w:r>
      <w:r w:rsidRPr="0044115C">
        <w:fldChar w:fldCharType="end"/>
      </w:r>
      <w:r w:rsidRPr="0044115C">
        <w:t>.</w:t>
      </w:r>
    </w:p>
    <w:p w14:paraId="17DA0931" w14:textId="5BB6D632" w:rsidR="009024BC" w:rsidRDefault="007109CF" w:rsidP="009024BC">
      <w:pPr>
        <w:jc w:val="left"/>
        <w:rPr>
          <w:b/>
          <w:i/>
          <w:u w:val="single"/>
        </w:rPr>
      </w:pPr>
      <w:r>
        <w:rPr>
          <w:b/>
          <w:i/>
          <w:u w:val="single"/>
        </w:rPr>
        <w:t>BLER p</w:t>
      </w:r>
      <w:r w:rsidR="009024BC">
        <w:rPr>
          <w:b/>
          <w:i/>
          <w:u w:val="single"/>
        </w:rPr>
        <w:t xml:space="preserve">erformance of </w:t>
      </w:r>
      <w:r w:rsidR="008E0CCE">
        <w:rPr>
          <w:b/>
          <w:i/>
          <w:u w:val="single"/>
        </w:rPr>
        <w:t xml:space="preserve">the </w:t>
      </w:r>
      <w:r w:rsidR="009024BC">
        <w:rPr>
          <w:b/>
          <w:i/>
          <w:u w:val="single"/>
        </w:rPr>
        <w:t>new BG</w:t>
      </w:r>
      <w:r w:rsidR="009024BC" w:rsidRPr="001D34F9">
        <w:rPr>
          <w:b/>
          <w:i/>
          <w:u w:val="single"/>
        </w:rPr>
        <w:t>:</w:t>
      </w:r>
    </w:p>
    <w:p w14:paraId="399EC1D8" w14:textId="4D17FF35" w:rsidR="00500542" w:rsidRPr="00D659CA" w:rsidRDefault="00DE0071" w:rsidP="009024BC">
      <w:pPr>
        <w:jc w:val="left"/>
      </w:pPr>
      <w:r>
        <w:fldChar w:fldCharType="begin"/>
      </w:r>
      <w:r>
        <w:instrText xml:space="preserve"> REF _Ref213172116 \h </w:instrText>
      </w:r>
      <w:r>
        <w:fldChar w:fldCharType="separate"/>
      </w:r>
      <w:r w:rsidR="008365C1">
        <w:t xml:space="preserve">Figure </w:t>
      </w:r>
      <w:r w:rsidR="008365C1">
        <w:rPr>
          <w:noProof/>
        </w:rPr>
        <w:t>48</w:t>
      </w:r>
      <w:r>
        <w:fldChar w:fldCharType="end"/>
      </w:r>
      <w:r w:rsidR="00500542">
        <w:t xml:space="preserve"> </w:t>
      </w:r>
      <w:r w:rsidR="001217FC" w:rsidRPr="001217FC">
        <w:t>compare</w:t>
      </w:r>
      <w:r w:rsidR="001217FC">
        <w:t>s</w:t>
      </w:r>
      <w:r w:rsidR="001217FC" w:rsidRPr="001217FC">
        <w:t xml:space="preserve"> the BLER performance of the </w:t>
      </w:r>
      <w:r w:rsidR="000C15BB">
        <w:rPr>
          <w:rFonts w:hint="eastAsia"/>
          <w:lang w:eastAsia="zh-CN"/>
        </w:rPr>
        <w:t>new</w:t>
      </w:r>
      <w:r w:rsidR="000C15BB">
        <w:t xml:space="preserve"> </w:t>
      </w:r>
      <w:r w:rsidR="001217FC" w:rsidRPr="001217FC">
        <w:t>BG against 5G NR BG1, under the same decoding complexity</w:t>
      </w:r>
      <w:r w:rsidR="00416451" w:rsidRPr="00A7363A">
        <w:rPr>
          <w:bCs/>
          <w:color w:val="000000" w:themeColor="text1"/>
          <w:lang w:eastAsia="zh-CN"/>
        </w:rPr>
        <w:t xml:space="preserve">, at equivalent </w:t>
      </w:r>
      <w:r w:rsidR="00B1567A" w:rsidRPr="00A7363A">
        <w:rPr>
          <w:bCs/>
          <w:color w:val="000000" w:themeColor="text1"/>
          <w:lang w:eastAsia="zh-CN"/>
        </w:rPr>
        <w:t>iteration</w:t>
      </w:r>
      <w:r w:rsidR="00416451" w:rsidRPr="00A7363A">
        <w:rPr>
          <w:bCs/>
          <w:color w:val="000000" w:themeColor="text1"/>
          <w:lang w:eastAsia="zh-CN"/>
        </w:rPr>
        <w:t>s 3, 5, and 7</w:t>
      </w:r>
      <w:r w:rsidR="001217FC" w:rsidRPr="001217FC">
        <w:t>.</w:t>
      </w:r>
      <w:r w:rsidR="00087A21">
        <w:t xml:space="preserve"> </w:t>
      </w:r>
    </w:p>
    <w:p w14:paraId="63F689B1" w14:textId="0FD3BDDD" w:rsidR="007147CA" w:rsidRDefault="0001249F" w:rsidP="009024BC">
      <w:pPr>
        <w:jc w:val="center"/>
        <w:rPr>
          <w:b/>
          <w:bCs/>
          <w:i/>
          <w:iCs/>
          <w:kern w:val="2"/>
          <w:lang w:val="en-GB" w:eastAsia="zh-CN"/>
        </w:rPr>
      </w:pPr>
      <w:r>
        <w:rPr>
          <w:b/>
          <w:bCs/>
          <w:i/>
          <w:iCs/>
          <w:noProof/>
          <w:kern w:val="2"/>
          <w:lang w:val="en-GB" w:eastAsia="zh-CN"/>
        </w:rPr>
        <w:lastRenderedPageBreak/>
        <w:drawing>
          <wp:inline distT="0" distB="0" distL="0" distR="0" wp14:anchorId="34964704" wp14:editId="2D369FBF">
            <wp:extent cx="5377225" cy="4233553"/>
            <wp:effectExtent l="0" t="0" r="0"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386932" cy="4241196"/>
                    </a:xfrm>
                    <a:prstGeom prst="rect">
                      <a:avLst/>
                    </a:prstGeom>
                    <a:noFill/>
                  </pic:spPr>
                </pic:pic>
              </a:graphicData>
            </a:graphic>
          </wp:inline>
        </w:drawing>
      </w:r>
    </w:p>
    <w:p w14:paraId="229F5F0A" w14:textId="31A4857D" w:rsidR="009024BC" w:rsidRPr="00D21A5A" w:rsidRDefault="0001249F" w:rsidP="009024BC">
      <w:pPr>
        <w:jc w:val="center"/>
        <w:rPr>
          <w:b/>
          <w:bCs/>
          <w:i/>
          <w:iCs/>
          <w:kern w:val="2"/>
          <w:lang w:val="en-GB" w:eastAsia="zh-CN"/>
        </w:rPr>
      </w:pPr>
      <w:r>
        <w:rPr>
          <w:b/>
          <w:bCs/>
          <w:i/>
          <w:iCs/>
          <w:noProof/>
          <w:kern w:val="2"/>
          <w:lang w:val="en-GB" w:eastAsia="zh-CN"/>
        </w:rPr>
        <w:drawing>
          <wp:inline distT="0" distB="0" distL="0" distR="0" wp14:anchorId="2F3FEA78" wp14:editId="5324289B">
            <wp:extent cx="5406846" cy="4381995"/>
            <wp:effectExtent l="0" t="0" r="381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414063" cy="4387844"/>
                    </a:xfrm>
                    <a:prstGeom prst="rect">
                      <a:avLst/>
                    </a:prstGeom>
                    <a:noFill/>
                  </pic:spPr>
                </pic:pic>
              </a:graphicData>
            </a:graphic>
          </wp:inline>
        </w:drawing>
      </w:r>
    </w:p>
    <w:p w14:paraId="570DCBFD" w14:textId="54449C37" w:rsidR="009024BC" w:rsidRDefault="009024BC" w:rsidP="009024BC">
      <w:pPr>
        <w:pStyle w:val="a3"/>
      </w:pPr>
      <w:bookmarkStart w:id="49" w:name="_Ref213172116"/>
      <w:r>
        <w:lastRenderedPageBreak/>
        <w:t xml:space="preserve">Figure </w:t>
      </w:r>
      <w:fldSimple w:instr=" SEQ Figure \* ARABIC ">
        <w:r w:rsidR="008365C1">
          <w:rPr>
            <w:noProof/>
          </w:rPr>
          <w:t>48</w:t>
        </w:r>
      </w:fldSimple>
      <w:bookmarkEnd w:id="49"/>
      <w:r>
        <w:t xml:space="preserve">: </w:t>
      </w:r>
      <w:r w:rsidRPr="00C66AA9">
        <w:t xml:space="preserve">BLER Performance comparison between BG1 and </w:t>
      </w:r>
      <w:r w:rsidR="00F25E53">
        <w:t xml:space="preserve">the </w:t>
      </w:r>
      <w:r>
        <w:t xml:space="preserve">new </w:t>
      </w:r>
      <w:r w:rsidRPr="00C66AA9">
        <w:t>BG</w:t>
      </w:r>
    </w:p>
    <w:p w14:paraId="47577C15" w14:textId="77777777" w:rsidR="009024BC" w:rsidRDefault="009024BC" w:rsidP="009024BC">
      <w:pPr>
        <w:spacing w:after="0"/>
        <w:rPr>
          <w:bCs/>
          <w:color w:val="FF0000"/>
          <w:lang w:eastAsia="zh-CN"/>
        </w:rPr>
      </w:pPr>
    </w:p>
    <w:p w14:paraId="023FFCF0" w14:textId="662940D4" w:rsidR="009024BC" w:rsidRDefault="009024BC" w:rsidP="009024BC">
      <w:pPr>
        <w:jc w:val="left"/>
        <w:rPr>
          <w:b/>
          <w:i/>
          <w:u w:val="single"/>
        </w:rPr>
      </w:pPr>
      <w:r>
        <w:rPr>
          <w:b/>
          <w:i/>
          <w:u w:val="single"/>
        </w:rPr>
        <w:t xml:space="preserve">Complexity-performance trade-off of </w:t>
      </w:r>
      <w:r w:rsidR="003529A2">
        <w:rPr>
          <w:b/>
          <w:i/>
          <w:u w:val="single"/>
        </w:rPr>
        <w:t xml:space="preserve">the </w:t>
      </w:r>
      <w:r>
        <w:rPr>
          <w:b/>
          <w:i/>
          <w:u w:val="single"/>
        </w:rPr>
        <w:t>new BG</w:t>
      </w:r>
      <w:r w:rsidRPr="001D34F9">
        <w:rPr>
          <w:b/>
          <w:i/>
          <w:u w:val="single"/>
        </w:rPr>
        <w:t>:</w:t>
      </w:r>
    </w:p>
    <w:p w14:paraId="7E300EA7" w14:textId="0F012ABD" w:rsidR="003B6921" w:rsidRPr="00C40A14" w:rsidRDefault="009024BC" w:rsidP="00D358E2">
      <w:r>
        <w:fldChar w:fldCharType="begin"/>
      </w:r>
      <w:r>
        <w:instrText xml:space="preserve"> REF _Ref213157345 \h </w:instrText>
      </w:r>
      <w:r w:rsidR="00593A3E">
        <w:instrText xml:space="preserve"> \* MERGEFORMAT </w:instrText>
      </w:r>
      <w:r>
        <w:fldChar w:fldCharType="separate"/>
      </w:r>
      <w:r w:rsidR="008365C1">
        <w:t xml:space="preserve">Figure </w:t>
      </w:r>
      <w:r w:rsidR="008365C1">
        <w:rPr>
          <w:noProof/>
        </w:rPr>
        <w:t>49</w:t>
      </w:r>
      <w:r>
        <w:fldChar w:fldCharType="end"/>
      </w:r>
      <w:r>
        <w:t xml:space="preserve"> </w:t>
      </w:r>
      <w:r w:rsidR="00DF2235" w:rsidRPr="003B6921">
        <w:t>compare</w:t>
      </w:r>
      <w:r w:rsidR="00D61ECA">
        <w:t>s</w:t>
      </w:r>
      <w:r w:rsidR="00DF2235" w:rsidRPr="003B6921">
        <w:t xml:space="preserve"> the complexity-performance trade-off of the </w:t>
      </w:r>
      <w:r w:rsidR="006C647C">
        <w:t xml:space="preserve">new </w:t>
      </w:r>
      <w:r w:rsidR="00DF2235" w:rsidRPr="003B6921">
        <w:t>BG and the BG1 for a range of code rates. For a fair comparison, the BLER performance is compared by aligning the same decoding complexity.</w:t>
      </w:r>
    </w:p>
    <w:p w14:paraId="37C0E74F" w14:textId="13EB742E" w:rsidR="009024BC" w:rsidRDefault="00227AED" w:rsidP="009024BC">
      <w:pPr>
        <w:jc w:val="center"/>
        <w:rPr>
          <w:lang w:eastAsia="zh-CN"/>
        </w:rPr>
      </w:pPr>
      <w:r>
        <w:rPr>
          <w:noProof/>
          <w:lang w:eastAsia="zh-CN"/>
        </w:rPr>
        <w:drawing>
          <wp:inline distT="0" distB="0" distL="0" distR="0" wp14:anchorId="52508404" wp14:editId="53E6C9F4">
            <wp:extent cx="6059665" cy="1702841"/>
            <wp:effectExtent l="0" t="0" r="0"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6071343" cy="1706123"/>
                    </a:xfrm>
                    <a:prstGeom prst="rect">
                      <a:avLst/>
                    </a:prstGeom>
                    <a:noFill/>
                  </pic:spPr>
                </pic:pic>
              </a:graphicData>
            </a:graphic>
          </wp:inline>
        </w:drawing>
      </w:r>
    </w:p>
    <w:p w14:paraId="7E76849B" w14:textId="70534E27" w:rsidR="009024BC" w:rsidRDefault="00227AED" w:rsidP="009024BC">
      <w:pPr>
        <w:jc w:val="center"/>
        <w:rPr>
          <w:lang w:eastAsia="zh-CN"/>
        </w:rPr>
      </w:pPr>
      <w:r>
        <w:rPr>
          <w:noProof/>
          <w:lang w:eastAsia="zh-CN"/>
        </w:rPr>
        <w:drawing>
          <wp:inline distT="0" distB="0" distL="0" distR="0" wp14:anchorId="36B67E38" wp14:editId="127A3DF2">
            <wp:extent cx="6039647" cy="1585243"/>
            <wp:effectExtent l="0" t="0" r="0"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099001" cy="1600822"/>
                    </a:xfrm>
                    <a:prstGeom prst="rect">
                      <a:avLst/>
                    </a:prstGeom>
                    <a:noFill/>
                  </pic:spPr>
                </pic:pic>
              </a:graphicData>
            </a:graphic>
          </wp:inline>
        </w:drawing>
      </w:r>
    </w:p>
    <w:p w14:paraId="23CA3661" w14:textId="098601A1" w:rsidR="009024BC" w:rsidRDefault="009024BC" w:rsidP="009024BC">
      <w:pPr>
        <w:pStyle w:val="a3"/>
      </w:pPr>
      <w:bookmarkStart w:id="50" w:name="_Ref213157345"/>
      <w:r>
        <w:t xml:space="preserve">Figure </w:t>
      </w:r>
      <w:fldSimple w:instr=" SEQ Figure \* ARABIC ">
        <w:r w:rsidR="008365C1">
          <w:rPr>
            <w:noProof/>
          </w:rPr>
          <w:t>49</w:t>
        </w:r>
      </w:fldSimple>
      <w:bookmarkEnd w:id="50"/>
      <w:r>
        <w:t xml:space="preserve">: Complexity vs </w:t>
      </w:r>
      <w:r w:rsidRPr="00C66AA9">
        <w:t xml:space="preserve">BLER between </w:t>
      </w:r>
      <w:r w:rsidR="00D36AAA">
        <w:t xml:space="preserve">the </w:t>
      </w:r>
      <w:r>
        <w:t xml:space="preserve">new BG and </w:t>
      </w:r>
      <w:r w:rsidRPr="00C66AA9">
        <w:t>BG1</w:t>
      </w:r>
    </w:p>
    <w:p w14:paraId="1F94FBAF" w14:textId="77777777" w:rsidR="009024BC" w:rsidRPr="00D0657A" w:rsidRDefault="009024BC" w:rsidP="009024BC">
      <w:pPr>
        <w:jc w:val="center"/>
        <w:rPr>
          <w:lang w:eastAsia="zh-CN"/>
        </w:rPr>
      </w:pPr>
    </w:p>
    <w:p w14:paraId="31883740" w14:textId="426D9FD2" w:rsidR="009024BC" w:rsidRDefault="009024BC" w:rsidP="009024BC">
      <w:pPr>
        <w:jc w:val="left"/>
        <w:rPr>
          <w:b/>
          <w:i/>
          <w:u w:val="single"/>
        </w:rPr>
      </w:pPr>
      <w:r>
        <w:rPr>
          <w:b/>
          <w:i/>
          <w:u w:val="single"/>
        </w:rPr>
        <w:t xml:space="preserve">Performance vs area efficiency of </w:t>
      </w:r>
      <w:r w:rsidR="0019685F">
        <w:rPr>
          <w:b/>
          <w:i/>
          <w:u w:val="single"/>
        </w:rPr>
        <w:t xml:space="preserve">the new </w:t>
      </w:r>
      <w:r>
        <w:rPr>
          <w:b/>
          <w:i/>
          <w:u w:val="single"/>
        </w:rPr>
        <w:t>BG</w:t>
      </w:r>
      <w:r w:rsidRPr="001D34F9">
        <w:rPr>
          <w:b/>
          <w:i/>
          <w:u w:val="single"/>
        </w:rPr>
        <w:t>:</w:t>
      </w:r>
    </w:p>
    <w:p w14:paraId="42F35264" w14:textId="0E787D09" w:rsidR="009024BC" w:rsidRDefault="00E916D5" w:rsidP="00080F00">
      <w:pPr>
        <w:spacing w:after="0"/>
        <w:rPr>
          <w:b/>
          <w:i/>
          <w:u w:val="single"/>
        </w:rPr>
      </w:pPr>
      <w:r>
        <w:rPr>
          <w:lang w:eastAsia="zh-CN"/>
        </w:rPr>
        <w:fldChar w:fldCharType="begin"/>
      </w:r>
      <w:r>
        <w:rPr>
          <w:lang w:eastAsia="zh-CN"/>
        </w:rPr>
        <w:instrText xml:space="preserve"> REF _Ref213157281 \h </w:instrText>
      </w:r>
      <w:r>
        <w:rPr>
          <w:lang w:eastAsia="zh-CN"/>
        </w:rPr>
      </w:r>
      <w:r>
        <w:rPr>
          <w:lang w:eastAsia="zh-CN"/>
        </w:rPr>
        <w:fldChar w:fldCharType="separate"/>
      </w:r>
      <w:r w:rsidR="008365C1">
        <w:t xml:space="preserve">Figure </w:t>
      </w:r>
      <w:r w:rsidR="008365C1">
        <w:rPr>
          <w:noProof/>
        </w:rPr>
        <w:t>50</w:t>
      </w:r>
      <w:r>
        <w:rPr>
          <w:lang w:eastAsia="zh-CN"/>
        </w:rPr>
        <w:fldChar w:fldCharType="end"/>
      </w:r>
      <w:r w:rsidR="00246F1B" w:rsidRPr="001A5AA3">
        <w:t xml:space="preserve"> also compare</w:t>
      </w:r>
      <w:r w:rsidR="008C6515">
        <w:t>s</w:t>
      </w:r>
      <w:r w:rsidR="00246F1B" w:rsidRPr="001A5AA3">
        <w:t xml:space="preserve"> the achievable throughput of the </w:t>
      </w:r>
      <w:r w:rsidR="00E30DE9">
        <w:t>new</w:t>
      </w:r>
      <w:r w:rsidR="00246F1B" w:rsidRPr="001A5AA3">
        <w:t xml:space="preserve"> BG and the reference NR BG1 using the metric of area efficiency. Both BGs were implemented using their respective optimal parallel decoding methods to maximize their performance potential. The two codes </w:t>
      </w:r>
      <w:r w:rsidR="00036B40">
        <w:t>are</w:t>
      </w:r>
      <w:r w:rsidR="00246F1B" w:rsidRPr="001A5AA3">
        <w:t xml:space="preserve"> aligned for comparison by achieving the same BLER performance. This ensures that the comparison focuses on the hardware efficiency required to meet a specific reliability target</w:t>
      </w:r>
      <w:r w:rsidR="00246F1B">
        <w:t>.</w:t>
      </w:r>
    </w:p>
    <w:p w14:paraId="0BACA976" w14:textId="50728D9B" w:rsidR="009024BC" w:rsidRDefault="00CD0DDF" w:rsidP="009024BC">
      <w:r>
        <w:rPr>
          <w:noProof/>
        </w:rPr>
        <w:drawing>
          <wp:inline distT="0" distB="0" distL="0" distR="0" wp14:anchorId="1DB22732" wp14:editId="600DAD94">
            <wp:extent cx="5929036" cy="1550343"/>
            <wp:effectExtent l="0" t="0" r="0" b="0"/>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952863" cy="1556573"/>
                    </a:xfrm>
                    <a:prstGeom prst="rect">
                      <a:avLst/>
                    </a:prstGeom>
                    <a:noFill/>
                  </pic:spPr>
                </pic:pic>
              </a:graphicData>
            </a:graphic>
          </wp:inline>
        </w:drawing>
      </w:r>
    </w:p>
    <w:p w14:paraId="79EDD341" w14:textId="087B1A2F" w:rsidR="009024BC" w:rsidRDefault="00CD0DDF" w:rsidP="009024BC">
      <w:r>
        <w:rPr>
          <w:noProof/>
        </w:rPr>
        <w:lastRenderedPageBreak/>
        <w:drawing>
          <wp:inline distT="0" distB="0" distL="0" distR="0" wp14:anchorId="42E188F3" wp14:editId="26D59BFA">
            <wp:extent cx="5842660" cy="1595002"/>
            <wp:effectExtent l="0" t="0" r="5715" b="5715"/>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883484" cy="1606147"/>
                    </a:xfrm>
                    <a:prstGeom prst="rect">
                      <a:avLst/>
                    </a:prstGeom>
                    <a:noFill/>
                  </pic:spPr>
                </pic:pic>
              </a:graphicData>
            </a:graphic>
          </wp:inline>
        </w:drawing>
      </w:r>
    </w:p>
    <w:p w14:paraId="73C5FF30" w14:textId="61C0415F" w:rsidR="00472E5F" w:rsidRDefault="009024BC" w:rsidP="00ED5A91">
      <w:pPr>
        <w:pStyle w:val="a3"/>
      </w:pPr>
      <w:bookmarkStart w:id="51" w:name="_Ref213157281"/>
      <w:r>
        <w:t xml:space="preserve">Figure </w:t>
      </w:r>
      <w:fldSimple w:instr=" SEQ Figure \* ARABIC ">
        <w:r w:rsidR="008365C1">
          <w:rPr>
            <w:noProof/>
          </w:rPr>
          <w:t>50</w:t>
        </w:r>
      </w:fldSimple>
      <w:bookmarkEnd w:id="51"/>
      <w:r>
        <w:t>: Performance vs area efficiency b</w:t>
      </w:r>
      <w:r w:rsidRPr="00C66AA9">
        <w:t>etween</w:t>
      </w:r>
      <w:r w:rsidR="005F1FCE">
        <w:t xml:space="preserve"> the</w:t>
      </w:r>
      <w:r w:rsidRPr="00C66AA9">
        <w:t xml:space="preserve"> </w:t>
      </w:r>
      <w:r>
        <w:t xml:space="preserve">new BG and </w:t>
      </w:r>
      <w:r w:rsidRPr="00C66AA9">
        <w:t>BG1</w:t>
      </w:r>
    </w:p>
    <w:p w14:paraId="5A446A8C" w14:textId="2BED8717" w:rsidR="00E925F6" w:rsidRPr="0044115C" w:rsidRDefault="00C30FE1" w:rsidP="00990588">
      <w:pPr>
        <w:pStyle w:val="afe"/>
        <w:numPr>
          <w:ilvl w:val="0"/>
          <w:numId w:val="8"/>
        </w:numPr>
        <w:rPr>
          <w:b/>
          <w:bCs/>
          <w:i/>
          <w:iCs/>
          <w:lang w:eastAsia="zh-CN"/>
        </w:rPr>
      </w:pPr>
      <w:r w:rsidRPr="0044115C">
        <w:rPr>
          <w:b/>
          <w:bCs/>
          <w:i/>
          <w:iCs/>
          <w:lang w:eastAsia="zh-CN"/>
        </w:rPr>
        <w:t>If the necessity of LDPC extension is justified for data rate beyond NR range</w:t>
      </w:r>
      <w:r w:rsidR="00E925F6" w:rsidRPr="0044115C">
        <w:rPr>
          <w:b/>
          <w:bCs/>
          <w:i/>
          <w:iCs/>
          <w:lang w:eastAsia="zh-CN"/>
        </w:rPr>
        <w:t>, study the following techniques for BG3:</w:t>
      </w:r>
    </w:p>
    <w:p w14:paraId="0DB854AE" w14:textId="14076099" w:rsidR="00E925F6" w:rsidRPr="0044115C" w:rsidRDefault="00E925F6" w:rsidP="008F4362">
      <w:pPr>
        <w:pStyle w:val="afe"/>
        <w:widowControl w:val="0"/>
        <w:numPr>
          <w:ilvl w:val="0"/>
          <w:numId w:val="59"/>
        </w:numPr>
        <w:snapToGrid/>
        <w:spacing w:after="0"/>
        <w:contextualSpacing w:val="0"/>
        <w:jc w:val="left"/>
        <w:rPr>
          <w:b/>
          <w:bCs/>
          <w:i/>
          <w:iCs/>
          <w:lang w:eastAsia="zh-CN"/>
        </w:rPr>
      </w:pPr>
      <w:r w:rsidRPr="0044115C">
        <w:rPr>
          <w:b/>
          <w:bCs/>
          <w:i/>
          <w:iCs/>
          <w:lang w:eastAsia="zh-CN"/>
        </w:rPr>
        <w:t>Single nested BG to support targeted code rates and efficient IR-HARQ through check splitting</w:t>
      </w:r>
      <w:r w:rsidR="00AB5171" w:rsidRPr="0044115C">
        <w:rPr>
          <w:b/>
          <w:bCs/>
          <w:i/>
          <w:iCs/>
          <w:lang w:eastAsia="zh-CN"/>
        </w:rPr>
        <w:t>;</w:t>
      </w:r>
    </w:p>
    <w:p w14:paraId="73954630" w14:textId="77777777" w:rsidR="00E925F6" w:rsidRPr="0044115C" w:rsidRDefault="00E925F6" w:rsidP="008F4362">
      <w:pPr>
        <w:pStyle w:val="afe"/>
        <w:widowControl w:val="0"/>
        <w:numPr>
          <w:ilvl w:val="0"/>
          <w:numId w:val="59"/>
        </w:numPr>
        <w:snapToGrid/>
        <w:spacing w:after="0"/>
        <w:contextualSpacing w:val="0"/>
        <w:jc w:val="left"/>
        <w:rPr>
          <w:b/>
          <w:bCs/>
          <w:i/>
          <w:iCs/>
          <w:lang w:eastAsia="zh-CN"/>
        </w:rPr>
      </w:pPr>
      <w:r w:rsidRPr="0044115C">
        <w:rPr>
          <w:b/>
          <w:bCs/>
          <w:i/>
          <w:iCs/>
          <w:lang w:eastAsia="zh-CN"/>
        </w:rPr>
        <w:t>Check splitting for reduced decoding complexity and higher orthogonality/parallelism;</w:t>
      </w:r>
    </w:p>
    <w:p w14:paraId="40B29B5F" w14:textId="77777777" w:rsidR="00E925F6" w:rsidRPr="0044115C" w:rsidRDefault="00E925F6" w:rsidP="008F4362">
      <w:pPr>
        <w:pStyle w:val="afe"/>
        <w:widowControl w:val="0"/>
        <w:numPr>
          <w:ilvl w:val="0"/>
          <w:numId w:val="59"/>
        </w:numPr>
        <w:snapToGrid/>
        <w:spacing w:after="0"/>
        <w:contextualSpacing w:val="0"/>
        <w:jc w:val="left"/>
        <w:rPr>
          <w:b/>
          <w:bCs/>
          <w:i/>
          <w:iCs/>
          <w:lang w:eastAsia="zh-CN"/>
        </w:rPr>
      </w:pPr>
      <w:r w:rsidRPr="0044115C">
        <w:rPr>
          <w:b/>
          <w:bCs/>
          <w:i/>
          <w:iCs/>
          <w:lang w:eastAsia="zh-CN"/>
        </w:rPr>
        <w:t>Hybrid splitting and extension to match optimal BG density;</w:t>
      </w:r>
    </w:p>
    <w:p w14:paraId="358F2323" w14:textId="1EFF4FC6" w:rsidR="00E925F6" w:rsidRPr="0044115C" w:rsidRDefault="00E925F6" w:rsidP="008F4362">
      <w:pPr>
        <w:pStyle w:val="afe"/>
        <w:widowControl w:val="0"/>
        <w:numPr>
          <w:ilvl w:val="0"/>
          <w:numId w:val="59"/>
        </w:numPr>
        <w:snapToGrid/>
        <w:spacing w:after="0"/>
        <w:contextualSpacing w:val="0"/>
        <w:jc w:val="left"/>
        <w:rPr>
          <w:b/>
          <w:bCs/>
          <w:i/>
          <w:iCs/>
          <w:lang w:eastAsia="zh-CN"/>
        </w:rPr>
      </w:pPr>
      <w:r w:rsidRPr="0044115C">
        <w:rPr>
          <w:b/>
          <w:bCs/>
          <w:i/>
          <w:iCs/>
          <w:lang w:eastAsia="zh-CN"/>
        </w:rPr>
        <w:t>Shifting value design for newly-split rows to maintain a single-edge quasi-cyclic structure.</w:t>
      </w:r>
    </w:p>
    <w:p w14:paraId="66F5ACA4" w14:textId="77777777" w:rsidR="00ED5A91" w:rsidRDefault="00ED5A91" w:rsidP="00D358E2">
      <w:pPr>
        <w:pStyle w:val="1"/>
        <w:spacing w:before="240"/>
        <w:ind w:left="431" w:hanging="431"/>
        <w:rPr>
          <w:lang w:eastAsia="zh-CN"/>
        </w:rPr>
      </w:pPr>
      <w:bookmarkStart w:id="52" w:name="_Ref124671424"/>
      <w:bookmarkStart w:id="53" w:name="_Ref124589665"/>
      <w:bookmarkStart w:id="54" w:name="_Ref71620620"/>
      <w:r>
        <w:rPr>
          <w:lang w:eastAsia="zh-CN"/>
        </w:rPr>
        <w:t>Channel coding for control information</w:t>
      </w:r>
    </w:p>
    <w:p w14:paraId="79ED0A88" w14:textId="77777777" w:rsidR="00ED5A91" w:rsidRPr="00A21527" w:rsidRDefault="00ED5A91" w:rsidP="00ED5A91">
      <w:pPr>
        <w:rPr>
          <w:lang w:eastAsia="zh-CN"/>
        </w:rPr>
      </w:pPr>
      <w:r w:rsidRPr="00A21527">
        <w:rPr>
          <w:lang w:eastAsia="zh-CN"/>
        </w:rPr>
        <w:t>Polar codes w</w:t>
      </w:r>
      <w:r>
        <w:rPr>
          <w:lang w:eastAsia="zh-CN"/>
        </w:rPr>
        <w:t>ere</w:t>
      </w:r>
      <w:r w:rsidRPr="00A21527">
        <w:rPr>
          <w:lang w:eastAsia="zh-CN"/>
        </w:rPr>
        <w:t xml:space="preserve"> specified in NR for control channel to support PDCCH, UCI on PUCCH/PUSCH and broadcast information on PBCH, including</w:t>
      </w:r>
    </w:p>
    <w:p w14:paraId="15BA0662" w14:textId="77777777" w:rsidR="00ED5A91" w:rsidRPr="00A21527" w:rsidRDefault="00ED5A91" w:rsidP="008F4362">
      <w:pPr>
        <w:pStyle w:val="afe"/>
        <w:numPr>
          <w:ilvl w:val="0"/>
          <w:numId w:val="14"/>
        </w:numPr>
        <w:rPr>
          <w:lang w:eastAsia="zh-CN"/>
        </w:rPr>
      </w:pPr>
      <w:r w:rsidRPr="00A21527">
        <w:rPr>
          <w:lang w:eastAsia="zh-CN"/>
        </w:rPr>
        <w:t>PBCH with a fixed payload size of 32 bits;</w:t>
      </w:r>
    </w:p>
    <w:p w14:paraId="1C93A490" w14:textId="77777777" w:rsidR="00ED5A91" w:rsidRPr="00A21527" w:rsidRDefault="00ED5A91" w:rsidP="008F4362">
      <w:pPr>
        <w:pStyle w:val="afe"/>
        <w:numPr>
          <w:ilvl w:val="0"/>
          <w:numId w:val="14"/>
        </w:numPr>
        <w:rPr>
          <w:lang w:eastAsia="zh-CN"/>
        </w:rPr>
      </w:pPr>
      <w:r w:rsidRPr="00A21527">
        <w:rPr>
          <w:lang w:eastAsia="zh-CN"/>
        </w:rPr>
        <w:t xml:space="preserve">DCI with a payload size in the range from 12bits to 140bits; </w:t>
      </w:r>
    </w:p>
    <w:p w14:paraId="671CDC50" w14:textId="77777777" w:rsidR="00ED5A91" w:rsidRPr="00A21527" w:rsidRDefault="00ED5A91" w:rsidP="008F4362">
      <w:pPr>
        <w:pStyle w:val="afe"/>
        <w:numPr>
          <w:ilvl w:val="0"/>
          <w:numId w:val="14"/>
        </w:numPr>
        <w:rPr>
          <w:lang w:eastAsia="zh-CN"/>
        </w:rPr>
      </w:pPr>
      <w:r>
        <w:rPr>
          <w:lang w:eastAsia="zh-CN"/>
        </w:rPr>
        <w:t>UCI</w:t>
      </w:r>
      <w:r w:rsidRPr="00A21527">
        <w:rPr>
          <w:lang w:eastAsia="zh-CN"/>
        </w:rPr>
        <w:t xml:space="preserve"> with a payload size in the range from 12 bits to 1706 bits on both </w:t>
      </w:r>
      <w:r>
        <w:rPr>
          <w:lang w:eastAsia="zh-CN"/>
        </w:rPr>
        <w:t>PUCCH</w:t>
      </w:r>
      <w:r w:rsidRPr="00A21527">
        <w:rPr>
          <w:lang w:eastAsia="zh-CN"/>
        </w:rPr>
        <w:t xml:space="preserve"> and </w:t>
      </w:r>
      <w:r>
        <w:rPr>
          <w:lang w:eastAsia="zh-CN"/>
        </w:rPr>
        <w:t>PUSCH</w:t>
      </w:r>
      <w:r w:rsidRPr="00A21527">
        <w:rPr>
          <w:lang w:eastAsia="zh-CN"/>
        </w:rPr>
        <w:t>.</w:t>
      </w:r>
    </w:p>
    <w:p w14:paraId="593CC526" w14:textId="77777777" w:rsidR="00ED5A91" w:rsidRPr="00D558A5" w:rsidRDefault="00ED5A91" w:rsidP="00ED5A91">
      <w:pPr>
        <w:rPr>
          <w:lang w:eastAsia="zh-CN"/>
        </w:rPr>
      </w:pPr>
      <w:r w:rsidRPr="00D558A5">
        <w:rPr>
          <w:lang w:eastAsia="zh-CN"/>
        </w:rPr>
        <w:t>NR polar codes work well for supporting existing payload size of NR control information, and can also support 6GR control information with simple enhancements such as CB segmentation</w:t>
      </w:r>
      <w:r>
        <w:rPr>
          <w:lang w:eastAsia="zh-CN"/>
        </w:rPr>
        <w:t>, if the motivation of larger payload size is justified</w:t>
      </w:r>
      <w:r w:rsidRPr="00D558A5">
        <w:rPr>
          <w:lang w:eastAsia="zh-CN"/>
        </w:rPr>
        <w:t>.</w:t>
      </w:r>
    </w:p>
    <w:p w14:paraId="0B6425B7" w14:textId="77777777" w:rsidR="00ED5A91" w:rsidRDefault="00ED5A91" w:rsidP="00E82E27">
      <w:pPr>
        <w:pStyle w:val="afe"/>
        <w:numPr>
          <w:ilvl w:val="0"/>
          <w:numId w:val="6"/>
        </w:numPr>
        <w:ind w:left="0" w:firstLine="0"/>
        <w:rPr>
          <w:b/>
          <w:bCs/>
          <w:i/>
          <w:iCs/>
          <w:kern w:val="2"/>
          <w:lang w:eastAsia="zh-CN"/>
        </w:rPr>
      </w:pPr>
      <w:r>
        <w:rPr>
          <w:b/>
          <w:bCs/>
          <w:i/>
          <w:iCs/>
          <w:kern w:val="2"/>
          <w:lang w:eastAsia="zh-CN"/>
        </w:rPr>
        <w:t xml:space="preserve">Polar codes have proven to be an effective coding scheme for control information, as evidenced by their deployment in 5G NR. Polar codes can support both 5G and 6G control channels with a unified approach. </w:t>
      </w:r>
    </w:p>
    <w:p w14:paraId="1C0787F8" w14:textId="77777777" w:rsidR="00ED5A91" w:rsidRDefault="00ED5A91" w:rsidP="00ED5A91">
      <w:pPr>
        <w:pStyle w:val="afe"/>
        <w:ind w:left="6"/>
        <w:rPr>
          <w:b/>
          <w:bCs/>
          <w:i/>
          <w:iCs/>
          <w:kern w:val="2"/>
          <w:lang w:eastAsia="zh-CN"/>
        </w:rPr>
      </w:pPr>
    </w:p>
    <w:p w14:paraId="67F7E831" w14:textId="77777777" w:rsidR="00ED5A91" w:rsidRDefault="00ED5A91" w:rsidP="00ED5A91">
      <w:pPr>
        <w:pStyle w:val="afe"/>
        <w:numPr>
          <w:ilvl w:val="0"/>
          <w:numId w:val="8"/>
        </w:numPr>
        <w:ind w:left="0" w:firstLine="0"/>
        <w:rPr>
          <w:b/>
          <w:bCs/>
          <w:i/>
          <w:iCs/>
          <w:lang w:eastAsia="zh-CN"/>
        </w:rPr>
      </w:pPr>
      <w:r>
        <w:rPr>
          <w:b/>
          <w:bCs/>
          <w:i/>
          <w:iCs/>
          <w:lang w:eastAsia="zh-CN"/>
        </w:rPr>
        <w:t>The necessity and motivation of polar code enhancements need to be strongly justified first by identifying the actual source of existing problems and the specific requirements that differentiate 6G from 5G control channels, rather than immediately working on detailed schemes.</w:t>
      </w:r>
    </w:p>
    <w:p w14:paraId="2C939B5C" w14:textId="77777777" w:rsidR="00ED5A91" w:rsidRDefault="00ED5A91" w:rsidP="00ED5A91">
      <w:pPr>
        <w:rPr>
          <w:lang w:eastAsia="zh-CN"/>
        </w:rPr>
      </w:pPr>
      <w:r>
        <w:rPr>
          <w:lang w:eastAsia="zh-CN"/>
        </w:rPr>
        <w:t>With the similar principle and consideration, the following agreement has been achieved for control information in RAN1#122bis:</w:t>
      </w:r>
    </w:p>
    <w:tbl>
      <w:tblPr>
        <w:tblStyle w:val="af7"/>
        <w:tblW w:w="0" w:type="auto"/>
        <w:tblLook w:val="04A0" w:firstRow="1" w:lastRow="0" w:firstColumn="1" w:lastColumn="0" w:noHBand="0" w:noVBand="1"/>
      </w:tblPr>
      <w:tblGrid>
        <w:gridCol w:w="9307"/>
      </w:tblGrid>
      <w:tr w:rsidR="00ED5A91" w14:paraId="7F394FDD" w14:textId="77777777" w:rsidTr="00B02B98">
        <w:tc>
          <w:tcPr>
            <w:tcW w:w="9307" w:type="dxa"/>
          </w:tcPr>
          <w:p w14:paraId="35BBE00E" w14:textId="77777777" w:rsidR="00ED5A91" w:rsidRPr="007B4AA3" w:rsidRDefault="00ED5A91" w:rsidP="00B02B98">
            <w:pPr>
              <w:rPr>
                <w:rFonts w:eastAsia="等线"/>
                <w:sz w:val="20"/>
                <w:szCs w:val="20"/>
                <w:highlight w:val="green"/>
                <w:lang w:eastAsia="zh-CN"/>
              </w:rPr>
            </w:pPr>
            <w:r w:rsidRPr="007B4AA3">
              <w:rPr>
                <w:rFonts w:eastAsia="等线" w:cs="Times"/>
                <w:sz w:val="20"/>
                <w:szCs w:val="20"/>
                <w:highlight w:val="green"/>
              </w:rPr>
              <w:t>Agreement</w:t>
            </w:r>
          </w:p>
          <w:p w14:paraId="038F4571" w14:textId="77777777" w:rsidR="00ED5A91" w:rsidRPr="007B4AA3" w:rsidRDefault="00ED5A91" w:rsidP="00B02B98">
            <w:pPr>
              <w:autoSpaceDE/>
              <w:autoSpaceDN/>
              <w:adjustRightInd/>
              <w:snapToGrid/>
              <w:spacing w:after="0"/>
              <w:jc w:val="left"/>
              <w:rPr>
                <w:rFonts w:ascii="Times" w:eastAsia="等线" w:hAnsi="Times"/>
                <w:i/>
                <w:iCs/>
                <w:sz w:val="20"/>
                <w:szCs w:val="20"/>
                <w:lang w:eastAsia="zh-CN"/>
              </w:rPr>
            </w:pPr>
            <w:r w:rsidRPr="007B4AA3">
              <w:rPr>
                <w:rFonts w:ascii="Times" w:eastAsia="等线" w:hAnsi="Times"/>
                <w:i/>
                <w:iCs/>
                <w:sz w:val="20"/>
                <w:szCs w:val="20"/>
                <w:lang w:eastAsia="zh-CN"/>
              </w:rPr>
              <w:t>……skipped part for data……</w:t>
            </w:r>
          </w:p>
          <w:p w14:paraId="2A67B70D" w14:textId="77777777" w:rsidR="00ED5A91" w:rsidRPr="007B4AA3" w:rsidRDefault="00ED5A91" w:rsidP="008F4362">
            <w:pPr>
              <w:numPr>
                <w:ilvl w:val="0"/>
                <w:numId w:val="15"/>
              </w:numPr>
              <w:autoSpaceDE/>
              <w:autoSpaceDN/>
              <w:adjustRightInd/>
              <w:snapToGrid/>
              <w:spacing w:after="0"/>
              <w:jc w:val="left"/>
              <w:rPr>
                <w:rFonts w:ascii="Times" w:eastAsia="等线" w:hAnsi="Times"/>
                <w:sz w:val="20"/>
                <w:szCs w:val="20"/>
                <w:lang w:eastAsia="zh-CN"/>
              </w:rPr>
            </w:pPr>
            <w:r w:rsidRPr="007B4AA3">
              <w:rPr>
                <w:rFonts w:ascii="Times" w:eastAsia="等线" w:hAnsi="Times"/>
                <w:sz w:val="20"/>
                <w:szCs w:val="20"/>
                <w:lang w:eastAsia="zh-CN"/>
              </w:rPr>
              <w:t>For 6G Polar code</w:t>
            </w:r>
          </w:p>
          <w:p w14:paraId="67E62DA2" w14:textId="77777777" w:rsidR="00ED5A91" w:rsidRPr="007B4AA3" w:rsidRDefault="00ED5A91" w:rsidP="008F4362">
            <w:pPr>
              <w:numPr>
                <w:ilvl w:val="1"/>
                <w:numId w:val="15"/>
              </w:numPr>
              <w:autoSpaceDE/>
              <w:autoSpaceDN/>
              <w:adjustRightInd/>
              <w:snapToGrid/>
              <w:spacing w:after="0"/>
              <w:jc w:val="left"/>
              <w:rPr>
                <w:rFonts w:ascii="Times" w:eastAsia="等线" w:hAnsi="Times"/>
                <w:sz w:val="20"/>
                <w:szCs w:val="20"/>
                <w:lang w:eastAsia="zh-CN"/>
              </w:rPr>
            </w:pPr>
            <w:r w:rsidRPr="007B4AA3">
              <w:rPr>
                <w:rFonts w:ascii="Times" w:eastAsia="等线" w:hAnsi="Times"/>
                <w:sz w:val="20"/>
                <w:szCs w:val="20"/>
                <w:highlight w:val="darkYellow"/>
                <w:lang w:eastAsia="zh-CN"/>
              </w:rPr>
              <w:t>Working assumption:</w:t>
            </w:r>
            <w:r w:rsidRPr="007B4AA3">
              <w:rPr>
                <w:rFonts w:ascii="Times" w:eastAsia="等线" w:hAnsi="Times"/>
                <w:sz w:val="20"/>
                <w:szCs w:val="20"/>
                <w:lang w:eastAsia="zh-CN"/>
              </w:rPr>
              <w:t xml:space="preserve"> For control information within NR range (larger than 11 bits), reuse </w:t>
            </w:r>
            <w:r w:rsidRPr="007B4AA3">
              <w:rPr>
                <w:rFonts w:ascii="Times" w:eastAsia="等线" w:hAnsi="Times" w:cs="Times"/>
                <w:sz w:val="20"/>
                <w:szCs w:val="20"/>
                <w:lang w:eastAsia="zh-CN"/>
              </w:rPr>
              <w:t xml:space="preserve">of </w:t>
            </w:r>
            <w:r w:rsidRPr="007B4AA3">
              <w:rPr>
                <w:rFonts w:ascii="Times" w:eastAsia="等线" w:hAnsi="Times"/>
                <w:sz w:val="20"/>
                <w:szCs w:val="20"/>
                <w:lang w:eastAsia="zh-CN"/>
              </w:rPr>
              <w:t xml:space="preserve">NR Polar code design </w:t>
            </w:r>
            <w:r w:rsidRPr="007B4AA3">
              <w:rPr>
                <w:rFonts w:ascii="Times" w:eastAsia="等线" w:hAnsi="Times" w:cs="Times"/>
                <w:sz w:val="20"/>
                <w:szCs w:val="20"/>
                <w:lang w:eastAsia="zh-CN"/>
              </w:rPr>
              <w:t>is supported</w:t>
            </w:r>
          </w:p>
          <w:p w14:paraId="04719DBC" w14:textId="77777777" w:rsidR="00ED5A91" w:rsidRPr="007B4AA3" w:rsidRDefault="00ED5A91" w:rsidP="008F4362">
            <w:pPr>
              <w:numPr>
                <w:ilvl w:val="1"/>
                <w:numId w:val="15"/>
              </w:numPr>
              <w:autoSpaceDE/>
              <w:autoSpaceDN/>
              <w:adjustRightInd/>
              <w:snapToGrid/>
              <w:spacing w:after="0"/>
              <w:jc w:val="left"/>
              <w:rPr>
                <w:rFonts w:ascii="Times" w:eastAsia="等线" w:hAnsi="Times"/>
                <w:sz w:val="20"/>
                <w:szCs w:val="20"/>
                <w:lang w:eastAsia="zh-CN"/>
              </w:rPr>
            </w:pPr>
            <w:r w:rsidRPr="007B4AA3">
              <w:rPr>
                <w:rFonts w:ascii="Times" w:eastAsia="等线" w:hAnsi="Times"/>
                <w:sz w:val="20"/>
                <w:szCs w:val="20"/>
                <w:lang w:eastAsia="zh-CN"/>
              </w:rPr>
              <w:t>For control information beyond NR range, study Polar code extension with acceptable performance-complexity tradeoff for both NW side and UE side</w:t>
            </w:r>
          </w:p>
          <w:p w14:paraId="15BCEEC5" w14:textId="77777777" w:rsidR="00ED5A91" w:rsidRPr="007B4AA3" w:rsidRDefault="00ED5A91" w:rsidP="008F4362">
            <w:pPr>
              <w:numPr>
                <w:ilvl w:val="2"/>
                <w:numId w:val="15"/>
              </w:numPr>
              <w:autoSpaceDE/>
              <w:autoSpaceDN/>
              <w:adjustRightInd/>
              <w:snapToGrid/>
              <w:spacing w:after="0"/>
              <w:jc w:val="left"/>
              <w:rPr>
                <w:rFonts w:ascii="Times" w:eastAsia="等线" w:hAnsi="Times"/>
                <w:sz w:val="20"/>
                <w:szCs w:val="20"/>
                <w:lang w:eastAsia="zh-CN"/>
              </w:rPr>
            </w:pPr>
            <w:r w:rsidRPr="007B4AA3">
              <w:rPr>
                <w:rFonts w:ascii="Times" w:eastAsia="等线" w:hAnsi="Times"/>
                <w:sz w:val="20"/>
                <w:szCs w:val="20"/>
                <w:lang w:eastAsia="zh-CN"/>
              </w:rPr>
              <w:t>Note: Necessity for control information beyond NR range is to be further discussed</w:t>
            </w:r>
          </w:p>
          <w:p w14:paraId="0C20BB42" w14:textId="77777777" w:rsidR="00ED5A91" w:rsidRPr="007B4AA3" w:rsidRDefault="00ED5A91" w:rsidP="008F4362">
            <w:pPr>
              <w:numPr>
                <w:ilvl w:val="2"/>
                <w:numId w:val="15"/>
              </w:numPr>
              <w:autoSpaceDE/>
              <w:autoSpaceDN/>
              <w:adjustRightInd/>
              <w:snapToGrid/>
              <w:spacing w:after="0"/>
              <w:jc w:val="left"/>
              <w:rPr>
                <w:rFonts w:ascii="Times" w:eastAsia="等线" w:hAnsi="Times"/>
                <w:sz w:val="20"/>
                <w:szCs w:val="20"/>
                <w:lang w:eastAsia="zh-CN"/>
              </w:rPr>
            </w:pPr>
            <w:r w:rsidRPr="007B4AA3">
              <w:rPr>
                <w:rFonts w:ascii="Times" w:eastAsia="等线" w:hAnsi="Times"/>
                <w:sz w:val="20"/>
                <w:szCs w:val="20"/>
                <w:lang w:eastAsia="zh-CN"/>
              </w:rPr>
              <w:t>Polar code maximum mother code length is kept as 1024.</w:t>
            </w:r>
          </w:p>
          <w:p w14:paraId="5EBC9596" w14:textId="77777777" w:rsidR="00ED5A91" w:rsidRPr="007B4AA3" w:rsidRDefault="00ED5A91" w:rsidP="008F4362">
            <w:pPr>
              <w:numPr>
                <w:ilvl w:val="1"/>
                <w:numId w:val="15"/>
              </w:numPr>
              <w:autoSpaceDE/>
              <w:autoSpaceDN/>
              <w:adjustRightInd/>
              <w:snapToGrid/>
              <w:spacing w:after="0"/>
              <w:jc w:val="left"/>
              <w:rPr>
                <w:rFonts w:ascii="Times" w:eastAsia="等线" w:hAnsi="Times"/>
                <w:sz w:val="20"/>
                <w:szCs w:val="20"/>
                <w:lang w:eastAsia="zh-CN"/>
              </w:rPr>
            </w:pPr>
            <w:r w:rsidRPr="007B4AA3">
              <w:rPr>
                <w:rFonts w:ascii="Times" w:eastAsia="等线" w:hAnsi="Times" w:cs="Times"/>
                <w:sz w:val="20"/>
                <w:szCs w:val="20"/>
                <w:lang w:eastAsia="zh-CN"/>
              </w:rPr>
              <w:t xml:space="preserve">FFS: </w:t>
            </w:r>
            <w:r w:rsidRPr="007B4AA3">
              <w:rPr>
                <w:rFonts w:ascii="Times" w:eastAsia="等线" w:hAnsi="Times"/>
                <w:sz w:val="20"/>
                <w:szCs w:val="20"/>
                <w:lang w:eastAsia="zh-CN"/>
              </w:rPr>
              <w:t>further motivation(s) for potential extension/enhancement until RAN1#123</w:t>
            </w:r>
          </w:p>
          <w:p w14:paraId="03C387B1" w14:textId="77777777" w:rsidR="00ED5A91" w:rsidRDefault="00ED5A91" w:rsidP="00B02B98">
            <w:pPr>
              <w:rPr>
                <w:lang w:eastAsia="zh-CN"/>
              </w:rPr>
            </w:pPr>
          </w:p>
        </w:tc>
      </w:tr>
    </w:tbl>
    <w:p w14:paraId="54B9C4D3" w14:textId="77777777" w:rsidR="00ED5A91" w:rsidRDefault="00ED5A91" w:rsidP="00ED5A91">
      <w:pPr>
        <w:rPr>
          <w:lang w:eastAsia="zh-CN"/>
        </w:rPr>
      </w:pPr>
    </w:p>
    <w:p w14:paraId="75C0B016" w14:textId="6BB19B03" w:rsidR="00ED5A91" w:rsidRDefault="00ED5A91" w:rsidP="00ED5A91">
      <w:pPr>
        <w:pStyle w:val="2"/>
        <w:rPr>
          <w:lang w:eastAsia="zh-CN"/>
        </w:rPr>
      </w:pPr>
      <w:bookmarkStart w:id="55" w:name="_Ref209868945"/>
      <w:bookmarkStart w:id="56" w:name="_Ref209872974"/>
      <w:r>
        <w:rPr>
          <w:lang w:eastAsia="zh-CN"/>
        </w:rPr>
        <w:lastRenderedPageBreak/>
        <w:t xml:space="preserve">Reuse </w:t>
      </w:r>
      <w:r w:rsidR="00095AF5">
        <w:rPr>
          <w:lang w:eastAsia="zh-CN"/>
        </w:rPr>
        <w:t xml:space="preserve">NR </w:t>
      </w:r>
      <w:r>
        <w:rPr>
          <w:lang w:eastAsia="zh-CN"/>
        </w:rPr>
        <w:t>p</w:t>
      </w:r>
      <w:r>
        <w:rPr>
          <w:rFonts w:hint="eastAsia"/>
          <w:lang w:eastAsia="zh-CN"/>
        </w:rPr>
        <w:t xml:space="preserve">olar code </w:t>
      </w:r>
      <w:r>
        <w:rPr>
          <w:lang w:eastAsia="zh-CN"/>
        </w:rPr>
        <w:t xml:space="preserve">for control information </w:t>
      </w:r>
      <w:r>
        <w:rPr>
          <w:rFonts w:hint="eastAsia"/>
          <w:lang w:eastAsia="zh-CN"/>
        </w:rPr>
        <w:t>within</w:t>
      </w:r>
      <w:r>
        <w:rPr>
          <w:lang w:eastAsia="zh-CN"/>
        </w:rPr>
        <w:t xml:space="preserve"> NR range(&gt;11bits)</w:t>
      </w:r>
    </w:p>
    <w:p w14:paraId="7C30293C" w14:textId="77777777" w:rsidR="00ED5A91" w:rsidRDefault="00ED5A91" w:rsidP="00ED5A91">
      <w:pPr>
        <w:pStyle w:val="3"/>
        <w:tabs>
          <w:tab w:val="clear" w:pos="2160"/>
        </w:tabs>
        <w:ind w:left="880" w:hanging="880"/>
        <w:rPr>
          <w:lang w:eastAsia="zh-CN"/>
        </w:rPr>
      </w:pPr>
      <w:r>
        <w:rPr>
          <w:lang w:eastAsia="zh-CN"/>
        </w:rPr>
        <w:t>No necessity</w:t>
      </w:r>
      <w:r>
        <w:rPr>
          <w:rFonts w:hint="eastAsia"/>
          <w:lang w:eastAsia="zh-CN"/>
        </w:rPr>
        <w:t xml:space="preserve"> </w:t>
      </w:r>
      <w:r>
        <w:rPr>
          <w:lang w:eastAsia="zh-CN"/>
        </w:rPr>
        <w:t>to enhance</w:t>
      </w:r>
      <w:r>
        <w:rPr>
          <w:rFonts w:hint="eastAsia"/>
          <w:lang w:eastAsia="zh-CN"/>
        </w:rPr>
        <w:t xml:space="preserve"> </w:t>
      </w:r>
      <w:r>
        <w:rPr>
          <w:lang w:eastAsia="zh-CN"/>
        </w:rPr>
        <w:t>PDCCH early termination</w:t>
      </w:r>
    </w:p>
    <w:p w14:paraId="5EAADCB4" w14:textId="77777777" w:rsidR="00ED5A91" w:rsidRDefault="00ED5A91" w:rsidP="00ED5A91">
      <w:pPr>
        <w:rPr>
          <w:lang w:eastAsia="zh-CN"/>
        </w:rPr>
      </w:pPr>
      <w:r>
        <w:rPr>
          <w:lang w:eastAsia="zh-CN"/>
        </w:rPr>
        <w:t xml:space="preserve">There are some discussions to reconsider the early termination design for channel coding of control information, including some refinement of CRC locations. The motivation given by the proponents is the early termination probability of NR DCRC is not high and it is proposed to further increase the possibility of early termination for power saving.  </w:t>
      </w:r>
    </w:p>
    <w:p w14:paraId="5BE1D39C" w14:textId="77777777" w:rsidR="00ED5A91" w:rsidRDefault="00ED5A91" w:rsidP="00ED5A91">
      <w:pPr>
        <w:rPr>
          <w:lang w:eastAsia="zh-CN"/>
        </w:rPr>
      </w:pPr>
      <w:r>
        <w:rPr>
          <w:lang w:eastAsia="zh-CN"/>
        </w:rPr>
        <w:t xml:space="preserve">Designing PDCCH channel coding </w:t>
      </w:r>
      <w:r>
        <w:t xml:space="preserve">involves </w:t>
      </w:r>
      <w:r>
        <w:rPr>
          <w:lang w:eastAsia="zh-CN"/>
        </w:rPr>
        <w:t xml:space="preserve">two primary </w:t>
      </w:r>
      <w:r>
        <w:t>goals: achieving high reliability and maintaining low complexity</w:t>
      </w:r>
      <w:r>
        <w:rPr>
          <w:lang w:eastAsia="zh-CN"/>
        </w:rPr>
        <w:t>.</w:t>
      </w:r>
    </w:p>
    <w:p w14:paraId="017FE8EF" w14:textId="311642F9" w:rsidR="00ED5A91" w:rsidRDefault="00ED5A91" w:rsidP="008F4362">
      <w:pPr>
        <w:pStyle w:val="afe"/>
        <w:numPr>
          <w:ilvl w:val="0"/>
          <w:numId w:val="22"/>
        </w:numPr>
        <w:rPr>
          <w:lang w:eastAsia="zh-CN"/>
        </w:rPr>
      </w:pPr>
      <w:r>
        <w:rPr>
          <w:b/>
          <w:bCs/>
          <w:lang w:eastAsia="zh-CN"/>
        </w:rPr>
        <w:t>High Reliability</w:t>
      </w:r>
      <w:r>
        <w:rPr>
          <w:lang w:eastAsia="zh-CN"/>
        </w:rPr>
        <w:t xml:space="preserve"> </w:t>
      </w:r>
      <w:r w:rsidR="00D906D3">
        <w:rPr>
          <w:lang w:eastAsia="zh-CN"/>
        </w:rPr>
        <w:t xml:space="preserve">(defined by BLER and FAR) </w:t>
      </w:r>
      <w:r>
        <w:rPr>
          <w:lang w:eastAsia="zh-CN"/>
        </w:rPr>
        <w:t>is the top priority.</w:t>
      </w:r>
    </w:p>
    <w:p w14:paraId="2317C376" w14:textId="77777777" w:rsidR="00ED5A91" w:rsidRDefault="00ED5A91" w:rsidP="008F4362">
      <w:pPr>
        <w:pStyle w:val="afe"/>
        <w:numPr>
          <w:ilvl w:val="0"/>
          <w:numId w:val="22"/>
        </w:numPr>
        <w:rPr>
          <w:lang w:eastAsia="zh-CN"/>
        </w:rPr>
      </w:pPr>
      <w:r>
        <w:rPr>
          <w:b/>
          <w:bCs/>
          <w:lang w:eastAsia="zh-CN"/>
        </w:rPr>
        <w:t>Low Complexity</w:t>
      </w:r>
      <w:r>
        <w:rPr>
          <w:lang w:eastAsia="zh-CN"/>
        </w:rPr>
        <w:t xml:space="preserve"> is also crucial because UEs may perform up to 44 blind detection attempts per slot, meaning each attempt should be simplified.</w:t>
      </w:r>
    </w:p>
    <w:p w14:paraId="61B246E8" w14:textId="77777777" w:rsidR="00ED5A91" w:rsidRDefault="00ED5A91" w:rsidP="00ED5A91">
      <w:pPr>
        <w:rPr>
          <w:lang w:eastAsia="zh-CN"/>
        </w:rPr>
      </w:pPr>
      <w:r>
        <w:rPr>
          <w:lang w:eastAsia="zh-CN"/>
        </w:rPr>
        <w:t xml:space="preserve">For control channel, the highest priority is undoubtedly the high reliability and the optimization for early termination to reduce complexity is a best-effort-basis goal. In 5G NR, distributed CRC was </w:t>
      </w:r>
      <w:r>
        <w:rPr>
          <w:rFonts w:hint="eastAsia"/>
          <w:lang w:eastAsia="zh-CN"/>
        </w:rPr>
        <w:t>designed</w:t>
      </w:r>
      <w:r>
        <w:rPr>
          <w:lang w:eastAsia="zh-CN"/>
        </w:rPr>
        <w:t xml:space="preserve"> </w:t>
      </w:r>
      <w:r>
        <w:rPr>
          <w:rFonts w:hint="eastAsia"/>
          <w:lang w:eastAsia="zh-CN"/>
        </w:rPr>
        <w:t>to</w:t>
      </w:r>
      <w:r>
        <w:rPr>
          <w:lang w:eastAsia="zh-CN"/>
        </w:rPr>
        <w:t xml:space="preserve"> </w:t>
      </w:r>
      <w:r>
        <w:rPr>
          <w:rFonts w:hint="eastAsia"/>
          <w:lang w:eastAsia="zh-CN"/>
        </w:rPr>
        <w:t>achieve</w:t>
      </w:r>
      <w:r>
        <w:rPr>
          <w:lang w:eastAsia="zh-CN"/>
        </w:rPr>
        <w:t xml:space="preserve"> both </w:t>
      </w:r>
      <w:r>
        <w:t>objectives</w:t>
      </w:r>
      <w:r>
        <w:rPr>
          <w:lang w:eastAsia="zh-CN"/>
        </w:rPr>
        <w:t>, with a strong emphasis on reliability. This means early termination (ET) - a method to reduce blind detection complexity - cannot come at the expense of worse BLER or FAR performance.</w:t>
      </w:r>
    </w:p>
    <w:p w14:paraId="0F570ABD" w14:textId="77777777" w:rsidR="00ED5A91" w:rsidRDefault="00ED5A91" w:rsidP="008F4362">
      <w:pPr>
        <w:pStyle w:val="afe"/>
        <w:numPr>
          <w:ilvl w:val="0"/>
          <w:numId w:val="23"/>
        </w:numPr>
        <w:rPr>
          <w:lang w:eastAsia="zh-CN"/>
        </w:rPr>
      </w:pPr>
      <w:r>
        <w:rPr>
          <w:b/>
          <w:bCs/>
          <w:lang w:eastAsia="zh-CN"/>
        </w:rPr>
        <w:t xml:space="preserve">Enables early termination for </w:t>
      </w:r>
      <w:r>
        <w:rPr>
          <w:rFonts w:hint="eastAsia"/>
          <w:b/>
          <w:bCs/>
          <w:lang w:eastAsia="zh-CN"/>
        </w:rPr>
        <w:t>reduced</w:t>
      </w:r>
      <w:r>
        <w:rPr>
          <w:b/>
          <w:bCs/>
          <w:lang w:eastAsia="zh-CN"/>
        </w:rPr>
        <w:t xml:space="preserve"> </w:t>
      </w:r>
      <w:r>
        <w:rPr>
          <w:rFonts w:hint="eastAsia"/>
          <w:b/>
          <w:bCs/>
          <w:lang w:eastAsia="zh-CN"/>
        </w:rPr>
        <w:t>blind</w:t>
      </w:r>
      <w:r>
        <w:rPr>
          <w:b/>
          <w:bCs/>
          <w:lang w:eastAsia="zh-CN"/>
        </w:rPr>
        <w:t xml:space="preserve"> </w:t>
      </w:r>
      <w:r>
        <w:rPr>
          <w:rFonts w:hint="eastAsia"/>
          <w:b/>
          <w:bCs/>
          <w:lang w:eastAsia="zh-CN"/>
        </w:rPr>
        <w:t>detection</w:t>
      </w:r>
      <w:r>
        <w:rPr>
          <w:b/>
          <w:bCs/>
          <w:lang w:eastAsia="zh-CN"/>
        </w:rPr>
        <w:t xml:space="preserve"> </w:t>
      </w:r>
      <w:r>
        <w:rPr>
          <w:rFonts w:hint="eastAsia"/>
          <w:b/>
          <w:bCs/>
          <w:lang w:eastAsia="zh-CN"/>
        </w:rPr>
        <w:t>complexity</w:t>
      </w:r>
      <w:r>
        <w:rPr>
          <w:lang w:eastAsia="zh-CN"/>
        </w:rPr>
        <w:t>.</w:t>
      </w:r>
      <w:r>
        <w:t xml:space="preserve"> </w:t>
      </w:r>
      <w:r>
        <w:rPr>
          <w:lang w:eastAsia="zh-CN"/>
        </w:rPr>
        <w:t>CRC bits are interleaved to earlier positions, so that SCL decoding can be early terminated as soon as all remaining paths fail a CRC check.</w:t>
      </w:r>
    </w:p>
    <w:p w14:paraId="1943A55E" w14:textId="77777777" w:rsidR="00ED5A91" w:rsidRDefault="00ED5A91" w:rsidP="008F4362">
      <w:pPr>
        <w:pStyle w:val="afe"/>
        <w:numPr>
          <w:ilvl w:val="0"/>
          <w:numId w:val="23"/>
        </w:numPr>
        <w:rPr>
          <w:lang w:eastAsia="zh-CN"/>
        </w:rPr>
      </w:pPr>
      <w:r>
        <w:rPr>
          <w:b/>
          <w:bCs/>
        </w:rPr>
        <w:t>Balancing BLER/FAR and ET</w:t>
      </w:r>
      <w:r>
        <w:rPr>
          <w:lang w:eastAsia="zh-CN"/>
        </w:rPr>
        <w:t xml:space="preserve">: Placing CRC or parity-check bits to an earlier position can increase ET, but will negatively impact </w:t>
      </w:r>
      <w:r>
        <w:rPr>
          <w:rFonts w:hint="eastAsia"/>
          <w:lang w:eastAsia="zh-CN"/>
        </w:rPr>
        <w:t>BLER</w:t>
      </w:r>
      <w:r>
        <w:rPr>
          <w:lang w:eastAsia="zh-CN"/>
        </w:rPr>
        <w:t xml:space="preserve"> and FAR. A major design challenge is to maximize ET without compromising BLER/FAR.</w:t>
      </w:r>
    </w:p>
    <w:p w14:paraId="532BBD2C" w14:textId="31F755DD" w:rsidR="00ED5A91" w:rsidRDefault="0029479F" w:rsidP="00ED5A91">
      <w:pPr>
        <w:rPr>
          <w:lang w:eastAsia="zh-CN"/>
        </w:rPr>
      </w:pPr>
      <w:r>
        <w:rPr>
          <w:lang w:eastAsia="zh-CN"/>
        </w:rPr>
        <w:t xml:space="preserve">The </w:t>
      </w:r>
      <w:r w:rsidR="00ED5A91">
        <w:rPr>
          <w:lang w:eastAsia="zh-CN"/>
        </w:rPr>
        <w:t xml:space="preserve">above tradeoff was a key focus during 5G standardization. After extensive simulations covering </w:t>
      </w:r>
      <w:r w:rsidR="00ED5A91">
        <w:rPr>
          <w:rFonts w:hint="eastAsia"/>
          <w:lang w:eastAsia="zh-CN"/>
        </w:rPr>
        <w:t>hundreds</w:t>
      </w:r>
      <w:r w:rsidR="00ED5A91">
        <w:rPr>
          <w:lang w:eastAsia="zh-CN"/>
        </w:rPr>
        <w:t xml:space="preserve"> of different cases, all evaluated down to an FAR of 10⁻⁷, the current CRC polynomial and DCRC interleaver were chosen. This final design was proven to maximize early termination under the requirement without sacrificing any BLER or FAR performance </w:t>
      </w:r>
      <w:r w:rsidR="00ED5A91">
        <w:rPr>
          <w:lang w:eastAsia="zh-CN"/>
        </w:rPr>
        <w:fldChar w:fldCharType="begin"/>
      </w:r>
      <w:r w:rsidR="00ED5A91">
        <w:rPr>
          <w:lang w:eastAsia="zh-CN"/>
        </w:rPr>
        <w:instrText xml:space="preserve"> REF _Ref209364437 \r \h </w:instrText>
      </w:r>
      <w:r w:rsidR="00ED5A91">
        <w:rPr>
          <w:lang w:eastAsia="zh-CN"/>
        </w:rPr>
      </w:r>
      <w:r w:rsidR="00ED5A91">
        <w:rPr>
          <w:lang w:eastAsia="zh-CN"/>
        </w:rPr>
        <w:fldChar w:fldCharType="separate"/>
      </w:r>
      <w:r w:rsidR="008365C1">
        <w:rPr>
          <w:lang w:eastAsia="zh-CN"/>
        </w:rPr>
        <w:t>[32]</w:t>
      </w:r>
      <w:r w:rsidR="00ED5A91">
        <w:rPr>
          <w:lang w:eastAsia="zh-CN"/>
        </w:rPr>
        <w:fldChar w:fldCharType="end"/>
      </w:r>
      <w:r w:rsidR="00ED5A91">
        <w:rPr>
          <w:lang w:eastAsia="zh-CN"/>
        </w:rPr>
        <w:t>.</w:t>
      </w:r>
    </w:p>
    <w:p w14:paraId="50051966" w14:textId="77777777" w:rsidR="00ED5A91" w:rsidRDefault="00ED5A91" w:rsidP="00E82E27">
      <w:pPr>
        <w:pStyle w:val="afe"/>
        <w:numPr>
          <w:ilvl w:val="0"/>
          <w:numId w:val="6"/>
        </w:numPr>
        <w:ind w:left="0" w:firstLine="0"/>
        <w:rPr>
          <w:b/>
          <w:i/>
          <w:lang w:eastAsia="zh-CN"/>
        </w:rPr>
      </w:pPr>
      <w:r>
        <w:rPr>
          <w:b/>
          <w:i/>
          <w:iCs/>
          <w:lang w:eastAsia="zh-CN"/>
        </w:rPr>
        <w:t xml:space="preserve">For PDCCH, </w:t>
      </w:r>
      <w:r>
        <w:rPr>
          <w:rFonts w:hint="eastAsia"/>
          <w:b/>
          <w:i/>
          <w:iCs/>
          <w:lang w:eastAsia="zh-CN"/>
        </w:rPr>
        <w:t>h</w:t>
      </w:r>
      <w:r>
        <w:rPr>
          <w:b/>
          <w:i/>
          <w:iCs/>
          <w:lang w:eastAsia="zh-CN"/>
        </w:rPr>
        <w:t xml:space="preserve">igh reliability, reliability - measured by BLER and FAR - is the top priority and, as a pre-requisite requirement for ET improvement, early termination schemes must not compromise performance in either of these metrics. </w:t>
      </w:r>
    </w:p>
    <w:p w14:paraId="6EAC44C7" w14:textId="77777777" w:rsidR="00ED5A91" w:rsidRDefault="00ED5A91" w:rsidP="00ED5A91">
      <w:pPr>
        <w:rPr>
          <w:lang w:eastAsia="zh-CN"/>
        </w:rPr>
      </w:pPr>
      <w:r>
        <w:rPr>
          <w:lang w:eastAsia="zh-CN"/>
        </w:rPr>
        <w:t>In the following, we provide the fine-granularity performance (FAR and ET saving) evaluation results with the following three inputs over the entire SNR region</w:t>
      </w:r>
      <w:r>
        <w:rPr>
          <w:rFonts w:hint="eastAsia"/>
          <w:lang w:eastAsia="zh-CN"/>
        </w:rPr>
        <w:t xml:space="preserve"> </w:t>
      </w:r>
      <w:r>
        <w:t>for the 5G NR DCRC design</w:t>
      </w:r>
      <w:r>
        <w:rPr>
          <w:lang w:eastAsia="zh-CN"/>
        </w:rPr>
        <w:t xml:space="preserve">: </w:t>
      </w:r>
    </w:p>
    <w:p w14:paraId="61D7879E" w14:textId="77777777" w:rsidR="00ED5A91" w:rsidRDefault="00ED5A91" w:rsidP="008F4362">
      <w:pPr>
        <w:pStyle w:val="afe"/>
        <w:numPr>
          <w:ilvl w:val="0"/>
          <w:numId w:val="24"/>
        </w:numPr>
        <w:rPr>
          <w:lang w:eastAsia="zh-CN"/>
        </w:rPr>
      </w:pPr>
      <w:r>
        <w:rPr>
          <w:lang w:eastAsia="zh-CN"/>
        </w:rPr>
        <w:t xml:space="preserve">Input to a decoder is an AWGN noise </w:t>
      </w:r>
    </w:p>
    <w:p w14:paraId="247AA605" w14:textId="77777777" w:rsidR="00ED5A91" w:rsidRDefault="00ED5A91" w:rsidP="008F4362">
      <w:pPr>
        <w:pStyle w:val="afe"/>
        <w:numPr>
          <w:ilvl w:val="0"/>
          <w:numId w:val="24"/>
        </w:numPr>
        <w:rPr>
          <w:lang w:eastAsia="zh-CN"/>
        </w:rPr>
      </w:pPr>
      <w:r>
        <w:rPr>
          <w:lang w:eastAsia="zh-CN"/>
        </w:rPr>
        <w:t xml:space="preserve">Input to a decoder is a random-QPSK signal + noise </w:t>
      </w:r>
    </w:p>
    <w:p w14:paraId="103FDDB1" w14:textId="77777777" w:rsidR="00ED5A91" w:rsidRDefault="00ED5A91" w:rsidP="008F4362">
      <w:pPr>
        <w:pStyle w:val="afe"/>
        <w:numPr>
          <w:ilvl w:val="0"/>
          <w:numId w:val="24"/>
        </w:numPr>
        <w:rPr>
          <w:lang w:eastAsia="zh-CN"/>
        </w:rPr>
      </w:pPr>
      <w:r>
        <w:rPr>
          <w:lang w:eastAsia="zh-CN"/>
        </w:rPr>
        <w:t>Input to a decoder is an intended codeword + noise</w:t>
      </w:r>
    </w:p>
    <w:p w14:paraId="7D289AE6" w14:textId="77777777" w:rsidR="00ED5A91" w:rsidRDefault="00ED5A91" w:rsidP="008F4362">
      <w:pPr>
        <w:numPr>
          <w:ilvl w:val="0"/>
          <w:numId w:val="25"/>
        </w:numPr>
        <w:contextualSpacing/>
        <w:jc w:val="left"/>
        <w:rPr>
          <w:rFonts w:eastAsia="宋体"/>
          <w:lang w:eastAsia="zh-CN"/>
        </w:rPr>
      </w:pPr>
      <w:r>
        <w:rPr>
          <w:rFonts w:eastAsia="宋体"/>
          <w:lang w:eastAsia="zh-CN"/>
        </w:rPr>
        <w:t xml:space="preserve">FAR and ET gain (using metric of </w:t>
      </w:r>
      <w:bookmarkStart w:id="57" w:name="OLE_LINK12"/>
      <w:r>
        <w:rPr>
          <w:rFonts w:eastAsia="宋体"/>
          <w:lang w:eastAsia="zh-CN"/>
        </w:rPr>
        <w:t xml:space="preserve">TSCCR, </w:t>
      </w:r>
      <w:r>
        <w:t>Total Saved Computational Complexity Ratio</w:t>
      </w:r>
      <w:bookmarkEnd w:id="57"/>
      <w:r>
        <w:rPr>
          <w:rFonts w:eastAsia="宋体"/>
          <w:lang w:eastAsia="zh-CN"/>
        </w:rPr>
        <w:t>) with AWGN input</w:t>
      </w:r>
    </w:p>
    <w:p w14:paraId="19CB7453" w14:textId="77777777" w:rsidR="00ED5A91" w:rsidRDefault="00ED5A91" w:rsidP="00ED5A91">
      <w:pPr>
        <w:jc w:val="center"/>
        <w:rPr>
          <w:rFonts w:eastAsia="宋体"/>
          <w:lang w:eastAsia="zh-CN"/>
        </w:rPr>
      </w:pPr>
      <w:r>
        <w:rPr>
          <w:noProof/>
        </w:rPr>
        <w:lastRenderedPageBreak/>
        <w:drawing>
          <wp:inline distT="0" distB="0" distL="0" distR="0" wp14:anchorId="65CF77F4" wp14:editId="6339B164">
            <wp:extent cx="5274310" cy="2867025"/>
            <wp:effectExtent l="0" t="0" r="2540" b="952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04"/>
                    <pic:cNvPicPr>
                      <a:picLocks noChangeAspect="1"/>
                    </pic:cNvPicPr>
                  </pic:nvPicPr>
                  <pic:blipFill>
                    <a:blip r:embed="rId68"/>
                    <a:stretch>
                      <a:fillRect/>
                    </a:stretch>
                  </pic:blipFill>
                  <pic:spPr>
                    <a:xfrm>
                      <a:off x="0" y="0"/>
                      <a:ext cx="5274310" cy="2867025"/>
                    </a:xfrm>
                    <a:prstGeom prst="rect">
                      <a:avLst/>
                    </a:prstGeom>
                  </pic:spPr>
                </pic:pic>
              </a:graphicData>
            </a:graphic>
          </wp:inline>
        </w:drawing>
      </w:r>
    </w:p>
    <w:p w14:paraId="2D3A56EA" w14:textId="77777777" w:rsidR="00ED5A91" w:rsidRDefault="00ED5A91" w:rsidP="008F4362">
      <w:pPr>
        <w:numPr>
          <w:ilvl w:val="0"/>
          <w:numId w:val="25"/>
        </w:numPr>
        <w:contextualSpacing/>
        <w:jc w:val="left"/>
        <w:rPr>
          <w:rFonts w:eastAsia="宋体"/>
          <w:lang w:eastAsia="zh-CN"/>
        </w:rPr>
      </w:pPr>
      <w:r>
        <w:rPr>
          <w:rFonts w:eastAsia="宋体"/>
          <w:lang w:eastAsia="zh-CN"/>
        </w:rPr>
        <w:t>FAR and ET gain (using metric of TSCCR) with random QPSK</w:t>
      </w:r>
      <w:r>
        <w:rPr>
          <w:rFonts w:eastAsia="宋体" w:hint="eastAsia"/>
          <w:lang w:eastAsia="zh-CN"/>
        </w:rPr>
        <w:t xml:space="preserve"> </w:t>
      </w:r>
      <w:r>
        <w:rPr>
          <w:rFonts w:eastAsia="宋体"/>
          <w:lang w:eastAsia="zh-CN"/>
        </w:rPr>
        <w:t>input</w:t>
      </w:r>
    </w:p>
    <w:p w14:paraId="322522C7" w14:textId="77777777" w:rsidR="00ED5A91" w:rsidRDefault="00ED5A91" w:rsidP="00ED5A91">
      <w:pPr>
        <w:jc w:val="center"/>
        <w:rPr>
          <w:rFonts w:eastAsia="宋体"/>
          <w:lang w:eastAsia="zh-CN"/>
        </w:rPr>
      </w:pPr>
      <w:r>
        <w:rPr>
          <w:noProof/>
        </w:rPr>
        <w:drawing>
          <wp:inline distT="0" distB="0" distL="0" distR="0" wp14:anchorId="37573CCB" wp14:editId="28C40E11">
            <wp:extent cx="5274310" cy="2867025"/>
            <wp:effectExtent l="0" t="0" r="2540" b="952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05"/>
                    <pic:cNvPicPr>
                      <a:picLocks noChangeAspect="1"/>
                    </pic:cNvPicPr>
                  </pic:nvPicPr>
                  <pic:blipFill>
                    <a:blip r:embed="rId69"/>
                    <a:stretch>
                      <a:fillRect/>
                    </a:stretch>
                  </pic:blipFill>
                  <pic:spPr>
                    <a:xfrm>
                      <a:off x="0" y="0"/>
                      <a:ext cx="5274310" cy="2867025"/>
                    </a:xfrm>
                    <a:prstGeom prst="rect">
                      <a:avLst/>
                    </a:prstGeom>
                  </pic:spPr>
                </pic:pic>
              </a:graphicData>
            </a:graphic>
          </wp:inline>
        </w:drawing>
      </w:r>
    </w:p>
    <w:p w14:paraId="55B408FA" w14:textId="77777777" w:rsidR="00ED5A91" w:rsidRDefault="00ED5A91" w:rsidP="008F4362">
      <w:pPr>
        <w:numPr>
          <w:ilvl w:val="0"/>
          <w:numId w:val="25"/>
        </w:numPr>
        <w:contextualSpacing/>
        <w:jc w:val="left"/>
        <w:rPr>
          <w:rFonts w:eastAsia="宋体"/>
          <w:lang w:eastAsia="zh-CN"/>
        </w:rPr>
      </w:pPr>
      <w:r>
        <w:rPr>
          <w:rFonts w:eastAsia="宋体"/>
          <w:lang w:eastAsia="zh-CN"/>
        </w:rPr>
        <w:t>FAR and ET gain (using metric of TSCCR) with intended codeword</w:t>
      </w:r>
      <w:r>
        <w:rPr>
          <w:rFonts w:eastAsia="宋体" w:hint="eastAsia"/>
          <w:lang w:eastAsia="zh-CN"/>
        </w:rPr>
        <w:t xml:space="preserve"> </w:t>
      </w:r>
      <w:r>
        <w:rPr>
          <w:rFonts w:eastAsia="宋体"/>
          <w:lang w:eastAsia="zh-CN"/>
        </w:rPr>
        <w:t>input</w:t>
      </w:r>
    </w:p>
    <w:p w14:paraId="76C9531B" w14:textId="77777777" w:rsidR="00ED5A91" w:rsidRDefault="00ED5A91" w:rsidP="00ED5A91">
      <w:pPr>
        <w:jc w:val="center"/>
        <w:rPr>
          <w:rFonts w:eastAsia="宋体"/>
          <w:lang w:eastAsia="zh-CN"/>
        </w:rPr>
      </w:pPr>
      <w:r>
        <w:rPr>
          <w:rFonts w:eastAsia="宋体"/>
          <w:lang w:eastAsia="zh-CN"/>
        </w:rPr>
        <w:lastRenderedPageBreak/>
        <w:t xml:space="preserve">  </w:t>
      </w:r>
      <w:r>
        <w:rPr>
          <w:noProof/>
        </w:rPr>
        <w:drawing>
          <wp:inline distT="0" distB="0" distL="0" distR="0" wp14:anchorId="045C5F3F" wp14:editId="66BEA8C9">
            <wp:extent cx="5274310" cy="2867025"/>
            <wp:effectExtent l="0" t="0" r="2540" b="952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09"/>
                    <pic:cNvPicPr>
                      <a:picLocks noChangeAspect="1"/>
                    </pic:cNvPicPr>
                  </pic:nvPicPr>
                  <pic:blipFill>
                    <a:blip r:embed="rId70"/>
                    <a:stretch>
                      <a:fillRect/>
                    </a:stretch>
                  </pic:blipFill>
                  <pic:spPr>
                    <a:xfrm>
                      <a:off x="0" y="0"/>
                      <a:ext cx="5274310" cy="2867025"/>
                    </a:xfrm>
                    <a:prstGeom prst="rect">
                      <a:avLst/>
                    </a:prstGeom>
                  </pic:spPr>
                </pic:pic>
              </a:graphicData>
            </a:graphic>
          </wp:inline>
        </w:drawing>
      </w:r>
    </w:p>
    <w:p w14:paraId="24862F6B" w14:textId="24EF2465" w:rsidR="00ED5A91" w:rsidRDefault="00ED5A91" w:rsidP="00ED5A91">
      <w:pPr>
        <w:pStyle w:val="a3"/>
        <w:rPr>
          <w:rFonts w:eastAsia="宋体"/>
          <w:iCs/>
          <w:lang w:val="en-GB" w:eastAsia="zh-CN"/>
        </w:rPr>
      </w:pPr>
      <w:r>
        <w:t xml:space="preserve">Figure </w:t>
      </w:r>
      <w:fldSimple w:instr=" SEQ Figure \* ARABIC ">
        <w:r w:rsidR="008365C1">
          <w:rPr>
            <w:noProof/>
          </w:rPr>
          <w:t>51</w:t>
        </w:r>
      </w:fldSimple>
      <w:r>
        <w:rPr>
          <w:rFonts w:eastAsia="宋体"/>
          <w:iCs/>
          <w:lang w:val="en-GB" w:eastAsia="zh-CN"/>
        </w:rPr>
        <w:t>: FAR and Early Termination (ET) gain of 5G NR DCRC polar codes.</w:t>
      </w:r>
    </w:p>
    <w:p w14:paraId="4AD5D20B" w14:textId="77777777" w:rsidR="00ED5A91" w:rsidRDefault="00ED5A91" w:rsidP="00ED5A91">
      <w:pPr>
        <w:rPr>
          <w:lang w:eastAsia="zh-CN"/>
        </w:rPr>
      </w:pPr>
      <w:r>
        <w:rPr>
          <w:lang w:eastAsia="zh-CN"/>
        </w:rPr>
        <w:t xml:space="preserve">As an example, </w:t>
      </w:r>
      <w:r>
        <w:rPr>
          <w:rFonts w:hint="eastAsia"/>
          <w:lang w:eastAsia="zh-CN"/>
        </w:rPr>
        <w:t>a</w:t>
      </w:r>
      <w:r>
        <w:rPr>
          <w:lang w:eastAsia="zh-CN"/>
        </w:rPr>
        <w:t xml:space="preserve"> segment</w:t>
      </w:r>
      <w:r>
        <w:rPr>
          <w:rFonts w:hint="eastAsia"/>
          <w:lang w:eastAsia="zh-CN"/>
        </w:rPr>
        <w:t>ed</w:t>
      </w:r>
      <w:r>
        <w:rPr>
          <w:lang w:eastAsia="zh-CN"/>
        </w:rPr>
        <w:t xml:space="preserve"> CRC scheme designed to prioritize early termination </w:t>
      </w:r>
      <w:r>
        <w:rPr>
          <w:rFonts w:hint="eastAsia"/>
          <w:lang w:eastAsia="zh-CN"/>
        </w:rPr>
        <w:t>is</w:t>
      </w:r>
      <w:r>
        <w:rPr>
          <w:lang w:eastAsia="zh-CN"/>
        </w:rPr>
        <w:t xml:space="preserve"> also evaluated, compared with baseline of NR DCRC. The segmented CRC approach uses multiple CRCs, with one or more placed earlier in the data block to maximize the early termination gain. </w:t>
      </w:r>
    </w:p>
    <w:p w14:paraId="07E7D65A" w14:textId="77777777" w:rsidR="00ED5A91" w:rsidRDefault="00ED5A91" w:rsidP="00ED5A91">
      <w:pPr>
        <w:jc w:val="left"/>
        <w:rPr>
          <w:b/>
          <w:bCs/>
          <w:lang w:eastAsia="zh-CN"/>
        </w:rPr>
      </w:pPr>
      <w:r>
        <w:rPr>
          <w:rFonts w:hint="eastAsia"/>
          <w:lang w:eastAsia="zh-CN"/>
        </w:rPr>
        <w:t>Specifically</w:t>
      </w:r>
      <w:r>
        <w:rPr>
          <w:lang w:eastAsia="zh-CN"/>
        </w:rPr>
        <w:t>, we tested two schemes:</w:t>
      </w:r>
    </w:p>
    <w:p w14:paraId="6416F2D1" w14:textId="77777777" w:rsidR="00ED5A91" w:rsidRDefault="00ED5A91" w:rsidP="008F4362">
      <w:pPr>
        <w:pStyle w:val="afe"/>
        <w:numPr>
          <w:ilvl w:val="0"/>
          <w:numId w:val="26"/>
        </w:numPr>
        <w:rPr>
          <w:lang w:eastAsia="zh-CN"/>
        </w:rPr>
      </w:pPr>
      <w:r>
        <w:rPr>
          <w:b/>
          <w:bCs/>
          <w:lang w:eastAsia="zh-CN"/>
        </w:rPr>
        <w:t>NR DCRC</w:t>
      </w:r>
      <w:r>
        <w:rPr>
          <w:lang w:eastAsia="zh-CN"/>
        </w:rPr>
        <w:t xml:space="preserve">: this is our </w:t>
      </w:r>
      <w:r>
        <w:rPr>
          <w:rFonts w:hint="eastAsia"/>
          <w:lang w:eastAsia="zh-CN"/>
        </w:rPr>
        <w:t>baseline</w:t>
      </w:r>
      <w:r>
        <w:rPr>
          <w:lang w:eastAsia="zh-CN"/>
        </w:rPr>
        <w:t xml:space="preserve"> design.</w:t>
      </w:r>
    </w:p>
    <w:p w14:paraId="5F6E17A3" w14:textId="77777777" w:rsidR="00ED5A91" w:rsidRDefault="00ED5A91" w:rsidP="008F4362">
      <w:pPr>
        <w:pStyle w:val="afe"/>
        <w:numPr>
          <w:ilvl w:val="0"/>
          <w:numId w:val="26"/>
        </w:numPr>
        <w:rPr>
          <w:lang w:eastAsia="zh-CN"/>
        </w:rPr>
      </w:pPr>
      <w:r>
        <w:rPr>
          <w:b/>
          <w:bCs/>
          <w:lang w:eastAsia="zh-CN"/>
        </w:rPr>
        <w:t>Segmented CRC</w:t>
      </w:r>
      <w:r>
        <w:rPr>
          <w:lang w:eastAsia="zh-CN"/>
        </w:rPr>
        <w:t>: this scheme uses two CRCs: an 8-bit CRC at the end of the first half of the code block and a 16-bit CRC at the very end.</w:t>
      </w:r>
    </w:p>
    <w:p w14:paraId="1D8DAEA5" w14:textId="77777777" w:rsidR="00ED5A91" w:rsidRDefault="00ED5A91" w:rsidP="00ED5A91">
      <w:pPr>
        <w:jc w:val="center"/>
        <w:rPr>
          <w:lang w:eastAsia="zh-CN"/>
        </w:rPr>
      </w:pPr>
      <w:r>
        <w:rPr>
          <w:noProof/>
          <w:lang w:eastAsia="zh-CN"/>
        </w:rPr>
        <w:drawing>
          <wp:inline distT="0" distB="0" distL="0" distR="0" wp14:anchorId="3B5E0A00" wp14:editId="21B279D1">
            <wp:extent cx="2324735" cy="1459865"/>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2324735" cy="1459865"/>
                    </a:xfrm>
                    <a:prstGeom prst="rect">
                      <a:avLst/>
                    </a:prstGeom>
                    <a:noFill/>
                    <a:ln>
                      <a:noFill/>
                    </a:ln>
                  </pic:spPr>
                </pic:pic>
              </a:graphicData>
            </a:graphic>
          </wp:inline>
        </w:drawing>
      </w:r>
    </w:p>
    <w:p w14:paraId="5F71AF08" w14:textId="5D322B90" w:rsidR="00ED5A91" w:rsidRDefault="00ED5A91" w:rsidP="00ED5A91">
      <w:pPr>
        <w:rPr>
          <w:lang w:eastAsia="zh-CN"/>
        </w:rPr>
      </w:pPr>
      <w:r>
        <w:rPr>
          <w:lang w:eastAsia="zh-CN"/>
        </w:rPr>
        <w:t xml:space="preserve">The results in </w:t>
      </w:r>
      <w:r>
        <w:rPr>
          <w:lang w:eastAsia="zh-CN"/>
        </w:rPr>
        <w:fldChar w:fldCharType="begin"/>
      </w:r>
      <w:r>
        <w:rPr>
          <w:lang w:eastAsia="zh-CN"/>
        </w:rPr>
        <w:instrText xml:space="preserve"> REF _Ref209082072 \h </w:instrText>
      </w:r>
      <w:r>
        <w:rPr>
          <w:lang w:eastAsia="zh-CN"/>
        </w:rPr>
      </w:r>
      <w:r>
        <w:rPr>
          <w:lang w:eastAsia="zh-CN"/>
        </w:rPr>
        <w:fldChar w:fldCharType="separate"/>
      </w:r>
      <w:r w:rsidR="008365C1">
        <w:t xml:space="preserve">Figure </w:t>
      </w:r>
      <w:r w:rsidR="008365C1">
        <w:rPr>
          <w:noProof/>
        </w:rPr>
        <w:t>52</w:t>
      </w:r>
      <w:r>
        <w:rPr>
          <w:lang w:eastAsia="zh-CN"/>
        </w:rPr>
        <w:fldChar w:fldCharType="end"/>
      </w:r>
      <w:r>
        <w:rPr>
          <w:lang w:eastAsia="zh-CN"/>
        </w:rPr>
        <w:t xml:space="preserve"> show that the segmented CRC has a significantly higher FAR compared to the DCRC scheme. This is because the information bits in the second half of the code block are only checked by a 16-bit CRC, which provides insufficient error detection capability.</w:t>
      </w:r>
    </w:p>
    <w:p w14:paraId="27549D80" w14:textId="77777777" w:rsidR="00ED5A91" w:rsidRDefault="00ED5A91" w:rsidP="00ED5A91">
      <w:pPr>
        <w:jc w:val="center"/>
        <w:rPr>
          <w:lang w:eastAsia="zh-CN"/>
        </w:rPr>
      </w:pPr>
      <w:r>
        <w:rPr>
          <w:noProof/>
          <w:lang w:eastAsia="zh-CN"/>
        </w:rPr>
        <w:lastRenderedPageBreak/>
        <w:drawing>
          <wp:inline distT="0" distB="0" distL="0" distR="0" wp14:anchorId="56F81C45" wp14:editId="076158A3">
            <wp:extent cx="3204210" cy="2560955"/>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0"/>
                    <pic:cNvPicPr>
                      <a:picLocks noChangeAspect="1"/>
                    </pic:cNvPicPr>
                  </pic:nvPicPr>
                  <pic:blipFill>
                    <a:blip r:embed="rId72"/>
                    <a:stretch>
                      <a:fillRect/>
                    </a:stretch>
                  </pic:blipFill>
                  <pic:spPr>
                    <a:xfrm>
                      <a:off x="0" y="0"/>
                      <a:ext cx="3216122" cy="2570274"/>
                    </a:xfrm>
                    <a:prstGeom prst="rect">
                      <a:avLst/>
                    </a:prstGeom>
                  </pic:spPr>
                </pic:pic>
              </a:graphicData>
            </a:graphic>
          </wp:inline>
        </w:drawing>
      </w:r>
      <w:r>
        <w:rPr>
          <w:lang w:eastAsia="zh-CN"/>
        </w:rPr>
        <w:t xml:space="preserve"> </w:t>
      </w:r>
    </w:p>
    <w:p w14:paraId="742AF7EF" w14:textId="1264A754" w:rsidR="00ED5A91" w:rsidRDefault="00ED5A91" w:rsidP="00ED5A91">
      <w:pPr>
        <w:pStyle w:val="a3"/>
        <w:rPr>
          <w:rFonts w:eastAsia="宋体"/>
          <w:iCs/>
          <w:lang w:val="en-GB" w:eastAsia="zh-CN"/>
        </w:rPr>
      </w:pPr>
      <w:bookmarkStart w:id="58" w:name="_Ref209082072"/>
      <w:r>
        <w:t xml:space="preserve">Figure </w:t>
      </w:r>
      <w:fldSimple w:instr=" SEQ Figure \* ARABIC ">
        <w:r w:rsidR="008365C1">
          <w:rPr>
            <w:noProof/>
          </w:rPr>
          <w:t>52</w:t>
        </w:r>
      </w:fldSimple>
      <w:bookmarkEnd w:id="58"/>
      <w:r>
        <w:t xml:space="preserve">: </w:t>
      </w:r>
      <w:r>
        <w:rPr>
          <w:rFonts w:eastAsia="宋体"/>
          <w:iCs/>
          <w:lang w:val="en-GB" w:eastAsia="zh-CN"/>
        </w:rPr>
        <w:t xml:space="preserve">Performance comparison between DCRC and </w:t>
      </w:r>
      <w:r>
        <w:rPr>
          <w:lang w:eastAsia="zh-CN"/>
        </w:rPr>
        <w:t>segmented CRC</w:t>
      </w:r>
      <w:r>
        <w:rPr>
          <w:rFonts w:eastAsia="宋体"/>
          <w:iCs/>
          <w:lang w:val="en-GB" w:eastAsia="zh-CN"/>
        </w:rPr>
        <w:t>.</w:t>
      </w:r>
    </w:p>
    <w:p w14:paraId="2F76941F" w14:textId="70B7BF11" w:rsidR="00ED5A91" w:rsidRDefault="00ED5A91" w:rsidP="00ED5A91">
      <w:pPr>
        <w:rPr>
          <w:lang w:eastAsia="zh-CN"/>
        </w:rPr>
      </w:pPr>
      <w:r>
        <w:rPr>
          <w:lang w:eastAsia="zh-CN"/>
        </w:rPr>
        <w:t>Some companies have proposed introducing more parity-check bits to improve early termination gain</w:t>
      </w:r>
      <w:r>
        <w:rPr>
          <w:lang w:eastAsia="zh-CN"/>
        </w:rPr>
        <w:fldChar w:fldCharType="begin"/>
      </w:r>
      <w:r>
        <w:rPr>
          <w:lang w:eastAsia="zh-CN"/>
        </w:rPr>
        <w:instrText xml:space="preserve"> REF _Ref209805126 \r \h </w:instrText>
      </w:r>
      <w:r>
        <w:rPr>
          <w:lang w:eastAsia="zh-CN"/>
        </w:rPr>
      </w:r>
      <w:r>
        <w:rPr>
          <w:lang w:eastAsia="zh-CN"/>
        </w:rPr>
        <w:fldChar w:fldCharType="separate"/>
      </w:r>
      <w:r w:rsidR="008365C1">
        <w:rPr>
          <w:lang w:eastAsia="zh-CN"/>
        </w:rPr>
        <w:t>[27]</w:t>
      </w:r>
      <w:r>
        <w:rPr>
          <w:lang w:eastAsia="zh-CN"/>
        </w:rPr>
        <w:fldChar w:fldCharType="end"/>
      </w:r>
      <w:r>
        <w:rPr>
          <w:lang w:eastAsia="zh-CN"/>
        </w:rPr>
        <w:t xml:space="preserve">. While this method can increase the chance of early termination, it degrades block-error rate (BLER) performance, as shown in </w:t>
      </w:r>
      <w:r>
        <w:rPr>
          <w:lang w:eastAsia="zh-CN"/>
        </w:rPr>
        <w:fldChar w:fldCharType="begin"/>
      </w:r>
      <w:r>
        <w:rPr>
          <w:lang w:eastAsia="zh-CN"/>
        </w:rPr>
        <w:instrText xml:space="preserve"> REF _Ref209805459 \h </w:instrText>
      </w:r>
      <w:r>
        <w:rPr>
          <w:lang w:eastAsia="zh-CN"/>
        </w:rPr>
      </w:r>
      <w:r>
        <w:rPr>
          <w:lang w:eastAsia="zh-CN"/>
        </w:rPr>
        <w:fldChar w:fldCharType="separate"/>
      </w:r>
      <w:r w:rsidR="008365C1">
        <w:t xml:space="preserve">Figure </w:t>
      </w:r>
      <w:r w:rsidR="008365C1">
        <w:rPr>
          <w:noProof/>
        </w:rPr>
        <w:t>53</w:t>
      </w:r>
      <w:r>
        <w:rPr>
          <w:lang w:eastAsia="zh-CN"/>
        </w:rPr>
        <w:fldChar w:fldCharType="end"/>
      </w:r>
      <w:r>
        <w:rPr>
          <w:lang w:eastAsia="zh-CN"/>
        </w:rPr>
        <w:t xml:space="preserve"> (left). Furthermore, using parity-check bits for early termination is unnecessary because frozen bits can also be used for early error detection. A decoder can check if the decoded log-likelihood ratio (LLR) of a frozen bit is positive; if not, an error is marked. Through simulation, we have proven that frozen bits are equally effective for early termination, as shown in </w:t>
      </w:r>
      <w:r>
        <w:rPr>
          <w:lang w:eastAsia="zh-CN"/>
        </w:rPr>
        <w:fldChar w:fldCharType="begin"/>
      </w:r>
      <w:r>
        <w:rPr>
          <w:lang w:eastAsia="zh-CN"/>
        </w:rPr>
        <w:instrText xml:space="preserve"> REF _Ref209805459 \h </w:instrText>
      </w:r>
      <w:r>
        <w:rPr>
          <w:lang w:eastAsia="zh-CN"/>
        </w:rPr>
      </w:r>
      <w:r>
        <w:rPr>
          <w:lang w:eastAsia="zh-CN"/>
        </w:rPr>
        <w:fldChar w:fldCharType="separate"/>
      </w:r>
      <w:r w:rsidR="008365C1">
        <w:t xml:space="preserve">Figure </w:t>
      </w:r>
      <w:r w:rsidR="008365C1">
        <w:rPr>
          <w:noProof/>
        </w:rPr>
        <w:t>53</w:t>
      </w:r>
      <w:r>
        <w:rPr>
          <w:lang w:eastAsia="zh-CN"/>
        </w:rPr>
        <w:fldChar w:fldCharType="end"/>
      </w:r>
      <w:r>
        <w:rPr>
          <w:lang w:eastAsia="zh-CN"/>
        </w:rPr>
        <w:t xml:space="preserve"> (right). Since this method requires no change to the standard, the proposed use of parity-check bits for early termination is redundant.</w:t>
      </w:r>
    </w:p>
    <w:p w14:paraId="731D2C52" w14:textId="77777777" w:rsidR="00ED5A91" w:rsidRDefault="00ED5A91" w:rsidP="00ED5A91">
      <w:pPr>
        <w:jc w:val="center"/>
        <w:rPr>
          <w:lang w:val="en-GB" w:eastAsia="zh-CN"/>
        </w:rPr>
      </w:pPr>
      <w:r>
        <w:rPr>
          <w:noProof/>
        </w:rPr>
        <w:drawing>
          <wp:inline distT="0" distB="0" distL="0" distR="0" wp14:anchorId="3C922953" wp14:editId="4E483343">
            <wp:extent cx="5916295" cy="2883535"/>
            <wp:effectExtent l="0" t="0" r="8255"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133"/>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a:xfrm>
                      <a:off x="0" y="0"/>
                      <a:ext cx="5916295" cy="2883535"/>
                    </a:xfrm>
                    <a:prstGeom prst="rect">
                      <a:avLst/>
                    </a:prstGeom>
                    <a:noFill/>
                    <a:ln>
                      <a:noFill/>
                    </a:ln>
                  </pic:spPr>
                </pic:pic>
              </a:graphicData>
            </a:graphic>
          </wp:inline>
        </w:drawing>
      </w:r>
    </w:p>
    <w:p w14:paraId="413A356F" w14:textId="017E7F6D" w:rsidR="00ED5A91" w:rsidRDefault="00ED5A91" w:rsidP="00ED5A91">
      <w:pPr>
        <w:pStyle w:val="a3"/>
      </w:pPr>
      <w:bookmarkStart w:id="59" w:name="_Ref209805459"/>
      <w:r>
        <w:t xml:space="preserve">Figure </w:t>
      </w:r>
      <w:fldSimple w:instr=" SEQ Figure \* ARABIC ">
        <w:r w:rsidR="008365C1">
          <w:rPr>
            <w:noProof/>
          </w:rPr>
          <w:t>53</w:t>
        </w:r>
      </w:fldSimple>
      <w:bookmarkEnd w:id="59"/>
      <w:r>
        <w:t>: Comparing early termination methods. The use of parity bits for early termination degrades BLER performance (left), while frozen bits achieve the same effect without requiring any standard changes (right)</w:t>
      </w:r>
    </w:p>
    <w:p w14:paraId="7120AFAC" w14:textId="77777777" w:rsidR="00ED5A91" w:rsidRPr="00B2795A" w:rsidRDefault="00ED5A91" w:rsidP="00ED5A91">
      <w:pPr>
        <w:tabs>
          <w:tab w:val="left" w:pos="576"/>
        </w:tabs>
        <w:rPr>
          <w:i/>
          <w:iCs/>
          <w:lang w:eastAsia="zh-CN"/>
        </w:rPr>
      </w:pPr>
    </w:p>
    <w:p w14:paraId="0E005D36" w14:textId="77777777" w:rsidR="00ED5A91" w:rsidRDefault="00ED5A91" w:rsidP="00E82E27">
      <w:pPr>
        <w:pStyle w:val="afe"/>
        <w:numPr>
          <w:ilvl w:val="0"/>
          <w:numId w:val="6"/>
        </w:numPr>
        <w:ind w:left="0" w:firstLine="0"/>
        <w:rPr>
          <w:b/>
          <w:i/>
          <w:lang w:eastAsia="zh-CN"/>
        </w:rPr>
      </w:pPr>
      <w:r>
        <w:rPr>
          <w:b/>
          <w:i/>
          <w:iCs/>
          <w:lang w:eastAsia="zh-CN"/>
        </w:rPr>
        <w:t>The 5G NR DCRC-polar scheme meets the pre-requisite requirement of no compromise of BLER and FAR performance, and can reduc</w:t>
      </w:r>
      <w:r>
        <w:rPr>
          <w:rFonts w:hint="eastAsia"/>
          <w:b/>
          <w:i/>
          <w:iCs/>
          <w:lang w:eastAsia="zh-CN"/>
        </w:rPr>
        <w:t>e</w:t>
      </w:r>
      <w:r>
        <w:rPr>
          <w:b/>
          <w:i/>
          <w:iCs/>
          <w:lang w:eastAsia="zh-CN"/>
        </w:rPr>
        <w:t xml:space="preserve"> average decoding complexity by 20%~40%, as verified by extensive simulations.</w:t>
      </w:r>
    </w:p>
    <w:p w14:paraId="3F04A0AE" w14:textId="77777777" w:rsidR="00ED5A91" w:rsidRDefault="00ED5A91" w:rsidP="00ED5A91">
      <w:pPr>
        <w:pStyle w:val="afe"/>
        <w:ind w:left="0"/>
        <w:rPr>
          <w:lang w:val="en-GB" w:eastAsia="zh-CN"/>
        </w:rPr>
      </w:pPr>
    </w:p>
    <w:p w14:paraId="2F9518AA" w14:textId="77777777" w:rsidR="00ED5A91" w:rsidRPr="008505DD" w:rsidRDefault="00ED5A91" w:rsidP="00E82E27">
      <w:pPr>
        <w:pStyle w:val="afe"/>
        <w:numPr>
          <w:ilvl w:val="0"/>
          <w:numId w:val="6"/>
        </w:numPr>
        <w:ind w:left="0" w:firstLine="0"/>
        <w:rPr>
          <w:b/>
          <w:bCs/>
          <w:i/>
          <w:iCs/>
          <w:lang w:eastAsia="zh-CN"/>
        </w:rPr>
      </w:pPr>
      <w:r>
        <w:rPr>
          <w:b/>
          <w:i/>
          <w:iCs/>
          <w:lang w:eastAsia="zh-CN"/>
        </w:rPr>
        <w:lastRenderedPageBreak/>
        <w:t xml:space="preserve">NR DCRC was chosen in 5G after extensive simulations covering hundreds of different cases that are all evaluated down to an FAR of 10⁻⁷ due to fact that it does not sacrifice the reliability performance (measured by BLER and FAR) and meanwhile can early terminate the decoding as much as possible. </w:t>
      </w:r>
    </w:p>
    <w:p w14:paraId="05E0095A" w14:textId="77777777" w:rsidR="00ED5A91" w:rsidRPr="00B2795A" w:rsidRDefault="00ED5A91" w:rsidP="00ED5A91">
      <w:pPr>
        <w:rPr>
          <w:lang w:eastAsia="zh-CN"/>
        </w:rPr>
      </w:pPr>
      <w:r>
        <w:rPr>
          <w:lang w:eastAsia="zh-CN"/>
        </w:rPr>
        <w:t>In 6GR, we don’t see any reason to change the design principle to prioritize early termination over the reliability performance. Therefore, we don’t see any reason to reconsider the design for early termination for existing DCI payload size supported by NR, causing significant simulation work to provide fine-granularity simulation results down to an FAR of 10⁻⁷.</w:t>
      </w:r>
    </w:p>
    <w:p w14:paraId="7ED38221" w14:textId="77777777" w:rsidR="00ED5A91" w:rsidRDefault="00ED5A91" w:rsidP="00ED5A91">
      <w:pPr>
        <w:pStyle w:val="3"/>
        <w:tabs>
          <w:tab w:val="clear" w:pos="2160"/>
        </w:tabs>
        <w:ind w:left="709"/>
        <w:rPr>
          <w:lang w:eastAsia="zh-CN"/>
        </w:rPr>
      </w:pPr>
      <w:r>
        <w:rPr>
          <w:lang w:eastAsia="zh-CN"/>
        </w:rPr>
        <w:t xml:space="preserve"> RNTI-FAR resolvable in deployment</w:t>
      </w:r>
    </w:p>
    <w:p w14:paraId="72BCD832" w14:textId="588E5E43" w:rsidR="00372624" w:rsidRDefault="00372624" w:rsidP="00ED5A91">
      <w:pPr>
        <w:rPr>
          <w:lang w:eastAsia="zh-CN"/>
        </w:rPr>
      </w:pPr>
      <w:r w:rsidRPr="00372624">
        <w:rPr>
          <w:lang w:eastAsia="zh-CN"/>
        </w:rPr>
        <w:t xml:space="preserve">The RNTI-FAR concern, where a UE mistakenly decodes a DCI intended for another UE with a similar RNTI, is a known system-level issue. While some proposals suggest complex changes to the channel coding standard to address this, the root cause is not in the </w:t>
      </w:r>
      <w:r w:rsidR="00A3145A">
        <w:rPr>
          <w:lang w:eastAsia="zh-CN"/>
        </w:rPr>
        <w:t>p</w:t>
      </w:r>
      <w:r w:rsidRPr="00372624">
        <w:rPr>
          <w:lang w:eastAsia="zh-CN"/>
        </w:rPr>
        <w:t>olar code's error-correction capability but in the RNTI assignment and scrambling process. As such, solutions are best handled at the system implementation level, which avoids unnecessary, permanent complexity in the 6G standard for all UEs. This approach was successfully used in LTE.</w:t>
      </w:r>
    </w:p>
    <w:p w14:paraId="13343449" w14:textId="562F6184" w:rsidR="00ED5A91" w:rsidRPr="000A4EC8" w:rsidRDefault="00ED5A91" w:rsidP="00ED5A91">
      <w:pPr>
        <w:rPr>
          <w:lang w:eastAsia="zh-CN"/>
        </w:rPr>
      </w:pPr>
      <w:r w:rsidRPr="000A4EC8">
        <w:rPr>
          <w:rFonts w:hint="eastAsia"/>
          <w:lang w:eastAsia="zh-CN"/>
        </w:rPr>
        <w:t>F</w:t>
      </w:r>
      <w:r w:rsidRPr="000A4EC8">
        <w:rPr>
          <w:lang w:eastAsia="zh-CN"/>
        </w:rPr>
        <w:t>or PDCCH, the FAR is required to be lower than 10</w:t>
      </w:r>
      <w:r w:rsidRPr="000A4EC8">
        <w:rPr>
          <w:vertAlign w:val="superscript"/>
          <w:lang w:eastAsia="zh-CN"/>
        </w:rPr>
        <w:t>-5</w:t>
      </w:r>
      <w:r w:rsidRPr="000A4EC8">
        <w:rPr>
          <w:lang w:eastAsia="zh-CN"/>
        </w:rPr>
        <w:t xml:space="preserve"> for all the following scenarios. </w:t>
      </w:r>
    </w:p>
    <w:p w14:paraId="54C69794" w14:textId="77777777" w:rsidR="00ED5A91" w:rsidRPr="000A4EC8" w:rsidRDefault="00ED5A91" w:rsidP="008F4362">
      <w:pPr>
        <w:numPr>
          <w:ilvl w:val="0"/>
          <w:numId w:val="27"/>
        </w:numPr>
        <w:contextualSpacing/>
        <w:rPr>
          <w:lang w:eastAsia="zh-CN"/>
        </w:rPr>
      </w:pPr>
      <w:r w:rsidRPr="000A4EC8">
        <w:rPr>
          <w:u w:val="single"/>
          <w:lang w:eastAsia="zh-CN"/>
        </w:rPr>
        <w:t>Intended receiver</w:t>
      </w:r>
      <w:r w:rsidRPr="000A4EC8">
        <w:rPr>
          <w:lang w:eastAsia="zh-CN"/>
        </w:rPr>
        <w:t>: the base station transmits a DCI message specifically for a receiver using its assigned Radio Network Temporary Identifier (RNTI-A). A false alarm occurs when the receiver incorrectly decodes an invalid message that still passes the CRC check.</w:t>
      </w:r>
    </w:p>
    <w:p w14:paraId="61B1F868" w14:textId="77777777" w:rsidR="00ED5A91" w:rsidRPr="000A4EC8" w:rsidRDefault="00ED5A91" w:rsidP="008F4362">
      <w:pPr>
        <w:numPr>
          <w:ilvl w:val="0"/>
          <w:numId w:val="27"/>
        </w:numPr>
        <w:contextualSpacing/>
        <w:rPr>
          <w:lang w:eastAsia="zh-CN"/>
        </w:rPr>
      </w:pPr>
      <w:r w:rsidRPr="000A4EC8">
        <w:rPr>
          <w:u w:val="single"/>
          <w:lang w:eastAsia="zh-CN"/>
        </w:rPr>
        <w:t>Non-intended receiver</w:t>
      </w:r>
      <w:r w:rsidRPr="000A4EC8">
        <w:rPr>
          <w:lang w:eastAsia="zh-CN"/>
        </w:rPr>
        <w:t>: the base station transmits a DCI intended for a different receiver (RNTI-B), while the receiver is listening for its own RNTI (RNTI-A). A false alarm happens when the receiver mistakenly decodes the DCI intended for RNTI-B and it passes the CRC check.</w:t>
      </w:r>
    </w:p>
    <w:p w14:paraId="0393A05A" w14:textId="77777777" w:rsidR="00ED5A91" w:rsidRPr="000A4EC8" w:rsidRDefault="00ED5A91" w:rsidP="008F4362">
      <w:pPr>
        <w:numPr>
          <w:ilvl w:val="0"/>
          <w:numId w:val="27"/>
        </w:numPr>
        <w:contextualSpacing/>
        <w:rPr>
          <w:lang w:eastAsia="zh-CN"/>
        </w:rPr>
      </w:pPr>
      <w:r w:rsidRPr="000A4EC8">
        <w:rPr>
          <w:u w:val="single"/>
          <w:lang w:eastAsia="zh-CN"/>
        </w:rPr>
        <w:t>Noise scenario</w:t>
      </w:r>
      <w:r w:rsidRPr="000A4EC8">
        <w:rPr>
          <w:lang w:eastAsia="zh-CN"/>
        </w:rPr>
        <w:t>: the base station is not transmitting any signal. The receiver, assigned with RNTI-A, is monitoring for a PDCCH. A false alarm is triggered when the receiver incorrectly decodes a control channel due to random noise, and this decoded message passes the CRC check.</w:t>
      </w:r>
    </w:p>
    <w:p w14:paraId="517B45C1" w14:textId="77777777" w:rsidR="00ED5A91" w:rsidRPr="000A4EC8" w:rsidRDefault="00ED5A91" w:rsidP="00ED5A91">
      <w:pPr>
        <w:rPr>
          <w:lang w:eastAsia="zh-CN"/>
        </w:rPr>
      </w:pPr>
      <w:r w:rsidRPr="000A4EC8">
        <w:rPr>
          <w:lang w:eastAsia="zh-CN"/>
        </w:rPr>
        <w:t>RNTI-FAR refers to the case where a UE can incorrectly decode a DCI message in a “non-intended receiver” scenario. This occurs when the RNTIs (e.g., RNTI-A and RNTI-B) assigned to different UEs are very similar, perhaps differing by only few bits. This issue is known as an RNTI False Alarm (RNTI-FA).</w:t>
      </w:r>
    </w:p>
    <w:p w14:paraId="012FEBA3" w14:textId="77777777" w:rsidR="00ED5A91" w:rsidRPr="000A4EC8" w:rsidRDefault="00ED5A91" w:rsidP="00ED5A91">
      <w:pPr>
        <w:rPr>
          <w:lang w:eastAsia="zh-CN"/>
        </w:rPr>
      </w:pPr>
      <w:r w:rsidRPr="000A4EC8">
        <w:rPr>
          <w:lang w:eastAsia="zh-CN"/>
        </w:rPr>
        <w:t>The root cause of this problem lies in the control channel design, specifically the RNTI assignment strategy, rather than a channel coding issue. This isn’t a new problem; LTE's PDCCH - which also mask the RNTI to the final 16 CRC bits - faced the exact same issue, and it was successfully resolved through a similar approach.</w:t>
      </w:r>
    </w:p>
    <w:p w14:paraId="266F7C9F" w14:textId="77777777" w:rsidR="00ED5A91" w:rsidRPr="000A4EC8" w:rsidRDefault="00ED5A91" w:rsidP="00ED5A91">
      <w:pPr>
        <w:rPr>
          <w:b/>
          <w:i/>
          <w:u w:val="single"/>
          <w:lang w:eastAsia="zh-CN"/>
        </w:rPr>
      </w:pPr>
      <w:r w:rsidRPr="000A4EC8">
        <w:rPr>
          <w:b/>
          <w:i/>
          <w:u w:val="single"/>
          <w:lang w:eastAsia="zh-CN"/>
        </w:rPr>
        <w:t xml:space="preserve">RNTI-FAR is avoidable by proper </w:t>
      </w:r>
      <w:r w:rsidRPr="000A4EC8">
        <w:rPr>
          <w:rFonts w:hint="eastAsia"/>
          <w:b/>
          <w:i/>
          <w:u w:val="single"/>
          <w:lang w:eastAsia="zh-CN"/>
        </w:rPr>
        <w:t>gNB</w:t>
      </w:r>
      <w:r w:rsidRPr="000A4EC8">
        <w:rPr>
          <w:b/>
          <w:i/>
          <w:u w:val="single"/>
          <w:lang w:eastAsia="zh-CN"/>
        </w:rPr>
        <w:t xml:space="preserve"> </w:t>
      </w:r>
      <w:r w:rsidRPr="000A4EC8">
        <w:rPr>
          <w:rFonts w:hint="eastAsia"/>
          <w:b/>
          <w:i/>
          <w:u w:val="single"/>
          <w:lang w:eastAsia="zh-CN"/>
        </w:rPr>
        <w:t>implementation</w:t>
      </w:r>
    </w:p>
    <w:p w14:paraId="1E0CA047" w14:textId="77777777" w:rsidR="00ED5A91" w:rsidRPr="000A4EC8" w:rsidRDefault="00ED5A91" w:rsidP="00ED5A91">
      <w:pPr>
        <w:rPr>
          <w:lang w:eastAsia="zh-CN"/>
        </w:rPr>
      </w:pPr>
      <w:r w:rsidRPr="000A4EC8">
        <w:rPr>
          <w:lang w:eastAsia="zh-CN"/>
        </w:rPr>
        <w:t>It’s important to clarify that an RNTI-FA would not occur between different UEs, even if their RNTIs are very similar. This is because NR PDCCH applies UE-specific scrambling sequences before modulation. This process makes the DCI messages for different UEs strictly distinguishable, even if they have the exact same payload and very similar RNTIs. In this scenario, there is no RNTI-related issue.</w:t>
      </w:r>
    </w:p>
    <w:p w14:paraId="656D91D4" w14:textId="77777777" w:rsidR="00ED5A91" w:rsidRPr="000A4EC8" w:rsidRDefault="00ED5A91" w:rsidP="00ED5A91">
      <w:pPr>
        <w:rPr>
          <w:lang w:eastAsia="zh-CN"/>
        </w:rPr>
      </w:pPr>
    </w:p>
    <w:p w14:paraId="378065E5" w14:textId="77777777" w:rsidR="00ED5A91" w:rsidRPr="000A4EC8" w:rsidRDefault="00ED5A91" w:rsidP="00ED5A91">
      <w:pPr>
        <w:jc w:val="center"/>
        <w:rPr>
          <w:lang w:eastAsia="zh-CN"/>
        </w:rPr>
      </w:pPr>
      <w:r w:rsidRPr="000A4EC8">
        <w:rPr>
          <w:noProof/>
          <w:lang w:eastAsia="zh-CN"/>
        </w:rPr>
        <w:drawing>
          <wp:inline distT="0" distB="0" distL="0" distR="0" wp14:anchorId="42E37093" wp14:editId="2A628C13">
            <wp:extent cx="5423535" cy="1488440"/>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5442716" cy="1493980"/>
                    </a:xfrm>
                    <a:prstGeom prst="rect">
                      <a:avLst/>
                    </a:prstGeom>
                    <a:noFill/>
                    <a:ln>
                      <a:noFill/>
                    </a:ln>
                  </pic:spPr>
                </pic:pic>
              </a:graphicData>
            </a:graphic>
          </wp:inline>
        </w:drawing>
      </w:r>
    </w:p>
    <w:p w14:paraId="53D1C554" w14:textId="77777777" w:rsidR="00ED5A91" w:rsidRPr="000A4EC8" w:rsidRDefault="00ED5A91" w:rsidP="00ED5A91">
      <w:pPr>
        <w:rPr>
          <w:lang w:eastAsia="zh-CN"/>
        </w:rPr>
      </w:pPr>
      <w:r w:rsidRPr="000A4EC8">
        <w:rPr>
          <w:lang w:eastAsia="zh-CN"/>
        </w:rPr>
        <w:t>An RNTI-FA can only occur when a UE is configured to monitor two similar RNTIs. However, such an RNTI collision is an extremely rare event. This is because:</w:t>
      </w:r>
    </w:p>
    <w:p w14:paraId="318BF7C4" w14:textId="77777777" w:rsidR="00ED5A91" w:rsidRPr="000A4EC8" w:rsidRDefault="00ED5A91" w:rsidP="008F4362">
      <w:pPr>
        <w:numPr>
          <w:ilvl w:val="0"/>
          <w:numId w:val="28"/>
        </w:numPr>
        <w:contextualSpacing/>
        <w:rPr>
          <w:lang w:eastAsia="zh-CN"/>
        </w:rPr>
      </w:pPr>
      <w:r w:rsidRPr="000A4EC8">
        <w:rPr>
          <w:lang w:eastAsia="zh-CN"/>
        </w:rPr>
        <w:lastRenderedPageBreak/>
        <w:t xml:space="preserve">With completely random RNTI assignment, the probability of assigning two very similar RNTIs is approximately </w:t>
      </w:r>
      <m:oMath>
        <m:f>
          <m:fPr>
            <m:ctrlPr>
              <w:rPr>
                <w:rFonts w:ascii="Cambria Math" w:hAnsi="Cambria Math"/>
                <w:i/>
                <w:lang w:eastAsia="zh-CN"/>
              </w:rPr>
            </m:ctrlPr>
          </m:fPr>
          <m:num>
            <m:r>
              <w:rPr>
                <w:rFonts w:ascii="Cambria Math" w:hAnsi="Cambria Math"/>
                <w:lang w:eastAsia="zh-CN"/>
              </w:rPr>
              <m:t>1</m:t>
            </m:r>
          </m:num>
          <m:den>
            <m:sSup>
              <m:sSupPr>
                <m:ctrlPr>
                  <w:rPr>
                    <w:rFonts w:ascii="Cambria Math" w:hAnsi="Cambria Math"/>
                    <w:i/>
                    <w:lang w:eastAsia="zh-CN"/>
                  </w:rPr>
                </m:ctrlPr>
              </m:sSupPr>
              <m:e>
                <m:r>
                  <w:rPr>
                    <w:rFonts w:ascii="Cambria Math" w:hAnsi="Cambria Math"/>
                    <w:lang w:eastAsia="zh-CN"/>
                  </w:rPr>
                  <m:t>2</m:t>
                </m:r>
              </m:e>
              <m:sup>
                <m:r>
                  <w:rPr>
                    <w:rFonts w:ascii="Cambria Math" w:hAnsi="Cambria Math"/>
                    <w:lang w:eastAsia="zh-CN"/>
                  </w:rPr>
                  <m:t>16</m:t>
                </m:r>
              </m:sup>
            </m:sSup>
          </m:den>
        </m:f>
        <m:r>
          <w:rPr>
            <w:rFonts w:ascii="Cambria Math" w:hAnsi="Cambria Math"/>
            <w:lang w:eastAsia="zh-CN"/>
          </w:rPr>
          <m:t>=</m:t>
        </m:r>
        <m:r>
          <m:rPr>
            <m:sty m:val="p"/>
          </m:rPr>
          <w:rPr>
            <w:rFonts w:ascii="Cambria Math" w:hAnsi="Cambria Math"/>
          </w:rPr>
          <m:t>0.000015</m:t>
        </m:r>
      </m:oMath>
      <w:r w:rsidRPr="000A4EC8">
        <w:rPr>
          <w:lang w:eastAsia="zh-CN"/>
        </w:rPr>
        <w:t>.</w:t>
      </w:r>
    </w:p>
    <w:p w14:paraId="61ACE248" w14:textId="77777777" w:rsidR="00ED5A91" w:rsidRPr="000A4EC8" w:rsidRDefault="00ED5A91" w:rsidP="008F4362">
      <w:pPr>
        <w:numPr>
          <w:ilvl w:val="0"/>
          <w:numId w:val="28"/>
        </w:numPr>
        <w:contextualSpacing/>
        <w:rPr>
          <w:lang w:eastAsia="zh-CN"/>
        </w:rPr>
      </w:pPr>
      <w:r w:rsidRPr="000A4EC8">
        <w:rPr>
          <w:lang w:eastAsia="zh-CN"/>
        </w:rPr>
        <w:t>In practice, base stations use a common strategy to proactively avoid assigning similar RNTIs. This approach can easily reduce the RNTI collision rate to zero.</w:t>
      </w:r>
    </w:p>
    <w:tbl>
      <w:tblPr>
        <w:tblStyle w:val="16"/>
        <w:tblW w:w="0" w:type="auto"/>
        <w:tblLook w:val="04A0" w:firstRow="1" w:lastRow="0" w:firstColumn="1" w:lastColumn="0" w:noHBand="0" w:noVBand="1"/>
      </w:tblPr>
      <w:tblGrid>
        <w:gridCol w:w="3102"/>
        <w:gridCol w:w="3102"/>
        <w:gridCol w:w="3103"/>
      </w:tblGrid>
      <w:tr w:rsidR="00ED5A91" w:rsidRPr="000A4EC8" w14:paraId="60B0964D" w14:textId="77777777" w:rsidTr="00B02B98">
        <w:tc>
          <w:tcPr>
            <w:tcW w:w="3102" w:type="dxa"/>
          </w:tcPr>
          <w:p w14:paraId="4071DA52" w14:textId="77777777" w:rsidR="00ED5A91" w:rsidRPr="000A4EC8" w:rsidRDefault="00ED5A91" w:rsidP="00B02B98">
            <w:pPr>
              <w:jc w:val="center"/>
              <w:rPr>
                <w:lang w:eastAsia="zh-CN"/>
              </w:rPr>
            </w:pPr>
            <w:r w:rsidRPr="000A4EC8">
              <w:rPr>
                <w:lang w:eastAsia="zh-CN"/>
              </w:rPr>
              <w:t>RNTI Assignment Method</w:t>
            </w:r>
            <w:r w:rsidRPr="000A4EC8">
              <w:rPr>
                <w:lang w:eastAsia="zh-CN"/>
              </w:rPr>
              <w:tab/>
            </w:r>
          </w:p>
        </w:tc>
        <w:tc>
          <w:tcPr>
            <w:tcW w:w="3102" w:type="dxa"/>
          </w:tcPr>
          <w:p w14:paraId="6AD1406C" w14:textId="77777777" w:rsidR="00ED5A91" w:rsidRPr="000A4EC8" w:rsidRDefault="00ED5A91" w:rsidP="00B02B98">
            <w:pPr>
              <w:jc w:val="center"/>
              <w:rPr>
                <w:lang w:eastAsia="zh-CN"/>
              </w:rPr>
            </w:pPr>
            <w:r w:rsidRPr="000A4EC8">
              <w:t xml:space="preserve">Random </w:t>
            </w:r>
            <w:r w:rsidRPr="000A4EC8">
              <w:rPr>
                <w:lang w:eastAsia="zh-CN"/>
              </w:rPr>
              <w:t>assignment</w:t>
            </w:r>
          </w:p>
        </w:tc>
        <w:tc>
          <w:tcPr>
            <w:tcW w:w="3103" w:type="dxa"/>
          </w:tcPr>
          <w:p w14:paraId="78A157C2" w14:textId="77777777" w:rsidR="00ED5A91" w:rsidRPr="000A4EC8" w:rsidRDefault="00ED5A91" w:rsidP="00B02B98">
            <w:pPr>
              <w:jc w:val="center"/>
              <w:rPr>
                <w:lang w:eastAsia="zh-CN"/>
              </w:rPr>
            </w:pPr>
            <w:r w:rsidRPr="000A4EC8">
              <w:rPr>
                <w:lang w:eastAsia="zh-CN"/>
              </w:rPr>
              <w:t>Base station avoids RNTI collision</w:t>
            </w:r>
          </w:p>
        </w:tc>
      </w:tr>
      <w:tr w:rsidR="00ED5A91" w:rsidRPr="000A4EC8" w14:paraId="727EB091" w14:textId="77777777" w:rsidTr="00B02B98">
        <w:tc>
          <w:tcPr>
            <w:tcW w:w="3102" w:type="dxa"/>
          </w:tcPr>
          <w:p w14:paraId="7182E64E" w14:textId="77777777" w:rsidR="00ED5A91" w:rsidRPr="000A4EC8" w:rsidRDefault="00ED5A91" w:rsidP="00B02B98">
            <w:pPr>
              <w:jc w:val="center"/>
              <w:rPr>
                <w:lang w:eastAsia="zh-CN"/>
              </w:rPr>
            </w:pPr>
            <w:r w:rsidRPr="000A4EC8">
              <w:rPr>
                <w:lang w:eastAsia="zh-CN"/>
              </w:rPr>
              <w:t>RNTI Collision Probability</w:t>
            </w:r>
            <w:r w:rsidRPr="000A4EC8">
              <w:rPr>
                <w:lang w:eastAsia="zh-CN"/>
              </w:rPr>
              <w:tab/>
            </w:r>
          </w:p>
        </w:tc>
        <w:tc>
          <w:tcPr>
            <w:tcW w:w="3102" w:type="dxa"/>
          </w:tcPr>
          <w:p w14:paraId="45CA327A" w14:textId="77777777" w:rsidR="00ED5A91" w:rsidRPr="000A4EC8" w:rsidRDefault="00ED5A91" w:rsidP="00B02B98">
            <w:pPr>
              <w:jc w:val="center"/>
              <w:rPr>
                <w:lang w:eastAsia="zh-CN"/>
              </w:rPr>
            </w:pPr>
            <w:r w:rsidRPr="000A4EC8">
              <w:t>0.000015</w:t>
            </w:r>
          </w:p>
        </w:tc>
        <w:tc>
          <w:tcPr>
            <w:tcW w:w="3103" w:type="dxa"/>
          </w:tcPr>
          <w:p w14:paraId="78FF3AC6" w14:textId="77777777" w:rsidR="00ED5A91" w:rsidRPr="000A4EC8" w:rsidRDefault="00ED5A91" w:rsidP="00B02B98">
            <w:pPr>
              <w:jc w:val="center"/>
              <w:rPr>
                <w:b/>
                <w:lang w:eastAsia="zh-CN"/>
              </w:rPr>
            </w:pPr>
            <w:r w:rsidRPr="000A4EC8">
              <w:rPr>
                <w:rFonts w:hint="eastAsia"/>
                <w:b/>
                <w:lang w:eastAsia="zh-CN"/>
              </w:rPr>
              <w:t>0</w:t>
            </w:r>
          </w:p>
        </w:tc>
      </w:tr>
    </w:tbl>
    <w:p w14:paraId="0148A796" w14:textId="77777777" w:rsidR="00ED5A91" w:rsidRPr="000A4EC8" w:rsidRDefault="00ED5A91" w:rsidP="00ED5A91">
      <w:pPr>
        <w:rPr>
          <w:b/>
          <w:i/>
          <w:lang w:eastAsia="zh-CN"/>
        </w:rPr>
      </w:pPr>
    </w:p>
    <w:p w14:paraId="5B51D12D" w14:textId="77777777" w:rsidR="00ED5A91" w:rsidRPr="000A4EC8" w:rsidRDefault="00ED5A91" w:rsidP="00E82E27">
      <w:pPr>
        <w:numPr>
          <w:ilvl w:val="0"/>
          <w:numId w:val="6"/>
        </w:numPr>
        <w:contextualSpacing/>
        <w:rPr>
          <w:b/>
          <w:i/>
          <w:iCs/>
          <w:lang w:eastAsia="zh-CN"/>
        </w:rPr>
      </w:pPr>
      <w:r w:rsidRPr="000A4EC8">
        <w:rPr>
          <w:b/>
          <w:i/>
          <w:iCs/>
          <w:lang w:eastAsia="zh-CN"/>
        </w:rPr>
        <w:t xml:space="preserve">RNTI-FAR is </w:t>
      </w:r>
      <w:r w:rsidRPr="000A4EC8">
        <w:rPr>
          <w:rFonts w:hint="eastAsia"/>
          <w:b/>
          <w:i/>
          <w:iCs/>
          <w:lang w:eastAsia="zh-CN"/>
        </w:rPr>
        <w:t>av</w:t>
      </w:r>
      <w:r w:rsidRPr="000A4EC8">
        <w:rPr>
          <w:b/>
          <w:i/>
          <w:iCs/>
          <w:lang w:eastAsia="zh-CN"/>
        </w:rPr>
        <w:t xml:space="preserve">oidable by gNB </w:t>
      </w:r>
      <w:r w:rsidRPr="000A4EC8">
        <w:rPr>
          <w:rFonts w:hint="eastAsia"/>
          <w:b/>
          <w:i/>
          <w:iCs/>
          <w:lang w:eastAsia="zh-CN"/>
        </w:rPr>
        <w:t>during</w:t>
      </w:r>
      <w:r w:rsidRPr="000A4EC8">
        <w:rPr>
          <w:b/>
          <w:i/>
          <w:iCs/>
          <w:lang w:eastAsia="zh-CN"/>
        </w:rPr>
        <w:t xml:space="preserve"> RNTI assignment.</w:t>
      </w:r>
    </w:p>
    <w:p w14:paraId="6CD28137" w14:textId="77777777" w:rsidR="00ED5A91" w:rsidRPr="00B726B4" w:rsidRDefault="00ED5A91" w:rsidP="00ED5A91">
      <w:pPr>
        <w:rPr>
          <w:b/>
          <w:i/>
          <w:lang w:eastAsia="zh-CN"/>
        </w:rPr>
      </w:pPr>
    </w:p>
    <w:p w14:paraId="62B4066D" w14:textId="77777777" w:rsidR="00ED5A91" w:rsidRPr="004C41C3" w:rsidRDefault="00ED5A91" w:rsidP="00ED5A91">
      <w:pPr>
        <w:rPr>
          <w:u w:val="single"/>
          <w:lang w:eastAsia="zh-CN"/>
        </w:rPr>
      </w:pPr>
      <w:r w:rsidRPr="004C41C3">
        <w:rPr>
          <w:b/>
          <w:i/>
          <w:u w:val="single"/>
          <w:lang w:eastAsia="zh-CN"/>
        </w:rPr>
        <w:t xml:space="preserve">RNTI-FAR </w:t>
      </w:r>
      <w:r w:rsidRPr="004C41C3">
        <w:rPr>
          <w:rFonts w:hint="eastAsia"/>
          <w:b/>
          <w:i/>
          <w:u w:val="single"/>
          <w:lang w:eastAsia="zh-CN"/>
        </w:rPr>
        <w:t>reduc</w:t>
      </w:r>
      <w:r w:rsidRPr="004C41C3">
        <w:rPr>
          <w:b/>
          <w:i/>
          <w:u w:val="single"/>
          <w:lang w:eastAsia="zh-CN"/>
        </w:rPr>
        <w:t>tion via split-reduced SCL decoding</w:t>
      </w:r>
    </w:p>
    <w:p w14:paraId="2F676FB8" w14:textId="77777777" w:rsidR="00ED5A91" w:rsidRDefault="00ED5A91" w:rsidP="00ED5A91">
      <w:pPr>
        <w:rPr>
          <w:lang w:eastAsia="zh-CN"/>
        </w:rPr>
      </w:pPr>
      <w:r>
        <w:rPr>
          <w:lang w:eastAsia="zh-CN"/>
        </w:rPr>
        <w:t xml:space="preserve">Even </w:t>
      </w:r>
      <w:r>
        <w:rPr>
          <w:rFonts w:hint="eastAsia"/>
          <w:lang w:eastAsia="zh-CN"/>
        </w:rPr>
        <w:t xml:space="preserve">without </w:t>
      </w:r>
      <w:r>
        <w:rPr>
          <w:lang w:eastAsia="zh-CN"/>
        </w:rPr>
        <w:t>a proactive RNTI assignment strategy and without UE specific scrambling, the receiver side can still reduce RNTI-FA at the decoder. Since 5G masks RNTIs onto the final CRC bits, we found that a modified decoding approach could “kill two birds with one stone”: it reduces RNTI-FA while also lowering decoding complexity.</w:t>
      </w:r>
    </w:p>
    <w:p w14:paraId="2E35C3CE" w14:textId="77777777" w:rsidR="00ED5A91" w:rsidRDefault="00ED5A91" w:rsidP="00ED5A91">
      <w:pPr>
        <w:rPr>
          <w:lang w:eastAsia="zh-CN"/>
        </w:rPr>
      </w:pPr>
      <w:r>
        <w:rPr>
          <w:lang w:eastAsia="zh-CN"/>
        </w:rPr>
        <w:t xml:space="preserve">The split-reduced SCL decoding scheme is quite simple: </w:t>
      </w:r>
    </w:p>
    <w:p w14:paraId="5FA58722" w14:textId="77777777" w:rsidR="00ED5A91" w:rsidRDefault="00ED5A91" w:rsidP="008F4362">
      <w:pPr>
        <w:pStyle w:val="afe"/>
        <w:numPr>
          <w:ilvl w:val="0"/>
          <w:numId w:val="29"/>
        </w:numPr>
        <w:rPr>
          <w:lang w:eastAsia="zh-CN"/>
        </w:rPr>
      </w:pPr>
      <w:r>
        <w:rPr>
          <w:lang w:eastAsia="zh-CN"/>
        </w:rPr>
        <w:t>Disable path splitting and sorting when decoding the RNTI-scrambled bits. Instead, the last 16 information bits are decoded by simply making a hard decision based on their LLRs.</w:t>
      </w:r>
    </w:p>
    <w:p w14:paraId="6C3E0043" w14:textId="77777777" w:rsidR="00ED5A91" w:rsidRDefault="00ED5A91" w:rsidP="008F4362">
      <w:pPr>
        <w:pStyle w:val="afe"/>
        <w:numPr>
          <w:ilvl w:val="0"/>
          <w:numId w:val="29"/>
        </w:numPr>
        <w:rPr>
          <w:lang w:eastAsia="zh-CN"/>
        </w:rPr>
      </w:pPr>
      <w:r>
        <w:rPr>
          <w:lang w:eastAsia="zh-CN"/>
        </w:rPr>
        <w:t>By doing this, the L paths won’t be split into 2L paths, sorted, and then pruned back to L paths. This saves computational complexity and reduces decoding latency.</w:t>
      </w:r>
    </w:p>
    <w:p w14:paraId="219CED2C" w14:textId="77777777" w:rsidR="00ED5A91" w:rsidRDefault="00ED5A91" w:rsidP="00ED5A91">
      <w:pPr>
        <w:jc w:val="center"/>
        <w:rPr>
          <w:lang w:eastAsia="zh-CN"/>
        </w:rPr>
      </w:pPr>
      <w:r>
        <w:rPr>
          <w:noProof/>
          <w:lang w:eastAsia="zh-CN"/>
        </w:rPr>
        <w:drawing>
          <wp:inline distT="0" distB="0" distL="0" distR="0" wp14:anchorId="21A4721F" wp14:editId="3CBAD219">
            <wp:extent cx="2186940" cy="1216660"/>
            <wp:effectExtent l="0" t="0" r="0" b="254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122"/>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a:xfrm>
                      <a:off x="0" y="0"/>
                      <a:ext cx="2200124" cy="1223884"/>
                    </a:xfrm>
                    <a:prstGeom prst="rect">
                      <a:avLst/>
                    </a:prstGeom>
                    <a:noFill/>
                  </pic:spPr>
                </pic:pic>
              </a:graphicData>
            </a:graphic>
          </wp:inline>
        </w:drawing>
      </w:r>
    </w:p>
    <w:p w14:paraId="1C437AF1" w14:textId="50CD8878" w:rsidR="00ED5A91" w:rsidRDefault="00ED5A91" w:rsidP="00ED5A91">
      <w:pPr>
        <w:pStyle w:val="a3"/>
        <w:rPr>
          <w:lang w:eastAsia="zh-CN"/>
        </w:rPr>
      </w:pPr>
      <w:r>
        <w:t xml:space="preserve">Figure </w:t>
      </w:r>
      <w:fldSimple w:instr=" SEQ Figure \* ARABIC ">
        <w:r w:rsidR="008365C1">
          <w:rPr>
            <w:noProof/>
          </w:rPr>
          <w:t>54</w:t>
        </w:r>
      </w:fldSimple>
      <w:r>
        <w:rPr>
          <w:lang w:eastAsia="zh-CN"/>
        </w:rPr>
        <w:t>: An illustration of split-reduced SCL decoding</w:t>
      </w:r>
    </w:p>
    <w:p w14:paraId="63D02DBD" w14:textId="09F50A4B" w:rsidR="00ED5A91" w:rsidRDefault="00ED5A91" w:rsidP="00ED5A91">
      <w:pPr>
        <w:rPr>
          <w:lang w:eastAsia="zh-CN"/>
        </w:rPr>
      </w:pPr>
      <w:r>
        <w:rPr>
          <w:lang w:eastAsia="zh-CN"/>
        </w:rPr>
        <w:t xml:space="preserve">For example, consider a challenging case with K=48 and E=108, where the RNTI pair is 0x0000 and 0x0400 (differing by only one bit). As </w:t>
      </w:r>
      <w:r>
        <w:rPr>
          <w:lang w:eastAsia="zh-CN"/>
        </w:rPr>
        <w:fldChar w:fldCharType="begin"/>
      </w:r>
      <w:r>
        <w:rPr>
          <w:lang w:eastAsia="zh-CN"/>
        </w:rPr>
        <w:instrText xml:space="preserve"> REF _Ref212818836 \h </w:instrText>
      </w:r>
      <w:r>
        <w:rPr>
          <w:lang w:eastAsia="zh-CN"/>
        </w:rPr>
      </w:r>
      <w:r>
        <w:rPr>
          <w:lang w:eastAsia="zh-CN"/>
        </w:rPr>
        <w:fldChar w:fldCharType="separate"/>
      </w:r>
      <w:r w:rsidR="008365C1">
        <w:t xml:space="preserve">Figure </w:t>
      </w:r>
      <w:r w:rsidR="008365C1">
        <w:rPr>
          <w:noProof/>
        </w:rPr>
        <w:t>55</w:t>
      </w:r>
      <w:r>
        <w:rPr>
          <w:lang w:eastAsia="zh-CN"/>
        </w:rPr>
        <w:fldChar w:fldCharType="end"/>
      </w:r>
      <w:r>
        <w:rPr>
          <w:lang w:eastAsia="zh-CN"/>
        </w:rPr>
        <w:t xml:space="preserve"> shows, the RNTI-FAR is significantly reduced with the Split-Reduced SCL decoding scheme.</w:t>
      </w:r>
    </w:p>
    <w:p w14:paraId="4477A2B9" w14:textId="77777777" w:rsidR="00ED5A91" w:rsidRDefault="00ED5A91" w:rsidP="00ED5A91">
      <w:pPr>
        <w:ind w:firstLineChars="200" w:firstLine="440"/>
        <w:jc w:val="center"/>
        <w:rPr>
          <w:lang w:eastAsia="zh-CN"/>
        </w:rPr>
      </w:pPr>
      <w:r>
        <w:rPr>
          <w:lang w:eastAsia="zh-CN"/>
        </w:rPr>
        <w:t xml:space="preserve"> </w:t>
      </w:r>
      <w:r>
        <w:rPr>
          <w:noProof/>
          <w:lang w:eastAsia="zh-CN"/>
        </w:rPr>
        <w:drawing>
          <wp:inline distT="0" distB="0" distL="0" distR="0" wp14:anchorId="661AE3D1" wp14:editId="30A2C7DB">
            <wp:extent cx="3281120" cy="2700753"/>
            <wp:effectExtent l="0" t="0" r="0" b="444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a:xfrm>
                      <a:off x="0" y="0"/>
                      <a:ext cx="3293289" cy="2710769"/>
                    </a:xfrm>
                    <a:prstGeom prst="rect">
                      <a:avLst/>
                    </a:prstGeom>
                    <a:noFill/>
                    <a:ln>
                      <a:noFill/>
                    </a:ln>
                  </pic:spPr>
                </pic:pic>
              </a:graphicData>
            </a:graphic>
          </wp:inline>
        </w:drawing>
      </w:r>
    </w:p>
    <w:p w14:paraId="3CAA5EBC" w14:textId="721A7A74" w:rsidR="00ED5A91" w:rsidRDefault="00ED5A91" w:rsidP="00ED5A91">
      <w:pPr>
        <w:pStyle w:val="a3"/>
        <w:rPr>
          <w:lang w:eastAsia="zh-CN"/>
        </w:rPr>
      </w:pPr>
      <w:bookmarkStart w:id="60" w:name="_Ref212818836"/>
      <w:bookmarkStart w:id="61" w:name="_Ref212818825"/>
      <w:r>
        <w:lastRenderedPageBreak/>
        <w:t xml:space="preserve">Figure </w:t>
      </w:r>
      <w:fldSimple w:instr=" SEQ Figure \* ARABIC ">
        <w:r w:rsidR="008365C1">
          <w:rPr>
            <w:noProof/>
          </w:rPr>
          <w:t>55</w:t>
        </w:r>
      </w:fldSimple>
      <w:bookmarkEnd w:id="60"/>
      <w:r>
        <w:rPr>
          <w:lang w:eastAsia="zh-CN"/>
        </w:rPr>
        <w:t>: RNTI-FAR reduction through split-reduced SCL decoding</w:t>
      </w:r>
      <w:bookmarkEnd w:id="61"/>
    </w:p>
    <w:p w14:paraId="6F012FBB" w14:textId="77777777" w:rsidR="00ED5A91" w:rsidRDefault="00ED5A91" w:rsidP="00E82E27">
      <w:pPr>
        <w:pStyle w:val="afe"/>
        <w:numPr>
          <w:ilvl w:val="0"/>
          <w:numId w:val="6"/>
        </w:numPr>
        <w:ind w:left="0" w:firstLine="0"/>
        <w:rPr>
          <w:b/>
          <w:i/>
          <w:iCs/>
          <w:lang w:eastAsia="zh-CN"/>
        </w:rPr>
      </w:pPr>
      <w:r>
        <w:rPr>
          <w:b/>
          <w:i/>
          <w:iCs/>
          <w:lang w:eastAsia="zh-CN"/>
        </w:rPr>
        <w:t xml:space="preserve">Assuming bad pair of RNTIs allocation could happen, the conditional RNTI-FAR can be </w:t>
      </w:r>
      <w:r>
        <w:rPr>
          <w:rFonts w:hint="eastAsia"/>
          <w:b/>
          <w:i/>
          <w:iCs/>
          <w:lang w:eastAsia="zh-CN"/>
        </w:rPr>
        <w:t>reduced</w:t>
      </w:r>
      <w:r>
        <w:rPr>
          <w:b/>
          <w:i/>
          <w:iCs/>
          <w:lang w:eastAsia="zh-CN"/>
        </w:rPr>
        <w:t xml:space="preserve"> under a low level by the decoder side via split-reduced SCL decoding.</w:t>
      </w:r>
    </w:p>
    <w:p w14:paraId="1B91062E" w14:textId="77777777" w:rsidR="00ED5A91" w:rsidRPr="002222A8" w:rsidRDefault="00ED5A91" w:rsidP="00ED5A91">
      <w:pPr>
        <w:rPr>
          <w:b/>
          <w:i/>
          <w:u w:val="single"/>
          <w:lang w:eastAsia="zh-CN"/>
        </w:rPr>
      </w:pPr>
      <w:r w:rsidRPr="002222A8">
        <w:rPr>
          <w:b/>
          <w:i/>
          <w:u w:val="single"/>
          <w:lang w:eastAsia="zh-CN"/>
        </w:rPr>
        <w:t>Further notes: A key advantage of NR RNTI-masking</w:t>
      </w:r>
    </w:p>
    <w:p w14:paraId="25A6E642" w14:textId="77777777" w:rsidR="00ED5A91" w:rsidRDefault="00ED5A91" w:rsidP="00ED5A91">
      <w:pPr>
        <w:rPr>
          <w:lang w:eastAsia="zh-CN"/>
        </w:rPr>
      </w:pPr>
      <w:r>
        <w:rPr>
          <w:lang w:eastAsia="zh-CN"/>
        </w:rPr>
        <w:t>A notable advantage of NR RNTI-masking is that it enables a single decoding attempt followed by multiple CRC verifications, one for each RNTI mask hypothesis.</w:t>
      </w:r>
      <w:r>
        <w:rPr>
          <w:rFonts w:hint="eastAsia"/>
          <w:lang w:eastAsia="zh-CN"/>
        </w:rPr>
        <w:t xml:space="preserve"> </w:t>
      </w:r>
      <w:r>
        <w:rPr>
          <w:lang w:eastAsia="zh-CN"/>
        </w:rPr>
        <w:t xml:space="preserve">This </w:t>
      </w:r>
      <w:r>
        <w:rPr>
          <w:rFonts w:hint="eastAsia"/>
          <w:lang w:eastAsia="zh-CN"/>
        </w:rPr>
        <w:t>function</w:t>
      </w:r>
      <w:r>
        <w:rPr>
          <w:lang w:eastAsia="zh-CN"/>
        </w:rPr>
        <w:t xml:space="preserve"> significantly reduces detection complexity, especially when UEs must monitor multiple RNTIs.</w:t>
      </w:r>
    </w:p>
    <w:p w14:paraId="0EDC39C3" w14:textId="77777777" w:rsidR="00ED5A91" w:rsidRDefault="00ED5A91" w:rsidP="00ED5A91">
      <w:pPr>
        <w:rPr>
          <w:lang w:eastAsia="zh-CN"/>
        </w:rPr>
      </w:pPr>
      <w:r>
        <w:rPr>
          <w:lang w:eastAsia="zh-CN"/>
        </w:rPr>
        <w:t xml:space="preserve">During </w:t>
      </w:r>
      <w:r>
        <w:rPr>
          <w:rFonts w:hint="eastAsia"/>
          <w:lang w:eastAsia="zh-CN"/>
        </w:rPr>
        <w:t>the</w:t>
      </w:r>
      <w:r>
        <w:rPr>
          <w:lang w:eastAsia="zh-CN"/>
        </w:rPr>
        <w:t xml:space="preserve"> NR standardization discussions, </w:t>
      </w:r>
      <w:r>
        <w:rPr>
          <w:rFonts w:hint="eastAsia"/>
          <w:lang w:eastAsia="zh-CN"/>
        </w:rPr>
        <w:t>the</w:t>
      </w:r>
      <w:r>
        <w:rPr>
          <w:lang w:eastAsia="zh-CN"/>
        </w:rPr>
        <w:t xml:space="preserve"> </w:t>
      </w:r>
      <w:r>
        <w:rPr>
          <w:rFonts w:hint="eastAsia"/>
          <w:lang w:eastAsia="zh-CN"/>
        </w:rPr>
        <w:t>following</w:t>
      </w:r>
      <w:r>
        <w:rPr>
          <w:lang w:eastAsia="zh-CN"/>
        </w:rPr>
        <w:t xml:space="preserve"> </w:t>
      </w:r>
      <w:r>
        <w:rPr>
          <w:rFonts w:hint="eastAsia"/>
          <w:lang w:eastAsia="zh-CN"/>
        </w:rPr>
        <w:t>methods</w:t>
      </w:r>
      <w:r>
        <w:rPr>
          <w:lang w:eastAsia="zh-CN"/>
        </w:rPr>
        <w:t xml:space="preserve"> were evaluated but found to significantly increase detection complexity:</w:t>
      </w:r>
    </w:p>
    <w:p w14:paraId="31A0A1C4" w14:textId="77777777" w:rsidR="00ED5A91" w:rsidRDefault="00ED5A91" w:rsidP="008F4362">
      <w:pPr>
        <w:pStyle w:val="afe"/>
        <w:numPr>
          <w:ilvl w:val="0"/>
          <w:numId w:val="30"/>
        </w:numPr>
        <w:rPr>
          <w:lang w:eastAsia="zh-CN"/>
        </w:rPr>
      </w:pPr>
      <w:r>
        <w:rPr>
          <w:b/>
          <w:bCs/>
          <w:lang w:eastAsia="zh-CN"/>
        </w:rPr>
        <w:t xml:space="preserve">RNTI Masking on </w:t>
      </w:r>
      <w:r>
        <w:rPr>
          <w:rFonts w:hint="eastAsia"/>
          <w:b/>
          <w:bCs/>
          <w:lang w:eastAsia="zh-CN"/>
        </w:rPr>
        <w:t>d</w:t>
      </w:r>
      <w:r>
        <w:rPr>
          <w:b/>
          <w:bCs/>
          <w:lang w:eastAsia="zh-CN"/>
        </w:rPr>
        <w:t xml:space="preserve">istributed CRC </w:t>
      </w:r>
      <w:r>
        <w:rPr>
          <w:rFonts w:hint="eastAsia"/>
          <w:b/>
          <w:bCs/>
          <w:lang w:eastAsia="zh-CN"/>
        </w:rPr>
        <w:t>bits</w:t>
      </w:r>
      <w:r>
        <w:rPr>
          <w:lang w:eastAsia="zh-CN"/>
        </w:rPr>
        <w:t>. T</w:t>
      </w:r>
      <w:r>
        <w:rPr>
          <w:rFonts w:hint="eastAsia"/>
          <w:lang w:eastAsia="zh-CN"/>
        </w:rPr>
        <w:t>his</w:t>
      </w:r>
      <w:r>
        <w:rPr>
          <w:lang w:eastAsia="zh-CN"/>
        </w:rPr>
        <w:t xml:space="preserve"> potentially </w:t>
      </w:r>
      <w:r>
        <w:rPr>
          <w:rFonts w:hint="eastAsia"/>
          <w:lang w:eastAsia="zh-CN"/>
        </w:rPr>
        <w:t>reduces</w:t>
      </w:r>
      <w:r>
        <w:rPr>
          <w:lang w:eastAsia="zh-CN"/>
        </w:rPr>
        <w:t xml:space="preserve"> ET opportunities by ~50% per </w:t>
      </w:r>
      <w:r>
        <w:rPr>
          <w:rFonts w:hint="eastAsia"/>
          <w:lang w:eastAsia="zh-CN"/>
        </w:rPr>
        <w:t>one</w:t>
      </w:r>
      <w:r>
        <w:rPr>
          <w:lang w:eastAsia="zh-CN"/>
        </w:rPr>
        <w:t xml:space="preserve"> RNTI </w:t>
      </w:r>
      <w:r>
        <w:rPr>
          <w:rFonts w:hint="eastAsia"/>
          <w:lang w:eastAsia="zh-CN"/>
        </w:rPr>
        <w:t>bit</w:t>
      </w:r>
      <w:r>
        <w:rPr>
          <w:lang w:eastAsia="zh-CN"/>
        </w:rPr>
        <w:t xml:space="preserve"> mask</w:t>
      </w:r>
    </w:p>
    <w:p w14:paraId="7A6AB152" w14:textId="77777777" w:rsidR="00ED5A91" w:rsidRDefault="00ED5A91" w:rsidP="008F4362">
      <w:pPr>
        <w:pStyle w:val="afe"/>
        <w:numPr>
          <w:ilvl w:val="0"/>
          <w:numId w:val="30"/>
        </w:numPr>
        <w:rPr>
          <w:lang w:eastAsia="zh-CN"/>
        </w:rPr>
      </w:pPr>
      <w:r w:rsidRPr="00AD571D">
        <w:rPr>
          <w:b/>
          <w:bCs/>
          <w:lang w:eastAsia="zh-CN"/>
        </w:rPr>
        <w:t xml:space="preserve">RNTI Masking on </w:t>
      </w:r>
      <w:r w:rsidRPr="00AD571D">
        <w:rPr>
          <w:b/>
          <w:bCs/>
        </w:rPr>
        <w:t>p</w:t>
      </w:r>
      <w:r w:rsidRPr="00AD571D">
        <w:rPr>
          <w:b/>
          <w:bCs/>
          <w:lang w:eastAsia="zh-CN"/>
        </w:rPr>
        <w:t xml:space="preserve">arity </w:t>
      </w:r>
      <w:r w:rsidRPr="00AD571D">
        <w:rPr>
          <w:b/>
          <w:bCs/>
        </w:rPr>
        <w:t>c</w:t>
      </w:r>
      <w:r w:rsidRPr="00AD571D">
        <w:rPr>
          <w:b/>
          <w:bCs/>
          <w:lang w:eastAsia="zh-CN"/>
        </w:rPr>
        <w:t xml:space="preserve">heck </w:t>
      </w:r>
      <w:r w:rsidRPr="00AD571D">
        <w:rPr>
          <w:b/>
          <w:bCs/>
        </w:rPr>
        <w:t>bits</w:t>
      </w:r>
      <w:r>
        <w:rPr>
          <w:lang w:eastAsia="zh-CN"/>
        </w:rPr>
        <w:t>: When the UE is configurated to monitor more than one RNTIs, this doubles the decoding complexity per RNTI bit mask, as it requires maintaining two decoding paths.</w:t>
      </w:r>
    </w:p>
    <w:p w14:paraId="6A217DD0" w14:textId="77777777" w:rsidR="00ED5A91" w:rsidRPr="001219D5" w:rsidRDefault="00ED5A91" w:rsidP="00ED5A91">
      <w:pPr>
        <w:pStyle w:val="afe"/>
        <w:ind w:left="420"/>
        <w:rPr>
          <w:lang w:eastAsia="zh-CN"/>
        </w:rPr>
      </w:pPr>
    </w:p>
    <w:p w14:paraId="21E48B7A" w14:textId="1953B143" w:rsidR="00ED5A91" w:rsidRPr="00CC0A73" w:rsidRDefault="00997B27" w:rsidP="00ED5A91">
      <w:pPr>
        <w:pStyle w:val="afe"/>
        <w:numPr>
          <w:ilvl w:val="0"/>
          <w:numId w:val="8"/>
        </w:numPr>
        <w:ind w:left="0" w:firstLine="0"/>
        <w:rPr>
          <w:b/>
          <w:bCs/>
          <w:i/>
          <w:iCs/>
          <w:lang w:eastAsia="zh-CN"/>
        </w:rPr>
      </w:pPr>
      <w:r>
        <w:rPr>
          <w:b/>
          <w:bCs/>
          <w:i/>
          <w:iCs/>
          <w:lang w:eastAsia="zh-CN"/>
        </w:rPr>
        <w:t>C</w:t>
      </w:r>
      <w:r w:rsidRPr="00CC0A73">
        <w:rPr>
          <w:b/>
          <w:bCs/>
          <w:i/>
          <w:iCs/>
          <w:lang w:eastAsia="zh-CN"/>
        </w:rPr>
        <w:t>onfirm</w:t>
      </w:r>
      <w:r w:rsidR="00593E42">
        <w:rPr>
          <w:b/>
          <w:bCs/>
          <w:i/>
          <w:iCs/>
          <w:lang w:eastAsia="zh-CN"/>
        </w:rPr>
        <w:t xml:space="preserve"> </w:t>
      </w:r>
      <w:r w:rsidR="00ED5A91" w:rsidRPr="00CC0A73">
        <w:rPr>
          <w:b/>
          <w:bCs/>
          <w:i/>
          <w:iCs/>
          <w:lang w:eastAsia="zh-CN"/>
        </w:rPr>
        <w:t>the working assumption</w:t>
      </w:r>
      <w:r w:rsidR="009367BB">
        <w:rPr>
          <w:b/>
          <w:bCs/>
          <w:i/>
          <w:iCs/>
          <w:lang w:eastAsia="zh-CN"/>
        </w:rPr>
        <w:t xml:space="preserve"> with revision</w:t>
      </w:r>
      <w:r w:rsidR="00593E42">
        <w:rPr>
          <w:b/>
          <w:bCs/>
          <w:i/>
          <w:iCs/>
          <w:lang w:eastAsia="zh-CN"/>
        </w:rPr>
        <w:t xml:space="preserve"> </w:t>
      </w:r>
      <w:r w:rsidR="00ED5A91" w:rsidRPr="00CC0A73">
        <w:rPr>
          <w:b/>
          <w:bCs/>
          <w:i/>
          <w:iCs/>
          <w:lang w:eastAsia="zh-CN"/>
        </w:rPr>
        <w:t xml:space="preserve">to reuse NR polar codes </w:t>
      </w:r>
      <w:r w:rsidR="00ED5A91">
        <w:rPr>
          <w:b/>
          <w:bCs/>
          <w:i/>
          <w:iCs/>
          <w:lang w:eastAsia="zh-CN"/>
        </w:rPr>
        <w:t>for control information within NR range (larger than 11 bits)</w:t>
      </w:r>
      <w:r w:rsidR="00ED5A91">
        <w:rPr>
          <w:rFonts w:hint="eastAsia"/>
          <w:b/>
          <w:bCs/>
          <w:i/>
          <w:iCs/>
          <w:lang w:eastAsia="zh-CN"/>
        </w:rPr>
        <w:t>.</w:t>
      </w:r>
    </w:p>
    <w:p w14:paraId="57C784E9" w14:textId="77777777" w:rsidR="00ED5A91" w:rsidRPr="00570D4F" w:rsidRDefault="00ED5A91" w:rsidP="00ED5A91">
      <w:pPr>
        <w:rPr>
          <w:lang w:eastAsia="zh-CN"/>
        </w:rPr>
      </w:pPr>
    </w:p>
    <w:p w14:paraId="1C42C453" w14:textId="77777777" w:rsidR="00ED5A91" w:rsidRDefault="00ED5A91" w:rsidP="00ED5A91">
      <w:pPr>
        <w:pStyle w:val="2"/>
        <w:rPr>
          <w:lang w:eastAsia="zh-CN"/>
        </w:rPr>
      </w:pPr>
      <w:r>
        <w:rPr>
          <w:rFonts w:hint="eastAsia"/>
          <w:lang w:eastAsia="zh-CN"/>
        </w:rPr>
        <w:t xml:space="preserve">Polar code extension </w:t>
      </w:r>
      <w:r>
        <w:rPr>
          <w:lang w:eastAsia="zh-CN"/>
        </w:rPr>
        <w:t>for control information beyond NR range</w:t>
      </w:r>
      <w:bookmarkEnd w:id="55"/>
    </w:p>
    <w:p w14:paraId="48726A49" w14:textId="77777777" w:rsidR="00ED5A91" w:rsidRDefault="00ED5A91" w:rsidP="00ED5A91">
      <w:r>
        <w:t>In 6G discussions, there is a debate about whether the maximum payload size for control channels should increase.</w:t>
      </w:r>
    </w:p>
    <w:p w14:paraId="68644CF5" w14:textId="77777777" w:rsidR="00ED5A91" w:rsidRDefault="00ED5A91" w:rsidP="00ED5A91">
      <w:r>
        <w:t xml:space="preserve">Although the </w:t>
      </w:r>
      <w:bookmarkStart w:id="62" w:name="OLE_LINK13"/>
      <w:r>
        <w:t xml:space="preserve">specifics </w:t>
      </w:r>
      <w:bookmarkEnd w:id="62"/>
      <w:r>
        <w:t>of DCI and UCI size are formally part of a separate “control channel” agenda item within 3GPP RAN1, some companies have pointed out that a larger control payload would directly affect the design of the control channel coding scheme, i.e., polar codes. Because the “channel coding” agenda item is scheduled before the “control channel” item, it is difficult to reach any definitive agreements on exact DCI/UCI sizes during the channel coding discussions. This presents a challenge for making concrete progress.</w:t>
      </w:r>
    </w:p>
    <w:p w14:paraId="6AE9360F" w14:textId="77777777" w:rsidR="00ED5A91" w:rsidRDefault="00ED5A91" w:rsidP="00ED5A91">
      <w:pPr>
        <w:rPr>
          <w:color w:val="FF0000"/>
        </w:rPr>
      </w:pPr>
      <w:r>
        <w:t>When it comes to polar codes, there are many potential enhancements that could support a larger payload size. However, we believe it is more productive to first discuss the high-level need for a larger UCI/DCI payload rather than immediately studying specific coding enhancements.</w:t>
      </w:r>
    </w:p>
    <w:p w14:paraId="0FCBBC3D" w14:textId="77777777" w:rsidR="00ED5A91" w:rsidRPr="000616DB" w:rsidRDefault="00ED5A91" w:rsidP="00ED5A91">
      <w:r>
        <w:t>Therefore, we agree that preliminary discussions on control payload size are necessary. At a minimum, we need a high-level consensus to guide the study of channel coding. Specifically, we should establish a range of assumed control channel payload sizes to use in simulations when comparing different coding schemes.</w:t>
      </w:r>
    </w:p>
    <w:p w14:paraId="16011B19" w14:textId="77777777" w:rsidR="00ED5A91" w:rsidRDefault="00ED5A91" w:rsidP="00ED5A91">
      <w:pPr>
        <w:pStyle w:val="3"/>
        <w:tabs>
          <w:tab w:val="clear" w:pos="2160"/>
        </w:tabs>
        <w:ind w:left="709"/>
        <w:rPr>
          <w:lang w:eastAsia="zh-CN"/>
        </w:rPr>
      </w:pPr>
      <w:r>
        <w:rPr>
          <w:lang w:eastAsia="zh-CN"/>
        </w:rPr>
        <w:t xml:space="preserve"> Views on Larger DCI payload size</w:t>
      </w:r>
    </w:p>
    <w:p w14:paraId="437944A1" w14:textId="77777777" w:rsidR="00ED5A91" w:rsidRDefault="00ED5A91" w:rsidP="00ED5A91">
      <w:pPr>
        <w:pStyle w:val="4"/>
        <w:rPr>
          <w:lang w:eastAsia="zh-CN"/>
        </w:rPr>
      </w:pPr>
      <w:r>
        <w:rPr>
          <w:lang w:eastAsia="zh-CN"/>
        </w:rPr>
        <w:t>6G DCI size estimation</w:t>
      </w:r>
    </w:p>
    <w:p w14:paraId="1E4AB752" w14:textId="77777777" w:rsidR="00ED5A91" w:rsidRDefault="00ED5A91" w:rsidP="00ED5A91">
      <w:pPr>
        <w:rPr>
          <w:lang w:eastAsia="zh-CN"/>
        </w:rPr>
      </w:pPr>
      <w:r>
        <w:rPr>
          <w:lang w:eastAsia="zh-CN"/>
        </w:rPr>
        <w:t>For DCI, a concise format is generally preferred to reduce the complexity of blind detection, which is a necessary process where a UE must blindly search for its assigned DCI from a pool of possibilities. If the DCI payload is too large, the decoding complexity for each blind decoding attempt increases, which can be computationally intensive for the UE. Therefore, an efficient DCI format that minimizes payload size is crucial.</w:t>
      </w:r>
    </w:p>
    <w:p w14:paraId="33678EAB" w14:textId="77777777" w:rsidR="00ED5A91" w:rsidRDefault="00ED5A91" w:rsidP="00ED5A91">
      <w:pPr>
        <w:rPr>
          <w:lang w:eastAsia="zh-CN"/>
        </w:rPr>
      </w:pPr>
      <w:r>
        <w:rPr>
          <w:lang w:eastAsia="zh-CN"/>
        </w:rPr>
        <w:t xml:space="preserve">In line with the potential larger DCI payloads, there are discussions on introducing higher-order modulation. While it may improve spectral efficiency, such enhancement introduces several problems. </w:t>
      </w:r>
    </w:p>
    <w:p w14:paraId="26D913B5" w14:textId="77777777" w:rsidR="00ED5A91" w:rsidRDefault="00ED5A91" w:rsidP="008F4362">
      <w:pPr>
        <w:pStyle w:val="afe"/>
        <w:numPr>
          <w:ilvl w:val="0"/>
          <w:numId w:val="31"/>
        </w:numPr>
        <w:rPr>
          <w:lang w:eastAsia="zh-CN"/>
        </w:rPr>
      </w:pPr>
      <w:r>
        <w:rPr>
          <w:lang w:eastAsia="zh-CN"/>
        </w:rPr>
        <w:t>Increased complexity: Unlike data channels, where the UE is aware of the modulation scheme via signaling, control channels lack this information. This forces the UE to use computationally-intensive blind detection.</w:t>
      </w:r>
    </w:p>
    <w:p w14:paraId="70D5DB92" w14:textId="77777777" w:rsidR="00ED5A91" w:rsidRDefault="00ED5A91" w:rsidP="008F4362">
      <w:pPr>
        <w:pStyle w:val="afe"/>
        <w:numPr>
          <w:ilvl w:val="0"/>
          <w:numId w:val="31"/>
        </w:numPr>
        <w:rPr>
          <w:lang w:eastAsia="zh-CN"/>
        </w:rPr>
      </w:pPr>
      <w:r>
        <w:rPr>
          <w:lang w:eastAsia="zh-CN"/>
        </w:rPr>
        <w:lastRenderedPageBreak/>
        <w:t>Impact on mobility: Semi-statically configuring the modulation order via RRC can negatively affect mobility. This is because networks don't always update these settings quickly enough to match changing channel conditions.</w:t>
      </w:r>
    </w:p>
    <w:p w14:paraId="5755618E" w14:textId="77777777" w:rsidR="00ED5A91" w:rsidRDefault="00ED5A91" w:rsidP="00ED5A91">
      <w:pPr>
        <w:rPr>
          <w:lang w:eastAsia="zh-CN"/>
        </w:rPr>
      </w:pPr>
      <w:r>
        <w:rPr>
          <w:lang w:eastAsia="zh-CN"/>
        </w:rPr>
        <w:t>Overall, the reliability and robustness of PDCCH are more important than its capacity.</w:t>
      </w:r>
    </w:p>
    <w:p w14:paraId="018C659F" w14:textId="77777777" w:rsidR="00ED5A91" w:rsidRDefault="00ED5A91" w:rsidP="00ED5A91">
      <w:pPr>
        <w:rPr>
          <w:u w:val="single"/>
          <w:lang w:eastAsia="zh-CN"/>
        </w:rPr>
      </w:pPr>
      <w:r>
        <w:rPr>
          <w:rFonts w:hint="eastAsia"/>
          <w:u w:val="single"/>
          <w:lang w:eastAsia="zh-CN"/>
        </w:rPr>
        <w:t>J</w:t>
      </w:r>
      <w:r>
        <w:rPr>
          <w:u w:val="single"/>
          <w:lang w:eastAsia="zh-CN"/>
        </w:rPr>
        <w:t>oint multi-carrier scheduling</w:t>
      </w:r>
    </w:p>
    <w:p w14:paraId="022340DC" w14:textId="77777777" w:rsidR="00ED5A91" w:rsidRDefault="00ED5A91" w:rsidP="00ED5A91">
      <w:pPr>
        <w:rPr>
          <w:lang w:eastAsia="zh-CN"/>
        </w:rPr>
      </w:pPr>
      <w:r>
        <w:rPr>
          <w:lang w:eastAsia="zh-CN"/>
        </w:rPr>
        <w:t xml:space="preserve">In 6G, the primary motivation for a potential increase in DCI size is to support wider bandwidths and achieve the targeted peak data rates of several hundred Gbps. One key enabler is more aggressive carrier aggregation, particularly through joint multi-cell scheduling. </w:t>
      </w:r>
      <w:bookmarkStart w:id="63" w:name="OLE_LINK14"/>
      <w:r>
        <w:rPr>
          <w:lang w:eastAsia="zh-CN"/>
        </w:rPr>
        <w:t>This approach, often facilitated by radio frequency (RF) switching, allows a single DCI to schedule resources across multiple carriers, which can improve scheduling efficiency.</w:t>
      </w:r>
    </w:p>
    <w:bookmarkEnd w:id="63"/>
    <w:p w14:paraId="1D7BDEF7" w14:textId="77777777" w:rsidR="00ED5A91" w:rsidRDefault="00ED5A91" w:rsidP="00ED5A91">
      <w:pPr>
        <w:rPr>
          <w:lang w:eastAsia="zh-CN"/>
        </w:rPr>
      </w:pPr>
      <w:r>
        <w:rPr>
          <w:lang w:eastAsia="zh-CN"/>
        </w:rPr>
        <w:t>While joint scheduling reduces the overall number of blind detections at UE, it increases the payload size of each individual DCI. This raises the complexity of each blind detection attempt. To manage this trade-off, system design typically adopts a strategy where multi-carrier scheduling is retained for efficiency, but DCI payload bits are reused across carriers wherever possible. This helps to limit excessive growth of control overhead and processing complexity.</w:t>
      </w:r>
    </w:p>
    <w:p w14:paraId="34255AB2" w14:textId="0FCE2F5B" w:rsidR="00ED5A91" w:rsidRDefault="00ED5A91" w:rsidP="00ED5A91">
      <w:pPr>
        <w:rPr>
          <w:lang w:eastAsia="zh-CN"/>
        </w:rPr>
      </w:pPr>
      <w:bookmarkStart w:id="64" w:name="OLE_LINK15"/>
      <w:r>
        <w:rPr>
          <w:lang w:eastAsia="zh-CN"/>
        </w:rPr>
        <w:t xml:space="preserve">Based on the current 5G NR DCI Format 1_3 design, </w:t>
      </w:r>
      <w:r w:rsidR="00727FC0">
        <w:rPr>
          <w:lang w:eastAsia="zh-CN"/>
        </w:rPr>
        <w:t>it is manageable to limit the overall payload size to be within 140 bits, which can schedule at most 4 carrier</w:t>
      </w:r>
      <w:r w:rsidR="008851C5">
        <w:rPr>
          <w:lang w:eastAsia="zh-CN"/>
        </w:rPr>
        <w:t>s</w:t>
      </w:r>
      <w:r>
        <w:rPr>
          <w:lang w:eastAsia="zh-CN"/>
        </w:rPr>
        <w:t>.</w:t>
      </w:r>
      <w:r w:rsidR="00E2719C">
        <w:rPr>
          <w:lang w:eastAsia="zh-CN"/>
        </w:rPr>
        <w:t xml:space="preserve"> If similar design principle of DCI format 1_3 is followed, it is expected that the overall payload size won’t increase too much. </w:t>
      </w:r>
    </w:p>
    <w:bookmarkEnd w:id="64"/>
    <w:p w14:paraId="1109E5CA" w14:textId="4E25C695" w:rsidR="00ED5A91" w:rsidRDefault="008851C5" w:rsidP="00ED5A91">
      <w:pPr>
        <w:rPr>
          <w:lang w:eastAsia="zh-CN"/>
        </w:rPr>
      </w:pPr>
      <w:r>
        <w:rPr>
          <w:lang w:eastAsia="zh-CN"/>
        </w:rPr>
        <w:t>For 6GR, it is expected that s</w:t>
      </w:r>
      <w:r w:rsidR="00ED5A91">
        <w:rPr>
          <w:lang w:eastAsia="zh-CN"/>
        </w:rPr>
        <w:t>ome fields may need to be expanded to support new features, which would increase the payload size</w:t>
      </w:r>
      <w:r>
        <w:rPr>
          <w:lang w:eastAsia="zh-CN"/>
        </w:rPr>
        <w:t>, e.g.,</w:t>
      </w:r>
    </w:p>
    <w:p w14:paraId="43C12F8E" w14:textId="77777777" w:rsidR="00ED5A91" w:rsidRDefault="00ED5A91" w:rsidP="008F4362">
      <w:pPr>
        <w:pStyle w:val="afe"/>
        <w:numPr>
          <w:ilvl w:val="0"/>
          <w:numId w:val="32"/>
        </w:numPr>
        <w:rPr>
          <w:lang w:eastAsia="zh-CN"/>
        </w:rPr>
      </w:pPr>
      <w:r>
        <w:rPr>
          <w:lang w:eastAsia="zh-CN"/>
        </w:rPr>
        <w:t>Antenna port number indication may grow from 6 bits (supporting 64 ports) to 8 bits (supporting 256 ports) to accommodate larger MIMO arrays.</w:t>
      </w:r>
    </w:p>
    <w:p w14:paraId="654A24C3" w14:textId="77777777" w:rsidR="00ED5A91" w:rsidRDefault="00ED5A91" w:rsidP="008F4362">
      <w:pPr>
        <w:pStyle w:val="afe"/>
        <w:numPr>
          <w:ilvl w:val="0"/>
          <w:numId w:val="32"/>
        </w:numPr>
        <w:rPr>
          <w:lang w:eastAsia="zh-CN"/>
        </w:rPr>
      </w:pPr>
      <w:r>
        <w:rPr>
          <w:lang w:eastAsia="zh-CN"/>
        </w:rPr>
        <w:t>Transmission configuration indication may increase from 4 bits to 8 bits.</w:t>
      </w:r>
    </w:p>
    <w:p w14:paraId="6871464C" w14:textId="77777777" w:rsidR="00ED5A91" w:rsidRDefault="00ED5A91" w:rsidP="00ED5A91">
      <w:pPr>
        <w:rPr>
          <w:u w:val="single"/>
          <w:lang w:eastAsia="zh-CN"/>
        </w:rPr>
      </w:pPr>
      <w:r>
        <w:rPr>
          <w:u w:val="single"/>
          <w:lang w:eastAsia="zh-CN"/>
        </w:rPr>
        <w:t xml:space="preserve">Initial </w:t>
      </w:r>
      <w:r>
        <w:rPr>
          <w:rFonts w:hint="eastAsia"/>
          <w:u w:val="single"/>
          <w:lang w:eastAsia="zh-CN"/>
        </w:rPr>
        <w:t>D</w:t>
      </w:r>
      <w:r>
        <w:rPr>
          <w:u w:val="single"/>
          <w:lang w:eastAsia="zh-CN"/>
        </w:rPr>
        <w:t>CI size estimation</w:t>
      </w:r>
    </w:p>
    <w:p w14:paraId="5CA2BC4E" w14:textId="77777777" w:rsidR="00ED5A91" w:rsidRDefault="00ED5A91" w:rsidP="00ED5A91">
      <w:pPr>
        <w:rPr>
          <w:lang w:eastAsia="zh-CN"/>
        </w:rPr>
      </w:pPr>
      <w:r>
        <w:rPr>
          <w:lang w:eastAsia="zh-CN"/>
        </w:rPr>
        <w:t>Assuming the maximum bandwidth of a single carrier would be 400 MHz, the required number of DCI bits is approximately 34~117 bits, with the specific fields and bit widths detailed in a table.</w:t>
      </w:r>
    </w:p>
    <w:p w14:paraId="6A1EEF59" w14:textId="07F8E05E" w:rsidR="00ED5A91" w:rsidRDefault="00ED5A91" w:rsidP="00ED5A91">
      <w:pPr>
        <w:pStyle w:val="a3"/>
        <w:rPr>
          <w:b w:val="0"/>
          <w:bCs w:val="0"/>
          <w:lang w:eastAsia="zh-CN"/>
        </w:rPr>
      </w:pPr>
      <w:r>
        <w:t xml:space="preserve">Table </w:t>
      </w:r>
      <w:fldSimple w:instr=" SEQ Table \* ARABIC ">
        <w:r w:rsidR="008365C1">
          <w:rPr>
            <w:noProof/>
          </w:rPr>
          <w:t>3</w:t>
        </w:r>
      </w:fldSimple>
      <w:r>
        <w:rPr>
          <w:lang w:eastAsia="zh-CN"/>
        </w:rPr>
        <w:t>: Example DCI fields and DCI size estimation assuming 400</w:t>
      </w:r>
      <w:r>
        <w:rPr>
          <w:rFonts w:hint="eastAsia"/>
          <w:lang w:eastAsia="zh-CN"/>
        </w:rPr>
        <w:t>MHz</w:t>
      </w:r>
      <w:r>
        <w:rPr>
          <w:lang w:eastAsia="zh-CN"/>
        </w:rPr>
        <w:t xml:space="preserve"> carrier bandwidth with 256 ports</w:t>
      </w:r>
    </w:p>
    <w:tbl>
      <w:tblPr>
        <w:tblStyle w:val="af7"/>
        <w:tblW w:w="9209" w:type="dxa"/>
        <w:jc w:val="center"/>
        <w:tblLook w:val="04A0" w:firstRow="1" w:lastRow="0" w:firstColumn="1" w:lastColumn="0" w:noHBand="0" w:noVBand="1"/>
      </w:tblPr>
      <w:tblGrid>
        <w:gridCol w:w="3969"/>
        <w:gridCol w:w="1129"/>
        <w:gridCol w:w="1134"/>
        <w:gridCol w:w="1141"/>
        <w:gridCol w:w="1836"/>
      </w:tblGrid>
      <w:tr w:rsidR="00ED5A91" w14:paraId="437A967C" w14:textId="77777777" w:rsidTr="00B02B98">
        <w:trPr>
          <w:jc w:val="center"/>
        </w:trPr>
        <w:tc>
          <w:tcPr>
            <w:tcW w:w="3969" w:type="dxa"/>
            <w:vAlign w:val="center"/>
          </w:tcPr>
          <w:p w14:paraId="3FD12291" w14:textId="77777777" w:rsidR="00ED5A91" w:rsidRDefault="00ED5A91" w:rsidP="00B02B98">
            <w:pPr>
              <w:spacing w:after="0"/>
              <w:jc w:val="center"/>
              <w:rPr>
                <w:rFonts w:eastAsia="楷体"/>
              </w:rPr>
            </w:pPr>
            <w:r>
              <w:t>Information Field</w:t>
            </w:r>
          </w:p>
        </w:tc>
        <w:tc>
          <w:tcPr>
            <w:tcW w:w="1129" w:type="dxa"/>
            <w:vAlign w:val="center"/>
          </w:tcPr>
          <w:p w14:paraId="5527EA78" w14:textId="77777777" w:rsidR="00ED5A91" w:rsidRDefault="00ED5A91" w:rsidP="00B02B98">
            <w:pPr>
              <w:spacing w:after="0"/>
              <w:jc w:val="center"/>
              <w:rPr>
                <w:rFonts w:eastAsia="楷体"/>
              </w:rPr>
            </w:pPr>
            <w:r>
              <w:t>Min #bits</w:t>
            </w:r>
          </w:p>
        </w:tc>
        <w:tc>
          <w:tcPr>
            <w:tcW w:w="1134" w:type="dxa"/>
            <w:vAlign w:val="center"/>
          </w:tcPr>
          <w:p w14:paraId="775AD69B" w14:textId="77777777" w:rsidR="00ED5A91" w:rsidRDefault="00ED5A91" w:rsidP="00B02B98">
            <w:pPr>
              <w:spacing w:after="0"/>
              <w:jc w:val="center"/>
              <w:rPr>
                <w:rFonts w:eastAsia="楷体"/>
              </w:rPr>
            </w:pPr>
            <w:r>
              <w:t>Max #bits</w:t>
            </w:r>
          </w:p>
        </w:tc>
        <w:tc>
          <w:tcPr>
            <w:tcW w:w="1141" w:type="dxa"/>
            <w:vAlign w:val="center"/>
          </w:tcPr>
          <w:p w14:paraId="72E7F06A" w14:textId="77777777" w:rsidR="00ED5A91" w:rsidRDefault="00ED5A91" w:rsidP="00B02B98">
            <w:pPr>
              <w:spacing w:after="0"/>
              <w:jc w:val="center"/>
              <w:rPr>
                <w:rFonts w:eastAsia="楷体"/>
              </w:rPr>
            </w:pPr>
            <w:r>
              <w:t>Carrier number</w:t>
            </w:r>
          </w:p>
        </w:tc>
        <w:tc>
          <w:tcPr>
            <w:tcW w:w="1836" w:type="dxa"/>
            <w:vAlign w:val="center"/>
          </w:tcPr>
          <w:p w14:paraId="46FF194E" w14:textId="77777777" w:rsidR="00ED5A91" w:rsidRDefault="00ED5A91" w:rsidP="00B02B98">
            <w:pPr>
              <w:spacing w:after="0"/>
              <w:jc w:val="center"/>
              <w:rPr>
                <w:rFonts w:eastAsia="楷体"/>
              </w:rPr>
            </w:pPr>
            <w:r>
              <w:t>Type of the field</w:t>
            </w:r>
          </w:p>
        </w:tc>
      </w:tr>
      <w:tr w:rsidR="00ED5A91" w14:paraId="2D1B11B9" w14:textId="77777777" w:rsidTr="00B02B98">
        <w:trPr>
          <w:jc w:val="center"/>
        </w:trPr>
        <w:tc>
          <w:tcPr>
            <w:tcW w:w="3969" w:type="dxa"/>
            <w:vAlign w:val="center"/>
          </w:tcPr>
          <w:p w14:paraId="50EBE205" w14:textId="77777777" w:rsidR="00ED5A91" w:rsidRDefault="00ED5A91" w:rsidP="00B02B98">
            <w:pPr>
              <w:spacing w:after="0"/>
              <w:jc w:val="center"/>
              <w:rPr>
                <w:rFonts w:eastAsia="楷体"/>
              </w:rPr>
            </w:pPr>
            <w:r>
              <w:t>Identifier for DCI formats</w:t>
            </w:r>
          </w:p>
        </w:tc>
        <w:tc>
          <w:tcPr>
            <w:tcW w:w="1129" w:type="dxa"/>
          </w:tcPr>
          <w:p w14:paraId="044AC4E5" w14:textId="77777777" w:rsidR="00ED5A91" w:rsidRDefault="00ED5A91" w:rsidP="00B02B98">
            <w:pPr>
              <w:spacing w:after="0"/>
              <w:jc w:val="center"/>
              <w:rPr>
                <w:rFonts w:eastAsia="楷体"/>
              </w:rPr>
            </w:pPr>
            <w:r>
              <w:t>1</w:t>
            </w:r>
          </w:p>
        </w:tc>
        <w:tc>
          <w:tcPr>
            <w:tcW w:w="1134" w:type="dxa"/>
            <w:vAlign w:val="center"/>
          </w:tcPr>
          <w:p w14:paraId="437027F5" w14:textId="77777777" w:rsidR="00ED5A91" w:rsidRDefault="00ED5A91" w:rsidP="00B02B98">
            <w:pPr>
              <w:spacing w:after="0"/>
              <w:jc w:val="center"/>
              <w:rPr>
                <w:rFonts w:eastAsia="楷体"/>
              </w:rPr>
            </w:pPr>
            <w:r>
              <w:t>1</w:t>
            </w:r>
          </w:p>
        </w:tc>
        <w:tc>
          <w:tcPr>
            <w:tcW w:w="1141" w:type="dxa"/>
          </w:tcPr>
          <w:p w14:paraId="40B9C6A2" w14:textId="77777777" w:rsidR="00ED5A91" w:rsidRDefault="00ED5A91" w:rsidP="00B02B98">
            <w:pPr>
              <w:spacing w:after="0"/>
              <w:jc w:val="center"/>
              <w:rPr>
                <w:rFonts w:eastAsia="楷体"/>
              </w:rPr>
            </w:pPr>
          </w:p>
        </w:tc>
        <w:tc>
          <w:tcPr>
            <w:tcW w:w="1836" w:type="dxa"/>
          </w:tcPr>
          <w:p w14:paraId="32060C85" w14:textId="77777777" w:rsidR="00ED5A91" w:rsidRDefault="00ED5A91" w:rsidP="00B02B98">
            <w:pPr>
              <w:spacing w:after="0"/>
              <w:jc w:val="center"/>
              <w:rPr>
                <w:rFonts w:eastAsia="楷体"/>
              </w:rPr>
            </w:pPr>
            <w:r>
              <w:t>Type-1A</w:t>
            </w:r>
          </w:p>
        </w:tc>
      </w:tr>
      <w:tr w:rsidR="00ED5A91" w14:paraId="42226697" w14:textId="77777777" w:rsidTr="00B02B98">
        <w:trPr>
          <w:jc w:val="center"/>
        </w:trPr>
        <w:tc>
          <w:tcPr>
            <w:tcW w:w="3969" w:type="dxa"/>
            <w:vAlign w:val="center"/>
          </w:tcPr>
          <w:p w14:paraId="0283C405" w14:textId="77777777" w:rsidR="00ED5A91" w:rsidRDefault="00ED5A91" w:rsidP="00B02B98">
            <w:pPr>
              <w:spacing w:after="0"/>
              <w:jc w:val="center"/>
              <w:rPr>
                <w:rFonts w:eastAsia="楷体"/>
              </w:rPr>
            </w:pPr>
            <w:r>
              <w:t>Scheduled cell set indicator</w:t>
            </w:r>
          </w:p>
        </w:tc>
        <w:tc>
          <w:tcPr>
            <w:tcW w:w="1129" w:type="dxa"/>
          </w:tcPr>
          <w:p w14:paraId="1403B72E" w14:textId="77777777" w:rsidR="00ED5A91" w:rsidRDefault="00ED5A91" w:rsidP="00B02B98">
            <w:pPr>
              <w:spacing w:after="0"/>
              <w:jc w:val="center"/>
              <w:rPr>
                <w:rFonts w:eastAsia="楷体"/>
              </w:rPr>
            </w:pPr>
            <w:r>
              <w:t>0</w:t>
            </w:r>
          </w:p>
        </w:tc>
        <w:tc>
          <w:tcPr>
            <w:tcW w:w="1134" w:type="dxa"/>
            <w:vAlign w:val="center"/>
          </w:tcPr>
          <w:p w14:paraId="6D971E80" w14:textId="77777777" w:rsidR="00ED5A91" w:rsidRDefault="00ED5A91" w:rsidP="00B02B98">
            <w:pPr>
              <w:spacing w:after="0"/>
              <w:jc w:val="center"/>
              <w:rPr>
                <w:rFonts w:eastAsia="楷体"/>
              </w:rPr>
            </w:pPr>
            <w:r>
              <w:t>2</w:t>
            </w:r>
          </w:p>
        </w:tc>
        <w:tc>
          <w:tcPr>
            <w:tcW w:w="1141" w:type="dxa"/>
          </w:tcPr>
          <w:p w14:paraId="597A0D95" w14:textId="77777777" w:rsidR="00ED5A91" w:rsidRDefault="00ED5A91" w:rsidP="00B02B98">
            <w:pPr>
              <w:spacing w:after="0"/>
              <w:jc w:val="center"/>
              <w:rPr>
                <w:rFonts w:eastAsia="楷体"/>
              </w:rPr>
            </w:pPr>
          </w:p>
        </w:tc>
        <w:tc>
          <w:tcPr>
            <w:tcW w:w="1836" w:type="dxa"/>
          </w:tcPr>
          <w:p w14:paraId="3A67FB59" w14:textId="77777777" w:rsidR="00ED5A91" w:rsidRDefault="00ED5A91" w:rsidP="00B02B98">
            <w:pPr>
              <w:spacing w:after="0"/>
              <w:jc w:val="center"/>
              <w:rPr>
                <w:rFonts w:eastAsia="楷体"/>
              </w:rPr>
            </w:pPr>
            <w:r>
              <w:t>Type-1A</w:t>
            </w:r>
          </w:p>
        </w:tc>
      </w:tr>
      <w:tr w:rsidR="00ED5A91" w14:paraId="296462D6" w14:textId="77777777" w:rsidTr="00B02B98">
        <w:trPr>
          <w:jc w:val="center"/>
        </w:trPr>
        <w:tc>
          <w:tcPr>
            <w:tcW w:w="3969" w:type="dxa"/>
            <w:vAlign w:val="center"/>
          </w:tcPr>
          <w:p w14:paraId="3CC67FDA" w14:textId="77777777" w:rsidR="00ED5A91" w:rsidRDefault="00ED5A91" w:rsidP="00B02B98">
            <w:pPr>
              <w:spacing w:after="0"/>
              <w:jc w:val="center"/>
              <w:rPr>
                <w:rFonts w:eastAsia="楷体"/>
              </w:rPr>
            </w:pPr>
            <w:r>
              <w:t>Scheduled cells indicator</w:t>
            </w:r>
          </w:p>
        </w:tc>
        <w:tc>
          <w:tcPr>
            <w:tcW w:w="1129" w:type="dxa"/>
          </w:tcPr>
          <w:p w14:paraId="2623B599" w14:textId="77777777" w:rsidR="00ED5A91" w:rsidRDefault="00ED5A91" w:rsidP="00B02B98">
            <w:pPr>
              <w:spacing w:after="0"/>
              <w:jc w:val="center"/>
              <w:rPr>
                <w:rFonts w:eastAsia="楷体"/>
              </w:rPr>
            </w:pPr>
            <w:r>
              <w:t>0</w:t>
            </w:r>
          </w:p>
        </w:tc>
        <w:tc>
          <w:tcPr>
            <w:tcW w:w="1134" w:type="dxa"/>
            <w:vAlign w:val="center"/>
          </w:tcPr>
          <w:p w14:paraId="42FA7B89" w14:textId="77777777" w:rsidR="00ED5A91" w:rsidRDefault="00ED5A91" w:rsidP="00B02B98">
            <w:pPr>
              <w:spacing w:after="0"/>
              <w:jc w:val="center"/>
              <w:rPr>
                <w:rFonts w:eastAsia="楷体"/>
              </w:rPr>
            </w:pPr>
            <w:r>
              <w:t>4</w:t>
            </w:r>
          </w:p>
        </w:tc>
        <w:tc>
          <w:tcPr>
            <w:tcW w:w="1141" w:type="dxa"/>
          </w:tcPr>
          <w:p w14:paraId="1E61FF27" w14:textId="77777777" w:rsidR="00ED5A91" w:rsidRDefault="00ED5A91" w:rsidP="00B02B98">
            <w:pPr>
              <w:spacing w:after="0"/>
              <w:jc w:val="center"/>
              <w:rPr>
                <w:rFonts w:eastAsia="楷体"/>
              </w:rPr>
            </w:pPr>
          </w:p>
        </w:tc>
        <w:tc>
          <w:tcPr>
            <w:tcW w:w="1836" w:type="dxa"/>
          </w:tcPr>
          <w:p w14:paraId="3086407A" w14:textId="77777777" w:rsidR="00ED5A91" w:rsidRDefault="00ED5A91" w:rsidP="00B02B98">
            <w:pPr>
              <w:spacing w:after="0"/>
              <w:jc w:val="center"/>
              <w:rPr>
                <w:rFonts w:eastAsia="楷体"/>
              </w:rPr>
            </w:pPr>
            <w:r>
              <w:t>Type-1B</w:t>
            </w:r>
          </w:p>
        </w:tc>
      </w:tr>
      <w:tr w:rsidR="00ED5A91" w14:paraId="4569C6A4" w14:textId="77777777" w:rsidTr="00B02B98">
        <w:trPr>
          <w:jc w:val="center"/>
        </w:trPr>
        <w:tc>
          <w:tcPr>
            <w:tcW w:w="3969" w:type="dxa"/>
            <w:vAlign w:val="center"/>
          </w:tcPr>
          <w:p w14:paraId="0B306F68" w14:textId="77777777" w:rsidR="00ED5A91" w:rsidRDefault="00ED5A91" w:rsidP="00B02B98">
            <w:pPr>
              <w:spacing w:after="0"/>
              <w:jc w:val="center"/>
            </w:pPr>
            <w:r>
              <w:t>Bandwidth part indicator</w:t>
            </w:r>
          </w:p>
        </w:tc>
        <w:tc>
          <w:tcPr>
            <w:tcW w:w="1129" w:type="dxa"/>
          </w:tcPr>
          <w:p w14:paraId="5C2E9D14" w14:textId="77777777" w:rsidR="00ED5A91" w:rsidRDefault="00ED5A91" w:rsidP="00B02B98">
            <w:pPr>
              <w:spacing w:after="0"/>
              <w:jc w:val="center"/>
            </w:pPr>
            <w:r>
              <w:t>0</w:t>
            </w:r>
          </w:p>
        </w:tc>
        <w:tc>
          <w:tcPr>
            <w:tcW w:w="1134" w:type="dxa"/>
            <w:vAlign w:val="center"/>
          </w:tcPr>
          <w:p w14:paraId="034D003B" w14:textId="77777777" w:rsidR="00ED5A91" w:rsidRDefault="00ED5A91" w:rsidP="00B02B98">
            <w:pPr>
              <w:spacing w:after="0"/>
              <w:jc w:val="center"/>
            </w:pPr>
            <w:r>
              <w:t>2</w:t>
            </w:r>
          </w:p>
        </w:tc>
        <w:tc>
          <w:tcPr>
            <w:tcW w:w="1141" w:type="dxa"/>
          </w:tcPr>
          <w:p w14:paraId="3C0E837E" w14:textId="77777777" w:rsidR="00ED5A91" w:rsidRDefault="00ED5A91" w:rsidP="00B02B98">
            <w:pPr>
              <w:spacing w:after="0"/>
              <w:jc w:val="center"/>
              <w:rPr>
                <w:rFonts w:eastAsia="楷体"/>
              </w:rPr>
            </w:pPr>
          </w:p>
        </w:tc>
        <w:tc>
          <w:tcPr>
            <w:tcW w:w="1836" w:type="dxa"/>
          </w:tcPr>
          <w:p w14:paraId="13D74B20" w14:textId="77777777" w:rsidR="00ED5A91" w:rsidRDefault="00ED5A91" w:rsidP="00B02B98">
            <w:pPr>
              <w:spacing w:after="0"/>
              <w:jc w:val="center"/>
            </w:pPr>
            <w:r>
              <w:t>Type-1A</w:t>
            </w:r>
          </w:p>
        </w:tc>
      </w:tr>
      <w:tr w:rsidR="00ED5A91" w14:paraId="285B4A65" w14:textId="77777777" w:rsidTr="00B02B98">
        <w:trPr>
          <w:jc w:val="center"/>
        </w:trPr>
        <w:tc>
          <w:tcPr>
            <w:tcW w:w="3969" w:type="dxa"/>
            <w:vAlign w:val="center"/>
          </w:tcPr>
          <w:p w14:paraId="05F66E61" w14:textId="77777777" w:rsidR="00ED5A91" w:rsidRDefault="00ED5A91" w:rsidP="00B02B98">
            <w:pPr>
              <w:spacing w:after="0"/>
              <w:jc w:val="center"/>
            </w:pPr>
            <w:r>
              <w:t>Frequency domain resource assignment</w:t>
            </w:r>
          </w:p>
        </w:tc>
        <w:tc>
          <w:tcPr>
            <w:tcW w:w="1129" w:type="dxa"/>
          </w:tcPr>
          <w:p w14:paraId="59F528D2" w14:textId="1A40136E" w:rsidR="00ED5A91" w:rsidRDefault="00FD720C" w:rsidP="00B02B98">
            <w:pPr>
              <w:spacing w:after="0"/>
              <w:jc w:val="center"/>
              <w:rPr>
                <w:b/>
                <w:bCs/>
              </w:rPr>
            </w:pPr>
            <w:r>
              <w:rPr>
                <w:b/>
                <w:bCs/>
              </w:rPr>
              <w:t>36</w:t>
            </w:r>
          </w:p>
        </w:tc>
        <w:tc>
          <w:tcPr>
            <w:tcW w:w="1134" w:type="dxa"/>
            <w:vAlign w:val="center"/>
          </w:tcPr>
          <w:p w14:paraId="2D2BF93A" w14:textId="27361983" w:rsidR="00ED5A91" w:rsidRDefault="00FD720C" w:rsidP="00B02B98">
            <w:pPr>
              <w:spacing w:after="0"/>
              <w:jc w:val="center"/>
              <w:rPr>
                <w:b/>
                <w:bCs/>
              </w:rPr>
            </w:pPr>
            <w:r>
              <w:rPr>
                <w:b/>
                <w:bCs/>
              </w:rPr>
              <w:t>36</w:t>
            </w:r>
          </w:p>
        </w:tc>
        <w:tc>
          <w:tcPr>
            <w:tcW w:w="1141" w:type="dxa"/>
          </w:tcPr>
          <w:p w14:paraId="0B04DFFE" w14:textId="77777777" w:rsidR="00ED5A91" w:rsidRDefault="00ED5A91" w:rsidP="00B02B98">
            <w:pPr>
              <w:spacing w:after="0"/>
              <w:jc w:val="center"/>
              <w:rPr>
                <w:rFonts w:eastAsia="楷体"/>
              </w:rPr>
            </w:pPr>
            <w:r>
              <w:t>1</w:t>
            </w:r>
          </w:p>
        </w:tc>
        <w:tc>
          <w:tcPr>
            <w:tcW w:w="1836" w:type="dxa"/>
          </w:tcPr>
          <w:p w14:paraId="5511D669" w14:textId="77777777" w:rsidR="00ED5A91" w:rsidRDefault="00ED5A91" w:rsidP="00B02B98">
            <w:pPr>
              <w:spacing w:after="0"/>
              <w:jc w:val="center"/>
            </w:pPr>
            <w:r>
              <w:t>Type-2</w:t>
            </w:r>
          </w:p>
        </w:tc>
      </w:tr>
      <w:tr w:rsidR="00ED5A91" w14:paraId="3886E816" w14:textId="77777777" w:rsidTr="00B02B98">
        <w:trPr>
          <w:jc w:val="center"/>
        </w:trPr>
        <w:tc>
          <w:tcPr>
            <w:tcW w:w="3969" w:type="dxa"/>
            <w:vAlign w:val="center"/>
          </w:tcPr>
          <w:p w14:paraId="5141CCC6" w14:textId="77777777" w:rsidR="00ED5A91" w:rsidRDefault="00ED5A91" w:rsidP="00B02B98">
            <w:pPr>
              <w:spacing w:after="0"/>
              <w:jc w:val="center"/>
            </w:pPr>
            <w:r>
              <w:t>Time domain resource assignment</w:t>
            </w:r>
          </w:p>
        </w:tc>
        <w:tc>
          <w:tcPr>
            <w:tcW w:w="1129" w:type="dxa"/>
          </w:tcPr>
          <w:p w14:paraId="645997BA" w14:textId="77777777" w:rsidR="00ED5A91" w:rsidRDefault="00ED5A91" w:rsidP="00B02B98">
            <w:pPr>
              <w:spacing w:after="0"/>
              <w:jc w:val="center"/>
            </w:pPr>
            <w:r>
              <w:t>0</w:t>
            </w:r>
          </w:p>
        </w:tc>
        <w:tc>
          <w:tcPr>
            <w:tcW w:w="1134" w:type="dxa"/>
            <w:vAlign w:val="center"/>
          </w:tcPr>
          <w:p w14:paraId="5C1EA591" w14:textId="77777777" w:rsidR="00ED5A91" w:rsidRDefault="00ED5A91" w:rsidP="00B02B98">
            <w:pPr>
              <w:spacing w:after="0"/>
              <w:jc w:val="center"/>
            </w:pPr>
            <w:r>
              <w:t>5</w:t>
            </w:r>
          </w:p>
        </w:tc>
        <w:tc>
          <w:tcPr>
            <w:tcW w:w="1141" w:type="dxa"/>
          </w:tcPr>
          <w:p w14:paraId="1EC29434" w14:textId="77777777" w:rsidR="00ED5A91" w:rsidRDefault="00ED5A91" w:rsidP="00B02B98">
            <w:pPr>
              <w:spacing w:after="0"/>
              <w:jc w:val="center"/>
            </w:pPr>
          </w:p>
        </w:tc>
        <w:tc>
          <w:tcPr>
            <w:tcW w:w="1836" w:type="dxa"/>
          </w:tcPr>
          <w:p w14:paraId="29BC5147" w14:textId="77777777" w:rsidR="00ED5A91" w:rsidRDefault="00ED5A91" w:rsidP="00B02B98">
            <w:pPr>
              <w:spacing w:after="0"/>
              <w:jc w:val="center"/>
            </w:pPr>
            <w:r>
              <w:t>Type-1B</w:t>
            </w:r>
          </w:p>
        </w:tc>
      </w:tr>
      <w:tr w:rsidR="00ED5A91" w14:paraId="750C0CD0" w14:textId="77777777" w:rsidTr="00B02B98">
        <w:trPr>
          <w:jc w:val="center"/>
        </w:trPr>
        <w:tc>
          <w:tcPr>
            <w:tcW w:w="3969" w:type="dxa"/>
            <w:vAlign w:val="center"/>
          </w:tcPr>
          <w:p w14:paraId="2A825EEC" w14:textId="77777777" w:rsidR="00ED5A91" w:rsidRDefault="00ED5A91" w:rsidP="00B02B98">
            <w:pPr>
              <w:spacing w:after="0"/>
              <w:jc w:val="center"/>
            </w:pPr>
            <w:r>
              <w:t>VRB-to PRB mapping Type</w:t>
            </w:r>
          </w:p>
        </w:tc>
        <w:tc>
          <w:tcPr>
            <w:tcW w:w="1129" w:type="dxa"/>
          </w:tcPr>
          <w:p w14:paraId="66804FC9" w14:textId="77777777" w:rsidR="00ED5A91" w:rsidRDefault="00ED5A91" w:rsidP="00B02B98">
            <w:pPr>
              <w:spacing w:after="0"/>
              <w:jc w:val="center"/>
            </w:pPr>
            <w:r>
              <w:t>0</w:t>
            </w:r>
          </w:p>
        </w:tc>
        <w:tc>
          <w:tcPr>
            <w:tcW w:w="1134" w:type="dxa"/>
            <w:vAlign w:val="center"/>
          </w:tcPr>
          <w:p w14:paraId="6381B9DE" w14:textId="77777777" w:rsidR="00ED5A91" w:rsidRDefault="00ED5A91" w:rsidP="00B02B98">
            <w:pPr>
              <w:spacing w:after="0"/>
              <w:jc w:val="center"/>
            </w:pPr>
            <w:r>
              <w:t>1</w:t>
            </w:r>
          </w:p>
        </w:tc>
        <w:tc>
          <w:tcPr>
            <w:tcW w:w="1141" w:type="dxa"/>
          </w:tcPr>
          <w:p w14:paraId="02C4706A" w14:textId="77777777" w:rsidR="00ED5A91" w:rsidRDefault="00ED5A91" w:rsidP="00B02B98">
            <w:pPr>
              <w:spacing w:after="0"/>
              <w:jc w:val="center"/>
            </w:pPr>
          </w:p>
        </w:tc>
        <w:tc>
          <w:tcPr>
            <w:tcW w:w="1836" w:type="dxa"/>
          </w:tcPr>
          <w:p w14:paraId="4519422A" w14:textId="77777777" w:rsidR="00ED5A91" w:rsidRDefault="00ED5A91" w:rsidP="00B02B98">
            <w:pPr>
              <w:spacing w:after="0"/>
              <w:jc w:val="center"/>
            </w:pPr>
            <w:r>
              <w:t>Type-1A</w:t>
            </w:r>
          </w:p>
        </w:tc>
      </w:tr>
      <w:tr w:rsidR="00ED5A91" w14:paraId="10C22F85" w14:textId="77777777" w:rsidTr="00B02B98">
        <w:trPr>
          <w:jc w:val="center"/>
        </w:trPr>
        <w:tc>
          <w:tcPr>
            <w:tcW w:w="3969" w:type="dxa"/>
            <w:vAlign w:val="center"/>
          </w:tcPr>
          <w:p w14:paraId="6A548A4F" w14:textId="77777777" w:rsidR="00ED5A91" w:rsidRDefault="00ED5A91" w:rsidP="00B02B98">
            <w:pPr>
              <w:spacing w:after="0"/>
              <w:jc w:val="center"/>
            </w:pPr>
            <w:r>
              <w:t>PRB bundling size indicator</w:t>
            </w:r>
          </w:p>
        </w:tc>
        <w:tc>
          <w:tcPr>
            <w:tcW w:w="1129" w:type="dxa"/>
          </w:tcPr>
          <w:p w14:paraId="484AF78D" w14:textId="77777777" w:rsidR="00ED5A91" w:rsidRDefault="00ED5A91" w:rsidP="00B02B98">
            <w:pPr>
              <w:spacing w:after="0"/>
              <w:jc w:val="center"/>
            </w:pPr>
            <w:r>
              <w:t>0</w:t>
            </w:r>
          </w:p>
        </w:tc>
        <w:tc>
          <w:tcPr>
            <w:tcW w:w="1134" w:type="dxa"/>
            <w:vAlign w:val="center"/>
          </w:tcPr>
          <w:p w14:paraId="7F07C9EA" w14:textId="77777777" w:rsidR="00ED5A91" w:rsidRDefault="00ED5A91" w:rsidP="00B02B98">
            <w:pPr>
              <w:spacing w:after="0"/>
              <w:jc w:val="center"/>
            </w:pPr>
            <w:r>
              <w:t>1</w:t>
            </w:r>
          </w:p>
        </w:tc>
        <w:tc>
          <w:tcPr>
            <w:tcW w:w="1141" w:type="dxa"/>
          </w:tcPr>
          <w:p w14:paraId="68DA1336" w14:textId="77777777" w:rsidR="00ED5A91" w:rsidRDefault="00ED5A91" w:rsidP="00B02B98">
            <w:pPr>
              <w:spacing w:after="0"/>
              <w:jc w:val="center"/>
            </w:pPr>
          </w:p>
        </w:tc>
        <w:tc>
          <w:tcPr>
            <w:tcW w:w="1836" w:type="dxa"/>
          </w:tcPr>
          <w:p w14:paraId="111FEC8A" w14:textId="77777777" w:rsidR="00ED5A91" w:rsidRDefault="00ED5A91" w:rsidP="00B02B98">
            <w:pPr>
              <w:spacing w:after="0"/>
              <w:jc w:val="center"/>
            </w:pPr>
            <w:r>
              <w:t>Type-1A</w:t>
            </w:r>
          </w:p>
        </w:tc>
      </w:tr>
      <w:tr w:rsidR="00ED5A91" w14:paraId="21421166" w14:textId="77777777" w:rsidTr="00B02B98">
        <w:trPr>
          <w:jc w:val="center"/>
        </w:trPr>
        <w:tc>
          <w:tcPr>
            <w:tcW w:w="3969" w:type="dxa"/>
            <w:vAlign w:val="center"/>
          </w:tcPr>
          <w:p w14:paraId="04A5BC70" w14:textId="77777777" w:rsidR="00ED5A91" w:rsidRDefault="00ED5A91" w:rsidP="00B02B98">
            <w:pPr>
              <w:spacing w:after="0"/>
              <w:jc w:val="center"/>
            </w:pPr>
            <w:r>
              <w:t>Rate matching indicator</w:t>
            </w:r>
          </w:p>
        </w:tc>
        <w:tc>
          <w:tcPr>
            <w:tcW w:w="1129" w:type="dxa"/>
          </w:tcPr>
          <w:p w14:paraId="653AD43A" w14:textId="77777777" w:rsidR="00ED5A91" w:rsidRDefault="00ED5A91" w:rsidP="00B02B98">
            <w:pPr>
              <w:spacing w:after="0"/>
              <w:jc w:val="center"/>
            </w:pPr>
            <w:r>
              <w:t>0</w:t>
            </w:r>
          </w:p>
        </w:tc>
        <w:tc>
          <w:tcPr>
            <w:tcW w:w="1134" w:type="dxa"/>
            <w:vAlign w:val="center"/>
          </w:tcPr>
          <w:p w14:paraId="1CEC901C" w14:textId="77777777" w:rsidR="00ED5A91" w:rsidRDefault="00ED5A91" w:rsidP="00B02B98">
            <w:pPr>
              <w:spacing w:after="0"/>
              <w:jc w:val="center"/>
            </w:pPr>
            <w:r>
              <w:t>4</w:t>
            </w:r>
          </w:p>
        </w:tc>
        <w:tc>
          <w:tcPr>
            <w:tcW w:w="1141" w:type="dxa"/>
          </w:tcPr>
          <w:p w14:paraId="3A61503F" w14:textId="77777777" w:rsidR="00ED5A91" w:rsidRDefault="00ED5A91" w:rsidP="00B02B98">
            <w:pPr>
              <w:spacing w:after="0"/>
              <w:jc w:val="center"/>
            </w:pPr>
          </w:p>
        </w:tc>
        <w:tc>
          <w:tcPr>
            <w:tcW w:w="1836" w:type="dxa"/>
          </w:tcPr>
          <w:p w14:paraId="42506511" w14:textId="77777777" w:rsidR="00ED5A91" w:rsidRDefault="00ED5A91" w:rsidP="00B02B98">
            <w:pPr>
              <w:spacing w:after="0"/>
              <w:jc w:val="center"/>
            </w:pPr>
            <w:r>
              <w:t>Type-1B</w:t>
            </w:r>
          </w:p>
        </w:tc>
      </w:tr>
      <w:tr w:rsidR="00ED5A91" w14:paraId="3A92DC75" w14:textId="77777777" w:rsidTr="00B02B98">
        <w:trPr>
          <w:jc w:val="center"/>
        </w:trPr>
        <w:tc>
          <w:tcPr>
            <w:tcW w:w="3969" w:type="dxa"/>
            <w:vAlign w:val="center"/>
          </w:tcPr>
          <w:p w14:paraId="7EA22FD2" w14:textId="77777777" w:rsidR="00ED5A91" w:rsidRDefault="00ED5A91" w:rsidP="00B02B98">
            <w:pPr>
              <w:spacing w:after="0"/>
              <w:jc w:val="center"/>
            </w:pPr>
            <w:r>
              <w:t>ZP CSI-RS trigger Type</w:t>
            </w:r>
          </w:p>
        </w:tc>
        <w:tc>
          <w:tcPr>
            <w:tcW w:w="1129" w:type="dxa"/>
          </w:tcPr>
          <w:p w14:paraId="2F118D37" w14:textId="77777777" w:rsidR="00ED5A91" w:rsidRDefault="00ED5A91" w:rsidP="00B02B98">
            <w:pPr>
              <w:spacing w:after="0"/>
              <w:jc w:val="center"/>
            </w:pPr>
            <w:r>
              <w:t>0</w:t>
            </w:r>
          </w:p>
        </w:tc>
        <w:tc>
          <w:tcPr>
            <w:tcW w:w="1134" w:type="dxa"/>
            <w:vAlign w:val="center"/>
          </w:tcPr>
          <w:p w14:paraId="4F634F9F" w14:textId="77777777" w:rsidR="00ED5A91" w:rsidRDefault="00ED5A91" w:rsidP="00B02B98">
            <w:pPr>
              <w:spacing w:after="0"/>
              <w:jc w:val="center"/>
            </w:pPr>
            <w:r>
              <w:t>3</w:t>
            </w:r>
          </w:p>
        </w:tc>
        <w:tc>
          <w:tcPr>
            <w:tcW w:w="1141" w:type="dxa"/>
          </w:tcPr>
          <w:p w14:paraId="2FF25C08" w14:textId="77777777" w:rsidR="00ED5A91" w:rsidRDefault="00ED5A91" w:rsidP="00B02B98">
            <w:pPr>
              <w:spacing w:after="0"/>
              <w:jc w:val="center"/>
            </w:pPr>
          </w:p>
        </w:tc>
        <w:tc>
          <w:tcPr>
            <w:tcW w:w="1836" w:type="dxa"/>
          </w:tcPr>
          <w:p w14:paraId="7FC16D81" w14:textId="77777777" w:rsidR="00ED5A91" w:rsidRDefault="00ED5A91" w:rsidP="00B02B98">
            <w:pPr>
              <w:spacing w:after="0"/>
              <w:jc w:val="center"/>
            </w:pPr>
            <w:r>
              <w:t>Type-1B</w:t>
            </w:r>
          </w:p>
        </w:tc>
      </w:tr>
      <w:tr w:rsidR="00ED5A91" w14:paraId="0462B39D" w14:textId="77777777" w:rsidTr="00B02B98">
        <w:trPr>
          <w:jc w:val="center"/>
        </w:trPr>
        <w:tc>
          <w:tcPr>
            <w:tcW w:w="3969" w:type="dxa"/>
            <w:vAlign w:val="center"/>
          </w:tcPr>
          <w:p w14:paraId="2F20523E" w14:textId="77777777" w:rsidR="00ED5A91" w:rsidRDefault="00ED5A91" w:rsidP="00B02B98">
            <w:pPr>
              <w:spacing w:after="0"/>
              <w:jc w:val="center"/>
            </w:pPr>
            <w:r>
              <w:t>TB1 Modulation and coding scheme</w:t>
            </w:r>
          </w:p>
        </w:tc>
        <w:tc>
          <w:tcPr>
            <w:tcW w:w="1129" w:type="dxa"/>
          </w:tcPr>
          <w:p w14:paraId="05FFD0EB" w14:textId="77777777" w:rsidR="00ED5A91" w:rsidRDefault="00ED5A91" w:rsidP="00B02B98">
            <w:pPr>
              <w:spacing w:after="0"/>
              <w:jc w:val="center"/>
            </w:pPr>
            <w:r>
              <w:t>5</w:t>
            </w:r>
          </w:p>
        </w:tc>
        <w:tc>
          <w:tcPr>
            <w:tcW w:w="1134" w:type="dxa"/>
            <w:vAlign w:val="center"/>
          </w:tcPr>
          <w:p w14:paraId="41FE8A48" w14:textId="77777777" w:rsidR="00ED5A91" w:rsidRDefault="00ED5A91" w:rsidP="00B02B98">
            <w:pPr>
              <w:spacing w:after="0"/>
              <w:jc w:val="center"/>
            </w:pPr>
            <w:r>
              <w:t>5</w:t>
            </w:r>
          </w:p>
        </w:tc>
        <w:tc>
          <w:tcPr>
            <w:tcW w:w="1141" w:type="dxa"/>
          </w:tcPr>
          <w:p w14:paraId="5D0BCDDC" w14:textId="77777777" w:rsidR="00ED5A91" w:rsidRDefault="00ED5A91" w:rsidP="00B02B98">
            <w:pPr>
              <w:spacing w:after="0"/>
              <w:jc w:val="center"/>
            </w:pPr>
            <w:r>
              <w:t>1</w:t>
            </w:r>
          </w:p>
        </w:tc>
        <w:tc>
          <w:tcPr>
            <w:tcW w:w="1836" w:type="dxa"/>
          </w:tcPr>
          <w:p w14:paraId="28E56BBB" w14:textId="77777777" w:rsidR="00ED5A91" w:rsidRDefault="00ED5A91" w:rsidP="00B02B98">
            <w:pPr>
              <w:spacing w:after="0"/>
              <w:jc w:val="center"/>
            </w:pPr>
            <w:r>
              <w:t>Type-2</w:t>
            </w:r>
          </w:p>
        </w:tc>
      </w:tr>
      <w:tr w:rsidR="00ED5A91" w14:paraId="1642B292" w14:textId="77777777" w:rsidTr="00B02B98">
        <w:trPr>
          <w:jc w:val="center"/>
        </w:trPr>
        <w:tc>
          <w:tcPr>
            <w:tcW w:w="3969" w:type="dxa"/>
            <w:vAlign w:val="center"/>
          </w:tcPr>
          <w:p w14:paraId="599136DF" w14:textId="77777777" w:rsidR="00ED5A91" w:rsidRDefault="00ED5A91" w:rsidP="00B02B98">
            <w:pPr>
              <w:spacing w:after="0"/>
              <w:jc w:val="center"/>
            </w:pPr>
            <w:r>
              <w:t>TB1 New data indicator</w:t>
            </w:r>
          </w:p>
        </w:tc>
        <w:tc>
          <w:tcPr>
            <w:tcW w:w="1129" w:type="dxa"/>
          </w:tcPr>
          <w:p w14:paraId="32F2E2A1" w14:textId="77777777" w:rsidR="00ED5A91" w:rsidRDefault="00ED5A91" w:rsidP="00B02B98">
            <w:pPr>
              <w:spacing w:after="0"/>
              <w:jc w:val="center"/>
            </w:pPr>
            <w:r>
              <w:t>1</w:t>
            </w:r>
          </w:p>
        </w:tc>
        <w:tc>
          <w:tcPr>
            <w:tcW w:w="1134" w:type="dxa"/>
            <w:vAlign w:val="center"/>
          </w:tcPr>
          <w:p w14:paraId="2AECF742" w14:textId="77777777" w:rsidR="00ED5A91" w:rsidRDefault="00ED5A91" w:rsidP="00B02B98">
            <w:pPr>
              <w:spacing w:after="0"/>
              <w:jc w:val="center"/>
            </w:pPr>
            <w:r>
              <w:t>1</w:t>
            </w:r>
          </w:p>
        </w:tc>
        <w:tc>
          <w:tcPr>
            <w:tcW w:w="1141" w:type="dxa"/>
          </w:tcPr>
          <w:p w14:paraId="5FD65E5D" w14:textId="77777777" w:rsidR="00ED5A91" w:rsidRDefault="00ED5A91" w:rsidP="00B02B98">
            <w:pPr>
              <w:spacing w:after="0"/>
              <w:jc w:val="center"/>
            </w:pPr>
            <w:r>
              <w:t>1</w:t>
            </w:r>
          </w:p>
        </w:tc>
        <w:tc>
          <w:tcPr>
            <w:tcW w:w="1836" w:type="dxa"/>
          </w:tcPr>
          <w:p w14:paraId="3DEF0940" w14:textId="77777777" w:rsidR="00ED5A91" w:rsidRDefault="00ED5A91" w:rsidP="00B02B98">
            <w:pPr>
              <w:spacing w:after="0"/>
              <w:jc w:val="center"/>
            </w:pPr>
            <w:r>
              <w:t>Type-2</w:t>
            </w:r>
          </w:p>
        </w:tc>
      </w:tr>
      <w:tr w:rsidR="00ED5A91" w14:paraId="616D393B" w14:textId="77777777" w:rsidTr="00B02B98">
        <w:trPr>
          <w:jc w:val="center"/>
        </w:trPr>
        <w:tc>
          <w:tcPr>
            <w:tcW w:w="3969" w:type="dxa"/>
            <w:vAlign w:val="center"/>
          </w:tcPr>
          <w:p w14:paraId="17C9481C" w14:textId="77777777" w:rsidR="00ED5A91" w:rsidRDefault="00ED5A91" w:rsidP="00B02B98">
            <w:pPr>
              <w:spacing w:after="0"/>
              <w:jc w:val="center"/>
            </w:pPr>
            <w:r>
              <w:t>TB1 Redundancy version</w:t>
            </w:r>
          </w:p>
        </w:tc>
        <w:tc>
          <w:tcPr>
            <w:tcW w:w="1129" w:type="dxa"/>
          </w:tcPr>
          <w:p w14:paraId="1FE00F13" w14:textId="77777777" w:rsidR="00ED5A91" w:rsidRDefault="00ED5A91" w:rsidP="00B02B98">
            <w:pPr>
              <w:spacing w:after="0"/>
              <w:jc w:val="center"/>
            </w:pPr>
            <w:r>
              <w:t>0</w:t>
            </w:r>
          </w:p>
        </w:tc>
        <w:tc>
          <w:tcPr>
            <w:tcW w:w="1134" w:type="dxa"/>
            <w:vAlign w:val="center"/>
          </w:tcPr>
          <w:p w14:paraId="71AF0884" w14:textId="77777777" w:rsidR="00ED5A91" w:rsidRDefault="00ED5A91" w:rsidP="00B02B98">
            <w:pPr>
              <w:spacing w:after="0"/>
              <w:jc w:val="center"/>
            </w:pPr>
            <w:r>
              <w:t>2</w:t>
            </w:r>
          </w:p>
        </w:tc>
        <w:tc>
          <w:tcPr>
            <w:tcW w:w="1141" w:type="dxa"/>
          </w:tcPr>
          <w:p w14:paraId="62E6AE21" w14:textId="77777777" w:rsidR="00ED5A91" w:rsidRDefault="00ED5A91" w:rsidP="00B02B98">
            <w:pPr>
              <w:spacing w:after="0"/>
              <w:jc w:val="center"/>
            </w:pPr>
            <w:r>
              <w:t>1</w:t>
            </w:r>
          </w:p>
        </w:tc>
        <w:tc>
          <w:tcPr>
            <w:tcW w:w="1836" w:type="dxa"/>
          </w:tcPr>
          <w:p w14:paraId="46B323B2" w14:textId="77777777" w:rsidR="00ED5A91" w:rsidRDefault="00ED5A91" w:rsidP="00B02B98">
            <w:pPr>
              <w:spacing w:after="0"/>
              <w:jc w:val="center"/>
            </w:pPr>
            <w:r>
              <w:t>Type-2</w:t>
            </w:r>
          </w:p>
        </w:tc>
      </w:tr>
      <w:tr w:rsidR="00ED5A91" w14:paraId="49DD110A" w14:textId="77777777" w:rsidTr="00B02B98">
        <w:trPr>
          <w:jc w:val="center"/>
        </w:trPr>
        <w:tc>
          <w:tcPr>
            <w:tcW w:w="3969" w:type="dxa"/>
            <w:vAlign w:val="center"/>
          </w:tcPr>
          <w:p w14:paraId="363976E8" w14:textId="77777777" w:rsidR="00ED5A91" w:rsidRDefault="00ED5A91" w:rsidP="00B02B98">
            <w:pPr>
              <w:spacing w:after="0"/>
              <w:jc w:val="center"/>
            </w:pPr>
            <w:r>
              <w:t>TB2 Modulation and coding scheme</w:t>
            </w:r>
          </w:p>
        </w:tc>
        <w:tc>
          <w:tcPr>
            <w:tcW w:w="1129" w:type="dxa"/>
          </w:tcPr>
          <w:p w14:paraId="55938064" w14:textId="77777777" w:rsidR="00ED5A91" w:rsidRDefault="00ED5A91" w:rsidP="00B02B98">
            <w:pPr>
              <w:spacing w:after="0"/>
              <w:jc w:val="center"/>
            </w:pPr>
            <w:r>
              <w:t>0</w:t>
            </w:r>
          </w:p>
        </w:tc>
        <w:tc>
          <w:tcPr>
            <w:tcW w:w="1134" w:type="dxa"/>
            <w:vAlign w:val="center"/>
          </w:tcPr>
          <w:p w14:paraId="16B15B91" w14:textId="77777777" w:rsidR="00ED5A91" w:rsidRDefault="00ED5A91" w:rsidP="00B02B98">
            <w:pPr>
              <w:spacing w:after="0"/>
              <w:jc w:val="center"/>
            </w:pPr>
            <w:r>
              <w:t>1</w:t>
            </w:r>
          </w:p>
        </w:tc>
        <w:tc>
          <w:tcPr>
            <w:tcW w:w="1141" w:type="dxa"/>
          </w:tcPr>
          <w:p w14:paraId="2D1277FC" w14:textId="77777777" w:rsidR="00ED5A91" w:rsidRDefault="00ED5A91" w:rsidP="00B02B98">
            <w:pPr>
              <w:spacing w:after="0"/>
              <w:jc w:val="center"/>
            </w:pPr>
            <w:r>
              <w:t>1</w:t>
            </w:r>
          </w:p>
        </w:tc>
        <w:tc>
          <w:tcPr>
            <w:tcW w:w="1836" w:type="dxa"/>
          </w:tcPr>
          <w:p w14:paraId="3891BBC4" w14:textId="77777777" w:rsidR="00ED5A91" w:rsidRDefault="00ED5A91" w:rsidP="00B02B98">
            <w:pPr>
              <w:spacing w:after="0"/>
              <w:jc w:val="center"/>
            </w:pPr>
            <w:r>
              <w:t>Type-2</w:t>
            </w:r>
          </w:p>
        </w:tc>
      </w:tr>
      <w:tr w:rsidR="00ED5A91" w14:paraId="790FDBCA" w14:textId="77777777" w:rsidTr="00B02B98">
        <w:trPr>
          <w:jc w:val="center"/>
        </w:trPr>
        <w:tc>
          <w:tcPr>
            <w:tcW w:w="3969" w:type="dxa"/>
            <w:vAlign w:val="center"/>
          </w:tcPr>
          <w:p w14:paraId="40E3875F" w14:textId="77777777" w:rsidR="00ED5A91" w:rsidRDefault="00ED5A91" w:rsidP="00B02B98">
            <w:pPr>
              <w:spacing w:after="0"/>
              <w:jc w:val="center"/>
            </w:pPr>
            <w:r>
              <w:t>TB2 New data indicator</w:t>
            </w:r>
          </w:p>
        </w:tc>
        <w:tc>
          <w:tcPr>
            <w:tcW w:w="1129" w:type="dxa"/>
          </w:tcPr>
          <w:p w14:paraId="73CD2013" w14:textId="77777777" w:rsidR="00ED5A91" w:rsidRDefault="00ED5A91" w:rsidP="00B02B98">
            <w:pPr>
              <w:spacing w:after="0"/>
              <w:jc w:val="center"/>
            </w:pPr>
            <w:r>
              <w:t>0</w:t>
            </w:r>
          </w:p>
        </w:tc>
        <w:tc>
          <w:tcPr>
            <w:tcW w:w="1134" w:type="dxa"/>
            <w:vAlign w:val="center"/>
          </w:tcPr>
          <w:p w14:paraId="1F546D91" w14:textId="77777777" w:rsidR="00ED5A91" w:rsidRDefault="00ED5A91" w:rsidP="00B02B98">
            <w:pPr>
              <w:spacing w:after="0"/>
              <w:jc w:val="center"/>
            </w:pPr>
            <w:r>
              <w:t>1</w:t>
            </w:r>
          </w:p>
        </w:tc>
        <w:tc>
          <w:tcPr>
            <w:tcW w:w="1141" w:type="dxa"/>
          </w:tcPr>
          <w:p w14:paraId="04FC267A" w14:textId="77777777" w:rsidR="00ED5A91" w:rsidRDefault="00ED5A91" w:rsidP="00B02B98">
            <w:pPr>
              <w:spacing w:after="0"/>
              <w:jc w:val="center"/>
            </w:pPr>
            <w:r>
              <w:t>1</w:t>
            </w:r>
          </w:p>
        </w:tc>
        <w:tc>
          <w:tcPr>
            <w:tcW w:w="1836" w:type="dxa"/>
          </w:tcPr>
          <w:p w14:paraId="585CBEC8" w14:textId="77777777" w:rsidR="00ED5A91" w:rsidRDefault="00ED5A91" w:rsidP="00B02B98">
            <w:pPr>
              <w:spacing w:after="0"/>
              <w:jc w:val="center"/>
            </w:pPr>
            <w:r>
              <w:t>Type-2</w:t>
            </w:r>
          </w:p>
        </w:tc>
      </w:tr>
      <w:tr w:rsidR="00ED5A91" w14:paraId="44606263" w14:textId="77777777" w:rsidTr="00B02B98">
        <w:trPr>
          <w:jc w:val="center"/>
        </w:trPr>
        <w:tc>
          <w:tcPr>
            <w:tcW w:w="3969" w:type="dxa"/>
            <w:vAlign w:val="center"/>
          </w:tcPr>
          <w:p w14:paraId="706FCC1E" w14:textId="77777777" w:rsidR="00ED5A91" w:rsidRDefault="00ED5A91" w:rsidP="00B02B98">
            <w:pPr>
              <w:spacing w:after="0"/>
              <w:jc w:val="center"/>
            </w:pPr>
            <w:r>
              <w:t>TB2 Redundancy version</w:t>
            </w:r>
          </w:p>
        </w:tc>
        <w:tc>
          <w:tcPr>
            <w:tcW w:w="1129" w:type="dxa"/>
          </w:tcPr>
          <w:p w14:paraId="0BF67EEE" w14:textId="77777777" w:rsidR="00ED5A91" w:rsidRDefault="00ED5A91" w:rsidP="00B02B98">
            <w:pPr>
              <w:spacing w:after="0"/>
              <w:jc w:val="center"/>
            </w:pPr>
            <w:r>
              <w:t>0</w:t>
            </w:r>
          </w:p>
        </w:tc>
        <w:tc>
          <w:tcPr>
            <w:tcW w:w="1134" w:type="dxa"/>
            <w:vAlign w:val="center"/>
          </w:tcPr>
          <w:p w14:paraId="0A7036D2" w14:textId="77777777" w:rsidR="00ED5A91" w:rsidRDefault="00ED5A91" w:rsidP="00B02B98">
            <w:pPr>
              <w:spacing w:after="0"/>
              <w:jc w:val="center"/>
            </w:pPr>
            <w:r>
              <w:t>2</w:t>
            </w:r>
          </w:p>
        </w:tc>
        <w:tc>
          <w:tcPr>
            <w:tcW w:w="1141" w:type="dxa"/>
          </w:tcPr>
          <w:p w14:paraId="0DF3DF46" w14:textId="77777777" w:rsidR="00ED5A91" w:rsidRDefault="00ED5A91" w:rsidP="00B02B98">
            <w:pPr>
              <w:spacing w:after="0"/>
              <w:jc w:val="center"/>
            </w:pPr>
            <w:r>
              <w:t>1</w:t>
            </w:r>
          </w:p>
        </w:tc>
        <w:tc>
          <w:tcPr>
            <w:tcW w:w="1836" w:type="dxa"/>
          </w:tcPr>
          <w:p w14:paraId="5FC930C2" w14:textId="77777777" w:rsidR="00ED5A91" w:rsidRDefault="00ED5A91" w:rsidP="00B02B98">
            <w:pPr>
              <w:spacing w:after="0"/>
              <w:jc w:val="center"/>
            </w:pPr>
            <w:r>
              <w:t>Type-2</w:t>
            </w:r>
          </w:p>
        </w:tc>
      </w:tr>
      <w:tr w:rsidR="00ED5A91" w14:paraId="17E3A8AB" w14:textId="77777777" w:rsidTr="00B02B98">
        <w:trPr>
          <w:jc w:val="center"/>
        </w:trPr>
        <w:tc>
          <w:tcPr>
            <w:tcW w:w="3969" w:type="dxa"/>
            <w:vAlign w:val="center"/>
          </w:tcPr>
          <w:p w14:paraId="40AB369F" w14:textId="77777777" w:rsidR="00ED5A91" w:rsidRDefault="00ED5A91" w:rsidP="00B02B98">
            <w:pPr>
              <w:spacing w:after="0"/>
              <w:jc w:val="center"/>
            </w:pPr>
            <w:r>
              <w:t>HARQ process number</w:t>
            </w:r>
          </w:p>
        </w:tc>
        <w:tc>
          <w:tcPr>
            <w:tcW w:w="1129" w:type="dxa"/>
          </w:tcPr>
          <w:p w14:paraId="035B569F" w14:textId="77777777" w:rsidR="00ED5A91" w:rsidRDefault="00ED5A91" w:rsidP="00B02B98">
            <w:pPr>
              <w:spacing w:after="0"/>
              <w:jc w:val="center"/>
            </w:pPr>
            <w:r>
              <w:t>0</w:t>
            </w:r>
          </w:p>
        </w:tc>
        <w:tc>
          <w:tcPr>
            <w:tcW w:w="1134" w:type="dxa"/>
            <w:vAlign w:val="center"/>
          </w:tcPr>
          <w:p w14:paraId="6216B19B" w14:textId="77777777" w:rsidR="00ED5A91" w:rsidRDefault="00ED5A91" w:rsidP="00B02B98">
            <w:pPr>
              <w:spacing w:after="0"/>
              <w:jc w:val="center"/>
            </w:pPr>
            <w:r>
              <w:t>5</w:t>
            </w:r>
          </w:p>
        </w:tc>
        <w:tc>
          <w:tcPr>
            <w:tcW w:w="1141" w:type="dxa"/>
          </w:tcPr>
          <w:p w14:paraId="1BA868B8" w14:textId="77777777" w:rsidR="00ED5A91" w:rsidRDefault="00ED5A91" w:rsidP="00B02B98">
            <w:pPr>
              <w:spacing w:after="0"/>
              <w:jc w:val="center"/>
            </w:pPr>
            <w:r>
              <w:t>1</w:t>
            </w:r>
          </w:p>
        </w:tc>
        <w:tc>
          <w:tcPr>
            <w:tcW w:w="1836" w:type="dxa"/>
          </w:tcPr>
          <w:p w14:paraId="26C6136B" w14:textId="77777777" w:rsidR="00ED5A91" w:rsidRDefault="00ED5A91" w:rsidP="00B02B98">
            <w:pPr>
              <w:spacing w:after="0"/>
              <w:jc w:val="center"/>
            </w:pPr>
            <w:r>
              <w:t>Type-2</w:t>
            </w:r>
          </w:p>
        </w:tc>
      </w:tr>
      <w:tr w:rsidR="00ED5A91" w14:paraId="61C496FA" w14:textId="77777777" w:rsidTr="00B02B98">
        <w:trPr>
          <w:jc w:val="center"/>
        </w:trPr>
        <w:tc>
          <w:tcPr>
            <w:tcW w:w="3969" w:type="dxa"/>
            <w:vAlign w:val="center"/>
          </w:tcPr>
          <w:p w14:paraId="13CA75D3" w14:textId="77777777" w:rsidR="00ED5A91" w:rsidRDefault="00ED5A91" w:rsidP="00B02B98">
            <w:pPr>
              <w:spacing w:after="0"/>
              <w:jc w:val="center"/>
            </w:pPr>
            <w:r>
              <w:t>Downlink assignment index</w:t>
            </w:r>
          </w:p>
        </w:tc>
        <w:tc>
          <w:tcPr>
            <w:tcW w:w="1129" w:type="dxa"/>
          </w:tcPr>
          <w:p w14:paraId="5916E0FD" w14:textId="77777777" w:rsidR="00ED5A91" w:rsidRDefault="00ED5A91" w:rsidP="00B02B98">
            <w:pPr>
              <w:spacing w:after="0"/>
              <w:jc w:val="center"/>
            </w:pPr>
            <w:r>
              <w:t>0</w:t>
            </w:r>
          </w:p>
        </w:tc>
        <w:tc>
          <w:tcPr>
            <w:tcW w:w="1134" w:type="dxa"/>
            <w:vAlign w:val="center"/>
          </w:tcPr>
          <w:p w14:paraId="5DC232BC" w14:textId="77777777" w:rsidR="00ED5A91" w:rsidRDefault="00ED5A91" w:rsidP="00B02B98">
            <w:pPr>
              <w:spacing w:after="0"/>
              <w:jc w:val="center"/>
            </w:pPr>
            <w:r>
              <w:t>4</w:t>
            </w:r>
          </w:p>
        </w:tc>
        <w:tc>
          <w:tcPr>
            <w:tcW w:w="1141" w:type="dxa"/>
          </w:tcPr>
          <w:p w14:paraId="7E21348E" w14:textId="77777777" w:rsidR="00ED5A91" w:rsidRDefault="00ED5A91" w:rsidP="00B02B98">
            <w:pPr>
              <w:spacing w:after="0"/>
              <w:jc w:val="center"/>
            </w:pPr>
          </w:p>
        </w:tc>
        <w:tc>
          <w:tcPr>
            <w:tcW w:w="1836" w:type="dxa"/>
          </w:tcPr>
          <w:p w14:paraId="5AEA18C1" w14:textId="77777777" w:rsidR="00ED5A91" w:rsidRDefault="00ED5A91" w:rsidP="00B02B98">
            <w:pPr>
              <w:spacing w:after="0"/>
              <w:jc w:val="center"/>
            </w:pPr>
            <w:r>
              <w:t>Type-1A</w:t>
            </w:r>
          </w:p>
        </w:tc>
      </w:tr>
      <w:tr w:rsidR="00ED5A91" w14:paraId="533048A9" w14:textId="77777777" w:rsidTr="00B02B98">
        <w:trPr>
          <w:jc w:val="center"/>
        </w:trPr>
        <w:tc>
          <w:tcPr>
            <w:tcW w:w="3969" w:type="dxa"/>
            <w:vAlign w:val="center"/>
          </w:tcPr>
          <w:p w14:paraId="4DE0E01E" w14:textId="77777777" w:rsidR="00ED5A91" w:rsidRDefault="00ED5A91" w:rsidP="00B02B98">
            <w:pPr>
              <w:spacing w:after="0"/>
              <w:jc w:val="center"/>
            </w:pPr>
            <w:r>
              <w:t>TPC command for scheduled PUCCH</w:t>
            </w:r>
          </w:p>
        </w:tc>
        <w:tc>
          <w:tcPr>
            <w:tcW w:w="1129" w:type="dxa"/>
          </w:tcPr>
          <w:p w14:paraId="4702BCEF" w14:textId="77777777" w:rsidR="00ED5A91" w:rsidRDefault="00ED5A91" w:rsidP="00B02B98">
            <w:pPr>
              <w:spacing w:after="0"/>
              <w:jc w:val="center"/>
            </w:pPr>
            <w:r>
              <w:t>2</w:t>
            </w:r>
          </w:p>
        </w:tc>
        <w:tc>
          <w:tcPr>
            <w:tcW w:w="1134" w:type="dxa"/>
            <w:vAlign w:val="center"/>
          </w:tcPr>
          <w:p w14:paraId="4F16F517" w14:textId="77777777" w:rsidR="00ED5A91" w:rsidRDefault="00ED5A91" w:rsidP="00B02B98">
            <w:pPr>
              <w:spacing w:after="0"/>
              <w:jc w:val="center"/>
            </w:pPr>
            <w:r>
              <w:t>2</w:t>
            </w:r>
          </w:p>
        </w:tc>
        <w:tc>
          <w:tcPr>
            <w:tcW w:w="1141" w:type="dxa"/>
          </w:tcPr>
          <w:p w14:paraId="3EC54C25" w14:textId="77777777" w:rsidR="00ED5A91" w:rsidRDefault="00ED5A91" w:rsidP="00B02B98">
            <w:pPr>
              <w:spacing w:after="0"/>
              <w:jc w:val="center"/>
            </w:pPr>
          </w:p>
        </w:tc>
        <w:tc>
          <w:tcPr>
            <w:tcW w:w="1836" w:type="dxa"/>
          </w:tcPr>
          <w:p w14:paraId="32070AA6" w14:textId="77777777" w:rsidR="00ED5A91" w:rsidRDefault="00ED5A91" w:rsidP="00B02B98">
            <w:pPr>
              <w:spacing w:after="0"/>
              <w:jc w:val="center"/>
            </w:pPr>
            <w:r>
              <w:t>Type-1A</w:t>
            </w:r>
          </w:p>
        </w:tc>
      </w:tr>
      <w:tr w:rsidR="00ED5A91" w14:paraId="73DC3FE6" w14:textId="77777777" w:rsidTr="00B02B98">
        <w:trPr>
          <w:jc w:val="center"/>
        </w:trPr>
        <w:tc>
          <w:tcPr>
            <w:tcW w:w="3969" w:type="dxa"/>
            <w:vAlign w:val="center"/>
          </w:tcPr>
          <w:p w14:paraId="7E606ABC" w14:textId="77777777" w:rsidR="00ED5A91" w:rsidRDefault="00ED5A91" w:rsidP="00B02B98">
            <w:pPr>
              <w:spacing w:after="0"/>
              <w:jc w:val="center"/>
            </w:pPr>
            <w:r>
              <w:t>PUCCH resource indicator</w:t>
            </w:r>
          </w:p>
        </w:tc>
        <w:tc>
          <w:tcPr>
            <w:tcW w:w="1129" w:type="dxa"/>
          </w:tcPr>
          <w:p w14:paraId="53EBAB5A" w14:textId="77777777" w:rsidR="00ED5A91" w:rsidRDefault="00ED5A91" w:rsidP="00B02B98">
            <w:pPr>
              <w:spacing w:after="0"/>
              <w:jc w:val="center"/>
            </w:pPr>
            <w:r>
              <w:t>3</w:t>
            </w:r>
          </w:p>
        </w:tc>
        <w:tc>
          <w:tcPr>
            <w:tcW w:w="1134" w:type="dxa"/>
            <w:vAlign w:val="center"/>
          </w:tcPr>
          <w:p w14:paraId="13197BAE" w14:textId="77777777" w:rsidR="00ED5A91" w:rsidRDefault="00ED5A91" w:rsidP="00B02B98">
            <w:pPr>
              <w:spacing w:after="0"/>
              <w:jc w:val="center"/>
            </w:pPr>
            <w:r>
              <w:t>3</w:t>
            </w:r>
          </w:p>
        </w:tc>
        <w:tc>
          <w:tcPr>
            <w:tcW w:w="1141" w:type="dxa"/>
          </w:tcPr>
          <w:p w14:paraId="53AA8FD6" w14:textId="77777777" w:rsidR="00ED5A91" w:rsidRDefault="00ED5A91" w:rsidP="00B02B98">
            <w:pPr>
              <w:spacing w:after="0"/>
              <w:jc w:val="center"/>
            </w:pPr>
          </w:p>
        </w:tc>
        <w:tc>
          <w:tcPr>
            <w:tcW w:w="1836" w:type="dxa"/>
          </w:tcPr>
          <w:p w14:paraId="515CE579" w14:textId="77777777" w:rsidR="00ED5A91" w:rsidRDefault="00ED5A91" w:rsidP="00B02B98">
            <w:pPr>
              <w:spacing w:after="0"/>
              <w:jc w:val="center"/>
            </w:pPr>
            <w:r>
              <w:t>Type-1A</w:t>
            </w:r>
          </w:p>
        </w:tc>
      </w:tr>
      <w:tr w:rsidR="00ED5A91" w14:paraId="57016712" w14:textId="77777777" w:rsidTr="00B02B98">
        <w:trPr>
          <w:jc w:val="center"/>
        </w:trPr>
        <w:tc>
          <w:tcPr>
            <w:tcW w:w="3969" w:type="dxa"/>
            <w:vAlign w:val="center"/>
          </w:tcPr>
          <w:p w14:paraId="638C5ECD" w14:textId="77777777" w:rsidR="00ED5A91" w:rsidRDefault="00ED5A91" w:rsidP="00B02B98">
            <w:pPr>
              <w:spacing w:after="0"/>
              <w:jc w:val="center"/>
            </w:pPr>
            <w:r>
              <w:lastRenderedPageBreak/>
              <w:t>PDSCH-to HARQ feedback timing indicator</w:t>
            </w:r>
          </w:p>
        </w:tc>
        <w:tc>
          <w:tcPr>
            <w:tcW w:w="1129" w:type="dxa"/>
          </w:tcPr>
          <w:p w14:paraId="1B1DCF3E" w14:textId="77777777" w:rsidR="00ED5A91" w:rsidRDefault="00ED5A91" w:rsidP="00B02B98">
            <w:pPr>
              <w:spacing w:after="0"/>
              <w:jc w:val="center"/>
            </w:pPr>
            <w:r>
              <w:t>0</w:t>
            </w:r>
          </w:p>
        </w:tc>
        <w:tc>
          <w:tcPr>
            <w:tcW w:w="1134" w:type="dxa"/>
            <w:vAlign w:val="center"/>
          </w:tcPr>
          <w:p w14:paraId="61A43F29" w14:textId="77777777" w:rsidR="00ED5A91" w:rsidRDefault="00ED5A91" w:rsidP="00B02B98">
            <w:pPr>
              <w:spacing w:after="0"/>
              <w:jc w:val="center"/>
            </w:pPr>
            <w:r>
              <w:t>3</w:t>
            </w:r>
          </w:p>
        </w:tc>
        <w:tc>
          <w:tcPr>
            <w:tcW w:w="1141" w:type="dxa"/>
          </w:tcPr>
          <w:p w14:paraId="7517E63A" w14:textId="77777777" w:rsidR="00ED5A91" w:rsidRDefault="00ED5A91" w:rsidP="00B02B98">
            <w:pPr>
              <w:spacing w:after="0"/>
              <w:jc w:val="center"/>
            </w:pPr>
          </w:p>
        </w:tc>
        <w:tc>
          <w:tcPr>
            <w:tcW w:w="1836" w:type="dxa"/>
          </w:tcPr>
          <w:p w14:paraId="30E83336" w14:textId="77777777" w:rsidR="00ED5A91" w:rsidRDefault="00ED5A91" w:rsidP="00B02B98">
            <w:pPr>
              <w:spacing w:after="0"/>
              <w:jc w:val="center"/>
            </w:pPr>
            <w:r>
              <w:t>Type-1A</w:t>
            </w:r>
          </w:p>
        </w:tc>
      </w:tr>
      <w:tr w:rsidR="00ED5A91" w14:paraId="146751E1" w14:textId="77777777" w:rsidTr="00B02B98">
        <w:trPr>
          <w:jc w:val="center"/>
        </w:trPr>
        <w:tc>
          <w:tcPr>
            <w:tcW w:w="3969" w:type="dxa"/>
            <w:vAlign w:val="center"/>
          </w:tcPr>
          <w:p w14:paraId="6BDC102D" w14:textId="77777777" w:rsidR="00ED5A91" w:rsidRDefault="00ED5A91" w:rsidP="00B02B98">
            <w:pPr>
              <w:spacing w:after="0"/>
              <w:jc w:val="center"/>
            </w:pPr>
            <w:r>
              <w:t>one shot HARQ ACK request Type</w:t>
            </w:r>
          </w:p>
        </w:tc>
        <w:tc>
          <w:tcPr>
            <w:tcW w:w="1129" w:type="dxa"/>
          </w:tcPr>
          <w:p w14:paraId="74658B1A" w14:textId="77777777" w:rsidR="00ED5A91" w:rsidRDefault="00ED5A91" w:rsidP="00B02B98">
            <w:pPr>
              <w:spacing w:after="0"/>
              <w:jc w:val="center"/>
            </w:pPr>
            <w:r>
              <w:t>0</w:t>
            </w:r>
          </w:p>
        </w:tc>
        <w:tc>
          <w:tcPr>
            <w:tcW w:w="1134" w:type="dxa"/>
            <w:vAlign w:val="center"/>
          </w:tcPr>
          <w:p w14:paraId="76964EEA" w14:textId="77777777" w:rsidR="00ED5A91" w:rsidRDefault="00ED5A91" w:rsidP="00B02B98">
            <w:pPr>
              <w:spacing w:after="0"/>
              <w:jc w:val="center"/>
            </w:pPr>
            <w:r>
              <w:t>0</w:t>
            </w:r>
          </w:p>
        </w:tc>
        <w:tc>
          <w:tcPr>
            <w:tcW w:w="1141" w:type="dxa"/>
          </w:tcPr>
          <w:p w14:paraId="7F5E6B8D" w14:textId="77777777" w:rsidR="00ED5A91" w:rsidRDefault="00ED5A91" w:rsidP="00B02B98">
            <w:pPr>
              <w:spacing w:after="0"/>
              <w:jc w:val="center"/>
            </w:pPr>
          </w:p>
        </w:tc>
        <w:tc>
          <w:tcPr>
            <w:tcW w:w="1836" w:type="dxa"/>
          </w:tcPr>
          <w:p w14:paraId="64510CDC" w14:textId="77777777" w:rsidR="00ED5A91" w:rsidRDefault="00ED5A91" w:rsidP="00B02B98">
            <w:pPr>
              <w:spacing w:after="0"/>
              <w:jc w:val="center"/>
            </w:pPr>
            <w:r>
              <w:t>Type-1A</w:t>
            </w:r>
          </w:p>
        </w:tc>
      </w:tr>
      <w:tr w:rsidR="00ED5A91" w14:paraId="6675BABC" w14:textId="77777777" w:rsidTr="00B02B98">
        <w:trPr>
          <w:jc w:val="center"/>
        </w:trPr>
        <w:tc>
          <w:tcPr>
            <w:tcW w:w="3969" w:type="dxa"/>
            <w:vAlign w:val="center"/>
          </w:tcPr>
          <w:p w14:paraId="5ABCE52D" w14:textId="77777777" w:rsidR="00ED5A91" w:rsidRDefault="00ED5A91" w:rsidP="00B02B98">
            <w:pPr>
              <w:spacing w:after="0"/>
              <w:jc w:val="center"/>
            </w:pPr>
            <w:r>
              <w:t>Enhanced Type 3 codebook indicator</w:t>
            </w:r>
          </w:p>
        </w:tc>
        <w:tc>
          <w:tcPr>
            <w:tcW w:w="1129" w:type="dxa"/>
          </w:tcPr>
          <w:p w14:paraId="1BB0D148" w14:textId="77777777" w:rsidR="00ED5A91" w:rsidRDefault="00ED5A91" w:rsidP="00B02B98">
            <w:pPr>
              <w:spacing w:after="0"/>
              <w:jc w:val="center"/>
            </w:pPr>
            <w:r>
              <w:t>0</w:t>
            </w:r>
          </w:p>
        </w:tc>
        <w:tc>
          <w:tcPr>
            <w:tcW w:w="1134" w:type="dxa"/>
            <w:vAlign w:val="center"/>
          </w:tcPr>
          <w:p w14:paraId="69597A24" w14:textId="77777777" w:rsidR="00ED5A91" w:rsidRDefault="00ED5A91" w:rsidP="00B02B98">
            <w:pPr>
              <w:spacing w:after="0"/>
              <w:jc w:val="center"/>
            </w:pPr>
            <w:r>
              <w:t>3</w:t>
            </w:r>
          </w:p>
        </w:tc>
        <w:tc>
          <w:tcPr>
            <w:tcW w:w="1141" w:type="dxa"/>
          </w:tcPr>
          <w:p w14:paraId="28AF9FC1" w14:textId="77777777" w:rsidR="00ED5A91" w:rsidRDefault="00ED5A91" w:rsidP="00B02B98">
            <w:pPr>
              <w:spacing w:after="0"/>
              <w:jc w:val="center"/>
            </w:pPr>
          </w:p>
        </w:tc>
        <w:tc>
          <w:tcPr>
            <w:tcW w:w="1836" w:type="dxa"/>
          </w:tcPr>
          <w:p w14:paraId="74907F6F" w14:textId="77777777" w:rsidR="00ED5A91" w:rsidRDefault="00ED5A91" w:rsidP="00B02B98">
            <w:pPr>
              <w:spacing w:after="0"/>
              <w:jc w:val="center"/>
            </w:pPr>
            <w:r>
              <w:t>Type-1A</w:t>
            </w:r>
          </w:p>
        </w:tc>
      </w:tr>
      <w:tr w:rsidR="00ED5A91" w14:paraId="1DAE2F19" w14:textId="77777777" w:rsidTr="00B02B98">
        <w:trPr>
          <w:jc w:val="center"/>
        </w:trPr>
        <w:tc>
          <w:tcPr>
            <w:tcW w:w="3969" w:type="dxa"/>
            <w:vAlign w:val="center"/>
          </w:tcPr>
          <w:p w14:paraId="4D89B06A" w14:textId="77777777" w:rsidR="00ED5A91" w:rsidRDefault="00ED5A91" w:rsidP="00B02B98">
            <w:pPr>
              <w:spacing w:after="0"/>
              <w:jc w:val="center"/>
            </w:pPr>
            <w:r>
              <w:t>HARQ-ACK retransmission indicator</w:t>
            </w:r>
          </w:p>
        </w:tc>
        <w:tc>
          <w:tcPr>
            <w:tcW w:w="1129" w:type="dxa"/>
          </w:tcPr>
          <w:p w14:paraId="36419E7C" w14:textId="77777777" w:rsidR="00ED5A91" w:rsidRDefault="00ED5A91" w:rsidP="00B02B98">
            <w:pPr>
              <w:spacing w:after="0"/>
              <w:jc w:val="center"/>
            </w:pPr>
            <w:r>
              <w:t>0</w:t>
            </w:r>
          </w:p>
        </w:tc>
        <w:tc>
          <w:tcPr>
            <w:tcW w:w="1134" w:type="dxa"/>
            <w:vAlign w:val="center"/>
          </w:tcPr>
          <w:p w14:paraId="0E69DBEF" w14:textId="77777777" w:rsidR="00ED5A91" w:rsidRDefault="00ED5A91" w:rsidP="00B02B98">
            <w:pPr>
              <w:spacing w:after="0"/>
              <w:jc w:val="center"/>
            </w:pPr>
            <w:r>
              <w:t>1</w:t>
            </w:r>
          </w:p>
        </w:tc>
        <w:tc>
          <w:tcPr>
            <w:tcW w:w="1141" w:type="dxa"/>
          </w:tcPr>
          <w:p w14:paraId="0E270DFC" w14:textId="77777777" w:rsidR="00ED5A91" w:rsidRDefault="00ED5A91" w:rsidP="00B02B98">
            <w:pPr>
              <w:spacing w:after="0"/>
              <w:jc w:val="center"/>
            </w:pPr>
          </w:p>
        </w:tc>
        <w:tc>
          <w:tcPr>
            <w:tcW w:w="1836" w:type="dxa"/>
          </w:tcPr>
          <w:p w14:paraId="0B502BD5" w14:textId="77777777" w:rsidR="00ED5A91" w:rsidRDefault="00ED5A91" w:rsidP="00B02B98">
            <w:pPr>
              <w:spacing w:after="0"/>
              <w:jc w:val="center"/>
            </w:pPr>
            <w:r>
              <w:t>Type-1A</w:t>
            </w:r>
          </w:p>
        </w:tc>
      </w:tr>
      <w:tr w:rsidR="00ED5A91" w14:paraId="13E82435" w14:textId="77777777" w:rsidTr="00B02B98">
        <w:trPr>
          <w:jc w:val="center"/>
        </w:trPr>
        <w:tc>
          <w:tcPr>
            <w:tcW w:w="3969" w:type="dxa"/>
            <w:vAlign w:val="center"/>
          </w:tcPr>
          <w:p w14:paraId="3E5185B5" w14:textId="77777777" w:rsidR="00ED5A91" w:rsidRDefault="00ED5A91" w:rsidP="00B02B98">
            <w:pPr>
              <w:spacing w:after="0"/>
              <w:jc w:val="center"/>
            </w:pPr>
            <w:r>
              <w:t>Antenna ports</w:t>
            </w:r>
          </w:p>
        </w:tc>
        <w:tc>
          <w:tcPr>
            <w:tcW w:w="1129" w:type="dxa"/>
          </w:tcPr>
          <w:p w14:paraId="5883505C" w14:textId="77777777" w:rsidR="00ED5A91" w:rsidRDefault="00ED5A91" w:rsidP="00B02B98">
            <w:pPr>
              <w:spacing w:after="0"/>
              <w:jc w:val="center"/>
            </w:pPr>
            <w:r>
              <w:t>4</w:t>
            </w:r>
          </w:p>
        </w:tc>
        <w:tc>
          <w:tcPr>
            <w:tcW w:w="1134" w:type="dxa"/>
            <w:vAlign w:val="center"/>
          </w:tcPr>
          <w:p w14:paraId="40AED0EF" w14:textId="77777777" w:rsidR="00ED5A91" w:rsidRDefault="00ED5A91" w:rsidP="00B02B98">
            <w:pPr>
              <w:spacing w:after="0"/>
              <w:jc w:val="center"/>
            </w:pPr>
            <w:r>
              <w:t>8</w:t>
            </w:r>
          </w:p>
        </w:tc>
        <w:tc>
          <w:tcPr>
            <w:tcW w:w="1141" w:type="dxa"/>
          </w:tcPr>
          <w:p w14:paraId="0D922FCD" w14:textId="77777777" w:rsidR="00ED5A91" w:rsidRDefault="00ED5A91" w:rsidP="00B02B98">
            <w:pPr>
              <w:spacing w:after="0"/>
              <w:jc w:val="center"/>
            </w:pPr>
            <w:r>
              <w:t>1</w:t>
            </w:r>
          </w:p>
        </w:tc>
        <w:tc>
          <w:tcPr>
            <w:tcW w:w="1836" w:type="dxa"/>
          </w:tcPr>
          <w:p w14:paraId="3C40902F" w14:textId="77777777" w:rsidR="00ED5A91" w:rsidRDefault="00ED5A91" w:rsidP="00B02B98">
            <w:pPr>
              <w:spacing w:after="0"/>
              <w:jc w:val="center"/>
            </w:pPr>
            <w:r>
              <w:t>Type-3</w:t>
            </w:r>
          </w:p>
        </w:tc>
      </w:tr>
      <w:tr w:rsidR="00ED5A91" w14:paraId="06FCF0A8" w14:textId="77777777" w:rsidTr="00B02B98">
        <w:trPr>
          <w:jc w:val="center"/>
        </w:trPr>
        <w:tc>
          <w:tcPr>
            <w:tcW w:w="3969" w:type="dxa"/>
            <w:vAlign w:val="center"/>
          </w:tcPr>
          <w:p w14:paraId="4BC1C385" w14:textId="77777777" w:rsidR="00ED5A91" w:rsidRDefault="00ED5A91" w:rsidP="00B02B98">
            <w:pPr>
              <w:spacing w:after="0"/>
              <w:jc w:val="center"/>
            </w:pPr>
            <w:r>
              <w:t>Transmission configuration indication</w:t>
            </w:r>
          </w:p>
        </w:tc>
        <w:tc>
          <w:tcPr>
            <w:tcW w:w="1129" w:type="dxa"/>
          </w:tcPr>
          <w:p w14:paraId="63769CFB" w14:textId="77777777" w:rsidR="00ED5A91" w:rsidRDefault="00ED5A91" w:rsidP="00B02B98">
            <w:pPr>
              <w:spacing w:after="0"/>
              <w:jc w:val="center"/>
            </w:pPr>
            <w:r>
              <w:t>0</w:t>
            </w:r>
          </w:p>
        </w:tc>
        <w:tc>
          <w:tcPr>
            <w:tcW w:w="1134" w:type="dxa"/>
            <w:vAlign w:val="center"/>
          </w:tcPr>
          <w:p w14:paraId="587136F4" w14:textId="77777777" w:rsidR="00ED5A91" w:rsidRDefault="00ED5A91" w:rsidP="00B02B98">
            <w:pPr>
              <w:spacing w:after="0"/>
              <w:jc w:val="center"/>
            </w:pPr>
            <w:r>
              <w:t>6</w:t>
            </w:r>
          </w:p>
        </w:tc>
        <w:tc>
          <w:tcPr>
            <w:tcW w:w="1141" w:type="dxa"/>
          </w:tcPr>
          <w:p w14:paraId="0A560C74" w14:textId="77777777" w:rsidR="00ED5A91" w:rsidRDefault="00ED5A91" w:rsidP="00B02B98">
            <w:pPr>
              <w:spacing w:after="0"/>
              <w:jc w:val="center"/>
            </w:pPr>
          </w:p>
        </w:tc>
        <w:tc>
          <w:tcPr>
            <w:tcW w:w="1836" w:type="dxa"/>
          </w:tcPr>
          <w:p w14:paraId="22288181" w14:textId="77777777" w:rsidR="00ED5A91" w:rsidRDefault="00ED5A91" w:rsidP="00B02B98">
            <w:pPr>
              <w:spacing w:after="0"/>
              <w:jc w:val="center"/>
            </w:pPr>
            <w:r>
              <w:t>Type-1B</w:t>
            </w:r>
          </w:p>
        </w:tc>
      </w:tr>
      <w:tr w:rsidR="00ED5A91" w14:paraId="684C7523" w14:textId="77777777" w:rsidTr="00B02B98">
        <w:trPr>
          <w:jc w:val="center"/>
        </w:trPr>
        <w:tc>
          <w:tcPr>
            <w:tcW w:w="3969" w:type="dxa"/>
            <w:vAlign w:val="center"/>
          </w:tcPr>
          <w:p w14:paraId="30A918C0" w14:textId="77777777" w:rsidR="00ED5A91" w:rsidRDefault="00ED5A91" w:rsidP="00B02B98">
            <w:pPr>
              <w:spacing w:after="0"/>
              <w:jc w:val="center"/>
            </w:pPr>
            <w:r>
              <w:t>SRS request</w:t>
            </w:r>
          </w:p>
        </w:tc>
        <w:tc>
          <w:tcPr>
            <w:tcW w:w="1129" w:type="dxa"/>
          </w:tcPr>
          <w:p w14:paraId="62274EAC" w14:textId="77777777" w:rsidR="00ED5A91" w:rsidRDefault="00ED5A91" w:rsidP="00B02B98">
            <w:pPr>
              <w:spacing w:after="0"/>
              <w:jc w:val="center"/>
            </w:pPr>
            <w:r>
              <w:t>0</w:t>
            </w:r>
          </w:p>
        </w:tc>
        <w:tc>
          <w:tcPr>
            <w:tcW w:w="1134" w:type="dxa"/>
            <w:vAlign w:val="center"/>
          </w:tcPr>
          <w:p w14:paraId="1901FCEB" w14:textId="77777777" w:rsidR="00ED5A91" w:rsidRDefault="00ED5A91" w:rsidP="00B02B98">
            <w:pPr>
              <w:spacing w:after="0"/>
              <w:jc w:val="center"/>
            </w:pPr>
            <w:r>
              <w:t>4</w:t>
            </w:r>
          </w:p>
        </w:tc>
        <w:tc>
          <w:tcPr>
            <w:tcW w:w="1141" w:type="dxa"/>
          </w:tcPr>
          <w:p w14:paraId="7C509471" w14:textId="77777777" w:rsidR="00ED5A91" w:rsidRDefault="00ED5A91" w:rsidP="00B02B98">
            <w:pPr>
              <w:spacing w:after="0"/>
              <w:jc w:val="center"/>
            </w:pPr>
          </w:p>
        </w:tc>
        <w:tc>
          <w:tcPr>
            <w:tcW w:w="1836" w:type="dxa"/>
          </w:tcPr>
          <w:p w14:paraId="3A5BA16C" w14:textId="77777777" w:rsidR="00ED5A91" w:rsidRDefault="00ED5A91" w:rsidP="00B02B98">
            <w:pPr>
              <w:spacing w:after="0"/>
              <w:jc w:val="center"/>
            </w:pPr>
            <w:r>
              <w:t>Type-1B</w:t>
            </w:r>
          </w:p>
        </w:tc>
      </w:tr>
      <w:tr w:rsidR="00ED5A91" w14:paraId="2BC8ED32" w14:textId="77777777" w:rsidTr="00B02B98">
        <w:trPr>
          <w:jc w:val="center"/>
        </w:trPr>
        <w:tc>
          <w:tcPr>
            <w:tcW w:w="3969" w:type="dxa"/>
            <w:vAlign w:val="center"/>
          </w:tcPr>
          <w:p w14:paraId="5836B5CD" w14:textId="77777777" w:rsidR="00ED5A91" w:rsidRDefault="00ED5A91" w:rsidP="00B02B98">
            <w:pPr>
              <w:spacing w:after="0"/>
              <w:jc w:val="center"/>
            </w:pPr>
            <w:r>
              <w:t>SRS offset indicator</w:t>
            </w:r>
          </w:p>
        </w:tc>
        <w:tc>
          <w:tcPr>
            <w:tcW w:w="1129" w:type="dxa"/>
          </w:tcPr>
          <w:p w14:paraId="45E95D80" w14:textId="77777777" w:rsidR="00ED5A91" w:rsidRDefault="00ED5A91" w:rsidP="00B02B98">
            <w:pPr>
              <w:spacing w:after="0"/>
              <w:jc w:val="center"/>
            </w:pPr>
            <w:r>
              <w:t>0</w:t>
            </w:r>
          </w:p>
        </w:tc>
        <w:tc>
          <w:tcPr>
            <w:tcW w:w="1134" w:type="dxa"/>
            <w:vAlign w:val="center"/>
          </w:tcPr>
          <w:p w14:paraId="24B4E426" w14:textId="77777777" w:rsidR="00ED5A91" w:rsidRDefault="00ED5A91" w:rsidP="00B02B98">
            <w:pPr>
              <w:spacing w:after="0"/>
              <w:jc w:val="center"/>
            </w:pPr>
            <w:r>
              <w:t>3</w:t>
            </w:r>
          </w:p>
        </w:tc>
        <w:tc>
          <w:tcPr>
            <w:tcW w:w="1141" w:type="dxa"/>
          </w:tcPr>
          <w:p w14:paraId="4AA147D1" w14:textId="77777777" w:rsidR="00ED5A91" w:rsidRDefault="00ED5A91" w:rsidP="00B02B98">
            <w:pPr>
              <w:spacing w:after="0"/>
              <w:jc w:val="center"/>
            </w:pPr>
          </w:p>
        </w:tc>
        <w:tc>
          <w:tcPr>
            <w:tcW w:w="1836" w:type="dxa"/>
          </w:tcPr>
          <w:p w14:paraId="284CF7BE" w14:textId="77777777" w:rsidR="00ED5A91" w:rsidRDefault="00ED5A91" w:rsidP="00B02B98">
            <w:pPr>
              <w:spacing w:after="0"/>
              <w:jc w:val="center"/>
            </w:pPr>
            <w:r>
              <w:t>Type-1B</w:t>
            </w:r>
          </w:p>
        </w:tc>
      </w:tr>
      <w:tr w:rsidR="00ED5A91" w14:paraId="7E358F5A" w14:textId="77777777" w:rsidTr="00B02B98">
        <w:trPr>
          <w:jc w:val="center"/>
        </w:trPr>
        <w:tc>
          <w:tcPr>
            <w:tcW w:w="3969" w:type="dxa"/>
            <w:vAlign w:val="center"/>
          </w:tcPr>
          <w:p w14:paraId="56406158" w14:textId="77777777" w:rsidR="00ED5A91" w:rsidRDefault="00ED5A91" w:rsidP="00B02B98">
            <w:pPr>
              <w:spacing w:after="0"/>
              <w:jc w:val="center"/>
            </w:pPr>
            <w:r>
              <w:t>DMRS sequence initialization</w:t>
            </w:r>
          </w:p>
        </w:tc>
        <w:tc>
          <w:tcPr>
            <w:tcW w:w="1129" w:type="dxa"/>
          </w:tcPr>
          <w:p w14:paraId="7EE34010" w14:textId="77777777" w:rsidR="00ED5A91" w:rsidRDefault="00ED5A91" w:rsidP="00B02B98">
            <w:pPr>
              <w:spacing w:after="0"/>
              <w:jc w:val="center"/>
            </w:pPr>
            <w:r>
              <w:t>1</w:t>
            </w:r>
          </w:p>
        </w:tc>
        <w:tc>
          <w:tcPr>
            <w:tcW w:w="1134" w:type="dxa"/>
            <w:vAlign w:val="center"/>
          </w:tcPr>
          <w:p w14:paraId="6F1D9082" w14:textId="77777777" w:rsidR="00ED5A91" w:rsidRDefault="00ED5A91" w:rsidP="00B02B98">
            <w:pPr>
              <w:spacing w:after="0"/>
              <w:jc w:val="center"/>
            </w:pPr>
            <w:r>
              <w:t>1</w:t>
            </w:r>
          </w:p>
        </w:tc>
        <w:tc>
          <w:tcPr>
            <w:tcW w:w="1141" w:type="dxa"/>
          </w:tcPr>
          <w:p w14:paraId="5C3DBE3D" w14:textId="77777777" w:rsidR="00ED5A91" w:rsidRDefault="00ED5A91" w:rsidP="00B02B98">
            <w:pPr>
              <w:spacing w:after="0"/>
              <w:jc w:val="center"/>
            </w:pPr>
          </w:p>
        </w:tc>
        <w:tc>
          <w:tcPr>
            <w:tcW w:w="1836" w:type="dxa"/>
          </w:tcPr>
          <w:p w14:paraId="47B82378" w14:textId="77777777" w:rsidR="00ED5A91" w:rsidRDefault="00ED5A91" w:rsidP="00B02B98">
            <w:pPr>
              <w:spacing w:after="0"/>
              <w:jc w:val="center"/>
            </w:pPr>
            <w:r>
              <w:t>Type-1A</w:t>
            </w:r>
          </w:p>
        </w:tc>
      </w:tr>
      <w:tr w:rsidR="00ED5A91" w14:paraId="319D0C7B" w14:textId="77777777" w:rsidTr="00B02B98">
        <w:trPr>
          <w:jc w:val="center"/>
        </w:trPr>
        <w:tc>
          <w:tcPr>
            <w:tcW w:w="3969" w:type="dxa"/>
            <w:vAlign w:val="center"/>
          </w:tcPr>
          <w:p w14:paraId="67C96AF3" w14:textId="77777777" w:rsidR="00ED5A91" w:rsidRDefault="00ED5A91" w:rsidP="00B02B98">
            <w:pPr>
              <w:spacing w:after="0"/>
              <w:jc w:val="center"/>
            </w:pPr>
            <w:r>
              <w:t>Priority indicator</w:t>
            </w:r>
          </w:p>
        </w:tc>
        <w:tc>
          <w:tcPr>
            <w:tcW w:w="1129" w:type="dxa"/>
          </w:tcPr>
          <w:p w14:paraId="3518E4D7" w14:textId="77777777" w:rsidR="00ED5A91" w:rsidRDefault="00ED5A91" w:rsidP="00B02B98">
            <w:pPr>
              <w:spacing w:after="0"/>
              <w:jc w:val="center"/>
            </w:pPr>
            <w:r>
              <w:t>0</w:t>
            </w:r>
          </w:p>
        </w:tc>
        <w:tc>
          <w:tcPr>
            <w:tcW w:w="1134" w:type="dxa"/>
            <w:vAlign w:val="center"/>
          </w:tcPr>
          <w:p w14:paraId="170FC98D" w14:textId="77777777" w:rsidR="00ED5A91" w:rsidRDefault="00ED5A91" w:rsidP="00B02B98">
            <w:pPr>
              <w:spacing w:after="0"/>
              <w:jc w:val="center"/>
            </w:pPr>
            <w:r>
              <w:t>1</w:t>
            </w:r>
          </w:p>
        </w:tc>
        <w:tc>
          <w:tcPr>
            <w:tcW w:w="1141" w:type="dxa"/>
          </w:tcPr>
          <w:p w14:paraId="53B3D799" w14:textId="77777777" w:rsidR="00ED5A91" w:rsidRDefault="00ED5A91" w:rsidP="00B02B98">
            <w:pPr>
              <w:spacing w:after="0"/>
              <w:jc w:val="center"/>
            </w:pPr>
          </w:p>
        </w:tc>
        <w:tc>
          <w:tcPr>
            <w:tcW w:w="1836" w:type="dxa"/>
          </w:tcPr>
          <w:p w14:paraId="3562FD52" w14:textId="77777777" w:rsidR="00ED5A91" w:rsidRDefault="00ED5A91" w:rsidP="00B02B98">
            <w:pPr>
              <w:spacing w:after="0"/>
              <w:jc w:val="center"/>
            </w:pPr>
            <w:r>
              <w:t>Type-1A</w:t>
            </w:r>
          </w:p>
        </w:tc>
      </w:tr>
      <w:tr w:rsidR="00ED5A91" w14:paraId="757D2D9F" w14:textId="77777777" w:rsidTr="00B02B98">
        <w:trPr>
          <w:jc w:val="center"/>
        </w:trPr>
        <w:tc>
          <w:tcPr>
            <w:tcW w:w="3969" w:type="dxa"/>
            <w:vAlign w:val="center"/>
          </w:tcPr>
          <w:p w14:paraId="70F48E6B" w14:textId="77777777" w:rsidR="00ED5A91" w:rsidRDefault="00ED5A91" w:rsidP="00B02B98">
            <w:pPr>
              <w:spacing w:after="0"/>
              <w:jc w:val="center"/>
            </w:pPr>
            <w:r>
              <w:t>ChannelAccess-CPext Type</w:t>
            </w:r>
          </w:p>
        </w:tc>
        <w:tc>
          <w:tcPr>
            <w:tcW w:w="1129" w:type="dxa"/>
          </w:tcPr>
          <w:p w14:paraId="71088080" w14:textId="77777777" w:rsidR="00ED5A91" w:rsidRDefault="00ED5A91" w:rsidP="00B02B98">
            <w:pPr>
              <w:spacing w:after="0"/>
              <w:jc w:val="center"/>
            </w:pPr>
            <w:r>
              <w:t>0</w:t>
            </w:r>
          </w:p>
        </w:tc>
        <w:tc>
          <w:tcPr>
            <w:tcW w:w="1134" w:type="dxa"/>
            <w:vAlign w:val="center"/>
          </w:tcPr>
          <w:p w14:paraId="6E36A269" w14:textId="77777777" w:rsidR="00ED5A91" w:rsidRDefault="00ED5A91" w:rsidP="00B02B98">
            <w:pPr>
              <w:spacing w:after="0"/>
              <w:jc w:val="center"/>
            </w:pPr>
            <w:r>
              <w:t>0</w:t>
            </w:r>
          </w:p>
        </w:tc>
        <w:tc>
          <w:tcPr>
            <w:tcW w:w="1141" w:type="dxa"/>
          </w:tcPr>
          <w:p w14:paraId="41019659" w14:textId="77777777" w:rsidR="00ED5A91" w:rsidRDefault="00ED5A91" w:rsidP="00B02B98">
            <w:pPr>
              <w:spacing w:after="0"/>
              <w:jc w:val="center"/>
            </w:pPr>
          </w:p>
        </w:tc>
        <w:tc>
          <w:tcPr>
            <w:tcW w:w="1836" w:type="dxa"/>
          </w:tcPr>
          <w:p w14:paraId="74F1A613" w14:textId="77777777" w:rsidR="00ED5A91" w:rsidRDefault="00ED5A91" w:rsidP="00B02B98">
            <w:pPr>
              <w:spacing w:after="0"/>
              <w:jc w:val="center"/>
            </w:pPr>
            <w:r>
              <w:t>Type-1A</w:t>
            </w:r>
          </w:p>
        </w:tc>
      </w:tr>
      <w:tr w:rsidR="00ED5A91" w14:paraId="15537481" w14:textId="77777777" w:rsidTr="00B02B98">
        <w:trPr>
          <w:jc w:val="center"/>
        </w:trPr>
        <w:tc>
          <w:tcPr>
            <w:tcW w:w="3969" w:type="dxa"/>
            <w:vAlign w:val="center"/>
          </w:tcPr>
          <w:p w14:paraId="5E4C1D61" w14:textId="77777777" w:rsidR="00ED5A91" w:rsidRDefault="00ED5A91" w:rsidP="00B02B98">
            <w:pPr>
              <w:spacing w:after="0"/>
              <w:jc w:val="center"/>
            </w:pPr>
            <w:r>
              <w:t>Minimum applicable scheduling offset indicator</w:t>
            </w:r>
          </w:p>
        </w:tc>
        <w:tc>
          <w:tcPr>
            <w:tcW w:w="1129" w:type="dxa"/>
          </w:tcPr>
          <w:p w14:paraId="290FEC61" w14:textId="77777777" w:rsidR="00ED5A91" w:rsidRDefault="00ED5A91" w:rsidP="00B02B98">
            <w:pPr>
              <w:spacing w:after="0"/>
              <w:jc w:val="center"/>
            </w:pPr>
            <w:r>
              <w:t>0</w:t>
            </w:r>
          </w:p>
        </w:tc>
        <w:tc>
          <w:tcPr>
            <w:tcW w:w="1134" w:type="dxa"/>
            <w:vAlign w:val="center"/>
          </w:tcPr>
          <w:p w14:paraId="62EC0C6B" w14:textId="77777777" w:rsidR="00ED5A91" w:rsidRDefault="00ED5A91" w:rsidP="00B02B98">
            <w:pPr>
              <w:spacing w:after="0"/>
              <w:jc w:val="center"/>
            </w:pPr>
            <w:r>
              <w:t>1</w:t>
            </w:r>
          </w:p>
        </w:tc>
        <w:tc>
          <w:tcPr>
            <w:tcW w:w="1141" w:type="dxa"/>
          </w:tcPr>
          <w:p w14:paraId="14A55424" w14:textId="77777777" w:rsidR="00ED5A91" w:rsidRDefault="00ED5A91" w:rsidP="00B02B98">
            <w:pPr>
              <w:spacing w:after="0"/>
              <w:jc w:val="center"/>
            </w:pPr>
          </w:p>
        </w:tc>
        <w:tc>
          <w:tcPr>
            <w:tcW w:w="1836" w:type="dxa"/>
          </w:tcPr>
          <w:p w14:paraId="2599B8CE" w14:textId="77777777" w:rsidR="00ED5A91" w:rsidRDefault="00ED5A91" w:rsidP="00B02B98">
            <w:pPr>
              <w:spacing w:after="0"/>
              <w:jc w:val="center"/>
            </w:pPr>
            <w:r>
              <w:t>Type-1A</w:t>
            </w:r>
          </w:p>
        </w:tc>
      </w:tr>
      <w:tr w:rsidR="00ED5A91" w14:paraId="65EF7F10" w14:textId="77777777" w:rsidTr="00B02B98">
        <w:trPr>
          <w:jc w:val="center"/>
        </w:trPr>
        <w:tc>
          <w:tcPr>
            <w:tcW w:w="3969" w:type="dxa"/>
            <w:vAlign w:val="center"/>
          </w:tcPr>
          <w:p w14:paraId="3DA93F26" w14:textId="77777777" w:rsidR="00ED5A91" w:rsidRDefault="00ED5A91" w:rsidP="00B02B98">
            <w:pPr>
              <w:spacing w:after="0"/>
              <w:jc w:val="center"/>
            </w:pPr>
            <w:bookmarkStart w:id="65" w:name="OLE_LINK17"/>
            <w:r>
              <w:t>SCell dormancy indication</w:t>
            </w:r>
            <w:bookmarkEnd w:id="65"/>
          </w:p>
        </w:tc>
        <w:tc>
          <w:tcPr>
            <w:tcW w:w="1129" w:type="dxa"/>
          </w:tcPr>
          <w:p w14:paraId="20E856D2" w14:textId="77777777" w:rsidR="00ED5A91" w:rsidRDefault="00ED5A91" w:rsidP="00B02B98">
            <w:pPr>
              <w:spacing w:after="0"/>
              <w:jc w:val="center"/>
            </w:pPr>
            <w:r>
              <w:t>0</w:t>
            </w:r>
          </w:p>
        </w:tc>
        <w:tc>
          <w:tcPr>
            <w:tcW w:w="1134" w:type="dxa"/>
            <w:vAlign w:val="center"/>
          </w:tcPr>
          <w:p w14:paraId="0C576ABE" w14:textId="617D730E" w:rsidR="00ED5A91" w:rsidRDefault="00ED5A91" w:rsidP="00B02B98">
            <w:pPr>
              <w:spacing w:after="0"/>
              <w:jc w:val="center"/>
              <w:rPr>
                <w:b/>
                <w:bCs/>
              </w:rPr>
            </w:pPr>
            <w:r>
              <w:rPr>
                <w:b/>
                <w:bCs/>
              </w:rPr>
              <w:t>5</w:t>
            </w:r>
          </w:p>
        </w:tc>
        <w:tc>
          <w:tcPr>
            <w:tcW w:w="1141" w:type="dxa"/>
          </w:tcPr>
          <w:p w14:paraId="10A6B432" w14:textId="77777777" w:rsidR="00ED5A91" w:rsidRDefault="00ED5A91" w:rsidP="00B02B98">
            <w:pPr>
              <w:spacing w:after="0"/>
              <w:jc w:val="center"/>
            </w:pPr>
          </w:p>
        </w:tc>
        <w:tc>
          <w:tcPr>
            <w:tcW w:w="1836" w:type="dxa"/>
          </w:tcPr>
          <w:p w14:paraId="665BAC57" w14:textId="77777777" w:rsidR="00ED5A91" w:rsidRDefault="00ED5A91" w:rsidP="00B02B98">
            <w:pPr>
              <w:spacing w:after="0"/>
              <w:jc w:val="center"/>
            </w:pPr>
            <w:r>
              <w:t>Type-1A</w:t>
            </w:r>
          </w:p>
        </w:tc>
      </w:tr>
      <w:tr w:rsidR="00ED5A91" w14:paraId="702EBB8F" w14:textId="77777777" w:rsidTr="00B02B98">
        <w:trPr>
          <w:jc w:val="center"/>
        </w:trPr>
        <w:tc>
          <w:tcPr>
            <w:tcW w:w="3969" w:type="dxa"/>
            <w:vAlign w:val="center"/>
          </w:tcPr>
          <w:p w14:paraId="2FEA7383" w14:textId="77777777" w:rsidR="00ED5A91" w:rsidRDefault="00ED5A91" w:rsidP="00B02B98">
            <w:pPr>
              <w:spacing w:after="0"/>
              <w:jc w:val="center"/>
            </w:pPr>
            <w:r>
              <w:t>PDCCH monitoring adaptation indication</w:t>
            </w:r>
          </w:p>
        </w:tc>
        <w:tc>
          <w:tcPr>
            <w:tcW w:w="1129" w:type="dxa"/>
          </w:tcPr>
          <w:p w14:paraId="505E353E" w14:textId="77777777" w:rsidR="00ED5A91" w:rsidRDefault="00ED5A91" w:rsidP="00B02B98">
            <w:pPr>
              <w:spacing w:after="0"/>
              <w:jc w:val="center"/>
            </w:pPr>
            <w:r>
              <w:t>0</w:t>
            </w:r>
          </w:p>
        </w:tc>
        <w:tc>
          <w:tcPr>
            <w:tcW w:w="1134" w:type="dxa"/>
            <w:vAlign w:val="center"/>
          </w:tcPr>
          <w:p w14:paraId="492D5E65" w14:textId="77777777" w:rsidR="00ED5A91" w:rsidRDefault="00ED5A91" w:rsidP="00B02B98">
            <w:pPr>
              <w:spacing w:after="0"/>
              <w:jc w:val="center"/>
            </w:pPr>
            <w:r>
              <w:t>2</w:t>
            </w:r>
          </w:p>
        </w:tc>
        <w:tc>
          <w:tcPr>
            <w:tcW w:w="1141" w:type="dxa"/>
          </w:tcPr>
          <w:p w14:paraId="6C8B1E7B" w14:textId="77777777" w:rsidR="00ED5A91" w:rsidRDefault="00ED5A91" w:rsidP="00B02B98">
            <w:pPr>
              <w:spacing w:after="0"/>
              <w:jc w:val="center"/>
            </w:pPr>
          </w:p>
        </w:tc>
        <w:tc>
          <w:tcPr>
            <w:tcW w:w="1836" w:type="dxa"/>
          </w:tcPr>
          <w:p w14:paraId="301D5410" w14:textId="77777777" w:rsidR="00ED5A91" w:rsidRDefault="00ED5A91" w:rsidP="00B02B98">
            <w:pPr>
              <w:spacing w:after="0"/>
              <w:jc w:val="center"/>
            </w:pPr>
            <w:r>
              <w:t>Type-1C</w:t>
            </w:r>
          </w:p>
        </w:tc>
      </w:tr>
      <w:tr w:rsidR="00ED5A91" w14:paraId="799F719C" w14:textId="77777777" w:rsidTr="00B02B98">
        <w:trPr>
          <w:jc w:val="center"/>
        </w:trPr>
        <w:tc>
          <w:tcPr>
            <w:tcW w:w="3969" w:type="dxa"/>
            <w:vAlign w:val="center"/>
          </w:tcPr>
          <w:p w14:paraId="4BDE3D4E" w14:textId="77777777" w:rsidR="00ED5A91" w:rsidRDefault="00ED5A91" w:rsidP="00B02B98">
            <w:pPr>
              <w:spacing w:after="0"/>
              <w:jc w:val="center"/>
            </w:pPr>
            <w:r>
              <w:t>PUCCH Cell indicator</w:t>
            </w:r>
          </w:p>
        </w:tc>
        <w:tc>
          <w:tcPr>
            <w:tcW w:w="1129" w:type="dxa"/>
          </w:tcPr>
          <w:p w14:paraId="27E2C9F4" w14:textId="77777777" w:rsidR="00ED5A91" w:rsidRDefault="00ED5A91" w:rsidP="00B02B98">
            <w:pPr>
              <w:spacing w:after="0"/>
              <w:jc w:val="center"/>
            </w:pPr>
            <w:r>
              <w:t>0</w:t>
            </w:r>
          </w:p>
        </w:tc>
        <w:tc>
          <w:tcPr>
            <w:tcW w:w="1134" w:type="dxa"/>
            <w:vAlign w:val="center"/>
          </w:tcPr>
          <w:p w14:paraId="426A6FB4" w14:textId="77777777" w:rsidR="00ED5A91" w:rsidRDefault="00ED5A91" w:rsidP="00B02B98">
            <w:pPr>
              <w:spacing w:after="0"/>
              <w:jc w:val="center"/>
              <w:rPr>
                <w:b/>
                <w:bCs/>
              </w:rPr>
            </w:pPr>
            <w:r>
              <w:rPr>
                <w:b/>
                <w:bCs/>
              </w:rPr>
              <w:t>3</w:t>
            </w:r>
          </w:p>
        </w:tc>
        <w:tc>
          <w:tcPr>
            <w:tcW w:w="1141" w:type="dxa"/>
          </w:tcPr>
          <w:p w14:paraId="084C32F9" w14:textId="77777777" w:rsidR="00ED5A91" w:rsidRDefault="00ED5A91" w:rsidP="00B02B98">
            <w:pPr>
              <w:spacing w:after="0"/>
              <w:jc w:val="center"/>
            </w:pPr>
          </w:p>
        </w:tc>
        <w:tc>
          <w:tcPr>
            <w:tcW w:w="1836" w:type="dxa"/>
          </w:tcPr>
          <w:p w14:paraId="6E4C211E" w14:textId="77777777" w:rsidR="00ED5A91" w:rsidRDefault="00ED5A91" w:rsidP="00B02B98">
            <w:pPr>
              <w:spacing w:after="0"/>
              <w:jc w:val="center"/>
            </w:pPr>
            <w:r>
              <w:t>Type-1A</w:t>
            </w:r>
          </w:p>
        </w:tc>
      </w:tr>
      <w:tr w:rsidR="00ED5A91" w14:paraId="713A658E" w14:textId="77777777" w:rsidTr="00B02B98">
        <w:trPr>
          <w:trHeight w:val="54"/>
          <w:jc w:val="center"/>
        </w:trPr>
        <w:tc>
          <w:tcPr>
            <w:tcW w:w="3969" w:type="dxa"/>
            <w:vAlign w:val="center"/>
          </w:tcPr>
          <w:p w14:paraId="74D6554B" w14:textId="77777777" w:rsidR="00ED5A91" w:rsidRDefault="00ED5A91" w:rsidP="00B02B98">
            <w:pPr>
              <w:spacing w:after="0"/>
              <w:jc w:val="center"/>
            </w:pPr>
            <w:r>
              <w:rPr>
                <w:b/>
                <w:bCs/>
              </w:rPr>
              <w:t>Total bits</w:t>
            </w:r>
          </w:p>
        </w:tc>
        <w:tc>
          <w:tcPr>
            <w:tcW w:w="5240" w:type="dxa"/>
            <w:gridSpan w:val="4"/>
            <w:vAlign w:val="center"/>
          </w:tcPr>
          <w:p w14:paraId="5D93268A" w14:textId="7C462E43" w:rsidR="00ED5A91" w:rsidRDefault="00782376" w:rsidP="00B02B98">
            <w:pPr>
              <w:spacing w:after="0"/>
              <w:jc w:val="center"/>
            </w:pPr>
            <w:r>
              <w:rPr>
                <w:b/>
                <w:bCs/>
              </w:rPr>
              <w:t xml:space="preserve">53 </w:t>
            </w:r>
            <w:r w:rsidR="00ED5A91">
              <w:rPr>
                <w:b/>
                <w:bCs/>
              </w:rPr>
              <w:t>~ 1</w:t>
            </w:r>
            <w:r>
              <w:rPr>
                <w:b/>
                <w:bCs/>
              </w:rPr>
              <w:t>26</w:t>
            </w:r>
            <w:r w:rsidR="00ED5A91">
              <w:rPr>
                <w:b/>
                <w:bCs/>
              </w:rPr>
              <w:t xml:space="preserve"> bits</w:t>
            </w:r>
          </w:p>
        </w:tc>
      </w:tr>
    </w:tbl>
    <w:p w14:paraId="6856E83A" w14:textId="77777777" w:rsidR="00ED5A91" w:rsidRDefault="00ED5A91" w:rsidP="00ED5A91">
      <w:pPr>
        <w:jc w:val="left"/>
        <w:rPr>
          <w:lang w:eastAsia="zh-CN"/>
        </w:rPr>
      </w:pPr>
    </w:p>
    <w:p w14:paraId="6917EBC9" w14:textId="10D8FF98" w:rsidR="00ED5A91" w:rsidRDefault="00ED5A91" w:rsidP="00ED5A91">
      <w:pPr>
        <w:jc w:val="left"/>
        <w:rPr>
          <w:lang w:eastAsia="zh-CN"/>
        </w:rPr>
      </w:pPr>
      <w:r>
        <w:rPr>
          <w:lang w:eastAsia="zh-CN"/>
        </w:rPr>
        <w:t xml:space="preserve">When a 400MHz carrier and a 100MHz carrier are combined in Carrier Aggregation (CA), the required number of DCI bits is between </w:t>
      </w:r>
      <w:r w:rsidR="005A4091">
        <w:rPr>
          <w:lang w:eastAsia="zh-CN"/>
        </w:rPr>
        <w:t xml:space="preserve">72 </w:t>
      </w:r>
      <w:r>
        <w:rPr>
          <w:lang w:eastAsia="zh-CN"/>
        </w:rPr>
        <w:t xml:space="preserve">and </w:t>
      </w:r>
      <w:r w:rsidR="005A4091">
        <w:rPr>
          <w:lang w:eastAsia="zh-CN"/>
        </w:rPr>
        <w:t xml:space="preserve">180 </w:t>
      </w:r>
      <w:r>
        <w:rPr>
          <w:lang w:eastAsia="zh-CN"/>
        </w:rPr>
        <w:t>bits. Among these, Type-1 shares the minimum or maximum number of bits for the 400M; Type-2 and Type-3 calculate the sum of the bits for the two carriers 100</w:t>
      </w:r>
      <w:r>
        <w:rPr>
          <w:rFonts w:hint="eastAsia"/>
          <w:lang w:eastAsia="zh-CN"/>
        </w:rPr>
        <w:t>MHz</w:t>
      </w:r>
      <w:r>
        <w:rPr>
          <w:lang w:eastAsia="zh-CN"/>
        </w:rPr>
        <w:t xml:space="preserve"> </w:t>
      </w:r>
      <w:r>
        <w:rPr>
          <w:rFonts w:hint="eastAsia"/>
          <w:lang w:eastAsia="zh-CN"/>
        </w:rPr>
        <w:t>and</w:t>
      </w:r>
      <w:r>
        <w:rPr>
          <w:lang w:eastAsia="zh-CN"/>
        </w:rPr>
        <w:t xml:space="preserve"> 400</w:t>
      </w:r>
      <w:r>
        <w:rPr>
          <w:rFonts w:hint="eastAsia"/>
          <w:lang w:eastAsia="zh-CN"/>
        </w:rPr>
        <w:t>MHz</w:t>
      </w:r>
      <w:r>
        <w:rPr>
          <w:lang w:eastAsia="zh-CN"/>
        </w:rPr>
        <w:t>.</w:t>
      </w:r>
    </w:p>
    <w:p w14:paraId="55BD5B61" w14:textId="714FE009" w:rsidR="00ED5A91" w:rsidRDefault="00ED5A91" w:rsidP="00ED5A91">
      <w:pPr>
        <w:pStyle w:val="a3"/>
        <w:rPr>
          <w:b w:val="0"/>
          <w:bCs w:val="0"/>
          <w:lang w:eastAsia="zh-CN"/>
        </w:rPr>
      </w:pPr>
      <w:r>
        <w:t xml:space="preserve">Table </w:t>
      </w:r>
      <w:fldSimple w:instr=" SEQ Table \* ARABIC ">
        <w:r w:rsidR="008365C1">
          <w:rPr>
            <w:noProof/>
          </w:rPr>
          <w:t>4</w:t>
        </w:r>
      </w:fldSimple>
      <w:r>
        <w:rPr>
          <w:lang w:eastAsia="zh-CN"/>
        </w:rPr>
        <w:t xml:space="preserve">: </w:t>
      </w:r>
      <w:r>
        <w:rPr>
          <w:rFonts w:hint="eastAsia"/>
          <w:lang w:eastAsia="zh-CN"/>
        </w:rPr>
        <w:t>E</w:t>
      </w:r>
      <w:r>
        <w:rPr>
          <w:lang w:eastAsia="zh-CN"/>
        </w:rPr>
        <w:t xml:space="preserve">xample DCI fields and size </w:t>
      </w:r>
      <w:r>
        <w:rPr>
          <w:rFonts w:hint="eastAsia"/>
          <w:lang w:eastAsia="zh-CN"/>
        </w:rPr>
        <w:t>assuming</w:t>
      </w:r>
      <w:r>
        <w:rPr>
          <w:lang w:eastAsia="zh-CN"/>
        </w:rPr>
        <w:t xml:space="preserve"> </w:t>
      </w:r>
      <w:r>
        <w:rPr>
          <w:rFonts w:hint="eastAsia"/>
          <w:lang w:eastAsia="zh-CN"/>
        </w:rPr>
        <w:t>c</w:t>
      </w:r>
      <w:r>
        <w:rPr>
          <w:lang w:eastAsia="zh-CN"/>
        </w:rPr>
        <w:t>arrier aggregation of 400</w:t>
      </w:r>
      <w:r>
        <w:rPr>
          <w:rFonts w:hint="eastAsia"/>
          <w:lang w:eastAsia="zh-CN"/>
        </w:rPr>
        <w:t>MHz</w:t>
      </w:r>
      <w:r>
        <w:rPr>
          <w:lang w:eastAsia="zh-CN"/>
        </w:rPr>
        <w:t>+100</w:t>
      </w:r>
      <w:r>
        <w:rPr>
          <w:rFonts w:hint="eastAsia"/>
          <w:lang w:eastAsia="zh-CN"/>
        </w:rPr>
        <w:t>MHz</w:t>
      </w:r>
      <w:r>
        <w:rPr>
          <w:lang w:eastAsia="zh-CN"/>
        </w:rPr>
        <w:t xml:space="preserve"> with 256 ports</w:t>
      </w:r>
    </w:p>
    <w:tbl>
      <w:tblPr>
        <w:tblStyle w:val="af7"/>
        <w:tblW w:w="9755" w:type="dxa"/>
        <w:jc w:val="center"/>
        <w:tblLook w:val="04A0" w:firstRow="1" w:lastRow="0" w:firstColumn="1" w:lastColumn="0" w:noHBand="0" w:noVBand="1"/>
      </w:tblPr>
      <w:tblGrid>
        <w:gridCol w:w="3969"/>
        <w:gridCol w:w="1129"/>
        <w:gridCol w:w="1134"/>
        <w:gridCol w:w="1141"/>
        <w:gridCol w:w="1191"/>
        <w:gridCol w:w="1191"/>
      </w:tblGrid>
      <w:tr w:rsidR="00ED5A91" w14:paraId="427605D7" w14:textId="77777777" w:rsidTr="00B02B98">
        <w:trPr>
          <w:jc w:val="center"/>
        </w:trPr>
        <w:tc>
          <w:tcPr>
            <w:tcW w:w="3969" w:type="dxa"/>
            <w:vAlign w:val="center"/>
          </w:tcPr>
          <w:p w14:paraId="5C677E84" w14:textId="77777777" w:rsidR="00ED5A91" w:rsidRDefault="00ED5A91" w:rsidP="00B02B98">
            <w:pPr>
              <w:spacing w:after="0"/>
              <w:jc w:val="center"/>
              <w:rPr>
                <w:rFonts w:eastAsia="楷体"/>
              </w:rPr>
            </w:pPr>
            <w:r>
              <w:t>Information Field</w:t>
            </w:r>
          </w:p>
        </w:tc>
        <w:tc>
          <w:tcPr>
            <w:tcW w:w="1129" w:type="dxa"/>
            <w:vAlign w:val="center"/>
          </w:tcPr>
          <w:p w14:paraId="096D6579" w14:textId="77777777" w:rsidR="00ED5A91" w:rsidRDefault="00ED5A91" w:rsidP="00B02B98">
            <w:pPr>
              <w:spacing w:after="0"/>
              <w:jc w:val="center"/>
              <w:rPr>
                <w:rFonts w:eastAsia="楷体"/>
              </w:rPr>
            </w:pPr>
            <w:r>
              <w:t>400 Min #bits</w:t>
            </w:r>
          </w:p>
        </w:tc>
        <w:tc>
          <w:tcPr>
            <w:tcW w:w="1134" w:type="dxa"/>
            <w:vAlign w:val="center"/>
          </w:tcPr>
          <w:p w14:paraId="44DA8C6D" w14:textId="77777777" w:rsidR="00ED5A91" w:rsidRDefault="00ED5A91" w:rsidP="00B02B98">
            <w:pPr>
              <w:spacing w:after="0"/>
              <w:jc w:val="center"/>
              <w:rPr>
                <w:rFonts w:eastAsia="楷体"/>
              </w:rPr>
            </w:pPr>
            <w:r>
              <w:t>400 Max #bits</w:t>
            </w:r>
          </w:p>
        </w:tc>
        <w:tc>
          <w:tcPr>
            <w:tcW w:w="1141" w:type="dxa"/>
            <w:vAlign w:val="center"/>
          </w:tcPr>
          <w:p w14:paraId="0F4A17A7" w14:textId="77777777" w:rsidR="00ED5A91" w:rsidRDefault="00ED5A91" w:rsidP="00B02B98">
            <w:pPr>
              <w:spacing w:after="0"/>
              <w:jc w:val="center"/>
              <w:rPr>
                <w:rFonts w:eastAsia="楷体"/>
              </w:rPr>
            </w:pPr>
            <w:r>
              <w:t>100 Min #bits</w:t>
            </w:r>
          </w:p>
        </w:tc>
        <w:tc>
          <w:tcPr>
            <w:tcW w:w="1191" w:type="dxa"/>
            <w:vAlign w:val="center"/>
          </w:tcPr>
          <w:p w14:paraId="287A2448" w14:textId="77777777" w:rsidR="00ED5A91" w:rsidRDefault="00ED5A91" w:rsidP="00B02B98">
            <w:pPr>
              <w:spacing w:after="0"/>
              <w:jc w:val="center"/>
              <w:rPr>
                <w:rFonts w:eastAsia="楷体"/>
              </w:rPr>
            </w:pPr>
            <w:r>
              <w:t>100 Max #bits</w:t>
            </w:r>
          </w:p>
        </w:tc>
        <w:tc>
          <w:tcPr>
            <w:tcW w:w="1191" w:type="dxa"/>
            <w:vAlign w:val="center"/>
          </w:tcPr>
          <w:p w14:paraId="70CEA3FD" w14:textId="77777777" w:rsidR="00ED5A91" w:rsidRDefault="00ED5A91" w:rsidP="00B02B98">
            <w:pPr>
              <w:autoSpaceDE/>
              <w:autoSpaceDN/>
              <w:adjustRightInd/>
              <w:snapToGrid/>
              <w:spacing w:after="0"/>
              <w:jc w:val="left"/>
            </w:pPr>
            <w:r>
              <w:t>Type</w:t>
            </w:r>
          </w:p>
        </w:tc>
      </w:tr>
      <w:tr w:rsidR="00ED5A91" w14:paraId="362697CD" w14:textId="77777777" w:rsidTr="00B02B98">
        <w:trPr>
          <w:jc w:val="center"/>
        </w:trPr>
        <w:tc>
          <w:tcPr>
            <w:tcW w:w="3969" w:type="dxa"/>
            <w:vAlign w:val="center"/>
          </w:tcPr>
          <w:p w14:paraId="44CAD65B" w14:textId="77777777" w:rsidR="00ED5A91" w:rsidRDefault="00ED5A91" w:rsidP="00B02B98">
            <w:pPr>
              <w:spacing w:after="0"/>
              <w:jc w:val="center"/>
              <w:rPr>
                <w:rFonts w:eastAsia="楷体"/>
              </w:rPr>
            </w:pPr>
            <w:r>
              <w:t>Identifier for DCI formats</w:t>
            </w:r>
          </w:p>
        </w:tc>
        <w:tc>
          <w:tcPr>
            <w:tcW w:w="1129" w:type="dxa"/>
          </w:tcPr>
          <w:p w14:paraId="348E4550" w14:textId="77777777" w:rsidR="00ED5A91" w:rsidRDefault="00ED5A91" w:rsidP="00B02B98">
            <w:pPr>
              <w:spacing w:after="0"/>
              <w:jc w:val="center"/>
              <w:rPr>
                <w:rFonts w:eastAsia="楷体"/>
              </w:rPr>
            </w:pPr>
            <w:r>
              <w:t>1</w:t>
            </w:r>
          </w:p>
        </w:tc>
        <w:tc>
          <w:tcPr>
            <w:tcW w:w="1134" w:type="dxa"/>
            <w:vAlign w:val="center"/>
          </w:tcPr>
          <w:p w14:paraId="5105E940" w14:textId="77777777" w:rsidR="00ED5A91" w:rsidRDefault="00ED5A91" w:rsidP="00B02B98">
            <w:pPr>
              <w:spacing w:after="0"/>
              <w:jc w:val="center"/>
              <w:rPr>
                <w:rFonts w:eastAsia="楷体"/>
              </w:rPr>
            </w:pPr>
            <w:r>
              <w:t>1</w:t>
            </w:r>
          </w:p>
        </w:tc>
        <w:tc>
          <w:tcPr>
            <w:tcW w:w="1141" w:type="dxa"/>
          </w:tcPr>
          <w:p w14:paraId="6AD21842" w14:textId="77777777" w:rsidR="00ED5A91" w:rsidRDefault="00ED5A91" w:rsidP="00B02B98">
            <w:pPr>
              <w:spacing w:after="0"/>
              <w:jc w:val="center"/>
              <w:rPr>
                <w:rFonts w:eastAsia="楷体"/>
              </w:rPr>
            </w:pPr>
            <w:r>
              <w:t>0</w:t>
            </w:r>
          </w:p>
        </w:tc>
        <w:tc>
          <w:tcPr>
            <w:tcW w:w="1191" w:type="dxa"/>
            <w:vAlign w:val="center"/>
          </w:tcPr>
          <w:p w14:paraId="18F99E48" w14:textId="77777777" w:rsidR="00ED5A91" w:rsidRDefault="00ED5A91" w:rsidP="00B02B98">
            <w:pPr>
              <w:spacing w:after="0"/>
              <w:jc w:val="center"/>
              <w:rPr>
                <w:rFonts w:eastAsia="楷体"/>
              </w:rPr>
            </w:pPr>
            <w:r>
              <w:t>0</w:t>
            </w:r>
          </w:p>
        </w:tc>
        <w:tc>
          <w:tcPr>
            <w:tcW w:w="1191" w:type="dxa"/>
            <w:vAlign w:val="center"/>
          </w:tcPr>
          <w:p w14:paraId="3B39DED6" w14:textId="77777777" w:rsidR="00ED5A91" w:rsidRDefault="00ED5A91" w:rsidP="00B02B98">
            <w:pPr>
              <w:autoSpaceDE/>
              <w:autoSpaceDN/>
              <w:adjustRightInd/>
              <w:snapToGrid/>
              <w:spacing w:after="0"/>
              <w:jc w:val="left"/>
            </w:pPr>
            <w:r>
              <w:t>Type-1A</w:t>
            </w:r>
          </w:p>
        </w:tc>
      </w:tr>
      <w:tr w:rsidR="00ED5A91" w14:paraId="69E2912D" w14:textId="77777777" w:rsidTr="00B02B98">
        <w:trPr>
          <w:jc w:val="center"/>
        </w:trPr>
        <w:tc>
          <w:tcPr>
            <w:tcW w:w="3969" w:type="dxa"/>
            <w:vAlign w:val="center"/>
          </w:tcPr>
          <w:p w14:paraId="019A6812" w14:textId="77777777" w:rsidR="00ED5A91" w:rsidRDefault="00ED5A91" w:rsidP="00B02B98">
            <w:pPr>
              <w:spacing w:after="0"/>
              <w:jc w:val="center"/>
              <w:rPr>
                <w:rFonts w:eastAsia="楷体"/>
              </w:rPr>
            </w:pPr>
            <w:r>
              <w:t>Scheduled cell set indicator</w:t>
            </w:r>
          </w:p>
        </w:tc>
        <w:tc>
          <w:tcPr>
            <w:tcW w:w="1129" w:type="dxa"/>
          </w:tcPr>
          <w:p w14:paraId="1B9730CA" w14:textId="77777777" w:rsidR="00ED5A91" w:rsidRDefault="00ED5A91" w:rsidP="00B02B98">
            <w:pPr>
              <w:spacing w:after="0"/>
              <w:jc w:val="center"/>
              <w:rPr>
                <w:rFonts w:eastAsia="楷体"/>
              </w:rPr>
            </w:pPr>
            <w:r>
              <w:t>0</w:t>
            </w:r>
          </w:p>
        </w:tc>
        <w:tc>
          <w:tcPr>
            <w:tcW w:w="1134" w:type="dxa"/>
            <w:vAlign w:val="center"/>
          </w:tcPr>
          <w:p w14:paraId="12377C58" w14:textId="77777777" w:rsidR="00ED5A91" w:rsidRDefault="00ED5A91" w:rsidP="00B02B98">
            <w:pPr>
              <w:spacing w:after="0"/>
              <w:jc w:val="center"/>
              <w:rPr>
                <w:rFonts w:eastAsia="楷体"/>
              </w:rPr>
            </w:pPr>
            <w:r>
              <w:t>2</w:t>
            </w:r>
          </w:p>
        </w:tc>
        <w:tc>
          <w:tcPr>
            <w:tcW w:w="1141" w:type="dxa"/>
          </w:tcPr>
          <w:p w14:paraId="75A9FB78" w14:textId="77777777" w:rsidR="00ED5A91" w:rsidRDefault="00ED5A91" w:rsidP="00B02B98">
            <w:pPr>
              <w:spacing w:after="0"/>
              <w:jc w:val="center"/>
              <w:rPr>
                <w:rFonts w:eastAsia="楷体"/>
              </w:rPr>
            </w:pPr>
            <w:r>
              <w:t>0</w:t>
            </w:r>
          </w:p>
        </w:tc>
        <w:tc>
          <w:tcPr>
            <w:tcW w:w="1191" w:type="dxa"/>
            <w:vAlign w:val="center"/>
          </w:tcPr>
          <w:p w14:paraId="15211555" w14:textId="77777777" w:rsidR="00ED5A91" w:rsidRDefault="00ED5A91" w:rsidP="00B02B98">
            <w:pPr>
              <w:spacing w:after="0"/>
              <w:jc w:val="center"/>
              <w:rPr>
                <w:rFonts w:eastAsia="楷体"/>
              </w:rPr>
            </w:pPr>
            <w:r>
              <w:t>0</w:t>
            </w:r>
          </w:p>
        </w:tc>
        <w:tc>
          <w:tcPr>
            <w:tcW w:w="1191" w:type="dxa"/>
            <w:vAlign w:val="center"/>
          </w:tcPr>
          <w:p w14:paraId="313C1AF2" w14:textId="77777777" w:rsidR="00ED5A91" w:rsidRDefault="00ED5A91" w:rsidP="00B02B98">
            <w:pPr>
              <w:autoSpaceDE/>
              <w:autoSpaceDN/>
              <w:adjustRightInd/>
              <w:snapToGrid/>
              <w:spacing w:after="0"/>
              <w:jc w:val="left"/>
            </w:pPr>
            <w:r>
              <w:t>Type-1A</w:t>
            </w:r>
          </w:p>
        </w:tc>
      </w:tr>
      <w:tr w:rsidR="00ED5A91" w14:paraId="52D8ACFB" w14:textId="77777777" w:rsidTr="00B02B98">
        <w:trPr>
          <w:jc w:val="center"/>
        </w:trPr>
        <w:tc>
          <w:tcPr>
            <w:tcW w:w="3969" w:type="dxa"/>
            <w:vAlign w:val="center"/>
          </w:tcPr>
          <w:p w14:paraId="33E84E54" w14:textId="77777777" w:rsidR="00ED5A91" w:rsidRDefault="00ED5A91" w:rsidP="00B02B98">
            <w:pPr>
              <w:spacing w:after="0"/>
              <w:jc w:val="center"/>
              <w:rPr>
                <w:rFonts w:eastAsia="楷体"/>
              </w:rPr>
            </w:pPr>
            <w:r>
              <w:t>Scheduled cells indicator</w:t>
            </w:r>
          </w:p>
        </w:tc>
        <w:tc>
          <w:tcPr>
            <w:tcW w:w="1129" w:type="dxa"/>
          </w:tcPr>
          <w:p w14:paraId="7211C454" w14:textId="77777777" w:rsidR="00ED5A91" w:rsidRDefault="00ED5A91" w:rsidP="00B02B98">
            <w:pPr>
              <w:spacing w:after="0"/>
              <w:jc w:val="center"/>
              <w:rPr>
                <w:rFonts w:eastAsia="楷体"/>
              </w:rPr>
            </w:pPr>
            <w:r>
              <w:t>0</w:t>
            </w:r>
          </w:p>
        </w:tc>
        <w:tc>
          <w:tcPr>
            <w:tcW w:w="1134" w:type="dxa"/>
            <w:vAlign w:val="center"/>
          </w:tcPr>
          <w:p w14:paraId="2EA5C639" w14:textId="77777777" w:rsidR="00ED5A91" w:rsidRDefault="00ED5A91" w:rsidP="00B02B98">
            <w:pPr>
              <w:spacing w:after="0"/>
              <w:jc w:val="center"/>
              <w:rPr>
                <w:rFonts w:eastAsia="楷体"/>
              </w:rPr>
            </w:pPr>
            <w:r>
              <w:t>4</w:t>
            </w:r>
          </w:p>
        </w:tc>
        <w:tc>
          <w:tcPr>
            <w:tcW w:w="1141" w:type="dxa"/>
          </w:tcPr>
          <w:p w14:paraId="28B24E5A" w14:textId="77777777" w:rsidR="00ED5A91" w:rsidRDefault="00ED5A91" w:rsidP="00B02B98">
            <w:pPr>
              <w:spacing w:after="0"/>
              <w:jc w:val="center"/>
              <w:rPr>
                <w:rFonts w:eastAsia="楷体"/>
              </w:rPr>
            </w:pPr>
            <w:r>
              <w:t>0</w:t>
            </w:r>
          </w:p>
        </w:tc>
        <w:tc>
          <w:tcPr>
            <w:tcW w:w="1191" w:type="dxa"/>
            <w:vAlign w:val="center"/>
          </w:tcPr>
          <w:p w14:paraId="5B749DC6" w14:textId="77777777" w:rsidR="00ED5A91" w:rsidRDefault="00ED5A91" w:rsidP="00B02B98">
            <w:pPr>
              <w:spacing w:after="0"/>
              <w:jc w:val="center"/>
              <w:rPr>
                <w:rFonts w:eastAsia="楷体"/>
              </w:rPr>
            </w:pPr>
            <w:r>
              <w:t>0</w:t>
            </w:r>
          </w:p>
        </w:tc>
        <w:tc>
          <w:tcPr>
            <w:tcW w:w="1191" w:type="dxa"/>
            <w:vAlign w:val="center"/>
          </w:tcPr>
          <w:p w14:paraId="23D58EEC" w14:textId="77777777" w:rsidR="00ED5A91" w:rsidRDefault="00ED5A91" w:rsidP="00B02B98">
            <w:pPr>
              <w:autoSpaceDE/>
              <w:autoSpaceDN/>
              <w:adjustRightInd/>
              <w:snapToGrid/>
              <w:spacing w:after="0"/>
              <w:jc w:val="left"/>
            </w:pPr>
            <w:r>
              <w:t>Type-1B</w:t>
            </w:r>
          </w:p>
        </w:tc>
      </w:tr>
      <w:tr w:rsidR="00ED5A91" w14:paraId="560971C9" w14:textId="77777777" w:rsidTr="00B02B98">
        <w:trPr>
          <w:jc w:val="center"/>
        </w:trPr>
        <w:tc>
          <w:tcPr>
            <w:tcW w:w="3969" w:type="dxa"/>
            <w:vAlign w:val="center"/>
          </w:tcPr>
          <w:p w14:paraId="5D70EA54" w14:textId="77777777" w:rsidR="00ED5A91" w:rsidRDefault="00ED5A91" w:rsidP="00B02B98">
            <w:pPr>
              <w:spacing w:after="0"/>
              <w:jc w:val="center"/>
            </w:pPr>
            <w:r>
              <w:t>Bandwidth part indicator</w:t>
            </w:r>
          </w:p>
        </w:tc>
        <w:tc>
          <w:tcPr>
            <w:tcW w:w="1129" w:type="dxa"/>
          </w:tcPr>
          <w:p w14:paraId="4FDA8DDA" w14:textId="77777777" w:rsidR="00ED5A91" w:rsidRDefault="00ED5A91" w:rsidP="00B02B98">
            <w:pPr>
              <w:spacing w:after="0"/>
              <w:jc w:val="center"/>
            </w:pPr>
            <w:r>
              <w:t>0</w:t>
            </w:r>
          </w:p>
        </w:tc>
        <w:tc>
          <w:tcPr>
            <w:tcW w:w="1134" w:type="dxa"/>
            <w:vAlign w:val="center"/>
          </w:tcPr>
          <w:p w14:paraId="0E80CF45" w14:textId="77777777" w:rsidR="00ED5A91" w:rsidRDefault="00ED5A91" w:rsidP="00B02B98">
            <w:pPr>
              <w:spacing w:after="0"/>
              <w:jc w:val="center"/>
            </w:pPr>
            <w:r>
              <w:t>2</w:t>
            </w:r>
          </w:p>
        </w:tc>
        <w:tc>
          <w:tcPr>
            <w:tcW w:w="1141" w:type="dxa"/>
          </w:tcPr>
          <w:p w14:paraId="7E9C5331" w14:textId="77777777" w:rsidR="00ED5A91" w:rsidRDefault="00ED5A91" w:rsidP="00B02B98">
            <w:pPr>
              <w:spacing w:after="0"/>
              <w:jc w:val="center"/>
              <w:rPr>
                <w:rFonts w:eastAsia="楷体"/>
              </w:rPr>
            </w:pPr>
            <w:r>
              <w:t>0</w:t>
            </w:r>
          </w:p>
        </w:tc>
        <w:tc>
          <w:tcPr>
            <w:tcW w:w="1191" w:type="dxa"/>
            <w:vAlign w:val="center"/>
          </w:tcPr>
          <w:p w14:paraId="4E3089CB" w14:textId="77777777" w:rsidR="00ED5A91" w:rsidRDefault="00ED5A91" w:rsidP="00B02B98">
            <w:pPr>
              <w:spacing w:after="0"/>
              <w:jc w:val="center"/>
            </w:pPr>
            <w:r>
              <w:t>0</w:t>
            </w:r>
          </w:p>
        </w:tc>
        <w:tc>
          <w:tcPr>
            <w:tcW w:w="1191" w:type="dxa"/>
            <w:vAlign w:val="center"/>
          </w:tcPr>
          <w:p w14:paraId="3723087D" w14:textId="77777777" w:rsidR="00ED5A91" w:rsidRDefault="00ED5A91" w:rsidP="00B02B98">
            <w:pPr>
              <w:autoSpaceDE/>
              <w:autoSpaceDN/>
              <w:adjustRightInd/>
              <w:snapToGrid/>
              <w:spacing w:after="0"/>
              <w:jc w:val="left"/>
            </w:pPr>
            <w:r>
              <w:t>Type-1A</w:t>
            </w:r>
          </w:p>
        </w:tc>
      </w:tr>
      <w:tr w:rsidR="00ED5A91" w14:paraId="59FFE5EC" w14:textId="77777777" w:rsidTr="00B02B98">
        <w:trPr>
          <w:jc w:val="center"/>
        </w:trPr>
        <w:tc>
          <w:tcPr>
            <w:tcW w:w="3969" w:type="dxa"/>
            <w:vAlign w:val="center"/>
          </w:tcPr>
          <w:p w14:paraId="435F05B5" w14:textId="77777777" w:rsidR="00ED5A91" w:rsidRDefault="00ED5A91" w:rsidP="00B02B98">
            <w:pPr>
              <w:spacing w:after="0"/>
              <w:jc w:val="center"/>
            </w:pPr>
            <w:r>
              <w:t>Frequency domain resource assignment</w:t>
            </w:r>
          </w:p>
        </w:tc>
        <w:tc>
          <w:tcPr>
            <w:tcW w:w="1129" w:type="dxa"/>
          </w:tcPr>
          <w:p w14:paraId="2F6ADADB" w14:textId="6FD2264F" w:rsidR="00ED5A91" w:rsidRDefault="008851C5" w:rsidP="00B02B98">
            <w:pPr>
              <w:spacing w:after="0"/>
              <w:jc w:val="center"/>
            </w:pPr>
            <w:r>
              <w:rPr>
                <w:b/>
                <w:bCs/>
              </w:rPr>
              <w:t>36</w:t>
            </w:r>
          </w:p>
        </w:tc>
        <w:tc>
          <w:tcPr>
            <w:tcW w:w="1134" w:type="dxa"/>
            <w:vAlign w:val="center"/>
          </w:tcPr>
          <w:p w14:paraId="315ABED4" w14:textId="6C149876" w:rsidR="00ED5A91" w:rsidRDefault="008851C5" w:rsidP="00B02B98">
            <w:pPr>
              <w:spacing w:after="0"/>
              <w:jc w:val="center"/>
            </w:pPr>
            <w:r>
              <w:rPr>
                <w:b/>
                <w:bCs/>
              </w:rPr>
              <w:t>36</w:t>
            </w:r>
          </w:p>
        </w:tc>
        <w:tc>
          <w:tcPr>
            <w:tcW w:w="1141" w:type="dxa"/>
          </w:tcPr>
          <w:p w14:paraId="0157987F" w14:textId="6D29D921" w:rsidR="00ED5A91" w:rsidRDefault="008851C5" w:rsidP="00B02B98">
            <w:pPr>
              <w:spacing w:after="0"/>
              <w:jc w:val="center"/>
              <w:rPr>
                <w:rFonts w:eastAsia="楷体"/>
              </w:rPr>
            </w:pPr>
            <w:r>
              <w:rPr>
                <w:b/>
                <w:bCs/>
              </w:rPr>
              <w:t>9</w:t>
            </w:r>
          </w:p>
        </w:tc>
        <w:tc>
          <w:tcPr>
            <w:tcW w:w="1191" w:type="dxa"/>
            <w:vAlign w:val="center"/>
          </w:tcPr>
          <w:p w14:paraId="1881EC92" w14:textId="797BC756" w:rsidR="00ED5A91" w:rsidRDefault="008851C5" w:rsidP="00B02B98">
            <w:pPr>
              <w:spacing w:after="0"/>
              <w:jc w:val="center"/>
            </w:pPr>
            <w:r>
              <w:rPr>
                <w:b/>
                <w:bCs/>
              </w:rPr>
              <w:t>9</w:t>
            </w:r>
          </w:p>
        </w:tc>
        <w:tc>
          <w:tcPr>
            <w:tcW w:w="1191" w:type="dxa"/>
            <w:vAlign w:val="center"/>
          </w:tcPr>
          <w:p w14:paraId="4B5D6BDD" w14:textId="77777777" w:rsidR="00ED5A91" w:rsidRDefault="00ED5A91" w:rsidP="00B02B98">
            <w:pPr>
              <w:autoSpaceDE/>
              <w:autoSpaceDN/>
              <w:adjustRightInd/>
              <w:snapToGrid/>
              <w:spacing w:after="0"/>
              <w:jc w:val="left"/>
            </w:pPr>
            <w:r>
              <w:t>Type-2</w:t>
            </w:r>
          </w:p>
        </w:tc>
      </w:tr>
      <w:tr w:rsidR="00ED5A91" w14:paraId="4571FB6C" w14:textId="77777777" w:rsidTr="00B02B98">
        <w:trPr>
          <w:jc w:val="center"/>
        </w:trPr>
        <w:tc>
          <w:tcPr>
            <w:tcW w:w="3969" w:type="dxa"/>
            <w:vAlign w:val="center"/>
          </w:tcPr>
          <w:p w14:paraId="49246ECB" w14:textId="77777777" w:rsidR="00ED5A91" w:rsidRDefault="00ED5A91" w:rsidP="00B02B98">
            <w:pPr>
              <w:spacing w:after="0"/>
              <w:jc w:val="center"/>
            </w:pPr>
            <w:r>
              <w:t>Time domain resource assignment</w:t>
            </w:r>
          </w:p>
        </w:tc>
        <w:tc>
          <w:tcPr>
            <w:tcW w:w="1129" w:type="dxa"/>
          </w:tcPr>
          <w:p w14:paraId="15BB3658" w14:textId="77777777" w:rsidR="00ED5A91" w:rsidRDefault="00ED5A91" w:rsidP="00B02B98">
            <w:pPr>
              <w:spacing w:after="0"/>
              <w:jc w:val="center"/>
            </w:pPr>
            <w:r>
              <w:t>0</w:t>
            </w:r>
          </w:p>
        </w:tc>
        <w:tc>
          <w:tcPr>
            <w:tcW w:w="1134" w:type="dxa"/>
            <w:vAlign w:val="center"/>
          </w:tcPr>
          <w:p w14:paraId="4A208437" w14:textId="77777777" w:rsidR="00ED5A91" w:rsidRDefault="00ED5A91" w:rsidP="00B02B98">
            <w:pPr>
              <w:spacing w:after="0"/>
              <w:jc w:val="center"/>
            </w:pPr>
            <w:r>
              <w:t>5</w:t>
            </w:r>
          </w:p>
        </w:tc>
        <w:tc>
          <w:tcPr>
            <w:tcW w:w="1141" w:type="dxa"/>
          </w:tcPr>
          <w:p w14:paraId="5C7D1F4D" w14:textId="77777777" w:rsidR="00ED5A91" w:rsidRDefault="00ED5A91" w:rsidP="00B02B98">
            <w:pPr>
              <w:spacing w:after="0"/>
              <w:jc w:val="center"/>
            </w:pPr>
            <w:r>
              <w:t>0</w:t>
            </w:r>
          </w:p>
        </w:tc>
        <w:tc>
          <w:tcPr>
            <w:tcW w:w="1191" w:type="dxa"/>
            <w:vAlign w:val="center"/>
          </w:tcPr>
          <w:p w14:paraId="4726A756" w14:textId="77777777" w:rsidR="00ED5A91" w:rsidRDefault="00ED5A91" w:rsidP="00B02B98">
            <w:pPr>
              <w:spacing w:after="0"/>
              <w:jc w:val="center"/>
            </w:pPr>
            <w:r>
              <w:t>0</w:t>
            </w:r>
          </w:p>
        </w:tc>
        <w:tc>
          <w:tcPr>
            <w:tcW w:w="1191" w:type="dxa"/>
            <w:vAlign w:val="center"/>
          </w:tcPr>
          <w:p w14:paraId="30EE6A55" w14:textId="77777777" w:rsidR="00ED5A91" w:rsidRDefault="00ED5A91" w:rsidP="00B02B98">
            <w:pPr>
              <w:autoSpaceDE/>
              <w:autoSpaceDN/>
              <w:adjustRightInd/>
              <w:snapToGrid/>
              <w:spacing w:after="0"/>
              <w:jc w:val="left"/>
            </w:pPr>
            <w:r>
              <w:t>Type-1B</w:t>
            </w:r>
          </w:p>
        </w:tc>
      </w:tr>
      <w:tr w:rsidR="00ED5A91" w14:paraId="70FBDF90" w14:textId="77777777" w:rsidTr="00B02B98">
        <w:trPr>
          <w:jc w:val="center"/>
        </w:trPr>
        <w:tc>
          <w:tcPr>
            <w:tcW w:w="3969" w:type="dxa"/>
            <w:vAlign w:val="center"/>
          </w:tcPr>
          <w:p w14:paraId="40C72F15" w14:textId="77777777" w:rsidR="00ED5A91" w:rsidRDefault="00ED5A91" w:rsidP="00B02B98">
            <w:pPr>
              <w:spacing w:after="0"/>
              <w:jc w:val="center"/>
            </w:pPr>
            <w:r>
              <w:t>VRB-to PRB mapping Type</w:t>
            </w:r>
          </w:p>
        </w:tc>
        <w:tc>
          <w:tcPr>
            <w:tcW w:w="1129" w:type="dxa"/>
          </w:tcPr>
          <w:p w14:paraId="34661218" w14:textId="77777777" w:rsidR="00ED5A91" w:rsidRDefault="00ED5A91" w:rsidP="00B02B98">
            <w:pPr>
              <w:spacing w:after="0"/>
              <w:jc w:val="center"/>
            </w:pPr>
            <w:r>
              <w:t>0</w:t>
            </w:r>
          </w:p>
        </w:tc>
        <w:tc>
          <w:tcPr>
            <w:tcW w:w="1134" w:type="dxa"/>
            <w:vAlign w:val="center"/>
          </w:tcPr>
          <w:p w14:paraId="4AD0F7E9" w14:textId="77777777" w:rsidR="00ED5A91" w:rsidRDefault="00ED5A91" w:rsidP="00B02B98">
            <w:pPr>
              <w:spacing w:after="0"/>
              <w:jc w:val="center"/>
            </w:pPr>
            <w:r>
              <w:t>1</w:t>
            </w:r>
          </w:p>
        </w:tc>
        <w:tc>
          <w:tcPr>
            <w:tcW w:w="1141" w:type="dxa"/>
          </w:tcPr>
          <w:p w14:paraId="4DC393A4" w14:textId="77777777" w:rsidR="00ED5A91" w:rsidRDefault="00ED5A91" w:rsidP="00B02B98">
            <w:pPr>
              <w:spacing w:after="0"/>
              <w:jc w:val="center"/>
            </w:pPr>
            <w:r>
              <w:t>0</w:t>
            </w:r>
          </w:p>
        </w:tc>
        <w:tc>
          <w:tcPr>
            <w:tcW w:w="1191" w:type="dxa"/>
            <w:vAlign w:val="center"/>
          </w:tcPr>
          <w:p w14:paraId="6303C6EE" w14:textId="77777777" w:rsidR="00ED5A91" w:rsidRDefault="00ED5A91" w:rsidP="00B02B98">
            <w:pPr>
              <w:spacing w:after="0"/>
              <w:jc w:val="center"/>
            </w:pPr>
            <w:r>
              <w:t>0</w:t>
            </w:r>
          </w:p>
        </w:tc>
        <w:tc>
          <w:tcPr>
            <w:tcW w:w="1191" w:type="dxa"/>
            <w:vAlign w:val="center"/>
          </w:tcPr>
          <w:p w14:paraId="22F375D3" w14:textId="77777777" w:rsidR="00ED5A91" w:rsidRDefault="00ED5A91" w:rsidP="00B02B98">
            <w:pPr>
              <w:autoSpaceDE/>
              <w:autoSpaceDN/>
              <w:adjustRightInd/>
              <w:snapToGrid/>
              <w:spacing w:after="0"/>
              <w:jc w:val="left"/>
            </w:pPr>
            <w:r>
              <w:t>Type-1A</w:t>
            </w:r>
          </w:p>
        </w:tc>
      </w:tr>
      <w:tr w:rsidR="00ED5A91" w14:paraId="48B0393D" w14:textId="77777777" w:rsidTr="00B02B98">
        <w:trPr>
          <w:jc w:val="center"/>
        </w:trPr>
        <w:tc>
          <w:tcPr>
            <w:tcW w:w="3969" w:type="dxa"/>
            <w:vAlign w:val="center"/>
          </w:tcPr>
          <w:p w14:paraId="09BC9532" w14:textId="77777777" w:rsidR="00ED5A91" w:rsidRDefault="00ED5A91" w:rsidP="00B02B98">
            <w:pPr>
              <w:spacing w:after="0"/>
              <w:jc w:val="center"/>
            </w:pPr>
            <w:r>
              <w:t>PRB bundling size indicator</w:t>
            </w:r>
          </w:p>
        </w:tc>
        <w:tc>
          <w:tcPr>
            <w:tcW w:w="1129" w:type="dxa"/>
          </w:tcPr>
          <w:p w14:paraId="22B458A3" w14:textId="77777777" w:rsidR="00ED5A91" w:rsidRDefault="00ED5A91" w:rsidP="00B02B98">
            <w:pPr>
              <w:spacing w:after="0"/>
              <w:jc w:val="center"/>
            </w:pPr>
            <w:r>
              <w:t>0</w:t>
            </w:r>
          </w:p>
        </w:tc>
        <w:tc>
          <w:tcPr>
            <w:tcW w:w="1134" w:type="dxa"/>
            <w:vAlign w:val="center"/>
          </w:tcPr>
          <w:p w14:paraId="7BB924E7" w14:textId="77777777" w:rsidR="00ED5A91" w:rsidRDefault="00ED5A91" w:rsidP="00B02B98">
            <w:pPr>
              <w:spacing w:after="0"/>
              <w:jc w:val="center"/>
            </w:pPr>
            <w:r>
              <w:t>1</w:t>
            </w:r>
          </w:p>
        </w:tc>
        <w:tc>
          <w:tcPr>
            <w:tcW w:w="1141" w:type="dxa"/>
          </w:tcPr>
          <w:p w14:paraId="08C99AE5" w14:textId="77777777" w:rsidR="00ED5A91" w:rsidRDefault="00ED5A91" w:rsidP="00B02B98">
            <w:pPr>
              <w:spacing w:after="0"/>
              <w:jc w:val="center"/>
            </w:pPr>
            <w:r>
              <w:t>0</w:t>
            </w:r>
          </w:p>
        </w:tc>
        <w:tc>
          <w:tcPr>
            <w:tcW w:w="1191" w:type="dxa"/>
            <w:vAlign w:val="center"/>
          </w:tcPr>
          <w:p w14:paraId="3948091A" w14:textId="77777777" w:rsidR="00ED5A91" w:rsidRDefault="00ED5A91" w:rsidP="00B02B98">
            <w:pPr>
              <w:spacing w:after="0"/>
              <w:jc w:val="center"/>
            </w:pPr>
            <w:r>
              <w:t>0</w:t>
            </w:r>
          </w:p>
        </w:tc>
        <w:tc>
          <w:tcPr>
            <w:tcW w:w="1191" w:type="dxa"/>
            <w:vAlign w:val="center"/>
          </w:tcPr>
          <w:p w14:paraId="1B91EFFB" w14:textId="77777777" w:rsidR="00ED5A91" w:rsidRDefault="00ED5A91" w:rsidP="00B02B98">
            <w:pPr>
              <w:autoSpaceDE/>
              <w:autoSpaceDN/>
              <w:adjustRightInd/>
              <w:snapToGrid/>
              <w:spacing w:after="0"/>
              <w:jc w:val="left"/>
            </w:pPr>
            <w:r>
              <w:t>Type-1A</w:t>
            </w:r>
          </w:p>
        </w:tc>
      </w:tr>
      <w:tr w:rsidR="00ED5A91" w14:paraId="028C8ADE" w14:textId="77777777" w:rsidTr="00B02B98">
        <w:trPr>
          <w:jc w:val="center"/>
        </w:trPr>
        <w:tc>
          <w:tcPr>
            <w:tcW w:w="3969" w:type="dxa"/>
            <w:vAlign w:val="center"/>
          </w:tcPr>
          <w:p w14:paraId="2B90B6D2" w14:textId="77777777" w:rsidR="00ED5A91" w:rsidRDefault="00ED5A91" w:rsidP="00B02B98">
            <w:pPr>
              <w:spacing w:after="0"/>
              <w:jc w:val="center"/>
            </w:pPr>
            <w:r>
              <w:t>Rate matching indicator</w:t>
            </w:r>
          </w:p>
        </w:tc>
        <w:tc>
          <w:tcPr>
            <w:tcW w:w="1129" w:type="dxa"/>
          </w:tcPr>
          <w:p w14:paraId="69C27213" w14:textId="77777777" w:rsidR="00ED5A91" w:rsidRDefault="00ED5A91" w:rsidP="00B02B98">
            <w:pPr>
              <w:spacing w:after="0"/>
              <w:jc w:val="center"/>
            </w:pPr>
            <w:r>
              <w:t>0</w:t>
            </w:r>
          </w:p>
        </w:tc>
        <w:tc>
          <w:tcPr>
            <w:tcW w:w="1134" w:type="dxa"/>
            <w:vAlign w:val="center"/>
          </w:tcPr>
          <w:p w14:paraId="639F304C" w14:textId="77777777" w:rsidR="00ED5A91" w:rsidRDefault="00ED5A91" w:rsidP="00B02B98">
            <w:pPr>
              <w:spacing w:after="0"/>
              <w:jc w:val="center"/>
            </w:pPr>
            <w:r>
              <w:t>4</w:t>
            </w:r>
          </w:p>
        </w:tc>
        <w:tc>
          <w:tcPr>
            <w:tcW w:w="1141" w:type="dxa"/>
          </w:tcPr>
          <w:p w14:paraId="6D0CB4F0" w14:textId="77777777" w:rsidR="00ED5A91" w:rsidRDefault="00ED5A91" w:rsidP="00B02B98">
            <w:pPr>
              <w:spacing w:after="0"/>
              <w:jc w:val="center"/>
            </w:pPr>
            <w:r>
              <w:t>0</w:t>
            </w:r>
          </w:p>
        </w:tc>
        <w:tc>
          <w:tcPr>
            <w:tcW w:w="1191" w:type="dxa"/>
            <w:vAlign w:val="center"/>
          </w:tcPr>
          <w:p w14:paraId="1B865985" w14:textId="77777777" w:rsidR="00ED5A91" w:rsidRDefault="00ED5A91" w:rsidP="00B02B98">
            <w:pPr>
              <w:spacing w:after="0"/>
              <w:jc w:val="center"/>
            </w:pPr>
            <w:r>
              <w:t>0</w:t>
            </w:r>
          </w:p>
        </w:tc>
        <w:tc>
          <w:tcPr>
            <w:tcW w:w="1191" w:type="dxa"/>
            <w:vAlign w:val="center"/>
          </w:tcPr>
          <w:p w14:paraId="0C250063" w14:textId="77777777" w:rsidR="00ED5A91" w:rsidRDefault="00ED5A91" w:rsidP="00B02B98">
            <w:pPr>
              <w:autoSpaceDE/>
              <w:autoSpaceDN/>
              <w:adjustRightInd/>
              <w:snapToGrid/>
              <w:spacing w:after="0"/>
              <w:jc w:val="left"/>
            </w:pPr>
            <w:r>
              <w:t>Type-1B</w:t>
            </w:r>
          </w:p>
        </w:tc>
      </w:tr>
      <w:tr w:rsidR="00ED5A91" w14:paraId="46253AB6" w14:textId="77777777" w:rsidTr="00B02B98">
        <w:trPr>
          <w:jc w:val="center"/>
        </w:trPr>
        <w:tc>
          <w:tcPr>
            <w:tcW w:w="3969" w:type="dxa"/>
            <w:vAlign w:val="center"/>
          </w:tcPr>
          <w:p w14:paraId="64B82343" w14:textId="77777777" w:rsidR="00ED5A91" w:rsidRDefault="00ED5A91" w:rsidP="00B02B98">
            <w:pPr>
              <w:spacing w:after="0"/>
              <w:jc w:val="center"/>
            </w:pPr>
            <w:r>
              <w:t>ZP CSI-RS trigger Type</w:t>
            </w:r>
          </w:p>
        </w:tc>
        <w:tc>
          <w:tcPr>
            <w:tcW w:w="1129" w:type="dxa"/>
          </w:tcPr>
          <w:p w14:paraId="072DBF86" w14:textId="77777777" w:rsidR="00ED5A91" w:rsidRDefault="00ED5A91" w:rsidP="00B02B98">
            <w:pPr>
              <w:spacing w:after="0"/>
              <w:jc w:val="center"/>
            </w:pPr>
            <w:r>
              <w:t>0</w:t>
            </w:r>
          </w:p>
        </w:tc>
        <w:tc>
          <w:tcPr>
            <w:tcW w:w="1134" w:type="dxa"/>
            <w:vAlign w:val="center"/>
          </w:tcPr>
          <w:p w14:paraId="01193DAB" w14:textId="77777777" w:rsidR="00ED5A91" w:rsidRDefault="00ED5A91" w:rsidP="00B02B98">
            <w:pPr>
              <w:spacing w:after="0"/>
              <w:jc w:val="center"/>
            </w:pPr>
            <w:r>
              <w:t>3</w:t>
            </w:r>
          </w:p>
        </w:tc>
        <w:tc>
          <w:tcPr>
            <w:tcW w:w="1141" w:type="dxa"/>
          </w:tcPr>
          <w:p w14:paraId="405F6F43" w14:textId="77777777" w:rsidR="00ED5A91" w:rsidRDefault="00ED5A91" w:rsidP="00B02B98">
            <w:pPr>
              <w:spacing w:after="0"/>
              <w:jc w:val="center"/>
            </w:pPr>
            <w:r>
              <w:t>0</w:t>
            </w:r>
          </w:p>
        </w:tc>
        <w:tc>
          <w:tcPr>
            <w:tcW w:w="1191" w:type="dxa"/>
            <w:vAlign w:val="center"/>
          </w:tcPr>
          <w:p w14:paraId="283C2247" w14:textId="77777777" w:rsidR="00ED5A91" w:rsidRDefault="00ED5A91" w:rsidP="00B02B98">
            <w:pPr>
              <w:spacing w:after="0"/>
              <w:jc w:val="center"/>
            </w:pPr>
            <w:r>
              <w:t>0</w:t>
            </w:r>
          </w:p>
        </w:tc>
        <w:tc>
          <w:tcPr>
            <w:tcW w:w="1191" w:type="dxa"/>
            <w:vAlign w:val="center"/>
          </w:tcPr>
          <w:p w14:paraId="25FBC0EE" w14:textId="77777777" w:rsidR="00ED5A91" w:rsidRDefault="00ED5A91" w:rsidP="00B02B98">
            <w:pPr>
              <w:autoSpaceDE/>
              <w:autoSpaceDN/>
              <w:adjustRightInd/>
              <w:snapToGrid/>
              <w:spacing w:after="0"/>
              <w:jc w:val="left"/>
            </w:pPr>
            <w:r>
              <w:t>Type-1B</w:t>
            </w:r>
          </w:p>
        </w:tc>
      </w:tr>
      <w:tr w:rsidR="00ED5A91" w14:paraId="0EC1D462" w14:textId="77777777" w:rsidTr="00B02B98">
        <w:trPr>
          <w:jc w:val="center"/>
        </w:trPr>
        <w:tc>
          <w:tcPr>
            <w:tcW w:w="3969" w:type="dxa"/>
            <w:vAlign w:val="center"/>
          </w:tcPr>
          <w:p w14:paraId="1D4A2033" w14:textId="77777777" w:rsidR="00ED5A91" w:rsidRDefault="00ED5A91" w:rsidP="00B02B98">
            <w:pPr>
              <w:spacing w:after="0"/>
              <w:jc w:val="center"/>
            </w:pPr>
            <w:r>
              <w:t>TB1 Modulation and coding scheme</w:t>
            </w:r>
          </w:p>
        </w:tc>
        <w:tc>
          <w:tcPr>
            <w:tcW w:w="1129" w:type="dxa"/>
          </w:tcPr>
          <w:p w14:paraId="3FC21454" w14:textId="77777777" w:rsidR="00ED5A91" w:rsidRDefault="00ED5A91" w:rsidP="00B02B98">
            <w:pPr>
              <w:spacing w:after="0"/>
              <w:jc w:val="center"/>
            </w:pPr>
            <w:r>
              <w:t>5</w:t>
            </w:r>
          </w:p>
        </w:tc>
        <w:tc>
          <w:tcPr>
            <w:tcW w:w="1134" w:type="dxa"/>
            <w:vAlign w:val="center"/>
          </w:tcPr>
          <w:p w14:paraId="13929F27" w14:textId="77777777" w:rsidR="00ED5A91" w:rsidRDefault="00ED5A91" w:rsidP="00B02B98">
            <w:pPr>
              <w:spacing w:after="0"/>
              <w:jc w:val="center"/>
            </w:pPr>
            <w:r>
              <w:t>5</w:t>
            </w:r>
          </w:p>
        </w:tc>
        <w:tc>
          <w:tcPr>
            <w:tcW w:w="1141" w:type="dxa"/>
          </w:tcPr>
          <w:p w14:paraId="7AF05D54" w14:textId="77777777" w:rsidR="00ED5A91" w:rsidRDefault="00ED5A91" w:rsidP="00B02B98">
            <w:pPr>
              <w:spacing w:after="0"/>
              <w:jc w:val="center"/>
            </w:pPr>
            <w:r>
              <w:t>5</w:t>
            </w:r>
          </w:p>
        </w:tc>
        <w:tc>
          <w:tcPr>
            <w:tcW w:w="1191" w:type="dxa"/>
            <w:vAlign w:val="center"/>
          </w:tcPr>
          <w:p w14:paraId="72394843" w14:textId="77777777" w:rsidR="00ED5A91" w:rsidRDefault="00ED5A91" w:rsidP="00B02B98">
            <w:pPr>
              <w:spacing w:after="0"/>
              <w:jc w:val="center"/>
            </w:pPr>
            <w:r>
              <w:t>5</w:t>
            </w:r>
          </w:p>
        </w:tc>
        <w:tc>
          <w:tcPr>
            <w:tcW w:w="1191" w:type="dxa"/>
            <w:vAlign w:val="center"/>
          </w:tcPr>
          <w:p w14:paraId="1A963026" w14:textId="77777777" w:rsidR="00ED5A91" w:rsidRDefault="00ED5A91" w:rsidP="00B02B98">
            <w:pPr>
              <w:autoSpaceDE/>
              <w:autoSpaceDN/>
              <w:adjustRightInd/>
              <w:snapToGrid/>
              <w:spacing w:after="0"/>
              <w:jc w:val="left"/>
            </w:pPr>
            <w:r>
              <w:t>Type-2</w:t>
            </w:r>
          </w:p>
        </w:tc>
      </w:tr>
      <w:tr w:rsidR="00ED5A91" w14:paraId="07EBC93D" w14:textId="77777777" w:rsidTr="00B02B98">
        <w:trPr>
          <w:jc w:val="center"/>
        </w:trPr>
        <w:tc>
          <w:tcPr>
            <w:tcW w:w="3969" w:type="dxa"/>
            <w:vAlign w:val="center"/>
          </w:tcPr>
          <w:p w14:paraId="3CFD7E61" w14:textId="77777777" w:rsidR="00ED5A91" w:rsidRDefault="00ED5A91" w:rsidP="00B02B98">
            <w:pPr>
              <w:spacing w:after="0"/>
              <w:jc w:val="center"/>
            </w:pPr>
            <w:r>
              <w:t>TB1 New data indicator</w:t>
            </w:r>
          </w:p>
        </w:tc>
        <w:tc>
          <w:tcPr>
            <w:tcW w:w="1129" w:type="dxa"/>
          </w:tcPr>
          <w:p w14:paraId="63E633B7" w14:textId="77777777" w:rsidR="00ED5A91" w:rsidRDefault="00ED5A91" w:rsidP="00B02B98">
            <w:pPr>
              <w:spacing w:after="0"/>
              <w:jc w:val="center"/>
            </w:pPr>
            <w:r>
              <w:t>1</w:t>
            </w:r>
          </w:p>
        </w:tc>
        <w:tc>
          <w:tcPr>
            <w:tcW w:w="1134" w:type="dxa"/>
            <w:vAlign w:val="center"/>
          </w:tcPr>
          <w:p w14:paraId="115AE394" w14:textId="77777777" w:rsidR="00ED5A91" w:rsidRDefault="00ED5A91" w:rsidP="00B02B98">
            <w:pPr>
              <w:spacing w:after="0"/>
              <w:jc w:val="center"/>
            </w:pPr>
            <w:r>
              <w:t>1</w:t>
            </w:r>
          </w:p>
        </w:tc>
        <w:tc>
          <w:tcPr>
            <w:tcW w:w="1141" w:type="dxa"/>
          </w:tcPr>
          <w:p w14:paraId="66D94E0D" w14:textId="77777777" w:rsidR="00ED5A91" w:rsidRDefault="00ED5A91" w:rsidP="00B02B98">
            <w:pPr>
              <w:spacing w:after="0"/>
              <w:jc w:val="center"/>
            </w:pPr>
            <w:r>
              <w:t>1</w:t>
            </w:r>
          </w:p>
        </w:tc>
        <w:tc>
          <w:tcPr>
            <w:tcW w:w="1191" w:type="dxa"/>
            <w:vAlign w:val="center"/>
          </w:tcPr>
          <w:p w14:paraId="399425C9" w14:textId="77777777" w:rsidR="00ED5A91" w:rsidRDefault="00ED5A91" w:rsidP="00B02B98">
            <w:pPr>
              <w:spacing w:after="0"/>
              <w:jc w:val="center"/>
            </w:pPr>
            <w:r>
              <w:t>1</w:t>
            </w:r>
          </w:p>
        </w:tc>
        <w:tc>
          <w:tcPr>
            <w:tcW w:w="1191" w:type="dxa"/>
            <w:vAlign w:val="center"/>
          </w:tcPr>
          <w:p w14:paraId="037A5A6D" w14:textId="77777777" w:rsidR="00ED5A91" w:rsidRDefault="00ED5A91" w:rsidP="00B02B98">
            <w:pPr>
              <w:autoSpaceDE/>
              <w:autoSpaceDN/>
              <w:adjustRightInd/>
              <w:snapToGrid/>
              <w:spacing w:after="0"/>
              <w:jc w:val="left"/>
            </w:pPr>
            <w:r>
              <w:t>Type-2</w:t>
            </w:r>
          </w:p>
        </w:tc>
      </w:tr>
      <w:tr w:rsidR="00ED5A91" w14:paraId="4EA20C5F" w14:textId="77777777" w:rsidTr="00B02B98">
        <w:trPr>
          <w:jc w:val="center"/>
        </w:trPr>
        <w:tc>
          <w:tcPr>
            <w:tcW w:w="3969" w:type="dxa"/>
            <w:vAlign w:val="center"/>
          </w:tcPr>
          <w:p w14:paraId="7B93E121" w14:textId="77777777" w:rsidR="00ED5A91" w:rsidRDefault="00ED5A91" w:rsidP="00B02B98">
            <w:pPr>
              <w:spacing w:after="0"/>
              <w:jc w:val="center"/>
            </w:pPr>
            <w:r>
              <w:t>TB1 Redundancy version</w:t>
            </w:r>
          </w:p>
        </w:tc>
        <w:tc>
          <w:tcPr>
            <w:tcW w:w="1129" w:type="dxa"/>
          </w:tcPr>
          <w:p w14:paraId="7330A320" w14:textId="77777777" w:rsidR="00ED5A91" w:rsidRDefault="00ED5A91" w:rsidP="00B02B98">
            <w:pPr>
              <w:spacing w:after="0"/>
              <w:jc w:val="center"/>
            </w:pPr>
            <w:r>
              <w:t>0</w:t>
            </w:r>
          </w:p>
        </w:tc>
        <w:tc>
          <w:tcPr>
            <w:tcW w:w="1134" w:type="dxa"/>
            <w:vAlign w:val="center"/>
          </w:tcPr>
          <w:p w14:paraId="2BEEF172" w14:textId="77777777" w:rsidR="00ED5A91" w:rsidRDefault="00ED5A91" w:rsidP="00B02B98">
            <w:pPr>
              <w:spacing w:after="0"/>
              <w:jc w:val="center"/>
            </w:pPr>
            <w:r>
              <w:t>2</w:t>
            </w:r>
          </w:p>
        </w:tc>
        <w:tc>
          <w:tcPr>
            <w:tcW w:w="1141" w:type="dxa"/>
          </w:tcPr>
          <w:p w14:paraId="08B16EC5" w14:textId="77777777" w:rsidR="00ED5A91" w:rsidRDefault="00ED5A91" w:rsidP="00B02B98">
            <w:pPr>
              <w:spacing w:after="0"/>
              <w:jc w:val="center"/>
            </w:pPr>
            <w:r>
              <w:t>0</w:t>
            </w:r>
          </w:p>
        </w:tc>
        <w:tc>
          <w:tcPr>
            <w:tcW w:w="1191" w:type="dxa"/>
            <w:vAlign w:val="center"/>
          </w:tcPr>
          <w:p w14:paraId="19F33291" w14:textId="77777777" w:rsidR="00ED5A91" w:rsidRDefault="00ED5A91" w:rsidP="00B02B98">
            <w:pPr>
              <w:spacing w:after="0"/>
              <w:jc w:val="center"/>
            </w:pPr>
            <w:r>
              <w:t>2</w:t>
            </w:r>
          </w:p>
        </w:tc>
        <w:tc>
          <w:tcPr>
            <w:tcW w:w="1191" w:type="dxa"/>
            <w:vAlign w:val="center"/>
          </w:tcPr>
          <w:p w14:paraId="21E7A497" w14:textId="77777777" w:rsidR="00ED5A91" w:rsidRDefault="00ED5A91" w:rsidP="00B02B98">
            <w:pPr>
              <w:autoSpaceDE/>
              <w:autoSpaceDN/>
              <w:adjustRightInd/>
              <w:snapToGrid/>
              <w:spacing w:after="0"/>
              <w:jc w:val="left"/>
            </w:pPr>
            <w:r>
              <w:t>Type-2</w:t>
            </w:r>
          </w:p>
        </w:tc>
      </w:tr>
      <w:tr w:rsidR="00ED5A91" w14:paraId="13DE5F65" w14:textId="77777777" w:rsidTr="00B02B98">
        <w:trPr>
          <w:jc w:val="center"/>
        </w:trPr>
        <w:tc>
          <w:tcPr>
            <w:tcW w:w="3969" w:type="dxa"/>
            <w:vAlign w:val="center"/>
          </w:tcPr>
          <w:p w14:paraId="39C17859" w14:textId="77777777" w:rsidR="00ED5A91" w:rsidRDefault="00ED5A91" w:rsidP="00B02B98">
            <w:pPr>
              <w:spacing w:after="0"/>
              <w:jc w:val="center"/>
            </w:pPr>
            <w:r>
              <w:t>TB2 Modulation and coding scheme</w:t>
            </w:r>
          </w:p>
        </w:tc>
        <w:tc>
          <w:tcPr>
            <w:tcW w:w="1129" w:type="dxa"/>
          </w:tcPr>
          <w:p w14:paraId="4E32AE05" w14:textId="77777777" w:rsidR="00ED5A91" w:rsidRDefault="00ED5A91" w:rsidP="00B02B98">
            <w:pPr>
              <w:spacing w:after="0"/>
              <w:jc w:val="center"/>
            </w:pPr>
            <w:r>
              <w:t>0</w:t>
            </w:r>
          </w:p>
        </w:tc>
        <w:tc>
          <w:tcPr>
            <w:tcW w:w="1134" w:type="dxa"/>
            <w:vAlign w:val="center"/>
          </w:tcPr>
          <w:p w14:paraId="094ADECB" w14:textId="77777777" w:rsidR="00ED5A91" w:rsidRDefault="00ED5A91" w:rsidP="00B02B98">
            <w:pPr>
              <w:spacing w:after="0"/>
              <w:jc w:val="center"/>
            </w:pPr>
            <w:r>
              <w:t>1</w:t>
            </w:r>
          </w:p>
        </w:tc>
        <w:tc>
          <w:tcPr>
            <w:tcW w:w="1141" w:type="dxa"/>
          </w:tcPr>
          <w:p w14:paraId="1851D795" w14:textId="77777777" w:rsidR="00ED5A91" w:rsidRDefault="00ED5A91" w:rsidP="00B02B98">
            <w:pPr>
              <w:spacing w:after="0"/>
              <w:jc w:val="center"/>
            </w:pPr>
            <w:r>
              <w:t>0</w:t>
            </w:r>
          </w:p>
        </w:tc>
        <w:tc>
          <w:tcPr>
            <w:tcW w:w="1191" w:type="dxa"/>
            <w:vAlign w:val="center"/>
          </w:tcPr>
          <w:p w14:paraId="16C82DB2" w14:textId="77777777" w:rsidR="00ED5A91" w:rsidRDefault="00ED5A91" w:rsidP="00B02B98">
            <w:pPr>
              <w:spacing w:after="0"/>
              <w:jc w:val="center"/>
            </w:pPr>
            <w:r>
              <w:t>1</w:t>
            </w:r>
          </w:p>
        </w:tc>
        <w:tc>
          <w:tcPr>
            <w:tcW w:w="1191" w:type="dxa"/>
            <w:vAlign w:val="center"/>
          </w:tcPr>
          <w:p w14:paraId="188DD2D8" w14:textId="77777777" w:rsidR="00ED5A91" w:rsidRDefault="00ED5A91" w:rsidP="00B02B98">
            <w:pPr>
              <w:autoSpaceDE/>
              <w:autoSpaceDN/>
              <w:adjustRightInd/>
              <w:snapToGrid/>
              <w:spacing w:after="0"/>
              <w:jc w:val="left"/>
            </w:pPr>
            <w:r>
              <w:t>Type-2</w:t>
            </w:r>
          </w:p>
        </w:tc>
      </w:tr>
      <w:tr w:rsidR="00ED5A91" w14:paraId="515E78B8" w14:textId="77777777" w:rsidTr="00B02B98">
        <w:trPr>
          <w:jc w:val="center"/>
        </w:trPr>
        <w:tc>
          <w:tcPr>
            <w:tcW w:w="3969" w:type="dxa"/>
            <w:vAlign w:val="center"/>
          </w:tcPr>
          <w:p w14:paraId="54FE5EA3" w14:textId="77777777" w:rsidR="00ED5A91" w:rsidRDefault="00ED5A91" w:rsidP="00B02B98">
            <w:pPr>
              <w:spacing w:after="0"/>
              <w:jc w:val="center"/>
            </w:pPr>
            <w:r>
              <w:t>TB2 New data indicator</w:t>
            </w:r>
          </w:p>
        </w:tc>
        <w:tc>
          <w:tcPr>
            <w:tcW w:w="1129" w:type="dxa"/>
          </w:tcPr>
          <w:p w14:paraId="3D816EDA" w14:textId="77777777" w:rsidR="00ED5A91" w:rsidRDefault="00ED5A91" w:rsidP="00B02B98">
            <w:pPr>
              <w:spacing w:after="0"/>
              <w:jc w:val="center"/>
            </w:pPr>
            <w:r>
              <w:t>0</w:t>
            </w:r>
          </w:p>
        </w:tc>
        <w:tc>
          <w:tcPr>
            <w:tcW w:w="1134" w:type="dxa"/>
            <w:vAlign w:val="center"/>
          </w:tcPr>
          <w:p w14:paraId="298680A8" w14:textId="77777777" w:rsidR="00ED5A91" w:rsidRDefault="00ED5A91" w:rsidP="00B02B98">
            <w:pPr>
              <w:spacing w:after="0"/>
              <w:jc w:val="center"/>
            </w:pPr>
            <w:r>
              <w:t>1</w:t>
            </w:r>
          </w:p>
        </w:tc>
        <w:tc>
          <w:tcPr>
            <w:tcW w:w="1141" w:type="dxa"/>
          </w:tcPr>
          <w:p w14:paraId="2802703E" w14:textId="77777777" w:rsidR="00ED5A91" w:rsidRDefault="00ED5A91" w:rsidP="00B02B98">
            <w:pPr>
              <w:spacing w:after="0"/>
              <w:jc w:val="center"/>
            </w:pPr>
            <w:r>
              <w:t>0</w:t>
            </w:r>
          </w:p>
        </w:tc>
        <w:tc>
          <w:tcPr>
            <w:tcW w:w="1191" w:type="dxa"/>
            <w:vAlign w:val="center"/>
          </w:tcPr>
          <w:p w14:paraId="0098D1BF" w14:textId="77777777" w:rsidR="00ED5A91" w:rsidRDefault="00ED5A91" w:rsidP="00B02B98">
            <w:pPr>
              <w:spacing w:after="0"/>
              <w:jc w:val="center"/>
            </w:pPr>
            <w:r>
              <w:t>1</w:t>
            </w:r>
          </w:p>
        </w:tc>
        <w:tc>
          <w:tcPr>
            <w:tcW w:w="1191" w:type="dxa"/>
            <w:vAlign w:val="center"/>
          </w:tcPr>
          <w:p w14:paraId="01B329FD" w14:textId="77777777" w:rsidR="00ED5A91" w:rsidRDefault="00ED5A91" w:rsidP="00B02B98">
            <w:pPr>
              <w:autoSpaceDE/>
              <w:autoSpaceDN/>
              <w:adjustRightInd/>
              <w:snapToGrid/>
              <w:spacing w:after="0"/>
              <w:jc w:val="left"/>
            </w:pPr>
            <w:r>
              <w:t>Type-2</w:t>
            </w:r>
          </w:p>
        </w:tc>
      </w:tr>
      <w:tr w:rsidR="00ED5A91" w14:paraId="09096656" w14:textId="77777777" w:rsidTr="00B02B98">
        <w:trPr>
          <w:jc w:val="center"/>
        </w:trPr>
        <w:tc>
          <w:tcPr>
            <w:tcW w:w="3969" w:type="dxa"/>
            <w:vAlign w:val="center"/>
          </w:tcPr>
          <w:p w14:paraId="304A1DD2" w14:textId="77777777" w:rsidR="00ED5A91" w:rsidRDefault="00ED5A91" w:rsidP="00B02B98">
            <w:pPr>
              <w:spacing w:after="0"/>
              <w:jc w:val="center"/>
            </w:pPr>
            <w:r>
              <w:t>TB2 Redundancy version</w:t>
            </w:r>
          </w:p>
        </w:tc>
        <w:tc>
          <w:tcPr>
            <w:tcW w:w="1129" w:type="dxa"/>
          </w:tcPr>
          <w:p w14:paraId="2666CCE5" w14:textId="77777777" w:rsidR="00ED5A91" w:rsidRDefault="00ED5A91" w:rsidP="00B02B98">
            <w:pPr>
              <w:spacing w:after="0"/>
              <w:jc w:val="center"/>
            </w:pPr>
            <w:r>
              <w:t>0</w:t>
            </w:r>
          </w:p>
        </w:tc>
        <w:tc>
          <w:tcPr>
            <w:tcW w:w="1134" w:type="dxa"/>
            <w:vAlign w:val="center"/>
          </w:tcPr>
          <w:p w14:paraId="50CF2B3B" w14:textId="77777777" w:rsidR="00ED5A91" w:rsidRDefault="00ED5A91" w:rsidP="00B02B98">
            <w:pPr>
              <w:spacing w:after="0"/>
              <w:jc w:val="center"/>
            </w:pPr>
            <w:r>
              <w:t>2</w:t>
            </w:r>
          </w:p>
        </w:tc>
        <w:tc>
          <w:tcPr>
            <w:tcW w:w="1141" w:type="dxa"/>
          </w:tcPr>
          <w:p w14:paraId="36BA5F8F" w14:textId="77777777" w:rsidR="00ED5A91" w:rsidRDefault="00ED5A91" w:rsidP="00B02B98">
            <w:pPr>
              <w:spacing w:after="0"/>
              <w:jc w:val="center"/>
            </w:pPr>
            <w:r>
              <w:t>0</w:t>
            </w:r>
          </w:p>
        </w:tc>
        <w:tc>
          <w:tcPr>
            <w:tcW w:w="1191" w:type="dxa"/>
            <w:vAlign w:val="center"/>
          </w:tcPr>
          <w:p w14:paraId="26F0C4B9" w14:textId="77777777" w:rsidR="00ED5A91" w:rsidRDefault="00ED5A91" w:rsidP="00B02B98">
            <w:pPr>
              <w:spacing w:after="0"/>
              <w:jc w:val="center"/>
            </w:pPr>
            <w:r>
              <w:t>2</w:t>
            </w:r>
          </w:p>
        </w:tc>
        <w:tc>
          <w:tcPr>
            <w:tcW w:w="1191" w:type="dxa"/>
            <w:vAlign w:val="center"/>
          </w:tcPr>
          <w:p w14:paraId="7DB7A387" w14:textId="77777777" w:rsidR="00ED5A91" w:rsidRDefault="00ED5A91" w:rsidP="00B02B98">
            <w:pPr>
              <w:autoSpaceDE/>
              <w:autoSpaceDN/>
              <w:adjustRightInd/>
              <w:snapToGrid/>
              <w:spacing w:after="0"/>
              <w:jc w:val="left"/>
            </w:pPr>
            <w:r>
              <w:t>Type-2</w:t>
            </w:r>
          </w:p>
        </w:tc>
      </w:tr>
      <w:tr w:rsidR="00ED5A91" w14:paraId="19BE76AC" w14:textId="77777777" w:rsidTr="00B02B98">
        <w:trPr>
          <w:jc w:val="center"/>
        </w:trPr>
        <w:tc>
          <w:tcPr>
            <w:tcW w:w="3969" w:type="dxa"/>
            <w:vAlign w:val="center"/>
          </w:tcPr>
          <w:p w14:paraId="48A7A11F" w14:textId="77777777" w:rsidR="00ED5A91" w:rsidRDefault="00ED5A91" w:rsidP="00B02B98">
            <w:pPr>
              <w:spacing w:after="0"/>
              <w:jc w:val="center"/>
            </w:pPr>
            <w:r>
              <w:t>HARQ process number</w:t>
            </w:r>
          </w:p>
        </w:tc>
        <w:tc>
          <w:tcPr>
            <w:tcW w:w="1129" w:type="dxa"/>
          </w:tcPr>
          <w:p w14:paraId="61DCFEB9" w14:textId="77777777" w:rsidR="00ED5A91" w:rsidRDefault="00ED5A91" w:rsidP="00B02B98">
            <w:pPr>
              <w:spacing w:after="0"/>
              <w:jc w:val="center"/>
            </w:pPr>
            <w:r>
              <w:t>0</w:t>
            </w:r>
          </w:p>
        </w:tc>
        <w:tc>
          <w:tcPr>
            <w:tcW w:w="1134" w:type="dxa"/>
            <w:vAlign w:val="center"/>
          </w:tcPr>
          <w:p w14:paraId="7624DE96" w14:textId="77777777" w:rsidR="00ED5A91" w:rsidRDefault="00ED5A91" w:rsidP="00B02B98">
            <w:pPr>
              <w:spacing w:after="0"/>
              <w:jc w:val="center"/>
            </w:pPr>
            <w:r>
              <w:t>5</w:t>
            </w:r>
          </w:p>
        </w:tc>
        <w:tc>
          <w:tcPr>
            <w:tcW w:w="1141" w:type="dxa"/>
          </w:tcPr>
          <w:p w14:paraId="7F7C2975" w14:textId="77777777" w:rsidR="00ED5A91" w:rsidRDefault="00ED5A91" w:rsidP="00B02B98">
            <w:pPr>
              <w:spacing w:after="0"/>
              <w:jc w:val="center"/>
            </w:pPr>
            <w:r>
              <w:t>0</w:t>
            </w:r>
          </w:p>
        </w:tc>
        <w:tc>
          <w:tcPr>
            <w:tcW w:w="1191" w:type="dxa"/>
            <w:vAlign w:val="center"/>
          </w:tcPr>
          <w:p w14:paraId="594F6F34" w14:textId="77777777" w:rsidR="00ED5A91" w:rsidRDefault="00ED5A91" w:rsidP="00B02B98">
            <w:pPr>
              <w:spacing w:after="0"/>
              <w:jc w:val="center"/>
            </w:pPr>
            <w:r>
              <w:t>5</w:t>
            </w:r>
          </w:p>
        </w:tc>
        <w:tc>
          <w:tcPr>
            <w:tcW w:w="1191" w:type="dxa"/>
            <w:vAlign w:val="center"/>
          </w:tcPr>
          <w:p w14:paraId="576A07EA" w14:textId="77777777" w:rsidR="00ED5A91" w:rsidRDefault="00ED5A91" w:rsidP="00B02B98">
            <w:pPr>
              <w:autoSpaceDE/>
              <w:autoSpaceDN/>
              <w:adjustRightInd/>
              <w:snapToGrid/>
              <w:spacing w:after="0"/>
              <w:jc w:val="left"/>
            </w:pPr>
            <w:r>
              <w:t>Type-2</w:t>
            </w:r>
          </w:p>
        </w:tc>
      </w:tr>
      <w:tr w:rsidR="00ED5A91" w14:paraId="241A3D5D" w14:textId="77777777" w:rsidTr="00B02B98">
        <w:trPr>
          <w:jc w:val="center"/>
        </w:trPr>
        <w:tc>
          <w:tcPr>
            <w:tcW w:w="3969" w:type="dxa"/>
            <w:vAlign w:val="center"/>
          </w:tcPr>
          <w:p w14:paraId="3ADB7615" w14:textId="77777777" w:rsidR="00ED5A91" w:rsidRDefault="00ED5A91" w:rsidP="00B02B98">
            <w:pPr>
              <w:spacing w:after="0"/>
              <w:jc w:val="center"/>
            </w:pPr>
            <w:r>
              <w:t>Downlink assignment index</w:t>
            </w:r>
          </w:p>
        </w:tc>
        <w:tc>
          <w:tcPr>
            <w:tcW w:w="1129" w:type="dxa"/>
          </w:tcPr>
          <w:p w14:paraId="104DD60E" w14:textId="77777777" w:rsidR="00ED5A91" w:rsidRDefault="00ED5A91" w:rsidP="00B02B98">
            <w:pPr>
              <w:spacing w:after="0"/>
              <w:jc w:val="center"/>
            </w:pPr>
            <w:r>
              <w:t>0</w:t>
            </w:r>
          </w:p>
        </w:tc>
        <w:tc>
          <w:tcPr>
            <w:tcW w:w="1134" w:type="dxa"/>
            <w:vAlign w:val="center"/>
          </w:tcPr>
          <w:p w14:paraId="15198312" w14:textId="77777777" w:rsidR="00ED5A91" w:rsidRDefault="00ED5A91" w:rsidP="00B02B98">
            <w:pPr>
              <w:spacing w:after="0"/>
              <w:jc w:val="center"/>
            </w:pPr>
            <w:r>
              <w:t>4</w:t>
            </w:r>
          </w:p>
        </w:tc>
        <w:tc>
          <w:tcPr>
            <w:tcW w:w="1141" w:type="dxa"/>
          </w:tcPr>
          <w:p w14:paraId="0EC614EC" w14:textId="77777777" w:rsidR="00ED5A91" w:rsidRDefault="00ED5A91" w:rsidP="00B02B98">
            <w:pPr>
              <w:spacing w:after="0"/>
              <w:jc w:val="center"/>
            </w:pPr>
            <w:r>
              <w:t>0</w:t>
            </w:r>
          </w:p>
        </w:tc>
        <w:tc>
          <w:tcPr>
            <w:tcW w:w="1191" w:type="dxa"/>
            <w:vAlign w:val="center"/>
          </w:tcPr>
          <w:p w14:paraId="601D4ADE" w14:textId="77777777" w:rsidR="00ED5A91" w:rsidRDefault="00ED5A91" w:rsidP="00B02B98">
            <w:pPr>
              <w:spacing w:after="0"/>
              <w:jc w:val="center"/>
            </w:pPr>
            <w:r>
              <w:t>0</w:t>
            </w:r>
          </w:p>
        </w:tc>
        <w:tc>
          <w:tcPr>
            <w:tcW w:w="1191" w:type="dxa"/>
            <w:vAlign w:val="center"/>
          </w:tcPr>
          <w:p w14:paraId="5ECE1C22" w14:textId="77777777" w:rsidR="00ED5A91" w:rsidRDefault="00ED5A91" w:rsidP="00B02B98">
            <w:pPr>
              <w:autoSpaceDE/>
              <w:autoSpaceDN/>
              <w:adjustRightInd/>
              <w:snapToGrid/>
              <w:spacing w:after="0"/>
              <w:jc w:val="left"/>
            </w:pPr>
            <w:r>
              <w:t>Type-1A</w:t>
            </w:r>
          </w:p>
        </w:tc>
      </w:tr>
      <w:tr w:rsidR="00ED5A91" w14:paraId="38A53054" w14:textId="77777777" w:rsidTr="00B02B98">
        <w:trPr>
          <w:jc w:val="center"/>
        </w:trPr>
        <w:tc>
          <w:tcPr>
            <w:tcW w:w="3969" w:type="dxa"/>
            <w:vAlign w:val="center"/>
          </w:tcPr>
          <w:p w14:paraId="1DB0D9AD" w14:textId="77777777" w:rsidR="00ED5A91" w:rsidRDefault="00ED5A91" w:rsidP="00B02B98">
            <w:pPr>
              <w:spacing w:after="0"/>
              <w:jc w:val="center"/>
            </w:pPr>
            <w:r>
              <w:t>TPC command for scheduled PUCCH</w:t>
            </w:r>
          </w:p>
        </w:tc>
        <w:tc>
          <w:tcPr>
            <w:tcW w:w="1129" w:type="dxa"/>
          </w:tcPr>
          <w:p w14:paraId="249B80DD" w14:textId="77777777" w:rsidR="00ED5A91" w:rsidRDefault="00ED5A91" w:rsidP="00B02B98">
            <w:pPr>
              <w:spacing w:after="0"/>
              <w:jc w:val="center"/>
            </w:pPr>
            <w:r>
              <w:t>2</w:t>
            </w:r>
          </w:p>
        </w:tc>
        <w:tc>
          <w:tcPr>
            <w:tcW w:w="1134" w:type="dxa"/>
            <w:vAlign w:val="center"/>
          </w:tcPr>
          <w:p w14:paraId="7CAB6EE8" w14:textId="77777777" w:rsidR="00ED5A91" w:rsidRDefault="00ED5A91" w:rsidP="00B02B98">
            <w:pPr>
              <w:spacing w:after="0"/>
              <w:jc w:val="center"/>
            </w:pPr>
            <w:r>
              <w:t>2</w:t>
            </w:r>
          </w:p>
        </w:tc>
        <w:tc>
          <w:tcPr>
            <w:tcW w:w="1141" w:type="dxa"/>
          </w:tcPr>
          <w:p w14:paraId="57CAA534" w14:textId="77777777" w:rsidR="00ED5A91" w:rsidRDefault="00ED5A91" w:rsidP="00B02B98">
            <w:pPr>
              <w:spacing w:after="0"/>
              <w:jc w:val="center"/>
            </w:pPr>
            <w:r>
              <w:t>0</w:t>
            </w:r>
          </w:p>
        </w:tc>
        <w:tc>
          <w:tcPr>
            <w:tcW w:w="1191" w:type="dxa"/>
            <w:vAlign w:val="center"/>
          </w:tcPr>
          <w:p w14:paraId="14309D86" w14:textId="77777777" w:rsidR="00ED5A91" w:rsidRDefault="00ED5A91" w:rsidP="00B02B98">
            <w:pPr>
              <w:spacing w:after="0"/>
              <w:jc w:val="center"/>
            </w:pPr>
            <w:r>
              <w:t>0</w:t>
            </w:r>
          </w:p>
        </w:tc>
        <w:tc>
          <w:tcPr>
            <w:tcW w:w="1191" w:type="dxa"/>
            <w:vAlign w:val="center"/>
          </w:tcPr>
          <w:p w14:paraId="2817EB28" w14:textId="77777777" w:rsidR="00ED5A91" w:rsidRDefault="00ED5A91" w:rsidP="00B02B98">
            <w:pPr>
              <w:autoSpaceDE/>
              <w:autoSpaceDN/>
              <w:adjustRightInd/>
              <w:snapToGrid/>
              <w:spacing w:after="0"/>
              <w:jc w:val="left"/>
            </w:pPr>
            <w:r>
              <w:t>Type-1A</w:t>
            </w:r>
          </w:p>
        </w:tc>
      </w:tr>
      <w:tr w:rsidR="00ED5A91" w14:paraId="58F0EA93" w14:textId="77777777" w:rsidTr="00B02B98">
        <w:trPr>
          <w:jc w:val="center"/>
        </w:trPr>
        <w:tc>
          <w:tcPr>
            <w:tcW w:w="3969" w:type="dxa"/>
            <w:vAlign w:val="center"/>
          </w:tcPr>
          <w:p w14:paraId="343BD557" w14:textId="77777777" w:rsidR="00ED5A91" w:rsidRDefault="00ED5A91" w:rsidP="00B02B98">
            <w:pPr>
              <w:spacing w:after="0"/>
              <w:jc w:val="center"/>
            </w:pPr>
            <w:r>
              <w:t>PUCCH resource indicator</w:t>
            </w:r>
          </w:p>
        </w:tc>
        <w:tc>
          <w:tcPr>
            <w:tcW w:w="1129" w:type="dxa"/>
          </w:tcPr>
          <w:p w14:paraId="767447BD" w14:textId="77777777" w:rsidR="00ED5A91" w:rsidRDefault="00ED5A91" w:rsidP="00B02B98">
            <w:pPr>
              <w:spacing w:after="0"/>
              <w:jc w:val="center"/>
            </w:pPr>
            <w:r>
              <w:t>3</w:t>
            </w:r>
          </w:p>
        </w:tc>
        <w:tc>
          <w:tcPr>
            <w:tcW w:w="1134" w:type="dxa"/>
            <w:vAlign w:val="center"/>
          </w:tcPr>
          <w:p w14:paraId="65F11565" w14:textId="77777777" w:rsidR="00ED5A91" w:rsidRDefault="00ED5A91" w:rsidP="00B02B98">
            <w:pPr>
              <w:spacing w:after="0"/>
              <w:jc w:val="center"/>
            </w:pPr>
            <w:r>
              <w:t>3</w:t>
            </w:r>
          </w:p>
        </w:tc>
        <w:tc>
          <w:tcPr>
            <w:tcW w:w="1141" w:type="dxa"/>
          </w:tcPr>
          <w:p w14:paraId="6CCEA7B8" w14:textId="77777777" w:rsidR="00ED5A91" w:rsidRDefault="00ED5A91" w:rsidP="00B02B98">
            <w:pPr>
              <w:spacing w:after="0"/>
              <w:jc w:val="center"/>
            </w:pPr>
            <w:r>
              <w:t>0</w:t>
            </w:r>
          </w:p>
        </w:tc>
        <w:tc>
          <w:tcPr>
            <w:tcW w:w="1191" w:type="dxa"/>
            <w:vAlign w:val="center"/>
          </w:tcPr>
          <w:p w14:paraId="4F052A7D" w14:textId="77777777" w:rsidR="00ED5A91" w:rsidRDefault="00ED5A91" w:rsidP="00B02B98">
            <w:pPr>
              <w:spacing w:after="0"/>
              <w:jc w:val="center"/>
            </w:pPr>
            <w:r>
              <w:t>0</w:t>
            </w:r>
          </w:p>
        </w:tc>
        <w:tc>
          <w:tcPr>
            <w:tcW w:w="1191" w:type="dxa"/>
            <w:vAlign w:val="center"/>
          </w:tcPr>
          <w:p w14:paraId="143BE5F0" w14:textId="77777777" w:rsidR="00ED5A91" w:rsidRDefault="00ED5A91" w:rsidP="00B02B98">
            <w:pPr>
              <w:autoSpaceDE/>
              <w:autoSpaceDN/>
              <w:adjustRightInd/>
              <w:snapToGrid/>
              <w:spacing w:after="0"/>
              <w:jc w:val="left"/>
            </w:pPr>
            <w:r>
              <w:t>Type-1A</w:t>
            </w:r>
          </w:p>
        </w:tc>
      </w:tr>
      <w:tr w:rsidR="00ED5A91" w14:paraId="64F76440" w14:textId="77777777" w:rsidTr="00B02B98">
        <w:trPr>
          <w:jc w:val="center"/>
        </w:trPr>
        <w:tc>
          <w:tcPr>
            <w:tcW w:w="3969" w:type="dxa"/>
            <w:vAlign w:val="center"/>
          </w:tcPr>
          <w:p w14:paraId="2D63E0B2" w14:textId="77777777" w:rsidR="00ED5A91" w:rsidRDefault="00ED5A91" w:rsidP="00B02B98">
            <w:pPr>
              <w:spacing w:after="0"/>
              <w:jc w:val="center"/>
            </w:pPr>
            <w:r>
              <w:t>PDSCH-to HARQ_feedback timing indicator</w:t>
            </w:r>
          </w:p>
        </w:tc>
        <w:tc>
          <w:tcPr>
            <w:tcW w:w="1129" w:type="dxa"/>
          </w:tcPr>
          <w:p w14:paraId="6BAFD797" w14:textId="77777777" w:rsidR="00ED5A91" w:rsidRDefault="00ED5A91" w:rsidP="00B02B98">
            <w:pPr>
              <w:spacing w:after="0"/>
              <w:jc w:val="center"/>
            </w:pPr>
            <w:r>
              <w:t>0</w:t>
            </w:r>
          </w:p>
        </w:tc>
        <w:tc>
          <w:tcPr>
            <w:tcW w:w="1134" w:type="dxa"/>
            <w:vAlign w:val="center"/>
          </w:tcPr>
          <w:p w14:paraId="53EEAE45" w14:textId="77777777" w:rsidR="00ED5A91" w:rsidRDefault="00ED5A91" w:rsidP="00B02B98">
            <w:pPr>
              <w:spacing w:after="0"/>
              <w:jc w:val="center"/>
            </w:pPr>
            <w:r>
              <w:t>3</w:t>
            </w:r>
          </w:p>
        </w:tc>
        <w:tc>
          <w:tcPr>
            <w:tcW w:w="1141" w:type="dxa"/>
          </w:tcPr>
          <w:p w14:paraId="06A074FF" w14:textId="77777777" w:rsidR="00ED5A91" w:rsidRDefault="00ED5A91" w:rsidP="00B02B98">
            <w:pPr>
              <w:spacing w:after="0"/>
              <w:jc w:val="center"/>
            </w:pPr>
            <w:r>
              <w:t>0</w:t>
            </w:r>
          </w:p>
        </w:tc>
        <w:tc>
          <w:tcPr>
            <w:tcW w:w="1191" w:type="dxa"/>
            <w:vAlign w:val="center"/>
          </w:tcPr>
          <w:p w14:paraId="54B50BA4" w14:textId="77777777" w:rsidR="00ED5A91" w:rsidRDefault="00ED5A91" w:rsidP="00B02B98">
            <w:pPr>
              <w:spacing w:after="0"/>
              <w:jc w:val="center"/>
            </w:pPr>
            <w:r>
              <w:t>0</w:t>
            </w:r>
          </w:p>
        </w:tc>
        <w:tc>
          <w:tcPr>
            <w:tcW w:w="1191" w:type="dxa"/>
            <w:vAlign w:val="center"/>
          </w:tcPr>
          <w:p w14:paraId="408C647A" w14:textId="77777777" w:rsidR="00ED5A91" w:rsidRDefault="00ED5A91" w:rsidP="00B02B98">
            <w:pPr>
              <w:autoSpaceDE/>
              <w:autoSpaceDN/>
              <w:adjustRightInd/>
              <w:snapToGrid/>
              <w:spacing w:after="0"/>
              <w:jc w:val="left"/>
            </w:pPr>
            <w:r>
              <w:t>Type-1A</w:t>
            </w:r>
          </w:p>
        </w:tc>
      </w:tr>
      <w:tr w:rsidR="00ED5A91" w14:paraId="06154367" w14:textId="77777777" w:rsidTr="00B02B98">
        <w:trPr>
          <w:jc w:val="center"/>
        </w:trPr>
        <w:tc>
          <w:tcPr>
            <w:tcW w:w="3969" w:type="dxa"/>
            <w:vAlign w:val="center"/>
          </w:tcPr>
          <w:p w14:paraId="01CDD37B" w14:textId="77777777" w:rsidR="00ED5A91" w:rsidRDefault="00ED5A91" w:rsidP="00B02B98">
            <w:pPr>
              <w:spacing w:after="0"/>
              <w:jc w:val="center"/>
            </w:pPr>
            <w:r>
              <w:t>one shot HARQ ACK request Type</w:t>
            </w:r>
          </w:p>
        </w:tc>
        <w:tc>
          <w:tcPr>
            <w:tcW w:w="1129" w:type="dxa"/>
          </w:tcPr>
          <w:p w14:paraId="5036BC32" w14:textId="77777777" w:rsidR="00ED5A91" w:rsidRDefault="00ED5A91" w:rsidP="00B02B98">
            <w:pPr>
              <w:spacing w:after="0"/>
              <w:jc w:val="center"/>
            </w:pPr>
            <w:r>
              <w:t>0</w:t>
            </w:r>
          </w:p>
        </w:tc>
        <w:tc>
          <w:tcPr>
            <w:tcW w:w="1134" w:type="dxa"/>
            <w:vAlign w:val="center"/>
          </w:tcPr>
          <w:p w14:paraId="5EDEB1F1" w14:textId="77777777" w:rsidR="00ED5A91" w:rsidRDefault="00ED5A91" w:rsidP="00B02B98">
            <w:pPr>
              <w:spacing w:after="0"/>
              <w:jc w:val="center"/>
            </w:pPr>
            <w:r>
              <w:t>0</w:t>
            </w:r>
          </w:p>
        </w:tc>
        <w:tc>
          <w:tcPr>
            <w:tcW w:w="1141" w:type="dxa"/>
          </w:tcPr>
          <w:p w14:paraId="205D4AFC" w14:textId="77777777" w:rsidR="00ED5A91" w:rsidRDefault="00ED5A91" w:rsidP="00B02B98">
            <w:pPr>
              <w:spacing w:after="0"/>
              <w:jc w:val="center"/>
            </w:pPr>
            <w:r>
              <w:t>0</w:t>
            </w:r>
          </w:p>
        </w:tc>
        <w:tc>
          <w:tcPr>
            <w:tcW w:w="1191" w:type="dxa"/>
            <w:vAlign w:val="center"/>
          </w:tcPr>
          <w:p w14:paraId="3612769F" w14:textId="77777777" w:rsidR="00ED5A91" w:rsidRDefault="00ED5A91" w:rsidP="00B02B98">
            <w:pPr>
              <w:spacing w:after="0"/>
              <w:jc w:val="center"/>
            </w:pPr>
            <w:r>
              <w:t>0</w:t>
            </w:r>
          </w:p>
        </w:tc>
        <w:tc>
          <w:tcPr>
            <w:tcW w:w="1191" w:type="dxa"/>
            <w:vAlign w:val="center"/>
          </w:tcPr>
          <w:p w14:paraId="7D5D79C4" w14:textId="77777777" w:rsidR="00ED5A91" w:rsidRDefault="00ED5A91" w:rsidP="00B02B98">
            <w:pPr>
              <w:autoSpaceDE/>
              <w:autoSpaceDN/>
              <w:adjustRightInd/>
              <w:snapToGrid/>
              <w:spacing w:after="0"/>
              <w:jc w:val="left"/>
            </w:pPr>
            <w:r>
              <w:t>Type-1A</w:t>
            </w:r>
          </w:p>
        </w:tc>
      </w:tr>
      <w:tr w:rsidR="00ED5A91" w14:paraId="49178B21" w14:textId="77777777" w:rsidTr="00B02B98">
        <w:trPr>
          <w:jc w:val="center"/>
        </w:trPr>
        <w:tc>
          <w:tcPr>
            <w:tcW w:w="3969" w:type="dxa"/>
            <w:vAlign w:val="center"/>
          </w:tcPr>
          <w:p w14:paraId="78C768CF" w14:textId="77777777" w:rsidR="00ED5A91" w:rsidRDefault="00ED5A91" w:rsidP="00B02B98">
            <w:pPr>
              <w:spacing w:after="0"/>
              <w:jc w:val="center"/>
            </w:pPr>
            <w:r>
              <w:t>Enhanced Type 3 codebook indicator</w:t>
            </w:r>
          </w:p>
        </w:tc>
        <w:tc>
          <w:tcPr>
            <w:tcW w:w="1129" w:type="dxa"/>
          </w:tcPr>
          <w:p w14:paraId="150CB55A" w14:textId="77777777" w:rsidR="00ED5A91" w:rsidRDefault="00ED5A91" w:rsidP="00B02B98">
            <w:pPr>
              <w:spacing w:after="0"/>
              <w:jc w:val="center"/>
            </w:pPr>
            <w:r>
              <w:t>0</w:t>
            </w:r>
          </w:p>
        </w:tc>
        <w:tc>
          <w:tcPr>
            <w:tcW w:w="1134" w:type="dxa"/>
            <w:vAlign w:val="center"/>
          </w:tcPr>
          <w:p w14:paraId="239603C1" w14:textId="77777777" w:rsidR="00ED5A91" w:rsidRDefault="00ED5A91" w:rsidP="00B02B98">
            <w:pPr>
              <w:spacing w:after="0"/>
              <w:jc w:val="center"/>
            </w:pPr>
            <w:r>
              <w:t>3</w:t>
            </w:r>
          </w:p>
        </w:tc>
        <w:tc>
          <w:tcPr>
            <w:tcW w:w="1141" w:type="dxa"/>
          </w:tcPr>
          <w:p w14:paraId="4D1AD695" w14:textId="77777777" w:rsidR="00ED5A91" w:rsidRDefault="00ED5A91" w:rsidP="00B02B98">
            <w:pPr>
              <w:spacing w:after="0"/>
              <w:jc w:val="center"/>
            </w:pPr>
            <w:r>
              <w:t>0</w:t>
            </w:r>
          </w:p>
        </w:tc>
        <w:tc>
          <w:tcPr>
            <w:tcW w:w="1191" w:type="dxa"/>
            <w:vAlign w:val="center"/>
          </w:tcPr>
          <w:p w14:paraId="19A6F94F" w14:textId="77777777" w:rsidR="00ED5A91" w:rsidRDefault="00ED5A91" w:rsidP="00B02B98">
            <w:pPr>
              <w:spacing w:after="0"/>
              <w:jc w:val="center"/>
            </w:pPr>
            <w:r>
              <w:t>0</w:t>
            </w:r>
          </w:p>
        </w:tc>
        <w:tc>
          <w:tcPr>
            <w:tcW w:w="1191" w:type="dxa"/>
            <w:vAlign w:val="center"/>
          </w:tcPr>
          <w:p w14:paraId="35B703BF" w14:textId="77777777" w:rsidR="00ED5A91" w:rsidRDefault="00ED5A91" w:rsidP="00B02B98">
            <w:pPr>
              <w:autoSpaceDE/>
              <w:autoSpaceDN/>
              <w:adjustRightInd/>
              <w:snapToGrid/>
              <w:spacing w:after="0"/>
              <w:jc w:val="left"/>
            </w:pPr>
            <w:r>
              <w:t>Type-1A</w:t>
            </w:r>
          </w:p>
        </w:tc>
      </w:tr>
      <w:tr w:rsidR="00ED5A91" w14:paraId="1536F965" w14:textId="77777777" w:rsidTr="00B02B98">
        <w:trPr>
          <w:jc w:val="center"/>
        </w:trPr>
        <w:tc>
          <w:tcPr>
            <w:tcW w:w="3969" w:type="dxa"/>
            <w:vAlign w:val="center"/>
          </w:tcPr>
          <w:p w14:paraId="27415B8A" w14:textId="77777777" w:rsidR="00ED5A91" w:rsidRDefault="00ED5A91" w:rsidP="00B02B98">
            <w:pPr>
              <w:spacing w:after="0"/>
              <w:jc w:val="center"/>
            </w:pPr>
            <w:r>
              <w:t>HARQ-ACK retransmission indicator</w:t>
            </w:r>
          </w:p>
        </w:tc>
        <w:tc>
          <w:tcPr>
            <w:tcW w:w="1129" w:type="dxa"/>
          </w:tcPr>
          <w:p w14:paraId="11617BDA" w14:textId="77777777" w:rsidR="00ED5A91" w:rsidRDefault="00ED5A91" w:rsidP="00B02B98">
            <w:pPr>
              <w:spacing w:after="0"/>
              <w:jc w:val="center"/>
            </w:pPr>
            <w:r>
              <w:t>0</w:t>
            </w:r>
          </w:p>
        </w:tc>
        <w:tc>
          <w:tcPr>
            <w:tcW w:w="1134" w:type="dxa"/>
            <w:vAlign w:val="center"/>
          </w:tcPr>
          <w:p w14:paraId="63D90EF1" w14:textId="77777777" w:rsidR="00ED5A91" w:rsidRDefault="00ED5A91" w:rsidP="00B02B98">
            <w:pPr>
              <w:spacing w:after="0"/>
              <w:jc w:val="center"/>
            </w:pPr>
            <w:r>
              <w:t>1</w:t>
            </w:r>
          </w:p>
        </w:tc>
        <w:tc>
          <w:tcPr>
            <w:tcW w:w="1141" w:type="dxa"/>
          </w:tcPr>
          <w:p w14:paraId="191F2EF6" w14:textId="77777777" w:rsidR="00ED5A91" w:rsidRDefault="00ED5A91" w:rsidP="00B02B98">
            <w:pPr>
              <w:spacing w:after="0"/>
              <w:jc w:val="center"/>
            </w:pPr>
            <w:r>
              <w:t>0</w:t>
            </w:r>
          </w:p>
        </w:tc>
        <w:tc>
          <w:tcPr>
            <w:tcW w:w="1191" w:type="dxa"/>
            <w:vAlign w:val="center"/>
          </w:tcPr>
          <w:p w14:paraId="5C594D10" w14:textId="77777777" w:rsidR="00ED5A91" w:rsidRDefault="00ED5A91" w:rsidP="00B02B98">
            <w:pPr>
              <w:spacing w:after="0"/>
              <w:jc w:val="center"/>
            </w:pPr>
            <w:r>
              <w:t>0</w:t>
            </w:r>
          </w:p>
        </w:tc>
        <w:tc>
          <w:tcPr>
            <w:tcW w:w="1191" w:type="dxa"/>
            <w:vAlign w:val="center"/>
          </w:tcPr>
          <w:p w14:paraId="68EE3368" w14:textId="77777777" w:rsidR="00ED5A91" w:rsidRDefault="00ED5A91" w:rsidP="00B02B98">
            <w:pPr>
              <w:autoSpaceDE/>
              <w:autoSpaceDN/>
              <w:adjustRightInd/>
              <w:snapToGrid/>
              <w:spacing w:after="0"/>
              <w:jc w:val="left"/>
            </w:pPr>
            <w:r>
              <w:t>Type-1A</w:t>
            </w:r>
          </w:p>
        </w:tc>
      </w:tr>
      <w:tr w:rsidR="00ED5A91" w14:paraId="3A932658" w14:textId="77777777" w:rsidTr="00B02B98">
        <w:trPr>
          <w:jc w:val="center"/>
        </w:trPr>
        <w:tc>
          <w:tcPr>
            <w:tcW w:w="3969" w:type="dxa"/>
            <w:vAlign w:val="center"/>
          </w:tcPr>
          <w:p w14:paraId="790A5EA5" w14:textId="77777777" w:rsidR="00ED5A91" w:rsidRDefault="00ED5A91" w:rsidP="00B02B98">
            <w:pPr>
              <w:spacing w:after="0"/>
              <w:jc w:val="center"/>
            </w:pPr>
            <w:r>
              <w:t>Antenna ports</w:t>
            </w:r>
          </w:p>
        </w:tc>
        <w:tc>
          <w:tcPr>
            <w:tcW w:w="1129" w:type="dxa"/>
          </w:tcPr>
          <w:p w14:paraId="1DDDE0AC" w14:textId="77777777" w:rsidR="00ED5A91" w:rsidRDefault="00ED5A91" w:rsidP="00B02B98">
            <w:pPr>
              <w:spacing w:after="0"/>
              <w:jc w:val="center"/>
            </w:pPr>
            <w:r>
              <w:t>4</w:t>
            </w:r>
          </w:p>
        </w:tc>
        <w:tc>
          <w:tcPr>
            <w:tcW w:w="1134" w:type="dxa"/>
            <w:vAlign w:val="center"/>
          </w:tcPr>
          <w:p w14:paraId="6400DC5B" w14:textId="77777777" w:rsidR="00ED5A91" w:rsidRDefault="00ED5A91" w:rsidP="00B02B98">
            <w:pPr>
              <w:spacing w:after="0"/>
              <w:jc w:val="center"/>
            </w:pPr>
            <w:r>
              <w:t>8</w:t>
            </w:r>
          </w:p>
        </w:tc>
        <w:tc>
          <w:tcPr>
            <w:tcW w:w="1141" w:type="dxa"/>
          </w:tcPr>
          <w:p w14:paraId="10127FE7" w14:textId="77777777" w:rsidR="00ED5A91" w:rsidRDefault="00ED5A91" w:rsidP="00B02B98">
            <w:pPr>
              <w:spacing w:after="0"/>
              <w:jc w:val="center"/>
            </w:pPr>
            <w:r>
              <w:t>4</w:t>
            </w:r>
          </w:p>
        </w:tc>
        <w:tc>
          <w:tcPr>
            <w:tcW w:w="1191" w:type="dxa"/>
            <w:vAlign w:val="center"/>
          </w:tcPr>
          <w:p w14:paraId="30C18986" w14:textId="77777777" w:rsidR="00ED5A91" w:rsidRDefault="00ED5A91" w:rsidP="00B02B98">
            <w:pPr>
              <w:spacing w:after="0"/>
              <w:jc w:val="center"/>
            </w:pPr>
            <w:r>
              <w:t>8</w:t>
            </w:r>
          </w:p>
        </w:tc>
        <w:tc>
          <w:tcPr>
            <w:tcW w:w="1191" w:type="dxa"/>
            <w:vAlign w:val="center"/>
          </w:tcPr>
          <w:p w14:paraId="0BC5B3E6" w14:textId="77777777" w:rsidR="00ED5A91" w:rsidRDefault="00ED5A91" w:rsidP="00B02B98">
            <w:pPr>
              <w:autoSpaceDE/>
              <w:autoSpaceDN/>
              <w:adjustRightInd/>
              <w:snapToGrid/>
              <w:spacing w:after="0"/>
              <w:jc w:val="left"/>
            </w:pPr>
            <w:r>
              <w:t>Type-3</w:t>
            </w:r>
          </w:p>
        </w:tc>
      </w:tr>
      <w:tr w:rsidR="00ED5A91" w14:paraId="22E6600F" w14:textId="77777777" w:rsidTr="00B02B98">
        <w:trPr>
          <w:jc w:val="center"/>
        </w:trPr>
        <w:tc>
          <w:tcPr>
            <w:tcW w:w="3969" w:type="dxa"/>
            <w:vAlign w:val="center"/>
          </w:tcPr>
          <w:p w14:paraId="3A32C2C1" w14:textId="77777777" w:rsidR="00ED5A91" w:rsidRDefault="00ED5A91" w:rsidP="00B02B98">
            <w:pPr>
              <w:spacing w:after="0"/>
              <w:jc w:val="center"/>
            </w:pPr>
            <w:r>
              <w:lastRenderedPageBreak/>
              <w:t>Transmission configuration indication</w:t>
            </w:r>
          </w:p>
        </w:tc>
        <w:tc>
          <w:tcPr>
            <w:tcW w:w="1129" w:type="dxa"/>
          </w:tcPr>
          <w:p w14:paraId="48663636" w14:textId="77777777" w:rsidR="00ED5A91" w:rsidRDefault="00ED5A91" w:rsidP="00B02B98">
            <w:pPr>
              <w:spacing w:after="0"/>
              <w:jc w:val="center"/>
            </w:pPr>
            <w:r>
              <w:t>0</w:t>
            </w:r>
          </w:p>
        </w:tc>
        <w:tc>
          <w:tcPr>
            <w:tcW w:w="1134" w:type="dxa"/>
            <w:vAlign w:val="center"/>
          </w:tcPr>
          <w:p w14:paraId="143A9621" w14:textId="77777777" w:rsidR="00ED5A91" w:rsidRDefault="00ED5A91" w:rsidP="00B02B98">
            <w:pPr>
              <w:spacing w:after="0"/>
              <w:jc w:val="center"/>
            </w:pPr>
            <w:r>
              <w:t>6</w:t>
            </w:r>
          </w:p>
        </w:tc>
        <w:tc>
          <w:tcPr>
            <w:tcW w:w="1141" w:type="dxa"/>
          </w:tcPr>
          <w:p w14:paraId="269E21AB" w14:textId="77777777" w:rsidR="00ED5A91" w:rsidRDefault="00ED5A91" w:rsidP="00B02B98">
            <w:pPr>
              <w:spacing w:after="0"/>
              <w:jc w:val="center"/>
            </w:pPr>
            <w:r>
              <w:t>0</w:t>
            </w:r>
          </w:p>
        </w:tc>
        <w:tc>
          <w:tcPr>
            <w:tcW w:w="1191" w:type="dxa"/>
            <w:vAlign w:val="center"/>
          </w:tcPr>
          <w:p w14:paraId="1B7E6102" w14:textId="77777777" w:rsidR="00ED5A91" w:rsidRDefault="00ED5A91" w:rsidP="00B02B98">
            <w:pPr>
              <w:spacing w:after="0"/>
              <w:jc w:val="center"/>
            </w:pPr>
            <w:r>
              <w:t>0</w:t>
            </w:r>
          </w:p>
        </w:tc>
        <w:tc>
          <w:tcPr>
            <w:tcW w:w="1191" w:type="dxa"/>
            <w:vAlign w:val="center"/>
          </w:tcPr>
          <w:p w14:paraId="5A5C52EE" w14:textId="77777777" w:rsidR="00ED5A91" w:rsidRDefault="00ED5A91" w:rsidP="00B02B98">
            <w:pPr>
              <w:autoSpaceDE/>
              <w:autoSpaceDN/>
              <w:adjustRightInd/>
              <w:snapToGrid/>
              <w:spacing w:after="0"/>
              <w:jc w:val="left"/>
            </w:pPr>
            <w:r>
              <w:t>Type-1B</w:t>
            </w:r>
          </w:p>
        </w:tc>
      </w:tr>
      <w:tr w:rsidR="00ED5A91" w14:paraId="4F43223C" w14:textId="77777777" w:rsidTr="00B02B98">
        <w:trPr>
          <w:jc w:val="center"/>
        </w:trPr>
        <w:tc>
          <w:tcPr>
            <w:tcW w:w="3969" w:type="dxa"/>
            <w:vAlign w:val="center"/>
          </w:tcPr>
          <w:p w14:paraId="7AFFF2FE" w14:textId="77777777" w:rsidR="00ED5A91" w:rsidRDefault="00ED5A91" w:rsidP="00B02B98">
            <w:pPr>
              <w:spacing w:after="0"/>
              <w:jc w:val="center"/>
            </w:pPr>
            <w:r>
              <w:t>SRS request</w:t>
            </w:r>
          </w:p>
        </w:tc>
        <w:tc>
          <w:tcPr>
            <w:tcW w:w="1129" w:type="dxa"/>
          </w:tcPr>
          <w:p w14:paraId="4819E86B" w14:textId="77777777" w:rsidR="00ED5A91" w:rsidRDefault="00ED5A91" w:rsidP="00B02B98">
            <w:pPr>
              <w:spacing w:after="0"/>
              <w:jc w:val="center"/>
            </w:pPr>
            <w:r>
              <w:t>0</w:t>
            </w:r>
          </w:p>
        </w:tc>
        <w:tc>
          <w:tcPr>
            <w:tcW w:w="1134" w:type="dxa"/>
            <w:vAlign w:val="center"/>
          </w:tcPr>
          <w:p w14:paraId="24F62B50" w14:textId="77777777" w:rsidR="00ED5A91" w:rsidRDefault="00ED5A91" w:rsidP="00B02B98">
            <w:pPr>
              <w:spacing w:after="0"/>
              <w:jc w:val="center"/>
            </w:pPr>
            <w:r>
              <w:t>4</w:t>
            </w:r>
          </w:p>
        </w:tc>
        <w:tc>
          <w:tcPr>
            <w:tcW w:w="1141" w:type="dxa"/>
          </w:tcPr>
          <w:p w14:paraId="12E858C2" w14:textId="77777777" w:rsidR="00ED5A91" w:rsidRDefault="00ED5A91" w:rsidP="00B02B98">
            <w:pPr>
              <w:spacing w:after="0"/>
              <w:jc w:val="center"/>
            </w:pPr>
            <w:r>
              <w:t>0</w:t>
            </w:r>
          </w:p>
        </w:tc>
        <w:tc>
          <w:tcPr>
            <w:tcW w:w="1191" w:type="dxa"/>
            <w:vAlign w:val="center"/>
          </w:tcPr>
          <w:p w14:paraId="76A1C2E5" w14:textId="77777777" w:rsidR="00ED5A91" w:rsidRDefault="00ED5A91" w:rsidP="00B02B98">
            <w:pPr>
              <w:spacing w:after="0"/>
              <w:jc w:val="center"/>
            </w:pPr>
            <w:r>
              <w:t>0</w:t>
            </w:r>
          </w:p>
        </w:tc>
        <w:tc>
          <w:tcPr>
            <w:tcW w:w="1191" w:type="dxa"/>
            <w:vAlign w:val="center"/>
          </w:tcPr>
          <w:p w14:paraId="36BEC2C7" w14:textId="77777777" w:rsidR="00ED5A91" w:rsidRDefault="00ED5A91" w:rsidP="00B02B98">
            <w:pPr>
              <w:autoSpaceDE/>
              <w:autoSpaceDN/>
              <w:adjustRightInd/>
              <w:snapToGrid/>
              <w:spacing w:after="0"/>
              <w:jc w:val="left"/>
            </w:pPr>
            <w:r>
              <w:t>Type-1B</w:t>
            </w:r>
          </w:p>
        </w:tc>
      </w:tr>
      <w:tr w:rsidR="00ED5A91" w14:paraId="5707AC31" w14:textId="77777777" w:rsidTr="00B02B98">
        <w:trPr>
          <w:jc w:val="center"/>
        </w:trPr>
        <w:tc>
          <w:tcPr>
            <w:tcW w:w="3969" w:type="dxa"/>
            <w:vAlign w:val="center"/>
          </w:tcPr>
          <w:p w14:paraId="5D853EBF" w14:textId="77777777" w:rsidR="00ED5A91" w:rsidRDefault="00ED5A91" w:rsidP="00B02B98">
            <w:pPr>
              <w:spacing w:after="0"/>
              <w:jc w:val="center"/>
            </w:pPr>
            <w:r>
              <w:t>SRS offset indicator</w:t>
            </w:r>
          </w:p>
        </w:tc>
        <w:tc>
          <w:tcPr>
            <w:tcW w:w="1129" w:type="dxa"/>
          </w:tcPr>
          <w:p w14:paraId="5BC51541" w14:textId="77777777" w:rsidR="00ED5A91" w:rsidRDefault="00ED5A91" w:rsidP="00B02B98">
            <w:pPr>
              <w:spacing w:after="0"/>
              <w:jc w:val="center"/>
            </w:pPr>
            <w:r>
              <w:t>0</w:t>
            </w:r>
          </w:p>
        </w:tc>
        <w:tc>
          <w:tcPr>
            <w:tcW w:w="1134" w:type="dxa"/>
            <w:vAlign w:val="center"/>
          </w:tcPr>
          <w:p w14:paraId="32CD3FB9" w14:textId="77777777" w:rsidR="00ED5A91" w:rsidRDefault="00ED5A91" w:rsidP="00B02B98">
            <w:pPr>
              <w:spacing w:after="0"/>
              <w:jc w:val="center"/>
            </w:pPr>
            <w:r>
              <w:t>3</w:t>
            </w:r>
          </w:p>
        </w:tc>
        <w:tc>
          <w:tcPr>
            <w:tcW w:w="1141" w:type="dxa"/>
          </w:tcPr>
          <w:p w14:paraId="07125F46" w14:textId="77777777" w:rsidR="00ED5A91" w:rsidRDefault="00ED5A91" w:rsidP="00B02B98">
            <w:pPr>
              <w:spacing w:after="0"/>
              <w:jc w:val="center"/>
            </w:pPr>
            <w:r>
              <w:t>0</w:t>
            </w:r>
          </w:p>
        </w:tc>
        <w:tc>
          <w:tcPr>
            <w:tcW w:w="1191" w:type="dxa"/>
            <w:vAlign w:val="center"/>
          </w:tcPr>
          <w:p w14:paraId="66DDA358" w14:textId="77777777" w:rsidR="00ED5A91" w:rsidRDefault="00ED5A91" w:rsidP="00B02B98">
            <w:pPr>
              <w:spacing w:after="0"/>
              <w:jc w:val="center"/>
            </w:pPr>
            <w:r>
              <w:t>0</w:t>
            </w:r>
          </w:p>
        </w:tc>
        <w:tc>
          <w:tcPr>
            <w:tcW w:w="1191" w:type="dxa"/>
            <w:vAlign w:val="center"/>
          </w:tcPr>
          <w:p w14:paraId="5FD05988" w14:textId="77777777" w:rsidR="00ED5A91" w:rsidRDefault="00ED5A91" w:rsidP="00B02B98">
            <w:pPr>
              <w:autoSpaceDE/>
              <w:autoSpaceDN/>
              <w:adjustRightInd/>
              <w:snapToGrid/>
              <w:spacing w:after="0"/>
              <w:jc w:val="left"/>
            </w:pPr>
            <w:r>
              <w:t>Type-1B</w:t>
            </w:r>
          </w:p>
        </w:tc>
      </w:tr>
      <w:tr w:rsidR="00ED5A91" w14:paraId="676C47C3" w14:textId="77777777" w:rsidTr="00B02B98">
        <w:trPr>
          <w:jc w:val="center"/>
        </w:trPr>
        <w:tc>
          <w:tcPr>
            <w:tcW w:w="3969" w:type="dxa"/>
            <w:vAlign w:val="center"/>
          </w:tcPr>
          <w:p w14:paraId="5C65C252" w14:textId="77777777" w:rsidR="00ED5A91" w:rsidRDefault="00ED5A91" w:rsidP="00B02B98">
            <w:pPr>
              <w:spacing w:after="0"/>
              <w:jc w:val="center"/>
            </w:pPr>
            <w:r>
              <w:t>DMRS sequence initialization</w:t>
            </w:r>
          </w:p>
        </w:tc>
        <w:tc>
          <w:tcPr>
            <w:tcW w:w="1129" w:type="dxa"/>
          </w:tcPr>
          <w:p w14:paraId="46DC9A8E" w14:textId="77777777" w:rsidR="00ED5A91" w:rsidRDefault="00ED5A91" w:rsidP="00B02B98">
            <w:pPr>
              <w:spacing w:after="0"/>
              <w:jc w:val="center"/>
            </w:pPr>
            <w:r>
              <w:t>1</w:t>
            </w:r>
          </w:p>
        </w:tc>
        <w:tc>
          <w:tcPr>
            <w:tcW w:w="1134" w:type="dxa"/>
            <w:vAlign w:val="center"/>
          </w:tcPr>
          <w:p w14:paraId="18222077" w14:textId="77777777" w:rsidR="00ED5A91" w:rsidRDefault="00ED5A91" w:rsidP="00B02B98">
            <w:pPr>
              <w:spacing w:after="0"/>
              <w:jc w:val="center"/>
            </w:pPr>
            <w:r>
              <w:t>1</w:t>
            </w:r>
          </w:p>
        </w:tc>
        <w:tc>
          <w:tcPr>
            <w:tcW w:w="1141" w:type="dxa"/>
          </w:tcPr>
          <w:p w14:paraId="704437C4" w14:textId="77777777" w:rsidR="00ED5A91" w:rsidRDefault="00ED5A91" w:rsidP="00B02B98">
            <w:pPr>
              <w:spacing w:after="0"/>
              <w:jc w:val="center"/>
            </w:pPr>
            <w:r>
              <w:t>0</w:t>
            </w:r>
          </w:p>
        </w:tc>
        <w:tc>
          <w:tcPr>
            <w:tcW w:w="1191" w:type="dxa"/>
            <w:vAlign w:val="center"/>
          </w:tcPr>
          <w:p w14:paraId="041C3F6F" w14:textId="77777777" w:rsidR="00ED5A91" w:rsidRDefault="00ED5A91" w:rsidP="00B02B98">
            <w:pPr>
              <w:spacing w:after="0"/>
              <w:jc w:val="center"/>
            </w:pPr>
            <w:r>
              <w:t>0</w:t>
            </w:r>
          </w:p>
        </w:tc>
        <w:tc>
          <w:tcPr>
            <w:tcW w:w="1191" w:type="dxa"/>
            <w:vAlign w:val="center"/>
          </w:tcPr>
          <w:p w14:paraId="4ABA4816" w14:textId="77777777" w:rsidR="00ED5A91" w:rsidRDefault="00ED5A91" w:rsidP="00B02B98">
            <w:pPr>
              <w:autoSpaceDE/>
              <w:autoSpaceDN/>
              <w:adjustRightInd/>
              <w:snapToGrid/>
              <w:spacing w:after="0"/>
              <w:jc w:val="left"/>
            </w:pPr>
            <w:r>
              <w:t>Type-1A</w:t>
            </w:r>
          </w:p>
        </w:tc>
      </w:tr>
      <w:tr w:rsidR="00ED5A91" w14:paraId="0961941C" w14:textId="77777777" w:rsidTr="00B02B98">
        <w:trPr>
          <w:jc w:val="center"/>
        </w:trPr>
        <w:tc>
          <w:tcPr>
            <w:tcW w:w="3969" w:type="dxa"/>
            <w:vAlign w:val="center"/>
          </w:tcPr>
          <w:p w14:paraId="4009E087" w14:textId="77777777" w:rsidR="00ED5A91" w:rsidRDefault="00ED5A91" w:rsidP="00B02B98">
            <w:pPr>
              <w:spacing w:after="0"/>
              <w:jc w:val="center"/>
            </w:pPr>
            <w:r>
              <w:t>Priority indicator</w:t>
            </w:r>
          </w:p>
        </w:tc>
        <w:tc>
          <w:tcPr>
            <w:tcW w:w="1129" w:type="dxa"/>
          </w:tcPr>
          <w:p w14:paraId="55F768F8" w14:textId="77777777" w:rsidR="00ED5A91" w:rsidRDefault="00ED5A91" w:rsidP="00B02B98">
            <w:pPr>
              <w:spacing w:after="0"/>
              <w:jc w:val="center"/>
            </w:pPr>
            <w:r>
              <w:t>0</w:t>
            </w:r>
          </w:p>
        </w:tc>
        <w:tc>
          <w:tcPr>
            <w:tcW w:w="1134" w:type="dxa"/>
            <w:vAlign w:val="center"/>
          </w:tcPr>
          <w:p w14:paraId="0F82C857" w14:textId="77777777" w:rsidR="00ED5A91" w:rsidRDefault="00ED5A91" w:rsidP="00B02B98">
            <w:pPr>
              <w:spacing w:after="0"/>
              <w:jc w:val="center"/>
            </w:pPr>
            <w:r>
              <w:t>1</w:t>
            </w:r>
          </w:p>
        </w:tc>
        <w:tc>
          <w:tcPr>
            <w:tcW w:w="1141" w:type="dxa"/>
          </w:tcPr>
          <w:p w14:paraId="274C67B5" w14:textId="77777777" w:rsidR="00ED5A91" w:rsidRDefault="00ED5A91" w:rsidP="00B02B98">
            <w:pPr>
              <w:spacing w:after="0"/>
              <w:jc w:val="center"/>
            </w:pPr>
            <w:r>
              <w:t>0</w:t>
            </w:r>
          </w:p>
        </w:tc>
        <w:tc>
          <w:tcPr>
            <w:tcW w:w="1191" w:type="dxa"/>
            <w:vAlign w:val="center"/>
          </w:tcPr>
          <w:p w14:paraId="393343C6" w14:textId="77777777" w:rsidR="00ED5A91" w:rsidRDefault="00ED5A91" w:rsidP="00B02B98">
            <w:pPr>
              <w:spacing w:after="0"/>
              <w:jc w:val="center"/>
            </w:pPr>
            <w:r>
              <w:t>0</w:t>
            </w:r>
          </w:p>
        </w:tc>
        <w:tc>
          <w:tcPr>
            <w:tcW w:w="1191" w:type="dxa"/>
            <w:vAlign w:val="center"/>
          </w:tcPr>
          <w:p w14:paraId="7EBBE588" w14:textId="77777777" w:rsidR="00ED5A91" w:rsidRDefault="00ED5A91" w:rsidP="00B02B98">
            <w:pPr>
              <w:autoSpaceDE/>
              <w:autoSpaceDN/>
              <w:adjustRightInd/>
              <w:snapToGrid/>
              <w:spacing w:after="0"/>
              <w:jc w:val="left"/>
            </w:pPr>
            <w:r>
              <w:t>Type-1A</w:t>
            </w:r>
          </w:p>
        </w:tc>
      </w:tr>
      <w:tr w:rsidR="00ED5A91" w14:paraId="6ABF498E" w14:textId="77777777" w:rsidTr="00B02B98">
        <w:trPr>
          <w:jc w:val="center"/>
        </w:trPr>
        <w:tc>
          <w:tcPr>
            <w:tcW w:w="3969" w:type="dxa"/>
            <w:vAlign w:val="center"/>
          </w:tcPr>
          <w:p w14:paraId="7F7BB9D4" w14:textId="77777777" w:rsidR="00ED5A91" w:rsidRDefault="00ED5A91" w:rsidP="00B02B98">
            <w:pPr>
              <w:spacing w:after="0"/>
              <w:jc w:val="center"/>
            </w:pPr>
            <w:r>
              <w:t>ChannelAccess-CPext Type</w:t>
            </w:r>
          </w:p>
        </w:tc>
        <w:tc>
          <w:tcPr>
            <w:tcW w:w="1129" w:type="dxa"/>
          </w:tcPr>
          <w:p w14:paraId="4894FB0B" w14:textId="77777777" w:rsidR="00ED5A91" w:rsidRDefault="00ED5A91" w:rsidP="00B02B98">
            <w:pPr>
              <w:spacing w:after="0"/>
              <w:jc w:val="center"/>
            </w:pPr>
            <w:r>
              <w:t>0</w:t>
            </w:r>
          </w:p>
        </w:tc>
        <w:tc>
          <w:tcPr>
            <w:tcW w:w="1134" w:type="dxa"/>
            <w:vAlign w:val="center"/>
          </w:tcPr>
          <w:p w14:paraId="166FA6BF" w14:textId="77777777" w:rsidR="00ED5A91" w:rsidRDefault="00ED5A91" w:rsidP="00B02B98">
            <w:pPr>
              <w:spacing w:after="0"/>
              <w:jc w:val="center"/>
            </w:pPr>
            <w:r>
              <w:t>0</w:t>
            </w:r>
          </w:p>
        </w:tc>
        <w:tc>
          <w:tcPr>
            <w:tcW w:w="1141" w:type="dxa"/>
          </w:tcPr>
          <w:p w14:paraId="545CA761" w14:textId="77777777" w:rsidR="00ED5A91" w:rsidRDefault="00ED5A91" w:rsidP="00B02B98">
            <w:pPr>
              <w:spacing w:after="0"/>
              <w:jc w:val="center"/>
            </w:pPr>
            <w:r>
              <w:t>0</w:t>
            </w:r>
          </w:p>
        </w:tc>
        <w:tc>
          <w:tcPr>
            <w:tcW w:w="1191" w:type="dxa"/>
            <w:vAlign w:val="center"/>
          </w:tcPr>
          <w:p w14:paraId="018E24B6" w14:textId="77777777" w:rsidR="00ED5A91" w:rsidRDefault="00ED5A91" w:rsidP="00B02B98">
            <w:pPr>
              <w:spacing w:after="0"/>
              <w:jc w:val="center"/>
            </w:pPr>
            <w:r>
              <w:t>0</w:t>
            </w:r>
          </w:p>
        </w:tc>
        <w:tc>
          <w:tcPr>
            <w:tcW w:w="1191" w:type="dxa"/>
            <w:vAlign w:val="center"/>
          </w:tcPr>
          <w:p w14:paraId="4522FFE2" w14:textId="77777777" w:rsidR="00ED5A91" w:rsidRDefault="00ED5A91" w:rsidP="00B02B98">
            <w:pPr>
              <w:autoSpaceDE/>
              <w:autoSpaceDN/>
              <w:adjustRightInd/>
              <w:snapToGrid/>
              <w:spacing w:after="0"/>
              <w:jc w:val="left"/>
            </w:pPr>
            <w:r>
              <w:t>Type-1A</w:t>
            </w:r>
          </w:p>
        </w:tc>
      </w:tr>
      <w:tr w:rsidR="00ED5A91" w14:paraId="436523A6" w14:textId="77777777" w:rsidTr="00B02B98">
        <w:trPr>
          <w:jc w:val="center"/>
        </w:trPr>
        <w:tc>
          <w:tcPr>
            <w:tcW w:w="3969" w:type="dxa"/>
            <w:vAlign w:val="center"/>
          </w:tcPr>
          <w:p w14:paraId="4775CAB1" w14:textId="77777777" w:rsidR="00ED5A91" w:rsidRDefault="00ED5A91" w:rsidP="00B02B98">
            <w:pPr>
              <w:spacing w:after="0"/>
              <w:jc w:val="center"/>
            </w:pPr>
            <w:r>
              <w:t>Minimum applicable scheduling offset indicator</w:t>
            </w:r>
          </w:p>
        </w:tc>
        <w:tc>
          <w:tcPr>
            <w:tcW w:w="1129" w:type="dxa"/>
          </w:tcPr>
          <w:p w14:paraId="0CEDB6AE" w14:textId="77777777" w:rsidR="00ED5A91" w:rsidRDefault="00ED5A91" w:rsidP="00B02B98">
            <w:pPr>
              <w:spacing w:after="0"/>
              <w:jc w:val="center"/>
            </w:pPr>
            <w:r>
              <w:t>0</w:t>
            </w:r>
          </w:p>
        </w:tc>
        <w:tc>
          <w:tcPr>
            <w:tcW w:w="1134" w:type="dxa"/>
            <w:vAlign w:val="center"/>
          </w:tcPr>
          <w:p w14:paraId="1685E48A" w14:textId="77777777" w:rsidR="00ED5A91" w:rsidRDefault="00ED5A91" w:rsidP="00B02B98">
            <w:pPr>
              <w:spacing w:after="0"/>
              <w:jc w:val="center"/>
            </w:pPr>
            <w:r>
              <w:t>1</w:t>
            </w:r>
          </w:p>
        </w:tc>
        <w:tc>
          <w:tcPr>
            <w:tcW w:w="1141" w:type="dxa"/>
          </w:tcPr>
          <w:p w14:paraId="299D45DF" w14:textId="77777777" w:rsidR="00ED5A91" w:rsidRDefault="00ED5A91" w:rsidP="00B02B98">
            <w:pPr>
              <w:spacing w:after="0"/>
              <w:jc w:val="center"/>
            </w:pPr>
            <w:r>
              <w:t>0</w:t>
            </w:r>
          </w:p>
        </w:tc>
        <w:tc>
          <w:tcPr>
            <w:tcW w:w="1191" w:type="dxa"/>
            <w:vAlign w:val="center"/>
          </w:tcPr>
          <w:p w14:paraId="118E3748" w14:textId="77777777" w:rsidR="00ED5A91" w:rsidRDefault="00ED5A91" w:rsidP="00B02B98">
            <w:pPr>
              <w:spacing w:after="0"/>
              <w:jc w:val="center"/>
            </w:pPr>
            <w:r>
              <w:t>0</w:t>
            </w:r>
          </w:p>
        </w:tc>
        <w:tc>
          <w:tcPr>
            <w:tcW w:w="1191" w:type="dxa"/>
            <w:vAlign w:val="center"/>
          </w:tcPr>
          <w:p w14:paraId="17EB92A3" w14:textId="77777777" w:rsidR="00ED5A91" w:rsidRDefault="00ED5A91" w:rsidP="00B02B98">
            <w:pPr>
              <w:autoSpaceDE/>
              <w:autoSpaceDN/>
              <w:adjustRightInd/>
              <w:snapToGrid/>
              <w:spacing w:after="0"/>
              <w:jc w:val="left"/>
            </w:pPr>
            <w:r>
              <w:t>Type-1A</w:t>
            </w:r>
          </w:p>
        </w:tc>
      </w:tr>
      <w:tr w:rsidR="00ED5A91" w14:paraId="296E380C" w14:textId="77777777" w:rsidTr="00B02B98">
        <w:trPr>
          <w:jc w:val="center"/>
        </w:trPr>
        <w:tc>
          <w:tcPr>
            <w:tcW w:w="3969" w:type="dxa"/>
            <w:vAlign w:val="center"/>
          </w:tcPr>
          <w:p w14:paraId="1A156622" w14:textId="77777777" w:rsidR="00ED5A91" w:rsidRDefault="00ED5A91" w:rsidP="00B02B98">
            <w:pPr>
              <w:spacing w:after="0"/>
              <w:jc w:val="center"/>
            </w:pPr>
            <w:r>
              <w:t>SCell dormancy indication</w:t>
            </w:r>
          </w:p>
        </w:tc>
        <w:tc>
          <w:tcPr>
            <w:tcW w:w="1129" w:type="dxa"/>
          </w:tcPr>
          <w:p w14:paraId="41FBDD20" w14:textId="77777777" w:rsidR="00ED5A91" w:rsidRDefault="00ED5A91" w:rsidP="00B02B98">
            <w:pPr>
              <w:spacing w:after="0"/>
              <w:jc w:val="center"/>
            </w:pPr>
            <w:r>
              <w:t>0</w:t>
            </w:r>
          </w:p>
        </w:tc>
        <w:tc>
          <w:tcPr>
            <w:tcW w:w="1134" w:type="dxa"/>
            <w:vAlign w:val="center"/>
          </w:tcPr>
          <w:p w14:paraId="765EE5FE" w14:textId="1C9B344B" w:rsidR="00ED5A91" w:rsidRDefault="00ED5A91" w:rsidP="00B02B98">
            <w:pPr>
              <w:spacing w:after="0"/>
              <w:jc w:val="center"/>
            </w:pPr>
            <w:r>
              <w:rPr>
                <w:b/>
                <w:bCs/>
              </w:rPr>
              <w:t>5</w:t>
            </w:r>
          </w:p>
        </w:tc>
        <w:tc>
          <w:tcPr>
            <w:tcW w:w="1141" w:type="dxa"/>
          </w:tcPr>
          <w:p w14:paraId="31AA4B84" w14:textId="77777777" w:rsidR="00ED5A91" w:rsidRDefault="00ED5A91" w:rsidP="00B02B98">
            <w:pPr>
              <w:spacing w:after="0"/>
              <w:jc w:val="center"/>
              <w:rPr>
                <w:lang w:eastAsia="zh-CN"/>
              </w:rPr>
            </w:pPr>
            <w:r>
              <w:t>0</w:t>
            </w:r>
          </w:p>
        </w:tc>
        <w:tc>
          <w:tcPr>
            <w:tcW w:w="1191" w:type="dxa"/>
            <w:vAlign w:val="center"/>
          </w:tcPr>
          <w:p w14:paraId="6D1FE5BC" w14:textId="77777777" w:rsidR="00ED5A91" w:rsidRDefault="00ED5A91" w:rsidP="00B02B98">
            <w:pPr>
              <w:spacing w:after="0"/>
              <w:jc w:val="center"/>
            </w:pPr>
            <w:r>
              <w:rPr>
                <w:b/>
                <w:bCs/>
              </w:rPr>
              <w:t>0</w:t>
            </w:r>
          </w:p>
        </w:tc>
        <w:tc>
          <w:tcPr>
            <w:tcW w:w="1191" w:type="dxa"/>
            <w:vAlign w:val="center"/>
          </w:tcPr>
          <w:p w14:paraId="7BBD54E1" w14:textId="77777777" w:rsidR="00ED5A91" w:rsidRDefault="00ED5A91" w:rsidP="00B02B98">
            <w:pPr>
              <w:autoSpaceDE/>
              <w:autoSpaceDN/>
              <w:adjustRightInd/>
              <w:snapToGrid/>
              <w:spacing w:after="0"/>
              <w:jc w:val="left"/>
            </w:pPr>
            <w:r>
              <w:t>Type-1A</w:t>
            </w:r>
          </w:p>
        </w:tc>
      </w:tr>
      <w:tr w:rsidR="00ED5A91" w14:paraId="11E0177B" w14:textId="77777777" w:rsidTr="00B02B98">
        <w:trPr>
          <w:jc w:val="center"/>
        </w:trPr>
        <w:tc>
          <w:tcPr>
            <w:tcW w:w="3969" w:type="dxa"/>
            <w:vAlign w:val="center"/>
          </w:tcPr>
          <w:p w14:paraId="0468E507" w14:textId="77777777" w:rsidR="00ED5A91" w:rsidRDefault="00ED5A91" w:rsidP="00B02B98">
            <w:pPr>
              <w:spacing w:after="0"/>
              <w:jc w:val="center"/>
            </w:pPr>
            <w:r>
              <w:t>PDCCH monitoring adaptation indication</w:t>
            </w:r>
          </w:p>
        </w:tc>
        <w:tc>
          <w:tcPr>
            <w:tcW w:w="1129" w:type="dxa"/>
          </w:tcPr>
          <w:p w14:paraId="4726E7A7" w14:textId="77777777" w:rsidR="00ED5A91" w:rsidRDefault="00ED5A91" w:rsidP="00B02B98">
            <w:pPr>
              <w:spacing w:after="0"/>
              <w:jc w:val="center"/>
            </w:pPr>
            <w:r>
              <w:t>0</w:t>
            </w:r>
          </w:p>
        </w:tc>
        <w:tc>
          <w:tcPr>
            <w:tcW w:w="1134" w:type="dxa"/>
            <w:vAlign w:val="center"/>
          </w:tcPr>
          <w:p w14:paraId="3A91CEA8" w14:textId="77777777" w:rsidR="00ED5A91" w:rsidRDefault="00ED5A91" w:rsidP="00B02B98">
            <w:pPr>
              <w:spacing w:after="0"/>
              <w:jc w:val="center"/>
            </w:pPr>
            <w:r>
              <w:t>2</w:t>
            </w:r>
          </w:p>
        </w:tc>
        <w:tc>
          <w:tcPr>
            <w:tcW w:w="1141" w:type="dxa"/>
          </w:tcPr>
          <w:p w14:paraId="06B1C678" w14:textId="77777777" w:rsidR="00ED5A91" w:rsidRDefault="00ED5A91" w:rsidP="00B02B98">
            <w:pPr>
              <w:spacing w:after="0"/>
              <w:jc w:val="center"/>
            </w:pPr>
            <w:r>
              <w:t>0</w:t>
            </w:r>
          </w:p>
        </w:tc>
        <w:tc>
          <w:tcPr>
            <w:tcW w:w="1191" w:type="dxa"/>
            <w:vAlign w:val="center"/>
          </w:tcPr>
          <w:p w14:paraId="6D17AF59" w14:textId="77777777" w:rsidR="00ED5A91" w:rsidRDefault="00ED5A91" w:rsidP="00B02B98">
            <w:pPr>
              <w:spacing w:after="0"/>
              <w:jc w:val="center"/>
            </w:pPr>
            <w:r>
              <w:t>0</w:t>
            </w:r>
          </w:p>
        </w:tc>
        <w:tc>
          <w:tcPr>
            <w:tcW w:w="1191" w:type="dxa"/>
            <w:vAlign w:val="center"/>
          </w:tcPr>
          <w:p w14:paraId="40AEEDA8" w14:textId="77777777" w:rsidR="00ED5A91" w:rsidRDefault="00ED5A91" w:rsidP="00B02B98">
            <w:pPr>
              <w:autoSpaceDE/>
              <w:autoSpaceDN/>
              <w:adjustRightInd/>
              <w:snapToGrid/>
              <w:spacing w:after="0"/>
              <w:jc w:val="left"/>
            </w:pPr>
            <w:r>
              <w:t>Type-1C</w:t>
            </w:r>
          </w:p>
        </w:tc>
      </w:tr>
      <w:tr w:rsidR="00ED5A91" w14:paraId="4ACCF450" w14:textId="77777777" w:rsidTr="00B02B98">
        <w:trPr>
          <w:jc w:val="center"/>
        </w:trPr>
        <w:tc>
          <w:tcPr>
            <w:tcW w:w="3969" w:type="dxa"/>
            <w:vAlign w:val="center"/>
          </w:tcPr>
          <w:p w14:paraId="5CF18E2B" w14:textId="77777777" w:rsidR="00ED5A91" w:rsidRDefault="00ED5A91" w:rsidP="00B02B98">
            <w:pPr>
              <w:spacing w:after="0"/>
              <w:jc w:val="center"/>
            </w:pPr>
            <w:r>
              <w:t>PUCCH Cell indicator</w:t>
            </w:r>
          </w:p>
        </w:tc>
        <w:tc>
          <w:tcPr>
            <w:tcW w:w="1129" w:type="dxa"/>
            <w:vAlign w:val="center"/>
          </w:tcPr>
          <w:p w14:paraId="39E7E236" w14:textId="77777777" w:rsidR="00ED5A91" w:rsidRDefault="00ED5A91" w:rsidP="00B02B98">
            <w:pPr>
              <w:spacing w:after="0"/>
              <w:jc w:val="center"/>
            </w:pPr>
            <w:r>
              <w:t>0</w:t>
            </w:r>
          </w:p>
        </w:tc>
        <w:tc>
          <w:tcPr>
            <w:tcW w:w="1134" w:type="dxa"/>
            <w:vAlign w:val="center"/>
          </w:tcPr>
          <w:p w14:paraId="0FDDFC40" w14:textId="77777777" w:rsidR="00ED5A91" w:rsidRDefault="00ED5A91" w:rsidP="00B02B98">
            <w:pPr>
              <w:spacing w:after="0"/>
              <w:jc w:val="center"/>
              <w:rPr>
                <w:b/>
                <w:bCs/>
              </w:rPr>
            </w:pPr>
            <w:r>
              <w:rPr>
                <w:b/>
                <w:bCs/>
              </w:rPr>
              <w:t>3</w:t>
            </w:r>
          </w:p>
        </w:tc>
        <w:tc>
          <w:tcPr>
            <w:tcW w:w="1141" w:type="dxa"/>
          </w:tcPr>
          <w:p w14:paraId="5222D36E" w14:textId="77777777" w:rsidR="00ED5A91" w:rsidRDefault="00ED5A91" w:rsidP="00B02B98">
            <w:pPr>
              <w:spacing w:after="0"/>
              <w:jc w:val="center"/>
              <w:rPr>
                <w:lang w:eastAsia="zh-CN"/>
              </w:rPr>
            </w:pPr>
            <w:r>
              <w:t>0</w:t>
            </w:r>
          </w:p>
        </w:tc>
        <w:tc>
          <w:tcPr>
            <w:tcW w:w="1191" w:type="dxa"/>
            <w:vAlign w:val="center"/>
          </w:tcPr>
          <w:p w14:paraId="1D15F4EF" w14:textId="77777777" w:rsidR="00ED5A91" w:rsidRDefault="00ED5A91" w:rsidP="00B02B98">
            <w:pPr>
              <w:spacing w:after="0"/>
              <w:jc w:val="center"/>
            </w:pPr>
            <w:r>
              <w:rPr>
                <w:b/>
                <w:bCs/>
              </w:rPr>
              <w:t>0</w:t>
            </w:r>
          </w:p>
        </w:tc>
        <w:tc>
          <w:tcPr>
            <w:tcW w:w="1191" w:type="dxa"/>
            <w:vAlign w:val="center"/>
          </w:tcPr>
          <w:p w14:paraId="6E6243B9" w14:textId="77777777" w:rsidR="00ED5A91" w:rsidRDefault="00ED5A91" w:rsidP="00B02B98">
            <w:pPr>
              <w:autoSpaceDE/>
              <w:autoSpaceDN/>
              <w:adjustRightInd/>
              <w:snapToGrid/>
              <w:spacing w:after="0"/>
              <w:jc w:val="left"/>
            </w:pPr>
            <w:r>
              <w:t>Type-1A</w:t>
            </w:r>
          </w:p>
        </w:tc>
      </w:tr>
      <w:tr w:rsidR="00ED5A91" w14:paraId="1EC2199E" w14:textId="77777777" w:rsidTr="00B02B98">
        <w:trPr>
          <w:jc w:val="center"/>
        </w:trPr>
        <w:tc>
          <w:tcPr>
            <w:tcW w:w="3969" w:type="dxa"/>
            <w:vAlign w:val="center"/>
          </w:tcPr>
          <w:p w14:paraId="33C56E51" w14:textId="77777777" w:rsidR="00ED5A91" w:rsidRDefault="00ED5A91" w:rsidP="00B02B98">
            <w:pPr>
              <w:spacing w:after="0"/>
              <w:jc w:val="center"/>
            </w:pPr>
            <w:r>
              <w:rPr>
                <w:b/>
                <w:bCs/>
              </w:rPr>
              <w:t>Total bits</w:t>
            </w:r>
          </w:p>
        </w:tc>
        <w:tc>
          <w:tcPr>
            <w:tcW w:w="5786" w:type="dxa"/>
            <w:gridSpan w:val="5"/>
            <w:vAlign w:val="center"/>
          </w:tcPr>
          <w:p w14:paraId="3825D751" w14:textId="30FB0D89" w:rsidR="00ED5A91" w:rsidRDefault="008851C5" w:rsidP="00B02B98">
            <w:pPr>
              <w:spacing w:after="0"/>
              <w:jc w:val="center"/>
            </w:pPr>
            <w:r>
              <w:rPr>
                <w:b/>
                <w:bCs/>
              </w:rPr>
              <w:t xml:space="preserve">72 </w:t>
            </w:r>
            <w:r w:rsidR="00ED5A91">
              <w:rPr>
                <w:b/>
                <w:bCs/>
              </w:rPr>
              <w:t xml:space="preserve">~ </w:t>
            </w:r>
            <w:r>
              <w:rPr>
                <w:b/>
                <w:bCs/>
              </w:rPr>
              <w:t>1</w:t>
            </w:r>
            <w:r w:rsidR="004F1508">
              <w:rPr>
                <w:b/>
                <w:bCs/>
              </w:rPr>
              <w:t>6</w:t>
            </w:r>
            <w:r>
              <w:rPr>
                <w:b/>
                <w:bCs/>
              </w:rPr>
              <w:t xml:space="preserve">0 </w:t>
            </w:r>
            <w:r w:rsidR="00ED5A91">
              <w:rPr>
                <w:b/>
                <w:bCs/>
              </w:rPr>
              <w:t>bits</w:t>
            </w:r>
          </w:p>
        </w:tc>
      </w:tr>
    </w:tbl>
    <w:p w14:paraId="175D780D" w14:textId="77777777" w:rsidR="00ED5A91" w:rsidRDefault="00ED5A91" w:rsidP="00ED5A91">
      <w:pPr>
        <w:rPr>
          <w:lang w:eastAsia="zh-CN"/>
        </w:rPr>
      </w:pPr>
    </w:p>
    <w:p w14:paraId="77D3404B" w14:textId="2A4306C1" w:rsidR="00ED5A91" w:rsidRDefault="00ED5A91" w:rsidP="00ED5A91">
      <w:pPr>
        <w:rPr>
          <w:lang w:eastAsia="zh-CN"/>
        </w:rPr>
      </w:pPr>
      <w:r>
        <w:rPr>
          <w:lang w:eastAsia="zh-CN"/>
        </w:rPr>
        <w:t xml:space="preserve">As discussed, even with an aggressive carrier aggregation and massive MIMO configurations, the estimated increase in maximum DCI size is moderate, from around 140 bits to </w:t>
      </w:r>
      <w:r w:rsidR="00184A12">
        <w:rPr>
          <w:lang w:eastAsia="zh-CN"/>
        </w:rPr>
        <w:t xml:space="preserve">180 </w:t>
      </w:r>
      <w:r>
        <w:rPr>
          <w:lang w:eastAsia="zh-CN"/>
        </w:rPr>
        <w:t xml:space="preserve">bits. </w:t>
      </w:r>
      <w:r w:rsidR="005F0184">
        <w:rPr>
          <w:lang w:eastAsia="zh-CN"/>
        </w:rPr>
        <w:t xml:space="preserve">Note that the above analysis doesn’t consider any potential control channel enhancements, it is expected that the overall DCI payload size can be further reduced if some control channel enhancements is introduced, e.g., 2-stage control channel design.  </w:t>
      </w:r>
    </w:p>
    <w:p w14:paraId="7E567893" w14:textId="026EDE95" w:rsidR="00ED5A91" w:rsidRDefault="005F0184" w:rsidP="00ED5A91">
      <w:pPr>
        <w:rPr>
          <w:lang w:eastAsia="zh-CN"/>
        </w:rPr>
      </w:pPr>
      <w:r>
        <w:rPr>
          <w:lang w:eastAsia="zh-CN"/>
        </w:rPr>
        <w:t>Based on the above analysis, depends on the potential control channel design, the maximum DCI payload size might be still within the existing NR payload range. Even it will be increased, it is expected that it won’t be increased too much, e.g.</w:t>
      </w:r>
      <w:r w:rsidR="005700AA">
        <w:rPr>
          <w:lang w:eastAsia="zh-CN"/>
        </w:rPr>
        <w:t>,</w:t>
      </w:r>
      <w:r>
        <w:rPr>
          <w:lang w:eastAsia="zh-CN"/>
        </w:rPr>
        <w:t xml:space="preserve"> up to 200 bits</w:t>
      </w:r>
      <w:r w:rsidR="005574AF">
        <w:rPr>
          <w:lang w:eastAsia="zh-CN"/>
        </w:rPr>
        <w:t xml:space="preserve"> would be sufficient.</w:t>
      </w:r>
      <w:r>
        <w:rPr>
          <w:lang w:eastAsia="zh-CN"/>
        </w:rPr>
        <w:t xml:space="preserve"> </w:t>
      </w:r>
      <w:r w:rsidR="00ED5A91">
        <w:rPr>
          <w:lang w:eastAsia="zh-CN"/>
        </w:rPr>
        <w:t>This modest increase can be effectively handled by existing polar code schemes introduced in 5G NR with some simple enhancements with same basic structure of NR polar codes.</w:t>
      </w:r>
    </w:p>
    <w:p w14:paraId="3A4CD017" w14:textId="0C96384B" w:rsidR="00ED5A91" w:rsidRPr="00EC0721" w:rsidRDefault="00C42565" w:rsidP="00E82E27">
      <w:pPr>
        <w:pStyle w:val="afe"/>
        <w:numPr>
          <w:ilvl w:val="0"/>
          <w:numId w:val="6"/>
        </w:numPr>
        <w:ind w:left="0" w:firstLine="0"/>
        <w:rPr>
          <w:b/>
          <w:i/>
          <w:iCs/>
          <w:lang w:eastAsia="zh-CN"/>
        </w:rPr>
      </w:pPr>
      <w:r w:rsidRPr="00D358E2">
        <w:rPr>
          <w:b/>
          <w:i/>
          <w:iCs/>
          <w:lang w:eastAsia="zh-CN"/>
        </w:rPr>
        <w:t>The</w:t>
      </w:r>
      <w:r>
        <w:rPr>
          <w:b/>
          <w:i/>
          <w:iCs/>
          <w:lang w:eastAsia="zh-CN"/>
        </w:rPr>
        <w:t xml:space="preserve"> maximum DCI size in 6GR might be still within the NR payload</w:t>
      </w:r>
      <w:r w:rsidR="004A1002">
        <w:rPr>
          <w:b/>
          <w:i/>
          <w:iCs/>
          <w:lang w:eastAsia="zh-CN"/>
        </w:rPr>
        <w:t xml:space="preserve"> size</w:t>
      </w:r>
      <w:r>
        <w:rPr>
          <w:b/>
          <w:i/>
          <w:iCs/>
          <w:lang w:eastAsia="zh-CN"/>
        </w:rPr>
        <w:t xml:space="preserve"> range.</w:t>
      </w:r>
      <w:r w:rsidRPr="00D358E2">
        <w:rPr>
          <w:b/>
          <w:i/>
          <w:iCs/>
          <w:lang w:eastAsia="zh-CN"/>
        </w:rPr>
        <w:t xml:space="preserve"> </w:t>
      </w:r>
      <w:r w:rsidR="00ED5A91" w:rsidRPr="00C42565">
        <w:rPr>
          <w:b/>
          <w:i/>
          <w:iCs/>
          <w:lang w:eastAsia="zh-CN"/>
        </w:rPr>
        <w:t>Even</w:t>
      </w:r>
      <w:r>
        <w:rPr>
          <w:b/>
          <w:i/>
          <w:iCs/>
          <w:lang w:eastAsia="zh-CN"/>
        </w:rPr>
        <w:t xml:space="preserve"> if there is any increase, </w:t>
      </w:r>
      <w:r w:rsidR="00ED5A91">
        <w:rPr>
          <w:b/>
          <w:i/>
          <w:iCs/>
          <w:lang w:eastAsia="zh-CN"/>
        </w:rPr>
        <w:t xml:space="preserve">the maximum DCI size is moderate, </w:t>
      </w:r>
      <w:r>
        <w:rPr>
          <w:b/>
          <w:i/>
          <w:iCs/>
          <w:lang w:eastAsia="zh-CN"/>
        </w:rPr>
        <w:t>e.g., up to 200 bits</w:t>
      </w:r>
      <w:r w:rsidR="00ED5A91">
        <w:rPr>
          <w:b/>
          <w:i/>
          <w:iCs/>
          <w:lang w:eastAsia="zh-CN"/>
        </w:rPr>
        <w:t>.</w:t>
      </w:r>
    </w:p>
    <w:p w14:paraId="3B783CA3" w14:textId="1DC047A5" w:rsidR="00C42565" w:rsidRDefault="00134173" w:rsidP="00D358E2">
      <w:pPr>
        <w:rPr>
          <w:lang w:eastAsia="zh-CN"/>
        </w:rPr>
      </w:pPr>
      <w:bookmarkStart w:id="66" w:name="_Ref209873035"/>
      <w:r>
        <w:rPr>
          <w:lang w:eastAsia="zh-CN"/>
        </w:rPr>
        <w:t>Assuming the maximum DCI size in 6GR would be increased, we</w:t>
      </w:r>
      <w:r w:rsidR="00FD229B">
        <w:rPr>
          <w:lang w:eastAsia="zh-CN"/>
        </w:rPr>
        <w:t xml:space="preserve"> provide our views on </w:t>
      </w:r>
      <w:r w:rsidR="008C0052">
        <w:rPr>
          <w:lang w:eastAsia="zh-CN"/>
        </w:rPr>
        <w:t>some</w:t>
      </w:r>
      <w:r w:rsidR="00FD229B">
        <w:rPr>
          <w:lang w:eastAsia="zh-CN"/>
        </w:rPr>
        <w:t xml:space="preserve"> potential enhancements in the following sections. </w:t>
      </w:r>
      <w:r>
        <w:rPr>
          <w:lang w:eastAsia="zh-CN"/>
        </w:rPr>
        <w:t xml:space="preserve"> </w:t>
      </w:r>
    </w:p>
    <w:p w14:paraId="2FD7DD52" w14:textId="142DC8AC" w:rsidR="00ED5A91" w:rsidRDefault="00ED5A91" w:rsidP="00ED5A91">
      <w:pPr>
        <w:pStyle w:val="4"/>
        <w:rPr>
          <w:lang w:eastAsia="zh-CN"/>
        </w:rPr>
      </w:pPr>
      <w:r>
        <w:rPr>
          <w:lang w:eastAsia="zh-CN"/>
        </w:rPr>
        <w:t>Potential extension of D-CRC interleaver</w:t>
      </w:r>
      <w:bookmarkEnd w:id="66"/>
    </w:p>
    <w:p w14:paraId="7D4F8E7D" w14:textId="2831A27A" w:rsidR="00ED5A91" w:rsidRDefault="00ED5A91" w:rsidP="006B6A36">
      <w:pPr>
        <w:rPr>
          <w:lang w:eastAsia="zh-CN"/>
        </w:rPr>
      </w:pPr>
      <w:r>
        <w:rPr>
          <w:lang w:eastAsia="zh-CN"/>
        </w:rPr>
        <w:t xml:space="preserve">Even in the case of a drastic DCI payload increase, </w:t>
      </w:r>
      <w:r w:rsidR="004A1002">
        <w:rPr>
          <w:lang w:eastAsia="zh-CN"/>
        </w:rPr>
        <w:t xml:space="preserve">it can be effectively handled by polar code with some simple extension based on NR polar codes. </w:t>
      </w:r>
      <w:r>
        <w:rPr>
          <w:lang w:eastAsia="zh-CN"/>
        </w:rPr>
        <w:t xml:space="preserve"> </w:t>
      </w:r>
    </w:p>
    <w:p w14:paraId="701A4B9E" w14:textId="71659DBA" w:rsidR="00ED5A91" w:rsidRPr="00BB28A8" w:rsidRDefault="00ED5A91" w:rsidP="00ED5A91">
      <w:pPr>
        <w:rPr>
          <w:b/>
          <w:i/>
          <w:lang w:eastAsia="zh-CN"/>
        </w:rPr>
      </w:pPr>
      <w:r w:rsidRPr="00BB28A8">
        <w:rPr>
          <w:b/>
          <w:i/>
          <w:lang w:eastAsia="zh-CN"/>
        </w:rPr>
        <w:t>Option 1: Longer DCRC interleaver to support a larger K</w:t>
      </w:r>
      <w:r w:rsidRPr="00BB28A8">
        <w:rPr>
          <w:b/>
          <w:i/>
          <w:vertAlign w:val="subscript"/>
          <w:lang w:eastAsia="zh-CN"/>
        </w:rPr>
        <w:t>max</w:t>
      </w:r>
    </w:p>
    <w:p w14:paraId="3BD3D021" w14:textId="77777777" w:rsidR="00ED5A91" w:rsidRDefault="00ED5A91" w:rsidP="00ED5A91">
      <w:pPr>
        <w:rPr>
          <w:lang w:eastAsia="zh-CN"/>
        </w:rPr>
      </w:pPr>
      <w:r>
        <w:rPr>
          <w:lang w:eastAsia="zh-CN"/>
        </w:rPr>
        <w:t>During the NR standard discussions, a maximum payload of 200 bits was initially assumed. Through comprehensive evaluation</w:t>
      </w:r>
      <w:r>
        <w:rPr>
          <w:rFonts w:hint="eastAsia"/>
          <w:lang w:eastAsia="zh-CN"/>
        </w:rPr>
        <w:t>s</w:t>
      </w:r>
      <w:r>
        <w:rPr>
          <w:lang w:eastAsia="zh-CN"/>
        </w:rPr>
        <w:t>, the following DCRC interleave</w:t>
      </w:r>
      <w:r>
        <w:rPr>
          <w:rFonts w:hint="eastAsia"/>
          <w:lang w:eastAsia="zh-CN"/>
        </w:rPr>
        <w:t>r</w:t>
      </w:r>
      <w:r>
        <w:rPr>
          <w:lang w:eastAsia="zh-CN"/>
        </w:rPr>
        <w:t xml:space="preserve"> </w:t>
      </w:r>
      <w:r>
        <w:rPr>
          <w:rFonts w:hint="eastAsia"/>
          <w:lang w:eastAsia="zh-CN"/>
        </w:rPr>
        <w:t>sequence</w:t>
      </w:r>
      <w:r>
        <w:rPr>
          <w:lang w:eastAsia="zh-CN"/>
        </w:rPr>
        <w:t xml:space="preserve"> was verified </w:t>
      </w:r>
      <w:r>
        <w:rPr>
          <w:rFonts w:hint="eastAsia"/>
          <w:lang w:eastAsia="zh-CN"/>
        </w:rPr>
        <w:t>to</w:t>
      </w:r>
      <w:r>
        <w:rPr>
          <w:lang w:eastAsia="zh-CN"/>
        </w:rPr>
        <w:t xml:space="preserve"> maximize early termination without compromising BLER and FAR performance. When the 5G DCI size was later finalized to 140 bits, the final NR interleaver was extracted from the following length-224 (200 information bits + 24 CRC bits) in a nested manner.</w:t>
      </w:r>
    </w:p>
    <w:p w14:paraId="47E452D6" w14:textId="77777777" w:rsidR="00ED5A91" w:rsidRDefault="00ED5A91" w:rsidP="00ED5A91">
      <w:r>
        <w:t>[0, 2, 3, 5, 6, 8, 11, 12, 13, 16, 19, 20, 22, 24, 28, 32, 33, 35, 37, 38, 39, 40, 41, 42, 44, 46, 47, 49, 50, 54, 55, 57, 59, 60, 62, 64, 67, 69, 74, 79, 80, 84, 85, 86, 88, 91, 94, 102, 105, 109, 110, 111, 113, 114, 116, 118, 119, 121, 122, 125, 126, 127, 129, 130, 131, 132, 136, 137, 141, 142, 143, 147, 148, 149, 151, 153, 155, 158, 161, 164, 166, 168, 170, 171, 173, 175, 178, 179, 180, 182, 183, 186, 187, 189, 192, 194, 198, 199, 200, 1, 4, 7, 9, 14, 17, 21, 23, 25, 29, 34, 36, 43, 45, 48, 51, 56, 58, 61, 63, 65, 68, 70, 75, 81, 87, 89, 92, 95, 103, 106, 112, 115, 117, 120, 123, 128, 133, 138, 144, 150, 152, 154, 156, 159, 162, 165, 167, 169, 172, 174, 176, 181, 184, 188, 190, 193, 195, 201, 10, 15, 18, 26, 30, 52, 66, 71, 76, 82, 90, 93, 96, 104, 107, 124, 134, 139, 145, 157, 160, 163, 177, 185, 191, 196, 202, 27, 31, 53, 72, 77, 83, 97, 108, 135, 140, 146, 197, 203, 73, 78, 98, 204, 99, 205, 100, 206, 101, 207, 208, 209, 210, 211, 212, 213, 214, 215, 216, 217, 218, 219, 220, 221, 222, 223]</w:t>
      </w:r>
    </w:p>
    <w:p w14:paraId="1D4AB536" w14:textId="77777777" w:rsidR="00ED5A91" w:rsidRDefault="00ED5A91" w:rsidP="00ED5A91">
      <w:r>
        <w:t>T</w:t>
      </w:r>
      <w:r>
        <w:rPr>
          <w:rFonts w:hint="eastAsia"/>
          <w:lang w:eastAsia="zh-CN"/>
        </w:rPr>
        <w:t>herefore</w:t>
      </w:r>
      <w:r>
        <w:rPr>
          <w:lang w:eastAsia="zh-CN"/>
        </w:rPr>
        <w:t>, we propose reusing this interleaving sequence for an increased DCI payload of up to 200 bits. According to our estimations for 6G DCI sizes, 200 bits should be sufficient to support even the most demanding scenarios. Additionally, this solution offers the following advantages</w:t>
      </w:r>
      <w:r>
        <w:t>:</w:t>
      </w:r>
    </w:p>
    <w:p w14:paraId="56168772" w14:textId="77777777" w:rsidR="00ED5A91" w:rsidRDefault="00ED5A91" w:rsidP="008F4362">
      <w:pPr>
        <w:pStyle w:val="afe"/>
        <w:numPr>
          <w:ilvl w:val="0"/>
          <w:numId w:val="33"/>
        </w:numPr>
      </w:pPr>
      <w:r>
        <w:rPr>
          <w:b/>
          <w:bCs/>
        </w:rPr>
        <w:lastRenderedPageBreak/>
        <w:t xml:space="preserve">Same sequence applied to different DCI payload size: </w:t>
      </w:r>
      <w:r>
        <w:t xml:space="preserve">The 200-bit sequence and its nested extraction mechanisms can guarantee that the same sequence can be used for shorter payloads (up to 140 bits). </w:t>
      </w:r>
    </w:p>
    <w:p w14:paraId="39570E69" w14:textId="77777777" w:rsidR="00ED5A91" w:rsidRDefault="00ED5A91" w:rsidP="008F4362">
      <w:pPr>
        <w:pStyle w:val="afe"/>
        <w:numPr>
          <w:ilvl w:val="0"/>
          <w:numId w:val="33"/>
        </w:numPr>
      </w:pPr>
      <w:r>
        <w:rPr>
          <w:b/>
          <w:bCs/>
        </w:rPr>
        <w:t>Reduced standardization efforts:</w:t>
      </w:r>
      <w:r>
        <w:t xml:space="preserve"> The original interleaver sequence has already been extensively evaluated for its BLER, FAR and ET. Since this tedious simulation campaign - particularly the efforts to verify FAR - has already been completed, it would not need to be repeated for 6G unless significantly different requirements emerge.</w:t>
      </w:r>
    </w:p>
    <w:p w14:paraId="5BD09E7F" w14:textId="77777777" w:rsidR="00ED5A91" w:rsidRDefault="00ED5A91" w:rsidP="00ED5A91">
      <w:bookmarkStart w:id="67" w:name="OLE_LINK21"/>
      <w:bookmarkStart w:id="68" w:name="OLE_LINK19"/>
      <w:r>
        <w:rPr>
          <w:b/>
          <w:i/>
          <w:lang w:eastAsia="zh-CN"/>
        </w:rPr>
        <w:t>Option 2: Scalable DCRC interleaver generation to support arbitrarily large K</w:t>
      </w:r>
      <w:r>
        <w:rPr>
          <w:b/>
          <w:i/>
          <w:vertAlign w:val="subscript"/>
          <w:lang w:eastAsia="zh-CN"/>
        </w:rPr>
        <w:t>max</w:t>
      </w:r>
    </w:p>
    <w:bookmarkEnd w:id="67"/>
    <w:p w14:paraId="6D5D4B7F" w14:textId="77777777" w:rsidR="00ED5A91" w:rsidRDefault="00ED5A91" w:rsidP="00ED5A91">
      <w:pPr>
        <w:rPr>
          <w:lang w:eastAsia="zh-CN"/>
        </w:rPr>
      </w:pPr>
      <w:r>
        <w:rPr>
          <w:lang w:eastAsia="zh-CN"/>
        </w:rPr>
        <w:t>In the following, DCRC interleaver can be generated in a scalable way (i.e., supporting arbitrary DCI payload length) as long as the following design principle is upheld.</w:t>
      </w:r>
    </w:p>
    <w:p w14:paraId="2F262D6A" w14:textId="77777777" w:rsidR="00ED5A91" w:rsidRDefault="00ED5A91" w:rsidP="00ED5A91">
      <w:pPr>
        <w:jc w:val="center"/>
        <w:rPr>
          <w:b/>
          <w:i/>
          <w:lang w:eastAsia="zh-CN"/>
        </w:rPr>
      </w:pPr>
      <w:r>
        <w:rPr>
          <w:rFonts w:hint="eastAsia"/>
          <w:noProof/>
          <w:lang w:eastAsia="zh-CN"/>
        </w:rPr>
        <w:drawing>
          <wp:inline distT="0" distB="0" distL="0" distR="0" wp14:anchorId="6FD9EADB" wp14:editId="1613CCA5">
            <wp:extent cx="3867150" cy="2205355"/>
            <wp:effectExtent l="0" t="0" r="0" b="0"/>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27"/>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a:xfrm>
                      <a:off x="0" y="0"/>
                      <a:ext cx="3867526" cy="2205644"/>
                    </a:xfrm>
                    <a:prstGeom prst="rect">
                      <a:avLst/>
                    </a:prstGeom>
                    <a:noFill/>
                    <a:ln>
                      <a:noFill/>
                    </a:ln>
                  </pic:spPr>
                </pic:pic>
              </a:graphicData>
            </a:graphic>
          </wp:inline>
        </w:drawing>
      </w:r>
    </w:p>
    <w:p w14:paraId="66A91319" w14:textId="77777777" w:rsidR="00ED5A91" w:rsidRDefault="00ED5A91" w:rsidP="00ED5A91">
      <w:pPr>
        <w:rPr>
          <w:lang w:eastAsia="zh-CN"/>
        </w:rPr>
      </w:pPr>
      <w:r>
        <w:rPr>
          <w:b/>
          <w:i/>
          <w:lang w:eastAsia="zh-CN"/>
        </w:rPr>
        <w:t>DCRC design principle</w:t>
      </w:r>
      <w:r>
        <w:rPr>
          <w:lang w:eastAsia="zh-CN"/>
        </w:rPr>
        <w:t>: move each CRC bit to the earliest possible bit position. This design principle maximizes early termination while guaranteeing the BLER and FAR performance.</w:t>
      </w:r>
    </w:p>
    <w:p w14:paraId="7F4E8CE1" w14:textId="77777777" w:rsidR="00ED5A91" w:rsidRDefault="00ED5A91" w:rsidP="00ED5A91">
      <w:pPr>
        <w:rPr>
          <w:lang w:eastAsia="zh-CN"/>
        </w:rPr>
      </w:pPr>
      <w:r>
        <w:rPr>
          <w:lang w:eastAsia="zh-CN"/>
        </w:rPr>
        <w:t>With the above principle, we can prove the following theorem.</w:t>
      </w:r>
    </w:p>
    <w:p w14:paraId="037F9C09" w14:textId="77777777" w:rsidR="00ED5A91" w:rsidRDefault="00ED5A91" w:rsidP="00ED5A91">
      <w:pPr>
        <w:rPr>
          <w:lang w:eastAsia="zh-CN"/>
        </w:rPr>
      </w:pPr>
      <w:r>
        <w:rPr>
          <w:b/>
          <w:i/>
          <w:lang w:eastAsia="zh-CN"/>
        </w:rPr>
        <w:t>Theorem 1</w:t>
      </w:r>
      <w:r>
        <w:rPr>
          <w:b/>
          <w:lang w:eastAsia="zh-CN"/>
        </w:rPr>
        <w:t>:</w:t>
      </w:r>
      <w:r>
        <w:rPr>
          <w:lang w:eastAsia="zh-CN"/>
        </w:rPr>
        <w:t xml:space="preserve"> following the above DCRC design principle, a nested DCRC interleaver for 0&lt;</w:t>
      </w:r>
      <w:r>
        <w:rPr>
          <w:i/>
          <w:lang w:eastAsia="zh-CN"/>
        </w:rPr>
        <w:t>K</w:t>
      </w:r>
      <w:r>
        <w:rPr>
          <w:lang w:eastAsia="zh-CN"/>
        </w:rPr>
        <w:t>&lt;</w:t>
      </w:r>
      <w:r>
        <w:rPr>
          <w:i/>
          <w:lang w:eastAsia="zh-CN"/>
        </w:rPr>
        <w:t>K</w:t>
      </w:r>
      <w:r>
        <w:rPr>
          <w:vertAlign w:val="subscript"/>
          <w:lang w:eastAsia="zh-CN"/>
        </w:rPr>
        <w:t>max</w:t>
      </w:r>
      <w:r>
        <w:rPr>
          <w:lang w:eastAsia="zh-CN"/>
        </w:rPr>
        <w:t xml:space="preserve"> can be uniquely generated from a given CRC polynomial (such as the 5G NR polynomial </w:t>
      </w:r>
      <w:r>
        <w:t>0x1D11A9B</w:t>
      </w:r>
      <w:r>
        <w:rPr>
          <w:lang w:eastAsia="zh-CN"/>
        </w:rPr>
        <w:t xml:space="preserve">) for arbitrary large </w:t>
      </w:r>
      <w:r>
        <w:rPr>
          <w:i/>
          <w:lang w:eastAsia="zh-CN"/>
        </w:rPr>
        <w:t>K</w:t>
      </w:r>
      <w:r>
        <w:rPr>
          <w:vertAlign w:val="subscript"/>
          <w:lang w:eastAsia="zh-CN"/>
        </w:rPr>
        <w:t>max</w:t>
      </w:r>
      <w:r>
        <w:rPr>
          <w:lang w:eastAsia="zh-CN"/>
        </w:rPr>
        <w:t>.</w:t>
      </w:r>
    </w:p>
    <w:p w14:paraId="5191C854" w14:textId="77777777" w:rsidR="00ED5A91" w:rsidRDefault="00ED5A91" w:rsidP="00ED5A91">
      <w:pPr>
        <w:rPr>
          <w:i/>
        </w:rPr>
      </w:pPr>
      <w:r>
        <w:rPr>
          <w:b/>
          <w:i/>
          <w:lang w:eastAsia="zh-CN"/>
        </w:rPr>
        <w:t xml:space="preserve">Proof:  </w:t>
      </w:r>
      <w:r>
        <w:t xml:space="preserve">Given a CRC polynomial </w:t>
      </w:r>
      <m:oMath>
        <m:sSub>
          <m:sSubPr>
            <m:ctrlPr>
              <w:rPr>
                <w:rFonts w:ascii="Cambria Math" w:hAnsi="Cambria Math"/>
                <w:i/>
              </w:rPr>
            </m:ctrlPr>
          </m:sSubPr>
          <m:e>
            <m:r>
              <w:rPr>
                <w:rFonts w:ascii="Cambria Math" w:hAnsi="Cambria Math"/>
              </w:rPr>
              <m:t>g</m:t>
            </m:r>
            <m:ctrlPr>
              <w:rPr>
                <w:rFonts w:ascii="Cambria Math" w:hAnsi="Cambria Math" w:hint="eastAsia"/>
                <w:i/>
              </w:rPr>
            </m:ctrlPr>
          </m:e>
          <m:sub>
            <m:r>
              <w:rPr>
                <w:rFonts w:ascii="Cambria Math" w:hAnsi="Cambria Math"/>
              </w:rPr>
              <m:t>crc</m:t>
            </m:r>
          </m:sub>
        </m:sSub>
      </m:oMath>
      <w:r>
        <w:t xml:space="preserve">, It uniquely determines a parity-check matrix </w:t>
      </w:r>
      <m:oMath>
        <m:sSub>
          <m:sSubPr>
            <m:ctrlPr>
              <w:rPr>
                <w:rFonts w:ascii="Cambria Math" w:hAnsi="Cambria Math"/>
                <w:i/>
              </w:rPr>
            </m:ctrlPr>
          </m:sSubPr>
          <m:e>
            <m:r>
              <w:rPr>
                <w:rFonts w:ascii="Cambria Math" w:hAnsi="Cambria Math"/>
              </w:rPr>
              <m:t>H</m:t>
            </m:r>
          </m:e>
          <m:sub>
            <m:r>
              <w:rPr>
                <w:rFonts w:ascii="Cambria Math" w:hAnsi="Cambria Math"/>
              </w:rPr>
              <m:t>crc</m:t>
            </m:r>
          </m:sub>
        </m:sSub>
      </m:oMath>
      <w:r>
        <w:t xml:space="preserve">. Let </w:t>
      </w:r>
      <m:oMath>
        <m:sSub>
          <m:sSubPr>
            <m:ctrlPr>
              <w:rPr>
                <w:rFonts w:ascii="Cambria Math" w:hAnsi="Cambria Math"/>
                <w:i/>
              </w:rPr>
            </m:ctrlPr>
          </m:sSubPr>
          <m:e>
            <m:r>
              <w:rPr>
                <w:rFonts w:ascii="Cambria Math" w:hAnsi="Cambria Math"/>
              </w:rPr>
              <m:t>I</m:t>
            </m:r>
          </m:e>
          <m:sub>
            <m:r>
              <w:rPr>
                <w:rFonts w:ascii="Cambria Math" w:hAnsi="Cambria Math"/>
              </w:rPr>
              <m:t>K</m:t>
            </m:r>
          </m:sub>
        </m:sSub>
        <m:r>
          <w:rPr>
            <w:rFonts w:ascii="Cambria Math" w:hAnsi="Cambria Math"/>
          </w:rPr>
          <m:t>=[1:K]</m:t>
        </m:r>
      </m:oMath>
      <w:r>
        <w:t xml:space="preserve"> and </w:t>
      </w:r>
      <m:oMath>
        <m:sSub>
          <m:sSubPr>
            <m:ctrlPr>
              <w:rPr>
                <w:rFonts w:ascii="Cambria Math" w:hAnsi="Cambria Math"/>
                <w:i/>
              </w:rPr>
            </m:ctrlPr>
          </m:sSubPr>
          <m:e>
            <m:r>
              <w:rPr>
                <w:rFonts w:ascii="Cambria Math" w:hAnsi="Cambria Math"/>
              </w:rPr>
              <m:t>I</m:t>
            </m:r>
          </m:e>
          <m:sub>
            <m:sSub>
              <m:sSubPr>
                <m:ctrlPr>
                  <w:rPr>
                    <w:rFonts w:ascii="Cambria Math" w:hAnsi="Cambria Math"/>
                    <w:i/>
                  </w:rPr>
                </m:ctrlPr>
              </m:sSubPr>
              <m:e>
                <m:r>
                  <w:rPr>
                    <w:rFonts w:ascii="Cambria Math" w:hAnsi="Cambria Math"/>
                  </w:rPr>
                  <m:t>K</m:t>
                </m:r>
              </m:e>
              <m:sub>
                <m:r>
                  <w:rPr>
                    <w:rFonts w:ascii="Cambria Math" w:hAnsi="Cambria Math"/>
                  </w:rPr>
                  <m:t>crc</m:t>
                </m:r>
              </m:sub>
            </m:sSub>
          </m:sub>
        </m:sSub>
        <m:r>
          <w:rPr>
            <w:rFonts w:ascii="Cambria Math" w:hAnsi="Cambria Math"/>
          </w:rPr>
          <m:t>=[K+1:K+</m:t>
        </m:r>
        <m:sSub>
          <m:sSubPr>
            <m:ctrlPr>
              <w:rPr>
                <w:rFonts w:ascii="Cambria Math" w:hAnsi="Cambria Math"/>
                <w:i/>
              </w:rPr>
            </m:ctrlPr>
          </m:sSubPr>
          <m:e>
            <m:r>
              <w:rPr>
                <w:rFonts w:ascii="Cambria Math" w:hAnsi="Cambria Math"/>
              </w:rPr>
              <m:t>K</m:t>
            </m:r>
          </m:e>
          <m:sub>
            <m:r>
              <w:rPr>
                <w:rFonts w:ascii="Cambria Math" w:hAnsi="Cambria Math"/>
              </w:rPr>
              <m:t>crc</m:t>
            </m:r>
          </m:sub>
        </m:sSub>
        <m:r>
          <w:rPr>
            <w:rFonts w:ascii="Cambria Math" w:hAnsi="Cambria Math"/>
          </w:rPr>
          <m:t>]</m:t>
        </m:r>
      </m:oMath>
      <w:r>
        <w:t xml:space="preserve">, for all </w:t>
      </w:r>
      <m:oMath>
        <m:sSub>
          <m:sSubPr>
            <m:ctrlPr>
              <w:rPr>
                <w:rFonts w:ascii="Cambria Math" w:hAnsi="Cambria Math"/>
                <w:i/>
              </w:rPr>
            </m:ctrlPr>
          </m:sSubPr>
          <m:e>
            <m:r>
              <w:rPr>
                <w:rFonts w:ascii="Cambria Math" w:hAnsi="Cambria Math"/>
              </w:rPr>
              <m:t>i</m:t>
            </m:r>
          </m:e>
          <m:sub>
            <m:r>
              <w:rPr>
                <w:rFonts w:ascii="Cambria Math" w:hAnsi="Cambria Math"/>
              </w:rPr>
              <m:t>crc</m:t>
            </m:r>
          </m:sub>
        </m:sSub>
        <m:r>
          <w:rPr>
            <w:rFonts w:ascii="Cambria Math" w:hAnsi="Cambria Math" w:hint="eastAsia"/>
          </w:rPr>
          <m:t>∈</m:t>
        </m:r>
        <m:sSub>
          <m:sSubPr>
            <m:ctrlPr>
              <w:rPr>
                <w:rFonts w:ascii="Cambria Math" w:hAnsi="Cambria Math"/>
                <w:i/>
              </w:rPr>
            </m:ctrlPr>
          </m:sSubPr>
          <m:e>
            <m:r>
              <w:rPr>
                <w:rFonts w:ascii="Cambria Math" w:hAnsi="Cambria Math"/>
              </w:rPr>
              <m:t>I</m:t>
            </m:r>
          </m:e>
          <m:sub>
            <m:sSub>
              <m:sSubPr>
                <m:ctrlPr>
                  <w:rPr>
                    <w:rFonts w:ascii="Cambria Math" w:hAnsi="Cambria Math"/>
                    <w:i/>
                  </w:rPr>
                </m:ctrlPr>
              </m:sSubPr>
              <m:e>
                <m:r>
                  <w:rPr>
                    <w:rFonts w:ascii="Cambria Math" w:hAnsi="Cambria Math"/>
                  </w:rPr>
                  <m:t>K</m:t>
                </m:r>
              </m:e>
              <m:sub>
                <m:r>
                  <w:rPr>
                    <w:rFonts w:ascii="Cambria Math" w:hAnsi="Cambria Math"/>
                  </w:rPr>
                  <m:t>crc</m:t>
                </m:r>
              </m:sub>
            </m:sSub>
          </m:sub>
        </m:sSub>
      </m:oMath>
      <w:r>
        <w:t xml:space="preserve">, let </w:t>
      </w:r>
      <m:oMath>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i</m:t>
                </m:r>
              </m:e>
              <m:sub>
                <m:r>
                  <w:rPr>
                    <w:rFonts w:ascii="Cambria Math" w:hAnsi="Cambria Math"/>
                  </w:rPr>
                  <m:t>crc</m:t>
                </m:r>
              </m:sub>
            </m:sSub>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K</m:t>
            </m:r>
          </m:sub>
        </m:sSub>
      </m:oMath>
      <w:r>
        <w:t xml:space="preserve"> represent information bit indices checked by </w:t>
      </w:r>
      <m:oMath>
        <m:sSub>
          <m:sSubPr>
            <m:ctrlPr>
              <w:rPr>
                <w:rFonts w:ascii="Cambria Math" w:hAnsi="Cambria Math"/>
                <w:i/>
              </w:rPr>
            </m:ctrlPr>
          </m:sSubPr>
          <m:e>
            <m:r>
              <w:rPr>
                <w:rFonts w:ascii="Cambria Math" w:hAnsi="Cambria Math"/>
              </w:rPr>
              <m:t>i</m:t>
            </m:r>
          </m:e>
          <m:sub>
            <m:r>
              <w:rPr>
                <w:rFonts w:ascii="Cambria Math" w:hAnsi="Cambria Math"/>
              </w:rPr>
              <m:t>crc</m:t>
            </m:r>
          </m:sub>
        </m:sSub>
      </m:oMath>
      <w:r>
        <w:t xml:space="preserve"> but not by previous check bits (which can be determined based on the check equation </w:t>
      </w:r>
      <m:oMath>
        <m:sSub>
          <m:sSubPr>
            <m:ctrlPr>
              <w:rPr>
                <w:rFonts w:ascii="Cambria Math" w:hAnsi="Cambria Math"/>
                <w:i/>
              </w:rPr>
            </m:ctrlPr>
          </m:sSubPr>
          <m:e>
            <m:r>
              <w:rPr>
                <w:rFonts w:ascii="Cambria Math" w:hAnsi="Cambria Math"/>
              </w:rPr>
              <m:t>H</m:t>
            </m:r>
            <m:ctrlPr>
              <w:rPr>
                <w:rFonts w:ascii="Cambria Math" w:hAnsi="Cambria Math" w:hint="eastAsia"/>
                <w:i/>
              </w:rPr>
            </m:ctrlPr>
          </m:e>
          <m:sub>
            <m:r>
              <w:rPr>
                <w:rFonts w:ascii="Cambria Math" w:hAnsi="Cambria Math"/>
              </w:rPr>
              <m:t>crc</m:t>
            </m:r>
          </m:sub>
        </m:sSub>
        <m:r>
          <w:rPr>
            <w:rFonts w:ascii="Cambria Math" w:hAnsi="Cambria Math"/>
          </w:rPr>
          <m:t xml:space="preserve"> ⋅u=0</m:t>
        </m:r>
      </m:oMath>
      <w:r>
        <w:t xml:space="preserve">), Then, we have that for all </w:t>
      </w:r>
      <m:oMath>
        <m:sSub>
          <m:sSubPr>
            <m:ctrlPr>
              <w:rPr>
                <w:rFonts w:ascii="Cambria Math" w:hAnsi="Cambria Math"/>
                <w:i/>
              </w:rPr>
            </m:ctrlPr>
          </m:sSubPr>
          <m:e>
            <m:r>
              <w:rPr>
                <w:rFonts w:ascii="Cambria Math" w:hAnsi="Cambria Math"/>
              </w:rPr>
              <m:t>i</m:t>
            </m:r>
          </m:e>
          <m:sub>
            <m:r>
              <w:rPr>
                <w:rFonts w:ascii="Cambria Math" w:hAnsi="Cambria Math"/>
              </w:rPr>
              <m:t>crc</m:t>
            </m:r>
          </m:sub>
        </m:sSub>
        <m:r>
          <w:rPr>
            <w:rFonts w:ascii="Cambria Math" w:hAnsi="Cambria Math" w:hint="eastAsia"/>
          </w:rPr>
          <m:t>≠</m:t>
        </m:r>
        <m:sSub>
          <m:sSubPr>
            <m:ctrlPr>
              <w:rPr>
                <w:rFonts w:ascii="Cambria Math" w:hAnsi="Cambria Math"/>
                <w:i/>
              </w:rPr>
            </m:ctrlPr>
          </m:sSubPr>
          <m:e>
            <m:r>
              <w:rPr>
                <w:rFonts w:ascii="Cambria Math" w:hAnsi="Cambria Math"/>
              </w:rPr>
              <m:t>j</m:t>
            </m:r>
          </m:e>
          <m:sub>
            <m:r>
              <w:rPr>
                <w:rFonts w:ascii="Cambria Math" w:hAnsi="Cambria Math"/>
              </w:rPr>
              <m:t>crc</m:t>
            </m:r>
          </m:sub>
        </m:sSub>
        <m:r>
          <w:rPr>
            <w:rFonts w:ascii="Cambria Math" w:hAnsi="Cambria Math" w:hint="eastAsia"/>
          </w:rPr>
          <m:t>∈</m:t>
        </m:r>
        <m:sSub>
          <m:sSubPr>
            <m:ctrlPr>
              <w:rPr>
                <w:rFonts w:ascii="Cambria Math" w:hAnsi="Cambria Math"/>
                <w:i/>
              </w:rPr>
            </m:ctrlPr>
          </m:sSubPr>
          <m:e>
            <m:r>
              <w:rPr>
                <w:rFonts w:ascii="Cambria Math" w:hAnsi="Cambria Math"/>
              </w:rPr>
              <m:t>I</m:t>
            </m:r>
          </m:e>
          <m:sub>
            <m:sSub>
              <m:sSubPr>
                <m:ctrlPr>
                  <w:rPr>
                    <w:rFonts w:ascii="Cambria Math" w:hAnsi="Cambria Math"/>
                    <w:i/>
                  </w:rPr>
                </m:ctrlPr>
              </m:sSubPr>
              <m:e>
                <m:r>
                  <w:rPr>
                    <w:rFonts w:ascii="Cambria Math" w:hAnsi="Cambria Math"/>
                  </w:rPr>
                  <m:t>K</m:t>
                </m:r>
              </m:e>
              <m:sub>
                <m:r>
                  <w:rPr>
                    <w:rFonts w:ascii="Cambria Math" w:hAnsi="Cambria Math"/>
                  </w:rPr>
                  <m:t>crc</m:t>
                </m:r>
              </m:sub>
            </m:sSub>
          </m:sub>
        </m:sSub>
        <m:r>
          <w:rPr>
            <w:rFonts w:ascii="Cambria Math" w:hAnsi="Cambria Math"/>
          </w:rPr>
          <m:t xml:space="preserve">, </m:t>
        </m:r>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i</m:t>
                </m:r>
              </m:e>
              <m:sub>
                <m:r>
                  <w:rPr>
                    <w:rFonts w:ascii="Cambria Math" w:hAnsi="Cambria Math"/>
                  </w:rPr>
                  <m:t>crc</m:t>
                </m:r>
              </m:sub>
            </m:sSub>
          </m:sub>
        </m:sSub>
        <m:r>
          <w:rPr>
            <w:rFonts w:ascii="Cambria Math" w:hAnsi="Cambria Math" w:hint="eastAsia"/>
          </w:rPr>
          <m:t>∩</m:t>
        </m:r>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j</m:t>
                </m:r>
              </m:e>
              <m:sub>
                <m:r>
                  <w:rPr>
                    <w:rFonts w:ascii="Cambria Math" w:hAnsi="Cambria Math"/>
                  </w:rPr>
                  <m:t>crc</m:t>
                </m:r>
              </m:sub>
            </m:sSub>
          </m:sub>
        </m:sSub>
        <m:r>
          <w:rPr>
            <w:rFonts w:ascii="Cambria Math" w:hAnsi="Cambria Math"/>
          </w:rPr>
          <m:t>=∅</m:t>
        </m:r>
      </m:oMath>
      <w:r>
        <w:t xml:space="preserve"> and </w:t>
      </w:r>
      <m:oMath>
        <m:sSub>
          <m:sSubPr>
            <m:ctrlPr>
              <w:rPr>
                <w:rFonts w:ascii="Cambria Math" w:hAnsi="Cambria Math"/>
                <w:i/>
              </w:rPr>
            </m:ctrlPr>
          </m:sSubPr>
          <m:e>
            <m:r>
              <w:rPr>
                <w:rFonts w:ascii="Cambria Math" w:hAnsi="Cambria Math"/>
              </w:rPr>
              <m:t>I</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hint="eastAsia"/>
              </w:rPr>
              <m:t>∪</m:t>
            </m:r>
          </m:e>
          <m:sub>
            <m:sSub>
              <m:sSubPr>
                <m:ctrlPr>
                  <w:rPr>
                    <w:rFonts w:ascii="Cambria Math" w:hAnsi="Cambria Math"/>
                    <w:i/>
                  </w:rPr>
                </m:ctrlPr>
              </m:sSubPr>
              <m:e>
                <m:r>
                  <w:rPr>
                    <w:rFonts w:ascii="Cambria Math" w:hAnsi="Cambria Math"/>
                  </w:rPr>
                  <m:t>i</m:t>
                </m:r>
              </m:e>
              <m:sub>
                <m:r>
                  <w:rPr>
                    <w:rFonts w:ascii="Cambria Math" w:hAnsi="Cambria Math"/>
                  </w:rPr>
                  <m:t>crc</m:t>
                </m:r>
              </m:sub>
            </m:sSub>
            <m:r>
              <w:rPr>
                <w:rFonts w:ascii="Cambria Math" w:hAnsi="Cambria Math" w:hint="eastAsia"/>
              </w:rPr>
              <m:t>∈</m:t>
            </m:r>
            <m:sSub>
              <m:sSubPr>
                <m:ctrlPr>
                  <w:rPr>
                    <w:rFonts w:ascii="Cambria Math" w:hAnsi="Cambria Math"/>
                    <w:i/>
                  </w:rPr>
                </m:ctrlPr>
              </m:sSubPr>
              <m:e>
                <m:r>
                  <w:rPr>
                    <w:rFonts w:ascii="Cambria Math" w:hAnsi="Cambria Math"/>
                  </w:rPr>
                  <m:t>I</m:t>
                </m:r>
              </m:e>
              <m:sub>
                <m:sSub>
                  <m:sSubPr>
                    <m:ctrlPr>
                      <w:rPr>
                        <w:rFonts w:ascii="Cambria Math" w:hAnsi="Cambria Math"/>
                        <w:i/>
                      </w:rPr>
                    </m:ctrlPr>
                  </m:sSubPr>
                  <m:e>
                    <m:r>
                      <w:rPr>
                        <w:rFonts w:ascii="Cambria Math" w:hAnsi="Cambria Math"/>
                      </w:rPr>
                      <m:t>K</m:t>
                    </m:r>
                  </m:e>
                  <m:sub>
                    <m:r>
                      <w:rPr>
                        <w:rFonts w:ascii="Cambria Math" w:hAnsi="Cambria Math"/>
                      </w:rPr>
                      <m:t>crc</m:t>
                    </m:r>
                  </m:sub>
                </m:sSub>
              </m:sub>
            </m:sSub>
          </m:sub>
        </m:sSub>
        <m:r>
          <w:rPr>
            <w:rFonts w:ascii="Cambria Math" w:hAnsi="Cambria Math"/>
          </w:rPr>
          <m:t xml:space="preserve"> </m:t>
        </m:r>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i</m:t>
                </m:r>
              </m:e>
              <m:sub>
                <m:r>
                  <w:rPr>
                    <w:rFonts w:ascii="Cambria Math" w:hAnsi="Cambria Math"/>
                  </w:rPr>
                  <m:t>crc</m:t>
                </m:r>
              </m:sub>
            </m:sSub>
          </m:sub>
        </m:sSub>
      </m:oMath>
      <w:r>
        <w:t xml:space="preserve">. In other words, the information bit indices checked by each check bit: </w:t>
      </w:r>
      <m:oMath>
        <m:r>
          <w:rPr>
            <w:rFonts w:ascii="Cambria Math" w:hAnsi="Cambria Math" w:hint="eastAsia"/>
          </w:rPr>
          <m:t>├</m:t>
        </m:r>
        <m:r>
          <w:rPr>
            <w:rFonts w:ascii="Cambria Math" w:hAnsi="Cambria Math"/>
          </w:rPr>
          <m:t>(</m:t>
        </m:r>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i</m:t>
                </m:r>
              </m:e>
              <m:sub>
                <m:r>
                  <w:rPr>
                    <w:rFonts w:ascii="Cambria Math" w:hAnsi="Cambria Math"/>
                  </w:rPr>
                  <m:t>crc</m:t>
                </m:r>
              </m:sub>
            </m:sSub>
          </m:sub>
        </m:sSub>
        <m:r>
          <w:rPr>
            <w:rFonts w:ascii="Cambria Math" w:hAnsi="Cambria Math"/>
          </w:rPr>
          <m:t xml:space="preserve">, </m:t>
        </m:r>
        <m:sSub>
          <m:sSubPr>
            <m:ctrlPr>
              <w:rPr>
                <w:rFonts w:ascii="Cambria Math" w:hAnsi="Cambria Math"/>
                <w:i/>
              </w:rPr>
            </m:ctrlPr>
          </m:sSubPr>
          <m:e>
            <m:r>
              <w:rPr>
                <w:rFonts w:ascii="Cambria Math" w:hAnsi="Cambria Math"/>
              </w:rPr>
              <m:t>i</m:t>
            </m:r>
          </m:e>
          <m:sub>
            <m:r>
              <w:rPr>
                <w:rFonts w:ascii="Cambria Math" w:hAnsi="Cambria Math"/>
              </w:rPr>
              <m:t>crc</m:t>
            </m:r>
          </m:sub>
        </m:sSub>
        <m:r>
          <w:rPr>
            <w:rFonts w:ascii="Cambria Math" w:hAnsi="Cambria Math" w:hint="eastAsia"/>
          </w:rPr>
          <m:t>∈</m:t>
        </m:r>
        <m:sSub>
          <m:sSubPr>
            <m:ctrlPr>
              <w:rPr>
                <w:rFonts w:ascii="Cambria Math" w:hAnsi="Cambria Math"/>
                <w:i/>
              </w:rPr>
            </m:ctrlPr>
          </m:sSubPr>
          <m:e>
            <m:r>
              <w:rPr>
                <w:rFonts w:ascii="Cambria Math" w:hAnsi="Cambria Math"/>
              </w:rPr>
              <m:t>I</m:t>
            </m:r>
          </m:e>
          <m:sub>
            <m:sSub>
              <m:sSubPr>
                <m:ctrlPr>
                  <w:rPr>
                    <w:rFonts w:ascii="Cambria Math" w:hAnsi="Cambria Math"/>
                    <w:i/>
                  </w:rPr>
                </m:ctrlPr>
              </m:sSubPr>
              <m:e>
                <m:r>
                  <w:rPr>
                    <w:rFonts w:ascii="Cambria Math" w:hAnsi="Cambria Math"/>
                  </w:rPr>
                  <m:t>K</m:t>
                </m:r>
              </m:e>
              <m:sub>
                <m:r>
                  <w:rPr>
                    <w:rFonts w:ascii="Cambria Math" w:hAnsi="Cambria Math"/>
                  </w:rPr>
                  <m:t>crc</m:t>
                </m:r>
              </m:sub>
            </m:sSub>
          </m:sub>
        </m:sSub>
        <m:r>
          <w:rPr>
            <w:rFonts w:ascii="Cambria Math" w:hAnsi="Cambria Math" w:hint="eastAsia"/>
          </w:rPr>
          <m:t>┤</m:t>
        </m:r>
        <m:r>
          <w:rPr>
            <w:rFonts w:ascii="Cambria Math" w:hAnsi="Cambria Math"/>
          </w:rPr>
          <m:t>)</m:t>
        </m:r>
      </m:oMath>
      <w:r>
        <w:t xml:space="preserve"> forms a partition of </w:t>
      </w:r>
      <m:oMath>
        <m:sSub>
          <m:sSubPr>
            <m:ctrlPr>
              <w:rPr>
                <w:rFonts w:ascii="Cambria Math" w:hAnsi="Cambria Math"/>
                <w:i/>
              </w:rPr>
            </m:ctrlPr>
          </m:sSubPr>
          <m:e>
            <m:r>
              <w:rPr>
                <w:rFonts w:ascii="Cambria Math" w:hAnsi="Cambria Math"/>
              </w:rPr>
              <m:t>I</m:t>
            </m:r>
          </m:e>
          <m:sub>
            <m:r>
              <w:rPr>
                <w:rFonts w:ascii="Cambria Math" w:hAnsi="Cambria Math"/>
              </w:rPr>
              <m:t>K</m:t>
            </m:r>
          </m:sub>
        </m:sSub>
      </m:oMath>
      <w:r>
        <w:t xml:space="preserve">. Therefore, </w:t>
      </w:r>
      <m:oMath>
        <m:r>
          <w:rPr>
            <w:rFonts w:ascii="Cambria Math" w:hAnsi="Cambria Math" w:hint="eastAsia"/>
          </w:rPr>
          <m:t>├</m:t>
        </m:r>
        <m:r>
          <w:rPr>
            <w:rFonts w:ascii="Cambria Math" w:hAnsi="Cambria Math"/>
          </w:rPr>
          <m:t>(</m:t>
        </m:r>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i</m:t>
                </m:r>
              </m:e>
              <m:sub>
                <m:r>
                  <w:rPr>
                    <w:rFonts w:ascii="Cambria Math" w:hAnsi="Cambria Math"/>
                  </w:rPr>
                  <m:t>crc</m:t>
                </m:r>
              </m:sub>
            </m:sSub>
          </m:sub>
        </m:sSub>
        <m:r>
          <w:rPr>
            <w:rFonts w:ascii="Cambria Math" w:hAnsi="Cambria Math" w:hint="eastAsia"/>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crc</m:t>
                </m:r>
              </m:sub>
            </m:sSub>
          </m:e>
        </m:d>
        <m:r>
          <w:rPr>
            <w:rFonts w:ascii="Cambria Math" w:hAnsi="Cambria Math"/>
          </w:rPr>
          <m:t xml:space="preserve">, </m:t>
        </m:r>
        <m:sSub>
          <m:sSubPr>
            <m:ctrlPr>
              <w:rPr>
                <w:rFonts w:ascii="Cambria Math" w:hAnsi="Cambria Math"/>
                <w:i/>
              </w:rPr>
            </m:ctrlPr>
          </m:sSubPr>
          <m:e>
            <m:r>
              <w:rPr>
                <w:rFonts w:ascii="Cambria Math" w:hAnsi="Cambria Math"/>
              </w:rPr>
              <m:t>i</m:t>
            </m:r>
          </m:e>
          <m:sub>
            <m:r>
              <w:rPr>
                <w:rFonts w:ascii="Cambria Math" w:hAnsi="Cambria Math"/>
              </w:rPr>
              <m:t>crc</m:t>
            </m:r>
          </m:sub>
        </m:sSub>
        <m:r>
          <w:rPr>
            <w:rFonts w:ascii="Cambria Math" w:hAnsi="Cambria Math" w:hint="eastAsia"/>
          </w:rPr>
          <m:t>∈</m:t>
        </m:r>
        <m:sSub>
          <m:sSubPr>
            <m:ctrlPr>
              <w:rPr>
                <w:rFonts w:ascii="Cambria Math" w:hAnsi="Cambria Math"/>
                <w:i/>
              </w:rPr>
            </m:ctrlPr>
          </m:sSubPr>
          <m:e>
            <m:r>
              <w:rPr>
                <w:rFonts w:ascii="Cambria Math" w:hAnsi="Cambria Math"/>
              </w:rPr>
              <m:t>I</m:t>
            </m:r>
          </m:e>
          <m:sub>
            <m:sSub>
              <m:sSubPr>
                <m:ctrlPr>
                  <w:rPr>
                    <w:rFonts w:ascii="Cambria Math" w:hAnsi="Cambria Math"/>
                    <w:i/>
                  </w:rPr>
                </m:ctrlPr>
              </m:sSubPr>
              <m:e>
                <m:r>
                  <w:rPr>
                    <w:rFonts w:ascii="Cambria Math" w:hAnsi="Cambria Math"/>
                  </w:rPr>
                  <m:t>K</m:t>
                </m:r>
              </m:e>
              <m:sub>
                <m:r>
                  <w:rPr>
                    <w:rFonts w:ascii="Cambria Math" w:hAnsi="Cambria Math"/>
                  </w:rPr>
                  <m:t>crc</m:t>
                </m:r>
              </m:sub>
            </m:sSub>
          </m:sub>
        </m:sSub>
        <m:r>
          <w:rPr>
            <w:rFonts w:ascii="Cambria Math" w:hAnsi="Cambria Math" w:hint="eastAsia"/>
          </w:rPr>
          <m:t>┤</m:t>
        </m:r>
        <m:r>
          <w:rPr>
            <w:rFonts w:ascii="Cambria Math" w:hAnsi="Cambria Math"/>
          </w:rPr>
          <m:t xml:space="preserve">) </m:t>
        </m:r>
      </m:oMath>
      <w:r>
        <w:t xml:space="preserve"> also forms a partition of </w:t>
      </w:r>
      <m:oMath>
        <m:sSub>
          <m:sSubPr>
            <m:ctrlPr>
              <w:rPr>
                <w:rFonts w:ascii="Cambria Math" w:hAnsi="Cambria Math"/>
                <w:i/>
              </w:rPr>
            </m:ctrlPr>
          </m:sSubPr>
          <m:e>
            <m:r>
              <w:rPr>
                <w:rFonts w:ascii="Cambria Math" w:hAnsi="Cambria Math"/>
              </w:rPr>
              <m:t>I</m:t>
            </m:r>
          </m:e>
          <m:sub>
            <m:r>
              <w:rPr>
                <w:rFonts w:ascii="Cambria Math" w:hAnsi="Cambria Math"/>
              </w:rPr>
              <m:t>K</m:t>
            </m:r>
          </m:sub>
        </m:sSub>
        <m:r>
          <w:rPr>
            <w:rFonts w:ascii="Cambria Math" w:hAnsi="Cambria Math" w:hint="eastAsia"/>
          </w:rPr>
          <m:t>∪</m:t>
        </m:r>
        <m:sSub>
          <m:sSubPr>
            <m:ctrlPr>
              <w:rPr>
                <w:rFonts w:ascii="Cambria Math" w:hAnsi="Cambria Math"/>
                <w:i/>
              </w:rPr>
            </m:ctrlPr>
          </m:sSubPr>
          <m:e>
            <m:r>
              <w:rPr>
                <w:rFonts w:ascii="Cambria Math" w:hAnsi="Cambria Math"/>
              </w:rPr>
              <m:t>I</m:t>
            </m:r>
          </m:e>
          <m:sub>
            <m:sSub>
              <m:sSubPr>
                <m:ctrlPr>
                  <w:rPr>
                    <w:rFonts w:ascii="Cambria Math" w:hAnsi="Cambria Math"/>
                    <w:i/>
                  </w:rPr>
                </m:ctrlPr>
              </m:sSubPr>
              <m:e>
                <m:r>
                  <w:rPr>
                    <w:rFonts w:ascii="Cambria Math" w:hAnsi="Cambria Math"/>
                  </w:rPr>
                  <m:t>K</m:t>
                </m:r>
              </m:e>
              <m:sub>
                <m:r>
                  <w:rPr>
                    <w:rFonts w:ascii="Cambria Math" w:hAnsi="Cambria Math"/>
                  </w:rPr>
                  <m:t>crc</m:t>
                </m:r>
              </m:sub>
            </m:sSub>
          </m:sub>
        </m:sSub>
      </m:oMath>
      <w:r>
        <w:t xml:space="preserve">. In fact, the set formed by the partition </w:t>
      </w:r>
      <m:oMath>
        <m:r>
          <w:rPr>
            <w:rFonts w:ascii="Cambria Math" w:hAnsi="Cambria Math" w:hint="eastAsia"/>
          </w:rPr>
          <m:t>├</m:t>
        </m:r>
        <m:r>
          <w:rPr>
            <w:rFonts w:ascii="Cambria Math" w:hAnsi="Cambria Math"/>
          </w:rPr>
          <m:t>(</m:t>
        </m:r>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i</m:t>
                </m:r>
              </m:e>
              <m:sub>
                <m:r>
                  <w:rPr>
                    <w:rFonts w:ascii="Cambria Math" w:hAnsi="Cambria Math"/>
                  </w:rPr>
                  <m:t>crc</m:t>
                </m:r>
              </m:sub>
            </m:sSub>
          </m:sub>
        </m:sSub>
        <m:r>
          <w:rPr>
            <w:rFonts w:ascii="Cambria Math" w:hAnsi="Cambria Math" w:hint="eastAsia"/>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crc</m:t>
                </m:r>
              </m:sub>
            </m:sSub>
          </m:e>
        </m:d>
        <m:r>
          <w:rPr>
            <w:rFonts w:ascii="Cambria Math" w:hAnsi="Cambria Math"/>
          </w:rPr>
          <m:t xml:space="preserve">, </m:t>
        </m:r>
        <m:sSub>
          <m:sSubPr>
            <m:ctrlPr>
              <w:rPr>
                <w:rFonts w:ascii="Cambria Math" w:hAnsi="Cambria Math"/>
                <w:i/>
              </w:rPr>
            </m:ctrlPr>
          </m:sSubPr>
          <m:e>
            <m:r>
              <w:rPr>
                <w:rFonts w:ascii="Cambria Math" w:hAnsi="Cambria Math"/>
              </w:rPr>
              <m:t>i</m:t>
            </m:r>
          </m:e>
          <m:sub>
            <m:r>
              <w:rPr>
                <w:rFonts w:ascii="Cambria Math" w:hAnsi="Cambria Math"/>
              </w:rPr>
              <m:t>crc</m:t>
            </m:r>
          </m:sub>
        </m:sSub>
        <m:r>
          <w:rPr>
            <w:rFonts w:ascii="Cambria Math" w:hAnsi="Cambria Math" w:hint="eastAsia"/>
          </w:rPr>
          <m:t>∈</m:t>
        </m:r>
        <m:sSub>
          <m:sSubPr>
            <m:ctrlPr>
              <w:rPr>
                <w:rFonts w:ascii="Cambria Math" w:hAnsi="Cambria Math"/>
                <w:i/>
              </w:rPr>
            </m:ctrlPr>
          </m:sSubPr>
          <m:e>
            <m:r>
              <w:rPr>
                <w:rFonts w:ascii="Cambria Math" w:hAnsi="Cambria Math"/>
              </w:rPr>
              <m:t>I</m:t>
            </m:r>
          </m:e>
          <m:sub>
            <m:sSub>
              <m:sSubPr>
                <m:ctrlPr>
                  <w:rPr>
                    <w:rFonts w:ascii="Cambria Math" w:hAnsi="Cambria Math"/>
                    <w:i/>
                  </w:rPr>
                </m:ctrlPr>
              </m:sSubPr>
              <m:e>
                <m:r>
                  <w:rPr>
                    <w:rFonts w:ascii="Cambria Math" w:hAnsi="Cambria Math"/>
                  </w:rPr>
                  <m:t>K</m:t>
                </m:r>
              </m:e>
              <m:sub>
                <m:r>
                  <w:rPr>
                    <w:rFonts w:ascii="Cambria Math" w:hAnsi="Cambria Math"/>
                  </w:rPr>
                  <m:t>crc</m:t>
                </m:r>
              </m:sub>
            </m:sSub>
          </m:sub>
        </m:sSub>
        <m:r>
          <w:rPr>
            <w:rFonts w:ascii="Cambria Math" w:hAnsi="Cambria Math" w:hint="eastAsia"/>
          </w:rPr>
          <m:t>┤</m:t>
        </m:r>
        <m:r>
          <w:rPr>
            <w:rFonts w:ascii="Cambria Math" w:hAnsi="Cambria Math"/>
          </w:rPr>
          <m:t>)</m:t>
        </m:r>
      </m:oMath>
      <w:r>
        <w:t xml:space="preserve"> is the check order corresponding to DCRC. Finally, define the interleaver </w:t>
      </w:r>
      <m:oMath>
        <m:r>
          <w:rPr>
            <w:rFonts w:ascii="Cambria Math" w:hAnsi="Cambria Math"/>
          </w:rPr>
          <m:t>IL</m:t>
        </m:r>
      </m:oMath>
      <w:r>
        <w:t xml:space="preserve"> as the permutation mapping from </w:t>
      </w:r>
      <m:oMath>
        <m:sSub>
          <m:sSubPr>
            <m:ctrlPr>
              <w:rPr>
                <w:rFonts w:ascii="Cambria Math" w:hAnsi="Cambria Math"/>
                <w:i/>
              </w:rPr>
            </m:ctrlPr>
          </m:sSubPr>
          <m:e>
            <m:r>
              <w:rPr>
                <w:rFonts w:ascii="Cambria Math" w:hAnsi="Cambria Math"/>
              </w:rPr>
              <m:t>I</m:t>
            </m:r>
          </m:e>
          <m:sub>
            <m:r>
              <w:rPr>
                <w:rFonts w:ascii="Cambria Math" w:hAnsi="Cambria Math"/>
              </w:rPr>
              <m:t>K</m:t>
            </m:r>
          </m:sub>
        </m:sSub>
        <m:r>
          <w:rPr>
            <w:rFonts w:ascii="Cambria Math" w:hAnsi="Cambria Math" w:hint="eastAsia"/>
          </w:rPr>
          <m:t>∪</m:t>
        </m:r>
        <m:sSub>
          <m:sSubPr>
            <m:ctrlPr>
              <w:rPr>
                <w:rFonts w:ascii="Cambria Math" w:hAnsi="Cambria Math"/>
                <w:i/>
              </w:rPr>
            </m:ctrlPr>
          </m:sSubPr>
          <m:e>
            <m:r>
              <w:rPr>
                <w:rFonts w:ascii="Cambria Math" w:hAnsi="Cambria Math"/>
              </w:rPr>
              <m:t>I</m:t>
            </m:r>
          </m:e>
          <m:sub>
            <m:sSub>
              <m:sSubPr>
                <m:ctrlPr>
                  <w:rPr>
                    <w:rFonts w:ascii="Cambria Math" w:hAnsi="Cambria Math"/>
                    <w:i/>
                  </w:rPr>
                </m:ctrlPr>
              </m:sSubPr>
              <m:e>
                <m:r>
                  <w:rPr>
                    <w:rFonts w:ascii="Cambria Math" w:hAnsi="Cambria Math"/>
                  </w:rPr>
                  <m:t>K</m:t>
                </m:r>
              </m:e>
              <m:sub>
                <m:r>
                  <w:rPr>
                    <w:rFonts w:ascii="Cambria Math" w:hAnsi="Cambria Math"/>
                  </w:rPr>
                  <m:t>crc</m:t>
                </m:r>
              </m:sub>
            </m:sSub>
          </m:sub>
        </m:sSub>
      </m:oMath>
      <w:r>
        <w:t xml:space="preserve"> to </w:t>
      </w:r>
      <m:oMath>
        <m:sSub>
          <m:sSubPr>
            <m:ctrlPr>
              <w:rPr>
                <w:rFonts w:ascii="Cambria Math" w:hAnsi="Cambria Math"/>
                <w:i/>
              </w:rPr>
            </m:ctrlPr>
          </m:sSubPr>
          <m:e>
            <m:r>
              <w:rPr>
                <w:rFonts w:ascii="Cambria Math" w:hAnsi="Cambria Math" w:hint="eastAsia"/>
              </w:rPr>
              <m:t>∪</m:t>
            </m:r>
          </m:e>
          <m:sub>
            <m:sSub>
              <m:sSubPr>
                <m:ctrlPr>
                  <w:rPr>
                    <w:rFonts w:ascii="Cambria Math" w:hAnsi="Cambria Math"/>
                    <w:i/>
                  </w:rPr>
                </m:ctrlPr>
              </m:sSubPr>
              <m:e>
                <m:r>
                  <w:rPr>
                    <w:rFonts w:ascii="Cambria Math" w:hAnsi="Cambria Math"/>
                  </w:rPr>
                  <m:t>i</m:t>
                </m:r>
              </m:e>
              <m:sub>
                <m:r>
                  <w:rPr>
                    <w:rFonts w:ascii="Cambria Math" w:hAnsi="Cambria Math"/>
                  </w:rPr>
                  <m:t>crc</m:t>
                </m:r>
              </m:sub>
            </m:sSub>
            <m:r>
              <w:rPr>
                <w:rFonts w:ascii="Cambria Math" w:hAnsi="Cambria Math" w:hint="eastAsia"/>
              </w:rPr>
              <m:t>∈</m:t>
            </m:r>
            <m:sSub>
              <m:sSubPr>
                <m:ctrlPr>
                  <w:rPr>
                    <w:rFonts w:ascii="Cambria Math" w:hAnsi="Cambria Math"/>
                    <w:i/>
                  </w:rPr>
                </m:ctrlPr>
              </m:sSubPr>
              <m:e>
                <m:r>
                  <w:rPr>
                    <w:rFonts w:ascii="Cambria Math" w:hAnsi="Cambria Math"/>
                  </w:rPr>
                  <m:t>I</m:t>
                </m:r>
              </m:e>
              <m:sub>
                <m:sSub>
                  <m:sSubPr>
                    <m:ctrlPr>
                      <w:rPr>
                        <w:rFonts w:ascii="Cambria Math" w:hAnsi="Cambria Math"/>
                        <w:i/>
                      </w:rPr>
                    </m:ctrlPr>
                  </m:sSubPr>
                  <m:e>
                    <m:r>
                      <w:rPr>
                        <w:rFonts w:ascii="Cambria Math" w:hAnsi="Cambria Math"/>
                      </w:rPr>
                      <m:t>K</m:t>
                    </m:r>
                  </m:e>
                  <m:sub>
                    <m:r>
                      <w:rPr>
                        <w:rFonts w:ascii="Cambria Math" w:hAnsi="Cambria Math"/>
                      </w:rPr>
                      <m:t>crc</m:t>
                    </m:r>
                  </m:sub>
                </m:sSub>
              </m:sub>
            </m:sSub>
          </m:sub>
        </m:sSub>
        <m:r>
          <w:rPr>
            <w:rFonts w:ascii="Cambria Math" w:hAnsi="Cambria Math"/>
          </w:rPr>
          <m:t>(</m:t>
        </m:r>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i</m:t>
                </m:r>
              </m:e>
              <m:sub>
                <m:r>
                  <w:rPr>
                    <w:rFonts w:ascii="Cambria Math" w:hAnsi="Cambria Math"/>
                  </w:rPr>
                  <m:t>crc</m:t>
                </m:r>
              </m:sub>
            </m:sSub>
          </m:sub>
        </m:sSub>
        <m:r>
          <w:rPr>
            <w:rFonts w:ascii="Cambria Math" w:hAnsi="Cambria Math" w:hint="eastAsia"/>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crc</m:t>
                </m:r>
              </m:sub>
            </m:sSub>
          </m:e>
        </m:d>
        <m:r>
          <w:rPr>
            <w:rFonts w:ascii="Cambria Math" w:hAnsi="Cambria Math"/>
          </w:rPr>
          <m:t>)</m:t>
        </m:r>
      </m:oMath>
      <w:r>
        <w:t xml:space="preserve">. Therefore, a nested DCRC inter leaver for </w:t>
      </w:r>
      <m:oMath>
        <m:r>
          <w:rPr>
            <w:rFonts w:ascii="Cambria Math" w:hAnsi="Cambria Math"/>
          </w:rPr>
          <m:t>0&lt;K&lt;</m:t>
        </m:r>
        <m:sSub>
          <m:sSubPr>
            <m:ctrlPr>
              <w:rPr>
                <w:rFonts w:ascii="Cambria Math" w:hAnsi="Cambria Math"/>
                <w:i/>
              </w:rPr>
            </m:ctrlPr>
          </m:sSubPr>
          <m:e>
            <m:r>
              <w:rPr>
                <w:rFonts w:ascii="Cambria Math" w:hAnsi="Cambria Math"/>
              </w:rPr>
              <m:t>K</m:t>
            </m:r>
          </m:e>
          <m:sub>
            <m:r>
              <w:rPr>
                <w:rFonts w:ascii="Cambria Math" w:hAnsi="Cambria Math"/>
              </w:rPr>
              <m:t>max</m:t>
            </m:r>
          </m:sub>
        </m:sSub>
      </m:oMath>
      <w:r>
        <w:t xml:space="preserve"> can be uniquely generated from a given CRC polynomial for arbitrary large </w:t>
      </w:r>
      <m:oMath>
        <m:sSub>
          <m:sSubPr>
            <m:ctrlPr>
              <w:rPr>
                <w:rFonts w:ascii="Cambria Math" w:hAnsi="Cambria Math"/>
                <w:i/>
              </w:rPr>
            </m:ctrlPr>
          </m:sSubPr>
          <m:e>
            <m:r>
              <w:rPr>
                <w:rFonts w:ascii="Cambria Math" w:hAnsi="Cambria Math"/>
              </w:rPr>
              <m:t>K</m:t>
            </m:r>
          </m:e>
          <m:sub>
            <m:r>
              <w:rPr>
                <w:rFonts w:ascii="Cambria Math" w:hAnsi="Cambria Math"/>
              </w:rPr>
              <m:t>max</m:t>
            </m:r>
          </m:sub>
        </m:sSub>
      </m:oMath>
      <w:r>
        <w:t>.</w:t>
      </w:r>
    </w:p>
    <w:p w14:paraId="60BF2E28" w14:textId="77777777" w:rsidR="00ED5A91" w:rsidRDefault="00ED5A91" w:rsidP="00ED5A91">
      <w:pPr>
        <w:rPr>
          <w:lang w:eastAsia="zh-CN"/>
        </w:rPr>
      </w:pPr>
      <w:r>
        <w:rPr>
          <w:rFonts w:hint="eastAsia"/>
          <w:lang w:eastAsia="zh-CN"/>
        </w:rPr>
        <w:t>A</w:t>
      </w:r>
      <w:r>
        <w:rPr>
          <w:lang w:eastAsia="zh-CN"/>
        </w:rPr>
        <w:t>n example of the procedures for generating DCRC interleaver based on a given CRC polynomial is presented below:</w:t>
      </w:r>
    </w:p>
    <w:p w14:paraId="215AA719" w14:textId="77777777" w:rsidR="00ED5A91" w:rsidRDefault="00ED5A91" w:rsidP="00ED5A91">
      <w:pPr>
        <w:rPr>
          <w:b/>
          <w:i/>
          <w:lang w:eastAsia="zh-CN"/>
        </w:rPr>
      </w:pPr>
      <w:r>
        <w:rPr>
          <w:b/>
          <w:i/>
          <w:lang w:eastAsia="zh-CN"/>
        </w:rPr>
        <w:t>Pseudocode:</w:t>
      </w:r>
    </w:p>
    <w:p w14:paraId="2DC93982" w14:textId="77777777" w:rsidR="00ED5A91" w:rsidRDefault="00ED5A91" w:rsidP="00ED5A91">
      <m:oMath>
        <m:r>
          <w:rPr>
            <w:rFonts w:ascii="Cambria Math" w:hAnsi="Cambria Math"/>
          </w:rPr>
          <m:t>K</m:t>
        </m:r>
      </m:oMath>
      <w:r>
        <w:t>: the number of information bits;</w:t>
      </w:r>
    </w:p>
    <w:p w14:paraId="1BAFF863" w14:textId="77777777" w:rsidR="00ED5A91" w:rsidRDefault="000100D9" w:rsidP="00ED5A91">
      <m:oMath>
        <m:sSub>
          <m:sSubPr>
            <m:ctrlPr>
              <w:rPr>
                <w:rFonts w:ascii="Cambria Math" w:hAnsi="Cambria Math"/>
                <w:i/>
              </w:rPr>
            </m:ctrlPr>
          </m:sSubPr>
          <m:e>
            <m:r>
              <w:rPr>
                <w:rFonts w:ascii="Cambria Math" w:hAnsi="Cambria Math"/>
              </w:rPr>
              <m:t>K</m:t>
            </m:r>
          </m:e>
          <m:sub>
            <m:r>
              <w:rPr>
                <w:rFonts w:ascii="Cambria Math" w:hAnsi="Cambria Math"/>
              </w:rPr>
              <m:t>crc</m:t>
            </m:r>
          </m:sub>
        </m:sSub>
      </m:oMath>
      <w:r w:rsidR="00ED5A91">
        <w:t>: the number of CRC check bits;</w:t>
      </w:r>
    </w:p>
    <w:p w14:paraId="48D89E5E" w14:textId="77777777" w:rsidR="00ED5A91" w:rsidRDefault="000100D9" w:rsidP="00ED5A91">
      <m:oMath>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i</m:t>
                </m:r>
              </m:e>
              <m:sub>
                <m:r>
                  <w:rPr>
                    <w:rFonts w:ascii="Cambria Math" w:hAnsi="Cambria Math"/>
                  </w:rPr>
                  <m:t>crc</m:t>
                </m:r>
              </m:sub>
            </m:sSub>
          </m:sub>
        </m:sSub>
      </m:oMath>
      <w:r w:rsidR="00ED5A91">
        <w:t xml:space="preserve">: the information bit indices checked by CRC check bit </w:t>
      </w:r>
      <m:oMath>
        <m:sSub>
          <m:sSubPr>
            <m:ctrlPr>
              <w:rPr>
                <w:rFonts w:ascii="Cambria Math" w:hAnsi="Cambria Math"/>
                <w:i/>
              </w:rPr>
            </m:ctrlPr>
          </m:sSubPr>
          <m:e>
            <m:r>
              <w:rPr>
                <w:rFonts w:ascii="Cambria Math" w:hAnsi="Cambria Math"/>
              </w:rPr>
              <m:t>i</m:t>
            </m:r>
          </m:e>
          <m:sub>
            <m:r>
              <w:rPr>
                <w:rFonts w:ascii="Cambria Math" w:hAnsi="Cambria Math"/>
              </w:rPr>
              <m:t>crc</m:t>
            </m:r>
          </m:sub>
        </m:sSub>
      </m:oMath>
      <w:r w:rsidR="00ED5A91">
        <w:t xml:space="preserve"> but not by previous check bits;</w:t>
      </w:r>
    </w:p>
    <w:p w14:paraId="39406307" w14:textId="77777777" w:rsidR="00ED5A91" w:rsidRDefault="00ED5A91" w:rsidP="00ED5A91">
      <m:oMath>
        <m:r>
          <w:rPr>
            <w:rFonts w:ascii="Cambria Math" w:hAnsi="Cambria Math"/>
          </w:rPr>
          <m:t>IL</m:t>
        </m:r>
      </m:oMath>
      <w:r>
        <w:t>: a nested DCRC inter leaver;</w:t>
      </w:r>
    </w:p>
    <w:p w14:paraId="7623C614" w14:textId="77777777" w:rsidR="00ED5A91" w:rsidRDefault="00ED5A91" w:rsidP="00ED5A91">
      <w:r>
        <w:lastRenderedPageBreak/>
        <w:t>t = 1;</w:t>
      </w:r>
    </w:p>
    <w:p w14:paraId="5572D27E" w14:textId="77777777" w:rsidR="00ED5A91" w:rsidRDefault="00ED5A91" w:rsidP="00ED5A91">
      <w:r>
        <w:t xml:space="preserve">for </w:t>
      </w:r>
      <m:oMath>
        <m:sSub>
          <m:sSubPr>
            <m:ctrlPr>
              <w:rPr>
                <w:rFonts w:ascii="Cambria Math" w:hAnsi="Cambria Math"/>
                <w:i/>
              </w:rPr>
            </m:ctrlPr>
          </m:sSubPr>
          <m:e>
            <m:r>
              <w:rPr>
                <w:rFonts w:ascii="Cambria Math" w:hAnsi="Cambria Math"/>
              </w:rPr>
              <m:t>i</m:t>
            </m:r>
          </m:e>
          <m:sub>
            <m:r>
              <w:rPr>
                <w:rFonts w:ascii="Cambria Math" w:hAnsi="Cambria Math"/>
              </w:rPr>
              <m:t>crc</m:t>
            </m:r>
          </m:sub>
        </m:sSub>
        <m:r>
          <w:rPr>
            <w:rFonts w:ascii="Cambria Math" w:hAnsi="Cambria Math"/>
          </w:rPr>
          <m:t>=K+1:K+</m:t>
        </m:r>
        <m:sSub>
          <m:sSubPr>
            <m:ctrlPr>
              <w:rPr>
                <w:rFonts w:ascii="Cambria Math" w:hAnsi="Cambria Math"/>
                <w:i/>
              </w:rPr>
            </m:ctrlPr>
          </m:sSubPr>
          <m:e>
            <m:r>
              <w:rPr>
                <w:rFonts w:ascii="Cambria Math" w:hAnsi="Cambria Math"/>
              </w:rPr>
              <m:t>K</m:t>
            </m:r>
          </m:e>
          <m:sub>
            <m:r>
              <w:rPr>
                <w:rFonts w:ascii="Cambria Math" w:hAnsi="Cambria Math"/>
              </w:rPr>
              <m:t>crc</m:t>
            </m:r>
          </m:sub>
        </m:sSub>
      </m:oMath>
    </w:p>
    <w:p w14:paraId="310214E6" w14:textId="77777777" w:rsidR="00ED5A91" w:rsidRDefault="00ED5A91" w:rsidP="00ED5A91">
      <w:r>
        <w:t xml:space="preserve">  for </w:t>
      </w:r>
      <m:oMath>
        <m:r>
          <w:rPr>
            <w:rFonts w:ascii="Cambria Math" w:hAnsi="Cambria Math"/>
          </w:rPr>
          <m:t xml:space="preserve">j = 1 : </m:t>
        </m:r>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i</m:t>
                </m:r>
              </m:e>
              <m:sub>
                <m:r>
                  <w:rPr>
                    <w:rFonts w:ascii="Cambria Math" w:hAnsi="Cambria Math"/>
                  </w:rPr>
                  <m:t>crc</m:t>
                </m:r>
              </m:sub>
            </m:sSub>
          </m:sub>
        </m:sSub>
      </m:oMath>
    </w:p>
    <w:p w14:paraId="37E88F53" w14:textId="77777777" w:rsidR="00ED5A91" w:rsidRDefault="00ED5A91" w:rsidP="00ED5A91">
      <w:pPr>
        <w:ind w:firstLineChars="150" w:firstLine="330"/>
      </w:pPr>
      <m:oMathPara>
        <m:oMathParaPr>
          <m:jc m:val="left"/>
        </m:oMathParaPr>
        <m:oMath>
          <m:r>
            <w:rPr>
              <w:rFonts w:ascii="Cambria Math" w:hAnsi="Cambria Math"/>
            </w:rPr>
            <m:t xml:space="preserve">         IL(t) = </m:t>
          </m:r>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i</m:t>
                  </m:r>
                </m:e>
                <m:sub>
                  <m:r>
                    <w:rPr>
                      <w:rFonts w:ascii="Cambria Math" w:hAnsi="Cambria Math"/>
                    </w:rPr>
                    <m:t>crc</m:t>
                  </m:r>
                </m:sub>
              </m:sSub>
            </m:sub>
          </m:sSub>
          <m:r>
            <w:rPr>
              <w:rFonts w:ascii="Cambria Math" w:hAnsi="Cambria Math"/>
            </w:rPr>
            <m:t>(j)</m:t>
          </m:r>
        </m:oMath>
      </m:oMathPara>
    </w:p>
    <w:p w14:paraId="6FCF3FD6" w14:textId="77777777" w:rsidR="00ED5A91" w:rsidRDefault="00ED5A91" w:rsidP="00ED5A91">
      <w:pPr>
        <w:ind w:firstLine="435"/>
        <w:rPr>
          <w:rFonts w:ascii="Cambria Math" w:hAnsi="Cambria Math"/>
          <w:oMath/>
        </w:rPr>
      </w:pPr>
      <m:oMathPara>
        <m:oMathParaPr>
          <m:jc m:val="left"/>
        </m:oMathParaPr>
        <m:oMath>
          <m:r>
            <w:rPr>
              <w:rFonts w:ascii="Cambria Math" w:hAnsi="Cambria Math"/>
            </w:rPr>
            <m:t xml:space="preserve">         t=t+1;</m:t>
          </m:r>
        </m:oMath>
      </m:oMathPara>
    </w:p>
    <w:p w14:paraId="7CD0E907" w14:textId="77777777" w:rsidR="00ED5A91" w:rsidRDefault="00ED5A91" w:rsidP="00ED5A91">
      <w:pPr>
        <w:ind w:firstLineChars="100" w:firstLine="220"/>
      </w:pPr>
      <w:r>
        <w:t>end</w:t>
      </w:r>
    </w:p>
    <w:p w14:paraId="7588AE25" w14:textId="77777777" w:rsidR="00ED5A91" w:rsidRDefault="00ED5A91" w:rsidP="00ED5A91">
      <w:pPr>
        <w:ind w:firstLineChars="100" w:firstLine="220"/>
      </w:pPr>
      <m:oMathPara>
        <m:oMathParaPr>
          <m:jc m:val="left"/>
        </m:oMathParaPr>
        <m:oMath>
          <m:r>
            <w:rPr>
              <w:rFonts w:ascii="Cambria Math" w:hAnsi="Cambria Math"/>
            </w:rPr>
            <m:t xml:space="preserve">    IL(t) = </m:t>
          </m:r>
          <m:sSub>
            <m:sSubPr>
              <m:ctrlPr>
                <w:rPr>
                  <w:rFonts w:ascii="Cambria Math" w:hAnsi="Cambria Math"/>
                  <w:i/>
                </w:rPr>
              </m:ctrlPr>
            </m:sSubPr>
            <m:e>
              <m:r>
                <w:rPr>
                  <w:rFonts w:ascii="Cambria Math" w:hAnsi="Cambria Math"/>
                </w:rPr>
                <m:t>i</m:t>
              </m:r>
            </m:e>
            <m:sub>
              <m:r>
                <w:rPr>
                  <w:rFonts w:ascii="Cambria Math" w:hAnsi="Cambria Math"/>
                </w:rPr>
                <m:t>crc</m:t>
              </m:r>
            </m:sub>
          </m:sSub>
        </m:oMath>
      </m:oMathPara>
    </w:p>
    <w:p w14:paraId="178DC458" w14:textId="77777777" w:rsidR="00ED5A91" w:rsidRDefault="00ED5A91" w:rsidP="00ED5A91">
      <w:pPr>
        <w:ind w:firstLineChars="100" w:firstLine="220"/>
      </w:pPr>
      <m:oMathPara>
        <m:oMathParaPr>
          <m:jc m:val="left"/>
        </m:oMathParaPr>
        <m:oMath>
          <m:r>
            <w:rPr>
              <w:rFonts w:ascii="Cambria Math" w:hAnsi="Cambria Math"/>
            </w:rPr>
            <m:t xml:space="preserve">    t =t+1;</m:t>
          </m:r>
        </m:oMath>
      </m:oMathPara>
    </w:p>
    <w:p w14:paraId="34B22409" w14:textId="77777777" w:rsidR="00ED5A91" w:rsidRDefault="00ED5A91" w:rsidP="00ED5A91">
      <w:r>
        <w:t>end</w:t>
      </w:r>
    </w:p>
    <w:p w14:paraId="311D2C5C" w14:textId="77777777" w:rsidR="00ED5A91" w:rsidRDefault="00ED5A91" w:rsidP="00ED5A91">
      <w:pPr>
        <w:rPr>
          <w:lang w:eastAsia="zh-CN"/>
        </w:rPr>
      </w:pPr>
      <w:r>
        <w:rPr>
          <w:rFonts w:hint="eastAsia"/>
          <w:lang w:eastAsia="zh-CN"/>
        </w:rPr>
        <w:t>T</w:t>
      </w:r>
      <w:r>
        <w:rPr>
          <w:lang w:eastAsia="zh-CN"/>
        </w:rPr>
        <w:t>he above procedures can generate a DCRC interleaver of arbitrary length.</w:t>
      </w:r>
    </w:p>
    <w:p w14:paraId="473B9D03" w14:textId="77777777" w:rsidR="00ED5A91" w:rsidRDefault="00ED5A91" w:rsidP="00E82E27">
      <w:pPr>
        <w:pStyle w:val="afe"/>
        <w:numPr>
          <w:ilvl w:val="0"/>
          <w:numId w:val="6"/>
        </w:numPr>
        <w:ind w:left="0" w:firstLine="0"/>
        <w:rPr>
          <w:b/>
          <w:i/>
          <w:iCs/>
          <w:lang w:eastAsia="zh-CN"/>
        </w:rPr>
      </w:pPr>
      <w:bookmarkStart w:id="69" w:name="OLE_LINK18"/>
      <w:bookmarkEnd w:id="68"/>
      <w:r>
        <w:rPr>
          <w:b/>
          <w:i/>
          <w:iCs/>
          <w:lang w:eastAsia="zh-CN"/>
        </w:rPr>
        <w:t>For potential larger DCI payload size, there exist scalable DCRC interleaver generation procedures that can ensure the NR same sequence for the existing DCI payload size region, and also provide future-proof (support arbitrary large K</w:t>
      </w:r>
      <w:r>
        <w:rPr>
          <w:b/>
          <w:i/>
          <w:iCs/>
          <w:vertAlign w:val="subscript"/>
          <w:lang w:eastAsia="zh-CN"/>
        </w:rPr>
        <w:t>max</w:t>
      </w:r>
      <w:r>
        <w:rPr>
          <w:b/>
          <w:i/>
          <w:iCs/>
          <w:lang w:eastAsia="zh-CN"/>
        </w:rPr>
        <w:t xml:space="preserve"> in 6G and beyond).</w:t>
      </w:r>
    </w:p>
    <w:bookmarkEnd w:id="69"/>
    <w:p w14:paraId="550362E4" w14:textId="77777777" w:rsidR="00ED5A91" w:rsidRDefault="00ED5A91" w:rsidP="00ED5A91">
      <w:pPr>
        <w:rPr>
          <w:bCs/>
          <w:iCs/>
          <w:lang w:eastAsia="zh-CN"/>
        </w:rPr>
      </w:pPr>
    </w:p>
    <w:p w14:paraId="7DF5A6C2" w14:textId="77777777" w:rsidR="00ED5A91" w:rsidRDefault="00ED5A91" w:rsidP="00ED5A91">
      <w:pPr>
        <w:pStyle w:val="4"/>
        <w:rPr>
          <w:lang w:eastAsia="zh-CN"/>
        </w:rPr>
      </w:pPr>
      <w:r>
        <w:rPr>
          <w:lang w:eastAsia="zh-CN"/>
        </w:rPr>
        <w:t>Increasing code length</w:t>
      </w:r>
    </w:p>
    <w:p w14:paraId="540B49D3" w14:textId="77777777" w:rsidR="00ED5A91" w:rsidRDefault="00ED5A91" w:rsidP="00ED5A91">
      <w:r>
        <w:t>For larger DCI payloads, the limitations imposed by the pre-defined maximum PDCCH code length of 512 bits become increasingly significant. While the 512-bit limit was a reasonable design choice for 5G - effectively reducing computational complexity - it forces the use of repetition for AL8 and AL16. This results in a reduced coding gain as payload size increases.</w:t>
      </w:r>
    </w:p>
    <w:p w14:paraId="501C0C7A" w14:textId="56992D39" w:rsidR="00ED5A91" w:rsidRDefault="00ED5A91" w:rsidP="00ED5A91">
      <w:r>
        <w:t xml:space="preserve">The simplest way to address this limitation </w:t>
      </w:r>
      <w:r w:rsidR="005700AA">
        <w:t xml:space="preserve">for potential larger DCI payload </w:t>
      </w:r>
      <w:r>
        <w:t>is to increase the maximum code length to 1024 bits, since this code length is already defined in 5G and requires zero standardization effort.</w:t>
      </w:r>
    </w:p>
    <w:p w14:paraId="5F178294" w14:textId="3F48F9A0" w:rsidR="00ED5A91" w:rsidRDefault="00ED5A91" w:rsidP="00ED5A91">
      <w:r>
        <w:t>We evaluated the performance of</w:t>
      </w:r>
      <w:r w:rsidRPr="003F1208">
        <w:t xml:space="preserve"> payload size ranging from 141 to 300 bits</w:t>
      </w:r>
      <w:r>
        <w:t xml:space="preserve"> (see </w:t>
      </w:r>
      <w:r>
        <w:fldChar w:fldCharType="begin"/>
      </w:r>
      <w:r>
        <w:instrText xml:space="preserve"> REF _Ref212144379 \h  \* MERGEFORMAT </w:instrText>
      </w:r>
      <w:r>
        <w:fldChar w:fldCharType="separate"/>
      </w:r>
      <w:r w:rsidR="008365C1" w:rsidRPr="00437645">
        <w:t>Figure</w:t>
      </w:r>
      <w:r w:rsidR="008365C1" w:rsidRPr="0044115C">
        <w:rPr>
          <w:i/>
          <w:iCs/>
        </w:rPr>
        <w:t xml:space="preserve"> </w:t>
      </w:r>
      <w:r w:rsidR="008365C1">
        <w:rPr>
          <w:noProof/>
        </w:rPr>
        <w:t>56</w:t>
      </w:r>
      <w:r>
        <w:fldChar w:fldCharType="end"/>
      </w:r>
      <w:r>
        <w:t xml:space="preserve">). </w:t>
      </w:r>
      <w:r>
        <w:rPr>
          <w:lang w:eastAsia="zh-CN"/>
        </w:rPr>
        <w:t>The results</w:t>
      </w:r>
      <w:r w:rsidRPr="00960C4F">
        <w:rPr>
          <w:lang w:eastAsia="zh-CN"/>
        </w:rPr>
        <w:t xml:space="preserve"> demonstrate a 0.3 to 1.1 dB gain </w:t>
      </w:r>
      <w:r>
        <w:rPr>
          <w:lang w:eastAsia="zh-CN"/>
        </w:rPr>
        <w:t>of</w:t>
      </w:r>
      <w:r w:rsidRPr="00960C4F">
        <w:rPr>
          <w:lang w:eastAsia="zh-CN"/>
        </w:rPr>
        <w:t xml:space="preserve"> </w:t>
      </w:r>
      <w:r>
        <w:rPr>
          <w:lang w:eastAsia="zh-CN"/>
        </w:rPr>
        <w:t>this approach</w:t>
      </w:r>
      <w:r w:rsidRPr="00960C4F">
        <w:rPr>
          <w:lang w:eastAsia="zh-CN"/>
        </w:rPr>
        <w:t xml:space="preserve">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max</m:t>
            </m:r>
          </m:sub>
        </m:sSub>
        <m:r>
          <w:rPr>
            <w:rFonts w:ascii="Cambria Math" w:hAnsi="Cambria Math"/>
            <w:lang w:eastAsia="zh-CN"/>
          </w:rPr>
          <m:t>=1024</m:t>
        </m:r>
      </m:oMath>
      <w:r w:rsidRPr="00960C4F">
        <w:rPr>
          <w:lang w:eastAsia="zh-CN"/>
        </w:rPr>
        <w:t>)</w:t>
      </w:r>
      <w:r>
        <w:rPr>
          <w:lang w:eastAsia="zh-CN"/>
        </w:rPr>
        <w:t xml:space="preserve"> </w:t>
      </w:r>
      <w:r w:rsidRPr="00960C4F">
        <w:rPr>
          <w:lang w:eastAsia="zh-CN"/>
        </w:rPr>
        <w:t>over the current design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max</m:t>
            </m:r>
          </m:sub>
        </m:sSub>
        <m:r>
          <w:rPr>
            <w:rFonts w:ascii="Cambria Math" w:hAnsi="Cambria Math"/>
            <w:lang w:eastAsia="zh-CN"/>
          </w:rPr>
          <m:t>=512</m:t>
        </m:r>
      </m:oMath>
      <w:r w:rsidRPr="00960C4F">
        <w:rPr>
          <w:lang w:eastAsia="zh-CN"/>
        </w:rPr>
        <w:t>).</w:t>
      </w:r>
    </w:p>
    <w:p w14:paraId="23F954F0" w14:textId="77777777" w:rsidR="00ED5A91" w:rsidRDefault="00ED5A91" w:rsidP="00ED5A91">
      <w:pPr>
        <w:jc w:val="center"/>
        <w:rPr>
          <w:lang w:eastAsia="zh-CN"/>
        </w:rPr>
      </w:pPr>
      <w:r w:rsidRPr="00E83454">
        <w:rPr>
          <w:noProof/>
        </w:rPr>
        <w:t xml:space="preserve"> </w:t>
      </w:r>
      <w:r w:rsidRPr="008966F6">
        <w:rPr>
          <w:noProof/>
        </w:rPr>
        <w:t xml:space="preserve"> </w:t>
      </w:r>
      <w:r>
        <w:rPr>
          <w:noProof/>
        </w:rPr>
        <w:drawing>
          <wp:inline distT="0" distB="0" distL="0" distR="0" wp14:anchorId="109E9DCD" wp14:editId="30187C5E">
            <wp:extent cx="2998538" cy="2510636"/>
            <wp:effectExtent l="0" t="0" r="0" b="4445"/>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3010650" cy="2520777"/>
                    </a:xfrm>
                    <a:prstGeom prst="rect">
                      <a:avLst/>
                    </a:prstGeom>
                  </pic:spPr>
                </pic:pic>
              </a:graphicData>
            </a:graphic>
          </wp:inline>
        </w:drawing>
      </w:r>
    </w:p>
    <w:p w14:paraId="2F3C479E" w14:textId="3BF2A795" w:rsidR="00ED5A91" w:rsidRPr="00437645" w:rsidRDefault="00ED5A91" w:rsidP="00ED5A91">
      <w:pPr>
        <w:pStyle w:val="a3"/>
        <w:rPr>
          <w:lang w:eastAsia="zh-CN"/>
        </w:rPr>
      </w:pPr>
      <w:bookmarkStart w:id="70" w:name="_Ref212144379"/>
      <w:r w:rsidRPr="00437645">
        <w:t xml:space="preserve">Figure </w:t>
      </w:r>
      <w:fldSimple w:instr=" SEQ Figure \* ARABIC ">
        <w:r w:rsidR="008365C1">
          <w:rPr>
            <w:noProof/>
          </w:rPr>
          <w:t>56</w:t>
        </w:r>
      </w:fldSimple>
      <w:bookmarkEnd w:id="70"/>
      <w:r w:rsidRPr="00437645">
        <w:rPr>
          <w:lang w:eastAsia="zh-CN"/>
        </w:rPr>
        <w:t>: Performance gain due to increased mother code length (from 512 to 1024) for DCI</w:t>
      </w:r>
    </w:p>
    <w:p w14:paraId="3694365D" w14:textId="77777777" w:rsidR="00ED5A91" w:rsidRPr="00F6296B" w:rsidRDefault="00ED5A91" w:rsidP="00ED5A91">
      <w:r w:rsidRPr="00F6296B">
        <w:t xml:space="preserve">In addition, it should be noted that with the advancement of polar code decoding algorithms such as SSC/SSCL algorithms, the complexity/latency of decoding a polar codeword of </w:t>
      </w:r>
      <m:oMath>
        <m:r>
          <w:rPr>
            <w:rFonts w:ascii="Cambria Math" w:hAnsi="Cambria Math"/>
          </w:rPr>
          <m:t>N</m:t>
        </m:r>
        <m:r>
          <m:rPr>
            <m:sty m:val="p"/>
          </m:rPr>
          <w:rPr>
            <w:rFonts w:ascii="Cambria Math" w:hAnsi="Cambria Math"/>
          </w:rPr>
          <m:t>=1024</m:t>
        </m:r>
      </m:oMath>
      <w:r w:rsidRPr="00F6296B">
        <w:t xml:space="preserve">  is already not much higher than that of decoding a polar codeword of </w:t>
      </w:r>
      <m:oMath>
        <m:r>
          <w:rPr>
            <w:rFonts w:ascii="Cambria Math" w:hAnsi="Cambria Math"/>
          </w:rPr>
          <m:t>N</m:t>
        </m:r>
        <m:r>
          <m:rPr>
            <m:sty m:val="p"/>
          </m:rPr>
          <w:rPr>
            <w:rFonts w:ascii="Cambria Math" w:hAnsi="Cambria Math"/>
          </w:rPr>
          <m:t>=512</m:t>
        </m:r>
      </m:oMath>
      <w:r w:rsidRPr="00F6296B">
        <w:t>. Due to the nature of polar codes, a polar codeword of length 1024 is obtained by performing channel polarization process on two sub-codewords of length 512 (namely</w:t>
      </w:r>
      <w:r>
        <w:t xml:space="preserve"> the</w:t>
      </w:r>
      <w:r w:rsidRPr="00F6296B">
        <w:t xml:space="preserve"> left sub-codeword and </w:t>
      </w:r>
      <w:r>
        <w:t xml:space="preserve">the </w:t>
      </w:r>
      <w:r w:rsidRPr="00F6296B">
        <w:t>right sub-codeword</w:t>
      </w:r>
      <w:r>
        <w:t>,</w:t>
      </w:r>
      <w:r w:rsidRPr="00F6296B">
        <w:t xml:space="preserve"> respectively), and the bit indices in </w:t>
      </w:r>
      <w:r w:rsidRPr="00F6296B">
        <w:lastRenderedPageBreak/>
        <w:t>the right sub-codeword correspond to higher reliability. This means that most of the bit indices in the left sub-codeword will be frozen. These frozen bits ensure that left sub-codewords corresponds to a very sparse decoding tree, hence</w:t>
      </w:r>
      <w:r>
        <w:t xml:space="preserve"> it</w:t>
      </w:r>
      <w:r w:rsidRPr="00F6296B">
        <w:t xml:space="preserve"> can be decoded with very low complexity/latency.</w:t>
      </w:r>
    </w:p>
    <w:p w14:paraId="6EF66FF0" w14:textId="1CBF4BCD" w:rsidR="00ED5A91" w:rsidRDefault="00ED5A91" w:rsidP="00ED5A91">
      <w:r w:rsidRPr="00BD51B7">
        <w:t xml:space="preserve">We evaluate the types and numbers of nodes on the decoding trees corresponding to codewords with N = 512 and </w:t>
      </w:r>
      <m:oMath>
        <m:r>
          <w:rPr>
            <w:rFonts w:ascii="Cambria Math" w:hAnsi="Cambria Math"/>
          </w:rPr>
          <m:t>N=1024</m:t>
        </m:r>
      </m:oMath>
      <w:r w:rsidRPr="00AE5E56">
        <w:t xml:space="preserve"> (see </w:t>
      </w:r>
      <w:r w:rsidRPr="00BD51B7">
        <w:fldChar w:fldCharType="begin"/>
      </w:r>
      <w:r w:rsidRPr="00AE5E56">
        <w:instrText xml:space="preserve"> REF _Ref212734186 \h  \* MERGEFORMAT </w:instrText>
      </w:r>
      <w:r w:rsidRPr="00BD51B7">
        <w:fldChar w:fldCharType="separate"/>
      </w:r>
      <w:r w:rsidR="008365C1">
        <w:t xml:space="preserve">Table </w:t>
      </w:r>
      <w:r w:rsidR="008365C1">
        <w:rPr>
          <w:noProof/>
        </w:rPr>
        <w:t>5</w:t>
      </w:r>
      <w:r w:rsidRPr="00BD51B7">
        <w:fldChar w:fldCharType="end"/>
      </w:r>
      <w:r w:rsidRPr="00BD51B7">
        <w:t xml:space="preserve">). One can observe that the numbers and types of nodes corresponding to codewords </w:t>
      </w:r>
      <w:r w:rsidRPr="00420B0A">
        <w:t>with</w:t>
      </w:r>
      <w:r w:rsidRPr="00AE5E56">
        <w:t xml:space="preserve"> </w:t>
      </w:r>
      <m:oMath>
        <m:r>
          <w:rPr>
            <w:rFonts w:ascii="Cambria Math" w:hAnsi="Cambria Math"/>
          </w:rPr>
          <m:t>N=512</m:t>
        </m:r>
      </m:oMath>
      <w:r w:rsidRPr="00AE5E56">
        <w:t xml:space="preserve"> (highlighted in yellow) are very close to those corresponding to the right sub-codeword of the codeword with </w:t>
      </w:r>
      <m:oMath>
        <m:r>
          <w:rPr>
            <w:rFonts w:ascii="Cambria Math" w:hAnsi="Cambria Math"/>
          </w:rPr>
          <m:t>N=1024</m:t>
        </m:r>
      </m:oMath>
      <w:r w:rsidRPr="00AE5E56">
        <w:t xml:space="preserve"> (highlighted in green), which means the additional complexity/ latency are mainly contributed by the decoding of left sub-codeword. It proves that the additional complexity/latency is very limited because the left sub-codeword has a very sparse decoding tree (see </w:t>
      </w:r>
      <w:r w:rsidRPr="00AE5E56">
        <w:fldChar w:fldCharType="begin"/>
      </w:r>
      <w:r w:rsidRPr="00AE5E56">
        <w:instrText xml:space="preserve"> REF _Ref212797480 \h </w:instrText>
      </w:r>
      <w:r>
        <w:instrText xml:space="preserve"> \* MERGEFORMAT </w:instrText>
      </w:r>
      <w:r w:rsidRPr="00AE5E56">
        <w:fldChar w:fldCharType="separate"/>
      </w:r>
      <w:r w:rsidR="008365C1">
        <w:t xml:space="preserve">Figure </w:t>
      </w:r>
      <w:r w:rsidR="008365C1">
        <w:rPr>
          <w:noProof/>
        </w:rPr>
        <w:t>57</w:t>
      </w:r>
      <w:r w:rsidRPr="00AE5E56">
        <w:fldChar w:fldCharType="end"/>
      </w:r>
      <w:r w:rsidRPr="00AE5E56">
        <w:t xml:space="preserve">), </w:t>
      </w:r>
      <w:r w:rsidRPr="00BD51B7">
        <w:t xml:space="preserve">not to mention that </w:t>
      </w:r>
      <w:r w:rsidRPr="00420B0A">
        <w:t>most of the nodes are rate-0 or REP nodes</w:t>
      </w:r>
      <w:r w:rsidRPr="00AE5E56">
        <w:t>, which can be decoded in a couple of time cycles.</w:t>
      </w:r>
    </w:p>
    <w:p w14:paraId="7F314870" w14:textId="00075155" w:rsidR="00ED5A91" w:rsidRDefault="00ED5A91" w:rsidP="00ED5A91">
      <w:pPr>
        <w:pStyle w:val="a3"/>
      </w:pPr>
      <w:bookmarkStart w:id="71" w:name="_Ref212734186"/>
      <w:r>
        <w:t xml:space="preserve">Table </w:t>
      </w:r>
      <w:fldSimple w:instr=" SEQ Table \* ARABIC ">
        <w:r w:rsidR="008365C1">
          <w:rPr>
            <w:noProof/>
          </w:rPr>
          <w:t>5</w:t>
        </w:r>
      </w:fldSimple>
      <w:bookmarkEnd w:id="71"/>
      <w:r>
        <w:rPr>
          <w:rFonts w:eastAsia="宋体"/>
        </w:rPr>
        <w:t xml:space="preserve">: Number </w:t>
      </w:r>
      <w:r>
        <w:rPr>
          <w:rFonts w:eastAsia="宋体"/>
          <w:lang w:eastAsia="zh-CN"/>
        </w:rPr>
        <w:t xml:space="preserve">of nodes in the decoding trees corresponding to polar codewords with N=512 and N=1024 (A = 200, information set is chosen according to TS 38.212 cl. </w:t>
      </w:r>
      <w:r w:rsidRPr="007D1E91">
        <w:rPr>
          <w:rFonts w:eastAsia="宋体"/>
          <w:lang w:eastAsia="zh-CN"/>
        </w:rPr>
        <w:t>5.4.1.1</w:t>
      </w:r>
      <w:r>
        <w:rPr>
          <w:rFonts w:eastAsia="宋体"/>
          <w:lang w:eastAsia="zh-CN"/>
        </w:rPr>
        <w:t>)</w:t>
      </w:r>
    </w:p>
    <w:tbl>
      <w:tblPr>
        <w:tblStyle w:val="af7"/>
        <w:tblW w:w="0" w:type="auto"/>
        <w:tblLook w:val="04A0" w:firstRow="1" w:lastRow="0" w:firstColumn="1" w:lastColumn="0" w:noHBand="0" w:noVBand="1"/>
      </w:tblPr>
      <w:tblGrid>
        <w:gridCol w:w="563"/>
        <w:gridCol w:w="616"/>
        <w:gridCol w:w="852"/>
        <w:gridCol w:w="886"/>
        <w:gridCol w:w="927"/>
        <w:gridCol w:w="927"/>
        <w:gridCol w:w="893"/>
        <w:gridCol w:w="896"/>
        <w:gridCol w:w="927"/>
        <w:gridCol w:w="927"/>
        <w:gridCol w:w="893"/>
      </w:tblGrid>
      <w:tr w:rsidR="00ED5A91" w:rsidRPr="0085777E" w14:paraId="3A27A615" w14:textId="77777777" w:rsidTr="00B02B98">
        <w:trPr>
          <w:trHeight w:val="167"/>
        </w:trPr>
        <w:tc>
          <w:tcPr>
            <w:tcW w:w="563" w:type="dxa"/>
            <w:vMerge w:val="restart"/>
            <w:vAlign w:val="center"/>
          </w:tcPr>
          <w:p w14:paraId="20B4F371" w14:textId="77777777" w:rsidR="00ED5A91" w:rsidRPr="000E7133" w:rsidRDefault="00ED5A91" w:rsidP="00B02B98">
            <w:pPr>
              <w:spacing w:after="0" w:line="200" w:lineRule="exact"/>
              <w:jc w:val="center"/>
              <w:rPr>
                <w:sz w:val="16"/>
                <w:szCs w:val="16"/>
                <w:lang w:eastAsia="zh-CN"/>
              </w:rPr>
            </w:pPr>
            <w:r>
              <w:rPr>
                <w:sz w:val="16"/>
                <w:szCs w:val="16"/>
                <w:lang w:eastAsia="zh-CN"/>
              </w:rPr>
              <w:t>Node Type</w:t>
            </w:r>
          </w:p>
        </w:tc>
        <w:tc>
          <w:tcPr>
            <w:tcW w:w="616" w:type="dxa"/>
            <w:vMerge w:val="restart"/>
            <w:vAlign w:val="center"/>
          </w:tcPr>
          <w:p w14:paraId="58EBE82D" w14:textId="77777777" w:rsidR="00ED5A91" w:rsidRPr="000E7133" w:rsidRDefault="00ED5A91" w:rsidP="00B02B98">
            <w:pPr>
              <w:spacing w:after="0" w:line="200" w:lineRule="exact"/>
              <w:jc w:val="center"/>
              <w:rPr>
                <w:sz w:val="16"/>
                <w:szCs w:val="16"/>
                <w:lang w:eastAsia="zh-CN"/>
              </w:rPr>
            </w:pPr>
            <w:r>
              <w:rPr>
                <w:sz w:val="16"/>
                <w:szCs w:val="16"/>
                <w:lang w:eastAsia="zh-CN"/>
              </w:rPr>
              <w:t>N</w:t>
            </w:r>
            <w:r w:rsidRPr="000E7133">
              <w:rPr>
                <w:sz w:val="16"/>
                <w:szCs w:val="16"/>
                <w:lang w:eastAsia="zh-CN"/>
              </w:rPr>
              <w:t>ode length</w:t>
            </w:r>
          </w:p>
        </w:tc>
        <w:tc>
          <w:tcPr>
            <w:tcW w:w="852" w:type="dxa"/>
          </w:tcPr>
          <w:p w14:paraId="6D36F40A" w14:textId="77777777" w:rsidR="00ED5A91" w:rsidRPr="000E7133" w:rsidRDefault="00ED5A91" w:rsidP="00B02B98">
            <w:pPr>
              <w:spacing w:after="0" w:line="200" w:lineRule="exact"/>
              <w:jc w:val="center"/>
              <w:rPr>
                <w:sz w:val="16"/>
                <w:szCs w:val="16"/>
                <w:lang w:eastAsia="zh-CN"/>
              </w:rPr>
            </w:pPr>
          </w:p>
        </w:tc>
        <w:tc>
          <w:tcPr>
            <w:tcW w:w="886" w:type="dxa"/>
            <w:vMerge w:val="restart"/>
            <w:vAlign w:val="center"/>
          </w:tcPr>
          <w:p w14:paraId="703D20D6" w14:textId="77777777" w:rsidR="00ED5A91" w:rsidRPr="000E7133" w:rsidRDefault="00ED5A91" w:rsidP="00B02B98">
            <w:pPr>
              <w:spacing w:after="0" w:line="200" w:lineRule="exact"/>
              <w:jc w:val="center"/>
              <w:rPr>
                <w:sz w:val="16"/>
                <w:szCs w:val="16"/>
                <w:lang w:eastAsia="zh-CN"/>
              </w:rPr>
            </w:pPr>
            <w:r w:rsidRPr="000E7133">
              <w:rPr>
                <w:sz w:val="16"/>
                <w:szCs w:val="16"/>
                <w:lang w:eastAsia="zh-CN"/>
              </w:rPr>
              <w:t>N = 512</w:t>
            </w:r>
          </w:p>
          <w:p w14:paraId="74219FA9" w14:textId="77777777" w:rsidR="00ED5A91" w:rsidRDefault="00ED5A91" w:rsidP="00B02B98">
            <w:pPr>
              <w:spacing w:after="0" w:line="200" w:lineRule="exact"/>
              <w:jc w:val="center"/>
              <w:rPr>
                <w:sz w:val="16"/>
                <w:szCs w:val="16"/>
                <w:lang w:eastAsia="zh-CN"/>
              </w:rPr>
            </w:pPr>
            <w:r w:rsidRPr="000E7133">
              <w:rPr>
                <w:sz w:val="16"/>
                <w:szCs w:val="16"/>
                <w:lang w:eastAsia="zh-CN"/>
              </w:rPr>
              <w:t>AL8</w:t>
            </w:r>
          </w:p>
          <w:p w14:paraId="48F70237" w14:textId="77777777" w:rsidR="00ED5A91" w:rsidRPr="000E7133" w:rsidRDefault="00ED5A91" w:rsidP="00B02B98">
            <w:pPr>
              <w:spacing w:after="0" w:line="200" w:lineRule="exact"/>
              <w:jc w:val="center"/>
              <w:rPr>
                <w:sz w:val="16"/>
                <w:szCs w:val="16"/>
                <w:lang w:eastAsia="zh-CN"/>
              </w:rPr>
            </w:pPr>
            <w:r w:rsidRPr="000E7133">
              <w:rPr>
                <w:sz w:val="16"/>
                <w:szCs w:val="16"/>
                <w:lang w:eastAsia="zh-CN"/>
              </w:rPr>
              <w:t>(E = 864)</w:t>
            </w:r>
          </w:p>
        </w:tc>
        <w:tc>
          <w:tcPr>
            <w:tcW w:w="2747" w:type="dxa"/>
            <w:gridSpan w:val="3"/>
            <w:vAlign w:val="center"/>
          </w:tcPr>
          <w:p w14:paraId="471CE081" w14:textId="77777777" w:rsidR="00ED5A91" w:rsidRPr="000E7133" w:rsidRDefault="00ED5A91" w:rsidP="00B02B98">
            <w:pPr>
              <w:spacing w:after="0" w:line="200" w:lineRule="exact"/>
              <w:jc w:val="center"/>
              <w:rPr>
                <w:sz w:val="16"/>
                <w:szCs w:val="16"/>
                <w:lang w:eastAsia="zh-CN"/>
              </w:rPr>
            </w:pPr>
            <w:r w:rsidRPr="000E7133">
              <w:rPr>
                <w:sz w:val="16"/>
                <w:szCs w:val="16"/>
                <w:lang w:eastAsia="zh-CN"/>
              </w:rPr>
              <w:t>N = 1024</w:t>
            </w:r>
            <w:r>
              <w:rPr>
                <w:sz w:val="16"/>
                <w:szCs w:val="16"/>
                <w:lang w:eastAsia="zh-CN"/>
              </w:rPr>
              <w:t xml:space="preserve">, </w:t>
            </w:r>
            <w:r w:rsidRPr="000E7133">
              <w:rPr>
                <w:sz w:val="16"/>
                <w:szCs w:val="16"/>
                <w:lang w:eastAsia="zh-CN"/>
              </w:rPr>
              <w:t>AL8</w:t>
            </w:r>
            <w:r>
              <w:rPr>
                <w:sz w:val="16"/>
                <w:szCs w:val="16"/>
                <w:lang w:eastAsia="zh-CN"/>
              </w:rPr>
              <w:t xml:space="preserve"> </w:t>
            </w:r>
            <w:r w:rsidRPr="00E22433">
              <w:rPr>
                <w:sz w:val="16"/>
                <w:szCs w:val="16"/>
                <w:lang w:eastAsia="zh-CN"/>
              </w:rPr>
              <w:t>(E = 864)</w:t>
            </w:r>
          </w:p>
        </w:tc>
        <w:tc>
          <w:tcPr>
            <w:tcW w:w="896" w:type="dxa"/>
            <w:vMerge w:val="restart"/>
            <w:vAlign w:val="center"/>
          </w:tcPr>
          <w:p w14:paraId="39DD9D9D" w14:textId="77777777" w:rsidR="00ED5A91" w:rsidRPr="000E7133" w:rsidRDefault="00ED5A91" w:rsidP="00B02B98">
            <w:pPr>
              <w:spacing w:after="0" w:line="200" w:lineRule="exact"/>
              <w:jc w:val="center"/>
              <w:rPr>
                <w:sz w:val="16"/>
                <w:szCs w:val="16"/>
                <w:lang w:eastAsia="zh-CN"/>
              </w:rPr>
            </w:pPr>
            <w:r w:rsidRPr="000E7133">
              <w:rPr>
                <w:sz w:val="16"/>
                <w:szCs w:val="16"/>
                <w:lang w:eastAsia="zh-CN"/>
              </w:rPr>
              <w:t>N = 512</w:t>
            </w:r>
          </w:p>
          <w:p w14:paraId="05F46755" w14:textId="77777777" w:rsidR="00ED5A91" w:rsidRDefault="00ED5A91" w:rsidP="00B02B98">
            <w:pPr>
              <w:spacing w:after="0" w:line="200" w:lineRule="exact"/>
              <w:jc w:val="center"/>
              <w:rPr>
                <w:sz w:val="16"/>
                <w:szCs w:val="16"/>
                <w:lang w:eastAsia="zh-CN"/>
              </w:rPr>
            </w:pPr>
            <w:r w:rsidRPr="000E7133">
              <w:rPr>
                <w:sz w:val="16"/>
                <w:szCs w:val="16"/>
                <w:lang w:eastAsia="zh-CN"/>
              </w:rPr>
              <w:t>AL16</w:t>
            </w:r>
          </w:p>
          <w:p w14:paraId="0C2CCC73" w14:textId="77777777" w:rsidR="00ED5A91" w:rsidRPr="000E7133" w:rsidRDefault="00ED5A91" w:rsidP="00B02B98">
            <w:pPr>
              <w:spacing w:after="0" w:line="200" w:lineRule="exact"/>
              <w:jc w:val="center"/>
              <w:rPr>
                <w:sz w:val="16"/>
                <w:szCs w:val="16"/>
                <w:lang w:eastAsia="zh-CN"/>
              </w:rPr>
            </w:pPr>
            <w:r w:rsidRPr="000E7133">
              <w:rPr>
                <w:sz w:val="16"/>
                <w:szCs w:val="16"/>
                <w:lang w:eastAsia="zh-CN"/>
              </w:rPr>
              <w:t>(E = 1728)</w:t>
            </w:r>
          </w:p>
        </w:tc>
        <w:tc>
          <w:tcPr>
            <w:tcW w:w="2747" w:type="dxa"/>
            <w:gridSpan w:val="3"/>
            <w:vAlign w:val="center"/>
          </w:tcPr>
          <w:p w14:paraId="2DABFD78" w14:textId="77777777" w:rsidR="00ED5A91" w:rsidRPr="000E7133" w:rsidRDefault="00ED5A91" w:rsidP="00B02B98">
            <w:pPr>
              <w:spacing w:after="0" w:line="200" w:lineRule="exact"/>
              <w:jc w:val="center"/>
              <w:rPr>
                <w:sz w:val="16"/>
                <w:szCs w:val="16"/>
                <w:lang w:eastAsia="zh-CN"/>
              </w:rPr>
            </w:pPr>
            <w:r w:rsidRPr="000E7133">
              <w:rPr>
                <w:sz w:val="16"/>
                <w:szCs w:val="16"/>
                <w:lang w:eastAsia="zh-CN"/>
              </w:rPr>
              <w:t>N = 1024</w:t>
            </w:r>
            <w:r>
              <w:rPr>
                <w:sz w:val="16"/>
                <w:szCs w:val="16"/>
                <w:lang w:eastAsia="zh-CN"/>
              </w:rPr>
              <w:t xml:space="preserve">, </w:t>
            </w:r>
            <w:r w:rsidRPr="000E7133">
              <w:rPr>
                <w:sz w:val="16"/>
                <w:szCs w:val="16"/>
                <w:lang w:eastAsia="zh-CN"/>
              </w:rPr>
              <w:t>AL16</w:t>
            </w:r>
            <w:r>
              <w:rPr>
                <w:sz w:val="16"/>
                <w:szCs w:val="16"/>
                <w:lang w:eastAsia="zh-CN"/>
              </w:rPr>
              <w:t xml:space="preserve"> </w:t>
            </w:r>
            <w:r w:rsidRPr="00E22433">
              <w:rPr>
                <w:sz w:val="16"/>
                <w:szCs w:val="16"/>
                <w:lang w:eastAsia="zh-CN"/>
              </w:rPr>
              <w:t>(E = 1728)</w:t>
            </w:r>
          </w:p>
        </w:tc>
      </w:tr>
      <w:tr w:rsidR="00ED5A91" w:rsidRPr="0085777E" w14:paraId="39DD014F" w14:textId="77777777" w:rsidTr="00B02B98">
        <w:tc>
          <w:tcPr>
            <w:tcW w:w="563" w:type="dxa"/>
            <w:vMerge/>
            <w:vAlign w:val="center"/>
          </w:tcPr>
          <w:p w14:paraId="1E1B4408" w14:textId="77777777" w:rsidR="00ED5A91" w:rsidRPr="000E7133" w:rsidRDefault="00ED5A91" w:rsidP="00B02B98">
            <w:pPr>
              <w:spacing w:after="0" w:line="200" w:lineRule="exact"/>
              <w:jc w:val="center"/>
              <w:rPr>
                <w:sz w:val="16"/>
                <w:szCs w:val="16"/>
              </w:rPr>
            </w:pPr>
          </w:p>
        </w:tc>
        <w:tc>
          <w:tcPr>
            <w:tcW w:w="616" w:type="dxa"/>
            <w:vMerge/>
            <w:vAlign w:val="center"/>
          </w:tcPr>
          <w:p w14:paraId="170D9690" w14:textId="77777777" w:rsidR="00ED5A91" w:rsidRPr="000E7133" w:rsidRDefault="00ED5A91" w:rsidP="00B02B98">
            <w:pPr>
              <w:spacing w:after="0" w:line="200" w:lineRule="exact"/>
              <w:jc w:val="center"/>
              <w:rPr>
                <w:sz w:val="16"/>
                <w:szCs w:val="16"/>
                <w:lang w:eastAsia="zh-CN"/>
              </w:rPr>
            </w:pPr>
          </w:p>
        </w:tc>
        <w:tc>
          <w:tcPr>
            <w:tcW w:w="852" w:type="dxa"/>
          </w:tcPr>
          <w:p w14:paraId="7F55D9DE" w14:textId="77777777" w:rsidR="00ED5A91" w:rsidRPr="000E7133" w:rsidRDefault="00ED5A91" w:rsidP="00B02B98">
            <w:pPr>
              <w:spacing w:after="0" w:line="200" w:lineRule="exact"/>
              <w:jc w:val="center"/>
              <w:rPr>
                <w:sz w:val="16"/>
                <w:szCs w:val="16"/>
                <w:lang w:eastAsia="zh-CN"/>
              </w:rPr>
            </w:pPr>
          </w:p>
        </w:tc>
        <w:tc>
          <w:tcPr>
            <w:tcW w:w="886" w:type="dxa"/>
            <w:vMerge/>
            <w:vAlign w:val="center"/>
          </w:tcPr>
          <w:p w14:paraId="1B940566" w14:textId="77777777" w:rsidR="00ED5A91" w:rsidRPr="000E7133" w:rsidRDefault="00ED5A91" w:rsidP="00B02B98">
            <w:pPr>
              <w:spacing w:after="0" w:line="200" w:lineRule="exact"/>
              <w:jc w:val="center"/>
              <w:rPr>
                <w:sz w:val="16"/>
                <w:szCs w:val="16"/>
                <w:lang w:eastAsia="zh-CN"/>
              </w:rPr>
            </w:pPr>
          </w:p>
        </w:tc>
        <w:tc>
          <w:tcPr>
            <w:tcW w:w="927" w:type="dxa"/>
            <w:vAlign w:val="center"/>
          </w:tcPr>
          <w:p w14:paraId="189FD553" w14:textId="77777777" w:rsidR="00ED5A91" w:rsidRPr="000E7133" w:rsidRDefault="00ED5A91" w:rsidP="00B02B98">
            <w:pPr>
              <w:spacing w:after="0" w:line="200" w:lineRule="exact"/>
              <w:jc w:val="center"/>
              <w:rPr>
                <w:sz w:val="16"/>
                <w:szCs w:val="16"/>
                <w:lang w:eastAsia="zh-CN"/>
              </w:rPr>
            </w:pPr>
            <w:r w:rsidRPr="000E7133">
              <w:rPr>
                <w:sz w:val="16"/>
                <w:szCs w:val="16"/>
                <w:lang w:eastAsia="zh-CN"/>
              </w:rPr>
              <w:t>left sub-codeword</w:t>
            </w:r>
          </w:p>
        </w:tc>
        <w:tc>
          <w:tcPr>
            <w:tcW w:w="927" w:type="dxa"/>
            <w:vAlign w:val="center"/>
          </w:tcPr>
          <w:p w14:paraId="46C79EA1" w14:textId="77777777" w:rsidR="00ED5A91" w:rsidRPr="000E7133" w:rsidRDefault="00ED5A91" w:rsidP="00B02B98">
            <w:pPr>
              <w:spacing w:after="0" w:line="200" w:lineRule="exact"/>
              <w:jc w:val="center"/>
              <w:rPr>
                <w:sz w:val="16"/>
                <w:szCs w:val="16"/>
                <w:lang w:eastAsia="zh-CN"/>
              </w:rPr>
            </w:pPr>
            <w:r w:rsidRPr="000E7133">
              <w:rPr>
                <w:sz w:val="16"/>
                <w:szCs w:val="16"/>
                <w:lang w:eastAsia="zh-CN"/>
              </w:rPr>
              <w:t>right</w:t>
            </w:r>
            <w:r>
              <w:rPr>
                <w:sz w:val="16"/>
                <w:szCs w:val="16"/>
                <w:lang w:eastAsia="zh-CN"/>
              </w:rPr>
              <w:t xml:space="preserve"> </w:t>
            </w:r>
            <w:r w:rsidRPr="000E7133">
              <w:rPr>
                <w:sz w:val="16"/>
                <w:szCs w:val="16"/>
                <w:lang w:eastAsia="zh-CN"/>
              </w:rPr>
              <w:t>sub-codeword</w:t>
            </w:r>
          </w:p>
        </w:tc>
        <w:tc>
          <w:tcPr>
            <w:tcW w:w="893" w:type="dxa"/>
            <w:vAlign w:val="center"/>
          </w:tcPr>
          <w:p w14:paraId="731D5948" w14:textId="77777777" w:rsidR="00ED5A91" w:rsidRPr="000E7133" w:rsidRDefault="00ED5A91" w:rsidP="00B02B98">
            <w:pPr>
              <w:spacing w:after="0" w:line="200" w:lineRule="exact"/>
              <w:jc w:val="center"/>
              <w:rPr>
                <w:sz w:val="16"/>
                <w:szCs w:val="16"/>
                <w:lang w:eastAsia="zh-CN"/>
              </w:rPr>
            </w:pPr>
            <w:r w:rsidRPr="000E7133">
              <w:rPr>
                <w:sz w:val="16"/>
                <w:szCs w:val="16"/>
                <w:lang w:eastAsia="zh-CN"/>
              </w:rPr>
              <w:t>Total</w:t>
            </w:r>
          </w:p>
        </w:tc>
        <w:tc>
          <w:tcPr>
            <w:tcW w:w="896" w:type="dxa"/>
            <w:vMerge/>
            <w:vAlign w:val="center"/>
          </w:tcPr>
          <w:p w14:paraId="47F71458" w14:textId="77777777" w:rsidR="00ED5A91" w:rsidRPr="000E7133" w:rsidRDefault="00ED5A91" w:rsidP="00B02B98">
            <w:pPr>
              <w:spacing w:after="0" w:line="200" w:lineRule="exact"/>
              <w:jc w:val="center"/>
              <w:rPr>
                <w:sz w:val="16"/>
                <w:szCs w:val="16"/>
                <w:lang w:eastAsia="zh-CN"/>
              </w:rPr>
            </w:pPr>
          </w:p>
        </w:tc>
        <w:tc>
          <w:tcPr>
            <w:tcW w:w="927" w:type="dxa"/>
            <w:vAlign w:val="center"/>
          </w:tcPr>
          <w:p w14:paraId="6CD4511A" w14:textId="77777777" w:rsidR="00ED5A91" w:rsidRPr="000E7133" w:rsidRDefault="00ED5A91" w:rsidP="00B02B98">
            <w:pPr>
              <w:spacing w:after="0" w:line="200" w:lineRule="exact"/>
              <w:jc w:val="center"/>
              <w:rPr>
                <w:sz w:val="16"/>
                <w:szCs w:val="16"/>
                <w:lang w:eastAsia="zh-CN"/>
              </w:rPr>
            </w:pPr>
            <w:r w:rsidRPr="000E7133">
              <w:rPr>
                <w:sz w:val="16"/>
                <w:szCs w:val="16"/>
                <w:lang w:eastAsia="zh-CN"/>
              </w:rPr>
              <w:t xml:space="preserve">left </w:t>
            </w:r>
            <w:r>
              <w:rPr>
                <w:sz w:val="16"/>
                <w:szCs w:val="16"/>
                <w:lang w:eastAsia="zh-CN"/>
              </w:rPr>
              <w:t>sub-</w:t>
            </w:r>
            <w:r w:rsidRPr="000E7133">
              <w:rPr>
                <w:sz w:val="16"/>
                <w:szCs w:val="16"/>
                <w:lang w:eastAsia="zh-CN"/>
              </w:rPr>
              <w:t>codeword</w:t>
            </w:r>
          </w:p>
        </w:tc>
        <w:tc>
          <w:tcPr>
            <w:tcW w:w="927" w:type="dxa"/>
            <w:vAlign w:val="center"/>
          </w:tcPr>
          <w:p w14:paraId="28384A2F" w14:textId="77777777" w:rsidR="00ED5A91" w:rsidRPr="000E7133" w:rsidRDefault="00ED5A91" w:rsidP="00B02B98">
            <w:pPr>
              <w:spacing w:after="0" w:line="200" w:lineRule="exact"/>
              <w:jc w:val="center"/>
              <w:rPr>
                <w:sz w:val="16"/>
                <w:szCs w:val="16"/>
                <w:lang w:eastAsia="zh-CN"/>
              </w:rPr>
            </w:pPr>
            <w:r w:rsidRPr="000E7133">
              <w:rPr>
                <w:sz w:val="16"/>
                <w:szCs w:val="16"/>
                <w:lang w:eastAsia="zh-CN"/>
              </w:rPr>
              <w:t>right</w:t>
            </w:r>
            <w:r>
              <w:rPr>
                <w:sz w:val="16"/>
                <w:szCs w:val="16"/>
                <w:lang w:eastAsia="zh-CN"/>
              </w:rPr>
              <w:t xml:space="preserve"> sub-</w:t>
            </w:r>
            <w:r w:rsidRPr="000E7133">
              <w:rPr>
                <w:sz w:val="16"/>
                <w:szCs w:val="16"/>
                <w:lang w:eastAsia="zh-CN"/>
              </w:rPr>
              <w:t>codeword</w:t>
            </w:r>
          </w:p>
        </w:tc>
        <w:tc>
          <w:tcPr>
            <w:tcW w:w="893" w:type="dxa"/>
            <w:vAlign w:val="center"/>
          </w:tcPr>
          <w:p w14:paraId="1282AABE" w14:textId="77777777" w:rsidR="00ED5A91" w:rsidRPr="000E7133" w:rsidRDefault="00ED5A91" w:rsidP="00B02B98">
            <w:pPr>
              <w:spacing w:after="0" w:line="200" w:lineRule="exact"/>
              <w:jc w:val="center"/>
              <w:rPr>
                <w:sz w:val="16"/>
                <w:szCs w:val="16"/>
                <w:lang w:eastAsia="zh-CN"/>
              </w:rPr>
            </w:pPr>
            <w:r w:rsidRPr="000E7133">
              <w:rPr>
                <w:sz w:val="16"/>
                <w:szCs w:val="16"/>
                <w:lang w:eastAsia="zh-CN"/>
              </w:rPr>
              <w:t>Total</w:t>
            </w:r>
          </w:p>
        </w:tc>
      </w:tr>
      <w:tr w:rsidR="00ED5A91" w:rsidRPr="00CB0F83" w14:paraId="3463C934" w14:textId="77777777" w:rsidTr="00B02B98">
        <w:tc>
          <w:tcPr>
            <w:tcW w:w="563" w:type="dxa"/>
            <w:vMerge w:val="restart"/>
            <w:vAlign w:val="center"/>
          </w:tcPr>
          <w:p w14:paraId="6E87F5B5" w14:textId="77777777" w:rsidR="00ED5A91" w:rsidRPr="000E7133" w:rsidRDefault="00ED5A91" w:rsidP="00B02B98">
            <w:pPr>
              <w:spacing w:after="0" w:line="200" w:lineRule="exact"/>
              <w:jc w:val="center"/>
              <w:rPr>
                <w:sz w:val="16"/>
                <w:szCs w:val="16"/>
              </w:rPr>
            </w:pPr>
            <w:r w:rsidRPr="000E7133">
              <w:rPr>
                <w:sz w:val="16"/>
                <w:szCs w:val="16"/>
                <w:lang w:eastAsia="zh-CN"/>
              </w:rPr>
              <w:t>Rate-0</w:t>
            </w:r>
          </w:p>
        </w:tc>
        <w:tc>
          <w:tcPr>
            <w:tcW w:w="616" w:type="dxa"/>
            <w:vAlign w:val="center"/>
          </w:tcPr>
          <w:p w14:paraId="70EA21ED" w14:textId="77777777" w:rsidR="00ED5A91" w:rsidRPr="000E7133" w:rsidRDefault="00ED5A91" w:rsidP="00B02B98">
            <w:pPr>
              <w:spacing w:after="0" w:line="200" w:lineRule="exact"/>
              <w:jc w:val="center"/>
              <w:rPr>
                <w:sz w:val="16"/>
                <w:szCs w:val="16"/>
                <w:lang w:eastAsia="zh-CN"/>
              </w:rPr>
            </w:pPr>
            <w:r>
              <w:rPr>
                <w:rFonts w:hint="eastAsia"/>
                <w:sz w:val="16"/>
                <w:szCs w:val="16"/>
                <w:lang w:eastAsia="zh-CN"/>
              </w:rPr>
              <w:t>2</w:t>
            </w:r>
            <w:r>
              <w:rPr>
                <w:sz w:val="16"/>
                <w:szCs w:val="16"/>
                <w:lang w:eastAsia="zh-CN"/>
              </w:rPr>
              <w:t>56</w:t>
            </w:r>
          </w:p>
        </w:tc>
        <w:tc>
          <w:tcPr>
            <w:tcW w:w="852" w:type="dxa"/>
          </w:tcPr>
          <w:p w14:paraId="612486FE" w14:textId="77777777" w:rsidR="00ED5A91" w:rsidRPr="000E7133" w:rsidRDefault="00ED5A91" w:rsidP="00B02B98">
            <w:pPr>
              <w:spacing w:after="0" w:line="200" w:lineRule="exact"/>
              <w:jc w:val="center"/>
              <w:rPr>
                <w:sz w:val="16"/>
                <w:szCs w:val="16"/>
                <w:highlight w:val="yellow"/>
                <w:lang w:eastAsia="zh-CN"/>
              </w:rPr>
            </w:pPr>
          </w:p>
        </w:tc>
        <w:tc>
          <w:tcPr>
            <w:tcW w:w="886" w:type="dxa"/>
            <w:vAlign w:val="center"/>
          </w:tcPr>
          <w:p w14:paraId="515BAEE4" w14:textId="77777777" w:rsidR="00ED5A91" w:rsidRPr="000E7133" w:rsidRDefault="00ED5A91" w:rsidP="00B02B98">
            <w:pPr>
              <w:spacing w:after="0" w:line="200" w:lineRule="exact"/>
              <w:jc w:val="center"/>
              <w:rPr>
                <w:sz w:val="16"/>
                <w:szCs w:val="16"/>
                <w:highlight w:val="yellow"/>
                <w:lang w:eastAsia="zh-CN"/>
              </w:rPr>
            </w:pPr>
            <w:r w:rsidRPr="000E7133">
              <w:rPr>
                <w:sz w:val="16"/>
                <w:szCs w:val="16"/>
                <w:highlight w:val="yellow"/>
                <w:lang w:eastAsia="zh-CN"/>
              </w:rPr>
              <w:t>-</w:t>
            </w:r>
          </w:p>
        </w:tc>
        <w:tc>
          <w:tcPr>
            <w:tcW w:w="927" w:type="dxa"/>
            <w:vAlign w:val="center"/>
          </w:tcPr>
          <w:p w14:paraId="45513AE4" w14:textId="77777777" w:rsidR="00ED5A91" w:rsidRPr="000E7133" w:rsidRDefault="00ED5A91" w:rsidP="00B02B98">
            <w:pPr>
              <w:spacing w:after="0" w:line="200" w:lineRule="exact"/>
              <w:jc w:val="center"/>
              <w:rPr>
                <w:sz w:val="16"/>
                <w:szCs w:val="16"/>
                <w:lang w:eastAsia="zh-CN"/>
              </w:rPr>
            </w:pPr>
            <w:r w:rsidRPr="008822BD">
              <w:rPr>
                <w:rFonts w:hint="eastAsia"/>
                <w:sz w:val="16"/>
                <w:szCs w:val="16"/>
                <w:lang w:eastAsia="zh-CN"/>
              </w:rPr>
              <w:t>1</w:t>
            </w:r>
          </w:p>
        </w:tc>
        <w:tc>
          <w:tcPr>
            <w:tcW w:w="927" w:type="dxa"/>
            <w:vAlign w:val="center"/>
          </w:tcPr>
          <w:p w14:paraId="584D2367" w14:textId="77777777" w:rsidR="00ED5A91" w:rsidRPr="000E7133" w:rsidRDefault="00ED5A91" w:rsidP="00B02B98">
            <w:pPr>
              <w:spacing w:after="0" w:line="200" w:lineRule="exact"/>
              <w:jc w:val="center"/>
              <w:rPr>
                <w:sz w:val="16"/>
                <w:szCs w:val="16"/>
                <w:highlight w:val="green"/>
                <w:lang w:eastAsia="zh-CN"/>
              </w:rPr>
            </w:pPr>
            <w:r w:rsidRPr="000E7133">
              <w:rPr>
                <w:sz w:val="16"/>
                <w:szCs w:val="16"/>
                <w:highlight w:val="green"/>
                <w:lang w:eastAsia="zh-CN"/>
              </w:rPr>
              <w:t>-</w:t>
            </w:r>
          </w:p>
        </w:tc>
        <w:tc>
          <w:tcPr>
            <w:tcW w:w="893" w:type="dxa"/>
            <w:vAlign w:val="center"/>
          </w:tcPr>
          <w:p w14:paraId="225419CF" w14:textId="77777777" w:rsidR="00ED5A91" w:rsidRPr="000E7133" w:rsidRDefault="00ED5A91" w:rsidP="00B02B98">
            <w:pPr>
              <w:spacing w:after="0" w:line="200" w:lineRule="exact"/>
              <w:jc w:val="center"/>
              <w:rPr>
                <w:sz w:val="16"/>
                <w:szCs w:val="16"/>
                <w:lang w:eastAsia="zh-CN"/>
              </w:rPr>
            </w:pPr>
            <w:r w:rsidRPr="008822BD">
              <w:rPr>
                <w:rFonts w:hint="eastAsia"/>
                <w:sz w:val="16"/>
                <w:szCs w:val="16"/>
                <w:lang w:eastAsia="zh-CN"/>
              </w:rPr>
              <w:t>1</w:t>
            </w:r>
          </w:p>
        </w:tc>
        <w:tc>
          <w:tcPr>
            <w:tcW w:w="896" w:type="dxa"/>
            <w:vAlign w:val="center"/>
          </w:tcPr>
          <w:p w14:paraId="0F6EE98D" w14:textId="77777777" w:rsidR="00ED5A91" w:rsidRPr="000E7133" w:rsidRDefault="00ED5A91" w:rsidP="00B02B98">
            <w:pPr>
              <w:spacing w:after="0" w:line="200" w:lineRule="exact"/>
              <w:jc w:val="center"/>
              <w:rPr>
                <w:sz w:val="16"/>
                <w:szCs w:val="16"/>
                <w:highlight w:val="yellow"/>
                <w:lang w:eastAsia="zh-CN"/>
              </w:rPr>
            </w:pPr>
            <w:r w:rsidRPr="000E7133">
              <w:rPr>
                <w:sz w:val="16"/>
                <w:szCs w:val="16"/>
                <w:highlight w:val="yellow"/>
                <w:lang w:eastAsia="zh-CN"/>
              </w:rPr>
              <w:t>-</w:t>
            </w:r>
          </w:p>
        </w:tc>
        <w:tc>
          <w:tcPr>
            <w:tcW w:w="927" w:type="dxa"/>
            <w:vAlign w:val="center"/>
          </w:tcPr>
          <w:p w14:paraId="2D028769" w14:textId="77777777" w:rsidR="00ED5A91" w:rsidRPr="000E7133" w:rsidRDefault="00ED5A91" w:rsidP="00B02B98">
            <w:pPr>
              <w:spacing w:after="0" w:line="200" w:lineRule="exact"/>
              <w:jc w:val="center"/>
              <w:rPr>
                <w:sz w:val="16"/>
                <w:szCs w:val="16"/>
                <w:lang w:eastAsia="zh-CN"/>
              </w:rPr>
            </w:pPr>
            <w:r w:rsidRPr="008822BD">
              <w:rPr>
                <w:rFonts w:hint="eastAsia"/>
                <w:sz w:val="16"/>
                <w:szCs w:val="16"/>
                <w:lang w:eastAsia="zh-CN"/>
              </w:rPr>
              <w:t>-</w:t>
            </w:r>
          </w:p>
        </w:tc>
        <w:tc>
          <w:tcPr>
            <w:tcW w:w="927" w:type="dxa"/>
            <w:vAlign w:val="center"/>
          </w:tcPr>
          <w:p w14:paraId="5511A208" w14:textId="77777777" w:rsidR="00ED5A91" w:rsidRPr="000E7133" w:rsidRDefault="00ED5A91" w:rsidP="00B02B98">
            <w:pPr>
              <w:spacing w:after="0" w:line="200" w:lineRule="exact"/>
              <w:jc w:val="center"/>
              <w:rPr>
                <w:sz w:val="16"/>
                <w:szCs w:val="16"/>
                <w:highlight w:val="green"/>
                <w:lang w:eastAsia="zh-CN"/>
              </w:rPr>
            </w:pPr>
            <w:r w:rsidRPr="000E7133">
              <w:rPr>
                <w:sz w:val="16"/>
                <w:szCs w:val="16"/>
                <w:highlight w:val="green"/>
                <w:lang w:eastAsia="zh-CN"/>
              </w:rPr>
              <w:t>-</w:t>
            </w:r>
          </w:p>
        </w:tc>
        <w:tc>
          <w:tcPr>
            <w:tcW w:w="893" w:type="dxa"/>
            <w:vAlign w:val="center"/>
          </w:tcPr>
          <w:p w14:paraId="2081F369" w14:textId="77777777" w:rsidR="00ED5A91" w:rsidRPr="000E7133" w:rsidRDefault="00ED5A91" w:rsidP="00B02B98">
            <w:pPr>
              <w:spacing w:after="0" w:line="200" w:lineRule="exact"/>
              <w:jc w:val="center"/>
              <w:rPr>
                <w:sz w:val="16"/>
                <w:szCs w:val="16"/>
                <w:lang w:eastAsia="zh-CN"/>
              </w:rPr>
            </w:pPr>
            <w:r w:rsidRPr="008822BD">
              <w:rPr>
                <w:rFonts w:hint="eastAsia"/>
                <w:sz w:val="16"/>
                <w:szCs w:val="16"/>
                <w:lang w:eastAsia="zh-CN"/>
              </w:rPr>
              <w:t>-</w:t>
            </w:r>
          </w:p>
        </w:tc>
      </w:tr>
      <w:tr w:rsidR="00ED5A91" w:rsidRPr="008822BD" w14:paraId="7754293D" w14:textId="77777777" w:rsidTr="00B02B98">
        <w:tc>
          <w:tcPr>
            <w:tcW w:w="563" w:type="dxa"/>
            <w:vMerge/>
            <w:vAlign w:val="center"/>
          </w:tcPr>
          <w:p w14:paraId="732AA35C" w14:textId="77777777" w:rsidR="00ED5A91" w:rsidRPr="0085777E" w:rsidRDefault="00ED5A91" w:rsidP="00B02B98">
            <w:pPr>
              <w:spacing w:after="0" w:line="200" w:lineRule="exact"/>
              <w:jc w:val="center"/>
              <w:rPr>
                <w:sz w:val="16"/>
                <w:szCs w:val="16"/>
                <w:lang w:eastAsia="zh-CN"/>
              </w:rPr>
            </w:pPr>
          </w:p>
        </w:tc>
        <w:tc>
          <w:tcPr>
            <w:tcW w:w="616" w:type="dxa"/>
            <w:vAlign w:val="center"/>
          </w:tcPr>
          <w:p w14:paraId="45C9E799" w14:textId="77777777" w:rsidR="00ED5A91" w:rsidRPr="008822BD" w:rsidRDefault="00ED5A91" w:rsidP="00B02B98">
            <w:pPr>
              <w:spacing w:after="0" w:line="200" w:lineRule="exact"/>
              <w:jc w:val="center"/>
              <w:rPr>
                <w:sz w:val="16"/>
                <w:szCs w:val="16"/>
                <w:lang w:eastAsia="zh-CN"/>
              </w:rPr>
            </w:pPr>
            <w:r>
              <w:rPr>
                <w:sz w:val="16"/>
                <w:szCs w:val="16"/>
                <w:lang w:eastAsia="zh-CN"/>
              </w:rPr>
              <w:t>64</w:t>
            </w:r>
          </w:p>
        </w:tc>
        <w:tc>
          <w:tcPr>
            <w:tcW w:w="852" w:type="dxa"/>
          </w:tcPr>
          <w:p w14:paraId="6DC6B710" w14:textId="77777777" w:rsidR="00ED5A91" w:rsidRPr="000E7133" w:rsidRDefault="00ED5A91" w:rsidP="00B02B98">
            <w:pPr>
              <w:spacing w:after="0" w:line="200" w:lineRule="exact"/>
              <w:jc w:val="center"/>
              <w:rPr>
                <w:sz w:val="16"/>
                <w:szCs w:val="16"/>
                <w:highlight w:val="yellow"/>
                <w:lang w:eastAsia="zh-CN"/>
              </w:rPr>
            </w:pPr>
          </w:p>
        </w:tc>
        <w:tc>
          <w:tcPr>
            <w:tcW w:w="886" w:type="dxa"/>
            <w:vAlign w:val="center"/>
          </w:tcPr>
          <w:p w14:paraId="7B69E2E2" w14:textId="77777777" w:rsidR="00ED5A91" w:rsidRPr="000E7133" w:rsidRDefault="00ED5A91" w:rsidP="00B02B98">
            <w:pPr>
              <w:spacing w:after="0" w:line="200" w:lineRule="exact"/>
              <w:jc w:val="center"/>
              <w:rPr>
                <w:sz w:val="16"/>
                <w:szCs w:val="16"/>
                <w:highlight w:val="yellow"/>
                <w:lang w:eastAsia="zh-CN"/>
              </w:rPr>
            </w:pPr>
            <w:r w:rsidRPr="000E7133">
              <w:rPr>
                <w:sz w:val="16"/>
                <w:szCs w:val="16"/>
                <w:highlight w:val="yellow"/>
                <w:lang w:eastAsia="zh-CN"/>
              </w:rPr>
              <w:t>1</w:t>
            </w:r>
          </w:p>
        </w:tc>
        <w:tc>
          <w:tcPr>
            <w:tcW w:w="927" w:type="dxa"/>
            <w:vAlign w:val="center"/>
          </w:tcPr>
          <w:p w14:paraId="283204E5" w14:textId="77777777" w:rsidR="00ED5A91" w:rsidRPr="008822BD" w:rsidRDefault="00ED5A91" w:rsidP="00B02B98">
            <w:pPr>
              <w:spacing w:after="0" w:line="200" w:lineRule="exact"/>
              <w:jc w:val="center"/>
              <w:rPr>
                <w:sz w:val="16"/>
                <w:szCs w:val="16"/>
                <w:lang w:eastAsia="zh-CN"/>
              </w:rPr>
            </w:pPr>
            <w:r w:rsidRPr="008822BD">
              <w:rPr>
                <w:rFonts w:hint="eastAsia"/>
                <w:sz w:val="16"/>
                <w:szCs w:val="16"/>
                <w:lang w:eastAsia="zh-CN"/>
              </w:rPr>
              <w:t>-</w:t>
            </w:r>
          </w:p>
        </w:tc>
        <w:tc>
          <w:tcPr>
            <w:tcW w:w="927" w:type="dxa"/>
            <w:vAlign w:val="center"/>
          </w:tcPr>
          <w:p w14:paraId="21F2845C" w14:textId="77777777" w:rsidR="00ED5A91" w:rsidRPr="000E7133" w:rsidRDefault="00ED5A91" w:rsidP="00B02B98">
            <w:pPr>
              <w:spacing w:after="0" w:line="200" w:lineRule="exact"/>
              <w:jc w:val="center"/>
              <w:rPr>
                <w:sz w:val="16"/>
                <w:szCs w:val="16"/>
                <w:highlight w:val="green"/>
                <w:lang w:eastAsia="zh-CN"/>
              </w:rPr>
            </w:pPr>
            <w:r w:rsidRPr="000E7133">
              <w:rPr>
                <w:sz w:val="16"/>
                <w:szCs w:val="16"/>
                <w:highlight w:val="green"/>
                <w:lang w:eastAsia="zh-CN"/>
              </w:rPr>
              <w:t>1</w:t>
            </w:r>
          </w:p>
        </w:tc>
        <w:tc>
          <w:tcPr>
            <w:tcW w:w="893" w:type="dxa"/>
            <w:vAlign w:val="center"/>
          </w:tcPr>
          <w:p w14:paraId="6FCC759E" w14:textId="77777777" w:rsidR="00ED5A91" w:rsidRPr="008822BD" w:rsidRDefault="00ED5A91" w:rsidP="00B02B98">
            <w:pPr>
              <w:spacing w:after="0" w:line="200" w:lineRule="exact"/>
              <w:jc w:val="center"/>
              <w:rPr>
                <w:sz w:val="16"/>
                <w:szCs w:val="16"/>
                <w:lang w:eastAsia="zh-CN"/>
              </w:rPr>
            </w:pPr>
            <w:r w:rsidRPr="008822BD">
              <w:rPr>
                <w:rFonts w:hint="eastAsia"/>
                <w:sz w:val="16"/>
                <w:szCs w:val="16"/>
                <w:lang w:eastAsia="zh-CN"/>
              </w:rPr>
              <w:t>1</w:t>
            </w:r>
          </w:p>
        </w:tc>
        <w:tc>
          <w:tcPr>
            <w:tcW w:w="896" w:type="dxa"/>
            <w:vAlign w:val="center"/>
          </w:tcPr>
          <w:p w14:paraId="11C91115" w14:textId="77777777" w:rsidR="00ED5A91" w:rsidRPr="000E7133" w:rsidRDefault="00ED5A91" w:rsidP="00B02B98">
            <w:pPr>
              <w:spacing w:after="0" w:line="200" w:lineRule="exact"/>
              <w:jc w:val="center"/>
              <w:rPr>
                <w:sz w:val="16"/>
                <w:szCs w:val="16"/>
                <w:highlight w:val="yellow"/>
                <w:lang w:eastAsia="zh-CN"/>
              </w:rPr>
            </w:pPr>
            <w:r w:rsidRPr="000E7133">
              <w:rPr>
                <w:sz w:val="16"/>
                <w:szCs w:val="16"/>
                <w:highlight w:val="yellow"/>
                <w:lang w:eastAsia="zh-CN"/>
              </w:rPr>
              <w:t>1</w:t>
            </w:r>
          </w:p>
        </w:tc>
        <w:tc>
          <w:tcPr>
            <w:tcW w:w="927" w:type="dxa"/>
            <w:vAlign w:val="center"/>
          </w:tcPr>
          <w:p w14:paraId="69A10EA5" w14:textId="77777777" w:rsidR="00ED5A91" w:rsidRPr="008822BD" w:rsidRDefault="00ED5A91" w:rsidP="00B02B98">
            <w:pPr>
              <w:spacing w:after="0" w:line="200" w:lineRule="exact"/>
              <w:jc w:val="center"/>
              <w:rPr>
                <w:sz w:val="16"/>
                <w:szCs w:val="16"/>
                <w:lang w:eastAsia="zh-CN"/>
              </w:rPr>
            </w:pPr>
            <w:r w:rsidRPr="008822BD">
              <w:rPr>
                <w:rFonts w:hint="eastAsia"/>
                <w:sz w:val="16"/>
                <w:szCs w:val="16"/>
                <w:lang w:eastAsia="zh-CN"/>
              </w:rPr>
              <w:t>-</w:t>
            </w:r>
          </w:p>
        </w:tc>
        <w:tc>
          <w:tcPr>
            <w:tcW w:w="927" w:type="dxa"/>
            <w:vAlign w:val="center"/>
          </w:tcPr>
          <w:p w14:paraId="62BBBCBC" w14:textId="77777777" w:rsidR="00ED5A91" w:rsidRPr="000E7133" w:rsidRDefault="00ED5A91" w:rsidP="00B02B98">
            <w:pPr>
              <w:spacing w:after="0" w:line="200" w:lineRule="exact"/>
              <w:jc w:val="center"/>
              <w:rPr>
                <w:sz w:val="16"/>
                <w:szCs w:val="16"/>
                <w:highlight w:val="green"/>
                <w:lang w:eastAsia="zh-CN"/>
              </w:rPr>
            </w:pPr>
            <w:r w:rsidRPr="000E7133">
              <w:rPr>
                <w:sz w:val="16"/>
                <w:szCs w:val="16"/>
                <w:highlight w:val="green"/>
                <w:lang w:eastAsia="zh-CN"/>
              </w:rPr>
              <w:t>1</w:t>
            </w:r>
          </w:p>
        </w:tc>
        <w:tc>
          <w:tcPr>
            <w:tcW w:w="893" w:type="dxa"/>
            <w:vAlign w:val="center"/>
          </w:tcPr>
          <w:p w14:paraId="57446E9C" w14:textId="77777777" w:rsidR="00ED5A91" w:rsidRPr="008822BD" w:rsidRDefault="00ED5A91" w:rsidP="00B02B98">
            <w:pPr>
              <w:spacing w:after="0" w:line="200" w:lineRule="exact"/>
              <w:jc w:val="center"/>
              <w:rPr>
                <w:sz w:val="16"/>
                <w:szCs w:val="16"/>
                <w:lang w:eastAsia="zh-CN"/>
              </w:rPr>
            </w:pPr>
            <w:r w:rsidRPr="008822BD">
              <w:rPr>
                <w:rFonts w:hint="eastAsia"/>
                <w:sz w:val="16"/>
                <w:szCs w:val="16"/>
                <w:lang w:eastAsia="zh-CN"/>
              </w:rPr>
              <w:t>1</w:t>
            </w:r>
          </w:p>
        </w:tc>
      </w:tr>
      <w:tr w:rsidR="00ED5A91" w:rsidRPr="008822BD" w14:paraId="5B6FFBB6" w14:textId="77777777" w:rsidTr="00B02B98">
        <w:tc>
          <w:tcPr>
            <w:tcW w:w="563" w:type="dxa"/>
            <w:vMerge/>
            <w:vAlign w:val="center"/>
          </w:tcPr>
          <w:p w14:paraId="72BF0FCE" w14:textId="77777777" w:rsidR="00ED5A91" w:rsidRPr="0085777E" w:rsidRDefault="00ED5A91" w:rsidP="00B02B98">
            <w:pPr>
              <w:spacing w:after="0" w:line="200" w:lineRule="exact"/>
              <w:jc w:val="center"/>
              <w:rPr>
                <w:sz w:val="16"/>
                <w:szCs w:val="16"/>
                <w:lang w:eastAsia="zh-CN"/>
              </w:rPr>
            </w:pPr>
          </w:p>
        </w:tc>
        <w:tc>
          <w:tcPr>
            <w:tcW w:w="616" w:type="dxa"/>
            <w:vAlign w:val="center"/>
          </w:tcPr>
          <w:p w14:paraId="26CE3B69" w14:textId="77777777" w:rsidR="00ED5A91" w:rsidRPr="008822BD" w:rsidRDefault="00ED5A91" w:rsidP="00B02B98">
            <w:pPr>
              <w:spacing w:after="0" w:line="200" w:lineRule="exact"/>
              <w:jc w:val="center"/>
              <w:rPr>
                <w:sz w:val="16"/>
                <w:szCs w:val="16"/>
                <w:lang w:eastAsia="zh-CN"/>
              </w:rPr>
            </w:pPr>
            <w:r>
              <w:rPr>
                <w:sz w:val="16"/>
                <w:szCs w:val="16"/>
                <w:lang w:eastAsia="zh-CN"/>
              </w:rPr>
              <w:t>32</w:t>
            </w:r>
          </w:p>
        </w:tc>
        <w:tc>
          <w:tcPr>
            <w:tcW w:w="852" w:type="dxa"/>
          </w:tcPr>
          <w:p w14:paraId="50CA026F" w14:textId="77777777" w:rsidR="00ED5A91" w:rsidRPr="000E7133" w:rsidRDefault="00ED5A91" w:rsidP="00B02B98">
            <w:pPr>
              <w:spacing w:after="0" w:line="200" w:lineRule="exact"/>
              <w:jc w:val="center"/>
              <w:rPr>
                <w:sz w:val="16"/>
                <w:szCs w:val="16"/>
                <w:highlight w:val="yellow"/>
                <w:lang w:eastAsia="zh-CN"/>
              </w:rPr>
            </w:pPr>
          </w:p>
        </w:tc>
        <w:tc>
          <w:tcPr>
            <w:tcW w:w="886" w:type="dxa"/>
            <w:vAlign w:val="center"/>
          </w:tcPr>
          <w:p w14:paraId="70CC4D9D" w14:textId="77777777" w:rsidR="00ED5A91" w:rsidRPr="000E7133" w:rsidRDefault="00ED5A91" w:rsidP="00B02B98">
            <w:pPr>
              <w:spacing w:after="0" w:line="200" w:lineRule="exact"/>
              <w:jc w:val="center"/>
              <w:rPr>
                <w:sz w:val="16"/>
                <w:szCs w:val="16"/>
                <w:highlight w:val="yellow"/>
                <w:lang w:eastAsia="zh-CN"/>
              </w:rPr>
            </w:pPr>
            <w:r w:rsidRPr="000E7133">
              <w:rPr>
                <w:sz w:val="16"/>
                <w:szCs w:val="16"/>
                <w:highlight w:val="yellow"/>
                <w:lang w:eastAsia="zh-CN"/>
              </w:rPr>
              <w:t>1</w:t>
            </w:r>
          </w:p>
        </w:tc>
        <w:tc>
          <w:tcPr>
            <w:tcW w:w="927" w:type="dxa"/>
            <w:vAlign w:val="center"/>
          </w:tcPr>
          <w:p w14:paraId="68CA7273" w14:textId="77777777" w:rsidR="00ED5A91" w:rsidRPr="008822BD" w:rsidRDefault="00ED5A91" w:rsidP="00B02B98">
            <w:pPr>
              <w:spacing w:after="0" w:line="200" w:lineRule="exact"/>
              <w:jc w:val="center"/>
              <w:rPr>
                <w:sz w:val="16"/>
                <w:szCs w:val="16"/>
                <w:lang w:eastAsia="zh-CN"/>
              </w:rPr>
            </w:pPr>
            <w:r w:rsidRPr="008822BD">
              <w:rPr>
                <w:rFonts w:hint="eastAsia"/>
                <w:sz w:val="16"/>
                <w:szCs w:val="16"/>
                <w:lang w:eastAsia="zh-CN"/>
              </w:rPr>
              <w:t>1</w:t>
            </w:r>
          </w:p>
        </w:tc>
        <w:tc>
          <w:tcPr>
            <w:tcW w:w="927" w:type="dxa"/>
            <w:vAlign w:val="center"/>
          </w:tcPr>
          <w:p w14:paraId="39958DB4" w14:textId="77777777" w:rsidR="00ED5A91" w:rsidRPr="000E7133" w:rsidRDefault="00ED5A91" w:rsidP="00B02B98">
            <w:pPr>
              <w:spacing w:after="0" w:line="200" w:lineRule="exact"/>
              <w:jc w:val="center"/>
              <w:rPr>
                <w:sz w:val="16"/>
                <w:szCs w:val="16"/>
                <w:highlight w:val="green"/>
                <w:lang w:eastAsia="zh-CN"/>
              </w:rPr>
            </w:pPr>
            <w:r w:rsidRPr="000E7133">
              <w:rPr>
                <w:sz w:val="16"/>
                <w:szCs w:val="16"/>
                <w:highlight w:val="green"/>
                <w:lang w:eastAsia="zh-CN"/>
              </w:rPr>
              <w:t>2</w:t>
            </w:r>
          </w:p>
        </w:tc>
        <w:tc>
          <w:tcPr>
            <w:tcW w:w="893" w:type="dxa"/>
            <w:vAlign w:val="center"/>
          </w:tcPr>
          <w:p w14:paraId="396A09C2" w14:textId="77777777" w:rsidR="00ED5A91" w:rsidRPr="008822BD" w:rsidRDefault="00ED5A91" w:rsidP="00B02B98">
            <w:pPr>
              <w:spacing w:after="0" w:line="200" w:lineRule="exact"/>
              <w:jc w:val="center"/>
              <w:rPr>
                <w:sz w:val="16"/>
                <w:szCs w:val="16"/>
                <w:lang w:eastAsia="zh-CN"/>
              </w:rPr>
            </w:pPr>
            <w:r w:rsidRPr="008822BD">
              <w:rPr>
                <w:rFonts w:hint="eastAsia"/>
                <w:sz w:val="16"/>
                <w:szCs w:val="16"/>
                <w:lang w:eastAsia="zh-CN"/>
              </w:rPr>
              <w:t>3</w:t>
            </w:r>
          </w:p>
        </w:tc>
        <w:tc>
          <w:tcPr>
            <w:tcW w:w="896" w:type="dxa"/>
            <w:vAlign w:val="center"/>
          </w:tcPr>
          <w:p w14:paraId="34052960" w14:textId="77777777" w:rsidR="00ED5A91" w:rsidRPr="000E7133" w:rsidRDefault="00ED5A91" w:rsidP="00B02B98">
            <w:pPr>
              <w:spacing w:after="0" w:line="200" w:lineRule="exact"/>
              <w:jc w:val="center"/>
              <w:rPr>
                <w:sz w:val="16"/>
                <w:szCs w:val="16"/>
                <w:highlight w:val="yellow"/>
                <w:lang w:eastAsia="zh-CN"/>
              </w:rPr>
            </w:pPr>
            <w:r w:rsidRPr="000E7133">
              <w:rPr>
                <w:sz w:val="16"/>
                <w:szCs w:val="16"/>
                <w:highlight w:val="yellow"/>
                <w:lang w:eastAsia="zh-CN"/>
              </w:rPr>
              <w:t>1</w:t>
            </w:r>
          </w:p>
        </w:tc>
        <w:tc>
          <w:tcPr>
            <w:tcW w:w="927" w:type="dxa"/>
            <w:vAlign w:val="center"/>
          </w:tcPr>
          <w:p w14:paraId="45110FCE" w14:textId="77777777" w:rsidR="00ED5A91" w:rsidRPr="008822BD" w:rsidRDefault="00ED5A91" w:rsidP="00B02B98">
            <w:pPr>
              <w:spacing w:after="0" w:line="200" w:lineRule="exact"/>
              <w:jc w:val="center"/>
              <w:rPr>
                <w:sz w:val="16"/>
                <w:szCs w:val="16"/>
                <w:lang w:eastAsia="zh-CN"/>
              </w:rPr>
            </w:pPr>
            <w:r w:rsidRPr="008822BD">
              <w:rPr>
                <w:rFonts w:hint="eastAsia"/>
                <w:sz w:val="16"/>
                <w:szCs w:val="16"/>
                <w:lang w:eastAsia="zh-CN"/>
              </w:rPr>
              <w:t>1</w:t>
            </w:r>
          </w:p>
        </w:tc>
        <w:tc>
          <w:tcPr>
            <w:tcW w:w="927" w:type="dxa"/>
            <w:vAlign w:val="center"/>
          </w:tcPr>
          <w:p w14:paraId="3A983A10" w14:textId="77777777" w:rsidR="00ED5A91" w:rsidRPr="000E7133" w:rsidRDefault="00ED5A91" w:rsidP="00B02B98">
            <w:pPr>
              <w:spacing w:after="0" w:line="200" w:lineRule="exact"/>
              <w:jc w:val="center"/>
              <w:rPr>
                <w:sz w:val="16"/>
                <w:szCs w:val="16"/>
                <w:highlight w:val="green"/>
                <w:lang w:eastAsia="zh-CN"/>
              </w:rPr>
            </w:pPr>
            <w:r w:rsidRPr="000E7133">
              <w:rPr>
                <w:sz w:val="16"/>
                <w:szCs w:val="16"/>
                <w:highlight w:val="green"/>
                <w:lang w:eastAsia="zh-CN"/>
              </w:rPr>
              <w:t>2</w:t>
            </w:r>
          </w:p>
        </w:tc>
        <w:tc>
          <w:tcPr>
            <w:tcW w:w="893" w:type="dxa"/>
            <w:vAlign w:val="center"/>
          </w:tcPr>
          <w:p w14:paraId="7CF844AF" w14:textId="77777777" w:rsidR="00ED5A91" w:rsidRPr="008822BD" w:rsidRDefault="00ED5A91" w:rsidP="00B02B98">
            <w:pPr>
              <w:spacing w:after="0" w:line="200" w:lineRule="exact"/>
              <w:jc w:val="center"/>
              <w:rPr>
                <w:sz w:val="16"/>
                <w:szCs w:val="16"/>
                <w:lang w:eastAsia="zh-CN"/>
              </w:rPr>
            </w:pPr>
            <w:r w:rsidRPr="008822BD">
              <w:rPr>
                <w:rFonts w:hint="eastAsia"/>
                <w:sz w:val="16"/>
                <w:szCs w:val="16"/>
                <w:lang w:eastAsia="zh-CN"/>
              </w:rPr>
              <w:t>3</w:t>
            </w:r>
          </w:p>
        </w:tc>
      </w:tr>
      <w:tr w:rsidR="00ED5A91" w:rsidRPr="008822BD" w14:paraId="70B9FF09" w14:textId="77777777" w:rsidTr="00B02B98">
        <w:tc>
          <w:tcPr>
            <w:tcW w:w="563" w:type="dxa"/>
            <w:vMerge/>
            <w:vAlign w:val="center"/>
          </w:tcPr>
          <w:p w14:paraId="721864FB" w14:textId="77777777" w:rsidR="00ED5A91" w:rsidRPr="0085777E" w:rsidRDefault="00ED5A91" w:rsidP="00B02B98">
            <w:pPr>
              <w:spacing w:after="0" w:line="200" w:lineRule="exact"/>
              <w:jc w:val="center"/>
              <w:rPr>
                <w:sz w:val="16"/>
                <w:szCs w:val="16"/>
                <w:lang w:eastAsia="zh-CN"/>
              </w:rPr>
            </w:pPr>
          </w:p>
        </w:tc>
        <w:tc>
          <w:tcPr>
            <w:tcW w:w="616" w:type="dxa"/>
            <w:vAlign w:val="center"/>
          </w:tcPr>
          <w:p w14:paraId="2CE6F8A8" w14:textId="77777777" w:rsidR="00ED5A91" w:rsidRPr="008822BD" w:rsidRDefault="00ED5A91" w:rsidP="00B02B98">
            <w:pPr>
              <w:spacing w:after="0" w:line="200" w:lineRule="exact"/>
              <w:jc w:val="center"/>
              <w:rPr>
                <w:sz w:val="16"/>
                <w:szCs w:val="16"/>
                <w:lang w:eastAsia="zh-CN"/>
              </w:rPr>
            </w:pPr>
            <w:r>
              <w:rPr>
                <w:sz w:val="16"/>
                <w:szCs w:val="16"/>
                <w:lang w:eastAsia="zh-CN"/>
              </w:rPr>
              <w:t>16</w:t>
            </w:r>
          </w:p>
        </w:tc>
        <w:tc>
          <w:tcPr>
            <w:tcW w:w="852" w:type="dxa"/>
          </w:tcPr>
          <w:p w14:paraId="33DE0818" w14:textId="77777777" w:rsidR="00ED5A91" w:rsidRPr="000E7133" w:rsidRDefault="00ED5A91" w:rsidP="00B02B98">
            <w:pPr>
              <w:spacing w:after="0" w:line="200" w:lineRule="exact"/>
              <w:jc w:val="center"/>
              <w:rPr>
                <w:sz w:val="16"/>
                <w:szCs w:val="16"/>
                <w:highlight w:val="yellow"/>
                <w:lang w:eastAsia="zh-CN"/>
              </w:rPr>
            </w:pPr>
          </w:p>
        </w:tc>
        <w:tc>
          <w:tcPr>
            <w:tcW w:w="886" w:type="dxa"/>
            <w:vAlign w:val="center"/>
          </w:tcPr>
          <w:p w14:paraId="67E949FF" w14:textId="77777777" w:rsidR="00ED5A91" w:rsidRPr="000E7133" w:rsidRDefault="00ED5A91" w:rsidP="00B02B98">
            <w:pPr>
              <w:spacing w:after="0" w:line="200" w:lineRule="exact"/>
              <w:jc w:val="center"/>
              <w:rPr>
                <w:sz w:val="16"/>
                <w:szCs w:val="16"/>
                <w:highlight w:val="yellow"/>
                <w:lang w:eastAsia="zh-CN"/>
              </w:rPr>
            </w:pPr>
            <w:r w:rsidRPr="000E7133">
              <w:rPr>
                <w:sz w:val="16"/>
                <w:szCs w:val="16"/>
                <w:highlight w:val="yellow"/>
                <w:lang w:eastAsia="zh-CN"/>
              </w:rPr>
              <w:t>-</w:t>
            </w:r>
          </w:p>
        </w:tc>
        <w:tc>
          <w:tcPr>
            <w:tcW w:w="927" w:type="dxa"/>
            <w:vAlign w:val="center"/>
          </w:tcPr>
          <w:p w14:paraId="7BC8AE33" w14:textId="77777777" w:rsidR="00ED5A91" w:rsidRPr="008822BD" w:rsidRDefault="00ED5A91" w:rsidP="00B02B98">
            <w:pPr>
              <w:spacing w:after="0" w:line="200" w:lineRule="exact"/>
              <w:jc w:val="center"/>
              <w:rPr>
                <w:sz w:val="16"/>
                <w:szCs w:val="16"/>
                <w:lang w:eastAsia="zh-CN"/>
              </w:rPr>
            </w:pPr>
            <w:r w:rsidRPr="008822BD">
              <w:rPr>
                <w:sz w:val="16"/>
                <w:szCs w:val="16"/>
                <w:lang w:eastAsia="zh-CN"/>
              </w:rPr>
              <w:t>2</w:t>
            </w:r>
          </w:p>
        </w:tc>
        <w:tc>
          <w:tcPr>
            <w:tcW w:w="927" w:type="dxa"/>
            <w:vAlign w:val="center"/>
          </w:tcPr>
          <w:p w14:paraId="5CCFD050" w14:textId="77777777" w:rsidR="00ED5A91" w:rsidRPr="000E7133" w:rsidRDefault="00ED5A91" w:rsidP="00B02B98">
            <w:pPr>
              <w:spacing w:after="0" w:line="200" w:lineRule="exact"/>
              <w:jc w:val="center"/>
              <w:rPr>
                <w:sz w:val="16"/>
                <w:szCs w:val="16"/>
                <w:highlight w:val="green"/>
                <w:lang w:eastAsia="zh-CN"/>
              </w:rPr>
            </w:pPr>
            <w:r w:rsidRPr="000E7133">
              <w:rPr>
                <w:sz w:val="16"/>
                <w:szCs w:val="16"/>
                <w:highlight w:val="green"/>
                <w:lang w:eastAsia="zh-CN"/>
              </w:rPr>
              <w:t>1</w:t>
            </w:r>
          </w:p>
        </w:tc>
        <w:tc>
          <w:tcPr>
            <w:tcW w:w="893" w:type="dxa"/>
            <w:vAlign w:val="center"/>
          </w:tcPr>
          <w:p w14:paraId="2B777B95" w14:textId="77777777" w:rsidR="00ED5A91" w:rsidRPr="008822BD" w:rsidRDefault="00ED5A91" w:rsidP="00B02B98">
            <w:pPr>
              <w:spacing w:after="0" w:line="200" w:lineRule="exact"/>
              <w:jc w:val="center"/>
              <w:rPr>
                <w:sz w:val="16"/>
                <w:szCs w:val="16"/>
                <w:lang w:eastAsia="zh-CN"/>
              </w:rPr>
            </w:pPr>
            <w:r w:rsidRPr="008822BD">
              <w:rPr>
                <w:rFonts w:hint="eastAsia"/>
                <w:sz w:val="16"/>
                <w:szCs w:val="16"/>
                <w:lang w:eastAsia="zh-CN"/>
              </w:rPr>
              <w:t>3</w:t>
            </w:r>
          </w:p>
        </w:tc>
        <w:tc>
          <w:tcPr>
            <w:tcW w:w="896" w:type="dxa"/>
            <w:vAlign w:val="center"/>
          </w:tcPr>
          <w:p w14:paraId="21CCD9E6" w14:textId="77777777" w:rsidR="00ED5A91" w:rsidRPr="000E7133" w:rsidRDefault="00ED5A91" w:rsidP="00B02B98">
            <w:pPr>
              <w:spacing w:after="0" w:line="200" w:lineRule="exact"/>
              <w:jc w:val="center"/>
              <w:rPr>
                <w:sz w:val="16"/>
                <w:szCs w:val="16"/>
                <w:highlight w:val="yellow"/>
                <w:lang w:eastAsia="zh-CN"/>
              </w:rPr>
            </w:pPr>
            <w:r w:rsidRPr="000E7133">
              <w:rPr>
                <w:sz w:val="16"/>
                <w:szCs w:val="16"/>
                <w:highlight w:val="yellow"/>
                <w:lang w:eastAsia="zh-CN"/>
              </w:rPr>
              <w:t>-</w:t>
            </w:r>
          </w:p>
        </w:tc>
        <w:tc>
          <w:tcPr>
            <w:tcW w:w="927" w:type="dxa"/>
            <w:vAlign w:val="center"/>
          </w:tcPr>
          <w:p w14:paraId="4AD00D11" w14:textId="77777777" w:rsidR="00ED5A91" w:rsidRPr="008822BD" w:rsidRDefault="00ED5A91" w:rsidP="00B02B98">
            <w:pPr>
              <w:spacing w:after="0" w:line="200" w:lineRule="exact"/>
              <w:jc w:val="center"/>
              <w:rPr>
                <w:sz w:val="16"/>
                <w:szCs w:val="16"/>
                <w:lang w:eastAsia="zh-CN"/>
              </w:rPr>
            </w:pPr>
            <w:r w:rsidRPr="008822BD">
              <w:rPr>
                <w:rFonts w:hint="eastAsia"/>
                <w:sz w:val="16"/>
                <w:szCs w:val="16"/>
                <w:lang w:eastAsia="zh-CN"/>
              </w:rPr>
              <w:t>2</w:t>
            </w:r>
          </w:p>
        </w:tc>
        <w:tc>
          <w:tcPr>
            <w:tcW w:w="927" w:type="dxa"/>
            <w:vAlign w:val="center"/>
          </w:tcPr>
          <w:p w14:paraId="2A922E14" w14:textId="77777777" w:rsidR="00ED5A91" w:rsidRPr="000E7133" w:rsidRDefault="00ED5A91" w:rsidP="00B02B98">
            <w:pPr>
              <w:spacing w:after="0" w:line="200" w:lineRule="exact"/>
              <w:jc w:val="center"/>
              <w:rPr>
                <w:sz w:val="16"/>
                <w:szCs w:val="16"/>
                <w:highlight w:val="green"/>
                <w:lang w:eastAsia="zh-CN"/>
              </w:rPr>
            </w:pPr>
            <w:r w:rsidRPr="000E7133">
              <w:rPr>
                <w:sz w:val="16"/>
                <w:szCs w:val="16"/>
                <w:highlight w:val="green"/>
                <w:lang w:eastAsia="zh-CN"/>
              </w:rPr>
              <w:t>1</w:t>
            </w:r>
          </w:p>
        </w:tc>
        <w:tc>
          <w:tcPr>
            <w:tcW w:w="893" w:type="dxa"/>
            <w:vAlign w:val="center"/>
          </w:tcPr>
          <w:p w14:paraId="44FE7421" w14:textId="77777777" w:rsidR="00ED5A91" w:rsidRPr="008822BD" w:rsidRDefault="00ED5A91" w:rsidP="00B02B98">
            <w:pPr>
              <w:spacing w:after="0" w:line="200" w:lineRule="exact"/>
              <w:jc w:val="center"/>
              <w:rPr>
                <w:sz w:val="16"/>
                <w:szCs w:val="16"/>
                <w:lang w:eastAsia="zh-CN"/>
              </w:rPr>
            </w:pPr>
            <w:r w:rsidRPr="008822BD">
              <w:rPr>
                <w:rFonts w:hint="eastAsia"/>
                <w:sz w:val="16"/>
                <w:szCs w:val="16"/>
                <w:lang w:eastAsia="zh-CN"/>
              </w:rPr>
              <w:t>3</w:t>
            </w:r>
          </w:p>
        </w:tc>
      </w:tr>
      <w:tr w:rsidR="00ED5A91" w:rsidRPr="008822BD" w14:paraId="51F7CFF3" w14:textId="77777777" w:rsidTr="00B02B98">
        <w:tc>
          <w:tcPr>
            <w:tcW w:w="563" w:type="dxa"/>
            <w:vMerge/>
            <w:vAlign w:val="center"/>
          </w:tcPr>
          <w:p w14:paraId="2A79EF70" w14:textId="77777777" w:rsidR="00ED5A91" w:rsidRPr="0085777E" w:rsidRDefault="00ED5A91" w:rsidP="00B02B98">
            <w:pPr>
              <w:spacing w:after="0" w:line="200" w:lineRule="exact"/>
              <w:jc w:val="center"/>
              <w:rPr>
                <w:sz w:val="16"/>
                <w:szCs w:val="16"/>
                <w:lang w:eastAsia="zh-CN"/>
              </w:rPr>
            </w:pPr>
          </w:p>
        </w:tc>
        <w:tc>
          <w:tcPr>
            <w:tcW w:w="616" w:type="dxa"/>
            <w:vAlign w:val="center"/>
          </w:tcPr>
          <w:p w14:paraId="22E35635" w14:textId="77777777" w:rsidR="00ED5A91" w:rsidRPr="008822BD" w:rsidRDefault="00ED5A91" w:rsidP="00B02B98">
            <w:pPr>
              <w:spacing w:after="0" w:line="200" w:lineRule="exact"/>
              <w:jc w:val="center"/>
              <w:rPr>
                <w:sz w:val="16"/>
                <w:szCs w:val="16"/>
                <w:lang w:eastAsia="zh-CN"/>
              </w:rPr>
            </w:pPr>
            <w:r>
              <w:rPr>
                <w:sz w:val="16"/>
                <w:szCs w:val="16"/>
                <w:lang w:eastAsia="zh-CN"/>
              </w:rPr>
              <w:t>8</w:t>
            </w:r>
          </w:p>
        </w:tc>
        <w:tc>
          <w:tcPr>
            <w:tcW w:w="852" w:type="dxa"/>
          </w:tcPr>
          <w:p w14:paraId="066F03C7" w14:textId="77777777" w:rsidR="00ED5A91" w:rsidRPr="000E7133" w:rsidRDefault="00ED5A91" w:rsidP="00B02B98">
            <w:pPr>
              <w:spacing w:after="0" w:line="200" w:lineRule="exact"/>
              <w:jc w:val="center"/>
              <w:rPr>
                <w:sz w:val="16"/>
                <w:szCs w:val="16"/>
                <w:highlight w:val="yellow"/>
                <w:lang w:eastAsia="zh-CN"/>
              </w:rPr>
            </w:pPr>
          </w:p>
        </w:tc>
        <w:tc>
          <w:tcPr>
            <w:tcW w:w="886" w:type="dxa"/>
            <w:vAlign w:val="center"/>
          </w:tcPr>
          <w:p w14:paraId="6BF09892" w14:textId="77777777" w:rsidR="00ED5A91" w:rsidRPr="000E7133" w:rsidRDefault="00ED5A91" w:rsidP="00B02B98">
            <w:pPr>
              <w:spacing w:after="0" w:line="200" w:lineRule="exact"/>
              <w:jc w:val="center"/>
              <w:rPr>
                <w:sz w:val="16"/>
                <w:szCs w:val="16"/>
                <w:highlight w:val="yellow"/>
                <w:lang w:eastAsia="zh-CN"/>
              </w:rPr>
            </w:pPr>
            <w:r w:rsidRPr="000E7133">
              <w:rPr>
                <w:sz w:val="16"/>
                <w:szCs w:val="16"/>
                <w:highlight w:val="yellow"/>
                <w:lang w:eastAsia="zh-CN"/>
              </w:rPr>
              <w:t>1</w:t>
            </w:r>
          </w:p>
        </w:tc>
        <w:tc>
          <w:tcPr>
            <w:tcW w:w="927" w:type="dxa"/>
            <w:vAlign w:val="center"/>
          </w:tcPr>
          <w:p w14:paraId="081A0A7C" w14:textId="77777777" w:rsidR="00ED5A91" w:rsidRPr="008822BD" w:rsidRDefault="00ED5A91" w:rsidP="00B02B98">
            <w:pPr>
              <w:spacing w:after="0" w:line="200" w:lineRule="exact"/>
              <w:jc w:val="center"/>
              <w:rPr>
                <w:sz w:val="16"/>
                <w:szCs w:val="16"/>
                <w:lang w:eastAsia="zh-CN"/>
              </w:rPr>
            </w:pPr>
            <w:r w:rsidRPr="008822BD">
              <w:rPr>
                <w:sz w:val="16"/>
                <w:szCs w:val="16"/>
                <w:lang w:eastAsia="zh-CN"/>
              </w:rPr>
              <w:t>1</w:t>
            </w:r>
          </w:p>
        </w:tc>
        <w:tc>
          <w:tcPr>
            <w:tcW w:w="927" w:type="dxa"/>
            <w:vAlign w:val="center"/>
          </w:tcPr>
          <w:p w14:paraId="6A10EAD2" w14:textId="77777777" w:rsidR="00ED5A91" w:rsidRPr="000E7133" w:rsidRDefault="00ED5A91" w:rsidP="00B02B98">
            <w:pPr>
              <w:spacing w:after="0" w:line="200" w:lineRule="exact"/>
              <w:jc w:val="center"/>
              <w:rPr>
                <w:sz w:val="16"/>
                <w:szCs w:val="16"/>
                <w:highlight w:val="green"/>
                <w:lang w:eastAsia="zh-CN"/>
              </w:rPr>
            </w:pPr>
            <w:r w:rsidRPr="000E7133">
              <w:rPr>
                <w:sz w:val="16"/>
                <w:szCs w:val="16"/>
                <w:highlight w:val="green"/>
                <w:lang w:eastAsia="zh-CN"/>
              </w:rPr>
              <w:t>2</w:t>
            </w:r>
          </w:p>
        </w:tc>
        <w:tc>
          <w:tcPr>
            <w:tcW w:w="893" w:type="dxa"/>
            <w:vAlign w:val="center"/>
          </w:tcPr>
          <w:p w14:paraId="260D67D6" w14:textId="77777777" w:rsidR="00ED5A91" w:rsidRPr="008822BD" w:rsidRDefault="00ED5A91" w:rsidP="00B02B98">
            <w:pPr>
              <w:spacing w:after="0" w:line="200" w:lineRule="exact"/>
              <w:jc w:val="center"/>
              <w:rPr>
                <w:sz w:val="16"/>
                <w:szCs w:val="16"/>
                <w:lang w:eastAsia="zh-CN"/>
              </w:rPr>
            </w:pPr>
            <w:r w:rsidRPr="008822BD">
              <w:rPr>
                <w:rFonts w:hint="eastAsia"/>
                <w:sz w:val="16"/>
                <w:szCs w:val="16"/>
                <w:lang w:eastAsia="zh-CN"/>
              </w:rPr>
              <w:t>3</w:t>
            </w:r>
          </w:p>
        </w:tc>
        <w:tc>
          <w:tcPr>
            <w:tcW w:w="896" w:type="dxa"/>
            <w:vAlign w:val="center"/>
          </w:tcPr>
          <w:p w14:paraId="6B5545A5" w14:textId="77777777" w:rsidR="00ED5A91" w:rsidRPr="000E7133" w:rsidRDefault="00ED5A91" w:rsidP="00B02B98">
            <w:pPr>
              <w:spacing w:after="0" w:line="200" w:lineRule="exact"/>
              <w:jc w:val="center"/>
              <w:rPr>
                <w:sz w:val="16"/>
                <w:szCs w:val="16"/>
                <w:highlight w:val="yellow"/>
                <w:lang w:eastAsia="zh-CN"/>
              </w:rPr>
            </w:pPr>
            <w:r w:rsidRPr="000E7133">
              <w:rPr>
                <w:sz w:val="16"/>
                <w:szCs w:val="16"/>
                <w:highlight w:val="yellow"/>
                <w:lang w:eastAsia="zh-CN"/>
              </w:rPr>
              <w:t>1</w:t>
            </w:r>
          </w:p>
        </w:tc>
        <w:tc>
          <w:tcPr>
            <w:tcW w:w="927" w:type="dxa"/>
            <w:vAlign w:val="center"/>
          </w:tcPr>
          <w:p w14:paraId="415DC107" w14:textId="77777777" w:rsidR="00ED5A91" w:rsidRPr="008822BD" w:rsidRDefault="00ED5A91" w:rsidP="00B02B98">
            <w:pPr>
              <w:spacing w:after="0" w:line="200" w:lineRule="exact"/>
              <w:jc w:val="center"/>
              <w:rPr>
                <w:sz w:val="16"/>
                <w:szCs w:val="16"/>
                <w:lang w:eastAsia="zh-CN"/>
              </w:rPr>
            </w:pPr>
            <w:r w:rsidRPr="008822BD">
              <w:rPr>
                <w:rFonts w:hint="eastAsia"/>
                <w:sz w:val="16"/>
                <w:szCs w:val="16"/>
                <w:lang w:eastAsia="zh-CN"/>
              </w:rPr>
              <w:t>1</w:t>
            </w:r>
          </w:p>
        </w:tc>
        <w:tc>
          <w:tcPr>
            <w:tcW w:w="927" w:type="dxa"/>
            <w:vAlign w:val="center"/>
          </w:tcPr>
          <w:p w14:paraId="44C30D93" w14:textId="77777777" w:rsidR="00ED5A91" w:rsidRPr="000E7133" w:rsidRDefault="00ED5A91" w:rsidP="00B02B98">
            <w:pPr>
              <w:spacing w:after="0" w:line="200" w:lineRule="exact"/>
              <w:jc w:val="center"/>
              <w:rPr>
                <w:sz w:val="16"/>
                <w:szCs w:val="16"/>
                <w:highlight w:val="green"/>
                <w:lang w:eastAsia="zh-CN"/>
              </w:rPr>
            </w:pPr>
            <w:r w:rsidRPr="000E7133">
              <w:rPr>
                <w:sz w:val="16"/>
                <w:szCs w:val="16"/>
                <w:highlight w:val="green"/>
                <w:lang w:eastAsia="zh-CN"/>
              </w:rPr>
              <w:t>2</w:t>
            </w:r>
          </w:p>
        </w:tc>
        <w:tc>
          <w:tcPr>
            <w:tcW w:w="893" w:type="dxa"/>
            <w:vAlign w:val="center"/>
          </w:tcPr>
          <w:p w14:paraId="09EC86B0" w14:textId="77777777" w:rsidR="00ED5A91" w:rsidRPr="008822BD" w:rsidRDefault="00ED5A91" w:rsidP="00B02B98">
            <w:pPr>
              <w:spacing w:after="0" w:line="200" w:lineRule="exact"/>
              <w:jc w:val="center"/>
              <w:rPr>
                <w:sz w:val="16"/>
                <w:szCs w:val="16"/>
                <w:lang w:eastAsia="zh-CN"/>
              </w:rPr>
            </w:pPr>
            <w:r w:rsidRPr="008822BD">
              <w:rPr>
                <w:rFonts w:hint="eastAsia"/>
                <w:sz w:val="16"/>
                <w:szCs w:val="16"/>
                <w:lang w:eastAsia="zh-CN"/>
              </w:rPr>
              <w:t>3</w:t>
            </w:r>
          </w:p>
        </w:tc>
      </w:tr>
      <w:tr w:rsidR="00ED5A91" w:rsidRPr="008822BD" w14:paraId="4F4908CB" w14:textId="77777777" w:rsidTr="00B02B98">
        <w:tc>
          <w:tcPr>
            <w:tcW w:w="563" w:type="dxa"/>
            <w:vMerge/>
            <w:vAlign w:val="center"/>
          </w:tcPr>
          <w:p w14:paraId="2AF17818" w14:textId="77777777" w:rsidR="00ED5A91" w:rsidRPr="0085777E" w:rsidRDefault="00ED5A91" w:rsidP="00B02B98">
            <w:pPr>
              <w:spacing w:after="0" w:line="200" w:lineRule="exact"/>
              <w:jc w:val="center"/>
              <w:rPr>
                <w:sz w:val="16"/>
                <w:szCs w:val="16"/>
                <w:lang w:eastAsia="zh-CN"/>
              </w:rPr>
            </w:pPr>
          </w:p>
        </w:tc>
        <w:tc>
          <w:tcPr>
            <w:tcW w:w="616" w:type="dxa"/>
            <w:vAlign w:val="center"/>
          </w:tcPr>
          <w:p w14:paraId="0C98E9E4" w14:textId="77777777" w:rsidR="00ED5A91" w:rsidRPr="008822BD" w:rsidRDefault="00ED5A91" w:rsidP="00B02B98">
            <w:pPr>
              <w:spacing w:after="0" w:line="200" w:lineRule="exact"/>
              <w:jc w:val="center"/>
              <w:rPr>
                <w:sz w:val="16"/>
                <w:szCs w:val="16"/>
                <w:lang w:eastAsia="zh-CN"/>
              </w:rPr>
            </w:pPr>
            <w:r>
              <w:rPr>
                <w:sz w:val="16"/>
                <w:szCs w:val="16"/>
                <w:lang w:eastAsia="zh-CN"/>
              </w:rPr>
              <w:t>4</w:t>
            </w:r>
          </w:p>
        </w:tc>
        <w:tc>
          <w:tcPr>
            <w:tcW w:w="852" w:type="dxa"/>
          </w:tcPr>
          <w:p w14:paraId="61519A01" w14:textId="77777777" w:rsidR="00ED5A91" w:rsidRPr="000E7133" w:rsidRDefault="00ED5A91" w:rsidP="00B02B98">
            <w:pPr>
              <w:spacing w:after="0" w:line="200" w:lineRule="exact"/>
              <w:jc w:val="center"/>
              <w:rPr>
                <w:sz w:val="16"/>
                <w:szCs w:val="16"/>
                <w:highlight w:val="yellow"/>
                <w:lang w:eastAsia="zh-CN"/>
              </w:rPr>
            </w:pPr>
          </w:p>
        </w:tc>
        <w:tc>
          <w:tcPr>
            <w:tcW w:w="886" w:type="dxa"/>
            <w:vAlign w:val="center"/>
          </w:tcPr>
          <w:p w14:paraId="128E11D3" w14:textId="77777777" w:rsidR="00ED5A91" w:rsidRPr="000E7133" w:rsidRDefault="00ED5A91" w:rsidP="00B02B98">
            <w:pPr>
              <w:spacing w:after="0" w:line="200" w:lineRule="exact"/>
              <w:jc w:val="center"/>
              <w:rPr>
                <w:sz w:val="16"/>
                <w:szCs w:val="16"/>
                <w:highlight w:val="yellow"/>
                <w:lang w:eastAsia="zh-CN"/>
              </w:rPr>
            </w:pPr>
            <w:r w:rsidRPr="000E7133">
              <w:rPr>
                <w:sz w:val="16"/>
                <w:szCs w:val="16"/>
                <w:highlight w:val="yellow"/>
                <w:lang w:eastAsia="zh-CN"/>
              </w:rPr>
              <w:t>2</w:t>
            </w:r>
          </w:p>
        </w:tc>
        <w:tc>
          <w:tcPr>
            <w:tcW w:w="927" w:type="dxa"/>
            <w:vAlign w:val="center"/>
          </w:tcPr>
          <w:p w14:paraId="6F4E8FFC" w14:textId="77777777" w:rsidR="00ED5A91" w:rsidRPr="008822BD" w:rsidRDefault="00ED5A91" w:rsidP="00B02B98">
            <w:pPr>
              <w:spacing w:after="0" w:line="200" w:lineRule="exact"/>
              <w:jc w:val="center"/>
              <w:rPr>
                <w:sz w:val="16"/>
                <w:szCs w:val="16"/>
                <w:lang w:eastAsia="zh-CN"/>
              </w:rPr>
            </w:pPr>
            <w:r w:rsidRPr="008822BD">
              <w:rPr>
                <w:sz w:val="16"/>
                <w:szCs w:val="16"/>
                <w:lang w:eastAsia="zh-CN"/>
              </w:rPr>
              <w:t>1</w:t>
            </w:r>
          </w:p>
        </w:tc>
        <w:tc>
          <w:tcPr>
            <w:tcW w:w="927" w:type="dxa"/>
            <w:vAlign w:val="center"/>
          </w:tcPr>
          <w:p w14:paraId="33F6A990" w14:textId="77777777" w:rsidR="00ED5A91" w:rsidRPr="000E7133" w:rsidRDefault="00ED5A91" w:rsidP="00B02B98">
            <w:pPr>
              <w:spacing w:after="0" w:line="200" w:lineRule="exact"/>
              <w:jc w:val="center"/>
              <w:rPr>
                <w:sz w:val="16"/>
                <w:szCs w:val="16"/>
                <w:highlight w:val="green"/>
                <w:lang w:eastAsia="zh-CN"/>
              </w:rPr>
            </w:pPr>
            <w:r w:rsidRPr="000E7133">
              <w:rPr>
                <w:sz w:val="16"/>
                <w:szCs w:val="16"/>
                <w:highlight w:val="green"/>
                <w:lang w:eastAsia="zh-CN"/>
              </w:rPr>
              <w:t>3</w:t>
            </w:r>
          </w:p>
        </w:tc>
        <w:tc>
          <w:tcPr>
            <w:tcW w:w="893" w:type="dxa"/>
            <w:vAlign w:val="center"/>
          </w:tcPr>
          <w:p w14:paraId="18D3CC43" w14:textId="77777777" w:rsidR="00ED5A91" w:rsidRPr="008822BD" w:rsidRDefault="00ED5A91" w:rsidP="00B02B98">
            <w:pPr>
              <w:spacing w:after="0" w:line="200" w:lineRule="exact"/>
              <w:jc w:val="center"/>
              <w:rPr>
                <w:sz w:val="16"/>
                <w:szCs w:val="16"/>
                <w:lang w:eastAsia="zh-CN"/>
              </w:rPr>
            </w:pPr>
            <w:r w:rsidRPr="008822BD">
              <w:rPr>
                <w:rFonts w:hint="eastAsia"/>
                <w:sz w:val="16"/>
                <w:szCs w:val="16"/>
                <w:lang w:eastAsia="zh-CN"/>
              </w:rPr>
              <w:t>4</w:t>
            </w:r>
          </w:p>
        </w:tc>
        <w:tc>
          <w:tcPr>
            <w:tcW w:w="896" w:type="dxa"/>
            <w:vAlign w:val="center"/>
          </w:tcPr>
          <w:p w14:paraId="104FDCBE" w14:textId="77777777" w:rsidR="00ED5A91" w:rsidRPr="000E7133" w:rsidRDefault="00ED5A91" w:rsidP="00B02B98">
            <w:pPr>
              <w:spacing w:after="0" w:line="200" w:lineRule="exact"/>
              <w:jc w:val="center"/>
              <w:rPr>
                <w:sz w:val="16"/>
                <w:szCs w:val="16"/>
                <w:highlight w:val="yellow"/>
                <w:lang w:eastAsia="zh-CN"/>
              </w:rPr>
            </w:pPr>
            <w:r w:rsidRPr="000E7133">
              <w:rPr>
                <w:sz w:val="16"/>
                <w:szCs w:val="16"/>
                <w:highlight w:val="yellow"/>
                <w:lang w:eastAsia="zh-CN"/>
              </w:rPr>
              <w:t>2</w:t>
            </w:r>
          </w:p>
        </w:tc>
        <w:tc>
          <w:tcPr>
            <w:tcW w:w="927" w:type="dxa"/>
            <w:vAlign w:val="center"/>
          </w:tcPr>
          <w:p w14:paraId="62D4138D" w14:textId="77777777" w:rsidR="00ED5A91" w:rsidRPr="008822BD" w:rsidRDefault="00ED5A91" w:rsidP="00B02B98">
            <w:pPr>
              <w:spacing w:after="0" w:line="200" w:lineRule="exact"/>
              <w:jc w:val="center"/>
              <w:rPr>
                <w:sz w:val="16"/>
                <w:szCs w:val="16"/>
                <w:lang w:eastAsia="zh-CN"/>
              </w:rPr>
            </w:pPr>
            <w:r w:rsidRPr="008822BD">
              <w:rPr>
                <w:rFonts w:hint="eastAsia"/>
                <w:sz w:val="16"/>
                <w:szCs w:val="16"/>
                <w:lang w:eastAsia="zh-CN"/>
              </w:rPr>
              <w:t>1</w:t>
            </w:r>
          </w:p>
        </w:tc>
        <w:tc>
          <w:tcPr>
            <w:tcW w:w="927" w:type="dxa"/>
            <w:vAlign w:val="center"/>
          </w:tcPr>
          <w:p w14:paraId="7CFF00B4" w14:textId="77777777" w:rsidR="00ED5A91" w:rsidRPr="000E7133" w:rsidRDefault="00ED5A91" w:rsidP="00B02B98">
            <w:pPr>
              <w:spacing w:after="0" w:line="200" w:lineRule="exact"/>
              <w:jc w:val="center"/>
              <w:rPr>
                <w:sz w:val="16"/>
                <w:szCs w:val="16"/>
                <w:highlight w:val="green"/>
                <w:lang w:eastAsia="zh-CN"/>
              </w:rPr>
            </w:pPr>
            <w:r w:rsidRPr="000E7133">
              <w:rPr>
                <w:sz w:val="16"/>
                <w:szCs w:val="16"/>
                <w:highlight w:val="green"/>
                <w:lang w:eastAsia="zh-CN"/>
              </w:rPr>
              <w:t>3</w:t>
            </w:r>
          </w:p>
        </w:tc>
        <w:tc>
          <w:tcPr>
            <w:tcW w:w="893" w:type="dxa"/>
            <w:vAlign w:val="center"/>
          </w:tcPr>
          <w:p w14:paraId="5DCAFC97" w14:textId="77777777" w:rsidR="00ED5A91" w:rsidRPr="008822BD" w:rsidRDefault="00ED5A91" w:rsidP="00B02B98">
            <w:pPr>
              <w:spacing w:after="0" w:line="200" w:lineRule="exact"/>
              <w:jc w:val="center"/>
              <w:rPr>
                <w:sz w:val="16"/>
                <w:szCs w:val="16"/>
                <w:lang w:eastAsia="zh-CN"/>
              </w:rPr>
            </w:pPr>
            <w:r w:rsidRPr="008822BD">
              <w:rPr>
                <w:rFonts w:hint="eastAsia"/>
                <w:sz w:val="16"/>
                <w:szCs w:val="16"/>
                <w:lang w:eastAsia="zh-CN"/>
              </w:rPr>
              <w:t>4</w:t>
            </w:r>
          </w:p>
        </w:tc>
      </w:tr>
      <w:tr w:rsidR="00ED5A91" w:rsidRPr="00CB0F83" w14:paraId="38760081" w14:textId="77777777" w:rsidTr="00B02B98">
        <w:tc>
          <w:tcPr>
            <w:tcW w:w="563" w:type="dxa"/>
            <w:vMerge w:val="restart"/>
            <w:vAlign w:val="center"/>
          </w:tcPr>
          <w:p w14:paraId="3FE328B7" w14:textId="77777777" w:rsidR="00ED5A91" w:rsidRPr="000E7133" w:rsidRDefault="00ED5A91" w:rsidP="00B02B98">
            <w:pPr>
              <w:spacing w:after="0" w:line="200" w:lineRule="exact"/>
              <w:jc w:val="center"/>
              <w:rPr>
                <w:sz w:val="16"/>
                <w:szCs w:val="16"/>
              </w:rPr>
            </w:pPr>
            <w:r w:rsidRPr="000E7133">
              <w:rPr>
                <w:sz w:val="16"/>
                <w:szCs w:val="16"/>
                <w:lang w:eastAsia="zh-CN"/>
              </w:rPr>
              <w:t>Rate-1</w:t>
            </w:r>
          </w:p>
        </w:tc>
        <w:tc>
          <w:tcPr>
            <w:tcW w:w="616" w:type="dxa"/>
            <w:vAlign w:val="center"/>
          </w:tcPr>
          <w:p w14:paraId="089DCD93" w14:textId="77777777" w:rsidR="00ED5A91" w:rsidRPr="000E7133" w:rsidRDefault="00ED5A91" w:rsidP="00B02B98">
            <w:pPr>
              <w:spacing w:after="0" w:line="200" w:lineRule="exact"/>
              <w:jc w:val="center"/>
              <w:rPr>
                <w:sz w:val="16"/>
                <w:szCs w:val="16"/>
                <w:lang w:eastAsia="zh-CN"/>
              </w:rPr>
            </w:pPr>
            <w:r>
              <w:rPr>
                <w:rFonts w:hint="eastAsia"/>
                <w:sz w:val="16"/>
                <w:szCs w:val="16"/>
                <w:lang w:eastAsia="zh-CN"/>
              </w:rPr>
              <w:t>1</w:t>
            </w:r>
            <w:r>
              <w:rPr>
                <w:sz w:val="16"/>
                <w:szCs w:val="16"/>
                <w:lang w:eastAsia="zh-CN"/>
              </w:rPr>
              <w:t>6</w:t>
            </w:r>
          </w:p>
        </w:tc>
        <w:tc>
          <w:tcPr>
            <w:tcW w:w="852" w:type="dxa"/>
          </w:tcPr>
          <w:p w14:paraId="28E432C2" w14:textId="77777777" w:rsidR="00ED5A91" w:rsidRPr="000E7133" w:rsidRDefault="00ED5A91" w:rsidP="00B02B98">
            <w:pPr>
              <w:spacing w:after="0" w:line="200" w:lineRule="exact"/>
              <w:jc w:val="center"/>
              <w:rPr>
                <w:sz w:val="16"/>
                <w:szCs w:val="16"/>
                <w:highlight w:val="yellow"/>
                <w:lang w:eastAsia="zh-CN"/>
              </w:rPr>
            </w:pPr>
          </w:p>
        </w:tc>
        <w:tc>
          <w:tcPr>
            <w:tcW w:w="886" w:type="dxa"/>
            <w:vAlign w:val="center"/>
          </w:tcPr>
          <w:p w14:paraId="557BF259" w14:textId="77777777" w:rsidR="00ED5A91" w:rsidRPr="000E7133" w:rsidRDefault="00ED5A91" w:rsidP="00B02B98">
            <w:pPr>
              <w:spacing w:after="0" w:line="200" w:lineRule="exact"/>
              <w:jc w:val="center"/>
              <w:rPr>
                <w:sz w:val="16"/>
                <w:szCs w:val="16"/>
                <w:highlight w:val="yellow"/>
                <w:lang w:eastAsia="zh-CN"/>
              </w:rPr>
            </w:pPr>
            <w:r w:rsidRPr="000E7133">
              <w:rPr>
                <w:sz w:val="16"/>
                <w:szCs w:val="16"/>
                <w:highlight w:val="yellow"/>
                <w:lang w:eastAsia="zh-CN"/>
              </w:rPr>
              <w:t>2</w:t>
            </w:r>
          </w:p>
        </w:tc>
        <w:tc>
          <w:tcPr>
            <w:tcW w:w="927" w:type="dxa"/>
            <w:vAlign w:val="center"/>
          </w:tcPr>
          <w:p w14:paraId="0F0D312D" w14:textId="77777777" w:rsidR="00ED5A91" w:rsidRPr="000E7133" w:rsidRDefault="00ED5A91" w:rsidP="00B02B98">
            <w:pPr>
              <w:spacing w:after="0" w:line="200" w:lineRule="exact"/>
              <w:jc w:val="center"/>
              <w:rPr>
                <w:sz w:val="16"/>
                <w:szCs w:val="16"/>
                <w:lang w:eastAsia="zh-CN"/>
              </w:rPr>
            </w:pPr>
            <w:r w:rsidRPr="008822BD">
              <w:rPr>
                <w:rFonts w:hint="eastAsia"/>
                <w:sz w:val="16"/>
                <w:szCs w:val="16"/>
                <w:lang w:eastAsia="zh-CN"/>
              </w:rPr>
              <w:t>-</w:t>
            </w:r>
          </w:p>
        </w:tc>
        <w:tc>
          <w:tcPr>
            <w:tcW w:w="927" w:type="dxa"/>
            <w:vAlign w:val="center"/>
          </w:tcPr>
          <w:p w14:paraId="082453F5" w14:textId="77777777" w:rsidR="00ED5A91" w:rsidRPr="000E7133" w:rsidRDefault="00ED5A91" w:rsidP="00B02B98">
            <w:pPr>
              <w:spacing w:after="0" w:line="200" w:lineRule="exact"/>
              <w:jc w:val="center"/>
              <w:rPr>
                <w:sz w:val="16"/>
                <w:szCs w:val="16"/>
                <w:highlight w:val="green"/>
                <w:lang w:eastAsia="zh-CN"/>
              </w:rPr>
            </w:pPr>
            <w:r w:rsidRPr="000E7133">
              <w:rPr>
                <w:sz w:val="16"/>
                <w:szCs w:val="16"/>
                <w:highlight w:val="green"/>
                <w:lang w:eastAsia="zh-CN"/>
              </w:rPr>
              <w:t>4</w:t>
            </w:r>
          </w:p>
        </w:tc>
        <w:tc>
          <w:tcPr>
            <w:tcW w:w="893" w:type="dxa"/>
            <w:vAlign w:val="center"/>
          </w:tcPr>
          <w:p w14:paraId="74B591DA" w14:textId="77777777" w:rsidR="00ED5A91" w:rsidRPr="000E7133" w:rsidRDefault="00ED5A91" w:rsidP="00B02B98">
            <w:pPr>
              <w:spacing w:after="0" w:line="200" w:lineRule="exact"/>
              <w:jc w:val="center"/>
              <w:rPr>
                <w:sz w:val="16"/>
                <w:szCs w:val="16"/>
                <w:lang w:eastAsia="zh-CN"/>
              </w:rPr>
            </w:pPr>
            <w:r w:rsidRPr="008822BD">
              <w:rPr>
                <w:rFonts w:hint="eastAsia"/>
                <w:sz w:val="16"/>
                <w:szCs w:val="16"/>
                <w:lang w:eastAsia="zh-CN"/>
              </w:rPr>
              <w:t>4</w:t>
            </w:r>
          </w:p>
        </w:tc>
        <w:tc>
          <w:tcPr>
            <w:tcW w:w="896" w:type="dxa"/>
            <w:vAlign w:val="center"/>
          </w:tcPr>
          <w:p w14:paraId="74A94CB5" w14:textId="77777777" w:rsidR="00ED5A91" w:rsidRPr="000E7133" w:rsidRDefault="00ED5A91" w:rsidP="00B02B98">
            <w:pPr>
              <w:spacing w:after="0" w:line="200" w:lineRule="exact"/>
              <w:jc w:val="center"/>
              <w:rPr>
                <w:sz w:val="16"/>
                <w:szCs w:val="16"/>
                <w:highlight w:val="yellow"/>
                <w:lang w:eastAsia="zh-CN"/>
              </w:rPr>
            </w:pPr>
            <w:r w:rsidRPr="000E7133">
              <w:rPr>
                <w:sz w:val="16"/>
                <w:szCs w:val="16"/>
                <w:highlight w:val="yellow"/>
                <w:lang w:eastAsia="zh-CN"/>
              </w:rPr>
              <w:t>2</w:t>
            </w:r>
          </w:p>
        </w:tc>
        <w:tc>
          <w:tcPr>
            <w:tcW w:w="927" w:type="dxa"/>
            <w:vAlign w:val="center"/>
          </w:tcPr>
          <w:p w14:paraId="1DF0A6FB" w14:textId="77777777" w:rsidR="00ED5A91" w:rsidRPr="000E7133" w:rsidRDefault="00ED5A91" w:rsidP="00B02B98">
            <w:pPr>
              <w:spacing w:after="0" w:line="200" w:lineRule="exact"/>
              <w:jc w:val="center"/>
              <w:rPr>
                <w:sz w:val="16"/>
                <w:szCs w:val="16"/>
                <w:lang w:eastAsia="zh-CN"/>
              </w:rPr>
            </w:pPr>
            <w:r w:rsidRPr="008822BD">
              <w:rPr>
                <w:rFonts w:hint="eastAsia"/>
                <w:sz w:val="16"/>
                <w:szCs w:val="16"/>
                <w:lang w:eastAsia="zh-CN"/>
              </w:rPr>
              <w:t>-</w:t>
            </w:r>
          </w:p>
        </w:tc>
        <w:tc>
          <w:tcPr>
            <w:tcW w:w="927" w:type="dxa"/>
            <w:vAlign w:val="center"/>
          </w:tcPr>
          <w:p w14:paraId="34429BF7" w14:textId="77777777" w:rsidR="00ED5A91" w:rsidRPr="000E7133" w:rsidRDefault="00ED5A91" w:rsidP="00B02B98">
            <w:pPr>
              <w:spacing w:after="0" w:line="200" w:lineRule="exact"/>
              <w:jc w:val="center"/>
              <w:rPr>
                <w:sz w:val="16"/>
                <w:szCs w:val="16"/>
                <w:highlight w:val="green"/>
                <w:lang w:eastAsia="zh-CN"/>
              </w:rPr>
            </w:pPr>
            <w:r w:rsidRPr="000E7133">
              <w:rPr>
                <w:sz w:val="16"/>
                <w:szCs w:val="16"/>
                <w:highlight w:val="green"/>
                <w:lang w:eastAsia="zh-CN"/>
              </w:rPr>
              <w:t>4</w:t>
            </w:r>
          </w:p>
        </w:tc>
        <w:tc>
          <w:tcPr>
            <w:tcW w:w="893" w:type="dxa"/>
            <w:vAlign w:val="center"/>
          </w:tcPr>
          <w:p w14:paraId="7A660FB8" w14:textId="77777777" w:rsidR="00ED5A91" w:rsidRPr="000E7133" w:rsidRDefault="00ED5A91" w:rsidP="00B02B98">
            <w:pPr>
              <w:spacing w:after="0" w:line="200" w:lineRule="exact"/>
              <w:jc w:val="center"/>
              <w:rPr>
                <w:sz w:val="16"/>
                <w:szCs w:val="16"/>
                <w:lang w:eastAsia="zh-CN"/>
              </w:rPr>
            </w:pPr>
            <w:r w:rsidRPr="008822BD">
              <w:rPr>
                <w:rFonts w:hint="eastAsia"/>
                <w:sz w:val="16"/>
                <w:szCs w:val="16"/>
                <w:lang w:eastAsia="zh-CN"/>
              </w:rPr>
              <w:t>4</w:t>
            </w:r>
          </w:p>
        </w:tc>
      </w:tr>
      <w:tr w:rsidR="00ED5A91" w:rsidRPr="008822BD" w14:paraId="7278EEC4" w14:textId="77777777" w:rsidTr="00B02B98">
        <w:tc>
          <w:tcPr>
            <w:tcW w:w="563" w:type="dxa"/>
            <w:vMerge/>
            <w:vAlign w:val="center"/>
          </w:tcPr>
          <w:p w14:paraId="21FE15AE" w14:textId="77777777" w:rsidR="00ED5A91" w:rsidRPr="0085777E" w:rsidRDefault="00ED5A91" w:rsidP="00B02B98">
            <w:pPr>
              <w:spacing w:after="0" w:line="200" w:lineRule="exact"/>
              <w:jc w:val="center"/>
              <w:rPr>
                <w:sz w:val="16"/>
                <w:szCs w:val="16"/>
                <w:lang w:eastAsia="zh-CN"/>
              </w:rPr>
            </w:pPr>
          </w:p>
        </w:tc>
        <w:tc>
          <w:tcPr>
            <w:tcW w:w="616" w:type="dxa"/>
            <w:vAlign w:val="center"/>
          </w:tcPr>
          <w:p w14:paraId="2B926C42" w14:textId="77777777" w:rsidR="00ED5A91" w:rsidRPr="008822BD" w:rsidRDefault="00ED5A91" w:rsidP="00B02B98">
            <w:pPr>
              <w:spacing w:after="0" w:line="200" w:lineRule="exact"/>
              <w:jc w:val="center"/>
              <w:rPr>
                <w:sz w:val="16"/>
                <w:szCs w:val="16"/>
                <w:lang w:eastAsia="zh-CN"/>
              </w:rPr>
            </w:pPr>
            <w:r>
              <w:rPr>
                <w:rFonts w:hint="eastAsia"/>
                <w:sz w:val="16"/>
                <w:szCs w:val="16"/>
                <w:lang w:eastAsia="zh-CN"/>
              </w:rPr>
              <w:t>8</w:t>
            </w:r>
          </w:p>
        </w:tc>
        <w:tc>
          <w:tcPr>
            <w:tcW w:w="852" w:type="dxa"/>
          </w:tcPr>
          <w:p w14:paraId="2B4FF4B9" w14:textId="77777777" w:rsidR="00ED5A91" w:rsidRPr="000E7133" w:rsidRDefault="00ED5A91" w:rsidP="00B02B98">
            <w:pPr>
              <w:spacing w:after="0" w:line="200" w:lineRule="exact"/>
              <w:jc w:val="center"/>
              <w:rPr>
                <w:sz w:val="16"/>
                <w:szCs w:val="16"/>
                <w:highlight w:val="yellow"/>
                <w:lang w:eastAsia="zh-CN"/>
              </w:rPr>
            </w:pPr>
          </w:p>
        </w:tc>
        <w:tc>
          <w:tcPr>
            <w:tcW w:w="886" w:type="dxa"/>
            <w:vAlign w:val="center"/>
          </w:tcPr>
          <w:p w14:paraId="356C2165" w14:textId="77777777" w:rsidR="00ED5A91" w:rsidRPr="000E7133" w:rsidRDefault="00ED5A91" w:rsidP="00B02B98">
            <w:pPr>
              <w:spacing w:after="0" w:line="200" w:lineRule="exact"/>
              <w:jc w:val="center"/>
              <w:rPr>
                <w:sz w:val="16"/>
                <w:szCs w:val="16"/>
                <w:highlight w:val="yellow"/>
                <w:lang w:eastAsia="zh-CN"/>
              </w:rPr>
            </w:pPr>
            <w:r w:rsidRPr="000E7133">
              <w:rPr>
                <w:sz w:val="16"/>
                <w:szCs w:val="16"/>
                <w:highlight w:val="yellow"/>
                <w:lang w:eastAsia="zh-CN"/>
              </w:rPr>
              <w:t>3</w:t>
            </w:r>
          </w:p>
        </w:tc>
        <w:tc>
          <w:tcPr>
            <w:tcW w:w="927" w:type="dxa"/>
            <w:vAlign w:val="center"/>
          </w:tcPr>
          <w:p w14:paraId="1049DE69" w14:textId="77777777" w:rsidR="00ED5A91" w:rsidRPr="008822BD" w:rsidRDefault="00ED5A91" w:rsidP="00B02B98">
            <w:pPr>
              <w:spacing w:after="0" w:line="200" w:lineRule="exact"/>
              <w:jc w:val="center"/>
              <w:rPr>
                <w:sz w:val="16"/>
                <w:szCs w:val="16"/>
                <w:lang w:eastAsia="zh-CN"/>
              </w:rPr>
            </w:pPr>
            <w:r w:rsidRPr="008822BD">
              <w:rPr>
                <w:rFonts w:hint="eastAsia"/>
                <w:sz w:val="16"/>
                <w:szCs w:val="16"/>
                <w:lang w:eastAsia="zh-CN"/>
              </w:rPr>
              <w:t>1</w:t>
            </w:r>
          </w:p>
        </w:tc>
        <w:tc>
          <w:tcPr>
            <w:tcW w:w="927" w:type="dxa"/>
            <w:vAlign w:val="center"/>
          </w:tcPr>
          <w:p w14:paraId="7CE616E4" w14:textId="77777777" w:rsidR="00ED5A91" w:rsidRPr="000E7133" w:rsidRDefault="00ED5A91" w:rsidP="00B02B98">
            <w:pPr>
              <w:spacing w:after="0" w:line="200" w:lineRule="exact"/>
              <w:jc w:val="center"/>
              <w:rPr>
                <w:sz w:val="16"/>
                <w:szCs w:val="16"/>
                <w:highlight w:val="green"/>
                <w:lang w:eastAsia="zh-CN"/>
              </w:rPr>
            </w:pPr>
            <w:r w:rsidRPr="000E7133">
              <w:rPr>
                <w:sz w:val="16"/>
                <w:szCs w:val="16"/>
                <w:highlight w:val="green"/>
                <w:lang w:eastAsia="zh-CN"/>
              </w:rPr>
              <w:t>3</w:t>
            </w:r>
          </w:p>
        </w:tc>
        <w:tc>
          <w:tcPr>
            <w:tcW w:w="893" w:type="dxa"/>
            <w:vAlign w:val="center"/>
          </w:tcPr>
          <w:p w14:paraId="2209243D" w14:textId="77777777" w:rsidR="00ED5A91" w:rsidRPr="008822BD" w:rsidRDefault="00ED5A91" w:rsidP="00B02B98">
            <w:pPr>
              <w:spacing w:after="0" w:line="200" w:lineRule="exact"/>
              <w:jc w:val="center"/>
              <w:rPr>
                <w:sz w:val="16"/>
                <w:szCs w:val="16"/>
                <w:lang w:eastAsia="zh-CN"/>
              </w:rPr>
            </w:pPr>
            <w:r w:rsidRPr="008822BD">
              <w:rPr>
                <w:rFonts w:hint="eastAsia"/>
                <w:sz w:val="16"/>
                <w:szCs w:val="16"/>
                <w:lang w:eastAsia="zh-CN"/>
              </w:rPr>
              <w:t>4</w:t>
            </w:r>
          </w:p>
        </w:tc>
        <w:tc>
          <w:tcPr>
            <w:tcW w:w="896" w:type="dxa"/>
            <w:vAlign w:val="center"/>
          </w:tcPr>
          <w:p w14:paraId="53BFF1EE" w14:textId="77777777" w:rsidR="00ED5A91" w:rsidRPr="000E7133" w:rsidRDefault="00ED5A91" w:rsidP="00B02B98">
            <w:pPr>
              <w:spacing w:after="0" w:line="200" w:lineRule="exact"/>
              <w:jc w:val="center"/>
              <w:rPr>
                <w:sz w:val="16"/>
                <w:szCs w:val="16"/>
                <w:highlight w:val="yellow"/>
                <w:lang w:eastAsia="zh-CN"/>
              </w:rPr>
            </w:pPr>
            <w:r w:rsidRPr="000E7133">
              <w:rPr>
                <w:sz w:val="16"/>
                <w:szCs w:val="16"/>
                <w:highlight w:val="yellow"/>
                <w:lang w:eastAsia="zh-CN"/>
              </w:rPr>
              <w:t>3</w:t>
            </w:r>
          </w:p>
        </w:tc>
        <w:tc>
          <w:tcPr>
            <w:tcW w:w="927" w:type="dxa"/>
            <w:vAlign w:val="center"/>
          </w:tcPr>
          <w:p w14:paraId="05B11307" w14:textId="77777777" w:rsidR="00ED5A91" w:rsidRPr="008822BD" w:rsidRDefault="00ED5A91" w:rsidP="00B02B98">
            <w:pPr>
              <w:spacing w:after="0" w:line="200" w:lineRule="exact"/>
              <w:jc w:val="center"/>
              <w:rPr>
                <w:sz w:val="16"/>
                <w:szCs w:val="16"/>
                <w:lang w:eastAsia="zh-CN"/>
              </w:rPr>
            </w:pPr>
            <w:r w:rsidRPr="008822BD">
              <w:rPr>
                <w:rFonts w:hint="eastAsia"/>
                <w:sz w:val="16"/>
                <w:szCs w:val="16"/>
                <w:lang w:eastAsia="zh-CN"/>
              </w:rPr>
              <w:t>1</w:t>
            </w:r>
          </w:p>
        </w:tc>
        <w:tc>
          <w:tcPr>
            <w:tcW w:w="927" w:type="dxa"/>
            <w:vAlign w:val="center"/>
          </w:tcPr>
          <w:p w14:paraId="7533A5AB" w14:textId="77777777" w:rsidR="00ED5A91" w:rsidRPr="000E7133" w:rsidRDefault="00ED5A91" w:rsidP="00B02B98">
            <w:pPr>
              <w:spacing w:after="0" w:line="200" w:lineRule="exact"/>
              <w:jc w:val="center"/>
              <w:rPr>
                <w:sz w:val="16"/>
                <w:szCs w:val="16"/>
                <w:highlight w:val="green"/>
                <w:lang w:eastAsia="zh-CN"/>
              </w:rPr>
            </w:pPr>
            <w:r w:rsidRPr="000E7133">
              <w:rPr>
                <w:sz w:val="16"/>
                <w:szCs w:val="16"/>
                <w:highlight w:val="green"/>
                <w:lang w:eastAsia="zh-CN"/>
              </w:rPr>
              <w:t>3</w:t>
            </w:r>
          </w:p>
        </w:tc>
        <w:tc>
          <w:tcPr>
            <w:tcW w:w="893" w:type="dxa"/>
            <w:vAlign w:val="center"/>
          </w:tcPr>
          <w:p w14:paraId="59677ED1" w14:textId="77777777" w:rsidR="00ED5A91" w:rsidRPr="008822BD" w:rsidRDefault="00ED5A91" w:rsidP="00B02B98">
            <w:pPr>
              <w:spacing w:after="0" w:line="200" w:lineRule="exact"/>
              <w:jc w:val="center"/>
              <w:rPr>
                <w:sz w:val="16"/>
                <w:szCs w:val="16"/>
                <w:lang w:eastAsia="zh-CN"/>
              </w:rPr>
            </w:pPr>
            <w:r w:rsidRPr="008822BD">
              <w:rPr>
                <w:rFonts w:hint="eastAsia"/>
                <w:sz w:val="16"/>
                <w:szCs w:val="16"/>
                <w:lang w:eastAsia="zh-CN"/>
              </w:rPr>
              <w:t>4</w:t>
            </w:r>
          </w:p>
        </w:tc>
      </w:tr>
      <w:tr w:rsidR="00ED5A91" w:rsidRPr="008822BD" w14:paraId="47997963" w14:textId="77777777" w:rsidTr="00B02B98">
        <w:tc>
          <w:tcPr>
            <w:tcW w:w="563" w:type="dxa"/>
            <w:vMerge/>
            <w:vAlign w:val="center"/>
          </w:tcPr>
          <w:p w14:paraId="246CC30D" w14:textId="77777777" w:rsidR="00ED5A91" w:rsidRPr="0085777E" w:rsidRDefault="00ED5A91" w:rsidP="00B02B98">
            <w:pPr>
              <w:spacing w:after="0" w:line="200" w:lineRule="exact"/>
              <w:jc w:val="center"/>
              <w:rPr>
                <w:sz w:val="16"/>
                <w:szCs w:val="16"/>
                <w:lang w:eastAsia="zh-CN"/>
              </w:rPr>
            </w:pPr>
          </w:p>
        </w:tc>
        <w:tc>
          <w:tcPr>
            <w:tcW w:w="616" w:type="dxa"/>
            <w:vAlign w:val="center"/>
          </w:tcPr>
          <w:p w14:paraId="7B838849" w14:textId="77777777" w:rsidR="00ED5A91" w:rsidRPr="008822BD" w:rsidRDefault="00ED5A91" w:rsidP="00B02B98">
            <w:pPr>
              <w:spacing w:after="0" w:line="200" w:lineRule="exact"/>
              <w:jc w:val="center"/>
              <w:rPr>
                <w:sz w:val="16"/>
                <w:szCs w:val="16"/>
                <w:lang w:eastAsia="zh-CN"/>
              </w:rPr>
            </w:pPr>
            <w:r>
              <w:rPr>
                <w:rFonts w:hint="eastAsia"/>
                <w:sz w:val="16"/>
                <w:szCs w:val="16"/>
                <w:lang w:eastAsia="zh-CN"/>
              </w:rPr>
              <w:t>4</w:t>
            </w:r>
          </w:p>
        </w:tc>
        <w:tc>
          <w:tcPr>
            <w:tcW w:w="852" w:type="dxa"/>
          </w:tcPr>
          <w:p w14:paraId="00104C10" w14:textId="77777777" w:rsidR="00ED5A91" w:rsidRPr="000E7133" w:rsidRDefault="00ED5A91" w:rsidP="00B02B98">
            <w:pPr>
              <w:spacing w:after="0" w:line="200" w:lineRule="exact"/>
              <w:jc w:val="center"/>
              <w:rPr>
                <w:sz w:val="16"/>
                <w:szCs w:val="16"/>
                <w:highlight w:val="yellow"/>
                <w:lang w:eastAsia="zh-CN"/>
              </w:rPr>
            </w:pPr>
          </w:p>
        </w:tc>
        <w:tc>
          <w:tcPr>
            <w:tcW w:w="886" w:type="dxa"/>
            <w:vAlign w:val="center"/>
          </w:tcPr>
          <w:p w14:paraId="0C42B8E3" w14:textId="77777777" w:rsidR="00ED5A91" w:rsidRPr="000E7133" w:rsidRDefault="00ED5A91" w:rsidP="00B02B98">
            <w:pPr>
              <w:spacing w:after="0" w:line="200" w:lineRule="exact"/>
              <w:jc w:val="center"/>
              <w:rPr>
                <w:sz w:val="16"/>
                <w:szCs w:val="16"/>
                <w:highlight w:val="yellow"/>
                <w:lang w:eastAsia="zh-CN"/>
              </w:rPr>
            </w:pPr>
            <w:r w:rsidRPr="000E7133">
              <w:rPr>
                <w:sz w:val="16"/>
                <w:szCs w:val="16"/>
                <w:highlight w:val="yellow"/>
                <w:lang w:eastAsia="zh-CN"/>
              </w:rPr>
              <w:t>4</w:t>
            </w:r>
          </w:p>
        </w:tc>
        <w:tc>
          <w:tcPr>
            <w:tcW w:w="927" w:type="dxa"/>
            <w:vAlign w:val="center"/>
          </w:tcPr>
          <w:p w14:paraId="76BBA358" w14:textId="77777777" w:rsidR="00ED5A91" w:rsidRPr="008822BD" w:rsidRDefault="00ED5A91" w:rsidP="00B02B98">
            <w:pPr>
              <w:spacing w:after="0" w:line="200" w:lineRule="exact"/>
              <w:jc w:val="center"/>
              <w:rPr>
                <w:sz w:val="16"/>
                <w:szCs w:val="16"/>
                <w:lang w:eastAsia="zh-CN"/>
              </w:rPr>
            </w:pPr>
            <w:r w:rsidRPr="008822BD">
              <w:rPr>
                <w:rFonts w:hint="eastAsia"/>
                <w:sz w:val="16"/>
                <w:szCs w:val="16"/>
                <w:lang w:eastAsia="zh-CN"/>
              </w:rPr>
              <w:t>1</w:t>
            </w:r>
          </w:p>
        </w:tc>
        <w:tc>
          <w:tcPr>
            <w:tcW w:w="927" w:type="dxa"/>
            <w:vAlign w:val="center"/>
          </w:tcPr>
          <w:p w14:paraId="17766E63" w14:textId="77777777" w:rsidR="00ED5A91" w:rsidRPr="000E7133" w:rsidRDefault="00ED5A91" w:rsidP="00B02B98">
            <w:pPr>
              <w:spacing w:after="0" w:line="200" w:lineRule="exact"/>
              <w:jc w:val="center"/>
              <w:rPr>
                <w:sz w:val="16"/>
                <w:szCs w:val="16"/>
                <w:highlight w:val="green"/>
                <w:lang w:eastAsia="zh-CN"/>
              </w:rPr>
            </w:pPr>
            <w:r w:rsidRPr="000E7133">
              <w:rPr>
                <w:sz w:val="16"/>
                <w:szCs w:val="16"/>
                <w:highlight w:val="green"/>
                <w:lang w:eastAsia="zh-CN"/>
              </w:rPr>
              <w:t>4</w:t>
            </w:r>
          </w:p>
        </w:tc>
        <w:tc>
          <w:tcPr>
            <w:tcW w:w="893" w:type="dxa"/>
            <w:vAlign w:val="center"/>
          </w:tcPr>
          <w:p w14:paraId="35758057" w14:textId="77777777" w:rsidR="00ED5A91" w:rsidRPr="008822BD" w:rsidRDefault="00ED5A91" w:rsidP="00B02B98">
            <w:pPr>
              <w:spacing w:after="0" w:line="200" w:lineRule="exact"/>
              <w:jc w:val="center"/>
              <w:rPr>
                <w:sz w:val="16"/>
                <w:szCs w:val="16"/>
                <w:lang w:eastAsia="zh-CN"/>
              </w:rPr>
            </w:pPr>
            <w:r w:rsidRPr="008822BD">
              <w:rPr>
                <w:rFonts w:hint="eastAsia"/>
                <w:sz w:val="16"/>
                <w:szCs w:val="16"/>
                <w:lang w:eastAsia="zh-CN"/>
              </w:rPr>
              <w:t>5</w:t>
            </w:r>
          </w:p>
        </w:tc>
        <w:tc>
          <w:tcPr>
            <w:tcW w:w="896" w:type="dxa"/>
            <w:vAlign w:val="center"/>
          </w:tcPr>
          <w:p w14:paraId="77C9622B" w14:textId="77777777" w:rsidR="00ED5A91" w:rsidRPr="000E7133" w:rsidRDefault="00ED5A91" w:rsidP="00B02B98">
            <w:pPr>
              <w:spacing w:after="0" w:line="200" w:lineRule="exact"/>
              <w:jc w:val="center"/>
              <w:rPr>
                <w:sz w:val="16"/>
                <w:szCs w:val="16"/>
                <w:highlight w:val="yellow"/>
                <w:lang w:eastAsia="zh-CN"/>
              </w:rPr>
            </w:pPr>
            <w:r w:rsidRPr="000E7133">
              <w:rPr>
                <w:sz w:val="16"/>
                <w:szCs w:val="16"/>
                <w:highlight w:val="yellow"/>
                <w:lang w:eastAsia="zh-CN"/>
              </w:rPr>
              <w:t>4</w:t>
            </w:r>
          </w:p>
        </w:tc>
        <w:tc>
          <w:tcPr>
            <w:tcW w:w="927" w:type="dxa"/>
            <w:vAlign w:val="center"/>
          </w:tcPr>
          <w:p w14:paraId="03C8004A" w14:textId="77777777" w:rsidR="00ED5A91" w:rsidRPr="008822BD" w:rsidRDefault="00ED5A91" w:rsidP="00B02B98">
            <w:pPr>
              <w:spacing w:after="0" w:line="200" w:lineRule="exact"/>
              <w:jc w:val="center"/>
              <w:rPr>
                <w:sz w:val="16"/>
                <w:szCs w:val="16"/>
                <w:lang w:eastAsia="zh-CN"/>
              </w:rPr>
            </w:pPr>
            <w:r w:rsidRPr="008822BD">
              <w:rPr>
                <w:rFonts w:hint="eastAsia"/>
                <w:sz w:val="16"/>
                <w:szCs w:val="16"/>
                <w:lang w:eastAsia="zh-CN"/>
              </w:rPr>
              <w:t>1</w:t>
            </w:r>
          </w:p>
        </w:tc>
        <w:tc>
          <w:tcPr>
            <w:tcW w:w="927" w:type="dxa"/>
            <w:vAlign w:val="center"/>
          </w:tcPr>
          <w:p w14:paraId="2ABFC351" w14:textId="77777777" w:rsidR="00ED5A91" w:rsidRPr="000E7133" w:rsidRDefault="00ED5A91" w:rsidP="00B02B98">
            <w:pPr>
              <w:spacing w:after="0" w:line="200" w:lineRule="exact"/>
              <w:jc w:val="center"/>
              <w:rPr>
                <w:sz w:val="16"/>
                <w:szCs w:val="16"/>
                <w:highlight w:val="green"/>
                <w:lang w:eastAsia="zh-CN"/>
              </w:rPr>
            </w:pPr>
            <w:r w:rsidRPr="000E7133">
              <w:rPr>
                <w:sz w:val="16"/>
                <w:szCs w:val="16"/>
                <w:highlight w:val="green"/>
                <w:lang w:eastAsia="zh-CN"/>
              </w:rPr>
              <w:t>4</w:t>
            </w:r>
          </w:p>
        </w:tc>
        <w:tc>
          <w:tcPr>
            <w:tcW w:w="893" w:type="dxa"/>
            <w:vAlign w:val="center"/>
          </w:tcPr>
          <w:p w14:paraId="19B4C941" w14:textId="77777777" w:rsidR="00ED5A91" w:rsidRPr="008822BD" w:rsidRDefault="00ED5A91" w:rsidP="00B02B98">
            <w:pPr>
              <w:spacing w:after="0" w:line="200" w:lineRule="exact"/>
              <w:jc w:val="center"/>
              <w:rPr>
                <w:sz w:val="16"/>
                <w:szCs w:val="16"/>
                <w:lang w:eastAsia="zh-CN"/>
              </w:rPr>
            </w:pPr>
            <w:r w:rsidRPr="008822BD">
              <w:rPr>
                <w:rFonts w:hint="eastAsia"/>
                <w:sz w:val="16"/>
                <w:szCs w:val="16"/>
                <w:lang w:eastAsia="zh-CN"/>
              </w:rPr>
              <w:t>5</w:t>
            </w:r>
          </w:p>
        </w:tc>
      </w:tr>
      <w:tr w:rsidR="00ED5A91" w:rsidRPr="00CB0F83" w14:paraId="52736A95" w14:textId="77777777" w:rsidTr="00B02B98">
        <w:tc>
          <w:tcPr>
            <w:tcW w:w="563" w:type="dxa"/>
            <w:vMerge w:val="restart"/>
            <w:vAlign w:val="center"/>
          </w:tcPr>
          <w:p w14:paraId="65D29C56" w14:textId="77777777" w:rsidR="00ED5A91" w:rsidRPr="000E7133" w:rsidRDefault="00ED5A91" w:rsidP="00B02B98">
            <w:pPr>
              <w:spacing w:after="0" w:line="200" w:lineRule="exact"/>
              <w:jc w:val="center"/>
              <w:rPr>
                <w:sz w:val="16"/>
                <w:szCs w:val="16"/>
              </w:rPr>
            </w:pPr>
            <w:r w:rsidRPr="000E7133">
              <w:rPr>
                <w:sz w:val="16"/>
                <w:szCs w:val="16"/>
                <w:lang w:eastAsia="zh-CN"/>
              </w:rPr>
              <w:t>SPC</w:t>
            </w:r>
          </w:p>
        </w:tc>
        <w:tc>
          <w:tcPr>
            <w:tcW w:w="616" w:type="dxa"/>
            <w:vAlign w:val="center"/>
          </w:tcPr>
          <w:p w14:paraId="5BC4731F" w14:textId="77777777" w:rsidR="00ED5A91" w:rsidRPr="000E7133" w:rsidRDefault="00ED5A91" w:rsidP="00B02B98">
            <w:pPr>
              <w:spacing w:after="0" w:line="200" w:lineRule="exact"/>
              <w:jc w:val="center"/>
              <w:rPr>
                <w:sz w:val="16"/>
                <w:szCs w:val="16"/>
                <w:lang w:eastAsia="zh-CN"/>
              </w:rPr>
            </w:pPr>
            <w:r>
              <w:rPr>
                <w:sz w:val="16"/>
                <w:szCs w:val="16"/>
                <w:lang w:eastAsia="zh-CN"/>
              </w:rPr>
              <w:t>32</w:t>
            </w:r>
          </w:p>
        </w:tc>
        <w:tc>
          <w:tcPr>
            <w:tcW w:w="852" w:type="dxa"/>
          </w:tcPr>
          <w:p w14:paraId="1A814AF9" w14:textId="77777777" w:rsidR="00ED5A91" w:rsidRPr="000E7133" w:rsidRDefault="00ED5A91" w:rsidP="00B02B98">
            <w:pPr>
              <w:spacing w:after="0" w:line="200" w:lineRule="exact"/>
              <w:jc w:val="center"/>
              <w:rPr>
                <w:sz w:val="16"/>
                <w:szCs w:val="16"/>
                <w:highlight w:val="yellow"/>
                <w:lang w:eastAsia="zh-CN"/>
              </w:rPr>
            </w:pPr>
          </w:p>
        </w:tc>
        <w:tc>
          <w:tcPr>
            <w:tcW w:w="886" w:type="dxa"/>
            <w:vAlign w:val="center"/>
          </w:tcPr>
          <w:p w14:paraId="6D25FCB5" w14:textId="77777777" w:rsidR="00ED5A91" w:rsidRPr="000E7133" w:rsidRDefault="00ED5A91" w:rsidP="00B02B98">
            <w:pPr>
              <w:spacing w:after="0" w:line="200" w:lineRule="exact"/>
              <w:jc w:val="center"/>
              <w:rPr>
                <w:sz w:val="16"/>
                <w:szCs w:val="16"/>
                <w:highlight w:val="yellow"/>
                <w:lang w:eastAsia="zh-CN"/>
              </w:rPr>
            </w:pPr>
            <w:r w:rsidRPr="000E7133">
              <w:rPr>
                <w:sz w:val="16"/>
                <w:szCs w:val="16"/>
                <w:highlight w:val="yellow"/>
                <w:lang w:eastAsia="zh-CN"/>
              </w:rPr>
              <w:t>2</w:t>
            </w:r>
          </w:p>
        </w:tc>
        <w:tc>
          <w:tcPr>
            <w:tcW w:w="927" w:type="dxa"/>
            <w:vAlign w:val="center"/>
          </w:tcPr>
          <w:p w14:paraId="655CAC2E" w14:textId="77777777" w:rsidR="00ED5A91" w:rsidRPr="000E7133" w:rsidRDefault="00ED5A91" w:rsidP="00B02B98">
            <w:pPr>
              <w:spacing w:after="0" w:line="200" w:lineRule="exact"/>
              <w:jc w:val="center"/>
              <w:rPr>
                <w:sz w:val="16"/>
                <w:szCs w:val="16"/>
                <w:lang w:eastAsia="zh-CN"/>
              </w:rPr>
            </w:pPr>
            <w:r w:rsidRPr="008822BD">
              <w:rPr>
                <w:rFonts w:hint="eastAsia"/>
                <w:sz w:val="16"/>
                <w:szCs w:val="16"/>
                <w:lang w:eastAsia="zh-CN"/>
              </w:rPr>
              <w:t>-</w:t>
            </w:r>
          </w:p>
        </w:tc>
        <w:tc>
          <w:tcPr>
            <w:tcW w:w="927" w:type="dxa"/>
            <w:vAlign w:val="center"/>
          </w:tcPr>
          <w:p w14:paraId="2F464770" w14:textId="77777777" w:rsidR="00ED5A91" w:rsidRPr="000E7133" w:rsidRDefault="00ED5A91" w:rsidP="00B02B98">
            <w:pPr>
              <w:spacing w:after="0" w:line="200" w:lineRule="exact"/>
              <w:jc w:val="center"/>
              <w:rPr>
                <w:sz w:val="16"/>
                <w:szCs w:val="16"/>
                <w:highlight w:val="green"/>
                <w:lang w:eastAsia="zh-CN"/>
              </w:rPr>
            </w:pPr>
            <w:r w:rsidRPr="000E7133">
              <w:rPr>
                <w:sz w:val="16"/>
                <w:szCs w:val="16"/>
                <w:highlight w:val="green"/>
                <w:lang w:eastAsia="zh-CN"/>
              </w:rPr>
              <w:t>-</w:t>
            </w:r>
          </w:p>
        </w:tc>
        <w:tc>
          <w:tcPr>
            <w:tcW w:w="893" w:type="dxa"/>
            <w:vAlign w:val="center"/>
          </w:tcPr>
          <w:p w14:paraId="362F6EA7" w14:textId="77777777" w:rsidR="00ED5A91" w:rsidRPr="000E7133" w:rsidRDefault="00ED5A91" w:rsidP="00B02B98">
            <w:pPr>
              <w:spacing w:after="0" w:line="200" w:lineRule="exact"/>
              <w:jc w:val="center"/>
              <w:rPr>
                <w:sz w:val="16"/>
                <w:szCs w:val="16"/>
                <w:lang w:eastAsia="zh-CN"/>
              </w:rPr>
            </w:pPr>
            <w:r w:rsidRPr="008822BD">
              <w:rPr>
                <w:rFonts w:hint="eastAsia"/>
                <w:sz w:val="16"/>
                <w:szCs w:val="16"/>
                <w:lang w:eastAsia="zh-CN"/>
              </w:rPr>
              <w:t>-</w:t>
            </w:r>
          </w:p>
        </w:tc>
        <w:tc>
          <w:tcPr>
            <w:tcW w:w="896" w:type="dxa"/>
            <w:vAlign w:val="center"/>
          </w:tcPr>
          <w:p w14:paraId="54B4C3C6" w14:textId="77777777" w:rsidR="00ED5A91" w:rsidRPr="000E7133" w:rsidRDefault="00ED5A91" w:rsidP="00B02B98">
            <w:pPr>
              <w:spacing w:after="0" w:line="200" w:lineRule="exact"/>
              <w:jc w:val="center"/>
              <w:rPr>
                <w:sz w:val="16"/>
                <w:szCs w:val="16"/>
                <w:highlight w:val="yellow"/>
              </w:rPr>
            </w:pPr>
            <w:r w:rsidRPr="000E7133">
              <w:rPr>
                <w:sz w:val="16"/>
                <w:szCs w:val="16"/>
                <w:highlight w:val="yellow"/>
                <w:lang w:eastAsia="zh-CN"/>
              </w:rPr>
              <w:t>2</w:t>
            </w:r>
          </w:p>
        </w:tc>
        <w:tc>
          <w:tcPr>
            <w:tcW w:w="927" w:type="dxa"/>
            <w:vAlign w:val="center"/>
          </w:tcPr>
          <w:p w14:paraId="35C76B3B" w14:textId="77777777" w:rsidR="00ED5A91" w:rsidRPr="000E7133" w:rsidRDefault="00ED5A91" w:rsidP="00B02B98">
            <w:pPr>
              <w:spacing w:after="0" w:line="200" w:lineRule="exact"/>
              <w:jc w:val="center"/>
              <w:rPr>
                <w:sz w:val="16"/>
                <w:szCs w:val="16"/>
                <w:lang w:eastAsia="zh-CN"/>
              </w:rPr>
            </w:pPr>
            <w:r w:rsidRPr="008822BD">
              <w:rPr>
                <w:rFonts w:hint="eastAsia"/>
                <w:sz w:val="16"/>
                <w:szCs w:val="16"/>
                <w:lang w:eastAsia="zh-CN"/>
              </w:rPr>
              <w:t>-</w:t>
            </w:r>
          </w:p>
        </w:tc>
        <w:tc>
          <w:tcPr>
            <w:tcW w:w="927" w:type="dxa"/>
            <w:vAlign w:val="center"/>
          </w:tcPr>
          <w:p w14:paraId="3E698A47" w14:textId="77777777" w:rsidR="00ED5A91" w:rsidRPr="000E7133" w:rsidRDefault="00ED5A91" w:rsidP="00B02B98">
            <w:pPr>
              <w:spacing w:after="0" w:line="200" w:lineRule="exact"/>
              <w:jc w:val="center"/>
              <w:rPr>
                <w:sz w:val="16"/>
                <w:szCs w:val="16"/>
                <w:highlight w:val="green"/>
                <w:lang w:eastAsia="zh-CN"/>
              </w:rPr>
            </w:pPr>
            <w:r w:rsidRPr="000E7133">
              <w:rPr>
                <w:sz w:val="16"/>
                <w:szCs w:val="16"/>
                <w:highlight w:val="green"/>
                <w:lang w:eastAsia="zh-CN"/>
              </w:rPr>
              <w:t>-</w:t>
            </w:r>
          </w:p>
        </w:tc>
        <w:tc>
          <w:tcPr>
            <w:tcW w:w="893" w:type="dxa"/>
            <w:vAlign w:val="center"/>
          </w:tcPr>
          <w:p w14:paraId="71EAA972" w14:textId="77777777" w:rsidR="00ED5A91" w:rsidRPr="000E7133" w:rsidRDefault="00ED5A91" w:rsidP="00B02B98">
            <w:pPr>
              <w:spacing w:after="0" w:line="200" w:lineRule="exact"/>
              <w:jc w:val="center"/>
              <w:rPr>
                <w:sz w:val="16"/>
                <w:szCs w:val="16"/>
                <w:lang w:eastAsia="zh-CN"/>
              </w:rPr>
            </w:pPr>
            <w:r w:rsidRPr="008822BD">
              <w:rPr>
                <w:rFonts w:hint="eastAsia"/>
                <w:sz w:val="16"/>
                <w:szCs w:val="16"/>
                <w:lang w:eastAsia="zh-CN"/>
              </w:rPr>
              <w:t>-</w:t>
            </w:r>
          </w:p>
        </w:tc>
      </w:tr>
      <w:tr w:rsidR="00ED5A91" w:rsidRPr="008822BD" w14:paraId="613652DE" w14:textId="77777777" w:rsidTr="00B02B98">
        <w:tc>
          <w:tcPr>
            <w:tcW w:w="563" w:type="dxa"/>
            <w:vMerge/>
            <w:vAlign w:val="center"/>
          </w:tcPr>
          <w:p w14:paraId="30CCACD2" w14:textId="77777777" w:rsidR="00ED5A91" w:rsidRPr="0085777E" w:rsidRDefault="00ED5A91" w:rsidP="00B02B98">
            <w:pPr>
              <w:spacing w:after="0" w:line="200" w:lineRule="exact"/>
              <w:jc w:val="center"/>
              <w:rPr>
                <w:sz w:val="16"/>
                <w:szCs w:val="16"/>
                <w:lang w:eastAsia="zh-CN"/>
              </w:rPr>
            </w:pPr>
          </w:p>
        </w:tc>
        <w:tc>
          <w:tcPr>
            <w:tcW w:w="616" w:type="dxa"/>
            <w:vAlign w:val="center"/>
          </w:tcPr>
          <w:p w14:paraId="370ED433" w14:textId="77777777" w:rsidR="00ED5A91" w:rsidRPr="008822BD" w:rsidRDefault="00ED5A91" w:rsidP="00B02B98">
            <w:pPr>
              <w:spacing w:after="0" w:line="200" w:lineRule="exact"/>
              <w:jc w:val="center"/>
              <w:rPr>
                <w:sz w:val="16"/>
                <w:szCs w:val="16"/>
                <w:lang w:eastAsia="zh-CN"/>
              </w:rPr>
            </w:pPr>
            <w:r>
              <w:rPr>
                <w:sz w:val="16"/>
                <w:szCs w:val="16"/>
                <w:lang w:eastAsia="zh-CN"/>
              </w:rPr>
              <w:t>16</w:t>
            </w:r>
          </w:p>
        </w:tc>
        <w:tc>
          <w:tcPr>
            <w:tcW w:w="852" w:type="dxa"/>
          </w:tcPr>
          <w:p w14:paraId="4EEF6F2F" w14:textId="77777777" w:rsidR="00ED5A91" w:rsidRPr="000E7133" w:rsidRDefault="00ED5A91" w:rsidP="00B02B98">
            <w:pPr>
              <w:spacing w:after="0" w:line="200" w:lineRule="exact"/>
              <w:jc w:val="center"/>
              <w:rPr>
                <w:sz w:val="16"/>
                <w:szCs w:val="16"/>
                <w:highlight w:val="yellow"/>
                <w:lang w:eastAsia="zh-CN"/>
              </w:rPr>
            </w:pPr>
          </w:p>
        </w:tc>
        <w:tc>
          <w:tcPr>
            <w:tcW w:w="886" w:type="dxa"/>
            <w:vAlign w:val="center"/>
          </w:tcPr>
          <w:p w14:paraId="528942ED" w14:textId="77777777" w:rsidR="00ED5A91" w:rsidRPr="000E7133" w:rsidRDefault="00ED5A91" w:rsidP="00B02B98">
            <w:pPr>
              <w:spacing w:after="0" w:line="200" w:lineRule="exact"/>
              <w:jc w:val="center"/>
              <w:rPr>
                <w:sz w:val="16"/>
                <w:szCs w:val="16"/>
                <w:highlight w:val="yellow"/>
                <w:lang w:eastAsia="zh-CN"/>
              </w:rPr>
            </w:pPr>
            <w:r w:rsidRPr="000E7133">
              <w:rPr>
                <w:sz w:val="16"/>
                <w:szCs w:val="16"/>
                <w:highlight w:val="yellow"/>
                <w:lang w:eastAsia="zh-CN"/>
              </w:rPr>
              <w:t>1</w:t>
            </w:r>
          </w:p>
        </w:tc>
        <w:tc>
          <w:tcPr>
            <w:tcW w:w="927" w:type="dxa"/>
            <w:vAlign w:val="center"/>
          </w:tcPr>
          <w:p w14:paraId="76D96AAA" w14:textId="77777777" w:rsidR="00ED5A91" w:rsidRPr="008822BD" w:rsidRDefault="00ED5A91" w:rsidP="00B02B98">
            <w:pPr>
              <w:spacing w:after="0" w:line="200" w:lineRule="exact"/>
              <w:jc w:val="center"/>
              <w:rPr>
                <w:sz w:val="16"/>
                <w:szCs w:val="16"/>
                <w:lang w:eastAsia="zh-CN"/>
              </w:rPr>
            </w:pPr>
            <w:r w:rsidRPr="008822BD">
              <w:rPr>
                <w:rFonts w:hint="eastAsia"/>
                <w:sz w:val="16"/>
                <w:szCs w:val="16"/>
                <w:lang w:eastAsia="zh-CN"/>
              </w:rPr>
              <w:t>-</w:t>
            </w:r>
          </w:p>
        </w:tc>
        <w:tc>
          <w:tcPr>
            <w:tcW w:w="927" w:type="dxa"/>
            <w:vAlign w:val="center"/>
          </w:tcPr>
          <w:p w14:paraId="0DDE0388" w14:textId="77777777" w:rsidR="00ED5A91" w:rsidRPr="000E7133" w:rsidRDefault="00ED5A91" w:rsidP="00B02B98">
            <w:pPr>
              <w:spacing w:after="0" w:line="200" w:lineRule="exact"/>
              <w:jc w:val="center"/>
              <w:rPr>
                <w:sz w:val="16"/>
                <w:szCs w:val="16"/>
                <w:highlight w:val="green"/>
                <w:lang w:eastAsia="zh-CN"/>
              </w:rPr>
            </w:pPr>
            <w:r w:rsidRPr="000E7133">
              <w:rPr>
                <w:sz w:val="16"/>
                <w:szCs w:val="16"/>
                <w:highlight w:val="green"/>
                <w:lang w:eastAsia="zh-CN"/>
              </w:rPr>
              <w:t>1</w:t>
            </w:r>
          </w:p>
        </w:tc>
        <w:tc>
          <w:tcPr>
            <w:tcW w:w="893" w:type="dxa"/>
            <w:vAlign w:val="center"/>
          </w:tcPr>
          <w:p w14:paraId="193A30FB" w14:textId="77777777" w:rsidR="00ED5A91" w:rsidRPr="008822BD" w:rsidRDefault="00ED5A91" w:rsidP="00B02B98">
            <w:pPr>
              <w:spacing w:after="0" w:line="200" w:lineRule="exact"/>
              <w:jc w:val="center"/>
              <w:rPr>
                <w:sz w:val="16"/>
                <w:szCs w:val="16"/>
                <w:lang w:eastAsia="zh-CN"/>
              </w:rPr>
            </w:pPr>
            <w:r w:rsidRPr="008822BD">
              <w:rPr>
                <w:rFonts w:hint="eastAsia"/>
                <w:sz w:val="16"/>
                <w:szCs w:val="16"/>
                <w:lang w:eastAsia="zh-CN"/>
              </w:rPr>
              <w:t>1</w:t>
            </w:r>
          </w:p>
        </w:tc>
        <w:tc>
          <w:tcPr>
            <w:tcW w:w="896" w:type="dxa"/>
            <w:vAlign w:val="center"/>
          </w:tcPr>
          <w:p w14:paraId="6875C5FA" w14:textId="77777777" w:rsidR="00ED5A91" w:rsidRPr="000E7133" w:rsidRDefault="00ED5A91" w:rsidP="00B02B98">
            <w:pPr>
              <w:spacing w:after="0" w:line="200" w:lineRule="exact"/>
              <w:jc w:val="center"/>
              <w:rPr>
                <w:sz w:val="16"/>
                <w:szCs w:val="16"/>
                <w:highlight w:val="yellow"/>
              </w:rPr>
            </w:pPr>
            <w:r w:rsidRPr="000E7133">
              <w:rPr>
                <w:sz w:val="16"/>
                <w:szCs w:val="16"/>
                <w:highlight w:val="yellow"/>
                <w:lang w:eastAsia="zh-CN"/>
              </w:rPr>
              <w:t>1</w:t>
            </w:r>
          </w:p>
        </w:tc>
        <w:tc>
          <w:tcPr>
            <w:tcW w:w="927" w:type="dxa"/>
            <w:vAlign w:val="center"/>
          </w:tcPr>
          <w:p w14:paraId="0938FBE3" w14:textId="77777777" w:rsidR="00ED5A91" w:rsidRPr="008822BD" w:rsidRDefault="00ED5A91" w:rsidP="00B02B98">
            <w:pPr>
              <w:spacing w:after="0" w:line="200" w:lineRule="exact"/>
              <w:jc w:val="center"/>
              <w:rPr>
                <w:sz w:val="16"/>
                <w:szCs w:val="16"/>
                <w:lang w:eastAsia="zh-CN"/>
              </w:rPr>
            </w:pPr>
            <w:r w:rsidRPr="008822BD">
              <w:rPr>
                <w:rFonts w:hint="eastAsia"/>
                <w:sz w:val="16"/>
                <w:szCs w:val="16"/>
                <w:lang w:eastAsia="zh-CN"/>
              </w:rPr>
              <w:t>-</w:t>
            </w:r>
          </w:p>
        </w:tc>
        <w:tc>
          <w:tcPr>
            <w:tcW w:w="927" w:type="dxa"/>
            <w:vAlign w:val="center"/>
          </w:tcPr>
          <w:p w14:paraId="6A23F4CD" w14:textId="77777777" w:rsidR="00ED5A91" w:rsidRPr="000E7133" w:rsidRDefault="00ED5A91" w:rsidP="00B02B98">
            <w:pPr>
              <w:spacing w:after="0" w:line="200" w:lineRule="exact"/>
              <w:jc w:val="center"/>
              <w:rPr>
                <w:sz w:val="16"/>
                <w:szCs w:val="16"/>
                <w:highlight w:val="green"/>
                <w:lang w:eastAsia="zh-CN"/>
              </w:rPr>
            </w:pPr>
            <w:r w:rsidRPr="000E7133">
              <w:rPr>
                <w:sz w:val="16"/>
                <w:szCs w:val="16"/>
                <w:highlight w:val="green"/>
                <w:lang w:eastAsia="zh-CN"/>
              </w:rPr>
              <w:t>1</w:t>
            </w:r>
          </w:p>
        </w:tc>
        <w:tc>
          <w:tcPr>
            <w:tcW w:w="893" w:type="dxa"/>
            <w:vAlign w:val="center"/>
          </w:tcPr>
          <w:p w14:paraId="0073454D" w14:textId="77777777" w:rsidR="00ED5A91" w:rsidRPr="008822BD" w:rsidRDefault="00ED5A91" w:rsidP="00B02B98">
            <w:pPr>
              <w:spacing w:after="0" w:line="200" w:lineRule="exact"/>
              <w:jc w:val="center"/>
              <w:rPr>
                <w:sz w:val="16"/>
                <w:szCs w:val="16"/>
              </w:rPr>
            </w:pPr>
            <w:r w:rsidRPr="008822BD">
              <w:rPr>
                <w:rFonts w:hint="eastAsia"/>
                <w:sz w:val="16"/>
                <w:szCs w:val="16"/>
                <w:lang w:eastAsia="zh-CN"/>
              </w:rPr>
              <w:t>1</w:t>
            </w:r>
          </w:p>
        </w:tc>
      </w:tr>
      <w:tr w:rsidR="00ED5A91" w:rsidRPr="008822BD" w14:paraId="382EC0C7" w14:textId="77777777" w:rsidTr="00B02B98">
        <w:tc>
          <w:tcPr>
            <w:tcW w:w="563" w:type="dxa"/>
            <w:vMerge/>
            <w:vAlign w:val="center"/>
          </w:tcPr>
          <w:p w14:paraId="7C15FBD1" w14:textId="77777777" w:rsidR="00ED5A91" w:rsidRPr="0085777E" w:rsidRDefault="00ED5A91" w:rsidP="00B02B98">
            <w:pPr>
              <w:spacing w:after="0" w:line="200" w:lineRule="exact"/>
              <w:jc w:val="center"/>
              <w:rPr>
                <w:sz w:val="16"/>
                <w:szCs w:val="16"/>
                <w:lang w:eastAsia="zh-CN"/>
              </w:rPr>
            </w:pPr>
          </w:p>
        </w:tc>
        <w:tc>
          <w:tcPr>
            <w:tcW w:w="616" w:type="dxa"/>
            <w:vAlign w:val="center"/>
          </w:tcPr>
          <w:p w14:paraId="726A7F2D" w14:textId="77777777" w:rsidR="00ED5A91" w:rsidRPr="008822BD" w:rsidRDefault="00ED5A91" w:rsidP="00B02B98">
            <w:pPr>
              <w:spacing w:after="0" w:line="200" w:lineRule="exact"/>
              <w:jc w:val="center"/>
              <w:rPr>
                <w:sz w:val="16"/>
                <w:szCs w:val="16"/>
                <w:lang w:eastAsia="zh-CN"/>
              </w:rPr>
            </w:pPr>
            <w:r>
              <w:rPr>
                <w:rFonts w:hint="eastAsia"/>
                <w:sz w:val="16"/>
                <w:szCs w:val="16"/>
                <w:lang w:eastAsia="zh-CN"/>
              </w:rPr>
              <w:t>8</w:t>
            </w:r>
          </w:p>
        </w:tc>
        <w:tc>
          <w:tcPr>
            <w:tcW w:w="852" w:type="dxa"/>
          </w:tcPr>
          <w:p w14:paraId="7A9DE418" w14:textId="77777777" w:rsidR="00ED5A91" w:rsidRPr="000E7133" w:rsidRDefault="00ED5A91" w:rsidP="00B02B98">
            <w:pPr>
              <w:spacing w:after="0" w:line="200" w:lineRule="exact"/>
              <w:jc w:val="center"/>
              <w:rPr>
                <w:sz w:val="16"/>
                <w:szCs w:val="16"/>
                <w:highlight w:val="yellow"/>
                <w:lang w:eastAsia="zh-CN"/>
              </w:rPr>
            </w:pPr>
          </w:p>
        </w:tc>
        <w:tc>
          <w:tcPr>
            <w:tcW w:w="886" w:type="dxa"/>
            <w:vAlign w:val="center"/>
          </w:tcPr>
          <w:p w14:paraId="16446B93" w14:textId="77777777" w:rsidR="00ED5A91" w:rsidRPr="000E7133" w:rsidRDefault="00ED5A91" w:rsidP="00B02B98">
            <w:pPr>
              <w:spacing w:after="0" w:line="200" w:lineRule="exact"/>
              <w:jc w:val="center"/>
              <w:rPr>
                <w:sz w:val="16"/>
                <w:szCs w:val="16"/>
                <w:highlight w:val="yellow"/>
                <w:lang w:eastAsia="zh-CN"/>
              </w:rPr>
            </w:pPr>
            <w:r w:rsidRPr="000E7133">
              <w:rPr>
                <w:sz w:val="16"/>
                <w:szCs w:val="16"/>
                <w:highlight w:val="yellow"/>
                <w:lang w:eastAsia="zh-CN"/>
              </w:rPr>
              <w:t>4</w:t>
            </w:r>
          </w:p>
        </w:tc>
        <w:tc>
          <w:tcPr>
            <w:tcW w:w="927" w:type="dxa"/>
            <w:vAlign w:val="center"/>
          </w:tcPr>
          <w:p w14:paraId="59DFADCF" w14:textId="77777777" w:rsidR="00ED5A91" w:rsidRPr="008822BD" w:rsidRDefault="00ED5A91" w:rsidP="00B02B98">
            <w:pPr>
              <w:spacing w:after="0" w:line="200" w:lineRule="exact"/>
              <w:jc w:val="center"/>
              <w:rPr>
                <w:sz w:val="16"/>
                <w:szCs w:val="16"/>
                <w:lang w:eastAsia="zh-CN"/>
              </w:rPr>
            </w:pPr>
            <w:r w:rsidRPr="008822BD">
              <w:rPr>
                <w:rFonts w:hint="eastAsia"/>
                <w:sz w:val="16"/>
                <w:szCs w:val="16"/>
                <w:lang w:eastAsia="zh-CN"/>
              </w:rPr>
              <w:t>-</w:t>
            </w:r>
          </w:p>
        </w:tc>
        <w:tc>
          <w:tcPr>
            <w:tcW w:w="927" w:type="dxa"/>
            <w:vAlign w:val="center"/>
          </w:tcPr>
          <w:p w14:paraId="751BBC02" w14:textId="77777777" w:rsidR="00ED5A91" w:rsidRPr="000E7133" w:rsidRDefault="00ED5A91" w:rsidP="00B02B98">
            <w:pPr>
              <w:spacing w:after="0" w:line="200" w:lineRule="exact"/>
              <w:jc w:val="center"/>
              <w:rPr>
                <w:sz w:val="16"/>
                <w:szCs w:val="16"/>
                <w:highlight w:val="green"/>
                <w:lang w:eastAsia="zh-CN"/>
              </w:rPr>
            </w:pPr>
            <w:r w:rsidRPr="000E7133">
              <w:rPr>
                <w:sz w:val="16"/>
                <w:szCs w:val="16"/>
                <w:highlight w:val="green"/>
                <w:lang w:eastAsia="zh-CN"/>
              </w:rPr>
              <w:t>5</w:t>
            </w:r>
          </w:p>
        </w:tc>
        <w:tc>
          <w:tcPr>
            <w:tcW w:w="893" w:type="dxa"/>
            <w:vAlign w:val="center"/>
          </w:tcPr>
          <w:p w14:paraId="44088273" w14:textId="77777777" w:rsidR="00ED5A91" w:rsidRPr="008822BD" w:rsidRDefault="00ED5A91" w:rsidP="00B02B98">
            <w:pPr>
              <w:spacing w:after="0" w:line="200" w:lineRule="exact"/>
              <w:jc w:val="center"/>
              <w:rPr>
                <w:sz w:val="16"/>
                <w:szCs w:val="16"/>
                <w:lang w:eastAsia="zh-CN"/>
              </w:rPr>
            </w:pPr>
            <w:r w:rsidRPr="008822BD">
              <w:rPr>
                <w:rFonts w:hint="eastAsia"/>
                <w:sz w:val="16"/>
                <w:szCs w:val="16"/>
                <w:lang w:eastAsia="zh-CN"/>
              </w:rPr>
              <w:t>5</w:t>
            </w:r>
          </w:p>
        </w:tc>
        <w:tc>
          <w:tcPr>
            <w:tcW w:w="896" w:type="dxa"/>
            <w:vAlign w:val="center"/>
          </w:tcPr>
          <w:p w14:paraId="15815B02" w14:textId="77777777" w:rsidR="00ED5A91" w:rsidRPr="000E7133" w:rsidRDefault="00ED5A91" w:rsidP="00B02B98">
            <w:pPr>
              <w:spacing w:after="0" w:line="200" w:lineRule="exact"/>
              <w:jc w:val="center"/>
              <w:rPr>
                <w:sz w:val="16"/>
                <w:szCs w:val="16"/>
                <w:highlight w:val="yellow"/>
              </w:rPr>
            </w:pPr>
            <w:r w:rsidRPr="000E7133">
              <w:rPr>
                <w:sz w:val="16"/>
                <w:szCs w:val="16"/>
                <w:highlight w:val="yellow"/>
                <w:lang w:eastAsia="zh-CN"/>
              </w:rPr>
              <w:t>4</w:t>
            </w:r>
          </w:p>
        </w:tc>
        <w:tc>
          <w:tcPr>
            <w:tcW w:w="927" w:type="dxa"/>
            <w:vAlign w:val="center"/>
          </w:tcPr>
          <w:p w14:paraId="1E8D1E6A" w14:textId="77777777" w:rsidR="00ED5A91" w:rsidRPr="008822BD" w:rsidRDefault="00ED5A91" w:rsidP="00B02B98">
            <w:pPr>
              <w:spacing w:after="0" w:line="200" w:lineRule="exact"/>
              <w:jc w:val="center"/>
              <w:rPr>
                <w:sz w:val="16"/>
                <w:szCs w:val="16"/>
                <w:lang w:eastAsia="zh-CN"/>
              </w:rPr>
            </w:pPr>
            <w:r w:rsidRPr="008822BD">
              <w:rPr>
                <w:rFonts w:hint="eastAsia"/>
                <w:sz w:val="16"/>
                <w:szCs w:val="16"/>
                <w:lang w:eastAsia="zh-CN"/>
              </w:rPr>
              <w:t>-</w:t>
            </w:r>
          </w:p>
        </w:tc>
        <w:tc>
          <w:tcPr>
            <w:tcW w:w="927" w:type="dxa"/>
            <w:vAlign w:val="center"/>
          </w:tcPr>
          <w:p w14:paraId="26D49550" w14:textId="77777777" w:rsidR="00ED5A91" w:rsidRPr="000E7133" w:rsidRDefault="00ED5A91" w:rsidP="00B02B98">
            <w:pPr>
              <w:spacing w:after="0" w:line="200" w:lineRule="exact"/>
              <w:jc w:val="center"/>
              <w:rPr>
                <w:sz w:val="16"/>
                <w:szCs w:val="16"/>
                <w:highlight w:val="green"/>
                <w:lang w:eastAsia="zh-CN"/>
              </w:rPr>
            </w:pPr>
            <w:r w:rsidRPr="000E7133">
              <w:rPr>
                <w:sz w:val="16"/>
                <w:szCs w:val="16"/>
                <w:highlight w:val="green"/>
                <w:lang w:eastAsia="zh-CN"/>
              </w:rPr>
              <w:t>5</w:t>
            </w:r>
          </w:p>
        </w:tc>
        <w:tc>
          <w:tcPr>
            <w:tcW w:w="893" w:type="dxa"/>
            <w:vAlign w:val="center"/>
          </w:tcPr>
          <w:p w14:paraId="4470D882" w14:textId="77777777" w:rsidR="00ED5A91" w:rsidRPr="008822BD" w:rsidRDefault="00ED5A91" w:rsidP="00B02B98">
            <w:pPr>
              <w:spacing w:after="0" w:line="200" w:lineRule="exact"/>
              <w:jc w:val="center"/>
              <w:rPr>
                <w:sz w:val="16"/>
                <w:szCs w:val="16"/>
              </w:rPr>
            </w:pPr>
            <w:r w:rsidRPr="008822BD">
              <w:rPr>
                <w:rFonts w:hint="eastAsia"/>
                <w:sz w:val="16"/>
                <w:szCs w:val="16"/>
                <w:lang w:eastAsia="zh-CN"/>
              </w:rPr>
              <w:t>5</w:t>
            </w:r>
          </w:p>
        </w:tc>
      </w:tr>
      <w:tr w:rsidR="00ED5A91" w:rsidRPr="008822BD" w14:paraId="68DC729A" w14:textId="77777777" w:rsidTr="00B02B98">
        <w:tc>
          <w:tcPr>
            <w:tcW w:w="563" w:type="dxa"/>
            <w:vMerge/>
            <w:vAlign w:val="center"/>
          </w:tcPr>
          <w:p w14:paraId="74A66C0E" w14:textId="77777777" w:rsidR="00ED5A91" w:rsidRPr="0085777E" w:rsidRDefault="00ED5A91" w:rsidP="00B02B98">
            <w:pPr>
              <w:spacing w:after="0" w:line="200" w:lineRule="exact"/>
              <w:jc w:val="center"/>
              <w:rPr>
                <w:sz w:val="16"/>
                <w:szCs w:val="16"/>
                <w:lang w:eastAsia="zh-CN"/>
              </w:rPr>
            </w:pPr>
          </w:p>
        </w:tc>
        <w:tc>
          <w:tcPr>
            <w:tcW w:w="616" w:type="dxa"/>
            <w:vAlign w:val="center"/>
          </w:tcPr>
          <w:p w14:paraId="2F8C4627" w14:textId="77777777" w:rsidR="00ED5A91" w:rsidRPr="008822BD" w:rsidRDefault="00ED5A91" w:rsidP="00B02B98">
            <w:pPr>
              <w:spacing w:after="0" w:line="200" w:lineRule="exact"/>
              <w:jc w:val="center"/>
              <w:rPr>
                <w:sz w:val="16"/>
                <w:szCs w:val="16"/>
                <w:lang w:eastAsia="zh-CN"/>
              </w:rPr>
            </w:pPr>
            <w:r>
              <w:rPr>
                <w:rFonts w:hint="eastAsia"/>
                <w:sz w:val="16"/>
                <w:szCs w:val="16"/>
                <w:lang w:eastAsia="zh-CN"/>
              </w:rPr>
              <w:t>4</w:t>
            </w:r>
          </w:p>
        </w:tc>
        <w:tc>
          <w:tcPr>
            <w:tcW w:w="852" w:type="dxa"/>
          </w:tcPr>
          <w:p w14:paraId="336C23C1" w14:textId="77777777" w:rsidR="00ED5A91" w:rsidRPr="000E7133" w:rsidRDefault="00ED5A91" w:rsidP="00B02B98">
            <w:pPr>
              <w:spacing w:after="0" w:line="200" w:lineRule="exact"/>
              <w:jc w:val="center"/>
              <w:rPr>
                <w:sz w:val="16"/>
                <w:szCs w:val="16"/>
                <w:highlight w:val="yellow"/>
                <w:lang w:eastAsia="zh-CN"/>
              </w:rPr>
            </w:pPr>
          </w:p>
        </w:tc>
        <w:tc>
          <w:tcPr>
            <w:tcW w:w="886" w:type="dxa"/>
            <w:vAlign w:val="center"/>
          </w:tcPr>
          <w:p w14:paraId="56A477EE" w14:textId="77777777" w:rsidR="00ED5A91" w:rsidRPr="000E7133" w:rsidRDefault="00ED5A91" w:rsidP="00B02B98">
            <w:pPr>
              <w:spacing w:after="0" w:line="200" w:lineRule="exact"/>
              <w:jc w:val="center"/>
              <w:rPr>
                <w:sz w:val="16"/>
                <w:szCs w:val="16"/>
                <w:highlight w:val="yellow"/>
                <w:lang w:eastAsia="zh-CN"/>
              </w:rPr>
            </w:pPr>
            <w:r w:rsidRPr="000E7133">
              <w:rPr>
                <w:sz w:val="16"/>
                <w:szCs w:val="16"/>
                <w:highlight w:val="yellow"/>
                <w:lang w:eastAsia="zh-CN"/>
              </w:rPr>
              <w:t>8</w:t>
            </w:r>
          </w:p>
        </w:tc>
        <w:tc>
          <w:tcPr>
            <w:tcW w:w="927" w:type="dxa"/>
            <w:vAlign w:val="center"/>
          </w:tcPr>
          <w:p w14:paraId="7E99D6F9" w14:textId="77777777" w:rsidR="00ED5A91" w:rsidRPr="008822BD" w:rsidRDefault="00ED5A91" w:rsidP="00B02B98">
            <w:pPr>
              <w:spacing w:after="0" w:line="200" w:lineRule="exact"/>
              <w:jc w:val="center"/>
              <w:rPr>
                <w:sz w:val="16"/>
                <w:szCs w:val="16"/>
                <w:lang w:eastAsia="zh-CN"/>
              </w:rPr>
            </w:pPr>
            <w:r w:rsidRPr="008822BD">
              <w:rPr>
                <w:rFonts w:hint="eastAsia"/>
                <w:sz w:val="16"/>
                <w:szCs w:val="16"/>
                <w:lang w:eastAsia="zh-CN"/>
              </w:rPr>
              <w:t>3</w:t>
            </w:r>
          </w:p>
        </w:tc>
        <w:tc>
          <w:tcPr>
            <w:tcW w:w="927" w:type="dxa"/>
            <w:vAlign w:val="center"/>
          </w:tcPr>
          <w:p w14:paraId="6ED915C6" w14:textId="77777777" w:rsidR="00ED5A91" w:rsidRPr="000E7133" w:rsidRDefault="00ED5A91" w:rsidP="00B02B98">
            <w:pPr>
              <w:spacing w:after="0" w:line="200" w:lineRule="exact"/>
              <w:jc w:val="center"/>
              <w:rPr>
                <w:sz w:val="16"/>
                <w:szCs w:val="16"/>
                <w:highlight w:val="green"/>
                <w:lang w:eastAsia="zh-CN"/>
              </w:rPr>
            </w:pPr>
            <w:r w:rsidRPr="000E7133">
              <w:rPr>
                <w:sz w:val="16"/>
                <w:szCs w:val="16"/>
                <w:highlight w:val="green"/>
                <w:lang w:eastAsia="zh-CN"/>
              </w:rPr>
              <w:t>6</w:t>
            </w:r>
          </w:p>
        </w:tc>
        <w:tc>
          <w:tcPr>
            <w:tcW w:w="893" w:type="dxa"/>
            <w:vAlign w:val="center"/>
          </w:tcPr>
          <w:p w14:paraId="19254EEF" w14:textId="77777777" w:rsidR="00ED5A91" w:rsidRPr="008822BD" w:rsidRDefault="00ED5A91" w:rsidP="00B02B98">
            <w:pPr>
              <w:spacing w:after="0" w:line="200" w:lineRule="exact"/>
              <w:jc w:val="center"/>
              <w:rPr>
                <w:sz w:val="16"/>
                <w:szCs w:val="16"/>
                <w:lang w:eastAsia="zh-CN"/>
              </w:rPr>
            </w:pPr>
            <w:r w:rsidRPr="008822BD">
              <w:rPr>
                <w:rFonts w:hint="eastAsia"/>
                <w:sz w:val="16"/>
                <w:szCs w:val="16"/>
                <w:lang w:eastAsia="zh-CN"/>
              </w:rPr>
              <w:t>9</w:t>
            </w:r>
          </w:p>
        </w:tc>
        <w:tc>
          <w:tcPr>
            <w:tcW w:w="896" w:type="dxa"/>
            <w:vAlign w:val="center"/>
          </w:tcPr>
          <w:p w14:paraId="4751DFFF" w14:textId="77777777" w:rsidR="00ED5A91" w:rsidRPr="000E7133" w:rsidRDefault="00ED5A91" w:rsidP="00B02B98">
            <w:pPr>
              <w:spacing w:after="0" w:line="200" w:lineRule="exact"/>
              <w:jc w:val="center"/>
              <w:rPr>
                <w:sz w:val="16"/>
                <w:szCs w:val="16"/>
                <w:highlight w:val="yellow"/>
              </w:rPr>
            </w:pPr>
            <w:r w:rsidRPr="000E7133">
              <w:rPr>
                <w:sz w:val="16"/>
                <w:szCs w:val="16"/>
                <w:highlight w:val="yellow"/>
                <w:lang w:eastAsia="zh-CN"/>
              </w:rPr>
              <w:t>8</w:t>
            </w:r>
          </w:p>
        </w:tc>
        <w:tc>
          <w:tcPr>
            <w:tcW w:w="927" w:type="dxa"/>
            <w:vAlign w:val="center"/>
          </w:tcPr>
          <w:p w14:paraId="2B0B03D1" w14:textId="77777777" w:rsidR="00ED5A91" w:rsidRPr="008822BD" w:rsidRDefault="00ED5A91" w:rsidP="00B02B98">
            <w:pPr>
              <w:spacing w:after="0" w:line="200" w:lineRule="exact"/>
              <w:jc w:val="center"/>
              <w:rPr>
                <w:sz w:val="16"/>
                <w:szCs w:val="16"/>
                <w:lang w:eastAsia="zh-CN"/>
              </w:rPr>
            </w:pPr>
            <w:r w:rsidRPr="008822BD">
              <w:rPr>
                <w:sz w:val="16"/>
                <w:szCs w:val="16"/>
                <w:lang w:eastAsia="zh-CN"/>
              </w:rPr>
              <w:t>3</w:t>
            </w:r>
          </w:p>
        </w:tc>
        <w:tc>
          <w:tcPr>
            <w:tcW w:w="927" w:type="dxa"/>
            <w:vAlign w:val="center"/>
          </w:tcPr>
          <w:p w14:paraId="609E3C05" w14:textId="77777777" w:rsidR="00ED5A91" w:rsidRPr="000E7133" w:rsidRDefault="00ED5A91" w:rsidP="00B02B98">
            <w:pPr>
              <w:spacing w:after="0" w:line="200" w:lineRule="exact"/>
              <w:jc w:val="center"/>
              <w:rPr>
                <w:sz w:val="16"/>
                <w:szCs w:val="16"/>
                <w:highlight w:val="green"/>
                <w:lang w:eastAsia="zh-CN"/>
              </w:rPr>
            </w:pPr>
            <w:r w:rsidRPr="000E7133">
              <w:rPr>
                <w:sz w:val="16"/>
                <w:szCs w:val="16"/>
                <w:highlight w:val="green"/>
                <w:lang w:eastAsia="zh-CN"/>
              </w:rPr>
              <w:t>6</w:t>
            </w:r>
          </w:p>
        </w:tc>
        <w:tc>
          <w:tcPr>
            <w:tcW w:w="893" w:type="dxa"/>
            <w:vAlign w:val="center"/>
          </w:tcPr>
          <w:p w14:paraId="31717684" w14:textId="77777777" w:rsidR="00ED5A91" w:rsidRPr="008822BD" w:rsidRDefault="00ED5A91" w:rsidP="00B02B98">
            <w:pPr>
              <w:spacing w:after="0" w:line="200" w:lineRule="exact"/>
              <w:jc w:val="center"/>
              <w:rPr>
                <w:sz w:val="16"/>
                <w:szCs w:val="16"/>
              </w:rPr>
            </w:pPr>
            <w:r w:rsidRPr="008822BD">
              <w:rPr>
                <w:rFonts w:hint="eastAsia"/>
                <w:sz w:val="16"/>
                <w:szCs w:val="16"/>
                <w:lang w:eastAsia="zh-CN"/>
              </w:rPr>
              <w:t>9</w:t>
            </w:r>
          </w:p>
        </w:tc>
      </w:tr>
      <w:tr w:rsidR="00ED5A91" w:rsidRPr="00CB0F83" w14:paraId="22341569" w14:textId="77777777" w:rsidTr="00B02B98">
        <w:tc>
          <w:tcPr>
            <w:tcW w:w="563" w:type="dxa"/>
            <w:vMerge w:val="restart"/>
            <w:vAlign w:val="center"/>
          </w:tcPr>
          <w:p w14:paraId="6C25772D" w14:textId="77777777" w:rsidR="00ED5A91" w:rsidRPr="000E7133" w:rsidRDefault="00ED5A91" w:rsidP="00B02B98">
            <w:pPr>
              <w:spacing w:after="0" w:line="200" w:lineRule="exact"/>
              <w:jc w:val="center"/>
              <w:rPr>
                <w:sz w:val="16"/>
                <w:szCs w:val="16"/>
                <w:lang w:eastAsia="zh-CN"/>
              </w:rPr>
            </w:pPr>
            <w:r w:rsidRPr="000E7133">
              <w:rPr>
                <w:sz w:val="16"/>
                <w:szCs w:val="16"/>
                <w:lang w:eastAsia="zh-CN"/>
              </w:rPr>
              <w:t>REP</w:t>
            </w:r>
          </w:p>
        </w:tc>
        <w:tc>
          <w:tcPr>
            <w:tcW w:w="616" w:type="dxa"/>
            <w:vAlign w:val="center"/>
          </w:tcPr>
          <w:p w14:paraId="7459F580" w14:textId="77777777" w:rsidR="00ED5A91" w:rsidRPr="000E7133" w:rsidRDefault="00ED5A91" w:rsidP="00B02B98">
            <w:pPr>
              <w:spacing w:after="0" w:line="200" w:lineRule="exact"/>
              <w:jc w:val="center"/>
              <w:rPr>
                <w:sz w:val="16"/>
                <w:szCs w:val="16"/>
                <w:lang w:eastAsia="zh-CN"/>
              </w:rPr>
            </w:pPr>
            <w:r>
              <w:rPr>
                <w:rFonts w:hint="eastAsia"/>
                <w:sz w:val="16"/>
                <w:szCs w:val="16"/>
                <w:lang w:eastAsia="zh-CN"/>
              </w:rPr>
              <w:t>2</w:t>
            </w:r>
            <w:r>
              <w:rPr>
                <w:sz w:val="16"/>
                <w:szCs w:val="16"/>
                <w:lang w:eastAsia="zh-CN"/>
              </w:rPr>
              <w:t>56</w:t>
            </w:r>
          </w:p>
        </w:tc>
        <w:tc>
          <w:tcPr>
            <w:tcW w:w="852" w:type="dxa"/>
          </w:tcPr>
          <w:p w14:paraId="3A2C2EF4" w14:textId="77777777" w:rsidR="00ED5A91" w:rsidRPr="000E7133" w:rsidRDefault="00ED5A91" w:rsidP="00B02B98">
            <w:pPr>
              <w:spacing w:after="0" w:line="200" w:lineRule="exact"/>
              <w:jc w:val="center"/>
              <w:rPr>
                <w:sz w:val="16"/>
                <w:szCs w:val="16"/>
                <w:highlight w:val="yellow"/>
                <w:lang w:eastAsia="zh-CN"/>
              </w:rPr>
            </w:pPr>
          </w:p>
        </w:tc>
        <w:tc>
          <w:tcPr>
            <w:tcW w:w="886" w:type="dxa"/>
            <w:vAlign w:val="center"/>
          </w:tcPr>
          <w:p w14:paraId="4C121F6E" w14:textId="77777777" w:rsidR="00ED5A91" w:rsidRPr="000E7133" w:rsidRDefault="00ED5A91" w:rsidP="00B02B98">
            <w:pPr>
              <w:spacing w:after="0" w:line="200" w:lineRule="exact"/>
              <w:jc w:val="center"/>
              <w:rPr>
                <w:sz w:val="16"/>
                <w:szCs w:val="16"/>
                <w:highlight w:val="yellow"/>
                <w:lang w:eastAsia="zh-CN"/>
              </w:rPr>
            </w:pPr>
            <w:r w:rsidRPr="000E7133">
              <w:rPr>
                <w:sz w:val="16"/>
                <w:szCs w:val="16"/>
                <w:highlight w:val="yellow"/>
                <w:lang w:eastAsia="zh-CN"/>
              </w:rPr>
              <w:t>-</w:t>
            </w:r>
          </w:p>
        </w:tc>
        <w:tc>
          <w:tcPr>
            <w:tcW w:w="927" w:type="dxa"/>
            <w:vAlign w:val="center"/>
          </w:tcPr>
          <w:p w14:paraId="6E4CA22A" w14:textId="77777777" w:rsidR="00ED5A91" w:rsidRPr="000E7133" w:rsidRDefault="00ED5A91" w:rsidP="00B02B98">
            <w:pPr>
              <w:spacing w:after="0" w:line="200" w:lineRule="exact"/>
              <w:jc w:val="center"/>
              <w:rPr>
                <w:sz w:val="16"/>
                <w:szCs w:val="16"/>
                <w:lang w:eastAsia="zh-CN"/>
              </w:rPr>
            </w:pPr>
            <w:r w:rsidRPr="008822BD">
              <w:rPr>
                <w:rFonts w:hint="eastAsia"/>
                <w:sz w:val="16"/>
                <w:szCs w:val="16"/>
                <w:lang w:eastAsia="zh-CN"/>
              </w:rPr>
              <w:t>-</w:t>
            </w:r>
          </w:p>
        </w:tc>
        <w:tc>
          <w:tcPr>
            <w:tcW w:w="927" w:type="dxa"/>
            <w:vAlign w:val="center"/>
          </w:tcPr>
          <w:p w14:paraId="0CF611FB" w14:textId="77777777" w:rsidR="00ED5A91" w:rsidRPr="000E7133" w:rsidRDefault="00ED5A91" w:rsidP="00B02B98">
            <w:pPr>
              <w:spacing w:after="0" w:line="200" w:lineRule="exact"/>
              <w:jc w:val="center"/>
              <w:rPr>
                <w:sz w:val="16"/>
                <w:szCs w:val="16"/>
                <w:highlight w:val="green"/>
                <w:lang w:eastAsia="zh-CN"/>
              </w:rPr>
            </w:pPr>
            <w:r w:rsidRPr="000E7133">
              <w:rPr>
                <w:sz w:val="16"/>
                <w:szCs w:val="16"/>
                <w:highlight w:val="green"/>
                <w:lang w:eastAsia="zh-CN"/>
              </w:rPr>
              <w:t>-</w:t>
            </w:r>
          </w:p>
        </w:tc>
        <w:tc>
          <w:tcPr>
            <w:tcW w:w="893" w:type="dxa"/>
            <w:vAlign w:val="center"/>
          </w:tcPr>
          <w:p w14:paraId="571C933D" w14:textId="77777777" w:rsidR="00ED5A91" w:rsidRPr="000E7133" w:rsidRDefault="00ED5A91" w:rsidP="00B02B98">
            <w:pPr>
              <w:spacing w:after="0" w:line="200" w:lineRule="exact"/>
              <w:jc w:val="center"/>
              <w:rPr>
                <w:sz w:val="16"/>
                <w:szCs w:val="16"/>
                <w:lang w:eastAsia="zh-CN"/>
              </w:rPr>
            </w:pPr>
            <w:r w:rsidRPr="008822BD">
              <w:rPr>
                <w:rFonts w:hint="eastAsia"/>
                <w:sz w:val="16"/>
                <w:szCs w:val="16"/>
                <w:lang w:eastAsia="zh-CN"/>
              </w:rPr>
              <w:t>-</w:t>
            </w:r>
          </w:p>
        </w:tc>
        <w:tc>
          <w:tcPr>
            <w:tcW w:w="896" w:type="dxa"/>
            <w:vAlign w:val="center"/>
          </w:tcPr>
          <w:p w14:paraId="7E4968D1" w14:textId="77777777" w:rsidR="00ED5A91" w:rsidRPr="000E7133" w:rsidRDefault="00ED5A91" w:rsidP="00B02B98">
            <w:pPr>
              <w:spacing w:after="0" w:line="200" w:lineRule="exact"/>
              <w:jc w:val="center"/>
              <w:rPr>
                <w:sz w:val="16"/>
                <w:szCs w:val="16"/>
                <w:highlight w:val="yellow"/>
                <w:lang w:eastAsia="zh-CN"/>
              </w:rPr>
            </w:pPr>
            <w:r w:rsidRPr="000E7133">
              <w:rPr>
                <w:sz w:val="16"/>
                <w:szCs w:val="16"/>
                <w:highlight w:val="yellow"/>
                <w:lang w:eastAsia="zh-CN"/>
              </w:rPr>
              <w:t>-</w:t>
            </w:r>
          </w:p>
        </w:tc>
        <w:tc>
          <w:tcPr>
            <w:tcW w:w="927" w:type="dxa"/>
            <w:vAlign w:val="center"/>
          </w:tcPr>
          <w:p w14:paraId="61471C13" w14:textId="77777777" w:rsidR="00ED5A91" w:rsidRPr="000E7133" w:rsidRDefault="00ED5A91" w:rsidP="00B02B98">
            <w:pPr>
              <w:spacing w:after="0" w:line="200" w:lineRule="exact"/>
              <w:jc w:val="center"/>
              <w:rPr>
                <w:sz w:val="16"/>
                <w:szCs w:val="16"/>
                <w:lang w:eastAsia="zh-CN"/>
              </w:rPr>
            </w:pPr>
            <w:r w:rsidRPr="008822BD">
              <w:rPr>
                <w:rFonts w:hint="eastAsia"/>
                <w:sz w:val="16"/>
                <w:szCs w:val="16"/>
                <w:lang w:eastAsia="zh-CN"/>
              </w:rPr>
              <w:t>1</w:t>
            </w:r>
          </w:p>
        </w:tc>
        <w:tc>
          <w:tcPr>
            <w:tcW w:w="927" w:type="dxa"/>
            <w:vAlign w:val="center"/>
          </w:tcPr>
          <w:p w14:paraId="000CF260" w14:textId="77777777" w:rsidR="00ED5A91" w:rsidRPr="000E7133" w:rsidRDefault="00ED5A91" w:rsidP="00B02B98">
            <w:pPr>
              <w:spacing w:after="0" w:line="200" w:lineRule="exact"/>
              <w:jc w:val="center"/>
              <w:rPr>
                <w:sz w:val="16"/>
                <w:szCs w:val="16"/>
                <w:highlight w:val="green"/>
                <w:lang w:eastAsia="zh-CN"/>
              </w:rPr>
            </w:pPr>
            <w:r w:rsidRPr="000E7133">
              <w:rPr>
                <w:sz w:val="16"/>
                <w:szCs w:val="16"/>
                <w:highlight w:val="green"/>
                <w:lang w:eastAsia="zh-CN"/>
              </w:rPr>
              <w:t>-</w:t>
            </w:r>
          </w:p>
        </w:tc>
        <w:tc>
          <w:tcPr>
            <w:tcW w:w="893" w:type="dxa"/>
            <w:vAlign w:val="center"/>
          </w:tcPr>
          <w:p w14:paraId="0BBB0ED1" w14:textId="77777777" w:rsidR="00ED5A91" w:rsidRPr="000E7133" w:rsidRDefault="00ED5A91" w:rsidP="00B02B98">
            <w:pPr>
              <w:spacing w:after="0" w:line="200" w:lineRule="exact"/>
              <w:jc w:val="center"/>
              <w:rPr>
                <w:sz w:val="16"/>
                <w:szCs w:val="16"/>
                <w:lang w:eastAsia="zh-CN"/>
              </w:rPr>
            </w:pPr>
            <w:r w:rsidRPr="008822BD">
              <w:rPr>
                <w:rFonts w:hint="eastAsia"/>
                <w:sz w:val="16"/>
                <w:szCs w:val="16"/>
                <w:lang w:eastAsia="zh-CN"/>
              </w:rPr>
              <w:t>1</w:t>
            </w:r>
          </w:p>
        </w:tc>
      </w:tr>
      <w:tr w:rsidR="00ED5A91" w:rsidRPr="008822BD" w14:paraId="75559B79" w14:textId="77777777" w:rsidTr="00B02B98">
        <w:tc>
          <w:tcPr>
            <w:tcW w:w="563" w:type="dxa"/>
            <w:vMerge/>
            <w:vAlign w:val="center"/>
          </w:tcPr>
          <w:p w14:paraId="43262817" w14:textId="77777777" w:rsidR="00ED5A91" w:rsidRPr="0085777E" w:rsidRDefault="00ED5A91" w:rsidP="00B02B98">
            <w:pPr>
              <w:spacing w:after="0" w:line="200" w:lineRule="exact"/>
              <w:jc w:val="center"/>
              <w:rPr>
                <w:sz w:val="16"/>
                <w:szCs w:val="16"/>
                <w:lang w:eastAsia="zh-CN"/>
              </w:rPr>
            </w:pPr>
          </w:p>
        </w:tc>
        <w:tc>
          <w:tcPr>
            <w:tcW w:w="616" w:type="dxa"/>
            <w:vAlign w:val="center"/>
          </w:tcPr>
          <w:p w14:paraId="29DCE4E8" w14:textId="77777777" w:rsidR="00ED5A91" w:rsidRPr="008822BD" w:rsidRDefault="00ED5A91" w:rsidP="00B02B98">
            <w:pPr>
              <w:spacing w:after="0" w:line="200" w:lineRule="exact"/>
              <w:jc w:val="center"/>
              <w:rPr>
                <w:sz w:val="16"/>
                <w:szCs w:val="16"/>
                <w:lang w:eastAsia="zh-CN"/>
              </w:rPr>
            </w:pPr>
            <w:r>
              <w:rPr>
                <w:rFonts w:hint="eastAsia"/>
                <w:sz w:val="16"/>
                <w:szCs w:val="16"/>
                <w:lang w:eastAsia="zh-CN"/>
              </w:rPr>
              <w:t>1</w:t>
            </w:r>
            <w:r>
              <w:rPr>
                <w:sz w:val="16"/>
                <w:szCs w:val="16"/>
                <w:lang w:eastAsia="zh-CN"/>
              </w:rPr>
              <w:t>28</w:t>
            </w:r>
          </w:p>
        </w:tc>
        <w:tc>
          <w:tcPr>
            <w:tcW w:w="852" w:type="dxa"/>
          </w:tcPr>
          <w:p w14:paraId="1A465700" w14:textId="77777777" w:rsidR="00ED5A91" w:rsidRPr="000E7133" w:rsidRDefault="00ED5A91" w:rsidP="00B02B98">
            <w:pPr>
              <w:spacing w:after="0" w:line="200" w:lineRule="exact"/>
              <w:jc w:val="center"/>
              <w:rPr>
                <w:sz w:val="16"/>
                <w:szCs w:val="16"/>
                <w:highlight w:val="yellow"/>
                <w:lang w:eastAsia="zh-CN"/>
              </w:rPr>
            </w:pPr>
          </w:p>
        </w:tc>
        <w:tc>
          <w:tcPr>
            <w:tcW w:w="886" w:type="dxa"/>
            <w:vAlign w:val="center"/>
          </w:tcPr>
          <w:p w14:paraId="17844FC1" w14:textId="77777777" w:rsidR="00ED5A91" w:rsidRPr="000E7133" w:rsidRDefault="00ED5A91" w:rsidP="00B02B98">
            <w:pPr>
              <w:spacing w:after="0" w:line="200" w:lineRule="exact"/>
              <w:jc w:val="center"/>
              <w:rPr>
                <w:sz w:val="16"/>
                <w:szCs w:val="16"/>
                <w:highlight w:val="yellow"/>
                <w:lang w:eastAsia="zh-CN"/>
              </w:rPr>
            </w:pPr>
            <w:r w:rsidRPr="000E7133">
              <w:rPr>
                <w:sz w:val="16"/>
                <w:szCs w:val="16"/>
                <w:highlight w:val="yellow"/>
                <w:lang w:eastAsia="zh-CN"/>
              </w:rPr>
              <w:t>-</w:t>
            </w:r>
          </w:p>
        </w:tc>
        <w:tc>
          <w:tcPr>
            <w:tcW w:w="927" w:type="dxa"/>
            <w:vAlign w:val="center"/>
          </w:tcPr>
          <w:p w14:paraId="49F44DCB" w14:textId="77777777" w:rsidR="00ED5A91" w:rsidRPr="008822BD" w:rsidRDefault="00ED5A91" w:rsidP="00B02B98">
            <w:pPr>
              <w:spacing w:after="0" w:line="200" w:lineRule="exact"/>
              <w:jc w:val="center"/>
              <w:rPr>
                <w:sz w:val="16"/>
                <w:szCs w:val="16"/>
                <w:lang w:eastAsia="zh-CN"/>
              </w:rPr>
            </w:pPr>
            <w:r w:rsidRPr="008822BD">
              <w:rPr>
                <w:rFonts w:hint="eastAsia"/>
                <w:sz w:val="16"/>
                <w:szCs w:val="16"/>
                <w:lang w:eastAsia="zh-CN"/>
              </w:rPr>
              <w:t>1</w:t>
            </w:r>
          </w:p>
        </w:tc>
        <w:tc>
          <w:tcPr>
            <w:tcW w:w="927" w:type="dxa"/>
            <w:vAlign w:val="center"/>
          </w:tcPr>
          <w:p w14:paraId="3C5944CE" w14:textId="77777777" w:rsidR="00ED5A91" w:rsidRPr="000E7133" w:rsidRDefault="00ED5A91" w:rsidP="00B02B98">
            <w:pPr>
              <w:spacing w:after="0" w:line="200" w:lineRule="exact"/>
              <w:jc w:val="center"/>
              <w:rPr>
                <w:sz w:val="16"/>
                <w:szCs w:val="16"/>
                <w:highlight w:val="green"/>
                <w:lang w:eastAsia="zh-CN"/>
              </w:rPr>
            </w:pPr>
            <w:r w:rsidRPr="000E7133">
              <w:rPr>
                <w:sz w:val="16"/>
                <w:szCs w:val="16"/>
                <w:highlight w:val="green"/>
                <w:lang w:eastAsia="zh-CN"/>
              </w:rPr>
              <w:t>-</w:t>
            </w:r>
          </w:p>
        </w:tc>
        <w:tc>
          <w:tcPr>
            <w:tcW w:w="893" w:type="dxa"/>
            <w:vAlign w:val="center"/>
          </w:tcPr>
          <w:p w14:paraId="47B1676E" w14:textId="77777777" w:rsidR="00ED5A91" w:rsidRPr="008822BD" w:rsidRDefault="00ED5A91" w:rsidP="00B02B98">
            <w:pPr>
              <w:spacing w:after="0" w:line="200" w:lineRule="exact"/>
              <w:jc w:val="center"/>
              <w:rPr>
                <w:sz w:val="16"/>
                <w:szCs w:val="16"/>
                <w:lang w:eastAsia="zh-CN"/>
              </w:rPr>
            </w:pPr>
            <w:r w:rsidRPr="008822BD">
              <w:rPr>
                <w:rFonts w:hint="eastAsia"/>
                <w:sz w:val="16"/>
                <w:szCs w:val="16"/>
                <w:lang w:eastAsia="zh-CN"/>
              </w:rPr>
              <w:t>1</w:t>
            </w:r>
          </w:p>
        </w:tc>
        <w:tc>
          <w:tcPr>
            <w:tcW w:w="896" w:type="dxa"/>
            <w:vAlign w:val="center"/>
          </w:tcPr>
          <w:p w14:paraId="7BD9C392" w14:textId="77777777" w:rsidR="00ED5A91" w:rsidRPr="000E7133" w:rsidRDefault="00ED5A91" w:rsidP="00B02B98">
            <w:pPr>
              <w:spacing w:after="0" w:line="200" w:lineRule="exact"/>
              <w:jc w:val="center"/>
              <w:rPr>
                <w:sz w:val="16"/>
                <w:szCs w:val="16"/>
                <w:highlight w:val="yellow"/>
                <w:lang w:eastAsia="zh-CN"/>
              </w:rPr>
            </w:pPr>
            <w:r w:rsidRPr="000E7133">
              <w:rPr>
                <w:sz w:val="16"/>
                <w:szCs w:val="16"/>
                <w:highlight w:val="yellow"/>
                <w:lang w:eastAsia="zh-CN"/>
              </w:rPr>
              <w:t>-</w:t>
            </w:r>
          </w:p>
        </w:tc>
        <w:tc>
          <w:tcPr>
            <w:tcW w:w="927" w:type="dxa"/>
            <w:vAlign w:val="center"/>
          </w:tcPr>
          <w:p w14:paraId="6C30A55B" w14:textId="77777777" w:rsidR="00ED5A91" w:rsidRPr="008822BD" w:rsidRDefault="00ED5A91" w:rsidP="00B02B98">
            <w:pPr>
              <w:spacing w:after="0" w:line="200" w:lineRule="exact"/>
              <w:jc w:val="center"/>
              <w:rPr>
                <w:sz w:val="16"/>
                <w:szCs w:val="16"/>
                <w:lang w:eastAsia="zh-CN"/>
              </w:rPr>
            </w:pPr>
            <w:r w:rsidRPr="008822BD">
              <w:rPr>
                <w:rFonts w:hint="eastAsia"/>
                <w:sz w:val="16"/>
                <w:szCs w:val="16"/>
                <w:lang w:eastAsia="zh-CN"/>
              </w:rPr>
              <w:t>1</w:t>
            </w:r>
          </w:p>
        </w:tc>
        <w:tc>
          <w:tcPr>
            <w:tcW w:w="927" w:type="dxa"/>
            <w:vAlign w:val="center"/>
          </w:tcPr>
          <w:p w14:paraId="214494DD" w14:textId="77777777" w:rsidR="00ED5A91" w:rsidRPr="000E7133" w:rsidRDefault="00ED5A91" w:rsidP="00B02B98">
            <w:pPr>
              <w:spacing w:after="0" w:line="200" w:lineRule="exact"/>
              <w:jc w:val="center"/>
              <w:rPr>
                <w:sz w:val="16"/>
                <w:szCs w:val="16"/>
                <w:highlight w:val="green"/>
                <w:lang w:eastAsia="zh-CN"/>
              </w:rPr>
            </w:pPr>
            <w:r w:rsidRPr="000E7133">
              <w:rPr>
                <w:sz w:val="16"/>
                <w:szCs w:val="16"/>
                <w:highlight w:val="green"/>
                <w:lang w:eastAsia="zh-CN"/>
              </w:rPr>
              <w:t>-</w:t>
            </w:r>
          </w:p>
        </w:tc>
        <w:tc>
          <w:tcPr>
            <w:tcW w:w="893" w:type="dxa"/>
            <w:vAlign w:val="center"/>
          </w:tcPr>
          <w:p w14:paraId="5F0F9F0D" w14:textId="77777777" w:rsidR="00ED5A91" w:rsidRPr="008822BD" w:rsidRDefault="00ED5A91" w:rsidP="00B02B98">
            <w:pPr>
              <w:spacing w:after="0" w:line="200" w:lineRule="exact"/>
              <w:jc w:val="center"/>
              <w:rPr>
                <w:sz w:val="16"/>
                <w:szCs w:val="16"/>
                <w:lang w:eastAsia="zh-CN"/>
              </w:rPr>
            </w:pPr>
            <w:r w:rsidRPr="008822BD">
              <w:rPr>
                <w:rFonts w:hint="eastAsia"/>
                <w:sz w:val="16"/>
                <w:szCs w:val="16"/>
                <w:lang w:eastAsia="zh-CN"/>
              </w:rPr>
              <w:t>1</w:t>
            </w:r>
          </w:p>
        </w:tc>
      </w:tr>
      <w:tr w:rsidR="00ED5A91" w:rsidRPr="008822BD" w14:paraId="12502632" w14:textId="77777777" w:rsidTr="00B02B98">
        <w:tc>
          <w:tcPr>
            <w:tcW w:w="563" w:type="dxa"/>
            <w:vMerge/>
            <w:vAlign w:val="center"/>
          </w:tcPr>
          <w:p w14:paraId="703A646B" w14:textId="77777777" w:rsidR="00ED5A91" w:rsidRPr="0085777E" w:rsidRDefault="00ED5A91" w:rsidP="00B02B98">
            <w:pPr>
              <w:spacing w:after="0" w:line="200" w:lineRule="exact"/>
              <w:jc w:val="center"/>
              <w:rPr>
                <w:sz w:val="16"/>
                <w:szCs w:val="16"/>
                <w:lang w:eastAsia="zh-CN"/>
              </w:rPr>
            </w:pPr>
          </w:p>
        </w:tc>
        <w:tc>
          <w:tcPr>
            <w:tcW w:w="616" w:type="dxa"/>
            <w:vAlign w:val="center"/>
          </w:tcPr>
          <w:p w14:paraId="0B2B59A1" w14:textId="77777777" w:rsidR="00ED5A91" w:rsidRPr="008822BD" w:rsidRDefault="00ED5A91" w:rsidP="00B02B98">
            <w:pPr>
              <w:spacing w:after="0" w:line="200" w:lineRule="exact"/>
              <w:jc w:val="center"/>
              <w:rPr>
                <w:sz w:val="16"/>
                <w:szCs w:val="16"/>
                <w:lang w:eastAsia="zh-CN"/>
              </w:rPr>
            </w:pPr>
            <w:r>
              <w:rPr>
                <w:rFonts w:hint="eastAsia"/>
                <w:sz w:val="16"/>
                <w:szCs w:val="16"/>
                <w:lang w:eastAsia="zh-CN"/>
              </w:rPr>
              <w:t>3</w:t>
            </w:r>
            <w:r>
              <w:rPr>
                <w:sz w:val="16"/>
                <w:szCs w:val="16"/>
                <w:lang w:eastAsia="zh-CN"/>
              </w:rPr>
              <w:t>2</w:t>
            </w:r>
          </w:p>
        </w:tc>
        <w:tc>
          <w:tcPr>
            <w:tcW w:w="852" w:type="dxa"/>
          </w:tcPr>
          <w:p w14:paraId="191A399A" w14:textId="77777777" w:rsidR="00ED5A91" w:rsidRPr="000E7133" w:rsidRDefault="00ED5A91" w:rsidP="00B02B98">
            <w:pPr>
              <w:spacing w:after="0" w:line="200" w:lineRule="exact"/>
              <w:jc w:val="center"/>
              <w:rPr>
                <w:sz w:val="16"/>
                <w:szCs w:val="16"/>
                <w:highlight w:val="yellow"/>
                <w:lang w:eastAsia="zh-CN"/>
              </w:rPr>
            </w:pPr>
          </w:p>
        </w:tc>
        <w:tc>
          <w:tcPr>
            <w:tcW w:w="886" w:type="dxa"/>
            <w:vAlign w:val="center"/>
          </w:tcPr>
          <w:p w14:paraId="1E2080B2" w14:textId="77777777" w:rsidR="00ED5A91" w:rsidRPr="000E7133" w:rsidRDefault="00ED5A91" w:rsidP="00B02B98">
            <w:pPr>
              <w:spacing w:after="0" w:line="200" w:lineRule="exact"/>
              <w:jc w:val="center"/>
              <w:rPr>
                <w:sz w:val="16"/>
                <w:szCs w:val="16"/>
                <w:highlight w:val="yellow"/>
                <w:lang w:eastAsia="zh-CN"/>
              </w:rPr>
            </w:pPr>
            <w:r w:rsidRPr="000E7133">
              <w:rPr>
                <w:sz w:val="16"/>
                <w:szCs w:val="16"/>
                <w:highlight w:val="yellow"/>
                <w:lang w:eastAsia="zh-CN"/>
              </w:rPr>
              <w:t>2</w:t>
            </w:r>
          </w:p>
        </w:tc>
        <w:tc>
          <w:tcPr>
            <w:tcW w:w="927" w:type="dxa"/>
            <w:vAlign w:val="center"/>
          </w:tcPr>
          <w:p w14:paraId="5FF5E588" w14:textId="77777777" w:rsidR="00ED5A91" w:rsidRPr="008822BD" w:rsidRDefault="00ED5A91" w:rsidP="00B02B98">
            <w:pPr>
              <w:spacing w:after="0" w:line="200" w:lineRule="exact"/>
              <w:jc w:val="center"/>
              <w:rPr>
                <w:sz w:val="16"/>
                <w:szCs w:val="16"/>
                <w:lang w:eastAsia="zh-CN"/>
              </w:rPr>
            </w:pPr>
            <w:r w:rsidRPr="008822BD">
              <w:rPr>
                <w:rFonts w:hint="eastAsia"/>
                <w:sz w:val="16"/>
                <w:szCs w:val="16"/>
                <w:lang w:eastAsia="zh-CN"/>
              </w:rPr>
              <w:t>-</w:t>
            </w:r>
          </w:p>
        </w:tc>
        <w:tc>
          <w:tcPr>
            <w:tcW w:w="927" w:type="dxa"/>
            <w:vAlign w:val="center"/>
          </w:tcPr>
          <w:p w14:paraId="77738D6F" w14:textId="77777777" w:rsidR="00ED5A91" w:rsidRPr="000E7133" w:rsidRDefault="00ED5A91" w:rsidP="00B02B98">
            <w:pPr>
              <w:spacing w:after="0" w:line="200" w:lineRule="exact"/>
              <w:jc w:val="center"/>
              <w:rPr>
                <w:sz w:val="16"/>
                <w:szCs w:val="16"/>
                <w:highlight w:val="green"/>
                <w:lang w:eastAsia="zh-CN"/>
              </w:rPr>
            </w:pPr>
            <w:r w:rsidRPr="000E7133">
              <w:rPr>
                <w:sz w:val="16"/>
                <w:szCs w:val="16"/>
                <w:highlight w:val="green"/>
                <w:lang w:eastAsia="zh-CN"/>
              </w:rPr>
              <w:t>1</w:t>
            </w:r>
          </w:p>
        </w:tc>
        <w:tc>
          <w:tcPr>
            <w:tcW w:w="893" w:type="dxa"/>
            <w:vAlign w:val="center"/>
          </w:tcPr>
          <w:p w14:paraId="2705E545" w14:textId="77777777" w:rsidR="00ED5A91" w:rsidRPr="008822BD" w:rsidRDefault="00ED5A91" w:rsidP="00B02B98">
            <w:pPr>
              <w:spacing w:after="0" w:line="200" w:lineRule="exact"/>
              <w:jc w:val="center"/>
              <w:rPr>
                <w:sz w:val="16"/>
                <w:szCs w:val="16"/>
                <w:lang w:eastAsia="zh-CN"/>
              </w:rPr>
            </w:pPr>
            <w:r w:rsidRPr="008822BD">
              <w:rPr>
                <w:rFonts w:hint="eastAsia"/>
                <w:sz w:val="16"/>
                <w:szCs w:val="16"/>
                <w:lang w:eastAsia="zh-CN"/>
              </w:rPr>
              <w:t>1</w:t>
            </w:r>
          </w:p>
        </w:tc>
        <w:tc>
          <w:tcPr>
            <w:tcW w:w="896" w:type="dxa"/>
            <w:vAlign w:val="center"/>
          </w:tcPr>
          <w:p w14:paraId="28394AFB" w14:textId="77777777" w:rsidR="00ED5A91" w:rsidRPr="000E7133" w:rsidRDefault="00ED5A91" w:rsidP="00B02B98">
            <w:pPr>
              <w:spacing w:after="0" w:line="200" w:lineRule="exact"/>
              <w:jc w:val="center"/>
              <w:rPr>
                <w:sz w:val="16"/>
                <w:szCs w:val="16"/>
                <w:highlight w:val="yellow"/>
              </w:rPr>
            </w:pPr>
            <w:r w:rsidRPr="000E7133">
              <w:rPr>
                <w:sz w:val="16"/>
                <w:szCs w:val="16"/>
                <w:highlight w:val="yellow"/>
                <w:lang w:eastAsia="zh-CN"/>
              </w:rPr>
              <w:t>2</w:t>
            </w:r>
          </w:p>
        </w:tc>
        <w:tc>
          <w:tcPr>
            <w:tcW w:w="927" w:type="dxa"/>
            <w:vAlign w:val="center"/>
          </w:tcPr>
          <w:p w14:paraId="38FE3A87" w14:textId="77777777" w:rsidR="00ED5A91" w:rsidRPr="008822BD" w:rsidRDefault="00ED5A91" w:rsidP="00B02B98">
            <w:pPr>
              <w:spacing w:after="0" w:line="200" w:lineRule="exact"/>
              <w:jc w:val="center"/>
              <w:rPr>
                <w:sz w:val="16"/>
                <w:szCs w:val="16"/>
                <w:lang w:eastAsia="zh-CN"/>
              </w:rPr>
            </w:pPr>
            <w:r w:rsidRPr="008822BD">
              <w:rPr>
                <w:rFonts w:hint="eastAsia"/>
                <w:sz w:val="16"/>
                <w:szCs w:val="16"/>
                <w:lang w:eastAsia="zh-CN"/>
              </w:rPr>
              <w:t>-</w:t>
            </w:r>
          </w:p>
        </w:tc>
        <w:tc>
          <w:tcPr>
            <w:tcW w:w="927" w:type="dxa"/>
            <w:vAlign w:val="center"/>
          </w:tcPr>
          <w:p w14:paraId="0C18217E" w14:textId="77777777" w:rsidR="00ED5A91" w:rsidRPr="000E7133" w:rsidRDefault="00ED5A91" w:rsidP="00B02B98">
            <w:pPr>
              <w:spacing w:after="0" w:line="200" w:lineRule="exact"/>
              <w:jc w:val="center"/>
              <w:rPr>
                <w:sz w:val="16"/>
                <w:szCs w:val="16"/>
                <w:highlight w:val="green"/>
                <w:lang w:eastAsia="zh-CN"/>
              </w:rPr>
            </w:pPr>
            <w:r w:rsidRPr="000E7133">
              <w:rPr>
                <w:sz w:val="16"/>
                <w:szCs w:val="16"/>
                <w:highlight w:val="green"/>
                <w:lang w:eastAsia="zh-CN"/>
              </w:rPr>
              <w:t>1</w:t>
            </w:r>
          </w:p>
        </w:tc>
        <w:tc>
          <w:tcPr>
            <w:tcW w:w="893" w:type="dxa"/>
            <w:vAlign w:val="center"/>
          </w:tcPr>
          <w:p w14:paraId="14C98716" w14:textId="77777777" w:rsidR="00ED5A91" w:rsidRPr="008822BD" w:rsidRDefault="00ED5A91" w:rsidP="00B02B98">
            <w:pPr>
              <w:spacing w:after="0" w:line="200" w:lineRule="exact"/>
              <w:jc w:val="center"/>
              <w:rPr>
                <w:sz w:val="16"/>
                <w:szCs w:val="16"/>
                <w:lang w:eastAsia="zh-CN"/>
              </w:rPr>
            </w:pPr>
            <w:r w:rsidRPr="008822BD">
              <w:rPr>
                <w:rFonts w:hint="eastAsia"/>
                <w:sz w:val="16"/>
                <w:szCs w:val="16"/>
                <w:lang w:eastAsia="zh-CN"/>
              </w:rPr>
              <w:t>1</w:t>
            </w:r>
          </w:p>
        </w:tc>
      </w:tr>
      <w:tr w:rsidR="00ED5A91" w:rsidRPr="008822BD" w14:paraId="556ABCC8" w14:textId="77777777" w:rsidTr="00B02B98">
        <w:tc>
          <w:tcPr>
            <w:tcW w:w="563" w:type="dxa"/>
            <w:vMerge/>
            <w:vAlign w:val="center"/>
          </w:tcPr>
          <w:p w14:paraId="27D5FF6B" w14:textId="77777777" w:rsidR="00ED5A91" w:rsidRPr="0085777E" w:rsidRDefault="00ED5A91" w:rsidP="00B02B98">
            <w:pPr>
              <w:spacing w:after="0" w:line="200" w:lineRule="exact"/>
              <w:jc w:val="center"/>
              <w:rPr>
                <w:sz w:val="16"/>
                <w:szCs w:val="16"/>
                <w:lang w:eastAsia="zh-CN"/>
              </w:rPr>
            </w:pPr>
          </w:p>
        </w:tc>
        <w:tc>
          <w:tcPr>
            <w:tcW w:w="616" w:type="dxa"/>
            <w:vAlign w:val="center"/>
          </w:tcPr>
          <w:p w14:paraId="57B468A3" w14:textId="77777777" w:rsidR="00ED5A91" w:rsidRPr="008822BD" w:rsidRDefault="00ED5A91" w:rsidP="00B02B98">
            <w:pPr>
              <w:spacing w:after="0" w:line="200" w:lineRule="exact"/>
              <w:jc w:val="center"/>
              <w:rPr>
                <w:sz w:val="16"/>
                <w:szCs w:val="16"/>
                <w:lang w:eastAsia="zh-CN"/>
              </w:rPr>
            </w:pPr>
            <w:r>
              <w:rPr>
                <w:rFonts w:hint="eastAsia"/>
                <w:sz w:val="16"/>
                <w:szCs w:val="16"/>
                <w:lang w:eastAsia="zh-CN"/>
              </w:rPr>
              <w:t>1</w:t>
            </w:r>
            <w:r>
              <w:rPr>
                <w:sz w:val="16"/>
                <w:szCs w:val="16"/>
                <w:lang w:eastAsia="zh-CN"/>
              </w:rPr>
              <w:t>6</w:t>
            </w:r>
          </w:p>
        </w:tc>
        <w:tc>
          <w:tcPr>
            <w:tcW w:w="852" w:type="dxa"/>
          </w:tcPr>
          <w:p w14:paraId="3F1F1AF8" w14:textId="77777777" w:rsidR="00ED5A91" w:rsidRPr="000E7133" w:rsidRDefault="00ED5A91" w:rsidP="00B02B98">
            <w:pPr>
              <w:spacing w:after="0" w:line="200" w:lineRule="exact"/>
              <w:jc w:val="center"/>
              <w:rPr>
                <w:sz w:val="16"/>
                <w:szCs w:val="16"/>
                <w:highlight w:val="yellow"/>
                <w:lang w:eastAsia="zh-CN"/>
              </w:rPr>
            </w:pPr>
          </w:p>
        </w:tc>
        <w:tc>
          <w:tcPr>
            <w:tcW w:w="886" w:type="dxa"/>
            <w:vAlign w:val="center"/>
          </w:tcPr>
          <w:p w14:paraId="275A6932" w14:textId="77777777" w:rsidR="00ED5A91" w:rsidRPr="000E7133" w:rsidRDefault="00ED5A91" w:rsidP="00B02B98">
            <w:pPr>
              <w:spacing w:after="0" w:line="200" w:lineRule="exact"/>
              <w:jc w:val="center"/>
              <w:rPr>
                <w:sz w:val="16"/>
                <w:szCs w:val="16"/>
                <w:highlight w:val="yellow"/>
                <w:lang w:eastAsia="zh-CN"/>
              </w:rPr>
            </w:pPr>
            <w:r w:rsidRPr="000E7133">
              <w:rPr>
                <w:sz w:val="16"/>
                <w:szCs w:val="16"/>
                <w:highlight w:val="yellow"/>
                <w:lang w:eastAsia="zh-CN"/>
              </w:rPr>
              <w:t>3</w:t>
            </w:r>
          </w:p>
        </w:tc>
        <w:tc>
          <w:tcPr>
            <w:tcW w:w="927" w:type="dxa"/>
            <w:vAlign w:val="center"/>
          </w:tcPr>
          <w:p w14:paraId="5282797B" w14:textId="77777777" w:rsidR="00ED5A91" w:rsidRPr="008822BD" w:rsidRDefault="00ED5A91" w:rsidP="00B02B98">
            <w:pPr>
              <w:spacing w:after="0" w:line="200" w:lineRule="exact"/>
              <w:jc w:val="center"/>
              <w:rPr>
                <w:sz w:val="16"/>
                <w:szCs w:val="16"/>
                <w:lang w:eastAsia="zh-CN"/>
              </w:rPr>
            </w:pPr>
            <w:r w:rsidRPr="008822BD">
              <w:rPr>
                <w:rFonts w:hint="eastAsia"/>
                <w:sz w:val="16"/>
                <w:szCs w:val="16"/>
                <w:lang w:eastAsia="zh-CN"/>
              </w:rPr>
              <w:t>-</w:t>
            </w:r>
          </w:p>
        </w:tc>
        <w:tc>
          <w:tcPr>
            <w:tcW w:w="927" w:type="dxa"/>
            <w:vAlign w:val="center"/>
          </w:tcPr>
          <w:p w14:paraId="727B471C" w14:textId="77777777" w:rsidR="00ED5A91" w:rsidRPr="000E7133" w:rsidRDefault="00ED5A91" w:rsidP="00B02B98">
            <w:pPr>
              <w:spacing w:after="0" w:line="200" w:lineRule="exact"/>
              <w:jc w:val="center"/>
              <w:rPr>
                <w:sz w:val="16"/>
                <w:szCs w:val="16"/>
                <w:highlight w:val="green"/>
                <w:lang w:eastAsia="zh-CN"/>
              </w:rPr>
            </w:pPr>
            <w:r w:rsidRPr="000E7133">
              <w:rPr>
                <w:sz w:val="16"/>
                <w:szCs w:val="16"/>
                <w:highlight w:val="green"/>
                <w:lang w:eastAsia="zh-CN"/>
              </w:rPr>
              <w:t>3</w:t>
            </w:r>
          </w:p>
        </w:tc>
        <w:tc>
          <w:tcPr>
            <w:tcW w:w="893" w:type="dxa"/>
            <w:vAlign w:val="center"/>
          </w:tcPr>
          <w:p w14:paraId="7E63FECB" w14:textId="77777777" w:rsidR="00ED5A91" w:rsidRPr="008822BD" w:rsidRDefault="00ED5A91" w:rsidP="00B02B98">
            <w:pPr>
              <w:spacing w:after="0" w:line="200" w:lineRule="exact"/>
              <w:jc w:val="center"/>
              <w:rPr>
                <w:sz w:val="16"/>
                <w:szCs w:val="16"/>
                <w:lang w:eastAsia="zh-CN"/>
              </w:rPr>
            </w:pPr>
            <w:r w:rsidRPr="008822BD">
              <w:rPr>
                <w:rFonts w:hint="eastAsia"/>
                <w:sz w:val="16"/>
                <w:szCs w:val="16"/>
                <w:lang w:eastAsia="zh-CN"/>
              </w:rPr>
              <w:t>3</w:t>
            </w:r>
          </w:p>
        </w:tc>
        <w:tc>
          <w:tcPr>
            <w:tcW w:w="896" w:type="dxa"/>
            <w:vAlign w:val="center"/>
          </w:tcPr>
          <w:p w14:paraId="5D32BB3D" w14:textId="77777777" w:rsidR="00ED5A91" w:rsidRPr="000E7133" w:rsidRDefault="00ED5A91" w:rsidP="00B02B98">
            <w:pPr>
              <w:spacing w:after="0" w:line="200" w:lineRule="exact"/>
              <w:jc w:val="center"/>
              <w:rPr>
                <w:sz w:val="16"/>
                <w:szCs w:val="16"/>
                <w:highlight w:val="yellow"/>
              </w:rPr>
            </w:pPr>
            <w:r w:rsidRPr="000E7133">
              <w:rPr>
                <w:sz w:val="16"/>
                <w:szCs w:val="16"/>
                <w:highlight w:val="yellow"/>
                <w:lang w:eastAsia="zh-CN"/>
              </w:rPr>
              <w:t>3</w:t>
            </w:r>
          </w:p>
        </w:tc>
        <w:tc>
          <w:tcPr>
            <w:tcW w:w="927" w:type="dxa"/>
            <w:vAlign w:val="center"/>
          </w:tcPr>
          <w:p w14:paraId="7E45F8FC" w14:textId="77777777" w:rsidR="00ED5A91" w:rsidRPr="008822BD" w:rsidRDefault="00ED5A91" w:rsidP="00B02B98">
            <w:pPr>
              <w:spacing w:after="0" w:line="200" w:lineRule="exact"/>
              <w:jc w:val="center"/>
              <w:rPr>
                <w:sz w:val="16"/>
                <w:szCs w:val="16"/>
                <w:lang w:eastAsia="zh-CN"/>
              </w:rPr>
            </w:pPr>
            <w:r w:rsidRPr="008822BD">
              <w:rPr>
                <w:rFonts w:hint="eastAsia"/>
                <w:sz w:val="16"/>
                <w:szCs w:val="16"/>
                <w:lang w:eastAsia="zh-CN"/>
              </w:rPr>
              <w:t>-</w:t>
            </w:r>
          </w:p>
        </w:tc>
        <w:tc>
          <w:tcPr>
            <w:tcW w:w="927" w:type="dxa"/>
            <w:vAlign w:val="center"/>
          </w:tcPr>
          <w:p w14:paraId="5D6DD5FA" w14:textId="77777777" w:rsidR="00ED5A91" w:rsidRPr="000E7133" w:rsidRDefault="00ED5A91" w:rsidP="00B02B98">
            <w:pPr>
              <w:spacing w:after="0" w:line="200" w:lineRule="exact"/>
              <w:jc w:val="center"/>
              <w:rPr>
                <w:sz w:val="16"/>
                <w:szCs w:val="16"/>
                <w:highlight w:val="green"/>
                <w:lang w:eastAsia="zh-CN"/>
              </w:rPr>
            </w:pPr>
            <w:r w:rsidRPr="000E7133">
              <w:rPr>
                <w:sz w:val="16"/>
                <w:szCs w:val="16"/>
                <w:highlight w:val="green"/>
                <w:lang w:eastAsia="zh-CN"/>
              </w:rPr>
              <w:t>3</w:t>
            </w:r>
          </w:p>
        </w:tc>
        <w:tc>
          <w:tcPr>
            <w:tcW w:w="893" w:type="dxa"/>
            <w:vAlign w:val="center"/>
          </w:tcPr>
          <w:p w14:paraId="59B6D087" w14:textId="77777777" w:rsidR="00ED5A91" w:rsidRPr="008822BD" w:rsidRDefault="00ED5A91" w:rsidP="00B02B98">
            <w:pPr>
              <w:spacing w:after="0" w:line="200" w:lineRule="exact"/>
              <w:jc w:val="center"/>
              <w:rPr>
                <w:sz w:val="16"/>
                <w:szCs w:val="16"/>
                <w:lang w:eastAsia="zh-CN"/>
              </w:rPr>
            </w:pPr>
            <w:r w:rsidRPr="008822BD">
              <w:rPr>
                <w:rFonts w:hint="eastAsia"/>
                <w:sz w:val="16"/>
                <w:szCs w:val="16"/>
                <w:lang w:eastAsia="zh-CN"/>
              </w:rPr>
              <w:t>3</w:t>
            </w:r>
          </w:p>
        </w:tc>
      </w:tr>
      <w:tr w:rsidR="00ED5A91" w:rsidRPr="008822BD" w14:paraId="3A711DE6" w14:textId="77777777" w:rsidTr="00B02B98">
        <w:tc>
          <w:tcPr>
            <w:tcW w:w="563" w:type="dxa"/>
            <w:vMerge/>
            <w:vAlign w:val="center"/>
          </w:tcPr>
          <w:p w14:paraId="7AD93A84" w14:textId="77777777" w:rsidR="00ED5A91" w:rsidRPr="0085777E" w:rsidRDefault="00ED5A91" w:rsidP="00B02B98">
            <w:pPr>
              <w:spacing w:after="0" w:line="200" w:lineRule="exact"/>
              <w:jc w:val="center"/>
              <w:rPr>
                <w:sz w:val="16"/>
                <w:szCs w:val="16"/>
                <w:lang w:eastAsia="zh-CN"/>
              </w:rPr>
            </w:pPr>
          </w:p>
        </w:tc>
        <w:tc>
          <w:tcPr>
            <w:tcW w:w="616" w:type="dxa"/>
            <w:vAlign w:val="center"/>
          </w:tcPr>
          <w:p w14:paraId="7AA6CF70" w14:textId="77777777" w:rsidR="00ED5A91" w:rsidRPr="008822BD" w:rsidRDefault="00ED5A91" w:rsidP="00B02B98">
            <w:pPr>
              <w:spacing w:after="0" w:line="200" w:lineRule="exact"/>
              <w:jc w:val="center"/>
              <w:rPr>
                <w:sz w:val="16"/>
                <w:szCs w:val="16"/>
                <w:lang w:eastAsia="zh-CN"/>
              </w:rPr>
            </w:pPr>
            <w:r>
              <w:rPr>
                <w:rFonts w:hint="eastAsia"/>
                <w:sz w:val="16"/>
                <w:szCs w:val="16"/>
                <w:lang w:eastAsia="zh-CN"/>
              </w:rPr>
              <w:t>8</w:t>
            </w:r>
          </w:p>
        </w:tc>
        <w:tc>
          <w:tcPr>
            <w:tcW w:w="852" w:type="dxa"/>
          </w:tcPr>
          <w:p w14:paraId="6C70F4B2" w14:textId="77777777" w:rsidR="00ED5A91" w:rsidRPr="000E7133" w:rsidRDefault="00ED5A91" w:rsidP="00B02B98">
            <w:pPr>
              <w:spacing w:after="0" w:line="200" w:lineRule="exact"/>
              <w:jc w:val="center"/>
              <w:rPr>
                <w:sz w:val="16"/>
                <w:szCs w:val="16"/>
                <w:highlight w:val="yellow"/>
                <w:lang w:eastAsia="zh-CN"/>
              </w:rPr>
            </w:pPr>
          </w:p>
        </w:tc>
        <w:tc>
          <w:tcPr>
            <w:tcW w:w="886" w:type="dxa"/>
            <w:vAlign w:val="center"/>
          </w:tcPr>
          <w:p w14:paraId="446837FE" w14:textId="77777777" w:rsidR="00ED5A91" w:rsidRPr="000E7133" w:rsidRDefault="00ED5A91" w:rsidP="00B02B98">
            <w:pPr>
              <w:spacing w:after="0" w:line="200" w:lineRule="exact"/>
              <w:jc w:val="center"/>
              <w:rPr>
                <w:sz w:val="16"/>
                <w:szCs w:val="16"/>
                <w:highlight w:val="yellow"/>
                <w:lang w:eastAsia="zh-CN"/>
              </w:rPr>
            </w:pPr>
            <w:r w:rsidRPr="000E7133">
              <w:rPr>
                <w:sz w:val="16"/>
                <w:szCs w:val="16"/>
                <w:highlight w:val="yellow"/>
                <w:lang w:eastAsia="zh-CN"/>
              </w:rPr>
              <w:t>4</w:t>
            </w:r>
          </w:p>
        </w:tc>
        <w:tc>
          <w:tcPr>
            <w:tcW w:w="927" w:type="dxa"/>
            <w:vAlign w:val="center"/>
          </w:tcPr>
          <w:p w14:paraId="6D38D154" w14:textId="77777777" w:rsidR="00ED5A91" w:rsidRPr="008822BD" w:rsidRDefault="00ED5A91" w:rsidP="00B02B98">
            <w:pPr>
              <w:spacing w:after="0" w:line="200" w:lineRule="exact"/>
              <w:jc w:val="center"/>
              <w:rPr>
                <w:sz w:val="16"/>
                <w:szCs w:val="16"/>
                <w:lang w:eastAsia="zh-CN"/>
              </w:rPr>
            </w:pPr>
            <w:r w:rsidRPr="008822BD">
              <w:rPr>
                <w:rFonts w:hint="eastAsia"/>
                <w:sz w:val="16"/>
                <w:szCs w:val="16"/>
                <w:lang w:eastAsia="zh-CN"/>
              </w:rPr>
              <w:t>2</w:t>
            </w:r>
          </w:p>
        </w:tc>
        <w:tc>
          <w:tcPr>
            <w:tcW w:w="927" w:type="dxa"/>
            <w:vAlign w:val="center"/>
          </w:tcPr>
          <w:p w14:paraId="37C37D5A" w14:textId="77777777" w:rsidR="00ED5A91" w:rsidRPr="000E7133" w:rsidRDefault="00ED5A91" w:rsidP="00B02B98">
            <w:pPr>
              <w:spacing w:after="0" w:line="200" w:lineRule="exact"/>
              <w:jc w:val="center"/>
              <w:rPr>
                <w:sz w:val="16"/>
                <w:szCs w:val="16"/>
                <w:highlight w:val="green"/>
                <w:lang w:eastAsia="zh-CN"/>
              </w:rPr>
            </w:pPr>
            <w:r w:rsidRPr="000E7133">
              <w:rPr>
                <w:sz w:val="16"/>
                <w:szCs w:val="16"/>
                <w:highlight w:val="green"/>
                <w:lang w:eastAsia="zh-CN"/>
              </w:rPr>
              <w:t>4</w:t>
            </w:r>
          </w:p>
        </w:tc>
        <w:tc>
          <w:tcPr>
            <w:tcW w:w="893" w:type="dxa"/>
            <w:vAlign w:val="center"/>
          </w:tcPr>
          <w:p w14:paraId="61ACA6A8" w14:textId="77777777" w:rsidR="00ED5A91" w:rsidRPr="008822BD" w:rsidRDefault="00ED5A91" w:rsidP="00B02B98">
            <w:pPr>
              <w:spacing w:after="0" w:line="200" w:lineRule="exact"/>
              <w:jc w:val="center"/>
              <w:rPr>
                <w:sz w:val="16"/>
                <w:szCs w:val="16"/>
                <w:lang w:eastAsia="zh-CN"/>
              </w:rPr>
            </w:pPr>
            <w:r w:rsidRPr="008822BD">
              <w:rPr>
                <w:rFonts w:hint="eastAsia"/>
                <w:sz w:val="16"/>
                <w:szCs w:val="16"/>
                <w:lang w:eastAsia="zh-CN"/>
              </w:rPr>
              <w:t>6</w:t>
            </w:r>
          </w:p>
        </w:tc>
        <w:tc>
          <w:tcPr>
            <w:tcW w:w="896" w:type="dxa"/>
            <w:vAlign w:val="center"/>
          </w:tcPr>
          <w:p w14:paraId="37826761" w14:textId="77777777" w:rsidR="00ED5A91" w:rsidRPr="000E7133" w:rsidRDefault="00ED5A91" w:rsidP="00B02B98">
            <w:pPr>
              <w:spacing w:after="0" w:line="200" w:lineRule="exact"/>
              <w:jc w:val="center"/>
              <w:rPr>
                <w:sz w:val="16"/>
                <w:szCs w:val="16"/>
                <w:highlight w:val="yellow"/>
              </w:rPr>
            </w:pPr>
            <w:r w:rsidRPr="000E7133">
              <w:rPr>
                <w:sz w:val="16"/>
                <w:szCs w:val="16"/>
                <w:highlight w:val="yellow"/>
                <w:lang w:eastAsia="zh-CN"/>
              </w:rPr>
              <w:t>4</w:t>
            </w:r>
          </w:p>
        </w:tc>
        <w:tc>
          <w:tcPr>
            <w:tcW w:w="927" w:type="dxa"/>
            <w:vAlign w:val="center"/>
          </w:tcPr>
          <w:p w14:paraId="20C4C0BE" w14:textId="77777777" w:rsidR="00ED5A91" w:rsidRPr="008822BD" w:rsidRDefault="00ED5A91" w:rsidP="00B02B98">
            <w:pPr>
              <w:spacing w:after="0" w:line="200" w:lineRule="exact"/>
              <w:jc w:val="center"/>
              <w:rPr>
                <w:sz w:val="16"/>
                <w:szCs w:val="16"/>
                <w:lang w:eastAsia="zh-CN"/>
              </w:rPr>
            </w:pPr>
            <w:r w:rsidRPr="008822BD">
              <w:rPr>
                <w:rFonts w:hint="eastAsia"/>
                <w:sz w:val="16"/>
                <w:szCs w:val="16"/>
                <w:lang w:eastAsia="zh-CN"/>
              </w:rPr>
              <w:t>2</w:t>
            </w:r>
          </w:p>
        </w:tc>
        <w:tc>
          <w:tcPr>
            <w:tcW w:w="927" w:type="dxa"/>
            <w:vAlign w:val="center"/>
          </w:tcPr>
          <w:p w14:paraId="3722FDF5" w14:textId="77777777" w:rsidR="00ED5A91" w:rsidRPr="000E7133" w:rsidRDefault="00ED5A91" w:rsidP="00B02B98">
            <w:pPr>
              <w:spacing w:after="0" w:line="200" w:lineRule="exact"/>
              <w:jc w:val="center"/>
              <w:rPr>
                <w:sz w:val="16"/>
                <w:szCs w:val="16"/>
                <w:highlight w:val="green"/>
                <w:lang w:eastAsia="zh-CN"/>
              </w:rPr>
            </w:pPr>
            <w:r w:rsidRPr="000E7133">
              <w:rPr>
                <w:sz w:val="16"/>
                <w:szCs w:val="16"/>
                <w:highlight w:val="green"/>
                <w:lang w:eastAsia="zh-CN"/>
              </w:rPr>
              <w:t>4</w:t>
            </w:r>
          </w:p>
        </w:tc>
        <w:tc>
          <w:tcPr>
            <w:tcW w:w="893" w:type="dxa"/>
            <w:vAlign w:val="center"/>
          </w:tcPr>
          <w:p w14:paraId="54757E0A" w14:textId="77777777" w:rsidR="00ED5A91" w:rsidRPr="008822BD" w:rsidRDefault="00ED5A91" w:rsidP="00B02B98">
            <w:pPr>
              <w:spacing w:after="0" w:line="200" w:lineRule="exact"/>
              <w:jc w:val="center"/>
              <w:rPr>
                <w:sz w:val="16"/>
                <w:szCs w:val="16"/>
                <w:lang w:eastAsia="zh-CN"/>
              </w:rPr>
            </w:pPr>
            <w:r w:rsidRPr="008822BD">
              <w:rPr>
                <w:rFonts w:hint="eastAsia"/>
                <w:sz w:val="16"/>
                <w:szCs w:val="16"/>
                <w:lang w:eastAsia="zh-CN"/>
              </w:rPr>
              <w:t>6</w:t>
            </w:r>
          </w:p>
        </w:tc>
      </w:tr>
      <w:tr w:rsidR="00ED5A91" w:rsidRPr="008822BD" w14:paraId="3CBB744F" w14:textId="77777777" w:rsidTr="00B02B98">
        <w:tc>
          <w:tcPr>
            <w:tcW w:w="563" w:type="dxa"/>
            <w:vMerge/>
            <w:vAlign w:val="center"/>
          </w:tcPr>
          <w:p w14:paraId="2094D959" w14:textId="77777777" w:rsidR="00ED5A91" w:rsidRPr="0085777E" w:rsidRDefault="00ED5A91" w:rsidP="00B02B98">
            <w:pPr>
              <w:spacing w:after="0" w:line="200" w:lineRule="exact"/>
              <w:jc w:val="center"/>
              <w:rPr>
                <w:sz w:val="16"/>
                <w:szCs w:val="16"/>
                <w:lang w:eastAsia="zh-CN"/>
              </w:rPr>
            </w:pPr>
          </w:p>
        </w:tc>
        <w:tc>
          <w:tcPr>
            <w:tcW w:w="616" w:type="dxa"/>
            <w:vAlign w:val="center"/>
          </w:tcPr>
          <w:p w14:paraId="0962E82D" w14:textId="77777777" w:rsidR="00ED5A91" w:rsidRPr="008822BD" w:rsidRDefault="00ED5A91" w:rsidP="00B02B98">
            <w:pPr>
              <w:spacing w:after="0" w:line="200" w:lineRule="exact"/>
              <w:jc w:val="center"/>
              <w:rPr>
                <w:sz w:val="16"/>
                <w:szCs w:val="16"/>
                <w:lang w:eastAsia="zh-CN"/>
              </w:rPr>
            </w:pPr>
            <w:r>
              <w:rPr>
                <w:rFonts w:hint="eastAsia"/>
                <w:sz w:val="16"/>
                <w:szCs w:val="16"/>
                <w:lang w:eastAsia="zh-CN"/>
              </w:rPr>
              <w:t>4</w:t>
            </w:r>
          </w:p>
        </w:tc>
        <w:tc>
          <w:tcPr>
            <w:tcW w:w="852" w:type="dxa"/>
          </w:tcPr>
          <w:p w14:paraId="3271CCB5" w14:textId="77777777" w:rsidR="00ED5A91" w:rsidRPr="000E7133" w:rsidRDefault="00ED5A91" w:rsidP="00B02B98">
            <w:pPr>
              <w:spacing w:after="0" w:line="200" w:lineRule="exact"/>
              <w:jc w:val="center"/>
              <w:rPr>
                <w:sz w:val="16"/>
                <w:szCs w:val="16"/>
                <w:highlight w:val="yellow"/>
                <w:lang w:eastAsia="zh-CN"/>
              </w:rPr>
            </w:pPr>
          </w:p>
        </w:tc>
        <w:tc>
          <w:tcPr>
            <w:tcW w:w="886" w:type="dxa"/>
            <w:vAlign w:val="center"/>
          </w:tcPr>
          <w:p w14:paraId="52C704BC" w14:textId="77777777" w:rsidR="00ED5A91" w:rsidRPr="000E7133" w:rsidRDefault="00ED5A91" w:rsidP="00B02B98">
            <w:pPr>
              <w:spacing w:after="0" w:line="200" w:lineRule="exact"/>
              <w:jc w:val="center"/>
              <w:rPr>
                <w:sz w:val="16"/>
                <w:szCs w:val="16"/>
                <w:highlight w:val="yellow"/>
                <w:lang w:eastAsia="zh-CN"/>
              </w:rPr>
            </w:pPr>
            <w:r w:rsidRPr="000E7133">
              <w:rPr>
                <w:sz w:val="16"/>
                <w:szCs w:val="16"/>
                <w:highlight w:val="yellow"/>
                <w:lang w:eastAsia="zh-CN"/>
              </w:rPr>
              <w:t>7</w:t>
            </w:r>
          </w:p>
        </w:tc>
        <w:tc>
          <w:tcPr>
            <w:tcW w:w="927" w:type="dxa"/>
            <w:vAlign w:val="center"/>
          </w:tcPr>
          <w:p w14:paraId="380D76FD" w14:textId="77777777" w:rsidR="00ED5A91" w:rsidRPr="008822BD" w:rsidRDefault="00ED5A91" w:rsidP="00B02B98">
            <w:pPr>
              <w:spacing w:after="0" w:line="200" w:lineRule="exact"/>
              <w:jc w:val="center"/>
              <w:rPr>
                <w:sz w:val="16"/>
                <w:szCs w:val="16"/>
                <w:lang w:eastAsia="zh-CN"/>
              </w:rPr>
            </w:pPr>
            <w:r w:rsidRPr="008822BD">
              <w:rPr>
                <w:rFonts w:hint="eastAsia"/>
                <w:sz w:val="16"/>
                <w:szCs w:val="16"/>
                <w:lang w:eastAsia="zh-CN"/>
              </w:rPr>
              <w:t>2</w:t>
            </w:r>
          </w:p>
        </w:tc>
        <w:tc>
          <w:tcPr>
            <w:tcW w:w="927" w:type="dxa"/>
            <w:vAlign w:val="center"/>
          </w:tcPr>
          <w:p w14:paraId="779AA7D1" w14:textId="77777777" w:rsidR="00ED5A91" w:rsidRPr="000E7133" w:rsidRDefault="00ED5A91" w:rsidP="00B02B98">
            <w:pPr>
              <w:spacing w:after="0" w:line="200" w:lineRule="exact"/>
              <w:jc w:val="center"/>
              <w:rPr>
                <w:sz w:val="16"/>
                <w:szCs w:val="16"/>
                <w:highlight w:val="green"/>
                <w:lang w:eastAsia="zh-CN"/>
              </w:rPr>
            </w:pPr>
            <w:r w:rsidRPr="000E7133">
              <w:rPr>
                <w:sz w:val="16"/>
                <w:szCs w:val="16"/>
                <w:highlight w:val="green"/>
                <w:lang w:eastAsia="zh-CN"/>
              </w:rPr>
              <w:t>7</w:t>
            </w:r>
          </w:p>
        </w:tc>
        <w:tc>
          <w:tcPr>
            <w:tcW w:w="893" w:type="dxa"/>
            <w:vAlign w:val="center"/>
          </w:tcPr>
          <w:p w14:paraId="0324E9F3" w14:textId="77777777" w:rsidR="00ED5A91" w:rsidRPr="008822BD" w:rsidRDefault="00ED5A91" w:rsidP="00B02B98">
            <w:pPr>
              <w:spacing w:after="0" w:line="200" w:lineRule="exact"/>
              <w:jc w:val="center"/>
              <w:rPr>
                <w:sz w:val="16"/>
                <w:szCs w:val="16"/>
                <w:lang w:eastAsia="zh-CN"/>
              </w:rPr>
            </w:pPr>
            <w:r w:rsidRPr="008822BD">
              <w:rPr>
                <w:rFonts w:hint="eastAsia"/>
                <w:sz w:val="16"/>
                <w:szCs w:val="16"/>
                <w:lang w:eastAsia="zh-CN"/>
              </w:rPr>
              <w:t>9</w:t>
            </w:r>
          </w:p>
        </w:tc>
        <w:tc>
          <w:tcPr>
            <w:tcW w:w="896" w:type="dxa"/>
            <w:vAlign w:val="center"/>
          </w:tcPr>
          <w:p w14:paraId="3A2FCDD8" w14:textId="77777777" w:rsidR="00ED5A91" w:rsidRPr="000E7133" w:rsidRDefault="00ED5A91" w:rsidP="00B02B98">
            <w:pPr>
              <w:spacing w:after="0" w:line="200" w:lineRule="exact"/>
              <w:jc w:val="center"/>
              <w:rPr>
                <w:sz w:val="16"/>
                <w:szCs w:val="16"/>
                <w:highlight w:val="yellow"/>
              </w:rPr>
            </w:pPr>
            <w:r w:rsidRPr="000E7133">
              <w:rPr>
                <w:sz w:val="16"/>
                <w:szCs w:val="16"/>
                <w:highlight w:val="yellow"/>
                <w:lang w:eastAsia="zh-CN"/>
              </w:rPr>
              <w:t>7</w:t>
            </w:r>
          </w:p>
        </w:tc>
        <w:tc>
          <w:tcPr>
            <w:tcW w:w="927" w:type="dxa"/>
            <w:vAlign w:val="center"/>
          </w:tcPr>
          <w:p w14:paraId="56F8A4A5" w14:textId="77777777" w:rsidR="00ED5A91" w:rsidRPr="008822BD" w:rsidRDefault="00ED5A91" w:rsidP="00B02B98">
            <w:pPr>
              <w:spacing w:after="0" w:line="200" w:lineRule="exact"/>
              <w:jc w:val="center"/>
              <w:rPr>
                <w:sz w:val="16"/>
                <w:szCs w:val="16"/>
                <w:lang w:eastAsia="zh-CN"/>
              </w:rPr>
            </w:pPr>
            <w:r w:rsidRPr="008822BD">
              <w:rPr>
                <w:rFonts w:hint="eastAsia"/>
                <w:sz w:val="16"/>
                <w:szCs w:val="16"/>
                <w:lang w:eastAsia="zh-CN"/>
              </w:rPr>
              <w:t>3</w:t>
            </w:r>
          </w:p>
        </w:tc>
        <w:tc>
          <w:tcPr>
            <w:tcW w:w="927" w:type="dxa"/>
            <w:vAlign w:val="center"/>
          </w:tcPr>
          <w:p w14:paraId="1BD1423C" w14:textId="77777777" w:rsidR="00ED5A91" w:rsidRPr="000E7133" w:rsidRDefault="00ED5A91" w:rsidP="00B02B98">
            <w:pPr>
              <w:spacing w:after="0" w:line="200" w:lineRule="exact"/>
              <w:jc w:val="center"/>
              <w:rPr>
                <w:sz w:val="16"/>
                <w:szCs w:val="16"/>
                <w:highlight w:val="green"/>
                <w:lang w:eastAsia="zh-CN"/>
              </w:rPr>
            </w:pPr>
            <w:r w:rsidRPr="000E7133">
              <w:rPr>
                <w:sz w:val="16"/>
                <w:szCs w:val="16"/>
                <w:highlight w:val="green"/>
                <w:lang w:eastAsia="zh-CN"/>
              </w:rPr>
              <w:t>7</w:t>
            </w:r>
          </w:p>
        </w:tc>
        <w:tc>
          <w:tcPr>
            <w:tcW w:w="893" w:type="dxa"/>
            <w:vAlign w:val="center"/>
          </w:tcPr>
          <w:p w14:paraId="45E6A7AD" w14:textId="77777777" w:rsidR="00ED5A91" w:rsidRPr="008822BD" w:rsidRDefault="00ED5A91" w:rsidP="00B02B98">
            <w:pPr>
              <w:spacing w:after="0" w:line="200" w:lineRule="exact"/>
              <w:jc w:val="center"/>
              <w:rPr>
                <w:sz w:val="16"/>
                <w:szCs w:val="16"/>
                <w:lang w:eastAsia="zh-CN"/>
              </w:rPr>
            </w:pPr>
            <w:r w:rsidRPr="008822BD">
              <w:rPr>
                <w:rFonts w:hint="eastAsia"/>
                <w:sz w:val="16"/>
                <w:szCs w:val="16"/>
                <w:lang w:eastAsia="zh-CN"/>
              </w:rPr>
              <w:t>1</w:t>
            </w:r>
            <w:r w:rsidRPr="008822BD">
              <w:rPr>
                <w:sz w:val="16"/>
                <w:szCs w:val="16"/>
                <w:lang w:eastAsia="zh-CN"/>
              </w:rPr>
              <w:t>0</w:t>
            </w:r>
          </w:p>
        </w:tc>
      </w:tr>
      <w:tr w:rsidR="00ED5A91" w:rsidRPr="00CB0F83" w14:paraId="3421E38C" w14:textId="77777777" w:rsidTr="00B02B98">
        <w:tc>
          <w:tcPr>
            <w:tcW w:w="1179" w:type="dxa"/>
            <w:gridSpan w:val="2"/>
            <w:vAlign w:val="center"/>
          </w:tcPr>
          <w:p w14:paraId="7E69DA14" w14:textId="77777777" w:rsidR="00ED5A91" w:rsidRPr="000E7133" w:rsidRDefault="00ED5A91" w:rsidP="00B02B98">
            <w:pPr>
              <w:spacing w:after="0" w:line="200" w:lineRule="exact"/>
              <w:jc w:val="center"/>
              <w:rPr>
                <w:sz w:val="16"/>
                <w:szCs w:val="16"/>
                <w:lang w:eastAsia="zh-CN"/>
              </w:rPr>
            </w:pPr>
            <w:r w:rsidRPr="000E7133">
              <w:rPr>
                <w:sz w:val="16"/>
                <w:szCs w:val="16"/>
                <w:lang w:eastAsia="zh-CN"/>
              </w:rPr>
              <w:t>ML-4</w:t>
            </w:r>
          </w:p>
        </w:tc>
        <w:tc>
          <w:tcPr>
            <w:tcW w:w="852" w:type="dxa"/>
          </w:tcPr>
          <w:p w14:paraId="3DE03A3C" w14:textId="77777777" w:rsidR="00ED5A91" w:rsidRPr="000E7133" w:rsidRDefault="00ED5A91" w:rsidP="00B02B98">
            <w:pPr>
              <w:spacing w:after="0" w:line="200" w:lineRule="exact"/>
              <w:jc w:val="center"/>
              <w:rPr>
                <w:sz w:val="16"/>
                <w:szCs w:val="16"/>
                <w:highlight w:val="yellow"/>
                <w:lang w:eastAsia="zh-CN"/>
              </w:rPr>
            </w:pPr>
          </w:p>
        </w:tc>
        <w:tc>
          <w:tcPr>
            <w:tcW w:w="886" w:type="dxa"/>
            <w:vAlign w:val="center"/>
          </w:tcPr>
          <w:p w14:paraId="5E26EB22" w14:textId="77777777" w:rsidR="00ED5A91" w:rsidRPr="000E7133" w:rsidRDefault="00ED5A91" w:rsidP="00B02B98">
            <w:pPr>
              <w:spacing w:after="0" w:line="200" w:lineRule="exact"/>
              <w:jc w:val="center"/>
              <w:rPr>
                <w:sz w:val="16"/>
                <w:szCs w:val="16"/>
                <w:highlight w:val="yellow"/>
                <w:lang w:eastAsia="zh-CN"/>
              </w:rPr>
            </w:pPr>
            <w:r w:rsidRPr="000E7133">
              <w:rPr>
                <w:sz w:val="16"/>
                <w:szCs w:val="16"/>
                <w:highlight w:val="yellow"/>
                <w:lang w:eastAsia="zh-CN"/>
              </w:rPr>
              <w:t>3</w:t>
            </w:r>
          </w:p>
        </w:tc>
        <w:tc>
          <w:tcPr>
            <w:tcW w:w="927" w:type="dxa"/>
            <w:vAlign w:val="center"/>
          </w:tcPr>
          <w:p w14:paraId="1617614E" w14:textId="77777777" w:rsidR="00ED5A91" w:rsidRPr="000E7133" w:rsidRDefault="00ED5A91" w:rsidP="00B02B98">
            <w:pPr>
              <w:spacing w:after="0" w:line="200" w:lineRule="exact"/>
              <w:jc w:val="center"/>
              <w:rPr>
                <w:sz w:val="16"/>
                <w:szCs w:val="16"/>
                <w:lang w:eastAsia="zh-CN"/>
              </w:rPr>
            </w:pPr>
            <w:r w:rsidRPr="008822BD">
              <w:rPr>
                <w:rFonts w:hint="eastAsia"/>
                <w:sz w:val="16"/>
                <w:szCs w:val="16"/>
                <w:lang w:eastAsia="zh-CN"/>
              </w:rPr>
              <w:t>1</w:t>
            </w:r>
          </w:p>
        </w:tc>
        <w:tc>
          <w:tcPr>
            <w:tcW w:w="927" w:type="dxa"/>
            <w:vAlign w:val="center"/>
          </w:tcPr>
          <w:p w14:paraId="19FC9AAC" w14:textId="77777777" w:rsidR="00ED5A91" w:rsidRPr="000E7133" w:rsidRDefault="00ED5A91" w:rsidP="00B02B98">
            <w:pPr>
              <w:spacing w:after="0" w:line="200" w:lineRule="exact"/>
              <w:jc w:val="center"/>
              <w:rPr>
                <w:sz w:val="16"/>
                <w:szCs w:val="16"/>
                <w:highlight w:val="green"/>
                <w:lang w:eastAsia="zh-CN"/>
              </w:rPr>
            </w:pPr>
            <w:r w:rsidRPr="000E7133">
              <w:rPr>
                <w:sz w:val="16"/>
                <w:szCs w:val="16"/>
                <w:highlight w:val="green"/>
                <w:lang w:eastAsia="zh-CN"/>
              </w:rPr>
              <w:t>4</w:t>
            </w:r>
          </w:p>
        </w:tc>
        <w:tc>
          <w:tcPr>
            <w:tcW w:w="893" w:type="dxa"/>
            <w:vAlign w:val="center"/>
          </w:tcPr>
          <w:p w14:paraId="0AC667D8" w14:textId="77777777" w:rsidR="00ED5A91" w:rsidRPr="000E7133" w:rsidRDefault="00ED5A91" w:rsidP="00B02B98">
            <w:pPr>
              <w:spacing w:after="0" w:line="200" w:lineRule="exact"/>
              <w:jc w:val="center"/>
              <w:rPr>
                <w:sz w:val="16"/>
                <w:szCs w:val="16"/>
                <w:lang w:eastAsia="zh-CN"/>
              </w:rPr>
            </w:pPr>
            <w:r w:rsidRPr="008822BD">
              <w:rPr>
                <w:rFonts w:hint="eastAsia"/>
                <w:sz w:val="16"/>
                <w:szCs w:val="16"/>
                <w:lang w:eastAsia="zh-CN"/>
              </w:rPr>
              <w:t>5</w:t>
            </w:r>
          </w:p>
        </w:tc>
        <w:tc>
          <w:tcPr>
            <w:tcW w:w="896" w:type="dxa"/>
            <w:vAlign w:val="center"/>
          </w:tcPr>
          <w:p w14:paraId="788A7526" w14:textId="77777777" w:rsidR="00ED5A91" w:rsidRPr="000E7133" w:rsidRDefault="00ED5A91" w:rsidP="00B02B98">
            <w:pPr>
              <w:spacing w:after="0" w:line="200" w:lineRule="exact"/>
              <w:jc w:val="center"/>
              <w:rPr>
                <w:sz w:val="16"/>
                <w:szCs w:val="16"/>
                <w:highlight w:val="yellow"/>
                <w:lang w:eastAsia="zh-CN"/>
              </w:rPr>
            </w:pPr>
            <w:r w:rsidRPr="000E7133">
              <w:rPr>
                <w:sz w:val="16"/>
                <w:szCs w:val="16"/>
                <w:highlight w:val="yellow"/>
                <w:lang w:eastAsia="zh-CN"/>
              </w:rPr>
              <w:t>3</w:t>
            </w:r>
          </w:p>
        </w:tc>
        <w:tc>
          <w:tcPr>
            <w:tcW w:w="927" w:type="dxa"/>
            <w:vAlign w:val="center"/>
          </w:tcPr>
          <w:p w14:paraId="72BD2F08" w14:textId="77777777" w:rsidR="00ED5A91" w:rsidRPr="000E7133" w:rsidRDefault="00ED5A91" w:rsidP="00B02B98">
            <w:pPr>
              <w:spacing w:after="0" w:line="200" w:lineRule="exact"/>
              <w:jc w:val="center"/>
              <w:rPr>
                <w:sz w:val="16"/>
                <w:szCs w:val="16"/>
                <w:lang w:eastAsia="zh-CN"/>
              </w:rPr>
            </w:pPr>
            <w:r w:rsidRPr="008822BD">
              <w:rPr>
                <w:rFonts w:hint="eastAsia"/>
                <w:sz w:val="16"/>
                <w:szCs w:val="16"/>
                <w:lang w:eastAsia="zh-CN"/>
              </w:rPr>
              <w:t>-</w:t>
            </w:r>
          </w:p>
        </w:tc>
        <w:tc>
          <w:tcPr>
            <w:tcW w:w="927" w:type="dxa"/>
            <w:vAlign w:val="center"/>
          </w:tcPr>
          <w:p w14:paraId="5EC24C67" w14:textId="77777777" w:rsidR="00ED5A91" w:rsidRPr="000E7133" w:rsidRDefault="00ED5A91" w:rsidP="00B02B98">
            <w:pPr>
              <w:spacing w:after="0" w:line="200" w:lineRule="exact"/>
              <w:jc w:val="center"/>
              <w:rPr>
                <w:sz w:val="16"/>
                <w:szCs w:val="16"/>
                <w:highlight w:val="green"/>
                <w:lang w:eastAsia="zh-CN"/>
              </w:rPr>
            </w:pPr>
            <w:r w:rsidRPr="000E7133">
              <w:rPr>
                <w:sz w:val="16"/>
                <w:szCs w:val="16"/>
                <w:highlight w:val="green"/>
                <w:lang w:eastAsia="zh-CN"/>
              </w:rPr>
              <w:t>4</w:t>
            </w:r>
          </w:p>
        </w:tc>
        <w:tc>
          <w:tcPr>
            <w:tcW w:w="893" w:type="dxa"/>
            <w:vAlign w:val="center"/>
          </w:tcPr>
          <w:p w14:paraId="5EF9E70E" w14:textId="77777777" w:rsidR="00ED5A91" w:rsidRPr="000E7133" w:rsidRDefault="00ED5A91" w:rsidP="00B02B98">
            <w:pPr>
              <w:spacing w:after="0" w:line="200" w:lineRule="exact"/>
              <w:jc w:val="center"/>
              <w:rPr>
                <w:sz w:val="16"/>
                <w:szCs w:val="16"/>
                <w:lang w:eastAsia="zh-CN"/>
              </w:rPr>
            </w:pPr>
            <w:r w:rsidRPr="008822BD">
              <w:rPr>
                <w:rFonts w:hint="eastAsia"/>
                <w:sz w:val="16"/>
                <w:szCs w:val="16"/>
                <w:lang w:eastAsia="zh-CN"/>
              </w:rPr>
              <w:t>4</w:t>
            </w:r>
          </w:p>
        </w:tc>
      </w:tr>
      <w:tr w:rsidR="00ED5A91" w:rsidRPr="008822BD" w14:paraId="513FFAA4" w14:textId="77777777" w:rsidTr="00B02B98">
        <w:tc>
          <w:tcPr>
            <w:tcW w:w="1179" w:type="dxa"/>
            <w:gridSpan w:val="2"/>
            <w:vAlign w:val="center"/>
          </w:tcPr>
          <w:p w14:paraId="13233513" w14:textId="77777777" w:rsidR="00ED5A91" w:rsidRPr="008822BD" w:rsidRDefault="00ED5A91" w:rsidP="00B02B98">
            <w:pPr>
              <w:spacing w:after="0" w:line="200" w:lineRule="exact"/>
              <w:jc w:val="center"/>
              <w:rPr>
                <w:sz w:val="16"/>
                <w:szCs w:val="16"/>
                <w:lang w:eastAsia="zh-CN"/>
              </w:rPr>
            </w:pPr>
            <w:r>
              <w:rPr>
                <w:rFonts w:hint="eastAsia"/>
                <w:sz w:val="16"/>
                <w:szCs w:val="16"/>
                <w:lang w:eastAsia="zh-CN"/>
              </w:rPr>
              <w:t>T</w:t>
            </w:r>
            <w:r>
              <w:rPr>
                <w:sz w:val="16"/>
                <w:szCs w:val="16"/>
                <w:lang w:eastAsia="zh-CN"/>
              </w:rPr>
              <w:t>otal</w:t>
            </w:r>
          </w:p>
        </w:tc>
        <w:tc>
          <w:tcPr>
            <w:tcW w:w="852" w:type="dxa"/>
          </w:tcPr>
          <w:p w14:paraId="48B7CAC1" w14:textId="77777777" w:rsidR="00ED5A91" w:rsidRPr="000E7133" w:rsidRDefault="00ED5A91" w:rsidP="00B02B98">
            <w:pPr>
              <w:spacing w:after="0" w:line="200" w:lineRule="exact"/>
              <w:jc w:val="center"/>
              <w:rPr>
                <w:sz w:val="16"/>
                <w:szCs w:val="16"/>
                <w:highlight w:val="yellow"/>
                <w:lang w:eastAsia="zh-CN"/>
              </w:rPr>
            </w:pPr>
          </w:p>
        </w:tc>
        <w:tc>
          <w:tcPr>
            <w:tcW w:w="886" w:type="dxa"/>
            <w:vAlign w:val="center"/>
          </w:tcPr>
          <w:p w14:paraId="4DEA3870" w14:textId="77777777" w:rsidR="00ED5A91" w:rsidRPr="000E7133" w:rsidRDefault="00ED5A91" w:rsidP="00B02B98">
            <w:pPr>
              <w:spacing w:after="0" w:line="200" w:lineRule="exact"/>
              <w:jc w:val="center"/>
              <w:rPr>
                <w:sz w:val="16"/>
                <w:szCs w:val="16"/>
                <w:highlight w:val="yellow"/>
                <w:lang w:eastAsia="zh-CN"/>
              </w:rPr>
            </w:pPr>
            <w:r w:rsidRPr="000E7133">
              <w:rPr>
                <w:sz w:val="16"/>
                <w:szCs w:val="16"/>
                <w:highlight w:val="yellow"/>
                <w:lang w:eastAsia="zh-CN"/>
              </w:rPr>
              <w:t>48</w:t>
            </w:r>
          </w:p>
        </w:tc>
        <w:tc>
          <w:tcPr>
            <w:tcW w:w="927" w:type="dxa"/>
            <w:vAlign w:val="center"/>
          </w:tcPr>
          <w:p w14:paraId="2D83F0DD" w14:textId="77777777" w:rsidR="00ED5A91" w:rsidRPr="008822BD" w:rsidRDefault="00ED5A91" w:rsidP="00B02B98">
            <w:pPr>
              <w:spacing w:after="0" w:line="200" w:lineRule="exact"/>
              <w:jc w:val="center"/>
              <w:rPr>
                <w:sz w:val="16"/>
                <w:szCs w:val="16"/>
                <w:lang w:eastAsia="zh-CN"/>
              </w:rPr>
            </w:pPr>
            <w:r w:rsidRPr="008822BD">
              <w:rPr>
                <w:rFonts w:hint="eastAsia"/>
                <w:sz w:val="16"/>
                <w:szCs w:val="16"/>
                <w:lang w:eastAsia="zh-CN"/>
              </w:rPr>
              <w:t>1</w:t>
            </w:r>
            <w:r w:rsidRPr="008822BD">
              <w:rPr>
                <w:sz w:val="16"/>
                <w:szCs w:val="16"/>
                <w:lang w:eastAsia="zh-CN"/>
              </w:rPr>
              <w:t>7</w:t>
            </w:r>
          </w:p>
        </w:tc>
        <w:tc>
          <w:tcPr>
            <w:tcW w:w="927" w:type="dxa"/>
            <w:vAlign w:val="center"/>
          </w:tcPr>
          <w:p w14:paraId="39BC0F66" w14:textId="77777777" w:rsidR="00ED5A91" w:rsidRPr="000E7133" w:rsidRDefault="00ED5A91" w:rsidP="00B02B98">
            <w:pPr>
              <w:spacing w:after="0" w:line="200" w:lineRule="exact"/>
              <w:jc w:val="center"/>
              <w:rPr>
                <w:sz w:val="16"/>
                <w:szCs w:val="16"/>
                <w:highlight w:val="green"/>
                <w:lang w:eastAsia="zh-CN"/>
              </w:rPr>
            </w:pPr>
            <w:r w:rsidRPr="000E7133">
              <w:rPr>
                <w:sz w:val="16"/>
                <w:szCs w:val="16"/>
                <w:highlight w:val="green"/>
                <w:lang w:eastAsia="zh-CN"/>
              </w:rPr>
              <w:t>51</w:t>
            </w:r>
          </w:p>
        </w:tc>
        <w:tc>
          <w:tcPr>
            <w:tcW w:w="893" w:type="dxa"/>
            <w:vAlign w:val="center"/>
          </w:tcPr>
          <w:p w14:paraId="7EA78FF9" w14:textId="77777777" w:rsidR="00ED5A91" w:rsidRPr="008822BD" w:rsidRDefault="00ED5A91" w:rsidP="00B02B98">
            <w:pPr>
              <w:spacing w:after="0" w:line="200" w:lineRule="exact"/>
              <w:jc w:val="center"/>
              <w:rPr>
                <w:sz w:val="16"/>
                <w:szCs w:val="16"/>
                <w:lang w:eastAsia="zh-CN"/>
              </w:rPr>
            </w:pPr>
            <w:r w:rsidRPr="008822BD">
              <w:rPr>
                <w:rFonts w:hint="eastAsia"/>
                <w:sz w:val="16"/>
                <w:szCs w:val="16"/>
                <w:lang w:eastAsia="zh-CN"/>
              </w:rPr>
              <w:t>6</w:t>
            </w:r>
            <w:r w:rsidRPr="008822BD">
              <w:rPr>
                <w:sz w:val="16"/>
                <w:szCs w:val="16"/>
                <w:lang w:eastAsia="zh-CN"/>
              </w:rPr>
              <w:t>8</w:t>
            </w:r>
          </w:p>
        </w:tc>
        <w:tc>
          <w:tcPr>
            <w:tcW w:w="896" w:type="dxa"/>
            <w:vAlign w:val="center"/>
          </w:tcPr>
          <w:p w14:paraId="7D4B2E14" w14:textId="77777777" w:rsidR="00ED5A91" w:rsidRPr="000E7133" w:rsidRDefault="00ED5A91" w:rsidP="00B02B98">
            <w:pPr>
              <w:spacing w:after="0" w:line="200" w:lineRule="exact"/>
              <w:jc w:val="center"/>
              <w:rPr>
                <w:sz w:val="16"/>
                <w:szCs w:val="16"/>
                <w:highlight w:val="yellow"/>
                <w:lang w:eastAsia="zh-CN"/>
              </w:rPr>
            </w:pPr>
            <w:r w:rsidRPr="000E7133">
              <w:rPr>
                <w:sz w:val="16"/>
                <w:szCs w:val="16"/>
                <w:highlight w:val="yellow"/>
                <w:lang w:eastAsia="zh-CN"/>
              </w:rPr>
              <w:t>48</w:t>
            </w:r>
          </w:p>
        </w:tc>
        <w:tc>
          <w:tcPr>
            <w:tcW w:w="927" w:type="dxa"/>
            <w:vAlign w:val="center"/>
          </w:tcPr>
          <w:p w14:paraId="4833A163" w14:textId="77777777" w:rsidR="00ED5A91" w:rsidRPr="008822BD" w:rsidRDefault="00ED5A91" w:rsidP="00B02B98">
            <w:pPr>
              <w:spacing w:after="0" w:line="200" w:lineRule="exact"/>
              <w:jc w:val="center"/>
              <w:rPr>
                <w:sz w:val="16"/>
                <w:szCs w:val="16"/>
                <w:lang w:eastAsia="zh-CN"/>
              </w:rPr>
            </w:pPr>
            <w:r w:rsidRPr="008822BD">
              <w:rPr>
                <w:rFonts w:hint="eastAsia"/>
                <w:sz w:val="16"/>
                <w:szCs w:val="16"/>
                <w:lang w:eastAsia="zh-CN"/>
              </w:rPr>
              <w:t>1</w:t>
            </w:r>
            <w:r w:rsidRPr="008822BD">
              <w:rPr>
                <w:sz w:val="16"/>
                <w:szCs w:val="16"/>
                <w:lang w:eastAsia="zh-CN"/>
              </w:rPr>
              <w:t>7</w:t>
            </w:r>
          </w:p>
        </w:tc>
        <w:tc>
          <w:tcPr>
            <w:tcW w:w="927" w:type="dxa"/>
            <w:vAlign w:val="center"/>
          </w:tcPr>
          <w:p w14:paraId="7FC330FF" w14:textId="77777777" w:rsidR="00ED5A91" w:rsidRPr="000E7133" w:rsidRDefault="00ED5A91" w:rsidP="00B02B98">
            <w:pPr>
              <w:spacing w:after="0" w:line="200" w:lineRule="exact"/>
              <w:jc w:val="center"/>
              <w:rPr>
                <w:sz w:val="16"/>
                <w:szCs w:val="16"/>
                <w:highlight w:val="green"/>
                <w:lang w:eastAsia="zh-CN"/>
              </w:rPr>
            </w:pPr>
            <w:r w:rsidRPr="000E7133">
              <w:rPr>
                <w:sz w:val="16"/>
                <w:szCs w:val="16"/>
                <w:highlight w:val="green"/>
                <w:lang w:eastAsia="zh-CN"/>
              </w:rPr>
              <w:t>51</w:t>
            </w:r>
          </w:p>
        </w:tc>
        <w:tc>
          <w:tcPr>
            <w:tcW w:w="893" w:type="dxa"/>
            <w:vAlign w:val="center"/>
          </w:tcPr>
          <w:p w14:paraId="7E3BA543" w14:textId="77777777" w:rsidR="00ED5A91" w:rsidRPr="008822BD" w:rsidRDefault="00ED5A91" w:rsidP="00B02B98">
            <w:pPr>
              <w:spacing w:after="0" w:line="200" w:lineRule="exact"/>
              <w:jc w:val="center"/>
              <w:rPr>
                <w:sz w:val="16"/>
                <w:szCs w:val="16"/>
                <w:lang w:eastAsia="zh-CN"/>
              </w:rPr>
            </w:pPr>
            <w:r w:rsidRPr="008822BD">
              <w:rPr>
                <w:rFonts w:hint="eastAsia"/>
                <w:sz w:val="16"/>
                <w:szCs w:val="16"/>
                <w:lang w:eastAsia="zh-CN"/>
              </w:rPr>
              <w:t>6</w:t>
            </w:r>
            <w:r w:rsidRPr="008822BD">
              <w:rPr>
                <w:sz w:val="16"/>
                <w:szCs w:val="16"/>
                <w:lang w:eastAsia="zh-CN"/>
              </w:rPr>
              <w:t>8</w:t>
            </w:r>
          </w:p>
        </w:tc>
      </w:tr>
    </w:tbl>
    <w:p w14:paraId="1E7F56CC" w14:textId="77777777" w:rsidR="00ED5A91" w:rsidRDefault="00ED5A91" w:rsidP="00ED5A91">
      <w:pPr>
        <w:jc w:val="center"/>
      </w:pPr>
      <w:r>
        <w:rPr>
          <w:noProof/>
        </w:rPr>
        <w:drawing>
          <wp:inline distT="0" distB="0" distL="0" distR="0" wp14:anchorId="3667F326" wp14:editId="4CE7B9D8">
            <wp:extent cx="3920301" cy="1622702"/>
            <wp:effectExtent l="0" t="0" r="4445"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3952071" cy="1635852"/>
                    </a:xfrm>
                    <a:prstGeom prst="rect">
                      <a:avLst/>
                    </a:prstGeom>
                    <a:noFill/>
                  </pic:spPr>
                </pic:pic>
              </a:graphicData>
            </a:graphic>
          </wp:inline>
        </w:drawing>
      </w:r>
    </w:p>
    <w:p w14:paraId="16319532" w14:textId="00741F94" w:rsidR="00ED5A91" w:rsidRPr="001B4D22" w:rsidRDefault="00ED5A91" w:rsidP="00ED5A91">
      <w:pPr>
        <w:pStyle w:val="a3"/>
        <w:rPr>
          <w:lang w:eastAsia="zh-CN"/>
        </w:rPr>
      </w:pPr>
      <w:bookmarkStart w:id="72" w:name="_Ref212797480"/>
      <w:r>
        <w:t xml:space="preserve">Figure </w:t>
      </w:r>
      <w:fldSimple w:instr=" SEQ Figure \* ARABIC ">
        <w:r w:rsidR="008365C1">
          <w:rPr>
            <w:noProof/>
          </w:rPr>
          <w:t>57</w:t>
        </w:r>
      </w:fldSimple>
      <w:bookmarkEnd w:id="72"/>
      <w:r>
        <w:rPr>
          <w:lang w:eastAsia="zh-CN"/>
        </w:rPr>
        <w:t>: Demonstration of the decoding tree for left sub-codeword of polar codeword of N=1024 (A=200, E = 864)</w:t>
      </w:r>
    </w:p>
    <w:p w14:paraId="073564C7" w14:textId="77777777" w:rsidR="00ED5A91" w:rsidRDefault="00ED5A91" w:rsidP="00E82E27">
      <w:pPr>
        <w:pStyle w:val="afe"/>
        <w:numPr>
          <w:ilvl w:val="0"/>
          <w:numId w:val="6"/>
        </w:numPr>
        <w:ind w:left="0" w:firstLine="0"/>
        <w:rPr>
          <w:b/>
          <w:i/>
          <w:iCs/>
          <w:lang w:eastAsia="zh-CN"/>
        </w:rPr>
      </w:pPr>
      <w:r>
        <w:rPr>
          <w:b/>
          <w:i/>
          <w:iCs/>
          <w:lang w:eastAsia="zh-CN"/>
        </w:rPr>
        <w:t xml:space="preserve">For larger DCI payloads, increasing the maximum code length to 1024 bits by reusing the existing 1024 sequence for UCI provides </w:t>
      </w:r>
      <w:r>
        <w:rPr>
          <w:b/>
          <w:bCs/>
          <w:i/>
          <w:iCs/>
        </w:rPr>
        <w:t xml:space="preserve">0.3 to 1.1 dB </w:t>
      </w:r>
      <w:r>
        <w:rPr>
          <w:b/>
          <w:i/>
          <w:iCs/>
          <w:lang w:eastAsia="zh-CN"/>
        </w:rPr>
        <w:t>coding gain.</w:t>
      </w:r>
    </w:p>
    <w:p w14:paraId="40CD8CE1" w14:textId="799B4465" w:rsidR="00ED5A91" w:rsidRDefault="00AC6415" w:rsidP="00AC6415">
      <w:pPr>
        <w:pStyle w:val="3"/>
        <w:tabs>
          <w:tab w:val="clear" w:pos="2160"/>
        </w:tabs>
        <w:ind w:left="709"/>
        <w:rPr>
          <w:lang w:eastAsia="zh-CN"/>
        </w:rPr>
      </w:pPr>
      <w:r>
        <w:rPr>
          <w:lang w:eastAsia="zh-CN"/>
        </w:rPr>
        <w:lastRenderedPageBreak/>
        <w:t xml:space="preserve"> </w:t>
      </w:r>
      <w:r w:rsidR="00ED5A91">
        <w:rPr>
          <w:lang w:eastAsia="zh-CN"/>
        </w:rPr>
        <w:t>Views on Larger UCI payload size</w:t>
      </w:r>
    </w:p>
    <w:p w14:paraId="28A26364" w14:textId="77777777" w:rsidR="00ED5A91" w:rsidRDefault="00ED5A91" w:rsidP="00ED5A91">
      <w:pPr>
        <w:pStyle w:val="4"/>
        <w:rPr>
          <w:lang w:eastAsia="zh-CN"/>
        </w:rPr>
      </w:pPr>
      <w:r>
        <w:rPr>
          <w:lang w:eastAsia="zh-CN"/>
        </w:rPr>
        <w:t>6G UCI size estimation</w:t>
      </w:r>
    </w:p>
    <w:p w14:paraId="78CBAA06" w14:textId="77777777" w:rsidR="00ED5A91" w:rsidRDefault="00ED5A91" w:rsidP="00ED5A91">
      <w:pPr>
        <w:rPr>
          <w:lang w:eastAsia="zh-CN"/>
        </w:rPr>
      </w:pPr>
      <w:r>
        <w:rPr>
          <w:lang w:eastAsia="zh-CN"/>
        </w:rPr>
        <w:t xml:space="preserve">A concise Uplink Control Information (UCI) format is preferred to reduce overhead, as uplink spectrum is often more limited, especially for devices operating at lower frequencies. </w:t>
      </w:r>
    </w:p>
    <w:p w14:paraId="384698F3" w14:textId="77777777" w:rsidR="00ED5A91" w:rsidRDefault="00ED5A91" w:rsidP="00ED5A91">
      <w:pPr>
        <w:rPr>
          <w:lang w:eastAsia="zh-CN"/>
        </w:rPr>
      </w:pPr>
      <w:r>
        <w:rPr>
          <w:lang w:eastAsia="zh-CN"/>
        </w:rPr>
        <w:t>An increase in UCI size presents several challenges:</w:t>
      </w:r>
    </w:p>
    <w:p w14:paraId="076663FE" w14:textId="77777777" w:rsidR="00ED5A91" w:rsidRDefault="00ED5A91" w:rsidP="008F4362">
      <w:pPr>
        <w:pStyle w:val="afe"/>
        <w:numPr>
          <w:ilvl w:val="0"/>
          <w:numId w:val="35"/>
        </w:numPr>
        <w:rPr>
          <w:lang w:eastAsia="zh-CN"/>
        </w:rPr>
      </w:pPr>
      <w:r>
        <w:rPr>
          <w:lang w:eastAsia="zh-CN"/>
        </w:rPr>
        <w:t>Reduced uplink throughput: UCI and PUSCH compete for the same limited resource blocks. A larger UCI payload reduces the resources available for data transmission, which in turn lowers uplink throughput and spectral efficiency.</w:t>
      </w:r>
    </w:p>
    <w:p w14:paraId="7E16C636" w14:textId="77777777" w:rsidR="00ED5A91" w:rsidRDefault="00ED5A91" w:rsidP="008F4362">
      <w:pPr>
        <w:pStyle w:val="afe"/>
        <w:numPr>
          <w:ilvl w:val="0"/>
          <w:numId w:val="35"/>
        </w:numPr>
        <w:rPr>
          <w:lang w:eastAsia="zh-CN"/>
        </w:rPr>
      </w:pPr>
      <w:r>
        <w:rPr>
          <w:lang w:eastAsia="zh-CN"/>
        </w:rPr>
        <w:t>Increased interference: An expanded UCI payload occupies more resources, which increases the risk of uplink interference and signal collisions, thus degrading overall signal quality.</w:t>
      </w:r>
    </w:p>
    <w:p w14:paraId="4ABEF5A2" w14:textId="7CDABCFD" w:rsidR="00ED5A91" w:rsidRDefault="00ED5A91" w:rsidP="008F4362">
      <w:pPr>
        <w:pStyle w:val="afe"/>
        <w:numPr>
          <w:ilvl w:val="0"/>
          <w:numId w:val="35"/>
        </w:numPr>
        <w:rPr>
          <w:lang w:eastAsia="zh-CN"/>
        </w:rPr>
      </w:pPr>
      <w:r>
        <w:rPr>
          <w:lang w:eastAsia="zh-CN"/>
        </w:rPr>
        <w:t xml:space="preserve">Higher power consumption and latency: Larger UCI payloads require increased power consumption and shorter battery life. </w:t>
      </w:r>
    </w:p>
    <w:p w14:paraId="1AE236F9" w14:textId="77777777" w:rsidR="00ED5A91" w:rsidRDefault="00ED5A91" w:rsidP="00ED5A91">
      <w:pPr>
        <w:rPr>
          <w:u w:val="single"/>
          <w:lang w:eastAsia="zh-CN"/>
        </w:rPr>
      </w:pPr>
      <w:r>
        <w:rPr>
          <w:u w:val="single"/>
          <w:lang w:eastAsia="zh-CN"/>
        </w:rPr>
        <w:t>Channel state information (CSI) for massive MIMO</w:t>
      </w:r>
    </w:p>
    <w:p w14:paraId="7363B03E" w14:textId="77777777" w:rsidR="00ED5A91" w:rsidRDefault="00ED5A91" w:rsidP="00ED5A91">
      <w:pPr>
        <w:rPr>
          <w:lang w:eastAsia="zh-CN"/>
        </w:rPr>
      </w:pPr>
      <w:r>
        <w:rPr>
          <w:lang w:eastAsia="zh-CN"/>
        </w:rPr>
        <w:t>The primary motivation for potentially increasing UCI size in 6G is to support massive MIMO systems with a greater number of antennas. To enable a base station to perform optimal beamforming, the UE must provide a more detailed CSI report, which may require a larger UCI payload.</w:t>
      </w:r>
    </w:p>
    <w:p w14:paraId="526D26CB" w14:textId="77777777" w:rsidR="00ED5A91" w:rsidRDefault="00ED5A91" w:rsidP="00ED5A91">
      <w:pPr>
        <w:rPr>
          <w:u w:val="single"/>
          <w:lang w:eastAsia="zh-CN"/>
        </w:rPr>
      </w:pPr>
      <w:r>
        <w:rPr>
          <w:u w:val="single"/>
          <w:lang w:eastAsia="zh-CN"/>
        </w:rPr>
        <w:t>Methods for UCI size compression</w:t>
      </w:r>
    </w:p>
    <w:p w14:paraId="407625B8" w14:textId="77777777" w:rsidR="00ED5A91" w:rsidRDefault="00ED5A91" w:rsidP="00ED5A91">
      <w:pPr>
        <w:rPr>
          <w:lang w:eastAsia="zh-CN"/>
        </w:rPr>
      </w:pPr>
      <w:r>
        <w:rPr>
          <w:lang w:eastAsia="zh-CN"/>
        </w:rPr>
        <w:t>Despite the need for more detailed feedback, several methods can be used to compress the UCI payload:</w:t>
      </w:r>
    </w:p>
    <w:p w14:paraId="0F91D3DF" w14:textId="77777777" w:rsidR="00ED5A91" w:rsidRDefault="00ED5A91" w:rsidP="008F4362">
      <w:pPr>
        <w:pStyle w:val="afe"/>
        <w:numPr>
          <w:ilvl w:val="0"/>
          <w:numId w:val="36"/>
        </w:numPr>
        <w:rPr>
          <w:lang w:eastAsia="zh-CN"/>
        </w:rPr>
      </w:pPr>
      <w:r>
        <w:rPr>
          <w:lang w:eastAsia="zh-CN"/>
        </w:rPr>
        <w:t>MIMO CSI compression: Existing methods, such as the 5G NR eType II codebook introduced in Release 16, already provide a good compression ratio for CSI feedback.</w:t>
      </w:r>
    </w:p>
    <w:p w14:paraId="6879C530" w14:textId="77777777" w:rsidR="00ED5A91" w:rsidRDefault="00ED5A91" w:rsidP="00ED5A91">
      <w:pPr>
        <w:rPr>
          <w:u w:val="single"/>
          <w:lang w:eastAsia="zh-CN"/>
        </w:rPr>
      </w:pPr>
      <w:r>
        <w:rPr>
          <w:rFonts w:hint="eastAsia"/>
          <w:u w:val="single"/>
          <w:lang w:eastAsia="zh-CN"/>
        </w:rPr>
        <w:t>U</w:t>
      </w:r>
      <w:r>
        <w:rPr>
          <w:u w:val="single"/>
          <w:lang w:eastAsia="zh-CN"/>
        </w:rPr>
        <w:t>CI size estimation</w:t>
      </w:r>
    </w:p>
    <w:p w14:paraId="6EBA1FD7" w14:textId="77777777" w:rsidR="000A531D" w:rsidRDefault="000A531D" w:rsidP="000A531D">
      <w:pPr>
        <w:rPr>
          <w:lang w:eastAsia="zh-CN"/>
        </w:rPr>
      </w:pPr>
      <w:r>
        <w:rPr>
          <w:rFonts w:hint="eastAsia"/>
          <w:lang w:eastAsia="zh-CN"/>
        </w:rPr>
        <w:t>W</w:t>
      </w:r>
      <w:r>
        <w:rPr>
          <w:lang w:eastAsia="zh-CN"/>
        </w:rPr>
        <w:t xml:space="preserve">e can estimate the </w:t>
      </w:r>
      <w:r>
        <w:rPr>
          <w:rFonts w:hint="eastAsia"/>
          <w:lang w:eastAsia="zh-CN"/>
        </w:rPr>
        <w:t>UCI</w:t>
      </w:r>
      <w:r>
        <w:rPr>
          <w:lang w:eastAsia="zh-CN"/>
        </w:rPr>
        <w:t xml:space="preserve"> size for </w:t>
      </w:r>
      <w:r>
        <w:rPr>
          <w:rFonts w:hint="eastAsia"/>
          <w:lang w:eastAsia="zh-CN"/>
        </w:rPr>
        <w:t>two</w:t>
      </w:r>
      <w:r>
        <w:rPr>
          <w:lang w:eastAsia="zh-CN"/>
        </w:rPr>
        <w:t xml:space="preserve"> 6G massive MIMO scenario</w:t>
      </w:r>
      <w:r>
        <w:rPr>
          <w:rFonts w:hint="eastAsia"/>
          <w:lang w:eastAsia="zh-CN"/>
        </w:rPr>
        <w:t>s</w:t>
      </w:r>
      <w:r>
        <w:rPr>
          <w:lang w:eastAsia="zh-CN"/>
        </w:rPr>
        <w:t xml:space="preserve">. For example, in a scenario with 256 antenna ports and 17 subbands, a CSI report for typical parameters (e.g., rank=4, #layers=6, </w:t>
      </w:r>
      <w:r>
        <w:rPr>
          <w:rFonts w:hint="eastAsia"/>
          <w:lang w:eastAsia="zh-CN"/>
        </w:rPr>
        <w:t>B</w:t>
      </w:r>
      <w:r>
        <w:rPr>
          <w:rFonts w:hint="eastAsia"/>
          <w:vertAlign w:val="subscript"/>
          <w:lang w:eastAsia="zh-CN"/>
        </w:rPr>
        <w:t>amp+phase</w:t>
      </w:r>
      <w:r>
        <w:rPr>
          <w:rFonts w:hint="eastAsia"/>
          <w:lang w:eastAsia="zh-CN"/>
        </w:rPr>
        <w:t>=3+4bits,</w:t>
      </w:r>
      <w:r>
        <w:rPr>
          <w:lang w:eastAsia="zh-CN"/>
        </w:rPr>
        <w:t xml:space="preserve"> </w:t>
      </w:r>
      <w:r>
        <w:rPr>
          <w:rFonts w:hint="eastAsia"/>
          <w:lang w:eastAsia="zh-CN"/>
        </w:rPr>
        <w:t>BW=</w:t>
      </w:r>
      <w:r>
        <w:rPr>
          <w:lang w:eastAsia="zh-CN"/>
        </w:rPr>
        <w:t>546</w:t>
      </w:r>
      <w:r>
        <w:rPr>
          <w:rFonts w:hint="eastAsia"/>
          <w:lang w:eastAsia="zh-CN"/>
        </w:rPr>
        <w:t>RB</w:t>
      </w:r>
      <w:r>
        <w:rPr>
          <w:lang w:eastAsia="zh-CN"/>
        </w:rPr>
        <w:t>s, 200</w:t>
      </w:r>
      <w:r>
        <w:rPr>
          <w:rFonts w:hint="eastAsia"/>
          <w:lang w:eastAsia="zh-CN"/>
        </w:rPr>
        <w:t>MHz</w:t>
      </w:r>
      <w:r>
        <w:rPr>
          <w:lang w:eastAsia="zh-CN"/>
        </w:rPr>
        <w:t xml:space="preserve">, </w:t>
      </w:r>
      <w:r>
        <w:t>30kHz</w:t>
      </w:r>
      <w:r>
        <w:rPr>
          <w:rFonts w:hint="eastAsia"/>
          <w:lang w:eastAsia="zh-CN"/>
        </w:rPr>
        <w:t>,</w:t>
      </w:r>
      <w:r>
        <w:rPr>
          <w:lang w:eastAsia="zh-CN"/>
        </w:rPr>
        <w:t xml:space="preserve"> </w:t>
      </w:r>
      <w:r>
        <w:t>subband size = 32</w:t>
      </w:r>
      <w:r>
        <w:rPr>
          <w:rFonts w:hint="eastAsia"/>
          <w:lang w:eastAsia="zh-CN"/>
        </w:rPr>
        <w:t>,</w:t>
      </w:r>
      <w:r>
        <w:rPr>
          <w:lang w:eastAsia="zh-CN"/>
        </w:rPr>
        <w:t xml:space="preserve"> </w:t>
      </w:r>
      <w:r>
        <w:rPr>
          <w:rFonts w:hint="eastAsia"/>
          <w:lang w:eastAsia="zh-CN"/>
        </w:rPr>
        <w:t>K</w:t>
      </w:r>
      <w:r>
        <w:rPr>
          <w:rFonts w:hint="eastAsia"/>
          <w:vertAlign w:val="subscript"/>
          <w:lang w:eastAsia="zh-CN"/>
        </w:rPr>
        <w:t>NZ</w:t>
      </w:r>
      <w:r>
        <w:rPr>
          <w:rFonts w:hint="eastAsia"/>
          <w:lang w:eastAsia="zh-CN"/>
        </w:rPr>
        <w:t>=</w:t>
      </w:r>
      <w:r>
        <w:rPr>
          <w:lang w:eastAsia="zh-CN"/>
        </w:rPr>
        <w:t>60</w:t>
      </w:r>
      <w:r>
        <w:rPr>
          <w:rFonts w:hint="eastAsia"/>
          <w:lang w:eastAsia="zh-CN"/>
        </w:rPr>
        <w:t>, (N</w:t>
      </w:r>
      <w:r>
        <w:rPr>
          <w:rFonts w:hint="eastAsia"/>
          <w:vertAlign w:val="subscript"/>
          <w:lang w:eastAsia="zh-CN"/>
        </w:rPr>
        <w:t>1</w:t>
      </w:r>
      <w:r>
        <w:rPr>
          <w:rFonts w:hint="eastAsia"/>
          <w:lang w:eastAsia="zh-CN"/>
        </w:rPr>
        <w:t>,</w:t>
      </w:r>
      <w:r>
        <w:rPr>
          <w:lang w:eastAsia="zh-CN"/>
        </w:rPr>
        <w:t xml:space="preserve"> </w:t>
      </w:r>
      <w:r>
        <w:rPr>
          <w:rFonts w:hint="eastAsia"/>
          <w:lang w:eastAsia="zh-CN"/>
        </w:rPr>
        <w:t>N</w:t>
      </w:r>
      <w:r>
        <w:rPr>
          <w:rFonts w:hint="eastAsia"/>
          <w:vertAlign w:val="subscript"/>
          <w:lang w:eastAsia="zh-CN"/>
        </w:rPr>
        <w:t>2</w:t>
      </w:r>
      <w:r>
        <w:rPr>
          <w:rFonts w:hint="eastAsia"/>
          <w:lang w:eastAsia="zh-CN"/>
        </w:rPr>
        <w:t>)</w:t>
      </w:r>
      <w:r>
        <w:rPr>
          <w:lang w:eastAsia="zh-CN"/>
        </w:rPr>
        <w:t xml:space="preserve"> </w:t>
      </w:r>
      <w:r>
        <w:rPr>
          <w:rFonts w:hint="eastAsia"/>
          <w:lang w:eastAsia="zh-CN"/>
        </w:rPr>
        <w:t>=</w:t>
      </w:r>
      <w:r>
        <w:rPr>
          <w:lang w:eastAsia="zh-CN"/>
        </w:rPr>
        <w:t xml:space="preserve"> </w:t>
      </w:r>
      <w:r>
        <w:rPr>
          <w:rFonts w:hint="eastAsia"/>
          <w:lang w:eastAsia="zh-CN"/>
        </w:rPr>
        <w:t>(8,16),</w:t>
      </w:r>
      <w:r>
        <w:rPr>
          <w:lang w:eastAsia="zh-CN"/>
        </w:rPr>
        <w:t xml:space="preserve"> </w:t>
      </w:r>
      <w:r>
        <w:rPr>
          <w:rFonts w:hint="eastAsia"/>
          <w:lang w:eastAsia="zh-CN"/>
        </w:rPr>
        <w:t>(O</w:t>
      </w:r>
      <w:r>
        <w:rPr>
          <w:rFonts w:hint="eastAsia"/>
          <w:vertAlign w:val="subscript"/>
          <w:lang w:eastAsia="zh-CN"/>
        </w:rPr>
        <w:t>1</w:t>
      </w:r>
      <w:r>
        <w:rPr>
          <w:rFonts w:hint="eastAsia"/>
          <w:lang w:eastAsia="zh-CN"/>
        </w:rPr>
        <w:t>,</w:t>
      </w:r>
      <w:r>
        <w:rPr>
          <w:lang w:eastAsia="zh-CN"/>
        </w:rPr>
        <w:t xml:space="preserve"> </w:t>
      </w:r>
      <w:r>
        <w:rPr>
          <w:rFonts w:hint="eastAsia"/>
          <w:lang w:eastAsia="zh-CN"/>
        </w:rPr>
        <w:t>O</w:t>
      </w:r>
      <w:r>
        <w:rPr>
          <w:rFonts w:hint="eastAsia"/>
          <w:vertAlign w:val="subscript"/>
          <w:lang w:eastAsia="zh-CN"/>
        </w:rPr>
        <w:t>2</w:t>
      </w:r>
      <w:r>
        <w:rPr>
          <w:rFonts w:hint="eastAsia"/>
          <w:lang w:eastAsia="zh-CN"/>
        </w:rPr>
        <w:t>)</w:t>
      </w:r>
      <w:r>
        <w:rPr>
          <w:lang w:eastAsia="zh-CN"/>
        </w:rPr>
        <w:t xml:space="preserve"> </w:t>
      </w:r>
      <w:r>
        <w:rPr>
          <w:rFonts w:hint="eastAsia"/>
          <w:lang w:eastAsia="zh-CN"/>
        </w:rPr>
        <w:t>=</w:t>
      </w:r>
      <w:r>
        <w:rPr>
          <w:lang w:eastAsia="zh-CN"/>
        </w:rPr>
        <w:t xml:space="preserve"> </w:t>
      </w:r>
      <w:r>
        <w:rPr>
          <w:rFonts w:hint="eastAsia"/>
          <w:lang w:eastAsia="zh-CN"/>
        </w:rPr>
        <w:t>(8,</w:t>
      </w:r>
      <w:r>
        <w:rPr>
          <w:lang w:eastAsia="zh-CN"/>
        </w:rPr>
        <w:t xml:space="preserve"> </w:t>
      </w:r>
      <w:r>
        <w:rPr>
          <w:rFonts w:hint="eastAsia"/>
          <w:lang w:eastAsia="zh-CN"/>
        </w:rPr>
        <w:t>16),</w:t>
      </w:r>
      <w:r>
        <w:rPr>
          <w:lang w:eastAsia="zh-CN"/>
        </w:rPr>
        <w:t xml:space="preserve"> </w:t>
      </w:r>
      <w:r>
        <w:rPr>
          <w:rFonts w:hint="eastAsia"/>
          <w:lang w:eastAsia="zh-CN"/>
        </w:rPr>
        <w:t>and</w:t>
      </w:r>
      <w:r>
        <w:rPr>
          <w:lang w:eastAsia="zh-CN"/>
        </w:rPr>
        <w:t xml:space="preserve"> </w:t>
      </w:r>
      <w:r>
        <w:rPr>
          <w:rFonts w:hint="eastAsia"/>
          <w:lang w:eastAsia="zh-CN"/>
        </w:rPr>
        <w:t>N</w:t>
      </w:r>
      <w:r>
        <w:rPr>
          <w:rFonts w:hint="eastAsia"/>
          <w:vertAlign w:val="subscript"/>
          <w:lang w:eastAsia="zh-CN"/>
        </w:rPr>
        <w:t>3</w:t>
      </w:r>
      <w:r>
        <w:rPr>
          <w:rFonts w:hint="eastAsia"/>
          <w:lang w:eastAsia="zh-CN"/>
        </w:rPr>
        <w:t>=48</w:t>
      </w:r>
      <w:r>
        <w:rPr>
          <w:lang w:eastAsia="zh-CN"/>
        </w:rPr>
        <w:t xml:space="preserve">, etc.) would require 912 bits. In another scenario with 256 antenna ports and 34 subbands, a CSI report for typical parameters (e.g., rank=4, #layers=6, </w:t>
      </w:r>
      <w:r>
        <w:rPr>
          <w:rFonts w:hint="eastAsia"/>
          <w:lang w:eastAsia="zh-CN"/>
        </w:rPr>
        <w:t>B</w:t>
      </w:r>
      <w:r>
        <w:rPr>
          <w:rFonts w:hint="eastAsia"/>
          <w:vertAlign w:val="subscript"/>
          <w:lang w:eastAsia="zh-CN"/>
        </w:rPr>
        <w:t>amp+phase</w:t>
      </w:r>
      <w:r>
        <w:rPr>
          <w:rFonts w:hint="eastAsia"/>
          <w:lang w:eastAsia="zh-CN"/>
        </w:rPr>
        <w:t>=3+4bits,</w:t>
      </w:r>
      <w:r>
        <w:rPr>
          <w:lang w:eastAsia="zh-CN"/>
        </w:rPr>
        <w:t xml:space="preserve"> </w:t>
      </w:r>
      <w:r>
        <w:rPr>
          <w:rFonts w:hint="eastAsia"/>
          <w:lang w:eastAsia="zh-CN"/>
        </w:rPr>
        <w:t>BW=</w:t>
      </w:r>
      <w:r>
        <w:rPr>
          <w:lang w:eastAsia="zh-CN"/>
        </w:rPr>
        <w:t>1092</w:t>
      </w:r>
      <w:r>
        <w:rPr>
          <w:rFonts w:hint="eastAsia"/>
          <w:lang w:eastAsia="zh-CN"/>
        </w:rPr>
        <w:t>RB</w:t>
      </w:r>
      <w:r>
        <w:rPr>
          <w:lang w:eastAsia="zh-CN"/>
        </w:rPr>
        <w:t>s, 400</w:t>
      </w:r>
      <w:r>
        <w:rPr>
          <w:rFonts w:hint="eastAsia"/>
          <w:lang w:eastAsia="zh-CN"/>
        </w:rPr>
        <w:t>MHz</w:t>
      </w:r>
      <w:r>
        <w:rPr>
          <w:lang w:eastAsia="zh-CN"/>
        </w:rPr>
        <w:t xml:space="preserve">, </w:t>
      </w:r>
      <w:r>
        <w:t>30kHz</w:t>
      </w:r>
      <w:r>
        <w:rPr>
          <w:rFonts w:hint="eastAsia"/>
          <w:lang w:eastAsia="zh-CN"/>
        </w:rPr>
        <w:t>,</w:t>
      </w:r>
      <w:r>
        <w:rPr>
          <w:lang w:eastAsia="zh-CN"/>
        </w:rPr>
        <w:t xml:space="preserve"> </w:t>
      </w:r>
      <w:r>
        <w:t>subband size = 32</w:t>
      </w:r>
      <w:r>
        <w:rPr>
          <w:rFonts w:hint="eastAsia"/>
          <w:lang w:eastAsia="zh-CN"/>
        </w:rPr>
        <w:t>,</w:t>
      </w:r>
      <w:r>
        <w:rPr>
          <w:lang w:eastAsia="zh-CN"/>
        </w:rPr>
        <w:t xml:space="preserve"> </w:t>
      </w:r>
      <w:r>
        <w:rPr>
          <w:rFonts w:hint="eastAsia"/>
          <w:lang w:eastAsia="zh-CN"/>
        </w:rPr>
        <w:t>K</w:t>
      </w:r>
      <w:r>
        <w:rPr>
          <w:rFonts w:hint="eastAsia"/>
          <w:vertAlign w:val="subscript"/>
          <w:lang w:eastAsia="zh-CN"/>
        </w:rPr>
        <w:t>NZ</w:t>
      </w:r>
      <w:r>
        <w:rPr>
          <w:rFonts w:hint="eastAsia"/>
          <w:lang w:eastAsia="zh-CN"/>
        </w:rPr>
        <w:t>=</w:t>
      </w:r>
      <w:r>
        <w:rPr>
          <w:lang w:eastAsia="zh-CN"/>
        </w:rPr>
        <w:t>120</w:t>
      </w:r>
      <w:r>
        <w:rPr>
          <w:rFonts w:hint="eastAsia"/>
          <w:lang w:eastAsia="zh-CN"/>
        </w:rPr>
        <w:t>, (N</w:t>
      </w:r>
      <w:r>
        <w:rPr>
          <w:rFonts w:hint="eastAsia"/>
          <w:vertAlign w:val="subscript"/>
          <w:lang w:eastAsia="zh-CN"/>
        </w:rPr>
        <w:t>1</w:t>
      </w:r>
      <w:r>
        <w:rPr>
          <w:rFonts w:hint="eastAsia"/>
          <w:lang w:eastAsia="zh-CN"/>
        </w:rPr>
        <w:t>,</w:t>
      </w:r>
      <w:r>
        <w:rPr>
          <w:lang w:eastAsia="zh-CN"/>
        </w:rPr>
        <w:t xml:space="preserve"> </w:t>
      </w:r>
      <w:r>
        <w:rPr>
          <w:rFonts w:hint="eastAsia"/>
          <w:lang w:eastAsia="zh-CN"/>
        </w:rPr>
        <w:t>N</w:t>
      </w:r>
      <w:r>
        <w:rPr>
          <w:rFonts w:hint="eastAsia"/>
          <w:vertAlign w:val="subscript"/>
          <w:lang w:eastAsia="zh-CN"/>
        </w:rPr>
        <w:t>2</w:t>
      </w:r>
      <w:r>
        <w:rPr>
          <w:rFonts w:hint="eastAsia"/>
          <w:lang w:eastAsia="zh-CN"/>
        </w:rPr>
        <w:t>)</w:t>
      </w:r>
      <w:r>
        <w:rPr>
          <w:lang w:eastAsia="zh-CN"/>
        </w:rPr>
        <w:t xml:space="preserve"> </w:t>
      </w:r>
      <w:r>
        <w:rPr>
          <w:rFonts w:hint="eastAsia"/>
          <w:lang w:eastAsia="zh-CN"/>
        </w:rPr>
        <w:t>=</w:t>
      </w:r>
      <w:r>
        <w:rPr>
          <w:lang w:eastAsia="zh-CN"/>
        </w:rPr>
        <w:t xml:space="preserve"> </w:t>
      </w:r>
      <w:r>
        <w:rPr>
          <w:rFonts w:hint="eastAsia"/>
          <w:lang w:eastAsia="zh-CN"/>
        </w:rPr>
        <w:t>(8,16),</w:t>
      </w:r>
      <w:r>
        <w:rPr>
          <w:lang w:eastAsia="zh-CN"/>
        </w:rPr>
        <w:t xml:space="preserve"> </w:t>
      </w:r>
      <w:r>
        <w:rPr>
          <w:rFonts w:hint="eastAsia"/>
          <w:lang w:eastAsia="zh-CN"/>
        </w:rPr>
        <w:t>(O</w:t>
      </w:r>
      <w:r>
        <w:rPr>
          <w:rFonts w:hint="eastAsia"/>
          <w:vertAlign w:val="subscript"/>
          <w:lang w:eastAsia="zh-CN"/>
        </w:rPr>
        <w:t>1</w:t>
      </w:r>
      <w:r>
        <w:rPr>
          <w:rFonts w:hint="eastAsia"/>
          <w:lang w:eastAsia="zh-CN"/>
        </w:rPr>
        <w:t>,</w:t>
      </w:r>
      <w:r>
        <w:rPr>
          <w:lang w:eastAsia="zh-CN"/>
        </w:rPr>
        <w:t xml:space="preserve"> </w:t>
      </w:r>
      <w:r>
        <w:rPr>
          <w:rFonts w:hint="eastAsia"/>
          <w:lang w:eastAsia="zh-CN"/>
        </w:rPr>
        <w:t>O</w:t>
      </w:r>
      <w:r>
        <w:rPr>
          <w:rFonts w:hint="eastAsia"/>
          <w:vertAlign w:val="subscript"/>
          <w:lang w:eastAsia="zh-CN"/>
        </w:rPr>
        <w:t>2</w:t>
      </w:r>
      <w:r>
        <w:rPr>
          <w:rFonts w:hint="eastAsia"/>
          <w:lang w:eastAsia="zh-CN"/>
        </w:rPr>
        <w:t>)</w:t>
      </w:r>
      <w:r>
        <w:rPr>
          <w:lang w:eastAsia="zh-CN"/>
        </w:rPr>
        <w:t xml:space="preserve"> </w:t>
      </w:r>
      <w:r>
        <w:rPr>
          <w:rFonts w:hint="eastAsia"/>
          <w:lang w:eastAsia="zh-CN"/>
        </w:rPr>
        <w:t>=</w:t>
      </w:r>
      <w:r>
        <w:rPr>
          <w:lang w:eastAsia="zh-CN"/>
        </w:rPr>
        <w:t xml:space="preserve"> </w:t>
      </w:r>
      <w:r>
        <w:rPr>
          <w:rFonts w:hint="eastAsia"/>
          <w:lang w:eastAsia="zh-CN"/>
        </w:rPr>
        <w:t>(8,</w:t>
      </w:r>
      <w:r>
        <w:rPr>
          <w:lang w:eastAsia="zh-CN"/>
        </w:rPr>
        <w:t xml:space="preserve"> </w:t>
      </w:r>
      <w:r>
        <w:rPr>
          <w:rFonts w:hint="eastAsia"/>
          <w:lang w:eastAsia="zh-CN"/>
        </w:rPr>
        <w:t>16),</w:t>
      </w:r>
      <w:r>
        <w:rPr>
          <w:lang w:eastAsia="zh-CN"/>
        </w:rPr>
        <w:t xml:space="preserve"> </w:t>
      </w:r>
      <w:r>
        <w:rPr>
          <w:rFonts w:hint="eastAsia"/>
          <w:lang w:eastAsia="zh-CN"/>
        </w:rPr>
        <w:t>and</w:t>
      </w:r>
      <w:r>
        <w:rPr>
          <w:lang w:eastAsia="zh-CN"/>
        </w:rPr>
        <w:t xml:space="preserve"> </w:t>
      </w:r>
      <w:r>
        <w:rPr>
          <w:rFonts w:hint="eastAsia"/>
          <w:lang w:eastAsia="zh-CN"/>
        </w:rPr>
        <w:t>N</w:t>
      </w:r>
      <w:r>
        <w:rPr>
          <w:rFonts w:hint="eastAsia"/>
          <w:vertAlign w:val="subscript"/>
          <w:lang w:eastAsia="zh-CN"/>
        </w:rPr>
        <w:t>3</w:t>
      </w:r>
      <w:r>
        <w:rPr>
          <w:rFonts w:hint="eastAsia"/>
          <w:lang w:eastAsia="zh-CN"/>
        </w:rPr>
        <w:t>=48</w:t>
      </w:r>
      <w:r>
        <w:rPr>
          <w:lang w:eastAsia="zh-CN"/>
        </w:rPr>
        <w:t>, etc.) also would require 1485 bits.</w:t>
      </w:r>
    </w:p>
    <w:p w14:paraId="75646773" w14:textId="77777777" w:rsidR="000A531D" w:rsidRDefault="000A531D" w:rsidP="000A531D">
      <w:pPr>
        <w:rPr>
          <w:lang w:eastAsia="zh-CN"/>
        </w:rPr>
      </w:pPr>
      <w:r>
        <w:rPr>
          <w:lang w:eastAsia="zh-CN"/>
        </w:rPr>
        <w:t>The table below details this estimation.</w:t>
      </w:r>
    </w:p>
    <w:p w14:paraId="27E199CB" w14:textId="28F1DC60" w:rsidR="000A531D" w:rsidRDefault="000A531D" w:rsidP="000A531D">
      <w:pPr>
        <w:pStyle w:val="a3"/>
        <w:rPr>
          <w:lang w:eastAsia="zh-CN"/>
        </w:rPr>
      </w:pPr>
      <w:r>
        <w:t xml:space="preserve">Table </w:t>
      </w:r>
      <w:fldSimple w:instr=" SEQ Table \* ARABIC ">
        <w:r w:rsidR="008365C1">
          <w:rPr>
            <w:noProof/>
          </w:rPr>
          <w:t>6</w:t>
        </w:r>
      </w:fldSimple>
      <w:r>
        <w:rPr>
          <w:lang w:eastAsia="zh-CN"/>
        </w:rPr>
        <w:t xml:space="preserve">: example UCI fields and size to support 546RB </w:t>
      </w:r>
      <w:r>
        <w:rPr>
          <w:rFonts w:hint="eastAsia"/>
          <w:lang w:eastAsia="zh-CN"/>
        </w:rPr>
        <w:t>or</w:t>
      </w:r>
      <w:r>
        <w:rPr>
          <w:lang w:eastAsia="zh-CN"/>
        </w:rPr>
        <w:t xml:space="preserve"> 1092RB with 256 ports</w:t>
      </w:r>
    </w:p>
    <w:tbl>
      <w:tblPr>
        <w:tblStyle w:val="af7"/>
        <w:tblW w:w="0" w:type="auto"/>
        <w:jc w:val="center"/>
        <w:tblLook w:val="04A0" w:firstRow="1" w:lastRow="0" w:firstColumn="1" w:lastColumn="0" w:noHBand="0" w:noVBand="1"/>
      </w:tblPr>
      <w:tblGrid>
        <w:gridCol w:w="1304"/>
        <w:gridCol w:w="1232"/>
        <w:gridCol w:w="3940"/>
        <w:gridCol w:w="1373"/>
        <w:gridCol w:w="1458"/>
      </w:tblGrid>
      <w:tr w:rsidR="000A531D" w14:paraId="57116E7A" w14:textId="77777777" w:rsidTr="00B02B98">
        <w:trPr>
          <w:jc w:val="center"/>
        </w:trPr>
        <w:tc>
          <w:tcPr>
            <w:tcW w:w="1304" w:type="dxa"/>
            <w:vAlign w:val="center"/>
          </w:tcPr>
          <w:p w14:paraId="14D5D3B2" w14:textId="77777777" w:rsidR="000A531D" w:rsidRDefault="000A531D" w:rsidP="00B02B98">
            <w:pPr>
              <w:jc w:val="center"/>
            </w:pPr>
            <w:r>
              <w:t>Type</w:t>
            </w:r>
          </w:p>
        </w:tc>
        <w:tc>
          <w:tcPr>
            <w:tcW w:w="1232" w:type="dxa"/>
            <w:vAlign w:val="center"/>
          </w:tcPr>
          <w:p w14:paraId="6A270A0F" w14:textId="77777777" w:rsidR="000A531D" w:rsidRDefault="000A531D" w:rsidP="00B02B98">
            <w:pPr>
              <w:jc w:val="center"/>
            </w:pPr>
            <w:r>
              <w:t>Parameters</w:t>
            </w:r>
          </w:p>
        </w:tc>
        <w:tc>
          <w:tcPr>
            <w:tcW w:w="3940" w:type="dxa"/>
            <w:vAlign w:val="center"/>
          </w:tcPr>
          <w:p w14:paraId="76B9DCB4" w14:textId="77777777" w:rsidR="000A531D" w:rsidRDefault="000A531D" w:rsidP="00B02B98">
            <w:pPr>
              <w:jc w:val="center"/>
            </w:pPr>
            <w:r>
              <w:t>Calculation formula</w:t>
            </w:r>
          </w:p>
        </w:tc>
        <w:tc>
          <w:tcPr>
            <w:tcW w:w="1373" w:type="dxa"/>
            <w:vAlign w:val="center"/>
          </w:tcPr>
          <w:p w14:paraId="5354DDE0" w14:textId="77777777" w:rsidR="000A531D" w:rsidRDefault="000A531D" w:rsidP="00B02B98">
            <w:pPr>
              <w:jc w:val="center"/>
            </w:pPr>
            <w:r>
              <w:t>200</w:t>
            </w:r>
            <w:r w:rsidRPr="00325AD7">
              <w:t>MHz</w:t>
            </w:r>
          </w:p>
        </w:tc>
        <w:tc>
          <w:tcPr>
            <w:tcW w:w="1458" w:type="dxa"/>
            <w:vAlign w:val="center"/>
          </w:tcPr>
          <w:p w14:paraId="79D0B735" w14:textId="77777777" w:rsidR="000A531D" w:rsidRDefault="000A531D" w:rsidP="00B02B98">
            <w:pPr>
              <w:jc w:val="center"/>
            </w:pPr>
            <w:r w:rsidRPr="00325AD7">
              <w:t>400MHz</w:t>
            </w:r>
          </w:p>
        </w:tc>
      </w:tr>
      <w:tr w:rsidR="000A531D" w14:paraId="756B79A7" w14:textId="77777777" w:rsidTr="00B02B98">
        <w:trPr>
          <w:jc w:val="center"/>
        </w:trPr>
        <w:tc>
          <w:tcPr>
            <w:tcW w:w="1304" w:type="dxa"/>
            <w:vMerge w:val="restart"/>
            <w:vAlign w:val="center"/>
          </w:tcPr>
          <w:p w14:paraId="52C832D5" w14:textId="77777777" w:rsidR="000A531D" w:rsidRDefault="000A531D" w:rsidP="00B02B98">
            <w:pPr>
              <w:jc w:val="center"/>
            </w:pPr>
            <w:r>
              <w:t>PMI</w:t>
            </w:r>
          </w:p>
        </w:tc>
        <w:tc>
          <w:tcPr>
            <w:tcW w:w="1232" w:type="dxa"/>
            <w:vAlign w:val="center"/>
          </w:tcPr>
          <w:p w14:paraId="65530086" w14:textId="77777777" w:rsidR="000A531D" w:rsidRDefault="000100D9" w:rsidP="00B02B98">
            <w:pPr>
              <w:jc w:val="center"/>
            </w:pPr>
            <m:oMathPara>
              <m:oMath>
                <m:sSub>
                  <m:sSubPr>
                    <m:ctrlPr>
                      <w:rPr>
                        <w:rFonts w:ascii="Cambria Math" w:hAnsi="Cambria Math"/>
                      </w:rPr>
                    </m:ctrlPr>
                  </m:sSubPr>
                  <m:e>
                    <m:r>
                      <m:rPr>
                        <m:sty m:val="p"/>
                      </m:rPr>
                      <w:rPr>
                        <w:rFonts w:ascii="Cambria Math" w:hAnsi="Cambria Math"/>
                      </w:rPr>
                      <m:t>B</m:t>
                    </m:r>
                  </m:e>
                  <m:sub>
                    <m:r>
                      <m:rPr>
                        <m:sty m:val="p"/>
                      </m:rPr>
                      <w:rPr>
                        <w:rFonts w:ascii="Cambria Math" w:hAnsi="Cambria Math"/>
                      </w:rPr>
                      <m:t>PMI-index</m:t>
                    </m:r>
                  </m:sub>
                </m:sSub>
              </m:oMath>
            </m:oMathPara>
          </w:p>
        </w:tc>
        <w:tc>
          <w:tcPr>
            <w:tcW w:w="3940" w:type="dxa"/>
            <w:vAlign w:val="center"/>
          </w:tcPr>
          <w:p w14:paraId="3C480B24" w14:textId="77777777" w:rsidR="000A531D" w:rsidRDefault="000A531D" w:rsidP="00B02B98">
            <w:pPr>
              <w:jc w:val="center"/>
            </w:pPr>
            <m:oMathPara>
              <m:oMath>
                <m:r>
                  <m:rPr>
                    <m:sty m:val="p"/>
                  </m:rPr>
                  <w:rPr>
                    <w:rFonts w:ascii="Cambria Math" w:hAnsi="Cambria Math"/>
                  </w:rPr>
                  <m:t>log2</m:t>
                </m:r>
                <m:d>
                  <m:dPr>
                    <m:ctrlPr>
                      <w:rPr>
                        <w:rFonts w:ascii="Cambria Math" w:hAnsi="Cambria Math"/>
                      </w:rPr>
                    </m:ctrlPr>
                  </m:dPr>
                  <m:e>
                    <m:sSub>
                      <m:sSubPr>
                        <m:ctrlPr>
                          <w:rPr>
                            <w:rFonts w:ascii="Cambria Math" w:hAnsi="Cambria Math"/>
                          </w:rPr>
                        </m:ctrlPr>
                      </m:sSubPr>
                      <m:e>
                        <m:r>
                          <m:rPr>
                            <m:sty m:val="p"/>
                          </m:rPr>
                          <w:rPr>
                            <w:rFonts w:ascii="Cambria Math" w:hAnsi="Cambria Math"/>
                          </w:rPr>
                          <m:t>N</m:t>
                        </m:r>
                      </m:e>
                      <m:sub>
                        <m:r>
                          <m:rPr>
                            <m:sty m:val="p"/>
                          </m:rPr>
                          <w:rPr>
                            <w:rFonts w:ascii="Cambria Math" w:hAnsi="Cambria Math"/>
                          </w:rPr>
                          <m:t>1</m:t>
                        </m:r>
                      </m:sub>
                    </m:sSub>
                    <m:sSub>
                      <m:sSubPr>
                        <m:ctrlPr>
                          <w:rPr>
                            <w:rFonts w:ascii="Cambria Math" w:hAnsi="Cambria Math"/>
                          </w:rPr>
                        </m:ctrlPr>
                      </m:sSubPr>
                      <m:e>
                        <m:r>
                          <m:rPr>
                            <m:sty m:val="p"/>
                          </m:rPr>
                          <w:rPr>
                            <w:rFonts w:ascii="Cambria Math" w:hAnsi="Cambria Math"/>
                          </w:rPr>
                          <m:t>O</m:t>
                        </m:r>
                      </m:e>
                      <m:sub>
                        <m:r>
                          <m:rPr>
                            <m:sty m:val="p"/>
                          </m:rPr>
                          <w:rPr>
                            <w:rFonts w:ascii="Cambria Math" w:hAnsi="Cambria Math"/>
                          </w:rPr>
                          <m:t>1</m:t>
                        </m:r>
                      </m:sub>
                    </m:sSub>
                  </m:e>
                </m:d>
                <m:r>
                  <m:rPr>
                    <m:sty m:val="p"/>
                  </m:rPr>
                  <w:rPr>
                    <w:rFonts w:ascii="Cambria Math" w:hAnsi="Cambria Math"/>
                  </w:rPr>
                  <m:t>+log2</m:t>
                </m:r>
                <m:d>
                  <m:dPr>
                    <m:ctrlPr>
                      <w:rPr>
                        <w:rFonts w:ascii="Cambria Math" w:hAnsi="Cambria Math"/>
                      </w:rPr>
                    </m:ctrlPr>
                  </m:dPr>
                  <m:e>
                    <m:sSub>
                      <m:sSubPr>
                        <m:ctrlPr>
                          <w:rPr>
                            <w:rFonts w:ascii="Cambria Math" w:hAnsi="Cambria Math"/>
                          </w:rPr>
                        </m:ctrlPr>
                      </m:sSubPr>
                      <m:e>
                        <m:r>
                          <m:rPr>
                            <m:sty m:val="p"/>
                          </m:rPr>
                          <w:rPr>
                            <w:rFonts w:ascii="Cambria Math" w:hAnsi="Cambria Math"/>
                          </w:rPr>
                          <m:t>N</m:t>
                        </m:r>
                      </m:e>
                      <m:sub>
                        <m:r>
                          <m:rPr>
                            <m:sty m:val="p"/>
                          </m:rPr>
                          <w:rPr>
                            <w:rFonts w:ascii="Cambria Math" w:hAnsi="Cambria Math"/>
                          </w:rPr>
                          <m:t>2</m:t>
                        </m:r>
                      </m:sub>
                    </m:sSub>
                    <m:sSub>
                      <m:sSubPr>
                        <m:ctrlPr>
                          <w:rPr>
                            <w:rFonts w:ascii="Cambria Math" w:hAnsi="Cambria Math"/>
                          </w:rPr>
                        </m:ctrlPr>
                      </m:sSubPr>
                      <m:e>
                        <m:r>
                          <m:rPr>
                            <m:sty m:val="p"/>
                          </m:rPr>
                          <w:rPr>
                            <w:rFonts w:ascii="Cambria Math" w:hAnsi="Cambria Math"/>
                          </w:rPr>
                          <m:t>O</m:t>
                        </m:r>
                      </m:e>
                      <m:sub>
                        <m:r>
                          <m:rPr>
                            <m:sty m:val="p"/>
                          </m:rPr>
                          <w:rPr>
                            <w:rFonts w:ascii="Cambria Math" w:hAnsi="Cambria Math"/>
                          </w:rPr>
                          <m:t>2</m:t>
                        </m:r>
                      </m:sub>
                    </m:sSub>
                  </m:e>
                </m:d>
                <m:r>
                  <m:rPr>
                    <m:sty m:val="p"/>
                  </m:rPr>
                  <w:rPr>
                    <w:rFonts w:ascii="Cambria Math" w:hAnsi="Cambria Math"/>
                  </w:rPr>
                  <m:t>+log2</m:t>
                </m:r>
                <m:d>
                  <m:dPr>
                    <m:ctrlPr>
                      <w:rPr>
                        <w:rFonts w:ascii="Cambria Math" w:hAnsi="Cambria Math"/>
                      </w:rPr>
                    </m:ctrlPr>
                  </m:dPr>
                  <m:e>
                    <m:sSub>
                      <m:sSubPr>
                        <m:ctrlPr>
                          <w:rPr>
                            <w:rFonts w:ascii="Cambria Math" w:hAnsi="Cambria Math"/>
                          </w:rPr>
                        </m:ctrlPr>
                      </m:sSubPr>
                      <m:e>
                        <m:r>
                          <m:rPr>
                            <m:sty m:val="p"/>
                          </m:rPr>
                          <w:rPr>
                            <w:rFonts w:ascii="Cambria Math" w:hAnsi="Cambria Math"/>
                          </w:rPr>
                          <m:t>N</m:t>
                        </m:r>
                      </m:e>
                      <m:sub>
                        <m:r>
                          <m:rPr>
                            <m:sty m:val="p"/>
                          </m:rPr>
                          <w:rPr>
                            <w:rFonts w:ascii="Cambria Math" w:hAnsi="Cambria Math"/>
                          </w:rPr>
                          <m:t>3</m:t>
                        </m:r>
                      </m:sub>
                    </m:sSub>
                  </m:e>
                </m:d>
                <m:r>
                  <m:rPr>
                    <m:sty m:val="p"/>
                  </m:rPr>
                  <w:rPr>
                    <w:rFonts w:ascii="Cambria Math" w:hAnsi="Cambria Math"/>
                  </w:rPr>
                  <m:t>+1</m:t>
                </m:r>
              </m:oMath>
            </m:oMathPara>
          </w:p>
        </w:tc>
        <w:tc>
          <w:tcPr>
            <w:tcW w:w="1373" w:type="dxa"/>
            <w:vAlign w:val="center"/>
          </w:tcPr>
          <w:p w14:paraId="32E04496" w14:textId="77777777" w:rsidR="000A531D" w:rsidRDefault="000A531D" w:rsidP="00B02B98">
            <w:pPr>
              <w:jc w:val="center"/>
            </w:pPr>
            <w:r>
              <w:t>30 bit</w:t>
            </w:r>
          </w:p>
        </w:tc>
        <w:tc>
          <w:tcPr>
            <w:tcW w:w="1458" w:type="dxa"/>
            <w:vAlign w:val="center"/>
          </w:tcPr>
          <w:p w14:paraId="60B40688" w14:textId="77777777" w:rsidR="000A531D" w:rsidRDefault="000A531D" w:rsidP="00B02B98">
            <w:pPr>
              <w:jc w:val="center"/>
            </w:pPr>
            <w:r>
              <w:t>30 bit</w:t>
            </w:r>
          </w:p>
        </w:tc>
      </w:tr>
      <w:tr w:rsidR="000A531D" w14:paraId="1BEFB8BF" w14:textId="77777777" w:rsidTr="00B02B98">
        <w:trPr>
          <w:jc w:val="center"/>
        </w:trPr>
        <w:tc>
          <w:tcPr>
            <w:tcW w:w="1304" w:type="dxa"/>
            <w:vMerge/>
            <w:vAlign w:val="center"/>
          </w:tcPr>
          <w:p w14:paraId="3726EB3D" w14:textId="77777777" w:rsidR="000A531D" w:rsidRDefault="000A531D" w:rsidP="00B02B98">
            <w:pPr>
              <w:jc w:val="center"/>
            </w:pPr>
          </w:p>
        </w:tc>
        <w:tc>
          <w:tcPr>
            <w:tcW w:w="1232" w:type="dxa"/>
            <w:vAlign w:val="center"/>
          </w:tcPr>
          <w:p w14:paraId="6B1B4877" w14:textId="77777777" w:rsidR="000A531D" w:rsidRDefault="000100D9" w:rsidP="00B02B98">
            <w:pPr>
              <w:jc w:val="center"/>
            </w:pPr>
            <m:oMathPara>
              <m:oMath>
                <m:sSub>
                  <m:sSubPr>
                    <m:ctrlPr>
                      <w:rPr>
                        <w:rFonts w:ascii="Cambria Math" w:hAnsi="Cambria Math"/>
                      </w:rPr>
                    </m:ctrlPr>
                  </m:sSubPr>
                  <m:e>
                    <m:r>
                      <m:rPr>
                        <m:sty m:val="p"/>
                      </m:rPr>
                      <w:rPr>
                        <w:rFonts w:ascii="Cambria Math" w:hAnsi="Cambria Math"/>
                      </w:rPr>
                      <m:t>B</m:t>
                    </m:r>
                  </m:e>
                  <m:sub>
                    <m:r>
                      <m:rPr>
                        <m:sty m:val="p"/>
                      </m:rPr>
                      <w:rPr>
                        <w:rFonts w:ascii="Cambria Math" w:hAnsi="Cambria Math"/>
                      </w:rPr>
                      <m:t>coeff</m:t>
                    </m:r>
                  </m:sub>
                </m:sSub>
              </m:oMath>
            </m:oMathPara>
          </w:p>
        </w:tc>
        <w:tc>
          <w:tcPr>
            <w:tcW w:w="3940" w:type="dxa"/>
            <w:vAlign w:val="center"/>
          </w:tcPr>
          <w:p w14:paraId="10B7FE1C" w14:textId="77777777" w:rsidR="000A531D" w:rsidRDefault="000100D9" w:rsidP="00B02B98">
            <w:pPr>
              <w:jc w:val="center"/>
            </w:pPr>
            <m:oMathPara>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NZ</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amp+phase</m:t>
                    </m:r>
                  </m:sub>
                </m:sSub>
              </m:oMath>
            </m:oMathPara>
          </w:p>
        </w:tc>
        <w:tc>
          <w:tcPr>
            <w:tcW w:w="1373" w:type="dxa"/>
            <w:vAlign w:val="center"/>
          </w:tcPr>
          <w:p w14:paraId="7D9C3BD4" w14:textId="77777777" w:rsidR="000A531D" w:rsidRDefault="000A531D" w:rsidP="00B02B98">
            <w:pPr>
              <w:jc w:val="center"/>
            </w:pPr>
            <w:r>
              <w:t>420 bit</w:t>
            </w:r>
          </w:p>
        </w:tc>
        <w:tc>
          <w:tcPr>
            <w:tcW w:w="1458" w:type="dxa"/>
            <w:vAlign w:val="center"/>
          </w:tcPr>
          <w:p w14:paraId="6DB0350A" w14:textId="77777777" w:rsidR="000A531D" w:rsidRDefault="000A531D" w:rsidP="00B02B98">
            <w:pPr>
              <w:jc w:val="center"/>
            </w:pPr>
            <w:r>
              <w:t>840 bit</w:t>
            </w:r>
          </w:p>
        </w:tc>
      </w:tr>
      <w:tr w:rsidR="000A531D" w14:paraId="45BDEF5E" w14:textId="77777777" w:rsidTr="00B02B98">
        <w:trPr>
          <w:jc w:val="center"/>
        </w:trPr>
        <w:tc>
          <w:tcPr>
            <w:tcW w:w="1304" w:type="dxa"/>
            <w:vMerge/>
            <w:vAlign w:val="center"/>
          </w:tcPr>
          <w:p w14:paraId="568F3175" w14:textId="77777777" w:rsidR="000A531D" w:rsidRDefault="000A531D" w:rsidP="00B02B98">
            <w:pPr>
              <w:jc w:val="center"/>
            </w:pPr>
          </w:p>
        </w:tc>
        <w:tc>
          <w:tcPr>
            <w:tcW w:w="1232" w:type="dxa"/>
            <w:vAlign w:val="center"/>
          </w:tcPr>
          <w:p w14:paraId="4E692693" w14:textId="77777777" w:rsidR="000A531D" w:rsidRDefault="000100D9" w:rsidP="00B02B98">
            <w:pPr>
              <w:jc w:val="center"/>
            </w:pPr>
            <m:oMathPara>
              <m:oMath>
                <m:sSub>
                  <m:sSubPr>
                    <m:ctrlPr>
                      <w:rPr>
                        <w:rFonts w:ascii="Cambria Math" w:hAnsi="Cambria Math"/>
                      </w:rPr>
                    </m:ctrlPr>
                  </m:sSubPr>
                  <m:e>
                    <m:r>
                      <m:rPr>
                        <m:sty m:val="p"/>
                      </m:rPr>
                      <w:rPr>
                        <w:rFonts w:ascii="Cambria Math" w:hAnsi="Cambria Math"/>
                      </w:rPr>
                      <m:t>B</m:t>
                    </m:r>
                  </m:e>
                  <m:sub>
                    <m:r>
                      <m:rPr>
                        <m:sty m:val="p"/>
                      </m:rPr>
                      <w:rPr>
                        <w:rFonts w:ascii="Cambria Math" w:hAnsi="Cambria Math"/>
                      </w:rPr>
                      <m:t>add</m:t>
                    </m:r>
                  </m:sub>
                </m:sSub>
              </m:oMath>
            </m:oMathPara>
          </w:p>
        </w:tc>
        <w:tc>
          <w:tcPr>
            <w:tcW w:w="3940" w:type="dxa"/>
            <w:vAlign w:val="center"/>
          </w:tcPr>
          <w:p w14:paraId="32F9C3C6" w14:textId="77777777" w:rsidR="000A531D" w:rsidRDefault="000A531D" w:rsidP="00B02B98">
            <w:pPr>
              <w:jc w:val="center"/>
            </w:pPr>
            <m:oMathPara>
              <m:oMath>
                <m:r>
                  <m:rPr>
                    <m:sty m:val="p"/>
                  </m:rPr>
                  <w:rPr>
                    <w:rFonts w:ascii="Cambria Math" w:hAnsi="Cambria Math"/>
                  </w:rPr>
                  <m:t>Rank*</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layer</m:t>
                    </m:r>
                  </m:sub>
                </m:sSub>
              </m:oMath>
            </m:oMathPara>
          </w:p>
        </w:tc>
        <w:tc>
          <w:tcPr>
            <w:tcW w:w="1373" w:type="dxa"/>
            <w:vAlign w:val="center"/>
          </w:tcPr>
          <w:p w14:paraId="32D84BC3" w14:textId="77777777" w:rsidR="000A531D" w:rsidRDefault="000A531D" w:rsidP="00B02B98">
            <w:pPr>
              <w:jc w:val="center"/>
            </w:pPr>
            <w:r>
              <w:t>120 bit</w:t>
            </w:r>
          </w:p>
        </w:tc>
        <w:tc>
          <w:tcPr>
            <w:tcW w:w="1458" w:type="dxa"/>
            <w:vAlign w:val="center"/>
          </w:tcPr>
          <w:p w14:paraId="2EDF4099" w14:textId="77777777" w:rsidR="000A531D" w:rsidRDefault="000A531D" w:rsidP="00B02B98">
            <w:pPr>
              <w:jc w:val="center"/>
            </w:pPr>
            <w:r>
              <w:t>120 bit</w:t>
            </w:r>
          </w:p>
        </w:tc>
      </w:tr>
      <w:tr w:rsidR="000A531D" w14:paraId="77809049" w14:textId="77777777" w:rsidTr="00B02B98">
        <w:trPr>
          <w:jc w:val="center"/>
        </w:trPr>
        <w:tc>
          <w:tcPr>
            <w:tcW w:w="1304" w:type="dxa"/>
            <w:vAlign w:val="center"/>
          </w:tcPr>
          <w:p w14:paraId="2294D56C" w14:textId="77777777" w:rsidR="000A531D" w:rsidRDefault="000A531D" w:rsidP="00B02B98">
            <w:pPr>
              <w:jc w:val="center"/>
            </w:pPr>
            <w:r>
              <w:t>CQI</w:t>
            </w:r>
          </w:p>
        </w:tc>
        <w:tc>
          <w:tcPr>
            <w:tcW w:w="1232" w:type="dxa"/>
            <w:vAlign w:val="center"/>
          </w:tcPr>
          <w:p w14:paraId="42CC55C5" w14:textId="77777777" w:rsidR="000A531D" w:rsidRDefault="000100D9" w:rsidP="00B02B98">
            <w:pPr>
              <w:jc w:val="center"/>
            </w:pPr>
            <m:oMathPara>
              <m:oMath>
                <m:sSub>
                  <m:sSubPr>
                    <m:ctrlPr>
                      <w:rPr>
                        <w:rFonts w:ascii="Cambria Math" w:hAnsi="Cambria Math"/>
                      </w:rPr>
                    </m:ctrlPr>
                  </m:sSubPr>
                  <m:e>
                    <m:r>
                      <m:rPr>
                        <m:sty m:val="p"/>
                      </m:rPr>
                      <w:rPr>
                        <w:rFonts w:ascii="Cambria Math" w:hAnsi="Cambria Math"/>
                      </w:rPr>
                      <m:t>B</m:t>
                    </m:r>
                  </m:e>
                  <m:sub>
                    <m:r>
                      <m:rPr>
                        <m:sty m:val="p"/>
                      </m:rPr>
                      <w:rPr>
                        <w:rFonts w:ascii="Cambria Math" w:hAnsi="Cambria Math"/>
                      </w:rPr>
                      <m:t>CQI</m:t>
                    </m:r>
                  </m:sub>
                </m:sSub>
              </m:oMath>
            </m:oMathPara>
          </w:p>
        </w:tc>
        <w:tc>
          <w:tcPr>
            <w:tcW w:w="3940" w:type="dxa"/>
            <w:vAlign w:val="center"/>
          </w:tcPr>
          <w:p w14:paraId="34032F9F" w14:textId="77777777" w:rsidR="000A531D" w:rsidRDefault="000100D9" w:rsidP="00B02B98">
            <w:pPr>
              <w:jc w:val="center"/>
            </w:pPr>
            <m:oMathPara>
              <m:oMath>
                <m:sSub>
                  <m:sSubPr>
                    <m:ctrlPr>
                      <w:rPr>
                        <w:rFonts w:ascii="Cambria Math" w:hAnsi="Cambria Math"/>
                      </w:rPr>
                    </m:ctrlPr>
                  </m:sSubPr>
                  <m:e>
                    <m:r>
                      <m:rPr>
                        <m:sty m:val="p"/>
                      </m:rPr>
                      <w:rPr>
                        <w:rFonts w:ascii="Cambria Math" w:hAnsi="Cambria Math"/>
                      </w:rPr>
                      <m:t>B</m:t>
                    </m:r>
                  </m:e>
                  <m:sub>
                    <m:r>
                      <m:rPr>
                        <m:sty m:val="p"/>
                      </m:rPr>
                      <w:rPr>
                        <w:rFonts w:ascii="Cambria Math" w:hAnsi="Cambria Math"/>
                      </w:rPr>
                      <m:t>CQI</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bb</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bb</m:t>
                    </m:r>
                  </m:sub>
                </m:sSub>
                <m:r>
                  <m:rPr>
                    <m:sty m:val="p"/>
                  </m:rPr>
                  <w:rPr>
                    <w:rFonts w:ascii="Cambria Math" w:hAnsi="Cambria Math"/>
                  </w:rPr>
                  <m:t>*B</m:t>
                </m:r>
              </m:oMath>
            </m:oMathPara>
          </w:p>
        </w:tc>
        <w:tc>
          <w:tcPr>
            <w:tcW w:w="1373" w:type="dxa"/>
            <w:vAlign w:val="center"/>
          </w:tcPr>
          <w:p w14:paraId="7946C46B" w14:textId="77777777" w:rsidR="000A531D" w:rsidRDefault="000A531D" w:rsidP="00B02B98">
            <w:pPr>
              <w:jc w:val="center"/>
            </w:pPr>
            <w:r>
              <w:t>72 bit</w:t>
            </w:r>
          </w:p>
        </w:tc>
        <w:tc>
          <w:tcPr>
            <w:tcW w:w="1458" w:type="dxa"/>
            <w:vAlign w:val="center"/>
          </w:tcPr>
          <w:p w14:paraId="2AEA3F06" w14:textId="77777777" w:rsidR="000A531D" w:rsidRDefault="000A531D" w:rsidP="00B02B98">
            <w:pPr>
              <w:jc w:val="center"/>
            </w:pPr>
            <w:r>
              <w:t>140 bit</w:t>
            </w:r>
          </w:p>
        </w:tc>
      </w:tr>
      <w:tr w:rsidR="000A531D" w14:paraId="572C5D1E" w14:textId="77777777" w:rsidTr="00B02B98">
        <w:trPr>
          <w:jc w:val="center"/>
        </w:trPr>
        <w:tc>
          <w:tcPr>
            <w:tcW w:w="1304" w:type="dxa"/>
            <w:vAlign w:val="center"/>
          </w:tcPr>
          <w:p w14:paraId="1A2C28D3" w14:textId="77777777" w:rsidR="000A531D" w:rsidRDefault="000A531D" w:rsidP="00B02B98">
            <w:pPr>
              <w:jc w:val="center"/>
            </w:pPr>
            <w:r>
              <w:t>CRI</w:t>
            </w:r>
          </w:p>
        </w:tc>
        <w:tc>
          <w:tcPr>
            <w:tcW w:w="1232" w:type="dxa"/>
            <w:vAlign w:val="center"/>
          </w:tcPr>
          <w:p w14:paraId="2B26D423" w14:textId="77777777" w:rsidR="000A531D" w:rsidRDefault="000100D9" w:rsidP="00B02B98">
            <w:pPr>
              <w:jc w:val="center"/>
            </w:pPr>
            <m:oMathPara>
              <m:oMath>
                <m:sSub>
                  <m:sSubPr>
                    <m:ctrlPr>
                      <w:rPr>
                        <w:rFonts w:ascii="Cambria Math" w:hAnsi="Cambria Math"/>
                      </w:rPr>
                    </m:ctrlPr>
                  </m:sSubPr>
                  <m:e>
                    <m:r>
                      <m:rPr>
                        <m:sty m:val="p"/>
                      </m:rPr>
                      <w:rPr>
                        <w:rFonts w:ascii="Cambria Math" w:hAnsi="Cambria Math"/>
                      </w:rPr>
                      <m:t>B</m:t>
                    </m:r>
                  </m:e>
                  <m:sub>
                    <m:r>
                      <m:rPr>
                        <m:sty m:val="p"/>
                      </m:rPr>
                      <w:rPr>
                        <w:rFonts w:ascii="Cambria Math" w:hAnsi="Cambria Math"/>
                      </w:rPr>
                      <m:t>CRI</m:t>
                    </m:r>
                  </m:sub>
                </m:sSub>
              </m:oMath>
            </m:oMathPara>
          </w:p>
        </w:tc>
        <w:tc>
          <w:tcPr>
            <w:tcW w:w="3940" w:type="dxa"/>
            <w:vAlign w:val="center"/>
          </w:tcPr>
          <w:p w14:paraId="0BA50002" w14:textId="77777777" w:rsidR="000A531D" w:rsidRDefault="000A531D" w:rsidP="00B02B98">
            <w:pPr>
              <w:jc w:val="center"/>
            </w:pPr>
            <m:oMathPara>
              <m:oMath>
                <m:r>
                  <m:rPr>
                    <m:sty m:val="p"/>
                  </m:rPr>
                  <w:rPr>
                    <w:rFonts w:ascii="Cambria Math" w:hAnsi="Cambria Math"/>
                  </w:rPr>
                  <m:t>log2(Ports)</m:t>
                </m:r>
              </m:oMath>
            </m:oMathPara>
          </w:p>
        </w:tc>
        <w:tc>
          <w:tcPr>
            <w:tcW w:w="1373" w:type="dxa"/>
            <w:vAlign w:val="center"/>
          </w:tcPr>
          <w:p w14:paraId="53FE1688" w14:textId="77777777" w:rsidR="000A531D" w:rsidRDefault="000A531D" w:rsidP="00B02B98">
            <w:pPr>
              <w:jc w:val="center"/>
            </w:pPr>
            <w:r>
              <w:t>8 bit</w:t>
            </w:r>
          </w:p>
        </w:tc>
        <w:tc>
          <w:tcPr>
            <w:tcW w:w="1458" w:type="dxa"/>
            <w:vAlign w:val="center"/>
          </w:tcPr>
          <w:p w14:paraId="55B33606" w14:textId="77777777" w:rsidR="000A531D" w:rsidRDefault="000A531D" w:rsidP="00B02B98">
            <w:pPr>
              <w:jc w:val="center"/>
            </w:pPr>
            <w:r>
              <w:t>8 bit</w:t>
            </w:r>
          </w:p>
        </w:tc>
      </w:tr>
      <w:tr w:rsidR="000A531D" w14:paraId="4B2C44E1" w14:textId="77777777" w:rsidTr="00B02B98">
        <w:trPr>
          <w:jc w:val="center"/>
        </w:trPr>
        <w:tc>
          <w:tcPr>
            <w:tcW w:w="1304" w:type="dxa"/>
            <w:vAlign w:val="center"/>
          </w:tcPr>
          <w:p w14:paraId="5BFD390A" w14:textId="77777777" w:rsidR="000A531D" w:rsidRDefault="000A531D" w:rsidP="00B02B98">
            <w:pPr>
              <w:jc w:val="center"/>
            </w:pPr>
            <w:r>
              <w:t>RI</w:t>
            </w:r>
          </w:p>
        </w:tc>
        <w:tc>
          <w:tcPr>
            <w:tcW w:w="1232" w:type="dxa"/>
            <w:vAlign w:val="center"/>
          </w:tcPr>
          <w:p w14:paraId="1C82191D" w14:textId="77777777" w:rsidR="000A531D" w:rsidRDefault="000100D9" w:rsidP="00B02B98">
            <w:pPr>
              <w:jc w:val="center"/>
            </w:pPr>
            <m:oMathPara>
              <m:oMath>
                <m:sSub>
                  <m:sSubPr>
                    <m:ctrlPr>
                      <w:rPr>
                        <w:rFonts w:ascii="Cambria Math" w:hAnsi="Cambria Math"/>
                      </w:rPr>
                    </m:ctrlPr>
                  </m:sSubPr>
                  <m:e>
                    <m:r>
                      <m:rPr>
                        <m:sty m:val="p"/>
                      </m:rPr>
                      <w:rPr>
                        <w:rFonts w:ascii="Cambria Math" w:hAnsi="Cambria Math"/>
                      </w:rPr>
                      <m:t>B</m:t>
                    </m:r>
                  </m:e>
                  <m:sub>
                    <m:r>
                      <m:rPr>
                        <m:sty m:val="p"/>
                      </m:rPr>
                      <w:rPr>
                        <w:rFonts w:ascii="Cambria Math" w:hAnsi="Cambria Math"/>
                      </w:rPr>
                      <m:t>RI</m:t>
                    </m:r>
                  </m:sub>
                </m:sSub>
              </m:oMath>
            </m:oMathPara>
          </w:p>
        </w:tc>
        <w:tc>
          <w:tcPr>
            <w:tcW w:w="3940" w:type="dxa"/>
            <w:vAlign w:val="center"/>
          </w:tcPr>
          <w:p w14:paraId="460A3744" w14:textId="77777777" w:rsidR="000A531D" w:rsidRDefault="000A531D" w:rsidP="00B02B98">
            <w:pPr>
              <w:jc w:val="center"/>
            </w:pPr>
            <m:oMathPara>
              <m:oMath>
                <m:r>
                  <m:rPr>
                    <m:sty m:val="p"/>
                  </m:rPr>
                  <w:rPr>
                    <w:rFonts w:ascii="Cambria Math" w:hAnsi="Cambria Math"/>
                  </w:rPr>
                  <m:t>log2(Rank)</m:t>
                </m:r>
              </m:oMath>
            </m:oMathPara>
          </w:p>
        </w:tc>
        <w:tc>
          <w:tcPr>
            <w:tcW w:w="1373" w:type="dxa"/>
            <w:vAlign w:val="center"/>
          </w:tcPr>
          <w:p w14:paraId="10F6FB5B" w14:textId="77777777" w:rsidR="000A531D" w:rsidRDefault="000A531D" w:rsidP="00B02B98">
            <w:pPr>
              <w:jc w:val="center"/>
            </w:pPr>
            <w:r>
              <w:t>2 bit</w:t>
            </w:r>
          </w:p>
        </w:tc>
        <w:tc>
          <w:tcPr>
            <w:tcW w:w="1458" w:type="dxa"/>
            <w:vAlign w:val="center"/>
          </w:tcPr>
          <w:p w14:paraId="6E1588C1" w14:textId="77777777" w:rsidR="000A531D" w:rsidRDefault="000A531D" w:rsidP="00B02B98">
            <w:pPr>
              <w:jc w:val="center"/>
            </w:pPr>
            <w:r>
              <w:t>2 bit</w:t>
            </w:r>
          </w:p>
        </w:tc>
      </w:tr>
      <w:tr w:rsidR="000A531D" w14:paraId="6A477D42" w14:textId="77777777" w:rsidTr="00B02B98">
        <w:trPr>
          <w:jc w:val="center"/>
        </w:trPr>
        <w:tc>
          <w:tcPr>
            <w:tcW w:w="1304" w:type="dxa"/>
            <w:vMerge w:val="restart"/>
            <w:vAlign w:val="center"/>
          </w:tcPr>
          <w:p w14:paraId="7C5B53CF" w14:textId="77777777" w:rsidR="000A531D" w:rsidRDefault="000A531D" w:rsidP="00B02B98">
            <w:pPr>
              <w:jc w:val="center"/>
            </w:pPr>
            <w:r>
              <w:t>Differential/</w:t>
            </w:r>
          </w:p>
          <w:p w14:paraId="56AB37DD" w14:textId="77777777" w:rsidR="000A531D" w:rsidRDefault="000A531D" w:rsidP="00B02B98">
            <w:pPr>
              <w:jc w:val="center"/>
            </w:pPr>
            <w:r>
              <w:t>Optional Field</w:t>
            </w:r>
          </w:p>
        </w:tc>
        <w:tc>
          <w:tcPr>
            <w:tcW w:w="1232" w:type="dxa"/>
            <w:vAlign w:val="center"/>
          </w:tcPr>
          <w:p w14:paraId="018B094F" w14:textId="77777777" w:rsidR="000A531D" w:rsidRDefault="000100D9" w:rsidP="00B02B98">
            <w:pPr>
              <w:jc w:val="center"/>
            </w:pPr>
            <m:oMathPara>
              <m:oMath>
                <m:sSub>
                  <m:sSubPr>
                    <m:ctrlPr>
                      <w:rPr>
                        <w:rFonts w:ascii="Cambria Math" w:hAnsi="Cambria Math"/>
                      </w:rPr>
                    </m:ctrlPr>
                  </m:sSubPr>
                  <m:e>
                    <m:r>
                      <m:rPr>
                        <m:sty m:val="p"/>
                      </m:rPr>
                      <w:rPr>
                        <w:rFonts w:ascii="Cambria Math" w:hAnsi="Cambria Math"/>
                      </w:rPr>
                      <m:t>B</m:t>
                    </m:r>
                  </m:e>
                  <m:sub>
                    <m:r>
                      <m:rPr>
                        <m:sty m:val="p"/>
                      </m:rPr>
                      <w:rPr>
                        <w:rFonts w:ascii="Cambria Math" w:hAnsi="Cambria Math"/>
                      </w:rPr>
                      <m:t>delta-PMI</m:t>
                    </m:r>
                  </m:sub>
                </m:sSub>
              </m:oMath>
            </m:oMathPara>
          </w:p>
        </w:tc>
        <w:tc>
          <w:tcPr>
            <w:tcW w:w="3940" w:type="dxa"/>
            <w:vAlign w:val="center"/>
          </w:tcPr>
          <w:p w14:paraId="4DF0BE04" w14:textId="77777777" w:rsidR="000A531D" w:rsidRDefault="000A531D" w:rsidP="00B02B98">
            <w:pPr>
              <w:jc w:val="center"/>
            </w:pPr>
            <m:oMathPara>
              <m:oMath>
                <m:r>
                  <m:rPr>
                    <m:sty m:val="p"/>
                  </m:rPr>
                  <w:rPr>
                    <w:rFonts w:ascii="Cambria Math" w:hAnsi="Cambria Math"/>
                  </w:rPr>
                  <m:t>B*2</m:t>
                </m:r>
              </m:oMath>
            </m:oMathPara>
          </w:p>
        </w:tc>
        <w:tc>
          <w:tcPr>
            <w:tcW w:w="1373" w:type="dxa"/>
            <w:vAlign w:val="center"/>
          </w:tcPr>
          <w:p w14:paraId="27B680A3" w14:textId="77777777" w:rsidR="000A531D" w:rsidRDefault="000A531D" w:rsidP="00B02B98">
            <w:pPr>
              <w:jc w:val="center"/>
            </w:pPr>
            <m:oMath>
              <m:r>
                <m:rPr>
                  <m:sty m:val="p"/>
                </m:rPr>
                <w:rPr>
                  <w:rFonts w:ascii="Cambria Math" w:hAnsi="Cambria Math"/>
                </w:rPr>
                <m:t>34</m:t>
              </m:r>
            </m:oMath>
            <w:r>
              <w:t xml:space="preserve"> bit</w:t>
            </w:r>
          </w:p>
        </w:tc>
        <w:tc>
          <w:tcPr>
            <w:tcW w:w="1458" w:type="dxa"/>
            <w:vAlign w:val="center"/>
          </w:tcPr>
          <w:p w14:paraId="1F71C2B6" w14:textId="77777777" w:rsidR="000A531D" w:rsidRDefault="000A531D" w:rsidP="00B02B98">
            <w:pPr>
              <w:jc w:val="center"/>
            </w:pPr>
            <m:oMath>
              <m:r>
                <m:rPr>
                  <m:sty m:val="p"/>
                </m:rPr>
                <w:rPr>
                  <w:rFonts w:ascii="Cambria Math" w:hAnsi="Cambria Math"/>
                </w:rPr>
                <m:t>68</m:t>
              </m:r>
            </m:oMath>
            <w:r>
              <w:t xml:space="preserve"> bit</w:t>
            </w:r>
          </w:p>
        </w:tc>
      </w:tr>
      <w:tr w:rsidR="000A531D" w14:paraId="4E25A617" w14:textId="77777777" w:rsidTr="00B02B98">
        <w:trPr>
          <w:jc w:val="center"/>
        </w:trPr>
        <w:tc>
          <w:tcPr>
            <w:tcW w:w="1304" w:type="dxa"/>
            <w:vMerge/>
            <w:vAlign w:val="center"/>
          </w:tcPr>
          <w:p w14:paraId="539D2F35" w14:textId="77777777" w:rsidR="000A531D" w:rsidRDefault="000A531D" w:rsidP="00B02B98">
            <w:pPr>
              <w:jc w:val="center"/>
            </w:pPr>
          </w:p>
        </w:tc>
        <w:tc>
          <w:tcPr>
            <w:tcW w:w="1232" w:type="dxa"/>
            <w:vAlign w:val="center"/>
          </w:tcPr>
          <w:p w14:paraId="5028E31D" w14:textId="77777777" w:rsidR="000A531D" w:rsidRDefault="000100D9" w:rsidP="00B02B98">
            <w:pPr>
              <w:jc w:val="center"/>
            </w:pPr>
            <m:oMathPara>
              <m:oMath>
                <m:sSub>
                  <m:sSubPr>
                    <m:ctrlPr>
                      <w:rPr>
                        <w:rFonts w:ascii="Cambria Math" w:hAnsi="Cambria Math"/>
                      </w:rPr>
                    </m:ctrlPr>
                  </m:sSubPr>
                  <m:e>
                    <m:r>
                      <m:rPr>
                        <m:sty m:val="p"/>
                      </m:rPr>
                      <w:rPr>
                        <w:rFonts w:ascii="Cambria Math" w:hAnsi="Cambria Math"/>
                      </w:rPr>
                      <m:t>B</m:t>
                    </m:r>
                  </m:e>
                  <m:sub>
                    <m:r>
                      <m:rPr>
                        <m:sty m:val="p"/>
                      </m:rPr>
                      <w:rPr>
                        <w:rFonts w:ascii="Cambria Math" w:hAnsi="Cambria Math"/>
                      </w:rPr>
                      <m:t>delta-CQI</m:t>
                    </m:r>
                  </m:sub>
                </m:sSub>
              </m:oMath>
            </m:oMathPara>
          </w:p>
        </w:tc>
        <w:tc>
          <w:tcPr>
            <w:tcW w:w="3940" w:type="dxa"/>
            <w:vAlign w:val="center"/>
          </w:tcPr>
          <w:p w14:paraId="4B9DA7BA" w14:textId="77777777" w:rsidR="000A531D" w:rsidRDefault="000A531D" w:rsidP="00B02B98">
            <w:pPr>
              <w:jc w:val="center"/>
            </w:pPr>
            <m:oMathPara>
              <m:oMath>
                <m:r>
                  <m:rPr>
                    <m:sty m:val="p"/>
                  </m:rPr>
                  <w:rPr>
                    <w:rFonts w:ascii="Cambria Math" w:hAnsi="Cambria Math"/>
                  </w:rPr>
                  <m:t>B*3</m:t>
                </m:r>
              </m:oMath>
            </m:oMathPara>
          </w:p>
        </w:tc>
        <w:tc>
          <w:tcPr>
            <w:tcW w:w="1373" w:type="dxa"/>
            <w:vAlign w:val="center"/>
          </w:tcPr>
          <w:p w14:paraId="7A385C64" w14:textId="77777777" w:rsidR="000A531D" w:rsidRDefault="000A531D" w:rsidP="00B02B98">
            <w:pPr>
              <w:jc w:val="center"/>
            </w:pPr>
            <m:oMath>
              <m:r>
                <m:rPr>
                  <m:sty m:val="p"/>
                </m:rPr>
                <w:rPr>
                  <w:rFonts w:ascii="Cambria Math" w:hAnsi="Cambria Math"/>
                </w:rPr>
                <m:t>51</m:t>
              </m:r>
            </m:oMath>
            <w:r>
              <w:t xml:space="preserve"> bit</w:t>
            </w:r>
          </w:p>
        </w:tc>
        <w:tc>
          <w:tcPr>
            <w:tcW w:w="1458" w:type="dxa"/>
            <w:vAlign w:val="center"/>
          </w:tcPr>
          <w:p w14:paraId="5F3D4FA7" w14:textId="77777777" w:rsidR="000A531D" w:rsidRDefault="000A531D" w:rsidP="00B02B98">
            <w:pPr>
              <w:jc w:val="center"/>
            </w:pPr>
            <m:oMath>
              <m:r>
                <m:rPr>
                  <m:sty m:val="p"/>
                </m:rPr>
                <w:rPr>
                  <w:rFonts w:ascii="Cambria Math" w:hAnsi="Cambria Math"/>
                </w:rPr>
                <m:t>102</m:t>
              </m:r>
            </m:oMath>
            <w:r>
              <w:t xml:space="preserve"> bit</w:t>
            </w:r>
          </w:p>
        </w:tc>
      </w:tr>
      <w:tr w:rsidR="000A531D" w14:paraId="4BFC363F" w14:textId="77777777" w:rsidTr="00B02B98">
        <w:trPr>
          <w:jc w:val="center"/>
        </w:trPr>
        <w:tc>
          <w:tcPr>
            <w:tcW w:w="1304" w:type="dxa"/>
            <w:vMerge/>
            <w:vAlign w:val="center"/>
          </w:tcPr>
          <w:p w14:paraId="156193D4" w14:textId="77777777" w:rsidR="000A531D" w:rsidRDefault="000A531D" w:rsidP="00B02B98">
            <w:pPr>
              <w:jc w:val="center"/>
            </w:pPr>
          </w:p>
        </w:tc>
        <w:tc>
          <w:tcPr>
            <w:tcW w:w="1232" w:type="dxa"/>
            <w:vAlign w:val="center"/>
          </w:tcPr>
          <w:p w14:paraId="5B70ECD4" w14:textId="77777777" w:rsidR="000A531D" w:rsidRDefault="000100D9" w:rsidP="00B02B98">
            <w:pPr>
              <w:jc w:val="center"/>
            </w:pPr>
            <m:oMathPara>
              <m:oMath>
                <m:sSub>
                  <m:sSubPr>
                    <m:ctrlPr>
                      <w:rPr>
                        <w:rFonts w:ascii="Cambria Math" w:hAnsi="Cambria Math"/>
                      </w:rPr>
                    </m:ctrlPr>
                  </m:sSubPr>
                  <m:e>
                    <m:r>
                      <m:rPr>
                        <m:sty m:val="p"/>
                      </m:rPr>
                      <w:rPr>
                        <w:rFonts w:ascii="Cambria Math" w:hAnsi="Cambria Math"/>
                      </w:rPr>
                      <m:t>B</m:t>
                    </m:r>
                  </m:e>
                  <m:sub>
                    <m:r>
                      <m:rPr>
                        <m:sty m:val="p"/>
                      </m:rPr>
                      <w:rPr>
                        <w:rFonts w:ascii="Cambria Math" w:hAnsi="Cambria Math"/>
                      </w:rPr>
                      <m:t>extra-CQI</m:t>
                    </m:r>
                  </m:sub>
                </m:sSub>
              </m:oMath>
            </m:oMathPara>
          </w:p>
        </w:tc>
        <w:tc>
          <w:tcPr>
            <w:tcW w:w="3940" w:type="dxa"/>
            <w:vAlign w:val="center"/>
          </w:tcPr>
          <w:p w14:paraId="163A5F6E" w14:textId="77777777" w:rsidR="000A531D" w:rsidRDefault="000A531D" w:rsidP="00B02B98">
            <w:pPr>
              <w:jc w:val="center"/>
            </w:pPr>
            <m:oMathPara>
              <m:oMath>
                <m:r>
                  <m:rPr>
                    <m:sty m:val="p"/>
                  </m:rPr>
                  <w:rPr>
                    <w:rFonts w:ascii="Cambria Math" w:hAnsi="Cambria Math"/>
                  </w:rPr>
                  <m:t>(L-1)*</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per-layer</m:t>
                    </m:r>
                  </m:sub>
                </m:sSub>
              </m:oMath>
            </m:oMathPara>
          </w:p>
        </w:tc>
        <w:tc>
          <w:tcPr>
            <w:tcW w:w="1373" w:type="dxa"/>
            <w:vAlign w:val="center"/>
          </w:tcPr>
          <w:p w14:paraId="586BAD57" w14:textId="77777777" w:rsidR="000A531D" w:rsidRDefault="000A531D" w:rsidP="00B02B98">
            <w:pPr>
              <w:jc w:val="center"/>
            </w:pPr>
            <m:oMathPara>
              <m:oMath>
                <m:r>
                  <m:rPr>
                    <m:sty m:val="p"/>
                  </m:rPr>
                  <w:rPr>
                    <w:rFonts w:ascii="Cambria Math" w:hAnsi="Cambria Math"/>
                  </w:rPr>
                  <m:t>150 bit</m:t>
                </m:r>
              </m:oMath>
            </m:oMathPara>
          </w:p>
        </w:tc>
        <w:tc>
          <w:tcPr>
            <w:tcW w:w="1458" w:type="dxa"/>
            <w:vAlign w:val="center"/>
          </w:tcPr>
          <w:p w14:paraId="35E5CD28" w14:textId="77777777" w:rsidR="000A531D" w:rsidRDefault="000A531D" w:rsidP="00B02B98">
            <w:pPr>
              <w:jc w:val="center"/>
            </w:pPr>
            <m:oMathPara>
              <m:oMath>
                <m:r>
                  <m:rPr>
                    <m:sty m:val="p"/>
                  </m:rPr>
                  <w:rPr>
                    <w:rFonts w:ascii="Cambria Math" w:hAnsi="Cambria Math"/>
                  </w:rPr>
                  <m:t>150 bit</m:t>
                </m:r>
              </m:oMath>
            </m:oMathPara>
          </w:p>
        </w:tc>
      </w:tr>
      <w:tr w:rsidR="000A531D" w14:paraId="0897729D" w14:textId="77777777" w:rsidTr="00B02B98">
        <w:trPr>
          <w:jc w:val="center"/>
        </w:trPr>
        <w:tc>
          <w:tcPr>
            <w:tcW w:w="1304" w:type="dxa"/>
            <w:vMerge/>
            <w:vAlign w:val="center"/>
          </w:tcPr>
          <w:p w14:paraId="25B9EA00" w14:textId="77777777" w:rsidR="000A531D" w:rsidRDefault="000A531D" w:rsidP="00B02B98">
            <w:pPr>
              <w:jc w:val="center"/>
            </w:pPr>
          </w:p>
        </w:tc>
        <w:tc>
          <w:tcPr>
            <w:tcW w:w="1232" w:type="dxa"/>
            <w:vAlign w:val="center"/>
          </w:tcPr>
          <w:p w14:paraId="6852D70B" w14:textId="77777777" w:rsidR="000A531D" w:rsidRDefault="000100D9" w:rsidP="00B02B98">
            <w:pPr>
              <w:jc w:val="center"/>
            </w:pPr>
            <m:oMathPara>
              <m:oMath>
                <m:sSub>
                  <m:sSubPr>
                    <m:ctrlPr>
                      <w:rPr>
                        <w:rFonts w:ascii="Cambria Math" w:hAnsi="Cambria Math"/>
                      </w:rPr>
                    </m:ctrlPr>
                  </m:sSubPr>
                  <m:e>
                    <m:r>
                      <m:rPr>
                        <m:sty m:val="p"/>
                      </m:rPr>
                      <w:rPr>
                        <w:rFonts w:ascii="Cambria Math" w:hAnsi="Cambria Math"/>
                      </w:rPr>
                      <m:t>B</m:t>
                    </m:r>
                  </m:e>
                  <m:sub>
                    <m:r>
                      <m:rPr>
                        <m:sty m:val="p"/>
                      </m:rPr>
                      <w:rPr>
                        <w:rFonts w:ascii="Cambria Math" w:hAnsi="Cambria Math"/>
                      </w:rPr>
                      <m:t>delta-RI</m:t>
                    </m:r>
                  </m:sub>
                </m:sSub>
              </m:oMath>
            </m:oMathPara>
          </w:p>
        </w:tc>
        <w:tc>
          <w:tcPr>
            <w:tcW w:w="3940" w:type="dxa"/>
            <w:vAlign w:val="center"/>
          </w:tcPr>
          <w:p w14:paraId="4D10A10E" w14:textId="77777777" w:rsidR="000A531D" w:rsidRDefault="000A531D" w:rsidP="00B02B98">
            <w:pPr>
              <w:jc w:val="center"/>
            </w:pPr>
            <w:r>
              <w:t>1-2 bit</w:t>
            </w:r>
          </w:p>
        </w:tc>
        <w:tc>
          <w:tcPr>
            <w:tcW w:w="1373" w:type="dxa"/>
            <w:vAlign w:val="center"/>
          </w:tcPr>
          <w:p w14:paraId="11FF6AAF" w14:textId="77777777" w:rsidR="000A531D" w:rsidRDefault="000A531D" w:rsidP="00B02B98">
            <w:pPr>
              <w:jc w:val="center"/>
            </w:pPr>
            <w:r>
              <w:t>2 bit</w:t>
            </w:r>
          </w:p>
        </w:tc>
        <w:tc>
          <w:tcPr>
            <w:tcW w:w="1458" w:type="dxa"/>
            <w:vAlign w:val="center"/>
          </w:tcPr>
          <w:p w14:paraId="0EAC71D3" w14:textId="77777777" w:rsidR="000A531D" w:rsidRDefault="000A531D" w:rsidP="00B02B98">
            <w:pPr>
              <w:jc w:val="center"/>
            </w:pPr>
            <w:r>
              <w:t>2 bit</w:t>
            </w:r>
          </w:p>
        </w:tc>
      </w:tr>
      <w:tr w:rsidR="000A531D" w14:paraId="391E4AA1" w14:textId="77777777" w:rsidTr="00B02B98">
        <w:trPr>
          <w:jc w:val="center"/>
        </w:trPr>
        <w:tc>
          <w:tcPr>
            <w:tcW w:w="1304" w:type="dxa"/>
            <w:vMerge/>
            <w:vAlign w:val="center"/>
          </w:tcPr>
          <w:p w14:paraId="3514A509" w14:textId="77777777" w:rsidR="000A531D" w:rsidRDefault="000A531D" w:rsidP="00B02B98">
            <w:pPr>
              <w:jc w:val="center"/>
            </w:pPr>
          </w:p>
        </w:tc>
        <w:tc>
          <w:tcPr>
            <w:tcW w:w="1232" w:type="dxa"/>
            <w:vAlign w:val="center"/>
          </w:tcPr>
          <w:p w14:paraId="740C265B" w14:textId="77777777" w:rsidR="000A531D" w:rsidRDefault="000100D9" w:rsidP="00B02B98">
            <w:pPr>
              <w:jc w:val="center"/>
            </w:pPr>
            <m:oMathPara>
              <m:oMath>
                <m:sSub>
                  <m:sSubPr>
                    <m:ctrlPr>
                      <w:rPr>
                        <w:rFonts w:ascii="Cambria Math" w:hAnsi="Cambria Math"/>
                      </w:rPr>
                    </m:ctrlPr>
                  </m:sSubPr>
                  <m:e>
                    <m:r>
                      <m:rPr>
                        <m:sty m:val="p"/>
                      </m:rPr>
                      <w:rPr>
                        <w:rFonts w:ascii="Cambria Math" w:hAnsi="Cambria Math"/>
                      </w:rPr>
                      <m:t>B</m:t>
                    </m:r>
                  </m:e>
                  <m:sub>
                    <m:r>
                      <m:rPr>
                        <m:sty m:val="p"/>
                      </m:rPr>
                      <w:rPr>
                        <w:rFonts w:ascii="Cambria Math" w:hAnsi="Cambria Math"/>
                      </w:rPr>
                      <m:t>others</m:t>
                    </m:r>
                  </m:sub>
                </m:sSub>
              </m:oMath>
            </m:oMathPara>
          </w:p>
        </w:tc>
        <w:tc>
          <w:tcPr>
            <w:tcW w:w="3940" w:type="dxa"/>
            <w:vAlign w:val="center"/>
          </w:tcPr>
          <w:p w14:paraId="112853F8" w14:textId="77777777" w:rsidR="000A531D" w:rsidRDefault="000A531D" w:rsidP="00B02B98">
            <w:pPr>
              <w:jc w:val="center"/>
            </w:pPr>
            <w:r>
              <w:t>12-23 bit</w:t>
            </w:r>
          </w:p>
        </w:tc>
        <w:tc>
          <w:tcPr>
            <w:tcW w:w="1373" w:type="dxa"/>
            <w:vAlign w:val="center"/>
          </w:tcPr>
          <w:p w14:paraId="5329FB94" w14:textId="77777777" w:rsidR="000A531D" w:rsidRDefault="000A531D" w:rsidP="00B02B98">
            <w:pPr>
              <w:jc w:val="center"/>
            </w:pPr>
            <w:r>
              <w:t>23 bit</w:t>
            </w:r>
          </w:p>
        </w:tc>
        <w:tc>
          <w:tcPr>
            <w:tcW w:w="1458" w:type="dxa"/>
            <w:vAlign w:val="center"/>
          </w:tcPr>
          <w:p w14:paraId="0CA5363C" w14:textId="77777777" w:rsidR="000A531D" w:rsidRDefault="000A531D" w:rsidP="00B02B98">
            <w:pPr>
              <w:jc w:val="center"/>
            </w:pPr>
            <w:r>
              <w:t>23 bit</w:t>
            </w:r>
          </w:p>
        </w:tc>
      </w:tr>
      <w:tr w:rsidR="000A531D" w14:paraId="088BFC74" w14:textId="77777777" w:rsidTr="00B02B98">
        <w:trPr>
          <w:jc w:val="center"/>
        </w:trPr>
        <w:tc>
          <w:tcPr>
            <w:tcW w:w="1304" w:type="dxa"/>
            <w:vAlign w:val="center"/>
          </w:tcPr>
          <w:p w14:paraId="5A21CA1E" w14:textId="77777777" w:rsidR="000A531D" w:rsidRDefault="000A531D" w:rsidP="00B02B98">
            <w:pPr>
              <w:jc w:val="center"/>
            </w:pPr>
            <w:r>
              <w:t>Total</w:t>
            </w:r>
          </w:p>
        </w:tc>
        <w:tc>
          <w:tcPr>
            <w:tcW w:w="1232" w:type="dxa"/>
            <w:vAlign w:val="center"/>
          </w:tcPr>
          <w:p w14:paraId="5D53D39D" w14:textId="77777777" w:rsidR="000A531D" w:rsidRDefault="000100D9" w:rsidP="00B02B98">
            <w:pPr>
              <w:jc w:val="center"/>
            </w:pPr>
            <m:oMathPara>
              <m:oMath>
                <m:sSub>
                  <m:sSubPr>
                    <m:ctrlPr>
                      <w:rPr>
                        <w:rFonts w:ascii="Cambria Math" w:hAnsi="Cambria Math"/>
                      </w:rPr>
                    </m:ctrlPr>
                  </m:sSubPr>
                  <m:e>
                    <m:r>
                      <m:rPr>
                        <m:sty m:val="p"/>
                      </m:rPr>
                      <w:rPr>
                        <w:rFonts w:ascii="Cambria Math" w:hAnsi="Cambria Math"/>
                      </w:rPr>
                      <m:t>B</m:t>
                    </m:r>
                  </m:e>
                  <m:sub>
                    <m:r>
                      <m:rPr>
                        <m:sty m:val="p"/>
                      </m:rPr>
                      <w:rPr>
                        <w:rFonts w:ascii="Cambria Math" w:hAnsi="Cambria Math"/>
                      </w:rPr>
                      <m:t>all</m:t>
                    </m:r>
                  </m:sub>
                </m:sSub>
              </m:oMath>
            </m:oMathPara>
          </w:p>
        </w:tc>
        <w:tc>
          <w:tcPr>
            <w:tcW w:w="3940" w:type="dxa"/>
            <w:vAlign w:val="center"/>
          </w:tcPr>
          <w:p w14:paraId="73EA0B65" w14:textId="77777777" w:rsidR="000A531D" w:rsidRDefault="000100D9" w:rsidP="00B02B98">
            <w:pPr>
              <w:jc w:val="center"/>
            </w:pPr>
            <m:oMathPara>
              <m:oMath>
                <m:sSub>
                  <m:sSubPr>
                    <m:ctrlPr>
                      <w:rPr>
                        <w:rFonts w:ascii="Cambria Math" w:hAnsi="Cambria Math"/>
                      </w:rPr>
                    </m:ctrlPr>
                  </m:sSubPr>
                  <m:e>
                    <m:r>
                      <m:rPr>
                        <m:sty m:val="p"/>
                      </m:rPr>
                      <w:rPr>
                        <w:rFonts w:ascii="Cambria Math" w:hAnsi="Cambria Math"/>
                      </w:rPr>
                      <m:t>B</m:t>
                    </m:r>
                  </m:e>
                  <m:sub>
                    <m:r>
                      <m:rPr>
                        <m:sty m:val="p"/>
                      </m:rPr>
                      <w:rPr>
                        <w:rFonts w:ascii="Cambria Math" w:hAnsi="Cambria Math"/>
                      </w:rPr>
                      <m:t>PMI-index</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coeff</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add</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CQI</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CRI</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RI</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delta-PMI</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delta-CQI</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extra-CQI</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delta-RI</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others</m:t>
                    </m:r>
                  </m:sub>
                </m:sSub>
              </m:oMath>
            </m:oMathPara>
          </w:p>
        </w:tc>
        <w:tc>
          <w:tcPr>
            <w:tcW w:w="1373" w:type="dxa"/>
            <w:vAlign w:val="center"/>
          </w:tcPr>
          <w:p w14:paraId="74C407F7" w14:textId="77777777" w:rsidR="000A531D" w:rsidRDefault="000A531D" w:rsidP="00B02B98">
            <w:pPr>
              <w:jc w:val="center"/>
            </w:pPr>
            <m:oMathPara>
              <m:oMath>
                <m:r>
                  <m:rPr>
                    <m:sty m:val="p"/>
                  </m:rPr>
                  <w:rPr>
                    <w:rFonts w:ascii="Cambria Math" w:hAnsi="Cambria Math"/>
                  </w:rPr>
                  <m:t>912 bit</m:t>
                </m:r>
              </m:oMath>
            </m:oMathPara>
          </w:p>
        </w:tc>
        <w:tc>
          <w:tcPr>
            <w:tcW w:w="1458" w:type="dxa"/>
            <w:vAlign w:val="center"/>
          </w:tcPr>
          <w:p w14:paraId="1F728CB0" w14:textId="77777777" w:rsidR="000A531D" w:rsidRDefault="000A531D" w:rsidP="00B02B98">
            <w:pPr>
              <w:jc w:val="center"/>
            </w:pPr>
            <m:oMathPara>
              <m:oMath>
                <m:r>
                  <m:rPr>
                    <m:sty m:val="p"/>
                  </m:rPr>
                  <w:rPr>
                    <w:rFonts w:ascii="Cambria Math" w:hAnsi="Cambria Math"/>
                  </w:rPr>
                  <m:t>1485 bit</m:t>
                </m:r>
              </m:oMath>
            </m:oMathPara>
          </w:p>
        </w:tc>
      </w:tr>
    </w:tbl>
    <w:p w14:paraId="7D60B0AC" w14:textId="77777777" w:rsidR="000A531D" w:rsidRDefault="000A531D" w:rsidP="000A531D"/>
    <w:p w14:paraId="61C29EFB" w14:textId="77777777" w:rsidR="00ED5A91" w:rsidRDefault="00ED5A91" w:rsidP="00ED5A91"/>
    <w:p w14:paraId="0259EA4A" w14:textId="77777777" w:rsidR="00ED5A91" w:rsidRDefault="00ED5A91" w:rsidP="00ED5A91">
      <w:pPr>
        <w:rPr>
          <w:lang w:eastAsia="zh-CN"/>
        </w:rPr>
      </w:pPr>
      <w:r>
        <w:rPr>
          <w:lang w:eastAsia="zh-CN"/>
        </w:rPr>
        <w:t>Without a clear justification, such as a proven benefit to spectral efficiency or user experience, arbitrarily increasing the UCI size beyond 1706 bits could degrade overall system performance.</w:t>
      </w:r>
    </w:p>
    <w:p w14:paraId="4E7DC9F6" w14:textId="33032E70" w:rsidR="00ED5A91" w:rsidRDefault="00ED5A91" w:rsidP="00ED5A91">
      <w:pPr>
        <w:rPr>
          <w:lang w:eastAsia="zh-CN"/>
        </w:rPr>
      </w:pPr>
      <w:r>
        <w:rPr>
          <w:lang w:eastAsia="zh-CN"/>
        </w:rPr>
        <w:t>Even with aggressive massive MIMO configurations, the estimated increase maximum UCI size remains moderate and well within the 1706-bit limit. This can be effectively managed by polar codes already used in 5G NR, possibly with backward-compatible enhancements like increased code block segmentation.</w:t>
      </w:r>
    </w:p>
    <w:p w14:paraId="4AB9BB3C" w14:textId="77777777" w:rsidR="00ED5A91" w:rsidRDefault="00ED5A91" w:rsidP="00ED5A91">
      <w:pPr>
        <w:rPr>
          <w:lang w:eastAsia="zh-CN"/>
        </w:rPr>
      </w:pPr>
      <w:r>
        <w:rPr>
          <w:lang w:eastAsia="zh-CN"/>
        </w:rPr>
        <w:t>Furthermore, we should continue exploring optimized UCI compression methods to further reduce the payload size.</w:t>
      </w:r>
    </w:p>
    <w:p w14:paraId="5250C79C" w14:textId="77777777" w:rsidR="00ED5A91" w:rsidRPr="00D358E2" w:rsidRDefault="00ED5A91" w:rsidP="00E82E27">
      <w:pPr>
        <w:pStyle w:val="afe"/>
        <w:numPr>
          <w:ilvl w:val="0"/>
          <w:numId w:val="6"/>
        </w:numPr>
        <w:ind w:left="0" w:firstLine="0"/>
        <w:rPr>
          <w:b/>
          <w:i/>
          <w:iCs/>
          <w:lang w:eastAsia="zh-CN"/>
        </w:rPr>
      </w:pPr>
      <w:r w:rsidRPr="00965E3D">
        <w:rPr>
          <w:b/>
          <w:i/>
          <w:iCs/>
          <w:lang w:eastAsia="zh-CN"/>
        </w:rPr>
        <w:t xml:space="preserve">Even with aggressive massive MIMO configurations, the estimated maximum UCI size typically remains well within the 1706-bit limit, </w:t>
      </w:r>
      <w:r w:rsidRPr="003D06F1">
        <w:rPr>
          <w:b/>
          <w:i/>
          <w:iCs/>
          <w:lang w:eastAsia="zh-CN"/>
        </w:rPr>
        <w:t>and can be effectively managed by polar codes already used in 5G NR</w:t>
      </w:r>
      <w:r w:rsidRPr="0049239D">
        <w:rPr>
          <w:b/>
          <w:i/>
          <w:iCs/>
          <w:lang w:eastAsia="zh-CN"/>
        </w:rPr>
        <w:t>.</w:t>
      </w:r>
    </w:p>
    <w:p w14:paraId="00068B36" w14:textId="77777777" w:rsidR="00ED5A91" w:rsidRPr="00E9389C" w:rsidRDefault="00ED5A91" w:rsidP="00ED5A91">
      <w:pPr>
        <w:rPr>
          <w:lang w:eastAsia="zh-CN"/>
        </w:rPr>
      </w:pPr>
    </w:p>
    <w:p w14:paraId="16173A70" w14:textId="77777777" w:rsidR="00ED5A91" w:rsidRDefault="00ED5A91" w:rsidP="00ED5A91">
      <w:pPr>
        <w:pStyle w:val="4"/>
        <w:rPr>
          <w:lang w:eastAsia="zh-CN"/>
        </w:rPr>
      </w:pPr>
      <w:bookmarkStart w:id="73" w:name="_Ref209868985"/>
      <w:r>
        <w:rPr>
          <w:lang w:eastAsia="zh-CN"/>
        </w:rPr>
        <w:t>Possible enhancements for larger UCI payload</w:t>
      </w:r>
      <w:bookmarkEnd w:id="73"/>
    </w:p>
    <w:p w14:paraId="1429876D" w14:textId="77777777" w:rsidR="00ED5A91" w:rsidRPr="00D274FB" w:rsidRDefault="00ED5A91" w:rsidP="00ED5A91">
      <w:pPr>
        <w:pStyle w:val="5"/>
        <w:rPr>
          <w:lang w:eastAsia="zh-CN"/>
        </w:rPr>
      </w:pPr>
      <w:r>
        <w:rPr>
          <w:lang w:eastAsia="zh-CN"/>
        </w:rPr>
        <w:t>S</w:t>
      </w:r>
      <w:r>
        <w:rPr>
          <w:rFonts w:hint="eastAsia"/>
          <w:lang w:eastAsia="zh-CN"/>
        </w:rPr>
        <w:t>egmentation</w:t>
      </w:r>
      <w:r>
        <w:rPr>
          <w:lang w:eastAsia="zh-CN"/>
        </w:rPr>
        <w:t xml:space="preserve"> </w:t>
      </w:r>
      <w:r>
        <w:rPr>
          <w:rFonts w:hint="eastAsia"/>
          <w:lang w:eastAsia="zh-CN"/>
        </w:rPr>
        <w:t>enhancement</w:t>
      </w:r>
    </w:p>
    <w:p w14:paraId="183D0C3A" w14:textId="25EFC1CD" w:rsidR="00ED5A91" w:rsidRDefault="00ED5A91" w:rsidP="00ED5A91">
      <w:pPr>
        <w:rPr>
          <w:rFonts w:eastAsia="宋体"/>
          <w:iCs/>
          <w:lang w:eastAsia="zh-CN"/>
        </w:rPr>
      </w:pPr>
      <w:r w:rsidRPr="00214016">
        <w:rPr>
          <w:rFonts w:eastAsia="宋体" w:hint="eastAsia"/>
          <w:iCs/>
          <w:lang w:eastAsia="zh-CN"/>
        </w:rPr>
        <w:t>In 5G, a maximum of two code block segments is supported. The payload will be segmented into two code blocks (CBs) if the payload size A</w:t>
      </w:r>
      <w:r w:rsidRPr="00214016">
        <w:rPr>
          <w:rFonts w:eastAsia="宋体" w:hint="eastAsia"/>
          <w:iCs/>
          <w:lang w:eastAsia="zh-CN"/>
        </w:rPr>
        <w:t>≥</w:t>
      </w:r>
      <w:r w:rsidRPr="00214016">
        <w:rPr>
          <w:rFonts w:eastAsia="宋体" w:hint="eastAsia"/>
          <w:iCs/>
          <w:lang w:eastAsia="zh-CN"/>
        </w:rPr>
        <w:t>360 and total code length  E</w:t>
      </w:r>
      <w:r w:rsidRPr="00214016">
        <w:rPr>
          <w:rFonts w:eastAsia="宋体" w:hint="eastAsia"/>
          <w:iCs/>
          <w:lang w:eastAsia="zh-CN"/>
        </w:rPr>
        <w:t>≥</w:t>
      </w:r>
      <w:r w:rsidRPr="00214016">
        <w:rPr>
          <w:rFonts w:eastAsia="宋体" w:hint="eastAsia"/>
          <w:iCs/>
          <w:lang w:eastAsia="zh-CN"/>
        </w:rPr>
        <w:t>1088 or if A</w:t>
      </w:r>
      <w:r w:rsidRPr="00214016">
        <w:rPr>
          <w:rFonts w:eastAsia="宋体" w:hint="eastAsia"/>
          <w:iCs/>
          <w:lang w:eastAsia="zh-CN"/>
        </w:rPr>
        <w:t>≥</w:t>
      </w:r>
      <w:r w:rsidRPr="00214016">
        <w:rPr>
          <w:rFonts w:eastAsia="宋体" w:hint="eastAsia"/>
          <w:iCs/>
          <w:lang w:eastAsia="zh-CN"/>
        </w:rPr>
        <w:t>1033. Otherwise, the payload remains as a single CB.</w:t>
      </w:r>
      <w:r>
        <w:rPr>
          <w:rFonts w:eastAsia="宋体"/>
          <w:iCs/>
          <w:lang w:eastAsia="zh-CN"/>
        </w:rPr>
        <w:t xml:space="preserve"> </w:t>
      </w:r>
      <w:r>
        <w:rPr>
          <w:rFonts w:eastAsia="宋体" w:hint="eastAsia"/>
          <w:iCs/>
          <w:lang w:eastAsia="zh-CN"/>
        </w:rPr>
        <w:t>For</w:t>
      </w:r>
      <w:r>
        <w:rPr>
          <w:rFonts w:eastAsia="宋体"/>
          <w:iCs/>
          <w:lang w:eastAsia="zh-CN"/>
        </w:rPr>
        <w:t xml:space="preserve"> UCI payload within 5G range, i.e., less than 1706, the above segmentation rule works fine. </w:t>
      </w:r>
      <w:r w:rsidRPr="00AE5E56">
        <w:rPr>
          <w:rFonts w:eastAsia="宋体"/>
          <w:iCs/>
          <w:lang w:eastAsia="zh-CN"/>
        </w:rPr>
        <w:t xml:space="preserve">For a </w:t>
      </w:r>
      <w:r w:rsidR="00E0572F">
        <w:rPr>
          <w:rFonts w:eastAsia="宋体"/>
          <w:iCs/>
          <w:lang w:eastAsia="zh-CN"/>
        </w:rPr>
        <w:t xml:space="preserve">potential </w:t>
      </w:r>
      <w:r w:rsidRPr="00AE5E56">
        <w:rPr>
          <w:rFonts w:eastAsia="宋体"/>
          <w:iCs/>
          <w:lang w:eastAsia="zh-CN"/>
        </w:rPr>
        <w:t xml:space="preserve">larger UCI payload, </w:t>
      </w:r>
      <w:r>
        <w:rPr>
          <w:rFonts w:eastAsia="宋体"/>
          <w:iCs/>
          <w:lang w:eastAsia="zh-CN"/>
        </w:rPr>
        <w:t xml:space="preserve">i.e., larger than 1706, </w:t>
      </w:r>
      <w:r w:rsidRPr="00AE5E56">
        <w:rPr>
          <w:rFonts w:eastAsia="宋体"/>
          <w:iCs/>
          <w:lang w:eastAsia="zh-CN"/>
        </w:rPr>
        <w:t>the limitation to a maximum of two CB segments will cause performance degradation.</w:t>
      </w:r>
    </w:p>
    <w:p w14:paraId="790AD41E" w14:textId="77777777" w:rsidR="00ED5A91" w:rsidRPr="00AE5E56" w:rsidRDefault="00ED5A91" w:rsidP="00ED5A91">
      <w:pPr>
        <w:rPr>
          <w:rFonts w:eastAsia="宋体"/>
          <w:iCs/>
          <w:lang w:eastAsia="zh-CN"/>
        </w:rPr>
      </w:pPr>
      <w:r w:rsidRPr="00AE5E56">
        <w:rPr>
          <w:rFonts w:eastAsia="宋体"/>
          <w:iCs/>
          <w:lang w:eastAsia="zh-CN"/>
        </w:rPr>
        <w:t>Therefore, if larger UCI</w:t>
      </w:r>
      <w:r>
        <w:rPr>
          <w:rFonts w:eastAsia="宋体"/>
          <w:iCs/>
          <w:lang w:eastAsia="zh-CN"/>
        </w:rPr>
        <w:t xml:space="preserve"> greater than 1706</w:t>
      </w:r>
      <w:r w:rsidRPr="00AE5E56">
        <w:rPr>
          <w:rFonts w:eastAsia="宋体"/>
          <w:iCs/>
          <w:lang w:eastAsia="zh-CN"/>
        </w:rPr>
        <w:t xml:space="preserve"> is justified</w:t>
      </w:r>
      <w:r>
        <w:rPr>
          <w:rFonts w:eastAsia="宋体"/>
          <w:iCs/>
          <w:lang w:eastAsia="zh-CN"/>
        </w:rPr>
        <w:t xml:space="preserve"> </w:t>
      </w:r>
      <w:r w:rsidRPr="000E7133">
        <w:rPr>
          <w:rFonts w:eastAsia="宋体"/>
          <w:iCs/>
          <w:lang w:eastAsia="zh-CN"/>
        </w:rPr>
        <w:t>in 6G,</w:t>
      </w:r>
      <w:r w:rsidRPr="00AE5E56">
        <w:rPr>
          <w:rFonts w:eastAsia="宋体"/>
          <w:iCs/>
          <w:lang w:eastAsia="zh-CN"/>
        </w:rPr>
        <w:t xml:space="preserve"> enhanced CB segmentation allowing more code blocks is the most straightforward way to support larger UCI considering the following:</w:t>
      </w:r>
    </w:p>
    <w:p w14:paraId="2F7882BF" w14:textId="77777777" w:rsidR="00ED5A91" w:rsidRPr="00EB32CD" w:rsidRDefault="00ED5A91" w:rsidP="008F4362">
      <w:pPr>
        <w:pStyle w:val="afe"/>
        <w:numPr>
          <w:ilvl w:val="0"/>
          <w:numId w:val="16"/>
        </w:numPr>
        <w:rPr>
          <w:bCs/>
        </w:rPr>
      </w:pPr>
      <w:r w:rsidRPr="00EB32CD">
        <w:rPr>
          <w:bCs/>
        </w:rPr>
        <w:t xml:space="preserve">More CB segmentation is the simplest solution to support larger UCI </w:t>
      </w:r>
      <w:r>
        <w:rPr>
          <w:bCs/>
        </w:rPr>
        <w:t xml:space="preserve">with </w:t>
      </w:r>
      <w:r w:rsidRPr="00EB32CD">
        <w:rPr>
          <w:bCs/>
        </w:rPr>
        <w:t xml:space="preserve">performance gain. </w:t>
      </w:r>
    </w:p>
    <w:p w14:paraId="3D3CA6CA" w14:textId="77777777" w:rsidR="00ED5A91" w:rsidRPr="00850846" w:rsidRDefault="00ED5A91" w:rsidP="008F4362">
      <w:pPr>
        <w:pStyle w:val="afe"/>
        <w:numPr>
          <w:ilvl w:val="0"/>
          <w:numId w:val="16"/>
        </w:numPr>
        <w:rPr>
          <w:bCs/>
          <w:lang w:eastAsia="zh-CN"/>
        </w:rPr>
      </w:pPr>
      <w:r w:rsidRPr="00EB32CD">
        <w:rPr>
          <w:bCs/>
        </w:rPr>
        <w:t>Avoid unnecessary standardization efforts as the encoder and decoder cores can be reused.</w:t>
      </w:r>
    </w:p>
    <w:p w14:paraId="5AD75F35" w14:textId="77777777" w:rsidR="00ED5A91" w:rsidRPr="00EE7ED9" w:rsidRDefault="00ED5A91" w:rsidP="00ED5A91">
      <w:pPr>
        <w:rPr>
          <w:rFonts w:eastAsia="宋体"/>
          <w:iCs/>
          <w:lang w:eastAsia="zh-CN"/>
        </w:rPr>
      </w:pPr>
      <w:r w:rsidRPr="00B00E3D">
        <w:rPr>
          <w:rFonts w:eastAsia="宋体"/>
          <w:iCs/>
          <w:lang w:eastAsia="zh-CN"/>
        </w:rPr>
        <w:t>The objective of CB segmentation is to determine the optimal number of segments based on</w:t>
      </w:r>
      <w:r>
        <w:rPr>
          <w:rFonts w:eastAsia="宋体"/>
          <w:iCs/>
          <w:lang w:eastAsia="zh-CN"/>
        </w:rPr>
        <w:t xml:space="preserve"> the UCI bit sequence length (payload size) </w:t>
      </w:r>
      <w:r w:rsidRPr="008F177F">
        <w:rPr>
          <w:rFonts w:eastAsia="宋体"/>
          <w:i/>
          <w:lang w:eastAsia="zh-CN"/>
        </w:rPr>
        <w:t>A</w:t>
      </w:r>
      <w:r>
        <w:rPr>
          <w:rFonts w:eastAsia="宋体"/>
          <w:iCs/>
          <w:lang w:eastAsia="zh-CN"/>
        </w:rPr>
        <w:t xml:space="preserve"> and rate matching output sequence length </w:t>
      </w:r>
      <w:r w:rsidRPr="008F177F">
        <w:rPr>
          <w:rFonts w:eastAsia="宋体"/>
          <w:i/>
          <w:lang w:eastAsia="zh-CN"/>
        </w:rPr>
        <w:t>E</w:t>
      </w:r>
      <w:r>
        <w:rPr>
          <w:rFonts w:eastAsia="宋体"/>
          <w:iCs/>
          <w:lang w:eastAsia="zh-CN"/>
        </w:rPr>
        <w:t>.</w:t>
      </w:r>
      <w:r w:rsidRPr="00EE7ED9">
        <w:rPr>
          <w:rFonts w:eastAsia="宋体"/>
          <w:iCs/>
          <w:lang w:eastAsia="zh-CN"/>
        </w:rPr>
        <w:t xml:space="preserve"> While the segment count </w:t>
      </w:r>
      <w:r w:rsidRPr="00990B49">
        <w:rPr>
          <w:rFonts w:eastAsia="宋体"/>
          <w:i/>
          <w:lang w:eastAsia="zh-CN"/>
        </w:rPr>
        <w:t>C</w:t>
      </w:r>
      <w:r>
        <w:rPr>
          <w:rFonts w:eastAsia="宋体"/>
          <w:iCs/>
          <w:lang w:eastAsia="zh-CN"/>
        </w:rPr>
        <w:t xml:space="preserve"> </w:t>
      </w:r>
      <w:r w:rsidRPr="00EE7ED9">
        <w:rPr>
          <w:rFonts w:eastAsia="宋体"/>
          <w:iCs/>
          <w:lang w:eastAsia="zh-CN"/>
        </w:rPr>
        <w:t xml:space="preserve">that minimizes </w:t>
      </w:r>
      <w:r>
        <w:rPr>
          <w:rFonts w:eastAsia="宋体"/>
          <w:iCs/>
          <w:lang w:eastAsia="zh-CN"/>
        </w:rPr>
        <w:t>transport block error rate</w:t>
      </w:r>
      <w:r w:rsidRPr="00EE7ED9">
        <w:rPr>
          <w:rFonts w:eastAsia="宋体"/>
          <w:iCs/>
          <w:lang w:eastAsia="zh-CN"/>
        </w:rPr>
        <w:t xml:space="preserve"> </w:t>
      </w:r>
      <w:r>
        <w:rPr>
          <w:rFonts w:eastAsia="宋体"/>
          <w:iCs/>
          <w:lang w:eastAsia="zh-CN"/>
        </w:rPr>
        <w:t>(</w:t>
      </w:r>
      <w:r w:rsidRPr="00EE7ED9">
        <w:rPr>
          <w:rFonts w:eastAsia="宋体"/>
          <w:iCs/>
          <w:lang w:eastAsia="zh-CN"/>
        </w:rPr>
        <w:t>TBLER</w:t>
      </w:r>
      <w:r>
        <w:rPr>
          <w:rFonts w:eastAsia="宋体"/>
          <w:iCs/>
          <w:lang w:eastAsia="zh-CN"/>
        </w:rPr>
        <w:t>)</w:t>
      </w:r>
      <w:r w:rsidRPr="00EE7ED9">
        <w:rPr>
          <w:rFonts w:eastAsia="宋体"/>
          <w:iCs/>
          <w:lang w:eastAsia="zh-CN"/>
        </w:rPr>
        <w:t xml:space="preserve"> could theoretically be found through exhaustive search for every (</w:t>
      </w:r>
      <w:r w:rsidRPr="00E64C5C">
        <w:rPr>
          <w:rFonts w:eastAsia="宋体"/>
          <w:i/>
          <w:lang w:eastAsia="zh-CN"/>
        </w:rPr>
        <w:t>A</w:t>
      </w:r>
      <w:r w:rsidRPr="00EE7ED9">
        <w:rPr>
          <w:rFonts w:eastAsia="宋体"/>
          <w:iCs/>
          <w:lang w:eastAsia="zh-CN"/>
        </w:rPr>
        <w:t xml:space="preserve">, </w:t>
      </w:r>
      <w:r w:rsidRPr="00E64C5C">
        <w:rPr>
          <w:rFonts w:eastAsia="宋体"/>
          <w:i/>
          <w:lang w:eastAsia="zh-CN"/>
        </w:rPr>
        <w:t>E</w:t>
      </w:r>
      <w:r w:rsidRPr="00EE7ED9">
        <w:rPr>
          <w:rFonts w:eastAsia="宋体"/>
          <w:iCs/>
          <w:lang w:eastAsia="zh-CN"/>
        </w:rPr>
        <w:t xml:space="preserve">) combination, this approach entails intractable storage complexity across all code rates and lengths. We therefore adopt a </w:t>
      </w:r>
      <w:r>
        <w:rPr>
          <w:rFonts w:eastAsia="宋体"/>
          <w:iCs/>
          <w:lang w:eastAsia="zh-CN"/>
        </w:rPr>
        <w:t xml:space="preserve">simple and </w:t>
      </w:r>
      <w:r w:rsidRPr="00EE7ED9">
        <w:rPr>
          <w:rFonts w:eastAsia="宋体"/>
          <w:iCs/>
          <w:lang w:eastAsia="zh-CN"/>
        </w:rPr>
        <w:t>unified</w:t>
      </w:r>
      <w:r>
        <w:rPr>
          <w:rFonts w:eastAsia="宋体"/>
          <w:iCs/>
          <w:lang w:eastAsia="zh-CN"/>
        </w:rPr>
        <w:t xml:space="preserve"> segmentation</w:t>
      </w:r>
      <w:r w:rsidRPr="00EE7ED9">
        <w:rPr>
          <w:rFonts w:eastAsia="宋体"/>
          <w:iCs/>
          <w:lang w:eastAsia="zh-CN"/>
        </w:rPr>
        <w:t xml:space="preserve"> rule to consistently determine the segment count</w:t>
      </w:r>
      <w:r>
        <w:rPr>
          <w:rFonts w:eastAsia="宋体"/>
          <w:iCs/>
          <w:lang w:eastAsia="zh-CN"/>
        </w:rPr>
        <w:t xml:space="preserve"> </w:t>
      </w:r>
      <w:r w:rsidRPr="00D93216">
        <w:rPr>
          <w:rFonts w:eastAsia="宋体"/>
          <w:i/>
          <w:lang w:eastAsia="zh-CN"/>
        </w:rPr>
        <w:t>C</w:t>
      </w:r>
      <w:r w:rsidRPr="00EE7ED9">
        <w:rPr>
          <w:rFonts w:eastAsia="宋体"/>
          <w:iCs/>
          <w:lang w:eastAsia="zh-CN"/>
        </w:rPr>
        <w:t xml:space="preserve"> for all configurations.</w:t>
      </w:r>
    </w:p>
    <w:p w14:paraId="136C6D91" w14:textId="77777777" w:rsidR="00ED5A91" w:rsidRDefault="00ED5A91" w:rsidP="00ED5A91">
      <w:pPr>
        <w:rPr>
          <w:rFonts w:eastAsia="宋体"/>
          <w:iCs/>
          <w:lang w:eastAsia="zh-CN"/>
        </w:rPr>
      </w:pPr>
      <w:r>
        <w:rPr>
          <w:rFonts w:eastAsia="宋体" w:hint="eastAsia"/>
          <w:iCs/>
          <w:lang w:eastAsia="zh-CN"/>
        </w:rPr>
        <w:t>S</w:t>
      </w:r>
      <w:r>
        <w:rPr>
          <w:rFonts w:eastAsia="宋体"/>
          <w:iCs/>
          <w:lang w:eastAsia="zh-CN"/>
        </w:rPr>
        <w:t>pecifically, we adopt a rate-dependent segmentation rule based on the following rationale:</w:t>
      </w:r>
    </w:p>
    <w:p w14:paraId="41B40A13" w14:textId="77777777" w:rsidR="00ED5A91" w:rsidRPr="0025139F" w:rsidRDefault="00ED5A91" w:rsidP="008F4362">
      <w:pPr>
        <w:pStyle w:val="afe"/>
        <w:numPr>
          <w:ilvl w:val="0"/>
          <w:numId w:val="43"/>
        </w:numPr>
        <w:rPr>
          <w:rFonts w:eastAsia="宋体"/>
          <w:iCs/>
          <w:lang w:eastAsia="zh-CN"/>
        </w:rPr>
      </w:pPr>
      <w:r w:rsidRPr="0041073F">
        <w:rPr>
          <w:rFonts w:eastAsia="宋体"/>
          <w:b/>
          <w:bCs/>
          <w:iCs/>
          <w:lang w:eastAsia="zh-CN"/>
        </w:rPr>
        <w:t xml:space="preserve">Low </w:t>
      </w:r>
      <w:r>
        <w:rPr>
          <w:rFonts w:eastAsia="宋体"/>
          <w:b/>
          <w:bCs/>
          <w:iCs/>
          <w:lang w:eastAsia="zh-CN"/>
        </w:rPr>
        <w:t>c</w:t>
      </w:r>
      <w:r w:rsidRPr="0041073F">
        <w:rPr>
          <w:rFonts w:eastAsia="宋体"/>
          <w:b/>
          <w:bCs/>
          <w:iCs/>
          <w:lang w:eastAsia="zh-CN"/>
        </w:rPr>
        <w:t xml:space="preserve">ode </w:t>
      </w:r>
      <w:r>
        <w:rPr>
          <w:rFonts w:eastAsia="宋体"/>
          <w:b/>
          <w:bCs/>
          <w:iCs/>
          <w:lang w:eastAsia="zh-CN"/>
        </w:rPr>
        <w:t>r</w:t>
      </w:r>
      <w:r w:rsidRPr="0041073F">
        <w:rPr>
          <w:rFonts w:eastAsia="宋体"/>
          <w:b/>
          <w:bCs/>
          <w:iCs/>
          <w:lang w:eastAsia="zh-CN"/>
        </w:rPr>
        <w:t>ates</w:t>
      </w:r>
      <w:r w:rsidRPr="0025139F">
        <w:rPr>
          <w:rFonts w:eastAsia="宋体"/>
          <w:iCs/>
          <w:lang w:eastAsia="zh-CN"/>
        </w:rPr>
        <w:t>: Segmentation depends only on the payload size (</w:t>
      </w:r>
      <w:r w:rsidRPr="00BD6043">
        <w:rPr>
          <w:rFonts w:eastAsia="宋体"/>
          <w:i/>
          <w:lang w:eastAsia="zh-CN"/>
        </w:rPr>
        <w:t>A</w:t>
      </w:r>
      <w:r w:rsidRPr="0025139F">
        <w:rPr>
          <w:rFonts w:eastAsia="宋体"/>
          <w:iCs/>
          <w:lang w:eastAsia="zh-CN"/>
        </w:rPr>
        <w:t>), not on the rate matching output sequence length (</w:t>
      </w:r>
      <w:r w:rsidRPr="007A4BAF">
        <w:rPr>
          <w:rFonts w:eastAsia="宋体"/>
          <w:i/>
          <w:lang w:eastAsia="zh-CN"/>
        </w:rPr>
        <w:t>E</w:t>
      </w:r>
      <w:r w:rsidRPr="0025139F">
        <w:rPr>
          <w:rFonts w:eastAsia="宋体"/>
          <w:iCs/>
          <w:lang w:eastAsia="zh-CN"/>
        </w:rPr>
        <w:t>). At low code rates, applying repetition beyond 1024 to achieve extended code lengths is near-optimal. Therefore, code length is not a factor in segmentation.</w:t>
      </w:r>
    </w:p>
    <w:p w14:paraId="32F34FCC" w14:textId="77777777" w:rsidR="00ED5A91" w:rsidRPr="0025139F" w:rsidRDefault="00ED5A91" w:rsidP="008F4362">
      <w:pPr>
        <w:pStyle w:val="afe"/>
        <w:numPr>
          <w:ilvl w:val="0"/>
          <w:numId w:val="43"/>
        </w:numPr>
        <w:rPr>
          <w:rFonts w:eastAsia="宋体"/>
          <w:iCs/>
          <w:lang w:eastAsia="zh-CN"/>
        </w:rPr>
      </w:pPr>
      <w:r w:rsidRPr="006C796D">
        <w:rPr>
          <w:rFonts w:eastAsia="宋体"/>
          <w:b/>
          <w:bCs/>
          <w:iCs/>
          <w:lang w:eastAsia="zh-CN"/>
        </w:rPr>
        <w:t xml:space="preserve">High </w:t>
      </w:r>
      <w:r>
        <w:rPr>
          <w:rFonts w:eastAsia="宋体"/>
          <w:b/>
          <w:bCs/>
          <w:iCs/>
          <w:lang w:eastAsia="zh-CN"/>
        </w:rPr>
        <w:t>c</w:t>
      </w:r>
      <w:r w:rsidRPr="0041073F">
        <w:rPr>
          <w:rFonts w:eastAsia="宋体"/>
          <w:b/>
          <w:bCs/>
          <w:iCs/>
          <w:lang w:eastAsia="zh-CN"/>
        </w:rPr>
        <w:t xml:space="preserve">ode </w:t>
      </w:r>
      <w:r>
        <w:rPr>
          <w:rFonts w:eastAsia="宋体"/>
          <w:b/>
          <w:bCs/>
          <w:iCs/>
          <w:lang w:eastAsia="zh-CN"/>
        </w:rPr>
        <w:t>r</w:t>
      </w:r>
      <w:r w:rsidRPr="0041073F">
        <w:rPr>
          <w:rFonts w:eastAsia="宋体"/>
          <w:b/>
          <w:bCs/>
          <w:iCs/>
          <w:lang w:eastAsia="zh-CN"/>
        </w:rPr>
        <w:t>ates</w:t>
      </w:r>
      <w:r w:rsidRPr="0025139F">
        <w:rPr>
          <w:rFonts w:eastAsia="宋体"/>
          <w:iCs/>
          <w:lang w:eastAsia="zh-CN"/>
        </w:rPr>
        <w:t>: Segmentation depends only on the rate matching output sequence length (</w:t>
      </w:r>
      <w:r w:rsidRPr="009665B2">
        <w:rPr>
          <w:rFonts w:eastAsia="宋体"/>
          <w:i/>
          <w:lang w:eastAsia="zh-CN"/>
        </w:rPr>
        <w:t>E</w:t>
      </w:r>
      <w:r w:rsidRPr="0025139F">
        <w:rPr>
          <w:rFonts w:eastAsia="宋体"/>
          <w:iCs/>
          <w:lang w:eastAsia="zh-CN"/>
        </w:rPr>
        <w:t>), not on the payload size (</w:t>
      </w:r>
      <w:r w:rsidRPr="009665B2">
        <w:rPr>
          <w:rFonts w:eastAsia="宋体"/>
          <w:i/>
          <w:lang w:eastAsia="zh-CN"/>
        </w:rPr>
        <w:t>A</w:t>
      </w:r>
      <w:r w:rsidRPr="0025139F">
        <w:rPr>
          <w:rFonts w:eastAsia="宋体"/>
          <w:iCs/>
          <w:lang w:eastAsia="zh-CN"/>
        </w:rPr>
        <w:t xml:space="preserve">). </w:t>
      </w:r>
      <w:r>
        <w:rPr>
          <w:rFonts w:eastAsia="宋体"/>
          <w:iCs/>
          <w:lang w:eastAsia="zh-CN"/>
        </w:rPr>
        <w:t>At high code rates, r</w:t>
      </w:r>
      <w:r w:rsidRPr="0025139F">
        <w:rPr>
          <w:rFonts w:eastAsia="宋体"/>
          <w:iCs/>
          <w:lang w:eastAsia="zh-CN"/>
        </w:rPr>
        <w:t>epetition incurs significant performance penalties. Consequently, segmentation aims to minimize repetition, optimally limiting each code block (CB) to the maximum</w:t>
      </w:r>
      <w:r>
        <w:rPr>
          <w:rFonts w:eastAsia="宋体"/>
          <w:iCs/>
          <w:lang w:eastAsia="zh-CN"/>
        </w:rPr>
        <w:t xml:space="preserve"> mother code</w:t>
      </w:r>
      <w:r w:rsidRPr="0025139F">
        <w:rPr>
          <w:rFonts w:eastAsia="宋体"/>
          <w:iCs/>
          <w:lang w:eastAsia="zh-CN"/>
        </w:rPr>
        <w:t xml:space="preserve"> length of 1024.</w:t>
      </w:r>
    </w:p>
    <w:p w14:paraId="3B49173B" w14:textId="77777777" w:rsidR="00ED5A91" w:rsidRDefault="00ED5A91" w:rsidP="008F4362">
      <w:pPr>
        <w:pStyle w:val="afe"/>
        <w:numPr>
          <w:ilvl w:val="0"/>
          <w:numId w:val="43"/>
        </w:numPr>
        <w:rPr>
          <w:rFonts w:eastAsia="宋体"/>
          <w:iCs/>
          <w:lang w:eastAsia="zh-CN"/>
        </w:rPr>
      </w:pPr>
      <w:r w:rsidRPr="009423FB">
        <w:rPr>
          <w:rFonts w:eastAsia="宋体"/>
          <w:b/>
          <w:bCs/>
          <w:iCs/>
          <w:lang w:eastAsia="zh-CN"/>
        </w:rPr>
        <w:lastRenderedPageBreak/>
        <w:t xml:space="preserve">Medium </w:t>
      </w:r>
      <w:r>
        <w:rPr>
          <w:rFonts w:eastAsia="宋体"/>
          <w:b/>
          <w:bCs/>
          <w:iCs/>
          <w:lang w:eastAsia="zh-CN"/>
        </w:rPr>
        <w:t>c</w:t>
      </w:r>
      <w:r w:rsidRPr="0041073F">
        <w:rPr>
          <w:rFonts w:eastAsia="宋体"/>
          <w:b/>
          <w:bCs/>
          <w:iCs/>
          <w:lang w:eastAsia="zh-CN"/>
        </w:rPr>
        <w:t xml:space="preserve">ode </w:t>
      </w:r>
      <w:r>
        <w:rPr>
          <w:rFonts w:eastAsia="宋体"/>
          <w:b/>
          <w:bCs/>
          <w:iCs/>
          <w:lang w:eastAsia="zh-CN"/>
        </w:rPr>
        <w:t>r</w:t>
      </w:r>
      <w:r w:rsidRPr="0041073F">
        <w:rPr>
          <w:rFonts w:eastAsia="宋体"/>
          <w:b/>
          <w:bCs/>
          <w:iCs/>
          <w:lang w:eastAsia="zh-CN"/>
        </w:rPr>
        <w:t>ates</w:t>
      </w:r>
      <w:r w:rsidRPr="0025139F">
        <w:rPr>
          <w:rFonts w:eastAsia="宋体"/>
          <w:iCs/>
          <w:lang w:eastAsia="zh-CN"/>
        </w:rPr>
        <w:t xml:space="preserve">: This requires a hybrid approach </w:t>
      </w:r>
      <w:r>
        <w:rPr>
          <w:rFonts w:eastAsia="宋体"/>
          <w:iCs/>
          <w:lang w:eastAsia="zh-CN"/>
        </w:rPr>
        <w:t xml:space="preserve">to </w:t>
      </w:r>
      <w:r w:rsidRPr="0025139F">
        <w:rPr>
          <w:rFonts w:eastAsia="宋体"/>
          <w:iCs/>
          <w:lang w:eastAsia="zh-CN"/>
        </w:rPr>
        <w:t>balanc</w:t>
      </w:r>
      <w:r>
        <w:rPr>
          <w:rFonts w:eastAsia="宋体"/>
          <w:iCs/>
          <w:lang w:eastAsia="zh-CN"/>
        </w:rPr>
        <w:t>e</w:t>
      </w:r>
      <w:r w:rsidRPr="0025139F">
        <w:rPr>
          <w:rFonts w:eastAsia="宋体"/>
          <w:iCs/>
          <w:lang w:eastAsia="zh-CN"/>
        </w:rPr>
        <w:t xml:space="preserve"> the two strategies above. It can allow a small amount of repetition to enhance reliability. However, excessive repetition leads to noticeable performance degradation, analogous to the penalties seen at high code rates.</w:t>
      </w:r>
    </w:p>
    <w:p w14:paraId="7E0D0F44" w14:textId="77777777" w:rsidR="00ED5A91" w:rsidRDefault="00ED5A91" w:rsidP="00ED5A91">
      <w:pPr>
        <w:rPr>
          <w:rFonts w:eastAsia="宋体"/>
          <w:iCs/>
          <w:lang w:eastAsia="zh-CN"/>
        </w:rPr>
      </w:pPr>
      <w:r>
        <w:rPr>
          <w:rFonts w:eastAsia="宋体"/>
          <w:iCs/>
          <w:lang w:eastAsia="zh-CN"/>
        </w:rPr>
        <w:t>F</w:t>
      </w:r>
      <w:r w:rsidRPr="00174011">
        <w:rPr>
          <w:rFonts w:eastAsia="宋体"/>
          <w:iCs/>
          <w:lang w:eastAsia="zh-CN"/>
        </w:rPr>
        <w:t>or UCI payload</w:t>
      </w:r>
      <w:r>
        <w:rPr>
          <w:rFonts w:eastAsia="宋体"/>
          <w:iCs/>
          <w:lang w:eastAsia="zh-CN"/>
        </w:rPr>
        <w:t xml:space="preserve"> size </w:t>
      </w:r>
      <w:r>
        <w:rPr>
          <w:rFonts w:eastAsia="宋体" w:hint="eastAsia"/>
          <w:iCs/>
          <w:lang w:eastAsia="zh-CN"/>
        </w:rPr>
        <w:t>larger</w:t>
      </w:r>
      <w:r>
        <w:rPr>
          <w:rFonts w:eastAsia="宋体"/>
          <w:iCs/>
          <w:lang w:eastAsia="zh-CN"/>
        </w:rPr>
        <w:t xml:space="preserve"> </w:t>
      </w:r>
      <w:r>
        <w:rPr>
          <w:rFonts w:eastAsia="宋体" w:hint="eastAsia"/>
          <w:iCs/>
          <w:lang w:eastAsia="zh-CN"/>
        </w:rPr>
        <w:t>than</w:t>
      </w:r>
      <w:r>
        <w:rPr>
          <w:rFonts w:eastAsia="宋体"/>
          <w:iCs/>
          <w:lang w:eastAsia="zh-CN"/>
        </w:rPr>
        <w:t xml:space="preserve"> 1706, </w:t>
      </w:r>
      <w:r w:rsidRPr="00AE5E56">
        <w:rPr>
          <w:rFonts w:eastAsia="宋体"/>
          <w:iCs/>
          <w:lang w:eastAsia="zh-CN"/>
        </w:rPr>
        <w:t xml:space="preserve">we propose </w:t>
      </w:r>
      <w:r>
        <w:rPr>
          <w:rFonts w:eastAsia="宋体"/>
          <w:iCs/>
          <w:lang w:eastAsia="zh-CN"/>
        </w:rPr>
        <w:t xml:space="preserve">to determine segmentation number </w:t>
      </w:r>
      <m:oMath>
        <m:r>
          <w:rPr>
            <w:rFonts w:ascii="Cambria Math" w:eastAsia="宋体" w:hAnsi="Cambria Math"/>
            <w:lang w:eastAsia="zh-CN"/>
          </w:rPr>
          <m:t>C</m:t>
        </m:r>
      </m:oMath>
      <w:r>
        <w:rPr>
          <w:rFonts w:eastAsia="宋体"/>
          <w:iCs/>
          <w:lang w:eastAsia="zh-CN"/>
        </w:rPr>
        <w:t xml:space="preserve"> size </w:t>
      </w:r>
      <w:r>
        <w:rPr>
          <w:rFonts w:eastAsia="宋体" w:hint="eastAsia"/>
          <w:iCs/>
          <w:lang w:eastAsia="zh-CN"/>
        </w:rPr>
        <w:t>as</w:t>
      </w:r>
      <w:r>
        <w:rPr>
          <w:rFonts w:eastAsia="宋体"/>
          <w:iCs/>
          <w:lang w:eastAsia="zh-CN"/>
        </w:rPr>
        <w:t xml:space="preserve"> </w:t>
      </w:r>
      <w:r>
        <w:rPr>
          <w:rFonts w:eastAsia="宋体" w:hint="eastAsia"/>
          <w:iCs/>
          <w:lang w:eastAsia="zh-CN"/>
        </w:rPr>
        <w:t>follows</w:t>
      </w:r>
    </w:p>
    <w:tbl>
      <w:tblPr>
        <w:tblStyle w:val="af7"/>
        <w:tblW w:w="0" w:type="auto"/>
        <w:tblLook w:val="04A0" w:firstRow="1" w:lastRow="0" w:firstColumn="1" w:lastColumn="0" w:noHBand="0" w:noVBand="1"/>
      </w:tblPr>
      <w:tblGrid>
        <w:gridCol w:w="9307"/>
      </w:tblGrid>
      <w:tr w:rsidR="00ED5A91" w14:paraId="7BC02FB7" w14:textId="77777777" w:rsidTr="00B02B98">
        <w:tc>
          <w:tcPr>
            <w:tcW w:w="9307" w:type="dxa"/>
          </w:tcPr>
          <w:p w14:paraId="560FA5ED" w14:textId="4ED2EA2B" w:rsidR="00ED5A91" w:rsidRPr="001B6F6D" w:rsidRDefault="00ED5A91" w:rsidP="00B02B98">
            <w:pPr>
              <w:rPr>
                <w:iCs/>
                <w:lang w:val="pt-BR"/>
              </w:rPr>
            </w:pPr>
            <w:bookmarkStart w:id="74" w:name="_Hlk213268115"/>
            <w:r w:rsidRPr="001B6F6D">
              <w:rPr>
                <w:lang w:val="pt-BR"/>
              </w:rPr>
              <w:t xml:space="preserve">Define </w:t>
            </w:r>
            <m:oMath>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1</m:t>
                  </m:r>
                </m:sub>
              </m:sSub>
              <m:r>
                <w:rPr>
                  <w:rFonts w:ascii="Cambria Math" w:hAnsi="Cambria Math"/>
                  <w:lang w:val="pt-BR"/>
                </w:rPr>
                <m:t>=</m:t>
              </m:r>
              <m:d>
                <m:dPr>
                  <m:begChr m:val="⌈"/>
                  <m:endChr m:val="⌉"/>
                  <m:ctrlPr>
                    <w:rPr>
                      <w:rFonts w:ascii="Cambria Math" w:hAnsi="Cambria Math"/>
                      <w:i/>
                      <w:iCs/>
                      <w:lang w:val="pt-BR"/>
                    </w:rPr>
                  </m:ctrlPr>
                </m:dPr>
                <m:e>
                  <m:f>
                    <m:fPr>
                      <m:ctrlPr>
                        <w:rPr>
                          <w:rFonts w:ascii="Cambria Math" w:hAnsi="Cambria Math"/>
                          <w:i/>
                          <w:iCs/>
                          <w:lang w:val="pt-BR"/>
                        </w:rPr>
                      </m:ctrlPr>
                    </m:fPr>
                    <m:num>
                      <m:r>
                        <w:rPr>
                          <w:rFonts w:ascii="Cambria Math" w:hAnsi="Cambria Math"/>
                          <w:lang w:val="pt-BR"/>
                        </w:rPr>
                        <m:t>A+1</m:t>
                      </m:r>
                    </m:num>
                    <m:den>
                      <m:r>
                        <w:rPr>
                          <w:rFonts w:ascii="Cambria Math" w:hAnsi="Cambria Math"/>
                          <w:lang w:val="pt-BR"/>
                        </w:rPr>
                        <m:t>360</m:t>
                      </m:r>
                    </m:den>
                  </m:f>
                </m:e>
              </m:d>
            </m:oMath>
            <w:r w:rsidRPr="001B6F6D">
              <w:rPr>
                <w:iCs/>
                <w:lang w:val="pt-BR"/>
              </w:rPr>
              <w:t xml:space="preserve">, </w:t>
            </w:r>
            <m:oMath>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2</m:t>
                  </m:r>
                </m:sub>
              </m:sSub>
              <m:r>
                <w:rPr>
                  <w:rFonts w:ascii="Cambria Math" w:hAnsi="Cambria Math"/>
                  <w:lang w:val="pt-BR"/>
                </w:rPr>
                <m:t>=</m:t>
              </m:r>
              <m:d>
                <m:dPr>
                  <m:begChr m:val="⌈"/>
                  <m:endChr m:val="⌉"/>
                  <m:ctrlPr>
                    <w:rPr>
                      <w:rFonts w:ascii="Cambria Math" w:hAnsi="Cambria Math"/>
                      <w:i/>
                      <w:iCs/>
                      <w:lang w:val="pt-BR"/>
                    </w:rPr>
                  </m:ctrlPr>
                </m:dPr>
                <m:e>
                  <m:f>
                    <m:fPr>
                      <m:ctrlPr>
                        <w:rPr>
                          <w:rFonts w:ascii="Cambria Math" w:hAnsi="Cambria Math"/>
                          <w:i/>
                          <w:iCs/>
                          <w:lang w:val="pt-BR"/>
                        </w:rPr>
                      </m:ctrlPr>
                    </m:fPr>
                    <m:num>
                      <m:r>
                        <w:rPr>
                          <w:rFonts w:ascii="Cambria Math" w:hAnsi="Cambria Math"/>
                        </w:rPr>
                        <m:t>E</m:t>
                      </m:r>
                    </m:num>
                    <m:den>
                      <m:r>
                        <w:rPr>
                          <w:rFonts w:ascii="Cambria Math" w:hAnsi="Cambria Math"/>
                        </w:rPr>
                        <m:t>1024</m:t>
                      </m:r>
                    </m:den>
                  </m:f>
                </m:e>
              </m:d>
            </m:oMath>
          </w:p>
          <w:p w14:paraId="315D699D" w14:textId="77777777" w:rsidR="00ED5A91" w:rsidRDefault="00ED5A91" w:rsidP="00B02B98">
            <w:pPr>
              <w:rPr>
                <w:lang w:val="pt-BR"/>
              </w:rPr>
            </w:pPr>
            <w:r>
              <w:rPr>
                <w:rFonts w:hint="eastAsia"/>
                <w:lang w:val="pt-BR"/>
              </w:rPr>
              <w:t>D</w:t>
            </w:r>
            <w:r>
              <w:rPr>
                <w:lang w:val="pt-BR"/>
              </w:rPr>
              <w:t xml:space="preserve">efine </w:t>
            </w:r>
            <m:oMath>
              <m:r>
                <w:rPr>
                  <w:rFonts w:ascii="Cambria Math" w:hAnsi="Cambria Math"/>
                  <w:lang w:val="pt-BR"/>
                </w:rPr>
                <m:t>R=</m:t>
              </m:r>
              <m:f>
                <m:fPr>
                  <m:ctrlPr>
                    <w:rPr>
                      <w:rFonts w:ascii="Cambria Math" w:hAnsi="Cambria Math"/>
                      <w:i/>
                      <w:iCs/>
                      <w:lang w:val="pt-BR"/>
                    </w:rPr>
                  </m:ctrlPr>
                </m:fPr>
                <m:num>
                  <m:r>
                    <w:rPr>
                      <w:rFonts w:ascii="Cambria Math" w:hAnsi="Cambria Math"/>
                      <w:lang w:val="pt-BR"/>
                    </w:rPr>
                    <m:t>A</m:t>
                  </m:r>
                </m:num>
                <m:den>
                  <m:r>
                    <w:rPr>
                      <w:rFonts w:ascii="Cambria Math" w:hAnsi="Cambria Math"/>
                      <w:lang w:val="pt-BR"/>
                    </w:rPr>
                    <m:t>E</m:t>
                  </m:r>
                </m:den>
              </m:f>
            </m:oMath>
            <w:r>
              <w:rPr>
                <w:lang w:val="pt-BR"/>
              </w:rPr>
              <w:t xml:space="preserve">, </w:t>
            </w:r>
            <m:oMath>
              <m:sSub>
                <m:sSubPr>
                  <m:ctrlPr>
                    <w:rPr>
                      <w:rFonts w:ascii="Cambria Math" w:hAnsi="Cambria Math"/>
                      <w:i/>
                      <w:lang w:val="pt-BR"/>
                    </w:rPr>
                  </m:ctrlPr>
                </m:sSubPr>
                <m:e>
                  <m:r>
                    <w:rPr>
                      <w:rFonts w:ascii="Cambria Math" w:hAnsi="Cambria Math"/>
                      <w:lang w:val="pt-BR"/>
                    </w:rPr>
                    <m:t>R</m:t>
                  </m:r>
                </m:e>
                <m:sub>
                  <m:r>
                    <w:rPr>
                      <w:rFonts w:ascii="Cambria Math" w:hAnsi="Cambria Math"/>
                      <w:lang w:val="pt-BR"/>
                    </w:rPr>
                    <m:t>1</m:t>
                  </m:r>
                </m:sub>
              </m:sSub>
              <m:r>
                <w:rPr>
                  <w:rFonts w:ascii="Cambria Math" w:hAnsi="Cambria Math"/>
                  <w:lang w:val="pt-BR"/>
                </w:rPr>
                <m:t>=</m:t>
              </m:r>
              <m:f>
                <m:fPr>
                  <m:ctrlPr>
                    <w:rPr>
                      <w:rFonts w:ascii="Cambria Math" w:hAnsi="Cambria Math"/>
                      <w:i/>
                      <w:iCs/>
                      <w:lang w:val="pt-BR"/>
                    </w:rPr>
                  </m:ctrlPr>
                </m:fPr>
                <m:num>
                  <m:r>
                    <w:rPr>
                      <w:rFonts w:ascii="Cambria Math" w:hAnsi="Cambria Math"/>
                      <w:lang w:val="pt-BR"/>
                    </w:rPr>
                    <m:t>11</m:t>
                  </m:r>
                </m:num>
                <m:den>
                  <m:r>
                    <w:rPr>
                      <w:rFonts w:ascii="Cambria Math" w:hAnsi="Cambria Math"/>
                      <w:lang w:val="pt-BR"/>
                    </w:rPr>
                    <m:t>64</m:t>
                  </m:r>
                </m:den>
              </m:f>
            </m:oMath>
            <w:r w:rsidRPr="001B6F6D">
              <w:rPr>
                <w:iCs/>
                <w:lang w:val="pt-BR"/>
              </w:rPr>
              <w:t xml:space="preserve">, </w:t>
            </w:r>
            <m:oMath>
              <m:sSub>
                <m:sSubPr>
                  <m:ctrlPr>
                    <w:rPr>
                      <w:rFonts w:ascii="Cambria Math" w:hAnsi="Cambria Math"/>
                      <w:i/>
                      <w:lang w:val="pt-BR"/>
                    </w:rPr>
                  </m:ctrlPr>
                </m:sSubPr>
                <m:e>
                  <m:r>
                    <w:rPr>
                      <w:rFonts w:ascii="Cambria Math" w:hAnsi="Cambria Math"/>
                      <w:lang w:val="pt-BR"/>
                    </w:rPr>
                    <m:t>R</m:t>
                  </m:r>
                </m:e>
                <m:sub>
                  <m:r>
                    <w:rPr>
                      <w:rFonts w:ascii="Cambria Math" w:hAnsi="Cambria Math"/>
                      <w:lang w:val="pt-BR"/>
                    </w:rPr>
                    <m:t>2</m:t>
                  </m:r>
                </m:sub>
              </m:sSub>
              <m:r>
                <w:rPr>
                  <w:rFonts w:ascii="Cambria Math" w:hAnsi="Cambria Math"/>
                  <w:lang w:val="pt-BR"/>
                </w:rPr>
                <m:t>=</m:t>
              </m:r>
              <m:f>
                <m:fPr>
                  <m:ctrlPr>
                    <w:rPr>
                      <w:rFonts w:ascii="Cambria Math" w:hAnsi="Cambria Math"/>
                      <w:i/>
                      <w:iCs/>
                      <w:lang w:val="pt-BR"/>
                    </w:rPr>
                  </m:ctrlPr>
                </m:fPr>
                <m:num>
                  <m:r>
                    <w:rPr>
                      <w:rFonts w:ascii="Cambria Math" w:hAnsi="Cambria Math"/>
                    </w:rPr>
                    <m:t>200</m:t>
                  </m:r>
                </m:num>
                <m:den>
                  <m:r>
                    <w:rPr>
                      <w:rFonts w:ascii="Cambria Math" w:hAnsi="Cambria Math"/>
                    </w:rPr>
                    <m:t>200+b</m:t>
                  </m:r>
                </m:den>
              </m:f>
            </m:oMath>
            <w:r w:rsidRPr="001B6F6D">
              <w:rPr>
                <w:iCs/>
                <w:lang w:val="pt-BR"/>
              </w:rPr>
              <w:t>,</w:t>
            </w:r>
            <w:r>
              <w:rPr>
                <w:iCs/>
                <w:lang w:val="pt-BR"/>
              </w:rPr>
              <w:t xml:space="preserve"> where </w:t>
            </w:r>
            <m:oMath>
              <m:r>
                <w:rPr>
                  <w:rFonts w:ascii="Cambria Math" w:hAnsi="Cambria Math"/>
                </w:rPr>
                <m:t>b=</m:t>
              </m:r>
              <m:d>
                <m:dPr>
                  <m:ctrlPr>
                    <w:rPr>
                      <w:rFonts w:ascii="Cambria Math" w:hAnsi="Cambria Math"/>
                      <w:i/>
                      <w:kern w:val="2"/>
                      <w:sz w:val="21"/>
                      <w:lang w:eastAsia="zh-CN"/>
                    </w:rPr>
                  </m:ctrlPr>
                </m:dPr>
                <m:e>
                  <m:r>
                    <w:rPr>
                      <w:rFonts w:ascii="Cambria Math" w:hAnsi="Cambria Math"/>
                    </w:rPr>
                    <m:t>E-1</m:t>
                  </m:r>
                </m:e>
              </m:d>
              <m:r>
                <w:rPr>
                  <w:rFonts w:ascii="Cambria Math" w:hAnsi="Cambria Math"/>
                </w:rPr>
                <m:t>%1024+1</m:t>
              </m:r>
            </m:oMath>
          </w:p>
          <w:p w14:paraId="67A970D1" w14:textId="77777777" w:rsidR="00ED5A91" w:rsidRPr="001B6F6D" w:rsidRDefault="00ED5A91" w:rsidP="00B02B98">
            <w:r w:rsidRPr="001B6F6D">
              <w:rPr>
                <w:lang w:val="pt-BR"/>
              </w:rPr>
              <w:t xml:space="preserve">if </w:t>
            </w:r>
            <m:oMath>
              <m:r>
                <w:rPr>
                  <w:rFonts w:ascii="Cambria Math" w:hAnsi="Cambria Math"/>
                  <w:lang w:val="pt-BR"/>
                </w:rPr>
                <m:t>R</m:t>
              </m:r>
              <m:r>
                <w:rPr>
                  <w:rFonts w:ascii="Cambria Math" w:hAnsi="Cambria Math"/>
                </w:rPr>
                <m:t>≤</m:t>
              </m:r>
              <m:sSub>
                <m:sSubPr>
                  <m:ctrlPr>
                    <w:rPr>
                      <w:rFonts w:ascii="Cambria Math" w:hAnsi="Cambria Math"/>
                      <w:i/>
                      <w:lang w:val="pt-BR"/>
                    </w:rPr>
                  </m:ctrlPr>
                </m:sSubPr>
                <m:e>
                  <m:r>
                    <w:rPr>
                      <w:rFonts w:ascii="Cambria Math" w:hAnsi="Cambria Math"/>
                      <w:lang w:val="pt-BR"/>
                    </w:rPr>
                    <m:t>R</m:t>
                  </m:r>
                </m:e>
                <m:sub>
                  <m:r>
                    <w:rPr>
                      <w:rFonts w:ascii="Cambria Math" w:hAnsi="Cambria Math"/>
                      <w:lang w:val="pt-BR"/>
                    </w:rPr>
                    <m:t>1</m:t>
                  </m:r>
                </m:sub>
              </m:sSub>
            </m:oMath>
            <w:r w:rsidRPr="001B6F6D">
              <w:rPr>
                <w:lang w:val="pt-BR"/>
              </w:rPr>
              <w:t>:</w:t>
            </w:r>
          </w:p>
          <w:p w14:paraId="6A59F863" w14:textId="77777777" w:rsidR="00ED5A91" w:rsidRPr="001B6F6D" w:rsidRDefault="00ED5A91" w:rsidP="00B02B98">
            <w:pPr>
              <w:rPr>
                <w:lang w:val="pt-BR"/>
              </w:rPr>
            </w:pPr>
            <w:r w:rsidRPr="001B6F6D">
              <w:tab/>
            </w:r>
            <m:oMath>
              <m:r>
                <w:rPr>
                  <w:rFonts w:ascii="Cambria Math" w:hAnsi="Cambria Math"/>
                </w:rPr>
                <m:t>C</m:t>
              </m:r>
              <m:r>
                <w:rPr>
                  <w:rFonts w:ascii="Cambria Math" w:hAnsi="Cambria Math"/>
                  <w:lang w:val="pt-BR"/>
                </w:rPr>
                <m:t>=</m:t>
              </m:r>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1</m:t>
                  </m:r>
                </m:sub>
              </m:sSub>
            </m:oMath>
          </w:p>
          <w:p w14:paraId="189ACE7A" w14:textId="512601B6" w:rsidR="00ED5A91" w:rsidRDefault="00ED5A91" w:rsidP="00B02B98">
            <w:pPr>
              <w:rPr>
                <w:lang w:val="pt-BR"/>
              </w:rPr>
            </w:pPr>
            <w:r w:rsidRPr="001B6F6D">
              <w:rPr>
                <w:lang w:val="pt-BR"/>
              </w:rPr>
              <w:t xml:space="preserve">Elseif </w:t>
            </w:r>
            <m:oMath>
              <m:r>
                <w:rPr>
                  <w:rFonts w:ascii="Cambria Math" w:hAnsi="Cambria Math"/>
                  <w:lang w:val="pt-BR"/>
                </w:rPr>
                <m:t>R&lt;</m:t>
              </m:r>
              <m:sSub>
                <m:sSubPr>
                  <m:ctrlPr>
                    <w:rPr>
                      <w:rFonts w:ascii="Cambria Math" w:hAnsi="Cambria Math"/>
                      <w:i/>
                      <w:lang w:val="pt-BR"/>
                    </w:rPr>
                  </m:ctrlPr>
                </m:sSubPr>
                <m:e>
                  <m:r>
                    <w:rPr>
                      <w:rFonts w:ascii="Cambria Math" w:hAnsi="Cambria Math"/>
                      <w:lang w:val="pt-BR"/>
                    </w:rPr>
                    <m:t>R</m:t>
                  </m:r>
                </m:e>
                <m:sub>
                  <m:r>
                    <w:rPr>
                      <w:rFonts w:ascii="Cambria Math" w:hAnsi="Cambria Math"/>
                      <w:lang w:val="pt-BR"/>
                    </w:rPr>
                    <m:t>2</m:t>
                  </m:r>
                </m:sub>
              </m:sSub>
            </m:oMath>
            <w:r>
              <w:rPr>
                <w:rFonts w:hint="eastAsia"/>
                <w:lang w:val="pt-BR"/>
              </w:rPr>
              <w:t xml:space="preserve"> </w:t>
            </w:r>
          </w:p>
          <w:p w14:paraId="05EFD000" w14:textId="77777777" w:rsidR="00ED5A91" w:rsidRPr="001B6F6D" w:rsidRDefault="00ED5A91" w:rsidP="00B02B98">
            <w:pPr>
              <w:rPr>
                <w:lang w:val="pt-BR"/>
              </w:rPr>
            </w:pPr>
            <w:r w:rsidRPr="001B6F6D">
              <w:tab/>
            </w:r>
            <m:oMath>
              <m:r>
                <w:rPr>
                  <w:rFonts w:ascii="Cambria Math" w:hAnsi="Cambria Math"/>
                </w:rPr>
                <m:t>C</m:t>
              </m:r>
              <m:r>
                <w:rPr>
                  <w:rFonts w:ascii="Cambria Math" w:hAnsi="Cambria Math"/>
                  <w:lang w:val="pt-BR"/>
                </w:rPr>
                <m:t>=</m:t>
              </m:r>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2</m:t>
                  </m:r>
                </m:sub>
              </m:sSub>
              <m:r>
                <w:rPr>
                  <w:rFonts w:ascii="Cambria Math" w:hAnsi="Cambria Math"/>
                  <w:lang w:val="pt-BR"/>
                </w:rPr>
                <m:t>-1</m:t>
              </m:r>
            </m:oMath>
          </w:p>
          <w:p w14:paraId="5C0B53E2" w14:textId="77777777" w:rsidR="00ED5A91" w:rsidRDefault="00ED5A91" w:rsidP="00B02B98">
            <w:r>
              <w:rPr>
                <w:rFonts w:hint="eastAsia"/>
              </w:rPr>
              <w:t>E</w:t>
            </w:r>
            <w:r>
              <w:t>lse</w:t>
            </w:r>
          </w:p>
          <w:p w14:paraId="399DF4AC" w14:textId="77777777" w:rsidR="00ED5A91" w:rsidRPr="00E42B8C" w:rsidRDefault="00ED5A91" w:rsidP="00B02B98">
            <w:r>
              <w:tab/>
            </w:r>
            <m:oMath>
              <m:r>
                <w:rPr>
                  <w:rFonts w:ascii="Cambria Math" w:hAnsi="Cambria Math"/>
                </w:rPr>
                <m:t>C</m:t>
              </m:r>
              <m:r>
                <w:rPr>
                  <w:rFonts w:ascii="Cambria Math" w:hAnsi="Cambria Math"/>
                  <w:lang w:val="pt-BR"/>
                </w:rPr>
                <m:t>=</m:t>
              </m:r>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2</m:t>
                  </m:r>
                </m:sub>
              </m:sSub>
            </m:oMath>
          </w:p>
        </w:tc>
      </w:tr>
      <w:bookmarkEnd w:id="74"/>
    </w:tbl>
    <w:p w14:paraId="16F37964" w14:textId="77777777" w:rsidR="00ED5A91" w:rsidRDefault="00ED5A91" w:rsidP="00ED5A91">
      <w:pPr>
        <w:rPr>
          <w:rFonts w:eastAsia="宋体"/>
          <w:iCs/>
          <w:lang w:eastAsia="zh-CN"/>
        </w:rPr>
      </w:pPr>
    </w:p>
    <w:p w14:paraId="0D7F68DF" w14:textId="473E4F4E" w:rsidR="00ED5A91" w:rsidRPr="00C40AB2" w:rsidRDefault="00ED5A91" w:rsidP="00ED5A91">
      <w:pPr>
        <w:rPr>
          <w:iCs/>
          <w:lang w:eastAsia="zh-CN"/>
        </w:rPr>
      </w:pPr>
      <w:r w:rsidRPr="00C40AB2">
        <w:rPr>
          <w:iCs/>
          <w:lang w:eastAsia="zh-CN"/>
        </w:rPr>
        <w:t xml:space="preserve">We evaluated </w:t>
      </w:r>
      <w:r>
        <w:rPr>
          <w:iCs/>
          <w:lang w:eastAsia="zh-CN"/>
        </w:rPr>
        <w:t>the above</w:t>
      </w:r>
      <w:r w:rsidRPr="00C40AB2">
        <w:rPr>
          <w:iCs/>
          <w:lang w:eastAsia="zh-CN"/>
        </w:rPr>
        <w:t xml:space="preserve"> method using the parameters summarized in </w:t>
      </w:r>
      <w:r>
        <w:rPr>
          <w:iCs/>
          <w:lang w:eastAsia="zh-CN"/>
        </w:rPr>
        <w:fldChar w:fldCharType="begin"/>
      </w:r>
      <w:r>
        <w:rPr>
          <w:iCs/>
          <w:lang w:eastAsia="zh-CN"/>
        </w:rPr>
        <w:instrText xml:space="preserve"> REF _Ref212797989 \h </w:instrText>
      </w:r>
      <w:r>
        <w:rPr>
          <w:iCs/>
          <w:lang w:eastAsia="zh-CN"/>
        </w:rPr>
      </w:r>
      <w:r>
        <w:rPr>
          <w:iCs/>
          <w:lang w:eastAsia="zh-CN"/>
        </w:rPr>
        <w:fldChar w:fldCharType="separate"/>
      </w:r>
      <w:r w:rsidR="008365C1" w:rsidRPr="006E6FD4">
        <w:t xml:space="preserve">Table </w:t>
      </w:r>
      <w:r w:rsidR="008365C1">
        <w:rPr>
          <w:noProof/>
        </w:rPr>
        <w:t>7</w:t>
      </w:r>
      <w:r>
        <w:rPr>
          <w:iCs/>
          <w:lang w:eastAsia="zh-CN"/>
        </w:rPr>
        <w:fldChar w:fldCharType="end"/>
      </w:r>
      <w:r>
        <w:rPr>
          <w:iCs/>
          <w:lang w:eastAsia="zh-CN"/>
        </w:rPr>
        <w:t>.</w:t>
      </w:r>
      <w:r w:rsidRPr="00C40AB2">
        <w:rPr>
          <w:iCs/>
          <w:lang w:eastAsia="zh-CN"/>
        </w:rPr>
        <w:t xml:space="preserve"> To ensure robust performance across diverse scenarios, we tested the design over a broad range of code rates, lengths, and modulation orders. Additionally, we employed SCL decoders with varying list sizes to assess performance under different configurations.</w:t>
      </w:r>
    </w:p>
    <w:p w14:paraId="6BE6FDF0" w14:textId="35E23B15" w:rsidR="00ED5A91" w:rsidRPr="006E6FD4" w:rsidRDefault="00ED5A91" w:rsidP="00ED5A91">
      <w:pPr>
        <w:pStyle w:val="a3"/>
        <w:rPr>
          <w:rFonts w:eastAsia="宋体"/>
          <w:b w:val="0"/>
          <w:bCs w:val="0"/>
          <w:szCs w:val="24"/>
        </w:rPr>
      </w:pPr>
      <w:bookmarkStart w:id="75" w:name="_Ref212797989"/>
      <w:r w:rsidRPr="006E6FD4">
        <w:t xml:space="preserve">Table </w:t>
      </w:r>
      <w:fldSimple w:instr=" SEQ Table \* ARABIC ">
        <w:r w:rsidR="008365C1">
          <w:rPr>
            <w:noProof/>
          </w:rPr>
          <w:t>7</w:t>
        </w:r>
      </w:fldSimple>
      <w:bookmarkEnd w:id="75"/>
      <w:r w:rsidRPr="006E6FD4">
        <w:rPr>
          <w:rFonts w:eastAsia="宋体"/>
          <w:b w:val="0"/>
          <w:bCs w:val="0"/>
          <w:szCs w:val="24"/>
        </w:rPr>
        <w:t>: S</w:t>
      </w:r>
      <w:r w:rsidRPr="006E6FD4">
        <w:rPr>
          <w:b w:val="0"/>
          <w:bCs w:val="0"/>
          <w:szCs w:val="24"/>
        </w:rPr>
        <w:t>imulation parameters</w:t>
      </w:r>
    </w:p>
    <w:tbl>
      <w:tblPr>
        <w:tblStyle w:val="31"/>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91"/>
        <w:gridCol w:w="7127"/>
      </w:tblGrid>
      <w:tr w:rsidR="00ED5A91" w:rsidRPr="000E7133" w14:paraId="33195361" w14:textId="77777777" w:rsidTr="00B02B98">
        <w:trPr>
          <w:jc w:val="center"/>
        </w:trPr>
        <w:tc>
          <w:tcPr>
            <w:tcW w:w="1691" w:type="dxa"/>
          </w:tcPr>
          <w:p w14:paraId="17A8D29B" w14:textId="77777777" w:rsidR="00ED5A91" w:rsidRPr="000E7133" w:rsidRDefault="00ED5A91" w:rsidP="00B02B98">
            <w:pPr>
              <w:spacing w:after="0"/>
              <w:jc w:val="center"/>
              <w:rPr>
                <w:szCs w:val="24"/>
              </w:rPr>
            </w:pPr>
            <w:r w:rsidRPr="000E7133">
              <w:rPr>
                <w:szCs w:val="24"/>
              </w:rPr>
              <w:t>K</w:t>
            </w:r>
          </w:p>
        </w:tc>
        <w:tc>
          <w:tcPr>
            <w:tcW w:w="7127" w:type="dxa"/>
            <w:vAlign w:val="center"/>
          </w:tcPr>
          <w:p w14:paraId="42A445DF" w14:textId="1850F922" w:rsidR="00ED5A91" w:rsidRPr="000E7133" w:rsidRDefault="00ED5A91" w:rsidP="00B02B98">
            <w:pPr>
              <w:spacing w:after="0"/>
              <w:jc w:val="center"/>
              <w:rPr>
                <w:szCs w:val="24"/>
              </w:rPr>
            </w:pPr>
            <w:r w:rsidRPr="000E7133">
              <w:rPr>
                <w:szCs w:val="24"/>
              </w:rPr>
              <w:t>[</w:t>
            </w:r>
            <w:r w:rsidR="00AE3317">
              <w:rPr>
                <w:szCs w:val="24"/>
              </w:rPr>
              <w:t>1706</w:t>
            </w:r>
            <w:r w:rsidRPr="000E7133">
              <w:rPr>
                <w:szCs w:val="24"/>
              </w:rPr>
              <w:t>:16:2000</w:t>
            </w:r>
            <w:r>
              <w:rPr>
                <w:szCs w:val="24"/>
              </w:rPr>
              <w:t>,2032:32:4000 4064</w:t>
            </w:r>
            <w:r>
              <w:rPr>
                <w:rFonts w:hint="eastAsia"/>
                <w:szCs w:val="24"/>
                <w:lang w:eastAsia="zh-CN"/>
              </w:rPr>
              <w:t>:</w:t>
            </w:r>
            <w:r>
              <w:rPr>
                <w:szCs w:val="24"/>
                <w:lang w:eastAsia="zh-CN"/>
              </w:rPr>
              <w:t>64:5000</w:t>
            </w:r>
            <w:r w:rsidRPr="000E7133">
              <w:rPr>
                <w:szCs w:val="24"/>
              </w:rPr>
              <w:t>]</w:t>
            </w:r>
            <w:r>
              <w:rPr>
                <w:szCs w:val="24"/>
              </w:rPr>
              <w:t xml:space="preserve"> </w:t>
            </w:r>
            <w:r w:rsidRPr="000E7133">
              <w:rPr>
                <w:szCs w:val="24"/>
              </w:rPr>
              <w:t>+ 11-bit CRC</w:t>
            </w:r>
          </w:p>
        </w:tc>
      </w:tr>
      <w:tr w:rsidR="00ED5A91" w:rsidRPr="000E7133" w14:paraId="2E95E22B" w14:textId="77777777" w:rsidTr="00B02B98">
        <w:trPr>
          <w:jc w:val="center"/>
        </w:trPr>
        <w:tc>
          <w:tcPr>
            <w:tcW w:w="1691" w:type="dxa"/>
          </w:tcPr>
          <w:p w14:paraId="6DA08222" w14:textId="77777777" w:rsidR="00ED5A91" w:rsidRPr="000E7133" w:rsidRDefault="00ED5A91" w:rsidP="00B02B98">
            <w:pPr>
              <w:spacing w:after="0"/>
              <w:jc w:val="center"/>
              <w:rPr>
                <w:szCs w:val="24"/>
              </w:rPr>
            </w:pPr>
            <w:r w:rsidRPr="000E7133">
              <w:rPr>
                <w:szCs w:val="24"/>
              </w:rPr>
              <w:t>R</w:t>
            </w:r>
          </w:p>
        </w:tc>
        <w:tc>
          <w:tcPr>
            <w:tcW w:w="7127" w:type="dxa"/>
          </w:tcPr>
          <w:p w14:paraId="41AD40A5" w14:textId="77777777" w:rsidR="00ED5A91" w:rsidRPr="000E7133" w:rsidRDefault="00ED5A91" w:rsidP="00B02B98">
            <w:pPr>
              <w:spacing w:after="0"/>
              <w:jc w:val="center"/>
              <w:rPr>
                <w:szCs w:val="24"/>
              </w:rPr>
            </w:pPr>
            <w:r w:rsidRPr="000E7133">
              <w:rPr>
                <w:szCs w:val="24"/>
              </w:rPr>
              <w:t>[1/12,1/8,1/6,1/5,1/4,1/3, 1/2,3/5,2/3, 3/4, 5/6,</w:t>
            </w:r>
            <w:r>
              <w:rPr>
                <w:szCs w:val="24"/>
              </w:rPr>
              <w:t>7</w:t>
            </w:r>
            <w:r>
              <w:rPr>
                <w:rFonts w:hint="eastAsia"/>
                <w:szCs w:val="24"/>
                <w:lang w:eastAsia="zh-CN"/>
              </w:rPr>
              <w:t>/</w:t>
            </w:r>
            <w:r>
              <w:rPr>
                <w:szCs w:val="24"/>
                <w:lang w:eastAsia="zh-CN"/>
              </w:rPr>
              <w:t>8</w:t>
            </w:r>
            <w:r w:rsidRPr="000E7133">
              <w:rPr>
                <w:szCs w:val="24"/>
              </w:rPr>
              <w:t>,0.93]</w:t>
            </w:r>
          </w:p>
        </w:tc>
      </w:tr>
      <w:tr w:rsidR="00ED5A91" w:rsidRPr="000E7133" w14:paraId="33A2C570" w14:textId="77777777" w:rsidTr="00B02B98">
        <w:trPr>
          <w:jc w:val="center"/>
        </w:trPr>
        <w:tc>
          <w:tcPr>
            <w:tcW w:w="1691" w:type="dxa"/>
          </w:tcPr>
          <w:p w14:paraId="4712587F" w14:textId="77777777" w:rsidR="00ED5A91" w:rsidRPr="000E7133" w:rsidRDefault="00ED5A91" w:rsidP="00B02B98">
            <w:pPr>
              <w:spacing w:after="0"/>
              <w:jc w:val="center"/>
              <w:rPr>
                <w:szCs w:val="24"/>
              </w:rPr>
            </w:pPr>
            <w:r w:rsidRPr="000E7133">
              <w:rPr>
                <w:szCs w:val="24"/>
              </w:rPr>
              <w:t>modulation</w:t>
            </w:r>
          </w:p>
        </w:tc>
        <w:tc>
          <w:tcPr>
            <w:tcW w:w="7127" w:type="dxa"/>
          </w:tcPr>
          <w:p w14:paraId="25D9E7EA" w14:textId="77777777" w:rsidR="00ED5A91" w:rsidRPr="000E7133" w:rsidRDefault="00ED5A91" w:rsidP="00B02B98">
            <w:pPr>
              <w:spacing w:after="0"/>
              <w:jc w:val="center"/>
              <w:rPr>
                <w:szCs w:val="24"/>
                <w:lang w:eastAsia="zh-CN"/>
              </w:rPr>
            </w:pPr>
            <w:r w:rsidRPr="000E7133">
              <w:rPr>
                <w:szCs w:val="24"/>
              </w:rPr>
              <w:t>QPSK</w:t>
            </w:r>
            <w:r>
              <w:rPr>
                <w:rFonts w:hint="eastAsia"/>
                <w:szCs w:val="24"/>
                <w:lang w:eastAsia="zh-CN"/>
              </w:rPr>
              <w:t>,</w:t>
            </w:r>
            <w:r>
              <w:rPr>
                <w:szCs w:val="24"/>
                <w:lang w:eastAsia="zh-CN"/>
              </w:rPr>
              <w:t xml:space="preserve"> 16QAM, 64QAM, 256QAM</w:t>
            </w:r>
          </w:p>
        </w:tc>
      </w:tr>
      <w:tr w:rsidR="00ED5A91" w:rsidRPr="000E7133" w14:paraId="2AFF546F" w14:textId="77777777" w:rsidTr="00B02B98">
        <w:trPr>
          <w:jc w:val="center"/>
        </w:trPr>
        <w:tc>
          <w:tcPr>
            <w:tcW w:w="1691" w:type="dxa"/>
          </w:tcPr>
          <w:p w14:paraId="067D33D4" w14:textId="77777777" w:rsidR="00ED5A91" w:rsidRPr="000E7133" w:rsidRDefault="00ED5A91" w:rsidP="00B02B98">
            <w:pPr>
              <w:spacing w:after="0"/>
              <w:jc w:val="center"/>
              <w:rPr>
                <w:szCs w:val="24"/>
              </w:rPr>
            </w:pPr>
            <w:r w:rsidRPr="000E7133">
              <w:rPr>
                <w:szCs w:val="24"/>
              </w:rPr>
              <w:t>channel</w:t>
            </w:r>
          </w:p>
        </w:tc>
        <w:tc>
          <w:tcPr>
            <w:tcW w:w="7127" w:type="dxa"/>
          </w:tcPr>
          <w:p w14:paraId="0C3A1333" w14:textId="77777777" w:rsidR="00ED5A91" w:rsidRPr="000E7133" w:rsidRDefault="00ED5A91" w:rsidP="00B02B98">
            <w:pPr>
              <w:spacing w:after="0"/>
              <w:jc w:val="center"/>
              <w:rPr>
                <w:szCs w:val="24"/>
              </w:rPr>
            </w:pPr>
            <w:r w:rsidRPr="000E7133">
              <w:rPr>
                <w:szCs w:val="24"/>
              </w:rPr>
              <w:t>AWGN</w:t>
            </w:r>
          </w:p>
        </w:tc>
      </w:tr>
      <w:tr w:rsidR="00ED5A91" w:rsidRPr="000E7133" w14:paraId="3F76D89C" w14:textId="77777777" w:rsidTr="00B02B98">
        <w:trPr>
          <w:jc w:val="center"/>
        </w:trPr>
        <w:tc>
          <w:tcPr>
            <w:tcW w:w="1691" w:type="dxa"/>
          </w:tcPr>
          <w:p w14:paraId="2056F60D" w14:textId="77777777" w:rsidR="00ED5A91" w:rsidRPr="000E7133" w:rsidRDefault="00ED5A91" w:rsidP="00B02B98">
            <w:pPr>
              <w:spacing w:after="0"/>
              <w:jc w:val="center"/>
              <w:rPr>
                <w:szCs w:val="24"/>
                <w:vertAlign w:val="subscript"/>
              </w:rPr>
            </w:pPr>
            <w:r w:rsidRPr="000E7133">
              <w:rPr>
                <w:szCs w:val="24"/>
              </w:rPr>
              <w:t>N</w:t>
            </w:r>
            <w:r w:rsidRPr="000E7133">
              <w:rPr>
                <w:szCs w:val="24"/>
                <w:vertAlign w:val="subscript"/>
              </w:rPr>
              <w:t>max</w:t>
            </w:r>
          </w:p>
        </w:tc>
        <w:tc>
          <w:tcPr>
            <w:tcW w:w="7127" w:type="dxa"/>
          </w:tcPr>
          <w:p w14:paraId="432A0E64" w14:textId="77777777" w:rsidR="00ED5A91" w:rsidRPr="000E7133" w:rsidRDefault="00ED5A91" w:rsidP="00B02B98">
            <w:pPr>
              <w:spacing w:after="0"/>
              <w:jc w:val="center"/>
              <w:rPr>
                <w:szCs w:val="24"/>
              </w:rPr>
            </w:pPr>
            <w:r w:rsidRPr="000E7133">
              <w:rPr>
                <w:szCs w:val="24"/>
              </w:rPr>
              <w:t>1024</w:t>
            </w:r>
            <w:r>
              <w:rPr>
                <w:szCs w:val="24"/>
              </w:rPr>
              <w:t xml:space="preserve"> </w:t>
            </w:r>
            <w:r w:rsidRPr="000E7133">
              <w:rPr>
                <w:szCs w:val="24"/>
              </w:rPr>
              <w:t>(5G NR)</w:t>
            </w:r>
          </w:p>
        </w:tc>
      </w:tr>
      <w:tr w:rsidR="00ED5A91" w:rsidRPr="000E7133" w14:paraId="4AA4AB85" w14:textId="77777777" w:rsidTr="00B02B98">
        <w:trPr>
          <w:jc w:val="center"/>
        </w:trPr>
        <w:tc>
          <w:tcPr>
            <w:tcW w:w="1691" w:type="dxa"/>
          </w:tcPr>
          <w:p w14:paraId="4D60C10C" w14:textId="77777777" w:rsidR="00ED5A91" w:rsidRPr="000E7133" w:rsidRDefault="00ED5A91" w:rsidP="00B02B98">
            <w:pPr>
              <w:spacing w:after="0"/>
              <w:jc w:val="center"/>
              <w:rPr>
                <w:szCs w:val="24"/>
                <w:lang w:eastAsia="zh-CN"/>
              </w:rPr>
            </w:pPr>
            <w:r>
              <w:rPr>
                <w:rFonts w:hint="eastAsia"/>
                <w:szCs w:val="24"/>
                <w:lang w:eastAsia="zh-CN"/>
              </w:rPr>
              <w:t>S</w:t>
            </w:r>
            <w:r>
              <w:rPr>
                <w:szCs w:val="24"/>
                <w:lang w:eastAsia="zh-CN"/>
              </w:rPr>
              <w:t>CL list size</w:t>
            </w:r>
          </w:p>
        </w:tc>
        <w:tc>
          <w:tcPr>
            <w:tcW w:w="7127" w:type="dxa"/>
          </w:tcPr>
          <w:p w14:paraId="13DAC42D" w14:textId="77777777" w:rsidR="00ED5A91" w:rsidRPr="000E7133" w:rsidRDefault="00ED5A91" w:rsidP="00B02B98">
            <w:pPr>
              <w:spacing w:after="0"/>
              <w:jc w:val="center"/>
              <w:rPr>
                <w:szCs w:val="24"/>
                <w:lang w:eastAsia="zh-CN"/>
              </w:rPr>
            </w:pPr>
            <w:r>
              <w:rPr>
                <w:szCs w:val="24"/>
                <w:lang w:eastAsia="zh-CN"/>
              </w:rPr>
              <w:t>4, 8, 16</w:t>
            </w:r>
          </w:p>
        </w:tc>
      </w:tr>
    </w:tbl>
    <w:p w14:paraId="2A54D77F" w14:textId="77777777" w:rsidR="00ED5A91" w:rsidRDefault="00ED5A91" w:rsidP="00ED5A91">
      <w:pPr>
        <w:rPr>
          <w:iCs/>
          <w:lang w:eastAsia="zh-CN"/>
        </w:rPr>
      </w:pPr>
    </w:p>
    <w:p w14:paraId="1B3CA38C" w14:textId="7F46B2C0" w:rsidR="005526F5" w:rsidRDefault="00ED5A91" w:rsidP="00ED5A91">
      <w:pPr>
        <w:rPr>
          <w:rFonts w:eastAsia="宋体"/>
          <w:szCs w:val="24"/>
          <w:lang w:eastAsia="zh-CN"/>
        </w:rPr>
      </w:pPr>
      <w:r w:rsidRPr="00FA7B18">
        <w:rPr>
          <w:iCs/>
          <w:lang w:eastAsia="zh-CN"/>
        </w:rPr>
        <w:t>The simulation results are presented in</w:t>
      </w:r>
      <w:r w:rsidR="00D62E20">
        <w:rPr>
          <w:iCs/>
          <w:lang w:eastAsia="zh-CN"/>
        </w:rPr>
        <w:t xml:space="preserve"> </w:t>
      </w:r>
      <w:r w:rsidR="00D62E20">
        <w:rPr>
          <w:iCs/>
          <w:lang w:eastAsia="zh-CN"/>
        </w:rPr>
        <w:fldChar w:fldCharType="begin"/>
      </w:r>
      <w:r w:rsidR="00D62E20">
        <w:rPr>
          <w:iCs/>
          <w:lang w:eastAsia="zh-CN"/>
        </w:rPr>
        <w:instrText xml:space="preserve"> REF _Ref213434217 \h </w:instrText>
      </w:r>
      <w:r w:rsidR="00D62E20">
        <w:rPr>
          <w:iCs/>
          <w:lang w:eastAsia="zh-CN"/>
        </w:rPr>
      </w:r>
      <w:r w:rsidR="00D62E20">
        <w:rPr>
          <w:iCs/>
          <w:lang w:eastAsia="zh-CN"/>
        </w:rPr>
        <w:fldChar w:fldCharType="separate"/>
      </w:r>
      <w:r w:rsidR="008365C1" w:rsidRPr="00965E3D">
        <w:t xml:space="preserve">Figure </w:t>
      </w:r>
      <w:r w:rsidR="008365C1">
        <w:rPr>
          <w:noProof/>
        </w:rPr>
        <w:t>58</w:t>
      </w:r>
      <w:r w:rsidR="00D62E20">
        <w:rPr>
          <w:iCs/>
          <w:lang w:eastAsia="zh-CN"/>
        </w:rPr>
        <w:fldChar w:fldCharType="end"/>
      </w:r>
      <w:r w:rsidRPr="00FA7B18">
        <w:rPr>
          <w:iCs/>
          <w:lang w:eastAsia="zh-CN"/>
        </w:rPr>
        <w:t xml:space="preserve"> </w:t>
      </w:r>
      <w:r w:rsidR="00516752">
        <w:rPr>
          <w:iCs/>
          <w:lang w:eastAsia="zh-CN"/>
        </w:rPr>
        <w:t>through</w:t>
      </w:r>
      <w:r w:rsidR="00A47DAC">
        <w:rPr>
          <w:iCs/>
          <w:lang w:eastAsia="zh-CN"/>
        </w:rPr>
        <w:t xml:space="preserve"> </w:t>
      </w:r>
      <w:r w:rsidR="00D62E20">
        <w:rPr>
          <w:iCs/>
          <w:lang w:eastAsia="zh-CN"/>
        </w:rPr>
        <w:fldChar w:fldCharType="begin"/>
      </w:r>
      <w:r w:rsidR="00D62E20">
        <w:rPr>
          <w:iCs/>
          <w:lang w:eastAsia="zh-CN"/>
        </w:rPr>
        <w:instrText xml:space="preserve"> REF _Ref213434227 \h </w:instrText>
      </w:r>
      <w:r w:rsidR="00D62E20">
        <w:rPr>
          <w:iCs/>
          <w:lang w:eastAsia="zh-CN"/>
        </w:rPr>
      </w:r>
      <w:r w:rsidR="00D62E20">
        <w:rPr>
          <w:iCs/>
          <w:lang w:eastAsia="zh-CN"/>
        </w:rPr>
        <w:fldChar w:fldCharType="separate"/>
      </w:r>
      <w:r w:rsidR="008365C1" w:rsidRPr="00965E3D">
        <w:t xml:space="preserve">Figure </w:t>
      </w:r>
      <w:r w:rsidR="008365C1">
        <w:rPr>
          <w:noProof/>
        </w:rPr>
        <w:t>69</w:t>
      </w:r>
      <w:r w:rsidR="00D62E20">
        <w:rPr>
          <w:iCs/>
          <w:lang w:eastAsia="zh-CN"/>
        </w:rPr>
        <w:fldChar w:fldCharType="end"/>
      </w:r>
      <w:r w:rsidRPr="00FA7B18">
        <w:rPr>
          <w:iCs/>
          <w:lang w:eastAsia="zh-CN"/>
        </w:rPr>
        <w:t xml:space="preserve">. To demonstrate the superiority of </w:t>
      </w:r>
      <w:r w:rsidR="00E0572F">
        <w:rPr>
          <w:iCs/>
          <w:lang w:eastAsia="zh-CN"/>
        </w:rPr>
        <w:t>the segmentation rule as shown above</w:t>
      </w:r>
      <w:r w:rsidRPr="00FA7B18">
        <w:rPr>
          <w:iCs/>
          <w:lang w:eastAsia="zh-CN"/>
        </w:rPr>
        <w:t xml:space="preserve">, we benchmarked </w:t>
      </w:r>
      <w:r w:rsidR="00E0572F">
        <w:rPr>
          <w:iCs/>
          <w:lang w:eastAsia="zh-CN"/>
        </w:rPr>
        <w:t>the</w:t>
      </w:r>
      <w:r w:rsidR="00E0572F" w:rsidRPr="00FA7B18">
        <w:rPr>
          <w:iCs/>
          <w:lang w:eastAsia="zh-CN"/>
        </w:rPr>
        <w:t xml:space="preserve"> </w:t>
      </w:r>
      <w:r w:rsidRPr="00FA7B18">
        <w:rPr>
          <w:iCs/>
          <w:lang w:eastAsia="zh-CN"/>
        </w:rPr>
        <w:t xml:space="preserve">segmentation rule against an optimal segmentation strategy, which was exhaustively determined for each combination of parameters </w:t>
      </w:r>
      <w:r w:rsidRPr="00F949AE">
        <w:rPr>
          <w:i/>
          <w:lang w:eastAsia="zh-CN"/>
        </w:rPr>
        <w:t>A</w:t>
      </w:r>
      <w:r w:rsidRPr="00FA7B18">
        <w:rPr>
          <w:iCs/>
          <w:lang w:eastAsia="zh-CN"/>
        </w:rPr>
        <w:t xml:space="preserve"> and </w:t>
      </w:r>
      <w:r w:rsidRPr="00F949AE">
        <w:rPr>
          <w:i/>
          <w:lang w:eastAsia="zh-CN"/>
        </w:rPr>
        <w:t>E</w:t>
      </w:r>
      <w:r w:rsidRPr="00FA7B18">
        <w:rPr>
          <w:iCs/>
          <w:lang w:eastAsia="zh-CN"/>
        </w:rPr>
        <w:t>.</w:t>
      </w:r>
      <w:r>
        <w:rPr>
          <w:iCs/>
          <w:lang w:eastAsia="zh-CN"/>
        </w:rPr>
        <w:t xml:space="preserve"> </w:t>
      </w:r>
    </w:p>
    <w:p w14:paraId="005AEDCE" w14:textId="77777777" w:rsidR="005526F5" w:rsidRPr="001525AD" w:rsidRDefault="005526F5" w:rsidP="005526F5">
      <w:pPr>
        <w:rPr>
          <w:rFonts w:eastAsia="宋体"/>
          <w:szCs w:val="24"/>
          <w:lang w:eastAsia="zh-CN"/>
        </w:rPr>
      </w:pPr>
      <w:r>
        <w:rPr>
          <w:noProof/>
        </w:rPr>
        <w:lastRenderedPageBreak/>
        <w:drawing>
          <wp:inline distT="0" distB="0" distL="0" distR="0" wp14:anchorId="56BD2D28" wp14:editId="2163AE75">
            <wp:extent cx="5717887" cy="3082639"/>
            <wp:effectExtent l="0" t="0" r="0" b="381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720245" cy="3083910"/>
                    </a:xfrm>
                    <a:prstGeom prst="rect">
                      <a:avLst/>
                    </a:prstGeom>
                  </pic:spPr>
                </pic:pic>
              </a:graphicData>
            </a:graphic>
          </wp:inline>
        </w:drawing>
      </w:r>
    </w:p>
    <w:p w14:paraId="3B61B74D" w14:textId="3E285193" w:rsidR="005526F5" w:rsidRPr="000B6885" w:rsidRDefault="005526F5" w:rsidP="005526F5">
      <w:pPr>
        <w:pStyle w:val="a3"/>
        <w:rPr>
          <w:iCs/>
          <w:lang w:eastAsia="zh-CN"/>
        </w:rPr>
      </w:pPr>
      <w:bookmarkStart w:id="76" w:name="_Ref213434217"/>
      <w:r w:rsidRPr="00965E3D">
        <w:t xml:space="preserve">Figure </w:t>
      </w:r>
      <w:r w:rsidRPr="00965E3D">
        <w:rPr>
          <w:noProof/>
        </w:rPr>
        <w:fldChar w:fldCharType="begin"/>
      </w:r>
      <w:r w:rsidRPr="003D06F1">
        <w:rPr>
          <w:noProof/>
        </w:rPr>
        <w:instrText xml:space="preserve"> SEQ Figure \* ARABIC </w:instrText>
      </w:r>
      <w:r w:rsidRPr="00965E3D">
        <w:rPr>
          <w:noProof/>
        </w:rPr>
        <w:fldChar w:fldCharType="separate"/>
      </w:r>
      <w:r w:rsidR="008365C1">
        <w:rPr>
          <w:noProof/>
        </w:rPr>
        <w:t>58</w:t>
      </w:r>
      <w:r w:rsidRPr="00965E3D">
        <w:rPr>
          <w:noProof/>
        </w:rPr>
        <w:fldChar w:fldCharType="end"/>
      </w:r>
      <w:bookmarkEnd w:id="76"/>
      <w:r w:rsidRPr="00965E3D">
        <w:rPr>
          <w:rFonts w:hint="eastAsia"/>
          <w:lang w:eastAsia="zh-CN"/>
        </w:rPr>
        <w:t>:</w:t>
      </w:r>
      <w:r w:rsidRPr="00965E3D">
        <w:rPr>
          <w:lang w:eastAsia="zh-CN"/>
        </w:rPr>
        <w:t xml:space="preserve"> </w:t>
      </w:r>
      <w:r w:rsidRPr="00965E3D">
        <w:rPr>
          <w:iCs/>
          <w:lang w:eastAsia="zh-CN"/>
        </w:rPr>
        <w:t>F</w:t>
      </w:r>
      <w:r w:rsidRPr="008F23B7">
        <w:rPr>
          <w:iCs/>
          <w:lang w:eastAsia="zh-CN"/>
        </w:rPr>
        <w:t xml:space="preserve">ine-granularity simulation results of </w:t>
      </w:r>
      <w:r>
        <w:rPr>
          <w:iCs/>
          <w:lang w:eastAsia="zh-CN"/>
        </w:rPr>
        <w:t xml:space="preserve">the new </w:t>
      </w:r>
      <w:r w:rsidRPr="008F23B7">
        <w:rPr>
          <w:iCs/>
          <w:lang w:eastAsia="zh-CN"/>
        </w:rPr>
        <w:t xml:space="preserve">segmentation </w:t>
      </w:r>
      <w:r>
        <w:rPr>
          <w:rFonts w:hint="eastAsia"/>
          <w:iCs/>
          <w:lang w:eastAsia="zh-CN"/>
        </w:rPr>
        <w:t>rule</w:t>
      </w:r>
      <w:r>
        <w:rPr>
          <w:iCs/>
          <w:lang w:eastAsia="zh-CN"/>
        </w:rPr>
        <w:t xml:space="preserve">  </w:t>
      </w:r>
      <m:oMath>
        <m:d>
          <m:dPr>
            <m:ctrlPr>
              <w:rPr>
                <w:rFonts w:ascii="Cambria Math" w:hAnsi="Cambria Math"/>
                <w:i/>
                <w:iCs/>
                <w:lang w:eastAsia="zh-CN"/>
              </w:rPr>
            </m:ctrlPr>
          </m:dPr>
          <m:e>
            <m:r>
              <m:rPr>
                <m:sty m:val="bi"/>
              </m:rPr>
              <w:rPr>
                <w:rFonts w:ascii="Cambria Math" w:hAnsi="Cambria Math"/>
                <w:color w:val="FF0000"/>
                <w:shd w:val="pct15" w:color="auto" w:fill="FFFFFF"/>
                <w:lang w:eastAsia="zh-CN"/>
              </w:rPr>
              <m:t>-</m:t>
            </m:r>
            <m:ctrlPr>
              <w:rPr>
                <w:rFonts w:ascii="Cambria Math" w:hAnsi="Cambria Math"/>
                <w:i/>
                <w:lang w:eastAsia="zh-CN"/>
              </w:rPr>
            </m:ctrlPr>
          </m:e>
        </m:d>
        <m:r>
          <m:rPr>
            <m:sty m:val="bi"/>
          </m:rPr>
          <w:rPr>
            <w:rFonts w:ascii="Cambria Math" w:hAnsi="Cambria Math"/>
            <w:lang w:eastAsia="zh-CN"/>
          </w:rPr>
          <m:t xml:space="preserve"> </m:t>
        </m:r>
      </m:oMath>
      <w:r>
        <w:rPr>
          <w:iCs/>
          <w:lang w:eastAsia="zh-CN"/>
        </w:rPr>
        <w:t xml:space="preserve">and the </w:t>
      </w:r>
      <w:r w:rsidRPr="009F0BBD">
        <w:rPr>
          <w:iCs/>
          <w:lang w:eastAsia="zh-CN"/>
        </w:rPr>
        <w:t>optimal</w:t>
      </w:r>
      <w:r>
        <w:rPr>
          <w:iCs/>
          <w:lang w:eastAsia="zh-CN"/>
        </w:rPr>
        <w:t xml:space="preserve"> </w:t>
      </w:r>
      <w:r w:rsidRPr="009F0BBD">
        <w:rPr>
          <w:iCs/>
          <w:lang w:eastAsia="zh-CN"/>
        </w:rPr>
        <w:t>strategy</w:t>
      </w:r>
      <w:r>
        <w:rPr>
          <w:iCs/>
          <w:lang w:eastAsia="zh-CN"/>
        </w:rPr>
        <w:t xml:space="preserve"> </w:t>
      </w:r>
      <m:oMath>
        <m:r>
          <m:rPr>
            <m:sty m:val="bi"/>
          </m:rPr>
          <w:rPr>
            <w:rFonts w:ascii="Cambria Math" w:hAnsi="Cambria Math"/>
            <w:lang w:eastAsia="zh-CN"/>
          </w:rPr>
          <m:t>(</m:t>
        </m:r>
        <m:r>
          <m:rPr>
            <m:sty m:val="bi"/>
          </m:rPr>
          <w:rPr>
            <w:rFonts w:ascii="Cambria Math" w:hAnsi="Cambria Math"/>
            <w:color w:val="0000FF"/>
            <w:shd w:val="pct15" w:color="auto" w:fill="FFFFFF"/>
            <w:lang w:eastAsia="zh-CN"/>
          </w:rPr>
          <m:t>-</m:t>
        </m:r>
        <m:r>
          <m:rPr>
            <m:sty m:val="bi"/>
          </m:rPr>
          <w:rPr>
            <w:rFonts w:ascii="Cambria Math" w:hAnsi="Cambria Math"/>
            <w:lang w:eastAsia="zh-CN"/>
          </w:rPr>
          <m:t>)</m:t>
        </m:r>
      </m:oMath>
      <w:r>
        <w:rPr>
          <w:rFonts w:hint="eastAsia"/>
          <w:lang w:eastAsia="zh-CN"/>
        </w:rPr>
        <w:t>.</w:t>
      </w:r>
      <w:r w:rsidRPr="00811BB7">
        <w:rPr>
          <w:iCs/>
          <w:lang w:eastAsia="zh-CN"/>
        </w:rPr>
        <w:t xml:space="preserve"> </w:t>
      </w:r>
    </w:p>
    <w:p w14:paraId="2EC1D90C" w14:textId="77777777" w:rsidR="005526F5" w:rsidRDefault="005526F5" w:rsidP="005526F5">
      <w:pPr>
        <w:rPr>
          <w:bCs/>
        </w:rPr>
      </w:pPr>
      <w:r>
        <w:rPr>
          <w:noProof/>
        </w:rPr>
        <w:drawing>
          <wp:inline distT="0" distB="0" distL="0" distR="0" wp14:anchorId="13E4A546" wp14:editId="3D323818">
            <wp:extent cx="5697220" cy="3062325"/>
            <wp:effectExtent l="0" t="0" r="0" b="508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700897" cy="3064301"/>
                    </a:xfrm>
                    <a:prstGeom prst="rect">
                      <a:avLst/>
                    </a:prstGeom>
                  </pic:spPr>
                </pic:pic>
              </a:graphicData>
            </a:graphic>
          </wp:inline>
        </w:drawing>
      </w:r>
    </w:p>
    <w:p w14:paraId="5DB05B94" w14:textId="3462C12B" w:rsidR="005526F5" w:rsidRPr="000B6885" w:rsidRDefault="005526F5" w:rsidP="005526F5">
      <w:pPr>
        <w:pStyle w:val="a3"/>
        <w:rPr>
          <w:iCs/>
          <w:lang w:eastAsia="zh-CN"/>
        </w:rPr>
      </w:pPr>
      <w:r w:rsidRPr="00965E3D">
        <w:t xml:space="preserve">Figure </w:t>
      </w:r>
      <w:r w:rsidRPr="00965E3D">
        <w:rPr>
          <w:noProof/>
        </w:rPr>
        <w:fldChar w:fldCharType="begin"/>
      </w:r>
      <w:r w:rsidRPr="003D06F1">
        <w:rPr>
          <w:noProof/>
        </w:rPr>
        <w:instrText xml:space="preserve"> SEQ Figure \* ARABIC </w:instrText>
      </w:r>
      <w:r w:rsidRPr="00965E3D">
        <w:rPr>
          <w:noProof/>
        </w:rPr>
        <w:fldChar w:fldCharType="separate"/>
      </w:r>
      <w:r w:rsidR="008365C1">
        <w:rPr>
          <w:noProof/>
        </w:rPr>
        <w:t>59</w:t>
      </w:r>
      <w:r w:rsidRPr="00965E3D">
        <w:rPr>
          <w:noProof/>
        </w:rPr>
        <w:fldChar w:fldCharType="end"/>
      </w:r>
      <w:r w:rsidRPr="00965E3D">
        <w:rPr>
          <w:rFonts w:hint="eastAsia"/>
          <w:lang w:eastAsia="zh-CN"/>
        </w:rPr>
        <w:t>:</w:t>
      </w:r>
      <w:r w:rsidRPr="00965E3D">
        <w:rPr>
          <w:lang w:eastAsia="zh-CN"/>
        </w:rPr>
        <w:t xml:space="preserve"> </w:t>
      </w:r>
      <w:r w:rsidRPr="00965E3D">
        <w:rPr>
          <w:iCs/>
          <w:lang w:eastAsia="zh-CN"/>
        </w:rPr>
        <w:t>F</w:t>
      </w:r>
      <w:r w:rsidRPr="008F23B7">
        <w:rPr>
          <w:iCs/>
          <w:lang w:eastAsia="zh-CN"/>
        </w:rPr>
        <w:t xml:space="preserve">ine-granularity simulation results of </w:t>
      </w:r>
      <w:r>
        <w:rPr>
          <w:iCs/>
          <w:lang w:eastAsia="zh-CN"/>
        </w:rPr>
        <w:t xml:space="preserve">the new </w:t>
      </w:r>
      <w:r w:rsidRPr="008F23B7">
        <w:rPr>
          <w:iCs/>
          <w:lang w:eastAsia="zh-CN"/>
        </w:rPr>
        <w:t xml:space="preserve">segmentation </w:t>
      </w:r>
      <w:r>
        <w:rPr>
          <w:rFonts w:hint="eastAsia"/>
          <w:iCs/>
          <w:lang w:eastAsia="zh-CN"/>
        </w:rPr>
        <w:t>rule</w:t>
      </w:r>
      <w:r>
        <w:rPr>
          <w:iCs/>
          <w:lang w:eastAsia="zh-CN"/>
        </w:rPr>
        <w:t xml:space="preserve">  </w:t>
      </w:r>
      <m:oMath>
        <m:d>
          <m:dPr>
            <m:ctrlPr>
              <w:rPr>
                <w:rFonts w:ascii="Cambria Math" w:hAnsi="Cambria Math"/>
                <w:i/>
                <w:iCs/>
                <w:lang w:eastAsia="zh-CN"/>
              </w:rPr>
            </m:ctrlPr>
          </m:dPr>
          <m:e>
            <m:r>
              <m:rPr>
                <m:sty m:val="bi"/>
              </m:rPr>
              <w:rPr>
                <w:rFonts w:ascii="Cambria Math" w:hAnsi="Cambria Math"/>
                <w:color w:val="FF0000"/>
                <w:shd w:val="pct15" w:color="auto" w:fill="FFFFFF"/>
                <w:lang w:eastAsia="zh-CN"/>
              </w:rPr>
              <m:t>-</m:t>
            </m:r>
            <m:ctrlPr>
              <w:rPr>
                <w:rFonts w:ascii="Cambria Math" w:hAnsi="Cambria Math"/>
                <w:i/>
                <w:lang w:eastAsia="zh-CN"/>
              </w:rPr>
            </m:ctrlPr>
          </m:e>
        </m:d>
        <m:r>
          <m:rPr>
            <m:sty m:val="bi"/>
          </m:rPr>
          <w:rPr>
            <w:rFonts w:ascii="Cambria Math" w:hAnsi="Cambria Math"/>
            <w:lang w:eastAsia="zh-CN"/>
          </w:rPr>
          <m:t xml:space="preserve"> </m:t>
        </m:r>
      </m:oMath>
      <w:r>
        <w:rPr>
          <w:iCs/>
          <w:lang w:eastAsia="zh-CN"/>
        </w:rPr>
        <w:t xml:space="preserve">and the </w:t>
      </w:r>
      <w:r w:rsidRPr="009F0BBD">
        <w:rPr>
          <w:iCs/>
          <w:lang w:eastAsia="zh-CN"/>
        </w:rPr>
        <w:t>optimal</w:t>
      </w:r>
      <w:r>
        <w:rPr>
          <w:iCs/>
          <w:lang w:eastAsia="zh-CN"/>
        </w:rPr>
        <w:t xml:space="preserve"> </w:t>
      </w:r>
      <w:r w:rsidRPr="009F0BBD">
        <w:rPr>
          <w:iCs/>
          <w:lang w:eastAsia="zh-CN"/>
        </w:rPr>
        <w:t>strategy</w:t>
      </w:r>
      <w:r>
        <w:rPr>
          <w:iCs/>
          <w:lang w:eastAsia="zh-CN"/>
        </w:rPr>
        <w:t xml:space="preserve"> </w:t>
      </w:r>
      <m:oMath>
        <m:r>
          <m:rPr>
            <m:sty m:val="bi"/>
          </m:rPr>
          <w:rPr>
            <w:rFonts w:ascii="Cambria Math" w:hAnsi="Cambria Math"/>
            <w:lang w:eastAsia="zh-CN"/>
          </w:rPr>
          <m:t>(</m:t>
        </m:r>
        <m:r>
          <m:rPr>
            <m:sty m:val="bi"/>
          </m:rPr>
          <w:rPr>
            <w:rFonts w:ascii="Cambria Math" w:hAnsi="Cambria Math"/>
            <w:color w:val="0000FF"/>
            <w:shd w:val="pct15" w:color="auto" w:fill="FFFFFF"/>
            <w:lang w:eastAsia="zh-CN"/>
          </w:rPr>
          <m:t>-</m:t>
        </m:r>
        <m:r>
          <m:rPr>
            <m:sty m:val="bi"/>
          </m:rPr>
          <w:rPr>
            <w:rFonts w:ascii="Cambria Math" w:hAnsi="Cambria Math"/>
            <w:lang w:eastAsia="zh-CN"/>
          </w:rPr>
          <m:t>)</m:t>
        </m:r>
      </m:oMath>
      <w:r>
        <w:rPr>
          <w:rFonts w:hint="eastAsia"/>
          <w:lang w:eastAsia="zh-CN"/>
        </w:rPr>
        <w:t>.</w:t>
      </w:r>
      <w:r w:rsidRPr="00811BB7">
        <w:rPr>
          <w:iCs/>
          <w:lang w:eastAsia="zh-CN"/>
        </w:rPr>
        <w:t xml:space="preserve"> </w:t>
      </w:r>
    </w:p>
    <w:p w14:paraId="51B61BC6" w14:textId="77777777" w:rsidR="005526F5" w:rsidRDefault="005526F5" w:rsidP="005526F5">
      <w:pPr>
        <w:rPr>
          <w:lang w:eastAsia="zh-CN"/>
        </w:rPr>
      </w:pPr>
      <w:r>
        <w:rPr>
          <w:noProof/>
        </w:rPr>
        <w:lastRenderedPageBreak/>
        <w:drawing>
          <wp:inline distT="0" distB="0" distL="0" distR="0" wp14:anchorId="6D2EFAA3" wp14:editId="7AFE971B">
            <wp:extent cx="5792470" cy="3176315"/>
            <wp:effectExtent l="0" t="0" r="0" b="508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795441" cy="3177944"/>
                    </a:xfrm>
                    <a:prstGeom prst="rect">
                      <a:avLst/>
                    </a:prstGeom>
                  </pic:spPr>
                </pic:pic>
              </a:graphicData>
            </a:graphic>
          </wp:inline>
        </w:drawing>
      </w:r>
    </w:p>
    <w:p w14:paraId="5254610E" w14:textId="1670AB54" w:rsidR="005526F5" w:rsidRPr="000B6885" w:rsidRDefault="005526F5" w:rsidP="005526F5">
      <w:pPr>
        <w:pStyle w:val="a3"/>
        <w:rPr>
          <w:iCs/>
          <w:lang w:eastAsia="zh-CN"/>
        </w:rPr>
      </w:pPr>
      <w:r w:rsidRPr="00965E3D">
        <w:t xml:space="preserve">Figure </w:t>
      </w:r>
      <w:r w:rsidRPr="00965E3D">
        <w:rPr>
          <w:noProof/>
        </w:rPr>
        <w:fldChar w:fldCharType="begin"/>
      </w:r>
      <w:r w:rsidRPr="003D06F1">
        <w:rPr>
          <w:noProof/>
        </w:rPr>
        <w:instrText xml:space="preserve"> SEQ Figure \* ARABIC </w:instrText>
      </w:r>
      <w:r w:rsidRPr="00965E3D">
        <w:rPr>
          <w:noProof/>
        </w:rPr>
        <w:fldChar w:fldCharType="separate"/>
      </w:r>
      <w:r w:rsidR="008365C1">
        <w:rPr>
          <w:noProof/>
        </w:rPr>
        <w:t>60</w:t>
      </w:r>
      <w:r w:rsidRPr="00965E3D">
        <w:rPr>
          <w:noProof/>
        </w:rPr>
        <w:fldChar w:fldCharType="end"/>
      </w:r>
      <w:r w:rsidRPr="00965E3D">
        <w:rPr>
          <w:rFonts w:hint="eastAsia"/>
          <w:lang w:eastAsia="zh-CN"/>
        </w:rPr>
        <w:t>:</w:t>
      </w:r>
      <w:r w:rsidRPr="00965E3D">
        <w:rPr>
          <w:lang w:eastAsia="zh-CN"/>
        </w:rPr>
        <w:t xml:space="preserve"> </w:t>
      </w:r>
      <w:r w:rsidRPr="00965E3D">
        <w:rPr>
          <w:iCs/>
          <w:lang w:eastAsia="zh-CN"/>
        </w:rPr>
        <w:t>F</w:t>
      </w:r>
      <w:r w:rsidRPr="008F23B7">
        <w:rPr>
          <w:iCs/>
          <w:lang w:eastAsia="zh-CN"/>
        </w:rPr>
        <w:t xml:space="preserve">ine-granularity simulation results of </w:t>
      </w:r>
      <w:r>
        <w:rPr>
          <w:iCs/>
          <w:lang w:eastAsia="zh-CN"/>
        </w:rPr>
        <w:t xml:space="preserve">the new </w:t>
      </w:r>
      <w:r w:rsidRPr="008F23B7">
        <w:rPr>
          <w:iCs/>
          <w:lang w:eastAsia="zh-CN"/>
        </w:rPr>
        <w:t xml:space="preserve">segmentation </w:t>
      </w:r>
      <w:r>
        <w:rPr>
          <w:rFonts w:hint="eastAsia"/>
          <w:iCs/>
          <w:lang w:eastAsia="zh-CN"/>
        </w:rPr>
        <w:t>rule</w:t>
      </w:r>
      <w:r>
        <w:rPr>
          <w:iCs/>
          <w:lang w:eastAsia="zh-CN"/>
        </w:rPr>
        <w:t xml:space="preserve">  </w:t>
      </w:r>
      <m:oMath>
        <m:d>
          <m:dPr>
            <m:ctrlPr>
              <w:rPr>
                <w:rFonts w:ascii="Cambria Math" w:hAnsi="Cambria Math"/>
                <w:i/>
                <w:iCs/>
                <w:lang w:eastAsia="zh-CN"/>
              </w:rPr>
            </m:ctrlPr>
          </m:dPr>
          <m:e>
            <m:r>
              <m:rPr>
                <m:sty m:val="bi"/>
              </m:rPr>
              <w:rPr>
                <w:rFonts w:ascii="Cambria Math" w:hAnsi="Cambria Math"/>
                <w:color w:val="FF0000"/>
                <w:shd w:val="pct15" w:color="auto" w:fill="FFFFFF"/>
                <w:lang w:eastAsia="zh-CN"/>
              </w:rPr>
              <m:t>-</m:t>
            </m:r>
            <m:ctrlPr>
              <w:rPr>
                <w:rFonts w:ascii="Cambria Math" w:hAnsi="Cambria Math"/>
                <w:i/>
                <w:lang w:eastAsia="zh-CN"/>
              </w:rPr>
            </m:ctrlPr>
          </m:e>
        </m:d>
        <m:r>
          <m:rPr>
            <m:sty m:val="bi"/>
          </m:rPr>
          <w:rPr>
            <w:rFonts w:ascii="Cambria Math" w:hAnsi="Cambria Math"/>
            <w:lang w:eastAsia="zh-CN"/>
          </w:rPr>
          <m:t xml:space="preserve"> </m:t>
        </m:r>
      </m:oMath>
      <w:r>
        <w:rPr>
          <w:iCs/>
          <w:lang w:eastAsia="zh-CN"/>
        </w:rPr>
        <w:t xml:space="preserve">and the </w:t>
      </w:r>
      <w:r w:rsidRPr="009F0BBD">
        <w:rPr>
          <w:iCs/>
          <w:lang w:eastAsia="zh-CN"/>
        </w:rPr>
        <w:t>optimal</w:t>
      </w:r>
      <w:r>
        <w:rPr>
          <w:iCs/>
          <w:lang w:eastAsia="zh-CN"/>
        </w:rPr>
        <w:t xml:space="preserve"> </w:t>
      </w:r>
      <w:r w:rsidRPr="009F0BBD">
        <w:rPr>
          <w:iCs/>
          <w:lang w:eastAsia="zh-CN"/>
        </w:rPr>
        <w:t>strategy</w:t>
      </w:r>
      <w:r>
        <w:rPr>
          <w:iCs/>
          <w:lang w:eastAsia="zh-CN"/>
        </w:rPr>
        <w:t xml:space="preserve"> </w:t>
      </w:r>
      <m:oMath>
        <m:r>
          <m:rPr>
            <m:sty m:val="bi"/>
          </m:rPr>
          <w:rPr>
            <w:rFonts w:ascii="Cambria Math" w:hAnsi="Cambria Math"/>
            <w:lang w:eastAsia="zh-CN"/>
          </w:rPr>
          <m:t>(</m:t>
        </m:r>
        <m:r>
          <m:rPr>
            <m:sty m:val="bi"/>
          </m:rPr>
          <w:rPr>
            <w:rFonts w:ascii="Cambria Math" w:hAnsi="Cambria Math"/>
            <w:color w:val="0000FF"/>
            <w:shd w:val="pct15" w:color="auto" w:fill="FFFFFF"/>
            <w:lang w:eastAsia="zh-CN"/>
          </w:rPr>
          <m:t>-</m:t>
        </m:r>
        <m:r>
          <m:rPr>
            <m:sty m:val="bi"/>
          </m:rPr>
          <w:rPr>
            <w:rFonts w:ascii="Cambria Math" w:hAnsi="Cambria Math"/>
            <w:lang w:eastAsia="zh-CN"/>
          </w:rPr>
          <m:t>)</m:t>
        </m:r>
      </m:oMath>
      <w:r>
        <w:rPr>
          <w:rFonts w:hint="eastAsia"/>
          <w:lang w:eastAsia="zh-CN"/>
        </w:rPr>
        <w:t>.</w:t>
      </w:r>
      <w:r w:rsidRPr="00811BB7">
        <w:rPr>
          <w:iCs/>
          <w:lang w:eastAsia="zh-CN"/>
        </w:rPr>
        <w:t xml:space="preserve"> </w:t>
      </w:r>
    </w:p>
    <w:p w14:paraId="0A1C4608" w14:textId="77777777" w:rsidR="005526F5" w:rsidRDefault="005526F5" w:rsidP="005526F5">
      <w:pPr>
        <w:rPr>
          <w:bCs/>
        </w:rPr>
      </w:pPr>
      <w:r>
        <w:rPr>
          <w:noProof/>
        </w:rPr>
        <w:drawing>
          <wp:inline distT="0" distB="0" distL="0" distR="0" wp14:anchorId="73270B53" wp14:editId="41021C61">
            <wp:extent cx="5735320" cy="3143130"/>
            <wp:effectExtent l="0" t="0" r="0" b="635"/>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738563" cy="3144907"/>
                    </a:xfrm>
                    <a:prstGeom prst="rect">
                      <a:avLst/>
                    </a:prstGeom>
                  </pic:spPr>
                </pic:pic>
              </a:graphicData>
            </a:graphic>
          </wp:inline>
        </w:drawing>
      </w:r>
    </w:p>
    <w:p w14:paraId="79B7629D" w14:textId="72E64F3B" w:rsidR="005526F5" w:rsidRPr="000B6885" w:rsidRDefault="005526F5" w:rsidP="005526F5">
      <w:pPr>
        <w:pStyle w:val="a3"/>
        <w:rPr>
          <w:iCs/>
          <w:lang w:eastAsia="zh-CN"/>
        </w:rPr>
      </w:pPr>
      <w:r w:rsidRPr="00965E3D">
        <w:t xml:space="preserve">Figure </w:t>
      </w:r>
      <w:r w:rsidRPr="00965E3D">
        <w:rPr>
          <w:noProof/>
        </w:rPr>
        <w:fldChar w:fldCharType="begin"/>
      </w:r>
      <w:r w:rsidRPr="003D06F1">
        <w:rPr>
          <w:noProof/>
        </w:rPr>
        <w:instrText xml:space="preserve"> SEQ Figure \* ARABIC </w:instrText>
      </w:r>
      <w:r w:rsidRPr="00965E3D">
        <w:rPr>
          <w:noProof/>
        </w:rPr>
        <w:fldChar w:fldCharType="separate"/>
      </w:r>
      <w:r w:rsidR="008365C1">
        <w:rPr>
          <w:noProof/>
        </w:rPr>
        <w:t>61</w:t>
      </w:r>
      <w:r w:rsidRPr="00965E3D">
        <w:rPr>
          <w:noProof/>
        </w:rPr>
        <w:fldChar w:fldCharType="end"/>
      </w:r>
      <w:r w:rsidRPr="00965E3D">
        <w:rPr>
          <w:rFonts w:hint="eastAsia"/>
          <w:lang w:eastAsia="zh-CN"/>
        </w:rPr>
        <w:t>:</w:t>
      </w:r>
      <w:r w:rsidRPr="00965E3D">
        <w:rPr>
          <w:lang w:eastAsia="zh-CN"/>
        </w:rPr>
        <w:t xml:space="preserve"> </w:t>
      </w:r>
      <w:r w:rsidRPr="00965E3D">
        <w:rPr>
          <w:iCs/>
          <w:lang w:eastAsia="zh-CN"/>
        </w:rPr>
        <w:t>F</w:t>
      </w:r>
      <w:r w:rsidRPr="008F23B7">
        <w:rPr>
          <w:iCs/>
          <w:lang w:eastAsia="zh-CN"/>
        </w:rPr>
        <w:t xml:space="preserve">ine-granularity simulation results of </w:t>
      </w:r>
      <w:r>
        <w:rPr>
          <w:iCs/>
          <w:lang w:eastAsia="zh-CN"/>
        </w:rPr>
        <w:t xml:space="preserve">the new </w:t>
      </w:r>
      <w:r w:rsidRPr="008F23B7">
        <w:rPr>
          <w:iCs/>
          <w:lang w:eastAsia="zh-CN"/>
        </w:rPr>
        <w:t xml:space="preserve">segmentation </w:t>
      </w:r>
      <w:r>
        <w:rPr>
          <w:rFonts w:hint="eastAsia"/>
          <w:iCs/>
          <w:lang w:eastAsia="zh-CN"/>
        </w:rPr>
        <w:t>rule</w:t>
      </w:r>
      <w:r>
        <w:rPr>
          <w:iCs/>
          <w:lang w:eastAsia="zh-CN"/>
        </w:rPr>
        <w:t xml:space="preserve">  </w:t>
      </w:r>
      <m:oMath>
        <m:d>
          <m:dPr>
            <m:ctrlPr>
              <w:rPr>
                <w:rFonts w:ascii="Cambria Math" w:hAnsi="Cambria Math"/>
                <w:i/>
                <w:iCs/>
                <w:lang w:eastAsia="zh-CN"/>
              </w:rPr>
            </m:ctrlPr>
          </m:dPr>
          <m:e>
            <m:r>
              <m:rPr>
                <m:sty m:val="bi"/>
              </m:rPr>
              <w:rPr>
                <w:rFonts w:ascii="Cambria Math" w:hAnsi="Cambria Math"/>
                <w:color w:val="FF0000"/>
                <w:shd w:val="pct15" w:color="auto" w:fill="FFFFFF"/>
                <w:lang w:eastAsia="zh-CN"/>
              </w:rPr>
              <m:t>-</m:t>
            </m:r>
            <m:ctrlPr>
              <w:rPr>
                <w:rFonts w:ascii="Cambria Math" w:hAnsi="Cambria Math"/>
                <w:i/>
                <w:lang w:eastAsia="zh-CN"/>
              </w:rPr>
            </m:ctrlPr>
          </m:e>
        </m:d>
        <m:r>
          <m:rPr>
            <m:sty m:val="bi"/>
          </m:rPr>
          <w:rPr>
            <w:rFonts w:ascii="Cambria Math" w:hAnsi="Cambria Math"/>
            <w:lang w:eastAsia="zh-CN"/>
          </w:rPr>
          <m:t xml:space="preserve"> </m:t>
        </m:r>
      </m:oMath>
      <w:r>
        <w:rPr>
          <w:iCs/>
          <w:lang w:eastAsia="zh-CN"/>
        </w:rPr>
        <w:t xml:space="preserve">and the </w:t>
      </w:r>
      <w:r w:rsidRPr="009F0BBD">
        <w:rPr>
          <w:iCs/>
          <w:lang w:eastAsia="zh-CN"/>
        </w:rPr>
        <w:t>optimal</w:t>
      </w:r>
      <w:r>
        <w:rPr>
          <w:iCs/>
          <w:lang w:eastAsia="zh-CN"/>
        </w:rPr>
        <w:t xml:space="preserve"> </w:t>
      </w:r>
      <w:r w:rsidRPr="009F0BBD">
        <w:rPr>
          <w:iCs/>
          <w:lang w:eastAsia="zh-CN"/>
        </w:rPr>
        <w:t>strategy</w:t>
      </w:r>
      <w:r>
        <w:rPr>
          <w:iCs/>
          <w:lang w:eastAsia="zh-CN"/>
        </w:rPr>
        <w:t xml:space="preserve"> </w:t>
      </w:r>
      <m:oMath>
        <m:r>
          <m:rPr>
            <m:sty m:val="bi"/>
          </m:rPr>
          <w:rPr>
            <w:rFonts w:ascii="Cambria Math" w:hAnsi="Cambria Math"/>
            <w:lang w:eastAsia="zh-CN"/>
          </w:rPr>
          <m:t>(</m:t>
        </m:r>
        <m:r>
          <m:rPr>
            <m:sty m:val="bi"/>
          </m:rPr>
          <w:rPr>
            <w:rFonts w:ascii="Cambria Math" w:hAnsi="Cambria Math"/>
            <w:color w:val="0000FF"/>
            <w:shd w:val="pct15" w:color="auto" w:fill="FFFFFF"/>
            <w:lang w:eastAsia="zh-CN"/>
          </w:rPr>
          <m:t>-</m:t>
        </m:r>
        <m:r>
          <m:rPr>
            <m:sty m:val="bi"/>
          </m:rPr>
          <w:rPr>
            <w:rFonts w:ascii="Cambria Math" w:hAnsi="Cambria Math"/>
            <w:lang w:eastAsia="zh-CN"/>
          </w:rPr>
          <m:t>)</m:t>
        </m:r>
      </m:oMath>
      <w:r>
        <w:rPr>
          <w:rFonts w:hint="eastAsia"/>
          <w:lang w:eastAsia="zh-CN"/>
        </w:rPr>
        <w:t>.</w:t>
      </w:r>
      <w:r w:rsidRPr="00811BB7">
        <w:rPr>
          <w:iCs/>
          <w:lang w:eastAsia="zh-CN"/>
        </w:rPr>
        <w:t xml:space="preserve"> </w:t>
      </w:r>
    </w:p>
    <w:p w14:paraId="0B4F2CB4" w14:textId="77777777" w:rsidR="005526F5" w:rsidRDefault="005526F5" w:rsidP="005526F5">
      <w:pPr>
        <w:rPr>
          <w:lang w:eastAsia="zh-CN"/>
        </w:rPr>
      </w:pPr>
      <w:r>
        <w:rPr>
          <w:noProof/>
        </w:rPr>
        <w:lastRenderedPageBreak/>
        <w:drawing>
          <wp:inline distT="0" distB="0" distL="0" distR="0" wp14:anchorId="29324517" wp14:editId="19B94657">
            <wp:extent cx="5830570" cy="3209098"/>
            <wp:effectExtent l="0" t="0" r="0" b="0"/>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5832473" cy="3210145"/>
                    </a:xfrm>
                    <a:prstGeom prst="rect">
                      <a:avLst/>
                    </a:prstGeom>
                  </pic:spPr>
                </pic:pic>
              </a:graphicData>
            </a:graphic>
          </wp:inline>
        </w:drawing>
      </w:r>
    </w:p>
    <w:p w14:paraId="7772BF0B" w14:textId="1F7183AC" w:rsidR="005526F5" w:rsidRPr="000B6885" w:rsidRDefault="005526F5" w:rsidP="005526F5">
      <w:pPr>
        <w:pStyle w:val="a3"/>
        <w:rPr>
          <w:iCs/>
          <w:lang w:eastAsia="zh-CN"/>
        </w:rPr>
      </w:pPr>
      <w:r w:rsidRPr="00965E3D">
        <w:t xml:space="preserve">Figure </w:t>
      </w:r>
      <w:r w:rsidRPr="00965E3D">
        <w:rPr>
          <w:noProof/>
        </w:rPr>
        <w:fldChar w:fldCharType="begin"/>
      </w:r>
      <w:r w:rsidRPr="003D06F1">
        <w:rPr>
          <w:noProof/>
        </w:rPr>
        <w:instrText xml:space="preserve"> SEQ Figure \* ARABIC </w:instrText>
      </w:r>
      <w:r w:rsidRPr="00965E3D">
        <w:rPr>
          <w:noProof/>
        </w:rPr>
        <w:fldChar w:fldCharType="separate"/>
      </w:r>
      <w:r w:rsidR="008365C1">
        <w:rPr>
          <w:noProof/>
        </w:rPr>
        <w:t>62</w:t>
      </w:r>
      <w:r w:rsidRPr="00965E3D">
        <w:rPr>
          <w:noProof/>
        </w:rPr>
        <w:fldChar w:fldCharType="end"/>
      </w:r>
      <w:r w:rsidRPr="00965E3D">
        <w:rPr>
          <w:rFonts w:hint="eastAsia"/>
          <w:lang w:eastAsia="zh-CN"/>
        </w:rPr>
        <w:t>:</w:t>
      </w:r>
      <w:r w:rsidRPr="00965E3D">
        <w:rPr>
          <w:lang w:eastAsia="zh-CN"/>
        </w:rPr>
        <w:t xml:space="preserve"> </w:t>
      </w:r>
      <w:r w:rsidRPr="00965E3D">
        <w:rPr>
          <w:iCs/>
          <w:lang w:eastAsia="zh-CN"/>
        </w:rPr>
        <w:t>F</w:t>
      </w:r>
      <w:r w:rsidRPr="008F23B7">
        <w:rPr>
          <w:iCs/>
          <w:lang w:eastAsia="zh-CN"/>
        </w:rPr>
        <w:t xml:space="preserve">ine-granularity simulation results of </w:t>
      </w:r>
      <w:r>
        <w:rPr>
          <w:iCs/>
          <w:lang w:eastAsia="zh-CN"/>
        </w:rPr>
        <w:t xml:space="preserve">the new </w:t>
      </w:r>
      <w:r w:rsidRPr="008F23B7">
        <w:rPr>
          <w:iCs/>
          <w:lang w:eastAsia="zh-CN"/>
        </w:rPr>
        <w:t xml:space="preserve">segmentation </w:t>
      </w:r>
      <w:r>
        <w:rPr>
          <w:rFonts w:hint="eastAsia"/>
          <w:iCs/>
          <w:lang w:eastAsia="zh-CN"/>
        </w:rPr>
        <w:t>rule</w:t>
      </w:r>
      <w:r>
        <w:rPr>
          <w:iCs/>
          <w:lang w:eastAsia="zh-CN"/>
        </w:rPr>
        <w:t xml:space="preserve">  </w:t>
      </w:r>
      <m:oMath>
        <m:d>
          <m:dPr>
            <m:ctrlPr>
              <w:rPr>
                <w:rFonts w:ascii="Cambria Math" w:hAnsi="Cambria Math"/>
                <w:i/>
                <w:iCs/>
                <w:lang w:eastAsia="zh-CN"/>
              </w:rPr>
            </m:ctrlPr>
          </m:dPr>
          <m:e>
            <m:r>
              <m:rPr>
                <m:sty m:val="bi"/>
              </m:rPr>
              <w:rPr>
                <w:rFonts w:ascii="Cambria Math" w:hAnsi="Cambria Math"/>
                <w:color w:val="FF0000"/>
                <w:shd w:val="pct15" w:color="auto" w:fill="FFFFFF"/>
                <w:lang w:eastAsia="zh-CN"/>
              </w:rPr>
              <m:t>-</m:t>
            </m:r>
            <m:ctrlPr>
              <w:rPr>
                <w:rFonts w:ascii="Cambria Math" w:hAnsi="Cambria Math"/>
                <w:i/>
                <w:lang w:eastAsia="zh-CN"/>
              </w:rPr>
            </m:ctrlPr>
          </m:e>
        </m:d>
        <m:r>
          <m:rPr>
            <m:sty m:val="bi"/>
          </m:rPr>
          <w:rPr>
            <w:rFonts w:ascii="Cambria Math" w:hAnsi="Cambria Math"/>
            <w:lang w:eastAsia="zh-CN"/>
          </w:rPr>
          <m:t xml:space="preserve"> </m:t>
        </m:r>
      </m:oMath>
      <w:r>
        <w:rPr>
          <w:iCs/>
          <w:lang w:eastAsia="zh-CN"/>
        </w:rPr>
        <w:t xml:space="preserve">and the </w:t>
      </w:r>
      <w:r w:rsidRPr="009F0BBD">
        <w:rPr>
          <w:iCs/>
          <w:lang w:eastAsia="zh-CN"/>
        </w:rPr>
        <w:t>optimal</w:t>
      </w:r>
      <w:r>
        <w:rPr>
          <w:iCs/>
          <w:lang w:eastAsia="zh-CN"/>
        </w:rPr>
        <w:t xml:space="preserve"> </w:t>
      </w:r>
      <w:r w:rsidRPr="009F0BBD">
        <w:rPr>
          <w:iCs/>
          <w:lang w:eastAsia="zh-CN"/>
        </w:rPr>
        <w:t>strategy</w:t>
      </w:r>
      <w:r>
        <w:rPr>
          <w:iCs/>
          <w:lang w:eastAsia="zh-CN"/>
        </w:rPr>
        <w:t xml:space="preserve"> </w:t>
      </w:r>
      <m:oMath>
        <m:r>
          <m:rPr>
            <m:sty m:val="bi"/>
          </m:rPr>
          <w:rPr>
            <w:rFonts w:ascii="Cambria Math" w:hAnsi="Cambria Math"/>
            <w:lang w:eastAsia="zh-CN"/>
          </w:rPr>
          <m:t>(</m:t>
        </m:r>
        <m:r>
          <m:rPr>
            <m:sty m:val="bi"/>
          </m:rPr>
          <w:rPr>
            <w:rFonts w:ascii="Cambria Math" w:hAnsi="Cambria Math"/>
            <w:color w:val="0000FF"/>
            <w:shd w:val="pct15" w:color="auto" w:fill="FFFFFF"/>
            <w:lang w:eastAsia="zh-CN"/>
          </w:rPr>
          <m:t>-</m:t>
        </m:r>
        <m:r>
          <m:rPr>
            <m:sty m:val="bi"/>
          </m:rPr>
          <w:rPr>
            <w:rFonts w:ascii="Cambria Math" w:hAnsi="Cambria Math"/>
            <w:lang w:eastAsia="zh-CN"/>
          </w:rPr>
          <m:t>)</m:t>
        </m:r>
      </m:oMath>
      <w:r>
        <w:rPr>
          <w:rFonts w:hint="eastAsia"/>
          <w:lang w:eastAsia="zh-CN"/>
        </w:rPr>
        <w:t>.</w:t>
      </w:r>
      <w:r w:rsidRPr="00811BB7">
        <w:rPr>
          <w:iCs/>
          <w:lang w:eastAsia="zh-CN"/>
        </w:rPr>
        <w:t xml:space="preserve"> </w:t>
      </w:r>
    </w:p>
    <w:p w14:paraId="0817F80B" w14:textId="11D29DA0" w:rsidR="005526F5" w:rsidRPr="000B6885" w:rsidRDefault="005526F5">
      <w:pPr>
        <w:pStyle w:val="a3"/>
        <w:rPr>
          <w:iCs/>
          <w:lang w:eastAsia="zh-CN"/>
        </w:rPr>
      </w:pPr>
      <w:r>
        <w:rPr>
          <w:noProof/>
        </w:rPr>
        <w:drawing>
          <wp:inline distT="0" distB="0" distL="0" distR="0" wp14:anchorId="48166259" wp14:editId="579D0BA2">
            <wp:extent cx="5782945" cy="3181644"/>
            <wp:effectExtent l="0" t="0" r="8255" b="0"/>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786384" cy="3183536"/>
                    </a:xfrm>
                    <a:prstGeom prst="rect">
                      <a:avLst/>
                    </a:prstGeom>
                  </pic:spPr>
                </pic:pic>
              </a:graphicData>
            </a:graphic>
          </wp:inline>
        </w:drawing>
      </w:r>
      <w:r w:rsidRPr="00965E3D">
        <w:t xml:space="preserve">Figure </w:t>
      </w:r>
      <w:r w:rsidRPr="00965E3D">
        <w:rPr>
          <w:noProof/>
        </w:rPr>
        <w:fldChar w:fldCharType="begin"/>
      </w:r>
      <w:r w:rsidRPr="003D06F1">
        <w:rPr>
          <w:noProof/>
        </w:rPr>
        <w:instrText xml:space="preserve"> SEQ Figure \* ARABIC </w:instrText>
      </w:r>
      <w:r w:rsidRPr="00965E3D">
        <w:rPr>
          <w:noProof/>
        </w:rPr>
        <w:fldChar w:fldCharType="separate"/>
      </w:r>
      <w:r w:rsidR="008365C1">
        <w:rPr>
          <w:noProof/>
        </w:rPr>
        <w:t>63</w:t>
      </w:r>
      <w:r w:rsidRPr="00965E3D">
        <w:rPr>
          <w:noProof/>
        </w:rPr>
        <w:fldChar w:fldCharType="end"/>
      </w:r>
      <w:r w:rsidRPr="00965E3D">
        <w:rPr>
          <w:rFonts w:hint="eastAsia"/>
          <w:lang w:eastAsia="zh-CN"/>
        </w:rPr>
        <w:t>:</w:t>
      </w:r>
      <w:r w:rsidRPr="00965E3D">
        <w:rPr>
          <w:lang w:eastAsia="zh-CN"/>
        </w:rPr>
        <w:t xml:space="preserve"> </w:t>
      </w:r>
      <w:r w:rsidRPr="00965E3D">
        <w:rPr>
          <w:iCs/>
          <w:lang w:eastAsia="zh-CN"/>
        </w:rPr>
        <w:t>F</w:t>
      </w:r>
      <w:r w:rsidRPr="008F23B7">
        <w:rPr>
          <w:iCs/>
          <w:lang w:eastAsia="zh-CN"/>
        </w:rPr>
        <w:t xml:space="preserve">ine-granularity simulation results of </w:t>
      </w:r>
      <w:r>
        <w:rPr>
          <w:iCs/>
          <w:lang w:eastAsia="zh-CN"/>
        </w:rPr>
        <w:t xml:space="preserve">the new </w:t>
      </w:r>
      <w:r w:rsidRPr="008F23B7">
        <w:rPr>
          <w:iCs/>
          <w:lang w:eastAsia="zh-CN"/>
        </w:rPr>
        <w:t xml:space="preserve">segmentation </w:t>
      </w:r>
      <w:r>
        <w:rPr>
          <w:rFonts w:hint="eastAsia"/>
          <w:iCs/>
          <w:lang w:eastAsia="zh-CN"/>
        </w:rPr>
        <w:t>rule</w:t>
      </w:r>
      <w:r>
        <w:rPr>
          <w:iCs/>
          <w:lang w:eastAsia="zh-CN"/>
        </w:rPr>
        <w:t xml:space="preserve">  </w:t>
      </w:r>
      <m:oMath>
        <m:d>
          <m:dPr>
            <m:ctrlPr>
              <w:rPr>
                <w:rFonts w:ascii="Cambria Math" w:hAnsi="Cambria Math"/>
                <w:i/>
                <w:iCs/>
                <w:lang w:eastAsia="zh-CN"/>
              </w:rPr>
            </m:ctrlPr>
          </m:dPr>
          <m:e>
            <m:r>
              <m:rPr>
                <m:sty m:val="bi"/>
              </m:rPr>
              <w:rPr>
                <w:rFonts w:ascii="Cambria Math" w:hAnsi="Cambria Math"/>
                <w:color w:val="FF0000"/>
                <w:shd w:val="pct15" w:color="auto" w:fill="FFFFFF"/>
                <w:lang w:eastAsia="zh-CN"/>
              </w:rPr>
              <m:t>-</m:t>
            </m:r>
            <m:ctrlPr>
              <w:rPr>
                <w:rFonts w:ascii="Cambria Math" w:hAnsi="Cambria Math"/>
                <w:i/>
                <w:lang w:eastAsia="zh-CN"/>
              </w:rPr>
            </m:ctrlPr>
          </m:e>
        </m:d>
        <m:r>
          <m:rPr>
            <m:sty m:val="bi"/>
          </m:rPr>
          <w:rPr>
            <w:rFonts w:ascii="Cambria Math" w:hAnsi="Cambria Math"/>
            <w:lang w:eastAsia="zh-CN"/>
          </w:rPr>
          <m:t xml:space="preserve"> </m:t>
        </m:r>
      </m:oMath>
      <w:r>
        <w:rPr>
          <w:iCs/>
          <w:lang w:eastAsia="zh-CN"/>
        </w:rPr>
        <w:t xml:space="preserve">and the </w:t>
      </w:r>
      <w:r w:rsidRPr="009F0BBD">
        <w:rPr>
          <w:iCs/>
          <w:lang w:eastAsia="zh-CN"/>
        </w:rPr>
        <w:t>optimal</w:t>
      </w:r>
      <w:r>
        <w:rPr>
          <w:iCs/>
          <w:lang w:eastAsia="zh-CN"/>
        </w:rPr>
        <w:t xml:space="preserve"> </w:t>
      </w:r>
      <w:r w:rsidRPr="009F0BBD">
        <w:rPr>
          <w:iCs/>
          <w:lang w:eastAsia="zh-CN"/>
        </w:rPr>
        <w:t>strategy</w:t>
      </w:r>
      <w:r>
        <w:rPr>
          <w:iCs/>
          <w:lang w:eastAsia="zh-CN"/>
        </w:rPr>
        <w:t xml:space="preserve"> </w:t>
      </w:r>
      <m:oMath>
        <m:r>
          <m:rPr>
            <m:sty m:val="bi"/>
          </m:rPr>
          <w:rPr>
            <w:rFonts w:ascii="Cambria Math" w:hAnsi="Cambria Math"/>
            <w:lang w:eastAsia="zh-CN"/>
          </w:rPr>
          <m:t>(</m:t>
        </m:r>
        <m:r>
          <m:rPr>
            <m:sty m:val="bi"/>
          </m:rPr>
          <w:rPr>
            <w:rFonts w:ascii="Cambria Math" w:hAnsi="Cambria Math"/>
            <w:color w:val="0000FF"/>
            <w:shd w:val="pct15" w:color="auto" w:fill="FFFFFF"/>
            <w:lang w:eastAsia="zh-CN"/>
          </w:rPr>
          <m:t>-</m:t>
        </m:r>
        <m:r>
          <m:rPr>
            <m:sty m:val="bi"/>
          </m:rPr>
          <w:rPr>
            <w:rFonts w:ascii="Cambria Math" w:hAnsi="Cambria Math"/>
            <w:lang w:eastAsia="zh-CN"/>
          </w:rPr>
          <m:t>)</m:t>
        </m:r>
      </m:oMath>
      <w:r>
        <w:rPr>
          <w:rFonts w:hint="eastAsia"/>
          <w:lang w:eastAsia="zh-CN"/>
        </w:rPr>
        <w:t>.</w:t>
      </w:r>
    </w:p>
    <w:p w14:paraId="1A9378F8" w14:textId="77777777" w:rsidR="005526F5" w:rsidRPr="00942935" w:rsidRDefault="005526F5" w:rsidP="005526F5">
      <w:pPr>
        <w:rPr>
          <w:bCs/>
          <w:lang w:eastAsia="zh-CN"/>
        </w:rPr>
      </w:pPr>
    </w:p>
    <w:p w14:paraId="269473B3" w14:textId="77777777" w:rsidR="005526F5" w:rsidRDefault="005526F5" w:rsidP="00D358E2">
      <w:pPr>
        <w:jc w:val="center"/>
        <w:rPr>
          <w:bCs/>
        </w:rPr>
      </w:pPr>
      <w:r>
        <w:rPr>
          <w:noProof/>
        </w:rPr>
        <w:lastRenderedPageBreak/>
        <w:drawing>
          <wp:inline distT="0" distB="0" distL="0" distR="0" wp14:anchorId="17588C7E" wp14:editId="7E1BDF1F">
            <wp:extent cx="5744845" cy="3163149"/>
            <wp:effectExtent l="0" t="0" r="8255" b="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748285" cy="3165043"/>
                    </a:xfrm>
                    <a:prstGeom prst="rect">
                      <a:avLst/>
                    </a:prstGeom>
                  </pic:spPr>
                </pic:pic>
              </a:graphicData>
            </a:graphic>
          </wp:inline>
        </w:drawing>
      </w:r>
    </w:p>
    <w:p w14:paraId="282756F2" w14:textId="4F4E1D70" w:rsidR="005526F5" w:rsidRPr="000B6885" w:rsidRDefault="005526F5" w:rsidP="005526F5">
      <w:pPr>
        <w:pStyle w:val="a3"/>
        <w:rPr>
          <w:iCs/>
          <w:lang w:eastAsia="zh-CN"/>
        </w:rPr>
      </w:pPr>
      <w:r w:rsidRPr="00965E3D">
        <w:t xml:space="preserve">Figure </w:t>
      </w:r>
      <w:r w:rsidRPr="00965E3D">
        <w:rPr>
          <w:noProof/>
        </w:rPr>
        <w:fldChar w:fldCharType="begin"/>
      </w:r>
      <w:r w:rsidRPr="003D06F1">
        <w:rPr>
          <w:noProof/>
        </w:rPr>
        <w:instrText xml:space="preserve"> SEQ Figure \* ARABIC </w:instrText>
      </w:r>
      <w:r w:rsidRPr="00965E3D">
        <w:rPr>
          <w:noProof/>
        </w:rPr>
        <w:fldChar w:fldCharType="separate"/>
      </w:r>
      <w:r w:rsidR="008365C1">
        <w:rPr>
          <w:noProof/>
        </w:rPr>
        <w:t>64</w:t>
      </w:r>
      <w:r w:rsidRPr="00965E3D">
        <w:rPr>
          <w:noProof/>
        </w:rPr>
        <w:fldChar w:fldCharType="end"/>
      </w:r>
      <w:r w:rsidRPr="00965E3D">
        <w:rPr>
          <w:rFonts w:hint="eastAsia"/>
          <w:lang w:eastAsia="zh-CN"/>
        </w:rPr>
        <w:t>:</w:t>
      </w:r>
      <w:r w:rsidRPr="00965E3D">
        <w:rPr>
          <w:lang w:eastAsia="zh-CN"/>
        </w:rPr>
        <w:t xml:space="preserve"> </w:t>
      </w:r>
      <w:r w:rsidRPr="00965E3D">
        <w:rPr>
          <w:iCs/>
          <w:lang w:eastAsia="zh-CN"/>
        </w:rPr>
        <w:t>F</w:t>
      </w:r>
      <w:r w:rsidRPr="008F23B7">
        <w:rPr>
          <w:iCs/>
          <w:lang w:eastAsia="zh-CN"/>
        </w:rPr>
        <w:t xml:space="preserve">ine-granularity simulation results of </w:t>
      </w:r>
      <w:r>
        <w:rPr>
          <w:iCs/>
          <w:lang w:eastAsia="zh-CN"/>
        </w:rPr>
        <w:t xml:space="preserve">the new </w:t>
      </w:r>
      <w:r w:rsidRPr="008F23B7">
        <w:rPr>
          <w:iCs/>
          <w:lang w:eastAsia="zh-CN"/>
        </w:rPr>
        <w:t xml:space="preserve">segmentation </w:t>
      </w:r>
      <w:r>
        <w:rPr>
          <w:rFonts w:hint="eastAsia"/>
          <w:iCs/>
          <w:lang w:eastAsia="zh-CN"/>
        </w:rPr>
        <w:t>rule</w:t>
      </w:r>
      <w:r>
        <w:rPr>
          <w:iCs/>
          <w:lang w:eastAsia="zh-CN"/>
        </w:rPr>
        <w:t xml:space="preserve">  </w:t>
      </w:r>
      <m:oMath>
        <m:d>
          <m:dPr>
            <m:ctrlPr>
              <w:rPr>
                <w:rFonts w:ascii="Cambria Math" w:hAnsi="Cambria Math"/>
                <w:i/>
                <w:iCs/>
                <w:lang w:eastAsia="zh-CN"/>
              </w:rPr>
            </m:ctrlPr>
          </m:dPr>
          <m:e>
            <m:r>
              <m:rPr>
                <m:sty m:val="bi"/>
              </m:rPr>
              <w:rPr>
                <w:rFonts w:ascii="Cambria Math" w:hAnsi="Cambria Math"/>
                <w:color w:val="FF0000"/>
                <w:shd w:val="pct15" w:color="auto" w:fill="FFFFFF"/>
                <w:lang w:eastAsia="zh-CN"/>
              </w:rPr>
              <m:t>-</m:t>
            </m:r>
            <m:ctrlPr>
              <w:rPr>
                <w:rFonts w:ascii="Cambria Math" w:hAnsi="Cambria Math"/>
                <w:i/>
                <w:lang w:eastAsia="zh-CN"/>
              </w:rPr>
            </m:ctrlPr>
          </m:e>
        </m:d>
        <m:r>
          <m:rPr>
            <m:sty m:val="bi"/>
          </m:rPr>
          <w:rPr>
            <w:rFonts w:ascii="Cambria Math" w:hAnsi="Cambria Math"/>
            <w:lang w:eastAsia="zh-CN"/>
          </w:rPr>
          <m:t xml:space="preserve"> </m:t>
        </m:r>
      </m:oMath>
      <w:r>
        <w:rPr>
          <w:iCs/>
          <w:lang w:eastAsia="zh-CN"/>
        </w:rPr>
        <w:t xml:space="preserve">and the </w:t>
      </w:r>
      <w:r w:rsidRPr="009F0BBD">
        <w:rPr>
          <w:iCs/>
          <w:lang w:eastAsia="zh-CN"/>
        </w:rPr>
        <w:t>optimal</w:t>
      </w:r>
      <w:r>
        <w:rPr>
          <w:iCs/>
          <w:lang w:eastAsia="zh-CN"/>
        </w:rPr>
        <w:t xml:space="preserve"> </w:t>
      </w:r>
      <w:r w:rsidRPr="009F0BBD">
        <w:rPr>
          <w:iCs/>
          <w:lang w:eastAsia="zh-CN"/>
        </w:rPr>
        <w:t>strategy</w:t>
      </w:r>
      <w:r>
        <w:rPr>
          <w:iCs/>
          <w:lang w:eastAsia="zh-CN"/>
        </w:rPr>
        <w:t xml:space="preserve"> </w:t>
      </w:r>
      <m:oMath>
        <m:r>
          <m:rPr>
            <m:sty m:val="bi"/>
          </m:rPr>
          <w:rPr>
            <w:rFonts w:ascii="Cambria Math" w:hAnsi="Cambria Math"/>
            <w:lang w:eastAsia="zh-CN"/>
          </w:rPr>
          <m:t>(</m:t>
        </m:r>
        <m:r>
          <m:rPr>
            <m:sty m:val="bi"/>
          </m:rPr>
          <w:rPr>
            <w:rFonts w:ascii="Cambria Math" w:hAnsi="Cambria Math"/>
            <w:color w:val="0000FF"/>
            <w:shd w:val="pct15" w:color="auto" w:fill="FFFFFF"/>
            <w:lang w:eastAsia="zh-CN"/>
          </w:rPr>
          <m:t>-</m:t>
        </m:r>
        <m:r>
          <m:rPr>
            <m:sty m:val="bi"/>
          </m:rPr>
          <w:rPr>
            <w:rFonts w:ascii="Cambria Math" w:hAnsi="Cambria Math"/>
            <w:lang w:eastAsia="zh-CN"/>
          </w:rPr>
          <m:t>)</m:t>
        </m:r>
      </m:oMath>
      <w:r>
        <w:rPr>
          <w:rFonts w:hint="eastAsia"/>
          <w:lang w:eastAsia="zh-CN"/>
        </w:rPr>
        <w:t>.</w:t>
      </w:r>
      <w:r w:rsidRPr="00811BB7">
        <w:rPr>
          <w:iCs/>
          <w:lang w:eastAsia="zh-CN"/>
        </w:rPr>
        <w:t xml:space="preserve"> </w:t>
      </w:r>
    </w:p>
    <w:p w14:paraId="083F4F3E" w14:textId="77777777" w:rsidR="005526F5" w:rsidRDefault="005526F5" w:rsidP="00D358E2">
      <w:pPr>
        <w:jc w:val="center"/>
        <w:rPr>
          <w:bCs/>
        </w:rPr>
      </w:pPr>
      <w:r>
        <w:rPr>
          <w:noProof/>
        </w:rPr>
        <w:drawing>
          <wp:inline distT="0" distB="0" distL="0" distR="0" wp14:anchorId="4E220F53" wp14:editId="0BB2D08D">
            <wp:extent cx="5916295" cy="3219450"/>
            <wp:effectExtent l="0" t="0" r="8255"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5916295" cy="3219450"/>
                    </a:xfrm>
                    <a:prstGeom prst="rect">
                      <a:avLst/>
                    </a:prstGeom>
                  </pic:spPr>
                </pic:pic>
              </a:graphicData>
            </a:graphic>
          </wp:inline>
        </w:drawing>
      </w:r>
    </w:p>
    <w:p w14:paraId="7FCFC261" w14:textId="3186D5BC" w:rsidR="005526F5" w:rsidRDefault="005526F5" w:rsidP="005526F5">
      <w:pPr>
        <w:pStyle w:val="a3"/>
        <w:rPr>
          <w:iCs/>
          <w:lang w:eastAsia="zh-CN"/>
        </w:rPr>
      </w:pPr>
      <w:r w:rsidRPr="00942935">
        <w:t xml:space="preserve"> </w:t>
      </w:r>
      <w:r w:rsidRPr="00965E3D">
        <w:t xml:space="preserve">Figure </w:t>
      </w:r>
      <w:r w:rsidRPr="00965E3D">
        <w:rPr>
          <w:noProof/>
        </w:rPr>
        <w:fldChar w:fldCharType="begin"/>
      </w:r>
      <w:r w:rsidRPr="003D06F1">
        <w:rPr>
          <w:noProof/>
        </w:rPr>
        <w:instrText xml:space="preserve"> SEQ Figure \* ARABIC </w:instrText>
      </w:r>
      <w:r w:rsidRPr="00965E3D">
        <w:rPr>
          <w:noProof/>
        </w:rPr>
        <w:fldChar w:fldCharType="separate"/>
      </w:r>
      <w:r w:rsidR="008365C1">
        <w:rPr>
          <w:noProof/>
        </w:rPr>
        <w:t>65</w:t>
      </w:r>
      <w:r w:rsidRPr="00965E3D">
        <w:rPr>
          <w:noProof/>
        </w:rPr>
        <w:fldChar w:fldCharType="end"/>
      </w:r>
      <w:r w:rsidRPr="00965E3D">
        <w:rPr>
          <w:rFonts w:hint="eastAsia"/>
          <w:lang w:eastAsia="zh-CN"/>
        </w:rPr>
        <w:t>:</w:t>
      </w:r>
      <w:r w:rsidRPr="00965E3D">
        <w:rPr>
          <w:lang w:eastAsia="zh-CN"/>
        </w:rPr>
        <w:t xml:space="preserve"> </w:t>
      </w:r>
      <w:r w:rsidRPr="00965E3D">
        <w:rPr>
          <w:iCs/>
          <w:lang w:eastAsia="zh-CN"/>
        </w:rPr>
        <w:t>F</w:t>
      </w:r>
      <w:r w:rsidRPr="008F23B7">
        <w:rPr>
          <w:iCs/>
          <w:lang w:eastAsia="zh-CN"/>
        </w:rPr>
        <w:t xml:space="preserve">ine-granularity simulation results of </w:t>
      </w:r>
      <w:r>
        <w:rPr>
          <w:iCs/>
          <w:lang w:eastAsia="zh-CN"/>
        </w:rPr>
        <w:t xml:space="preserve">the new </w:t>
      </w:r>
      <w:r w:rsidRPr="008F23B7">
        <w:rPr>
          <w:iCs/>
          <w:lang w:eastAsia="zh-CN"/>
        </w:rPr>
        <w:t xml:space="preserve">segmentation </w:t>
      </w:r>
      <w:r>
        <w:rPr>
          <w:rFonts w:hint="eastAsia"/>
          <w:iCs/>
          <w:lang w:eastAsia="zh-CN"/>
        </w:rPr>
        <w:t>rule</w:t>
      </w:r>
      <w:r>
        <w:rPr>
          <w:iCs/>
          <w:lang w:eastAsia="zh-CN"/>
        </w:rPr>
        <w:t xml:space="preserve">  </w:t>
      </w:r>
      <m:oMath>
        <m:d>
          <m:dPr>
            <m:ctrlPr>
              <w:rPr>
                <w:rFonts w:ascii="Cambria Math" w:hAnsi="Cambria Math"/>
                <w:i/>
                <w:iCs/>
                <w:lang w:eastAsia="zh-CN"/>
              </w:rPr>
            </m:ctrlPr>
          </m:dPr>
          <m:e>
            <m:r>
              <m:rPr>
                <m:sty m:val="bi"/>
              </m:rPr>
              <w:rPr>
                <w:rFonts w:ascii="Cambria Math" w:hAnsi="Cambria Math"/>
                <w:color w:val="FF0000"/>
                <w:shd w:val="pct15" w:color="auto" w:fill="FFFFFF"/>
                <w:lang w:eastAsia="zh-CN"/>
              </w:rPr>
              <m:t>-</m:t>
            </m:r>
            <m:ctrlPr>
              <w:rPr>
                <w:rFonts w:ascii="Cambria Math" w:hAnsi="Cambria Math"/>
                <w:i/>
                <w:lang w:eastAsia="zh-CN"/>
              </w:rPr>
            </m:ctrlPr>
          </m:e>
        </m:d>
        <m:r>
          <m:rPr>
            <m:sty m:val="bi"/>
          </m:rPr>
          <w:rPr>
            <w:rFonts w:ascii="Cambria Math" w:hAnsi="Cambria Math"/>
            <w:lang w:eastAsia="zh-CN"/>
          </w:rPr>
          <m:t xml:space="preserve"> </m:t>
        </m:r>
      </m:oMath>
      <w:r>
        <w:rPr>
          <w:iCs/>
          <w:lang w:eastAsia="zh-CN"/>
        </w:rPr>
        <w:t xml:space="preserve">and the </w:t>
      </w:r>
      <w:r w:rsidRPr="009F0BBD">
        <w:rPr>
          <w:iCs/>
          <w:lang w:eastAsia="zh-CN"/>
        </w:rPr>
        <w:t>optimal</w:t>
      </w:r>
      <w:r>
        <w:rPr>
          <w:iCs/>
          <w:lang w:eastAsia="zh-CN"/>
        </w:rPr>
        <w:t xml:space="preserve"> </w:t>
      </w:r>
      <w:r w:rsidRPr="009F0BBD">
        <w:rPr>
          <w:iCs/>
          <w:lang w:eastAsia="zh-CN"/>
        </w:rPr>
        <w:t>strategy</w:t>
      </w:r>
      <w:r>
        <w:rPr>
          <w:iCs/>
          <w:lang w:eastAsia="zh-CN"/>
        </w:rPr>
        <w:t xml:space="preserve"> </w:t>
      </w:r>
      <m:oMath>
        <m:r>
          <m:rPr>
            <m:sty m:val="bi"/>
          </m:rPr>
          <w:rPr>
            <w:rFonts w:ascii="Cambria Math" w:hAnsi="Cambria Math"/>
            <w:lang w:eastAsia="zh-CN"/>
          </w:rPr>
          <m:t>(</m:t>
        </m:r>
        <m:r>
          <m:rPr>
            <m:sty m:val="bi"/>
          </m:rPr>
          <w:rPr>
            <w:rFonts w:ascii="Cambria Math" w:hAnsi="Cambria Math"/>
            <w:color w:val="0000FF"/>
            <w:shd w:val="pct15" w:color="auto" w:fill="FFFFFF"/>
            <w:lang w:eastAsia="zh-CN"/>
          </w:rPr>
          <m:t>-</m:t>
        </m:r>
        <m:r>
          <m:rPr>
            <m:sty m:val="bi"/>
          </m:rPr>
          <w:rPr>
            <w:rFonts w:ascii="Cambria Math" w:hAnsi="Cambria Math"/>
            <w:lang w:eastAsia="zh-CN"/>
          </w:rPr>
          <m:t>)</m:t>
        </m:r>
      </m:oMath>
      <w:r>
        <w:rPr>
          <w:rFonts w:hint="eastAsia"/>
          <w:lang w:eastAsia="zh-CN"/>
        </w:rPr>
        <w:t>.</w:t>
      </w:r>
      <w:r w:rsidRPr="00811BB7">
        <w:rPr>
          <w:iCs/>
          <w:lang w:eastAsia="zh-CN"/>
        </w:rPr>
        <w:t xml:space="preserve"> </w:t>
      </w:r>
    </w:p>
    <w:p w14:paraId="606100AB" w14:textId="77777777" w:rsidR="005526F5" w:rsidRDefault="005526F5" w:rsidP="005526F5">
      <w:pPr>
        <w:rPr>
          <w:lang w:eastAsia="zh-CN"/>
        </w:rPr>
      </w:pPr>
      <w:r>
        <w:rPr>
          <w:noProof/>
        </w:rPr>
        <w:lastRenderedPageBreak/>
        <w:drawing>
          <wp:inline distT="0" distB="0" distL="0" distR="0" wp14:anchorId="65F76C30" wp14:editId="5FFE6BC4">
            <wp:extent cx="5916295" cy="3239770"/>
            <wp:effectExtent l="0" t="0" r="8255"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5916295" cy="3239770"/>
                    </a:xfrm>
                    <a:prstGeom prst="rect">
                      <a:avLst/>
                    </a:prstGeom>
                  </pic:spPr>
                </pic:pic>
              </a:graphicData>
            </a:graphic>
          </wp:inline>
        </w:drawing>
      </w:r>
    </w:p>
    <w:p w14:paraId="04637CA9" w14:textId="7F8F4097" w:rsidR="005526F5" w:rsidRPr="0056613B" w:rsidRDefault="005526F5" w:rsidP="005526F5">
      <w:pPr>
        <w:pStyle w:val="a3"/>
        <w:rPr>
          <w:iCs/>
          <w:lang w:eastAsia="zh-CN"/>
        </w:rPr>
      </w:pPr>
      <w:r w:rsidRPr="00965E3D">
        <w:t xml:space="preserve">Figure </w:t>
      </w:r>
      <w:r w:rsidRPr="00965E3D">
        <w:rPr>
          <w:noProof/>
        </w:rPr>
        <w:fldChar w:fldCharType="begin"/>
      </w:r>
      <w:r w:rsidRPr="003D06F1">
        <w:rPr>
          <w:noProof/>
        </w:rPr>
        <w:instrText xml:space="preserve"> SEQ Figure \* ARABIC </w:instrText>
      </w:r>
      <w:r w:rsidRPr="00965E3D">
        <w:rPr>
          <w:noProof/>
        </w:rPr>
        <w:fldChar w:fldCharType="separate"/>
      </w:r>
      <w:r w:rsidR="008365C1">
        <w:rPr>
          <w:noProof/>
        </w:rPr>
        <w:t>66</w:t>
      </w:r>
      <w:r w:rsidRPr="00965E3D">
        <w:rPr>
          <w:noProof/>
        </w:rPr>
        <w:fldChar w:fldCharType="end"/>
      </w:r>
      <w:r w:rsidRPr="00965E3D">
        <w:rPr>
          <w:rFonts w:hint="eastAsia"/>
          <w:lang w:eastAsia="zh-CN"/>
        </w:rPr>
        <w:t>:</w:t>
      </w:r>
      <w:r w:rsidRPr="00965E3D">
        <w:rPr>
          <w:lang w:eastAsia="zh-CN"/>
        </w:rPr>
        <w:t xml:space="preserve"> </w:t>
      </w:r>
      <w:r w:rsidRPr="00965E3D">
        <w:rPr>
          <w:iCs/>
          <w:lang w:eastAsia="zh-CN"/>
        </w:rPr>
        <w:t>F</w:t>
      </w:r>
      <w:r w:rsidRPr="008F23B7">
        <w:rPr>
          <w:iCs/>
          <w:lang w:eastAsia="zh-CN"/>
        </w:rPr>
        <w:t xml:space="preserve">ine-granularity simulation results of </w:t>
      </w:r>
      <w:r>
        <w:rPr>
          <w:iCs/>
          <w:lang w:eastAsia="zh-CN"/>
        </w:rPr>
        <w:t xml:space="preserve">the new </w:t>
      </w:r>
      <w:r w:rsidRPr="008F23B7">
        <w:rPr>
          <w:iCs/>
          <w:lang w:eastAsia="zh-CN"/>
        </w:rPr>
        <w:t xml:space="preserve">segmentation </w:t>
      </w:r>
      <w:r>
        <w:rPr>
          <w:rFonts w:hint="eastAsia"/>
          <w:iCs/>
          <w:lang w:eastAsia="zh-CN"/>
        </w:rPr>
        <w:t>rule</w:t>
      </w:r>
      <w:r>
        <w:rPr>
          <w:iCs/>
          <w:lang w:eastAsia="zh-CN"/>
        </w:rPr>
        <w:t xml:space="preserve">  </w:t>
      </w:r>
      <m:oMath>
        <m:d>
          <m:dPr>
            <m:ctrlPr>
              <w:rPr>
                <w:rFonts w:ascii="Cambria Math" w:hAnsi="Cambria Math"/>
                <w:i/>
                <w:iCs/>
                <w:lang w:eastAsia="zh-CN"/>
              </w:rPr>
            </m:ctrlPr>
          </m:dPr>
          <m:e>
            <m:r>
              <m:rPr>
                <m:sty m:val="bi"/>
              </m:rPr>
              <w:rPr>
                <w:rFonts w:ascii="Cambria Math" w:hAnsi="Cambria Math"/>
                <w:color w:val="FF0000"/>
                <w:shd w:val="pct15" w:color="auto" w:fill="FFFFFF"/>
                <w:lang w:eastAsia="zh-CN"/>
              </w:rPr>
              <m:t>-</m:t>
            </m:r>
            <m:ctrlPr>
              <w:rPr>
                <w:rFonts w:ascii="Cambria Math" w:hAnsi="Cambria Math"/>
                <w:i/>
                <w:lang w:eastAsia="zh-CN"/>
              </w:rPr>
            </m:ctrlPr>
          </m:e>
        </m:d>
        <m:r>
          <m:rPr>
            <m:sty m:val="bi"/>
          </m:rPr>
          <w:rPr>
            <w:rFonts w:ascii="Cambria Math" w:hAnsi="Cambria Math"/>
            <w:lang w:eastAsia="zh-CN"/>
          </w:rPr>
          <m:t xml:space="preserve"> </m:t>
        </m:r>
      </m:oMath>
      <w:r>
        <w:rPr>
          <w:iCs/>
          <w:lang w:eastAsia="zh-CN"/>
        </w:rPr>
        <w:t xml:space="preserve">and the </w:t>
      </w:r>
      <w:r w:rsidRPr="009F0BBD">
        <w:rPr>
          <w:iCs/>
          <w:lang w:eastAsia="zh-CN"/>
        </w:rPr>
        <w:t>optimal</w:t>
      </w:r>
      <w:r>
        <w:rPr>
          <w:iCs/>
          <w:lang w:eastAsia="zh-CN"/>
        </w:rPr>
        <w:t xml:space="preserve"> </w:t>
      </w:r>
      <w:r w:rsidRPr="009F0BBD">
        <w:rPr>
          <w:iCs/>
          <w:lang w:eastAsia="zh-CN"/>
        </w:rPr>
        <w:t>strategy</w:t>
      </w:r>
      <w:r>
        <w:rPr>
          <w:iCs/>
          <w:lang w:eastAsia="zh-CN"/>
        </w:rPr>
        <w:t xml:space="preserve"> </w:t>
      </w:r>
      <m:oMath>
        <m:r>
          <m:rPr>
            <m:sty m:val="bi"/>
          </m:rPr>
          <w:rPr>
            <w:rFonts w:ascii="Cambria Math" w:hAnsi="Cambria Math"/>
            <w:lang w:eastAsia="zh-CN"/>
          </w:rPr>
          <m:t>(</m:t>
        </m:r>
        <m:r>
          <m:rPr>
            <m:sty m:val="bi"/>
          </m:rPr>
          <w:rPr>
            <w:rFonts w:ascii="Cambria Math" w:hAnsi="Cambria Math"/>
            <w:color w:val="0000FF"/>
            <w:shd w:val="pct15" w:color="auto" w:fill="FFFFFF"/>
            <w:lang w:eastAsia="zh-CN"/>
          </w:rPr>
          <m:t>-</m:t>
        </m:r>
        <m:r>
          <m:rPr>
            <m:sty m:val="bi"/>
          </m:rPr>
          <w:rPr>
            <w:rFonts w:ascii="Cambria Math" w:hAnsi="Cambria Math"/>
            <w:lang w:eastAsia="zh-CN"/>
          </w:rPr>
          <m:t>)</m:t>
        </m:r>
      </m:oMath>
      <w:r>
        <w:rPr>
          <w:rFonts w:hint="eastAsia"/>
          <w:lang w:eastAsia="zh-CN"/>
        </w:rPr>
        <w:t>.</w:t>
      </w:r>
      <w:r w:rsidRPr="00811BB7">
        <w:rPr>
          <w:iCs/>
          <w:lang w:eastAsia="zh-CN"/>
        </w:rPr>
        <w:t xml:space="preserve"> </w:t>
      </w:r>
    </w:p>
    <w:p w14:paraId="77B21F61" w14:textId="77777777" w:rsidR="005526F5" w:rsidRDefault="005526F5" w:rsidP="005526F5">
      <w:pPr>
        <w:rPr>
          <w:lang w:eastAsia="zh-CN"/>
        </w:rPr>
      </w:pPr>
      <w:r>
        <w:rPr>
          <w:noProof/>
        </w:rPr>
        <w:drawing>
          <wp:inline distT="0" distB="0" distL="0" distR="0" wp14:anchorId="3E79217C" wp14:editId="48065F5F">
            <wp:extent cx="5916295" cy="3217545"/>
            <wp:effectExtent l="0" t="0" r="8255" b="1905"/>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5916295" cy="3217545"/>
                    </a:xfrm>
                    <a:prstGeom prst="rect">
                      <a:avLst/>
                    </a:prstGeom>
                  </pic:spPr>
                </pic:pic>
              </a:graphicData>
            </a:graphic>
          </wp:inline>
        </w:drawing>
      </w:r>
    </w:p>
    <w:p w14:paraId="076AD117" w14:textId="0FBDF999" w:rsidR="005526F5" w:rsidRPr="0056613B" w:rsidRDefault="005526F5" w:rsidP="005526F5">
      <w:pPr>
        <w:pStyle w:val="a3"/>
        <w:rPr>
          <w:iCs/>
          <w:lang w:eastAsia="zh-CN"/>
        </w:rPr>
      </w:pPr>
      <w:r w:rsidRPr="00965E3D">
        <w:t xml:space="preserve">Figure </w:t>
      </w:r>
      <w:r w:rsidRPr="00965E3D">
        <w:rPr>
          <w:noProof/>
        </w:rPr>
        <w:fldChar w:fldCharType="begin"/>
      </w:r>
      <w:r w:rsidRPr="003D06F1">
        <w:rPr>
          <w:noProof/>
        </w:rPr>
        <w:instrText xml:space="preserve"> SEQ Figure \* ARABIC </w:instrText>
      </w:r>
      <w:r w:rsidRPr="00965E3D">
        <w:rPr>
          <w:noProof/>
        </w:rPr>
        <w:fldChar w:fldCharType="separate"/>
      </w:r>
      <w:r w:rsidR="008365C1">
        <w:rPr>
          <w:noProof/>
        </w:rPr>
        <w:t>67</w:t>
      </w:r>
      <w:r w:rsidRPr="00965E3D">
        <w:rPr>
          <w:noProof/>
        </w:rPr>
        <w:fldChar w:fldCharType="end"/>
      </w:r>
      <w:r w:rsidRPr="00965E3D">
        <w:rPr>
          <w:rFonts w:hint="eastAsia"/>
          <w:lang w:eastAsia="zh-CN"/>
        </w:rPr>
        <w:t>:</w:t>
      </w:r>
      <w:r w:rsidRPr="00965E3D">
        <w:rPr>
          <w:lang w:eastAsia="zh-CN"/>
        </w:rPr>
        <w:t xml:space="preserve"> </w:t>
      </w:r>
      <w:r w:rsidRPr="00965E3D">
        <w:rPr>
          <w:iCs/>
          <w:lang w:eastAsia="zh-CN"/>
        </w:rPr>
        <w:t>F</w:t>
      </w:r>
      <w:r w:rsidRPr="008F23B7">
        <w:rPr>
          <w:iCs/>
          <w:lang w:eastAsia="zh-CN"/>
        </w:rPr>
        <w:t xml:space="preserve">ine-granularity simulation results of </w:t>
      </w:r>
      <w:r>
        <w:rPr>
          <w:iCs/>
          <w:lang w:eastAsia="zh-CN"/>
        </w:rPr>
        <w:t xml:space="preserve">the new </w:t>
      </w:r>
      <w:r w:rsidRPr="008F23B7">
        <w:rPr>
          <w:iCs/>
          <w:lang w:eastAsia="zh-CN"/>
        </w:rPr>
        <w:t xml:space="preserve">segmentation </w:t>
      </w:r>
      <w:r>
        <w:rPr>
          <w:rFonts w:hint="eastAsia"/>
          <w:iCs/>
          <w:lang w:eastAsia="zh-CN"/>
        </w:rPr>
        <w:t>rule</w:t>
      </w:r>
      <w:r>
        <w:rPr>
          <w:iCs/>
          <w:lang w:eastAsia="zh-CN"/>
        </w:rPr>
        <w:t xml:space="preserve">  </w:t>
      </w:r>
      <m:oMath>
        <m:d>
          <m:dPr>
            <m:ctrlPr>
              <w:rPr>
                <w:rFonts w:ascii="Cambria Math" w:hAnsi="Cambria Math"/>
                <w:i/>
                <w:iCs/>
                <w:lang w:eastAsia="zh-CN"/>
              </w:rPr>
            </m:ctrlPr>
          </m:dPr>
          <m:e>
            <m:r>
              <m:rPr>
                <m:sty m:val="bi"/>
              </m:rPr>
              <w:rPr>
                <w:rFonts w:ascii="Cambria Math" w:hAnsi="Cambria Math"/>
                <w:color w:val="FF0000"/>
                <w:shd w:val="pct15" w:color="auto" w:fill="FFFFFF"/>
                <w:lang w:eastAsia="zh-CN"/>
              </w:rPr>
              <m:t>-</m:t>
            </m:r>
            <m:ctrlPr>
              <w:rPr>
                <w:rFonts w:ascii="Cambria Math" w:hAnsi="Cambria Math"/>
                <w:i/>
                <w:lang w:eastAsia="zh-CN"/>
              </w:rPr>
            </m:ctrlPr>
          </m:e>
        </m:d>
        <m:r>
          <m:rPr>
            <m:sty m:val="bi"/>
          </m:rPr>
          <w:rPr>
            <w:rFonts w:ascii="Cambria Math" w:hAnsi="Cambria Math"/>
            <w:lang w:eastAsia="zh-CN"/>
          </w:rPr>
          <m:t xml:space="preserve"> </m:t>
        </m:r>
      </m:oMath>
      <w:r>
        <w:rPr>
          <w:iCs/>
          <w:lang w:eastAsia="zh-CN"/>
        </w:rPr>
        <w:t xml:space="preserve">and the </w:t>
      </w:r>
      <w:r w:rsidRPr="009F0BBD">
        <w:rPr>
          <w:iCs/>
          <w:lang w:eastAsia="zh-CN"/>
        </w:rPr>
        <w:t>optimal</w:t>
      </w:r>
      <w:r>
        <w:rPr>
          <w:iCs/>
          <w:lang w:eastAsia="zh-CN"/>
        </w:rPr>
        <w:t xml:space="preserve"> </w:t>
      </w:r>
      <w:r w:rsidRPr="009F0BBD">
        <w:rPr>
          <w:iCs/>
          <w:lang w:eastAsia="zh-CN"/>
        </w:rPr>
        <w:t>strategy</w:t>
      </w:r>
      <w:r>
        <w:rPr>
          <w:iCs/>
          <w:lang w:eastAsia="zh-CN"/>
        </w:rPr>
        <w:t xml:space="preserve"> </w:t>
      </w:r>
      <m:oMath>
        <m:r>
          <m:rPr>
            <m:sty m:val="bi"/>
          </m:rPr>
          <w:rPr>
            <w:rFonts w:ascii="Cambria Math" w:hAnsi="Cambria Math"/>
            <w:lang w:eastAsia="zh-CN"/>
          </w:rPr>
          <m:t>(</m:t>
        </m:r>
        <m:r>
          <m:rPr>
            <m:sty m:val="bi"/>
          </m:rPr>
          <w:rPr>
            <w:rFonts w:ascii="Cambria Math" w:hAnsi="Cambria Math"/>
            <w:color w:val="0000FF"/>
            <w:shd w:val="pct15" w:color="auto" w:fill="FFFFFF"/>
            <w:lang w:eastAsia="zh-CN"/>
          </w:rPr>
          <m:t>-</m:t>
        </m:r>
        <m:r>
          <m:rPr>
            <m:sty m:val="bi"/>
          </m:rPr>
          <w:rPr>
            <w:rFonts w:ascii="Cambria Math" w:hAnsi="Cambria Math"/>
            <w:lang w:eastAsia="zh-CN"/>
          </w:rPr>
          <m:t>)</m:t>
        </m:r>
      </m:oMath>
      <w:r>
        <w:rPr>
          <w:rFonts w:hint="eastAsia"/>
          <w:lang w:eastAsia="zh-CN"/>
        </w:rPr>
        <w:t>.</w:t>
      </w:r>
      <w:r w:rsidRPr="00811BB7">
        <w:rPr>
          <w:iCs/>
          <w:lang w:eastAsia="zh-CN"/>
        </w:rPr>
        <w:t xml:space="preserve"> </w:t>
      </w:r>
    </w:p>
    <w:p w14:paraId="27E414C8" w14:textId="77777777" w:rsidR="005526F5" w:rsidRPr="00222B6B" w:rsidRDefault="005526F5" w:rsidP="005526F5">
      <w:pPr>
        <w:rPr>
          <w:lang w:eastAsia="zh-CN"/>
        </w:rPr>
      </w:pPr>
    </w:p>
    <w:p w14:paraId="73FE03AF" w14:textId="77777777" w:rsidR="005526F5" w:rsidRDefault="005526F5" w:rsidP="005526F5">
      <w:pPr>
        <w:rPr>
          <w:lang w:eastAsia="zh-CN"/>
        </w:rPr>
      </w:pPr>
      <w:r>
        <w:rPr>
          <w:noProof/>
        </w:rPr>
        <w:lastRenderedPageBreak/>
        <w:drawing>
          <wp:inline distT="0" distB="0" distL="0" distR="0" wp14:anchorId="3785AABC" wp14:editId="1DF3C55E">
            <wp:extent cx="5916295" cy="3190875"/>
            <wp:effectExtent l="0" t="0" r="8255" b="9525"/>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916295" cy="3190875"/>
                    </a:xfrm>
                    <a:prstGeom prst="rect">
                      <a:avLst/>
                    </a:prstGeom>
                  </pic:spPr>
                </pic:pic>
              </a:graphicData>
            </a:graphic>
          </wp:inline>
        </w:drawing>
      </w:r>
    </w:p>
    <w:p w14:paraId="72E05844" w14:textId="14B8E940" w:rsidR="005526F5" w:rsidRPr="0056613B" w:rsidRDefault="005526F5" w:rsidP="005526F5">
      <w:pPr>
        <w:pStyle w:val="a3"/>
        <w:rPr>
          <w:iCs/>
          <w:lang w:eastAsia="zh-CN"/>
        </w:rPr>
      </w:pPr>
      <w:r w:rsidRPr="00965E3D">
        <w:t xml:space="preserve">Figure </w:t>
      </w:r>
      <w:r w:rsidRPr="00965E3D">
        <w:rPr>
          <w:noProof/>
        </w:rPr>
        <w:fldChar w:fldCharType="begin"/>
      </w:r>
      <w:r w:rsidRPr="003D06F1">
        <w:rPr>
          <w:noProof/>
        </w:rPr>
        <w:instrText xml:space="preserve"> SEQ Figure \* ARABIC </w:instrText>
      </w:r>
      <w:r w:rsidRPr="00965E3D">
        <w:rPr>
          <w:noProof/>
        </w:rPr>
        <w:fldChar w:fldCharType="separate"/>
      </w:r>
      <w:r w:rsidR="008365C1">
        <w:rPr>
          <w:noProof/>
        </w:rPr>
        <w:t>68</w:t>
      </w:r>
      <w:r w:rsidRPr="00965E3D">
        <w:rPr>
          <w:noProof/>
        </w:rPr>
        <w:fldChar w:fldCharType="end"/>
      </w:r>
      <w:r w:rsidRPr="00965E3D">
        <w:rPr>
          <w:rFonts w:hint="eastAsia"/>
          <w:lang w:eastAsia="zh-CN"/>
        </w:rPr>
        <w:t>:</w:t>
      </w:r>
      <w:r w:rsidRPr="00965E3D">
        <w:rPr>
          <w:lang w:eastAsia="zh-CN"/>
        </w:rPr>
        <w:t xml:space="preserve"> </w:t>
      </w:r>
      <w:r w:rsidRPr="00965E3D">
        <w:rPr>
          <w:iCs/>
          <w:lang w:eastAsia="zh-CN"/>
        </w:rPr>
        <w:t>F</w:t>
      </w:r>
      <w:r w:rsidRPr="008F23B7">
        <w:rPr>
          <w:iCs/>
          <w:lang w:eastAsia="zh-CN"/>
        </w:rPr>
        <w:t xml:space="preserve">ine-granularity simulation results of </w:t>
      </w:r>
      <w:r>
        <w:rPr>
          <w:iCs/>
          <w:lang w:eastAsia="zh-CN"/>
        </w:rPr>
        <w:t xml:space="preserve">the new </w:t>
      </w:r>
      <w:r w:rsidRPr="008F23B7">
        <w:rPr>
          <w:iCs/>
          <w:lang w:eastAsia="zh-CN"/>
        </w:rPr>
        <w:t xml:space="preserve">segmentation </w:t>
      </w:r>
      <w:r>
        <w:rPr>
          <w:rFonts w:hint="eastAsia"/>
          <w:iCs/>
          <w:lang w:eastAsia="zh-CN"/>
        </w:rPr>
        <w:t>rule</w:t>
      </w:r>
      <w:r>
        <w:rPr>
          <w:iCs/>
          <w:lang w:eastAsia="zh-CN"/>
        </w:rPr>
        <w:t xml:space="preserve">  </w:t>
      </w:r>
      <m:oMath>
        <m:d>
          <m:dPr>
            <m:ctrlPr>
              <w:rPr>
                <w:rFonts w:ascii="Cambria Math" w:hAnsi="Cambria Math"/>
                <w:i/>
                <w:iCs/>
                <w:lang w:eastAsia="zh-CN"/>
              </w:rPr>
            </m:ctrlPr>
          </m:dPr>
          <m:e>
            <m:r>
              <m:rPr>
                <m:sty m:val="bi"/>
              </m:rPr>
              <w:rPr>
                <w:rFonts w:ascii="Cambria Math" w:hAnsi="Cambria Math"/>
                <w:color w:val="FF0000"/>
                <w:shd w:val="pct15" w:color="auto" w:fill="FFFFFF"/>
                <w:lang w:eastAsia="zh-CN"/>
              </w:rPr>
              <m:t>-</m:t>
            </m:r>
            <m:ctrlPr>
              <w:rPr>
                <w:rFonts w:ascii="Cambria Math" w:hAnsi="Cambria Math"/>
                <w:i/>
                <w:lang w:eastAsia="zh-CN"/>
              </w:rPr>
            </m:ctrlPr>
          </m:e>
        </m:d>
        <m:r>
          <m:rPr>
            <m:sty m:val="bi"/>
          </m:rPr>
          <w:rPr>
            <w:rFonts w:ascii="Cambria Math" w:hAnsi="Cambria Math"/>
            <w:lang w:eastAsia="zh-CN"/>
          </w:rPr>
          <m:t xml:space="preserve"> </m:t>
        </m:r>
      </m:oMath>
      <w:r>
        <w:rPr>
          <w:iCs/>
          <w:lang w:eastAsia="zh-CN"/>
        </w:rPr>
        <w:t xml:space="preserve">and the </w:t>
      </w:r>
      <w:r w:rsidRPr="009F0BBD">
        <w:rPr>
          <w:iCs/>
          <w:lang w:eastAsia="zh-CN"/>
        </w:rPr>
        <w:t>optimal</w:t>
      </w:r>
      <w:r>
        <w:rPr>
          <w:iCs/>
          <w:lang w:eastAsia="zh-CN"/>
        </w:rPr>
        <w:t xml:space="preserve"> </w:t>
      </w:r>
      <w:r w:rsidRPr="009F0BBD">
        <w:rPr>
          <w:iCs/>
          <w:lang w:eastAsia="zh-CN"/>
        </w:rPr>
        <w:t>strategy</w:t>
      </w:r>
      <w:r>
        <w:rPr>
          <w:iCs/>
          <w:lang w:eastAsia="zh-CN"/>
        </w:rPr>
        <w:t xml:space="preserve"> </w:t>
      </w:r>
      <m:oMath>
        <m:r>
          <m:rPr>
            <m:sty m:val="bi"/>
          </m:rPr>
          <w:rPr>
            <w:rFonts w:ascii="Cambria Math" w:hAnsi="Cambria Math"/>
            <w:lang w:eastAsia="zh-CN"/>
          </w:rPr>
          <m:t>(</m:t>
        </m:r>
        <m:r>
          <m:rPr>
            <m:sty m:val="bi"/>
          </m:rPr>
          <w:rPr>
            <w:rFonts w:ascii="Cambria Math" w:hAnsi="Cambria Math"/>
            <w:color w:val="0000FF"/>
            <w:shd w:val="pct15" w:color="auto" w:fill="FFFFFF"/>
            <w:lang w:eastAsia="zh-CN"/>
          </w:rPr>
          <m:t>-</m:t>
        </m:r>
        <m:r>
          <m:rPr>
            <m:sty m:val="bi"/>
          </m:rPr>
          <w:rPr>
            <w:rFonts w:ascii="Cambria Math" w:hAnsi="Cambria Math"/>
            <w:lang w:eastAsia="zh-CN"/>
          </w:rPr>
          <m:t>)</m:t>
        </m:r>
      </m:oMath>
      <w:r>
        <w:rPr>
          <w:rFonts w:hint="eastAsia"/>
          <w:lang w:eastAsia="zh-CN"/>
        </w:rPr>
        <w:t>.</w:t>
      </w:r>
      <w:r w:rsidRPr="00811BB7">
        <w:rPr>
          <w:iCs/>
          <w:lang w:eastAsia="zh-CN"/>
        </w:rPr>
        <w:t xml:space="preserve"> </w:t>
      </w:r>
    </w:p>
    <w:p w14:paraId="23A7271C" w14:textId="77777777" w:rsidR="005526F5" w:rsidRPr="00DA450F" w:rsidRDefault="005526F5" w:rsidP="005526F5">
      <w:pPr>
        <w:rPr>
          <w:lang w:eastAsia="zh-CN"/>
        </w:rPr>
      </w:pPr>
    </w:p>
    <w:p w14:paraId="5E942121" w14:textId="77777777" w:rsidR="005526F5" w:rsidRDefault="005526F5" w:rsidP="005526F5">
      <w:pPr>
        <w:rPr>
          <w:lang w:eastAsia="zh-CN"/>
        </w:rPr>
      </w:pPr>
      <w:r>
        <w:rPr>
          <w:noProof/>
        </w:rPr>
        <w:drawing>
          <wp:inline distT="0" distB="0" distL="0" distR="0" wp14:anchorId="2BE75D2C" wp14:editId="65EE3966">
            <wp:extent cx="5916295" cy="3223260"/>
            <wp:effectExtent l="0" t="0" r="8255"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5916295" cy="3223260"/>
                    </a:xfrm>
                    <a:prstGeom prst="rect">
                      <a:avLst/>
                    </a:prstGeom>
                  </pic:spPr>
                </pic:pic>
              </a:graphicData>
            </a:graphic>
          </wp:inline>
        </w:drawing>
      </w:r>
    </w:p>
    <w:p w14:paraId="73C7E586" w14:textId="04D7D8E8" w:rsidR="005526F5" w:rsidRPr="00A04BB9" w:rsidRDefault="005526F5" w:rsidP="005526F5">
      <w:pPr>
        <w:pStyle w:val="a3"/>
        <w:rPr>
          <w:iCs/>
          <w:lang w:eastAsia="zh-CN"/>
        </w:rPr>
      </w:pPr>
      <w:bookmarkStart w:id="77" w:name="_Ref213434227"/>
      <w:r w:rsidRPr="00965E3D">
        <w:t xml:space="preserve">Figure </w:t>
      </w:r>
      <w:r w:rsidRPr="00965E3D">
        <w:rPr>
          <w:noProof/>
        </w:rPr>
        <w:fldChar w:fldCharType="begin"/>
      </w:r>
      <w:r w:rsidRPr="003D06F1">
        <w:rPr>
          <w:noProof/>
        </w:rPr>
        <w:instrText xml:space="preserve"> SEQ Figure \* ARABIC </w:instrText>
      </w:r>
      <w:r w:rsidRPr="00965E3D">
        <w:rPr>
          <w:noProof/>
        </w:rPr>
        <w:fldChar w:fldCharType="separate"/>
      </w:r>
      <w:r w:rsidR="008365C1">
        <w:rPr>
          <w:noProof/>
        </w:rPr>
        <w:t>69</w:t>
      </w:r>
      <w:r w:rsidRPr="00965E3D">
        <w:rPr>
          <w:noProof/>
        </w:rPr>
        <w:fldChar w:fldCharType="end"/>
      </w:r>
      <w:bookmarkEnd w:id="77"/>
      <w:r w:rsidRPr="00965E3D">
        <w:rPr>
          <w:rFonts w:hint="eastAsia"/>
          <w:lang w:eastAsia="zh-CN"/>
        </w:rPr>
        <w:t>:</w:t>
      </w:r>
      <w:r w:rsidRPr="00965E3D">
        <w:rPr>
          <w:lang w:eastAsia="zh-CN"/>
        </w:rPr>
        <w:t xml:space="preserve"> </w:t>
      </w:r>
      <w:r w:rsidRPr="00965E3D">
        <w:rPr>
          <w:iCs/>
          <w:lang w:eastAsia="zh-CN"/>
        </w:rPr>
        <w:t>F</w:t>
      </w:r>
      <w:r w:rsidRPr="008F23B7">
        <w:rPr>
          <w:iCs/>
          <w:lang w:eastAsia="zh-CN"/>
        </w:rPr>
        <w:t xml:space="preserve">ine-granularity simulation results of </w:t>
      </w:r>
      <w:r>
        <w:rPr>
          <w:iCs/>
          <w:lang w:eastAsia="zh-CN"/>
        </w:rPr>
        <w:t xml:space="preserve">the new </w:t>
      </w:r>
      <w:r w:rsidRPr="008F23B7">
        <w:rPr>
          <w:iCs/>
          <w:lang w:eastAsia="zh-CN"/>
        </w:rPr>
        <w:t xml:space="preserve">segmentation </w:t>
      </w:r>
      <w:r>
        <w:rPr>
          <w:rFonts w:hint="eastAsia"/>
          <w:iCs/>
          <w:lang w:eastAsia="zh-CN"/>
        </w:rPr>
        <w:t>rule</w:t>
      </w:r>
      <w:r>
        <w:rPr>
          <w:iCs/>
          <w:lang w:eastAsia="zh-CN"/>
        </w:rPr>
        <w:t xml:space="preserve">  </w:t>
      </w:r>
      <m:oMath>
        <m:d>
          <m:dPr>
            <m:ctrlPr>
              <w:rPr>
                <w:rFonts w:ascii="Cambria Math" w:hAnsi="Cambria Math"/>
                <w:i/>
                <w:iCs/>
                <w:lang w:eastAsia="zh-CN"/>
              </w:rPr>
            </m:ctrlPr>
          </m:dPr>
          <m:e>
            <m:r>
              <m:rPr>
                <m:sty m:val="bi"/>
              </m:rPr>
              <w:rPr>
                <w:rFonts w:ascii="Cambria Math" w:hAnsi="Cambria Math"/>
                <w:color w:val="FF0000"/>
                <w:shd w:val="pct15" w:color="auto" w:fill="FFFFFF"/>
                <w:lang w:eastAsia="zh-CN"/>
              </w:rPr>
              <m:t>-</m:t>
            </m:r>
            <m:ctrlPr>
              <w:rPr>
                <w:rFonts w:ascii="Cambria Math" w:hAnsi="Cambria Math"/>
                <w:i/>
                <w:lang w:eastAsia="zh-CN"/>
              </w:rPr>
            </m:ctrlPr>
          </m:e>
        </m:d>
        <m:r>
          <m:rPr>
            <m:sty m:val="bi"/>
          </m:rPr>
          <w:rPr>
            <w:rFonts w:ascii="Cambria Math" w:hAnsi="Cambria Math"/>
            <w:lang w:eastAsia="zh-CN"/>
          </w:rPr>
          <m:t xml:space="preserve"> </m:t>
        </m:r>
      </m:oMath>
      <w:r>
        <w:rPr>
          <w:iCs/>
          <w:lang w:eastAsia="zh-CN"/>
        </w:rPr>
        <w:t xml:space="preserve">and the </w:t>
      </w:r>
      <w:r w:rsidRPr="009F0BBD">
        <w:rPr>
          <w:iCs/>
          <w:lang w:eastAsia="zh-CN"/>
        </w:rPr>
        <w:t>optimal</w:t>
      </w:r>
      <w:r>
        <w:rPr>
          <w:iCs/>
          <w:lang w:eastAsia="zh-CN"/>
        </w:rPr>
        <w:t xml:space="preserve"> </w:t>
      </w:r>
      <w:r w:rsidRPr="009F0BBD">
        <w:rPr>
          <w:iCs/>
          <w:lang w:eastAsia="zh-CN"/>
        </w:rPr>
        <w:t>strategy</w:t>
      </w:r>
      <w:r>
        <w:rPr>
          <w:iCs/>
          <w:lang w:eastAsia="zh-CN"/>
        </w:rPr>
        <w:t xml:space="preserve"> </w:t>
      </w:r>
      <m:oMath>
        <m:r>
          <m:rPr>
            <m:sty m:val="bi"/>
          </m:rPr>
          <w:rPr>
            <w:rFonts w:ascii="Cambria Math" w:hAnsi="Cambria Math"/>
            <w:lang w:eastAsia="zh-CN"/>
          </w:rPr>
          <m:t>(</m:t>
        </m:r>
        <m:r>
          <m:rPr>
            <m:sty m:val="bi"/>
          </m:rPr>
          <w:rPr>
            <w:rFonts w:ascii="Cambria Math" w:hAnsi="Cambria Math"/>
            <w:color w:val="0000FF"/>
            <w:shd w:val="pct15" w:color="auto" w:fill="FFFFFF"/>
            <w:lang w:eastAsia="zh-CN"/>
          </w:rPr>
          <m:t>-</m:t>
        </m:r>
        <m:r>
          <m:rPr>
            <m:sty m:val="bi"/>
          </m:rPr>
          <w:rPr>
            <w:rFonts w:ascii="Cambria Math" w:hAnsi="Cambria Math"/>
            <w:lang w:eastAsia="zh-CN"/>
          </w:rPr>
          <m:t>)</m:t>
        </m:r>
      </m:oMath>
      <w:r>
        <w:rPr>
          <w:rFonts w:hint="eastAsia"/>
          <w:lang w:eastAsia="zh-CN"/>
        </w:rPr>
        <w:t>.</w:t>
      </w:r>
      <w:r w:rsidRPr="00811BB7">
        <w:rPr>
          <w:iCs/>
          <w:lang w:eastAsia="zh-CN"/>
        </w:rPr>
        <w:t xml:space="preserve"> </w:t>
      </w:r>
    </w:p>
    <w:p w14:paraId="63BE321C" w14:textId="7B69882E" w:rsidR="00ED5A91" w:rsidRDefault="00ED5A91" w:rsidP="00ED5A91">
      <w:pPr>
        <w:rPr>
          <w:bCs/>
          <w:lang w:eastAsia="zh-CN"/>
        </w:rPr>
      </w:pPr>
      <w:r w:rsidRPr="00131960">
        <w:rPr>
          <w:bCs/>
          <w:lang w:eastAsia="zh-CN"/>
        </w:rPr>
        <w:t xml:space="preserve">Based on the </w:t>
      </w:r>
      <w:r w:rsidR="00C07558">
        <w:rPr>
          <w:bCs/>
          <w:lang w:eastAsia="zh-CN"/>
        </w:rPr>
        <w:t>14</w:t>
      </w:r>
      <w:r w:rsidRPr="00131960">
        <w:rPr>
          <w:bCs/>
          <w:lang w:eastAsia="zh-CN"/>
        </w:rPr>
        <w:t>,</w:t>
      </w:r>
      <w:r w:rsidR="00C07558">
        <w:rPr>
          <w:bCs/>
          <w:lang w:eastAsia="zh-CN"/>
        </w:rPr>
        <w:t>976</w:t>
      </w:r>
      <w:r w:rsidR="00C07558" w:rsidRPr="00131960">
        <w:rPr>
          <w:bCs/>
          <w:lang w:eastAsia="zh-CN"/>
        </w:rPr>
        <w:t xml:space="preserve"> </w:t>
      </w:r>
      <w:r w:rsidRPr="00131960">
        <w:rPr>
          <w:bCs/>
          <w:lang w:eastAsia="zh-CN"/>
        </w:rPr>
        <w:t xml:space="preserve">evaluated cases, the new segmentation rule demonstrates </w:t>
      </w:r>
      <w:r>
        <w:rPr>
          <w:bCs/>
          <w:lang w:eastAsia="zh-CN"/>
        </w:rPr>
        <w:t xml:space="preserve">stable and </w:t>
      </w:r>
      <w:r w:rsidRPr="00D8649A">
        <w:rPr>
          <w:bCs/>
          <w:lang w:eastAsia="zh-CN"/>
        </w:rPr>
        <w:t>close-to-optimal</w:t>
      </w:r>
      <w:r w:rsidRPr="00131960">
        <w:rPr>
          <w:bCs/>
          <w:lang w:eastAsia="zh-CN"/>
        </w:rPr>
        <w:t xml:space="preserve"> performance across the entire range of </w:t>
      </w:r>
      <w:r w:rsidRPr="00C40AB2">
        <w:rPr>
          <w:iCs/>
          <w:lang w:eastAsia="zh-CN"/>
        </w:rPr>
        <w:t>code rates, lengths, and modulation orders</w:t>
      </w:r>
      <w:r>
        <w:rPr>
          <w:iCs/>
          <w:lang w:eastAsia="zh-CN"/>
        </w:rPr>
        <w:t>, under SCL decoders with various list sizes</w:t>
      </w:r>
      <w:r w:rsidRPr="00131960">
        <w:rPr>
          <w:bCs/>
          <w:lang w:eastAsia="zh-CN"/>
        </w:rPr>
        <w:t>.</w:t>
      </w:r>
      <w:r>
        <w:rPr>
          <w:bCs/>
          <w:lang w:eastAsia="zh-CN"/>
        </w:rPr>
        <w:t xml:space="preserve"> We prove that, although the optimal segment count </w:t>
      </w:r>
      <w:r w:rsidR="00BD0AFF">
        <w:rPr>
          <w:rFonts w:hint="eastAsia"/>
          <w:bCs/>
          <w:lang w:eastAsia="zh-CN"/>
        </w:rPr>
        <w:t>v</w:t>
      </w:r>
      <w:r w:rsidR="00BD0AFF">
        <w:rPr>
          <w:bCs/>
          <w:lang w:eastAsia="zh-CN"/>
        </w:rPr>
        <w:t xml:space="preserve">aries </w:t>
      </w:r>
      <w:r>
        <w:rPr>
          <w:bCs/>
          <w:lang w:eastAsia="zh-CN"/>
        </w:rPr>
        <w:t xml:space="preserve">across different configurations, a </w:t>
      </w:r>
      <w:r w:rsidRPr="0007010D">
        <w:rPr>
          <w:bCs/>
          <w:lang w:eastAsia="zh-CN"/>
        </w:rPr>
        <w:t>simple and unified segmentation rule is sufficient to achieve close-to-optimal CB segmentation for larger UCI payload size (&gt;1706 bits).</w:t>
      </w:r>
    </w:p>
    <w:p w14:paraId="1295429A" w14:textId="77777777" w:rsidR="00ED5A91" w:rsidRPr="009544EE" w:rsidRDefault="00ED5A91" w:rsidP="00ED5A91">
      <w:pPr>
        <w:rPr>
          <w:bCs/>
          <w:lang w:eastAsia="zh-CN"/>
        </w:rPr>
      </w:pPr>
      <w:r>
        <w:rPr>
          <w:rFonts w:hint="eastAsia"/>
          <w:bCs/>
          <w:lang w:eastAsia="zh-CN"/>
        </w:rPr>
        <w:t>B</w:t>
      </w:r>
      <w:r>
        <w:rPr>
          <w:bCs/>
          <w:lang w:eastAsia="zh-CN"/>
        </w:rPr>
        <w:t xml:space="preserve">y combining the CB segmentation rule </w:t>
      </w:r>
      <w:r w:rsidRPr="0007010D">
        <w:rPr>
          <w:bCs/>
          <w:lang w:eastAsia="zh-CN"/>
        </w:rPr>
        <w:t xml:space="preserve">for </w:t>
      </w:r>
      <w:r>
        <w:rPr>
          <w:bCs/>
          <w:lang w:eastAsia="zh-CN"/>
        </w:rPr>
        <w:t xml:space="preserve">5G </w:t>
      </w:r>
      <w:r>
        <w:rPr>
          <w:rFonts w:hint="eastAsia"/>
          <w:bCs/>
          <w:lang w:eastAsia="zh-CN"/>
        </w:rPr>
        <w:t>NR</w:t>
      </w:r>
      <w:r>
        <w:rPr>
          <w:bCs/>
          <w:lang w:eastAsia="zh-CN"/>
        </w:rPr>
        <w:t xml:space="preserve"> </w:t>
      </w:r>
      <w:r w:rsidRPr="0007010D">
        <w:rPr>
          <w:bCs/>
          <w:lang w:eastAsia="zh-CN"/>
        </w:rPr>
        <w:t>UCI payload size</w:t>
      </w:r>
      <w:r>
        <w:rPr>
          <w:bCs/>
          <w:lang w:eastAsia="zh-CN"/>
        </w:rPr>
        <w:t>s</w:t>
      </w:r>
      <w:r w:rsidRPr="0007010D">
        <w:rPr>
          <w:bCs/>
          <w:lang w:eastAsia="zh-CN"/>
        </w:rPr>
        <w:t xml:space="preserve"> (</w:t>
      </w:r>
      <w:r>
        <w:rPr>
          <w:bCs/>
          <w:lang w:eastAsia="zh-CN"/>
        </w:rPr>
        <w:t>≤</w:t>
      </w:r>
      <w:r w:rsidRPr="0007010D">
        <w:rPr>
          <w:bCs/>
          <w:lang w:eastAsia="zh-CN"/>
        </w:rPr>
        <w:t>1706 bits)</w:t>
      </w:r>
      <w:r>
        <w:rPr>
          <w:bCs/>
          <w:lang w:eastAsia="zh-CN"/>
        </w:rPr>
        <w:t xml:space="preserve"> </w:t>
      </w:r>
      <w:r>
        <w:rPr>
          <w:rFonts w:hint="eastAsia"/>
          <w:bCs/>
          <w:lang w:eastAsia="zh-CN"/>
        </w:rPr>
        <w:t>and</w:t>
      </w:r>
      <w:r>
        <w:rPr>
          <w:bCs/>
          <w:lang w:eastAsia="zh-CN"/>
        </w:rPr>
        <w:t xml:space="preserve"> </w:t>
      </w:r>
      <w:r w:rsidRPr="0007010D">
        <w:rPr>
          <w:bCs/>
          <w:lang w:eastAsia="zh-CN"/>
        </w:rPr>
        <w:t>larger UCI payload size</w:t>
      </w:r>
      <w:r>
        <w:rPr>
          <w:bCs/>
          <w:lang w:eastAsia="zh-CN"/>
        </w:rPr>
        <w:t>s</w:t>
      </w:r>
      <w:r w:rsidRPr="0007010D">
        <w:rPr>
          <w:bCs/>
          <w:lang w:eastAsia="zh-CN"/>
        </w:rPr>
        <w:t xml:space="preserve"> (&gt;1706 bits)</w:t>
      </w:r>
      <w:r>
        <w:rPr>
          <w:bCs/>
          <w:lang w:eastAsia="zh-CN"/>
        </w:rPr>
        <w:t>, we can obtain the following full segmentation rule for 6G UCI</w:t>
      </w:r>
      <w:r w:rsidRPr="0007010D">
        <w:rPr>
          <w:bCs/>
          <w:lang w:eastAsia="zh-CN"/>
        </w:rPr>
        <w:t>.</w:t>
      </w:r>
    </w:p>
    <w:tbl>
      <w:tblPr>
        <w:tblStyle w:val="af7"/>
        <w:tblW w:w="0" w:type="auto"/>
        <w:tblLook w:val="04A0" w:firstRow="1" w:lastRow="0" w:firstColumn="1" w:lastColumn="0" w:noHBand="0" w:noVBand="1"/>
      </w:tblPr>
      <w:tblGrid>
        <w:gridCol w:w="9307"/>
      </w:tblGrid>
      <w:tr w:rsidR="00ED5A91" w14:paraId="1C025DC1" w14:textId="77777777" w:rsidTr="00B02B98">
        <w:tc>
          <w:tcPr>
            <w:tcW w:w="9307" w:type="dxa"/>
          </w:tcPr>
          <w:p w14:paraId="0328CD0A" w14:textId="77777777" w:rsidR="00ED5A91" w:rsidRDefault="00ED5A91" w:rsidP="00B02B98">
            <w:pPr>
              <w:rPr>
                <w:lang w:val="pt-BR"/>
              </w:rPr>
            </w:pPr>
            <w:r>
              <w:rPr>
                <w:lang w:val="pt-BR"/>
              </w:rPr>
              <w:lastRenderedPageBreak/>
              <w:t xml:space="preserve">If </w:t>
            </w:r>
            <m:oMath>
              <m:r>
                <w:rPr>
                  <w:rFonts w:ascii="Cambria Math" w:hAnsi="Cambria Math"/>
                  <w:lang w:val="pt-BR"/>
                </w:rPr>
                <m:t>A≤1706</m:t>
              </m:r>
            </m:oMath>
            <w:r>
              <w:rPr>
                <w:lang w:val="pt-BR"/>
              </w:rPr>
              <w:t>:</w:t>
            </w:r>
          </w:p>
          <w:p w14:paraId="4F4EA9DC" w14:textId="77777777" w:rsidR="00ED5A91" w:rsidRDefault="00ED5A91" w:rsidP="00B02B98">
            <w:pPr>
              <w:ind w:leftChars="200" w:left="440"/>
              <w:rPr>
                <w:lang w:eastAsia="zh-CN"/>
              </w:rPr>
            </w:pPr>
            <w:r>
              <w:rPr>
                <w:lang w:eastAsia="zh-CN"/>
              </w:rPr>
              <w:t>If (</w:t>
            </w:r>
            <m:oMath>
              <m:r>
                <w:rPr>
                  <w:rFonts w:ascii="Cambria Math"/>
                  <w:sz w:val="20"/>
                  <w:szCs w:val="20"/>
                  <w:lang w:val="en-GB"/>
                </w:rPr>
                <m:t>A</m:t>
              </m:r>
              <m:r>
                <w:rPr>
                  <w:rFonts w:ascii="Cambria Math"/>
                  <w:sz w:val="20"/>
                  <w:szCs w:val="20"/>
                  <w:lang w:val="en-GB"/>
                </w:rPr>
                <m:t>≥</m:t>
              </m:r>
              <m:r>
                <w:rPr>
                  <w:rFonts w:ascii="Cambria Math"/>
                  <w:sz w:val="20"/>
                  <w:szCs w:val="20"/>
                  <w:lang w:val="en-GB"/>
                </w:rPr>
                <m:t>360</m:t>
              </m:r>
            </m:oMath>
            <w:r>
              <w:rPr>
                <w:rFonts w:hint="eastAsia"/>
                <w:sz w:val="20"/>
                <w:szCs w:val="20"/>
                <w:lang w:val="en-GB" w:eastAsia="zh-CN"/>
              </w:rPr>
              <w:t xml:space="preserve"> </w:t>
            </w:r>
            <w:r>
              <w:rPr>
                <w:lang w:eastAsia="zh-CN"/>
              </w:rPr>
              <w:t xml:space="preserve">and </w:t>
            </w:r>
            <m:oMath>
              <m:r>
                <w:rPr>
                  <w:rFonts w:ascii="Cambria Math"/>
                  <w:sz w:val="20"/>
                  <w:szCs w:val="20"/>
                  <w:lang w:val="en-GB"/>
                </w:rPr>
                <m:t>E</m:t>
              </m:r>
              <m:r>
                <w:rPr>
                  <w:rFonts w:ascii="Cambria Math"/>
                  <w:sz w:val="20"/>
                  <w:szCs w:val="20"/>
                  <w:lang w:val="en-GB"/>
                </w:rPr>
                <m:t>≥</m:t>
              </m:r>
              <m:r>
                <w:rPr>
                  <w:rFonts w:ascii="Cambria Math"/>
                  <w:sz w:val="20"/>
                  <w:szCs w:val="20"/>
                  <w:lang w:val="en-GB"/>
                </w:rPr>
                <m:t>1088</m:t>
              </m:r>
            </m:oMath>
            <w:r>
              <w:rPr>
                <w:lang w:eastAsia="zh-CN"/>
              </w:rPr>
              <w:t xml:space="preserve">) or if </w:t>
            </w:r>
            <m:oMath>
              <m:r>
                <w:rPr>
                  <w:rFonts w:ascii="Cambria Math"/>
                  <w:sz w:val="20"/>
                  <w:szCs w:val="20"/>
                  <w:lang w:val="en-GB"/>
                </w:rPr>
                <m:t>A</m:t>
              </m:r>
              <m:r>
                <w:rPr>
                  <w:rFonts w:ascii="Cambria Math"/>
                  <w:sz w:val="20"/>
                  <w:szCs w:val="20"/>
                  <w:lang w:val="en-GB"/>
                </w:rPr>
                <m:t>≥</m:t>
              </m:r>
              <m:r>
                <w:rPr>
                  <w:rFonts w:ascii="Cambria Math"/>
                  <w:sz w:val="20"/>
                  <w:szCs w:val="20"/>
                  <w:lang w:val="en-GB"/>
                </w:rPr>
                <m:t>1013</m:t>
              </m:r>
            </m:oMath>
            <w:r>
              <w:rPr>
                <w:lang w:eastAsia="zh-CN"/>
              </w:rPr>
              <w:t xml:space="preserve">, </w:t>
            </w:r>
          </w:p>
          <w:p w14:paraId="17D743BB" w14:textId="77777777" w:rsidR="00ED5A91" w:rsidRDefault="00ED5A91" w:rsidP="00B02B98">
            <w:pPr>
              <w:ind w:leftChars="200" w:left="440" w:firstLineChars="200" w:firstLine="440"/>
              <w:rPr>
                <w:lang w:eastAsia="zh-CN"/>
              </w:rPr>
            </w:pPr>
            <m:oMath>
              <m:r>
                <w:rPr>
                  <w:rFonts w:ascii="Cambria Math" w:hAnsi="Cambria Math"/>
                </w:rPr>
                <m:t>C</m:t>
              </m:r>
              <m:r>
                <w:rPr>
                  <w:rFonts w:ascii="Cambria Math" w:hAnsi="Cambria Math"/>
                  <w:lang w:val="pt-BR"/>
                </w:rPr>
                <m:t>=2</m:t>
              </m:r>
            </m:oMath>
            <w:r>
              <w:rPr>
                <w:rFonts w:hint="eastAsia"/>
                <w:lang w:val="pt-BR" w:eastAsia="zh-CN"/>
              </w:rPr>
              <w:t xml:space="preserve"> </w:t>
            </w:r>
          </w:p>
          <w:p w14:paraId="384E0924" w14:textId="77777777" w:rsidR="00ED5A91" w:rsidRDefault="00ED5A91" w:rsidP="00B02B98">
            <w:pPr>
              <w:ind w:leftChars="200" w:left="440"/>
              <w:rPr>
                <w:lang w:eastAsia="zh-CN"/>
              </w:rPr>
            </w:pPr>
            <w:r>
              <w:rPr>
                <w:lang w:eastAsia="zh-CN"/>
              </w:rPr>
              <w:t>otherwise</w:t>
            </w:r>
          </w:p>
          <w:p w14:paraId="24C18A5D" w14:textId="77777777" w:rsidR="00ED5A91" w:rsidRDefault="00ED5A91" w:rsidP="00B02B98">
            <w:pPr>
              <w:ind w:leftChars="200" w:left="440" w:firstLineChars="200" w:firstLine="440"/>
              <w:rPr>
                <w:lang w:val="pt-BR" w:eastAsia="zh-CN"/>
              </w:rPr>
            </w:pPr>
            <m:oMath>
              <m:r>
                <w:rPr>
                  <w:rFonts w:ascii="Cambria Math" w:hAnsi="Cambria Math"/>
                </w:rPr>
                <m:t>C</m:t>
              </m:r>
              <m:r>
                <w:rPr>
                  <w:rFonts w:ascii="Cambria Math" w:hAnsi="Cambria Math"/>
                  <w:lang w:val="pt-BR"/>
                </w:rPr>
                <m:t>=1</m:t>
              </m:r>
            </m:oMath>
            <w:r>
              <w:rPr>
                <w:rFonts w:hint="eastAsia"/>
                <w:lang w:val="pt-BR" w:eastAsia="zh-CN"/>
              </w:rPr>
              <w:t xml:space="preserve"> </w:t>
            </w:r>
          </w:p>
          <w:p w14:paraId="2FE5D4EC" w14:textId="77777777" w:rsidR="00ED5A91" w:rsidRDefault="00ED5A91" w:rsidP="00B02B98">
            <w:pPr>
              <w:rPr>
                <w:lang w:val="pt-BR" w:eastAsia="zh-CN"/>
              </w:rPr>
            </w:pPr>
            <w:r>
              <w:rPr>
                <w:lang w:val="pt-BR" w:eastAsia="zh-CN"/>
              </w:rPr>
              <w:t>Else:</w:t>
            </w:r>
          </w:p>
          <w:p w14:paraId="1F2631FC" w14:textId="472B5559" w:rsidR="00ED5A91" w:rsidRPr="001B6F6D" w:rsidRDefault="00ED5A91" w:rsidP="00B02B98">
            <w:pPr>
              <w:ind w:leftChars="200" w:left="440"/>
              <w:rPr>
                <w:iCs/>
                <w:lang w:val="pt-BR"/>
              </w:rPr>
            </w:pPr>
            <w:r w:rsidRPr="001B6F6D">
              <w:rPr>
                <w:lang w:val="pt-BR"/>
              </w:rPr>
              <w:t xml:space="preserve">Define </w:t>
            </w:r>
            <m:oMath>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1</m:t>
                  </m:r>
                </m:sub>
              </m:sSub>
              <m:r>
                <w:rPr>
                  <w:rFonts w:ascii="Cambria Math" w:hAnsi="Cambria Math"/>
                  <w:lang w:val="pt-BR"/>
                </w:rPr>
                <m:t>=</m:t>
              </m:r>
              <m:d>
                <m:dPr>
                  <m:begChr m:val="⌈"/>
                  <m:endChr m:val="⌉"/>
                  <m:ctrlPr>
                    <w:rPr>
                      <w:rFonts w:ascii="Cambria Math" w:hAnsi="Cambria Math"/>
                      <w:i/>
                      <w:iCs/>
                      <w:lang w:val="pt-BR"/>
                    </w:rPr>
                  </m:ctrlPr>
                </m:dPr>
                <m:e>
                  <m:f>
                    <m:fPr>
                      <m:ctrlPr>
                        <w:rPr>
                          <w:rFonts w:ascii="Cambria Math" w:hAnsi="Cambria Math"/>
                          <w:i/>
                          <w:iCs/>
                          <w:lang w:val="pt-BR"/>
                        </w:rPr>
                      </m:ctrlPr>
                    </m:fPr>
                    <m:num>
                      <m:r>
                        <w:rPr>
                          <w:rFonts w:ascii="Cambria Math" w:hAnsi="Cambria Math"/>
                          <w:lang w:val="pt-BR"/>
                        </w:rPr>
                        <m:t>A+1</m:t>
                      </m:r>
                    </m:num>
                    <m:den>
                      <m:r>
                        <w:rPr>
                          <w:rFonts w:ascii="Cambria Math" w:hAnsi="Cambria Math"/>
                          <w:lang w:val="pt-BR"/>
                        </w:rPr>
                        <m:t>360</m:t>
                      </m:r>
                    </m:den>
                  </m:f>
                </m:e>
              </m:d>
            </m:oMath>
            <w:r w:rsidRPr="001B6F6D">
              <w:rPr>
                <w:iCs/>
                <w:lang w:val="pt-BR"/>
              </w:rPr>
              <w:t xml:space="preserve">, </w:t>
            </w:r>
            <m:oMath>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2</m:t>
                  </m:r>
                </m:sub>
              </m:sSub>
              <m:r>
                <w:rPr>
                  <w:rFonts w:ascii="Cambria Math" w:hAnsi="Cambria Math"/>
                  <w:lang w:val="pt-BR"/>
                </w:rPr>
                <m:t>=</m:t>
              </m:r>
              <m:d>
                <m:dPr>
                  <m:begChr m:val="⌈"/>
                  <m:endChr m:val="⌉"/>
                  <m:ctrlPr>
                    <w:rPr>
                      <w:rFonts w:ascii="Cambria Math" w:hAnsi="Cambria Math"/>
                      <w:i/>
                      <w:iCs/>
                      <w:lang w:val="pt-BR"/>
                    </w:rPr>
                  </m:ctrlPr>
                </m:dPr>
                <m:e>
                  <m:f>
                    <m:fPr>
                      <m:ctrlPr>
                        <w:rPr>
                          <w:rFonts w:ascii="Cambria Math" w:hAnsi="Cambria Math"/>
                          <w:i/>
                          <w:iCs/>
                          <w:lang w:val="pt-BR"/>
                        </w:rPr>
                      </m:ctrlPr>
                    </m:fPr>
                    <m:num>
                      <m:r>
                        <w:rPr>
                          <w:rFonts w:ascii="Cambria Math" w:hAnsi="Cambria Math"/>
                        </w:rPr>
                        <m:t>E</m:t>
                      </m:r>
                    </m:num>
                    <m:den>
                      <m:r>
                        <w:rPr>
                          <w:rFonts w:ascii="Cambria Math" w:hAnsi="Cambria Math"/>
                        </w:rPr>
                        <m:t>1024</m:t>
                      </m:r>
                    </m:den>
                  </m:f>
                </m:e>
              </m:d>
            </m:oMath>
          </w:p>
          <w:p w14:paraId="175858A1" w14:textId="77777777" w:rsidR="00ED5A91" w:rsidRDefault="00ED5A91" w:rsidP="00B02B98">
            <w:pPr>
              <w:ind w:leftChars="200" w:left="440"/>
              <w:rPr>
                <w:lang w:val="pt-BR"/>
              </w:rPr>
            </w:pPr>
            <w:r>
              <w:rPr>
                <w:rFonts w:hint="eastAsia"/>
                <w:lang w:val="pt-BR"/>
              </w:rPr>
              <w:t>D</w:t>
            </w:r>
            <w:r>
              <w:rPr>
                <w:lang w:val="pt-BR"/>
              </w:rPr>
              <w:t xml:space="preserve">efine </w:t>
            </w:r>
            <m:oMath>
              <m:r>
                <w:rPr>
                  <w:rFonts w:ascii="Cambria Math" w:hAnsi="Cambria Math"/>
                  <w:lang w:val="pt-BR"/>
                </w:rPr>
                <m:t>R=</m:t>
              </m:r>
              <m:f>
                <m:fPr>
                  <m:ctrlPr>
                    <w:rPr>
                      <w:rFonts w:ascii="Cambria Math" w:hAnsi="Cambria Math"/>
                      <w:i/>
                      <w:iCs/>
                      <w:lang w:val="pt-BR"/>
                    </w:rPr>
                  </m:ctrlPr>
                </m:fPr>
                <m:num>
                  <m:r>
                    <w:rPr>
                      <w:rFonts w:ascii="Cambria Math" w:hAnsi="Cambria Math"/>
                      <w:lang w:val="pt-BR"/>
                    </w:rPr>
                    <m:t>A</m:t>
                  </m:r>
                </m:num>
                <m:den>
                  <m:r>
                    <w:rPr>
                      <w:rFonts w:ascii="Cambria Math" w:hAnsi="Cambria Math"/>
                      <w:lang w:val="pt-BR"/>
                    </w:rPr>
                    <m:t>E</m:t>
                  </m:r>
                </m:den>
              </m:f>
            </m:oMath>
            <w:r>
              <w:rPr>
                <w:lang w:val="pt-BR"/>
              </w:rPr>
              <w:t xml:space="preserve">, </w:t>
            </w:r>
            <m:oMath>
              <m:sSub>
                <m:sSubPr>
                  <m:ctrlPr>
                    <w:rPr>
                      <w:rFonts w:ascii="Cambria Math" w:hAnsi="Cambria Math"/>
                      <w:i/>
                      <w:lang w:val="pt-BR"/>
                    </w:rPr>
                  </m:ctrlPr>
                </m:sSubPr>
                <m:e>
                  <m:r>
                    <w:rPr>
                      <w:rFonts w:ascii="Cambria Math" w:hAnsi="Cambria Math"/>
                      <w:lang w:val="pt-BR"/>
                    </w:rPr>
                    <m:t>R</m:t>
                  </m:r>
                </m:e>
                <m:sub>
                  <m:r>
                    <w:rPr>
                      <w:rFonts w:ascii="Cambria Math" w:hAnsi="Cambria Math"/>
                      <w:lang w:val="pt-BR"/>
                    </w:rPr>
                    <m:t>1</m:t>
                  </m:r>
                </m:sub>
              </m:sSub>
              <m:r>
                <w:rPr>
                  <w:rFonts w:ascii="Cambria Math" w:hAnsi="Cambria Math"/>
                  <w:lang w:val="pt-BR"/>
                </w:rPr>
                <m:t>=</m:t>
              </m:r>
              <m:f>
                <m:fPr>
                  <m:ctrlPr>
                    <w:rPr>
                      <w:rFonts w:ascii="Cambria Math" w:hAnsi="Cambria Math"/>
                      <w:i/>
                      <w:iCs/>
                      <w:lang w:val="pt-BR"/>
                    </w:rPr>
                  </m:ctrlPr>
                </m:fPr>
                <m:num>
                  <m:r>
                    <w:rPr>
                      <w:rFonts w:ascii="Cambria Math" w:hAnsi="Cambria Math"/>
                      <w:lang w:val="pt-BR"/>
                    </w:rPr>
                    <m:t>11</m:t>
                  </m:r>
                </m:num>
                <m:den>
                  <m:r>
                    <w:rPr>
                      <w:rFonts w:ascii="Cambria Math" w:hAnsi="Cambria Math"/>
                      <w:lang w:val="pt-BR"/>
                    </w:rPr>
                    <m:t>64</m:t>
                  </m:r>
                </m:den>
              </m:f>
            </m:oMath>
            <w:r w:rsidRPr="001B6F6D">
              <w:rPr>
                <w:iCs/>
                <w:lang w:val="pt-BR"/>
              </w:rPr>
              <w:t xml:space="preserve">, </w:t>
            </w:r>
            <m:oMath>
              <m:sSub>
                <m:sSubPr>
                  <m:ctrlPr>
                    <w:rPr>
                      <w:rFonts w:ascii="Cambria Math" w:hAnsi="Cambria Math"/>
                      <w:i/>
                      <w:lang w:val="pt-BR"/>
                    </w:rPr>
                  </m:ctrlPr>
                </m:sSubPr>
                <m:e>
                  <m:r>
                    <w:rPr>
                      <w:rFonts w:ascii="Cambria Math" w:hAnsi="Cambria Math"/>
                      <w:lang w:val="pt-BR"/>
                    </w:rPr>
                    <m:t>R</m:t>
                  </m:r>
                </m:e>
                <m:sub>
                  <m:r>
                    <w:rPr>
                      <w:rFonts w:ascii="Cambria Math" w:hAnsi="Cambria Math"/>
                      <w:lang w:val="pt-BR"/>
                    </w:rPr>
                    <m:t>2</m:t>
                  </m:r>
                </m:sub>
              </m:sSub>
              <m:r>
                <w:rPr>
                  <w:rFonts w:ascii="Cambria Math" w:hAnsi="Cambria Math"/>
                  <w:lang w:val="pt-BR"/>
                </w:rPr>
                <m:t>=</m:t>
              </m:r>
              <m:f>
                <m:fPr>
                  <m:ctrlPr>
                    <w:rPr>
                      <w:rFonts w:ascii="Cambria Math" w:hAnsi="Cambria Math"/>
                      <w:i/>
                      <w:iCs/>
                      <w:lang w:val="pt-BR"/>
                    </w:rPr>
                  </m:ctrlPr>
                </m:fPr>
                <m:num>
                  <m:r>
                    <w:rPr>
                      <w:rFonts w:ascii="Cambria Math" w:hAnsi="Cambria Math"/>
                    </w:rPr>
                    <m:t>200</m:t>
                  </m:r>
                </m:num>
                <m:den>
                  <m:r>
                    <w:rPr>
                      <w:rFonts w:ascii="Cambria Math" w:hAnsi="Cambria Math"/>
                    </w:rPr>
                    <m:t>200+b</m:t>
                  </m:r>
                </m:den>
              </m:f>
            </m:oMath>
            <w:r w:rsidRPr="001B6F6D">
              <w:rPr>
                <w:iCs/>
                <w:lang w:val="pt-BR"/>
              </w:rPr>
              <w:t>,</w:t>
            </w:r>
            <w:r>
              <w:rPr>
                <w:iCs/>
                <w:lang w:val="pt-BR"/>
              </w:rPr>
              <w:t xml:space="preserve"> where </w:t>
            </w:r>
            <m:oMath>
              <m:r>
                <w:rPr>
                  <w:rFonts w:ascii="Cambria Math" w:hAnsi="Cambria Math"/>
                </w:rPr>
                <m:t>b=</m:t>
              </m:r>
              <m:d>
                <m:dPr>
                  <m:ctrlPr>
                    <w:rPr>
                      <w:rFonts w:ascii="Cambria Math" w:hAnsi="Cambria Math"/>
                      <w:i/>
                      <w:kern w:val="2"/>
                      <w:sz w:val="21"/>
                      <w:lang w:eastAsia="zh-CN"/>
                    </w:rPr>
                  </m:ctrlPr>
                </m:dPr>
                <m:e>
                  <m:r>
                    <w:rPr>
                      <w:rFonts w:ascii="Cambria Math" w:hAnsi="Cambria Math"/>
                    </w:rPr>
                    <m:t>E-1</m:t>
                  </m:r>
                </m:e>
              </m:d>
              <m:r>
                <w:rPr>
                  <w:rFonts w:ascii="Cambria Math" w:hAnsi="Cambria Math"/>
                </w:rPr>
                <m:t>%1024+1</m:t>
              </m:r>
            </m:oMath>
          </w:p>
          <w:p w14:paraId="334CE84A" w14:textId="77777777" w:rsidR="00ED5A91" w:rsidRPr="001B6F6D" w:rsidRDefault="00ED5A91" w:rsidP="00B02B98">
            <w:pPr>
              <w:ind w:leftChars="200" w:left="440"/>
            </w:pPr>
            <w:r w:rsidRPr="001B6F6D">
              <w:rPr>
                <w:lang w:val="pt-BR"/>
              </w:rPr>
              <w:t xml:space="preserve">if </w:t>
            </w:r>
            <m:oMath>
              <m:r>
                <w:rPr>
                  <w:rFonts w:ascii="Cambria Math" w:hAnsi="Cambria Math"/>
                  <w:lang w:val="pt-BR"/>
                </w:rPr>
                <m:t>R</m:t>
              </m:r>
              <m:r>
                <w:rPr>
                  <w:rFonts w:ascii="Cambria Math" w:hAnsi="Cambria Math"/>
                </w:rPr>
                <m:t>≤</m:t>
              </m:r>
              <m:sSub>
                <m:sSubPr>
                  <m:ctrlPr>
                    <w:rPr>
                      <w:rFonts w:ascii="Cambria Math" w:hAnsi="Cambria Math"/>
                      <w:i/>
                      <w:lang w:val="pt-BR"/>
                    </w:rPr>
                  </m:ctrlPr>
                </m:sSubPr>
                <m:e>
                  <m:r>
                    <w:rPr>
                      <w:rFonts w:ascii="Cambria Math" w:hAnsi="Cambria Math"/>
                      <w:lang w:val="pt-BR"/>
                    </w:rPr>
                    <m:t>R</m:t>
                  </m:r>
                </m:e>
                <m:sub>
                  <m:r>
                    <w:rPr>
                      <w:rFonts w:ascii="Cambria Math" w:hAnsi="Cambria Math"/>
                      <w:lang w:val="pt-BR"/>
                    </w:rPr>
                    <m:t>1</m:t>
                  </m:r>
                </m:sub>
              </m:sSub>
            </m:oMath>
            <w:r w:rsidRPr="001B6F6D">
              <w:rPr>
                <w:lang w:val="pt-BR"/>
              </w:rPr>
              <w:t>:</w:t>
            </w:r>
          </w:p>
          <w:p w14:paraId="28782385" w14:textId="77777777" w:rsidR="00ED5A91" w:rsidRPr="001B6F6D" w:rsidRDefault="00ED5A91" w:rsidP="00B02B98">
            <w:pPr>
              <w:ind w:leftChars="200" w:left="440"/>
              <w:rPr>
                <w:lang w:val="pt-BR"/>
              </w:rPr>
            </w:pPr>
            <w:r w:rsidRPr="001B6F6D">
              <w:tab/>
            </w:r>
            <m:oMath>
              <m:r>
                <w:rPr>
                  <w:rFonts w:ascii="Cambria Math" w:hAnsi="Cambria Math"/>
                </w:rPr>
                <m:t>C</m:t>
              </m:r>
              <m:r>
                <w:rPr>
                  <w:rFonts w:ascii="Cambria Math" w:hAnsi="Cambria Math"/>
                  <w:lang w:val="pt-BR"/>
                </w:rPr>
                <m:t>=</m:t>
              </m:r>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1</m:t>
                  </m:r>
                </m:sub>
              </m:sSub>
            </m:oMath>
          </w:p>
          <w:p w14:paraId="23F7677B" w14:textId="6B21848F" w:rsidR="00ED5A91" w:rsidRDefault="00ED5A91" w:rsidP="00B02B98">
            <w:pPr>
              <w:ind w:leftChars="200" w:left="440"/>
              <w:rPr>
                <w:lang w:val="pt-BR"/>
              </w:rPr>
            </w:pPr>
            <w:r w:rsidRPr="001B6F6D">
              <w:rPr>
                <w:lang w:val="pt-BR"/>
              </w:rPr>
              <w:t xml:space="preserve">Elseif </w:t>
            </w:r>
            <m:oMath>
              <m:r>
                <w:rPr>
                  <w:rFonts w:ascii="Cambria Math" w:hAnsi="Cambria Math"/>
                  <w:lang w:val="pt-BR"/>
                </w:rPr>
                <m:t>R&lt;</m:t>
              </m:r>
              <m:sSub>
                <m:sSubPr>
                  <m:ctrlPr>
                    <w:rPr>
                      <w:rFonts w:ascii="Cambria Math" w:hAnsi="Cambria Math"/>
                      <w:i/>
                      <w:lang w:val="pt-BR"/>
                    </w:rPr>
                  </m:ctrlPr>
                </m:sSubPr>
                <m:e>
                  <m:r>
                    <w:rPr>
                      <w:rFonts w:ascii="Cambria Math" w:hAnsi="Cambria Math"/>
                      <w:lang w:val="pt-BR"/>
                    </w:rPr>
                    <m:t>R</m:t>
                  </m:r>
                </m:e>
                <m:sub>
                  <m:r>
                    <w:rPr>
                      <w:rFonts w:ascii="Cambria Math" w:hAnsi="Cambria Math"/>
                      <w:lang w:val="pt-BR"/>
                    </w:rPr>
                    <m:t>2</m:t>
                  </m:r>
                </m:sub>
              </m:sSub>
            </m:oMath>
            <w:r>
              <w:rPr>
                <w:rFonts w:hint="eastAsia"/>
                <w:lang w:val="pt-BR"/>
              </w:rPr>
              <w:t xml:space="preserve"> </w:t>
            </w:r>
          </w:p>
          <w:p w14:paraId="65499C11" w14:textId="77777777" w:rsidR="00ED5A91" w:rsidRPr="001B6F6D" w:rsidRDefault="00ED5A91" w:rsidP="00B02B98">
            <w:pPr>
              <w:ind w:leftChars="200" w:left="440"/>
              <w:rPr>
                <w:lang w:val="pt-BR"/>
              </w:rPr>
            </w:pPr>
            <w:r w:rsidRPr="001B6F6D">
              <w:tab/>
            </w:r>
            <m:oMath>
              <m:r>
                <w:rPr>
                  <w:rFonts w:ascii="Cambria Math" w:hAnsi="Cambria Math"/>
                </w:rPr>
                <m:t>C</m:t>
              </m:r>
              <m:r>
                <w:rPr>
                  <w:rFonts w:ascii="Cambria Math" w:hAnsi="Cambria Math"/>
                  <w:lang w:val="pt-BR"/>
                </w:rPr>
                <m:t>=</m:t>
              </m:r>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2</m:t>
                  </m:r>
                </m:sub>
              </m:sSub>
              <m:r>
                <w:rPr>
                  <w:rFonts w:ascii="Cambria Math" w:hAnsi="Cambria Math"/>
                  <w:lang w:val="pt-BR"/>
                </w:rPr>
                <m:t>-1</m:t>
              </m:r>
            </m:oMath>
          </w:p>
          <w:p w14:paraId="53F535D4" w14:textId="77777777" w:rsidR="00ED5A91" w:rsidRDefault="00ED5A91" w:rsidP="00B02B98">
            <w:pPr>
              <w:ind w:leftChars="200" w:left="440"/>
            </w:pPr>
            <w:r>
              <w:rPr>
                <w:rFonts w:hint="eastAsia"/>
              </w:rPr>
              <w:t>E</w:t>
            </w:r>
            <w:r>
              <w:t>lse</w:t>
            </w:r>
          </w:p>
          <w:p w14:paraId="011EF750" w14:textId="77777777" w:rsidR="00ED5A91" w:rsidRPr="00E42B8C" w:rsidRDefault="00ED5A91" w:rsidP="00B02B98">
            <w:pPr>
              <w:ind w:leftChars="200" w:left="440"/>
            </w:pPr>
            <w:r>
              <w:tab/>
            </w:r>
            <m:oMath>
              <m:r>
                <w:rPr>
                  <w:rFonts w:ascii="Cambria Math" w:hAnsi="Cambria Math"/>
                </w:rPr>
                <m:t>C</m:t>
              </m:r>
              <m:r>
                <w:rPr>
                  <w:rFonts w:ascii="Cambria Math" w:hAnsi="Cambria Math"/>
                  <w:lang w:val="pt-BR"/>
                </w:rPr>
                <m:t>=</m:t>
              </m:r>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2</m:t>
                  </m:r>
                </m:sub>
              </m:sSub>
            </m:oMath>
          </w:p>
        </w:tc>
      </w:tr>
    </w:tbl>
    <w:p w14:paraId="21D3769B" w14:textId="77777777" w:rsidR="00ED5A91" w:rsidRDefault="00ED5A91" w:rsidP="00ED5A91">
      <w:pPr>
        <w:rPr>
          <w:bCs/>
        </w:rPr>
      </w:pPr>
    </w:p>
    <w:p w14:paraId="4879CDD8" w14:textId="77777777" w:rsidR="00ED5A91" w:rsidRPr="003A5DF0" w:rsidRDefault="00ED5A91" w:rsidP="00E82E27">
      <w:pPr>
        <w:pStyle w:val="afe"/>
        <w:numPr>
          <w:ilvl w:val="0"/>
          <w:numId w:val="6"/>
        </w:numPr>
        <w:ind w:left="0" w:firstLine="0"/>
        <w:rPr>
          <w:b/>
          <w:i/>
          <w:iCs/>
          <w:lang w:eastAsia="zh-CN"/>
        </w:rPr>
      </w:pPr>
      <w:r>
        <w:rPr>
          <w:b/>
          <w:i/>
          <w:iCs/>
          <w:lang w:eastAsia="zh-CN"/>
        </w:rPr>
        <w:t>A simple and unified segm</w:t>
      </w:r>
      <w:r w:rsidRPr="00883BAC">
        <w:rPr>
          <w:b/>
          <w:i/>
          <w:iCs/>
          <w:lang w:eastAsia="zh-CN"/>
        </w:rPr>
        <w:t xml:space="preserve">entation </w:t>
      </w:r>
      <w:r>
        <w:rPr>
          <w:b/>
          <w:i/>
          <w:iCs/>
          <w:lang w:eastAsia="zh-CN"/>
        </w:rPr>
        <w:t xml:space="preserve">rule </w:t>
      </w:r>
      <w:r w:rsidRPr="00883BAC">
        <w:rPr>
          <w:b/>
          <w:i/>
          <w:iCs/>
          <w:lang w:eastAsia="zh-CN"/>
        </w:rPr>
        <w:t xml:space="preserve">is </w:t>
      </w:r>
      <w:r>
        <w:rPr>
          <w:b/>
          <w:i/>
          <w:iCs/>
          <w:lang w:eastAsia="zh-CN"/>
        </w:rPr>
        <w:t xml:space="preserve">sufficient to achieve close-to-optimal CB segmentation </w:t>
      </w:r>
      <w:r w:rsidRPr="00883BAC">
        <w:rPr>
          <w:b/>
          <w:i/>
          <w:iCs/>
          <w:lang w:eastAsia="zh-CN"/>
        </w:rPr>
        <w:t>for larger UCI payload size</w:t>
      </w:r>
      <w:r>
        <w:rPr>
          <w:b/>
          <w:i/>
          <w:iCs/>
          <w:lang w:eastAsia="zh-CN"/>
        </w:rPr>
        <w:t xml:space="preserve"> </w:t>
      </w:r>
      <w:r w:rsidRPr="00FE6BA5">
        <w:rPr>
          <w:b/>
          <w:bCs/>
          <w:i/>
          <w:iCs/>
          <w:lang w:eastAsia="zh-CN"/>
        </w:rPr>
        <w:t>(&gt;1706 bits)</w:t>
      </w:r>
      <w:r w:rsidRPr="00883BAC">
        <w:rPr>
          <w:b/>
          <w:i/>
          <w:iCs/>
          <w:lang w:eastAsia="zh-CN"/>
        </w:rPr>
        <w:t>.</w:t>
      </w:r>
    </w:p>
    <w:p w14:paraId="03DABC24" w14:textId="66A067E3" w:rsidR="00ED5A91" w:rsidRPr="00385275" w:rsidRDefault="00F5394C" w:rsidP="00ED5A91">
      <w:pPr>
        <w:pStyle w:val="afe"/>
        <w:numPr>
          <w:ilvl w:val="0"/>
          <w:numId w:val="8"/>
        </w:numPr>
        <w:ind w:left="0" w:firstLine="0"/>
        <w:rPr>
          <w:rFonts w:eastAsia="宋体"/>
          <w:iCs/>
          <w:lang w:eastAsia="zh-CN"/>
        </w:rPr>
      </w:pPr>
      <w:bookmarkStart w:id="78" w:name="_Hlk212281911"/>
      <w:r>
        <w:rPr>
          <w:b/>
          <w:bCs/>
          <w:i/>
          <w:iCs/>
          <w:lang w:eastAsia="zh-CN"/>
        </w:rPr>
        <w:t xml:space="preserve">If the maximum UCI payload size would exceed 1706 bits, more than 2 CB segmentations should be considered </w:t>
      </w:r>
      <w:r w:rsidR="00ED5A91" w:rsidRPr="00FE6BA5">
        <w:rPr>
          <w:b/>
          <w:bCs/>
          <w:i/>
          <w:iCs/>
          <w:lang w:eastAsia="zh-CN"/>
        </w:rPr>
        <w:t>for UCI</w:t>
      </w:r>
      <w:r>
        <w:rPr>
          <w:b/>
          <w:bCs/>
          <w:i/>
          <w:iCs/>
          <w:lang w:eastAsia="zh-CN"/>
        </w:rPr>
        <w:t xml:space="preserve"> with</w:t>
      </w:r>
      <w:r w:rsidR="00ED5A91">
        <w:rPr>
          <w:b/>
          <w:bCs/>
          <w:i/>
          <w:iCs/>
          <w:lang w:eastAsia="zh-CN"/>
        </w:rPr>
        <w:t xml:space="preserve"> payload size</w:t>
      </w:r>
      <w:r>
        <w:rPr>
          <w:b/>
          <w:bCs/>
          <w:i/>
          <w:iCs/>
          <w:lang w:eastAsia="zh-CN"/>
        </w:rPr>
        <w:t xml:space="preserve"> lager than 1706 bits</w:t>
      </w:r>
      <w:r w:rsidR="00ED5A91" w:rsidRPr="00FE6BA5">
        <w:rPr>
          <w:b/>
          <w:bCs/>
          <w:i/>
          <w:iCs/>
          <w:lang w:eastAsia="zh-CN"/>
        </w:rPr>
        <w:t xml:space="preserve">. </w:t>
      </w:r>
      <w:bookmarkEnd w:id="78"/>
    </w:p>
    <w:p w14:paraId="4A623EA6" w14:textId="77777777" w:rsidR="00ED5A91" w:rsidRPr="004A00CA" w:rsidRDefault="00ED5A91" w:rsidP="00ED5A91">
      <w:pPr>
        <w:pStyle w:val="afe"/>
        <w:ind w:left="0"/>
        <w:rPr>
          <w:rFonts w:eastAsia="宋体"/>
          <w:iCs/>
          <w:lang w:eastAsia="zh-CN"/>
        </w:rPr>
      </w:pPr>
    </w:p>
    <w:p w14:paraId="360A368E" w14:textId="77777777" w:rsidR="00ED5A91" w:rsidRDefault="00ED5A91" w:rsidP="00ED5A91">
      <w:pPr>
        <w:pStyle w:val="2"/>
        <w:rPr>
          <w:lang w:eastAsia="zh-CN"/>
        </w:rPr>
      </w:pPr>
      <w:r>
        <w:rPr>
          <w:lang w:eastAsia="zh-CN"/>
        </w:rPr>
        <w:t xml:space="preserve"> Views on other enhancements for control information </w:t>
      </w:r>
    </w:p>
    <w:bookmarkEnd w:id="56"/>
    <w:p w14:paraId="40DBADAB" w14:textId="77777777" w:rsidR="00ED5A91" w:rsidRDefault="00ED5A91" w:rsidP="00ED5A91">
      <w:pPr>
        <w:pStyle w:val="3"/>
        <w:tabs>
          <w:tab w:val="clear" w:pos="2160"/>
        </w:tabs>
        <w:ind w:left="709"/>
        <w:rPr>
          <w:lang w:eastAsia="zh-CN"/>
        </w:rPr>
      </w:pPr>
      <w:r>
        <w:rPr>
          <w:lang w:eastAsia="zh-CN"/>
        </w:rPr>
        <w:t xml:space="preserve"> Views</w:t>
      </w:r>
      <w:r>
        <w:rPr>
          <w:rFonts w:hint="eastAsia"/>
          <w:lang w:eastAsia="zh-CN"/>
        </w:rPr>
        <w:t xml:space="preserve"> on </w:t>
      </w:r>
      <w:r>
        <w:rPr>
          <w:lang w:eastAsia="zh-CN"/>
        </w:rPr>
        <w:t>two</w:t>
      </w:r>
      <w:r>
        <w:rPr>
          <w:rFonts w:hint="eastAsia"/>
          <w:lang w:eastAsia="zh-CN"/>
        </w:rPr>
        <w:t>-stage DCI decoding</w:t>
      </w:r>
    </w:p>
    <w:p w14:paraId="46A248EB" w14:textId="64BE9E38" w:rsidR="00ED5A91" w:rsidRDefault="00ED5A91" w:rsidP="00ED5A91">
      <w:pPr>
        <w:rPr>
          <w:lang w:eastAsia="zh-CN"/>
        </w:rPr>
      </w:pPr>
      <w:r>
        <w:rPr>
          <w:lang w:eastAsia="zh-CN"/>
        </w:rPr>
        <w:t>I</w:t>
      </w:r>
      <w:r>
        <w:rPr>
          <w:rFonts w:hint="eastAsia"/>
          <w:lang w:eastAsia="zh-CN"/>
        </w:rPr>
        <w:t>n</w:t>
      </w:r>
      <w:r>
        <w:rPr>
          <w:lang w:eastAsia="zh-CN"/>
        </w:rPr>
        <w:t xml:space="preserve"> RAN1# 122-bis, there </w:t>
      </w:r>
      <w:r w:rsidRPr="003D5302">
        <w:rPr>
          <w:lang w:eastAsia="zh-CN"/>
        </w:rPr>
        <w:t xml:space="preserve">was a discussion about </w:t>
      </w:r>
      <w:r>
        <w:rPr>
          <w:lang w:eastAsia="zh-CN"/>
        </w:rPr>
        <w:t>two</w:t>
      </w:r>
      <w:r w:rsidRPr="003D5302">
        <w:rPr>
          <w:lang w:eastAsia="zh-CN"/>
        </w:rPr>
        <w:t>-stage DCI decoding</w:t>
      </w:r>
      <w:r>
        <w:rPr>
          <w:lang w:eastAsia="zh-CN"/>
        </w:rPr>
        <w:t xml:space="preserve"> for larger DCI payload sizes</w:t>
      </w:r>
      <w:r>
        <w:t xml:space="preserve"> </w:t>
      </w:r>
      <w:r>
        <w:fldChar w:fldCharType="begin"/>
      </w:r>
      <w:r>
        <w:instrText xml:space="preserve"> REF _Ref212820395 \r \h </w:instrText>
      </w:r>
      <w:r>
        <w:fldChar w:fldCharType="separate"/>
      </w:r>
      <w:r w:rsidR="008365C1">
        <w:t>[51]</w:t>
      </w:r>
      <w:r>
        <w:fldChar w:fldCharType="end"/>
      </w:r>
      <w:r w:rsidRPr="003D5302">
        <w:rPr>
          <w:lang w:eastAsia="zh-CN"/>
        </w:rPr>
        <w:t>.</w:t>
      </w:r>
      <w:r w:rsidRPr="003D5302">
        <w:t xml:space="preserve"> </w:t>
      </w:r>
      <w:r>
        <w:t xml:space="preserve"> </w:t>
      </w:r>
      <w:r w:rsidRPr="003D5302">
        <w:t>In this scheme</w:t>
      </w:r>
      <w:r>
        <w:t xml:space="preserve">, </w:t>
      </w:r>
      <w:r w:rsidRPr="003D5302">
        <w:t xml:space="preserve">DCI is segmented into two </w:t>
      </w:r>
      <w:r>
        <w:rPr>
          <w:lang w:eastAsia="zh-CN"/>
        </w:rPr>
        <w:t>parts</w:t>
      </w:r>
      <w:r w:rsidRPr="003D5302">
        <w:t xml:space="preserve">. </w:t>
      </w:r>
      <w:r>
        <w:rPr>
          <w:lang w:eastAsia="zh-CN"/>
        </w:rPr>
        <w:t>The f</w:t>
      </w:r>
      <w:r w:rsidRPr="00264F2A">
        <w:rPr>
          <w:lang w:eastAsia="zh-CN"/>
        </w:rPr>
        <w:t xml:space="preserve">irst </w:t>
      </w:r>
      <w:r>
        <w:rPr>
          <w:lang w:eastAsia="zh-CN"/>
        </w:rPr>
        <w:t>part</w:t>
      </w:r>
      <w:r w:rsidRPr="003D5302" w:rsidDel="00327FA1">
        <w:t xml:space="preserve"> </w:t>
      </w:r>
      <w:r>
        <w:t>(DCI-1)</w:t>
      </w:r>
      <w:r w:rsidRPr="003D5302">
        <w:t>, containing only the most essential fields and the CRC scrambled with RNTI, is encoded with a lower code rate</w:t>
      </w:r>
      <w:r>
        <w:rPr>
          <w:rFonts w:hint="eastAsia"/>
          <w:lang w:eastAsia="zh-CN"/>
        </w:rPr>
        <w:t>.</w:t>
      </w:r>
      <w:r>
        <w:rPr>
          <w:lang w:eastAsia="zh-CN"/>
        </w:rPr>
        <w:t xml:space="preserve"> T</w:t>
      </w:r>
      <w:r w:rsidRPr="00264F2A">
        <w:rPr>
          <w:lang w:eastAsia="zh-CN"/>
        </w:rPr>
        <w:t xml:space="preserve">he second </w:t>
      </w:r>
      <w:r>
        <w:rPr>
          <w:lang w:eastAsia="zh-CN"/>
        </w:rPr>
        <w:t>part</w:t>
      </w:r>
      <w:r w:rsidRPr="003D5302" w:rsidDel="006C63F4">
        <w:t xml:space="preserve"> </w:t>
      </w:r>
      <w:r>
        <w:t>(DCI-2)</w:t>
      </w:r>
      <w:r w:rsidRPr="003D5302">
        <w:t xml:space="preserve">, containing the </w:t>
      </w:r>
      <w:r w:rsidRPr="00537386">
        <w:rPr>
          <w:iCs/>
          <w:lang w:eastAsia="zh-CN"/>
        </w:rPr>
        <w:t>remaining</w:t>
      </w:r>
      <w:r w:rsidRPr="003D5302">
        <w:t xml:space="preserve"> DCI fields, is encoded with a higher code rate. To </w:t>
      </w:r>
      <w:r>
        <w:rPr>
          <w:lang w:eastAsia="zh-CN"/>
        </w:rPr>
        <w:t>retrieve</w:t>
      </w:r>
      <w:r w:rsidRPr="00264F2A">
        <w:rPr>
          <w:lang w:eastAsia="zh-CN"/>
        </w:rPr>
        <w:t xml:space="preserve"> </w:t>
      </w:r>
      <w:r w:rsidRPr="003D5302">
        <w:t xml:space="preserve">the DCI, the UE firstly decodes the first </w:t>
      </w:r>
      <w:r>
        <w:rPr>
          <w:lang w:eastAsia="zh-CN"/>
        </w:rPr>
        <w:t>part</w:t>
      </w:r>
      <w:r w:rsidRPr="00264F2A">
        <w:rPr>
          <w:lang w:eastAsia="zh-CN"/>
        </w:rPr>
        <w:t xml:space="preserve"> </w:t>
      </w:r>
      <w:r w:rsidRPr="003D5302">
        <w:t>of DCI.</w:t>
      </w:r>
      <w:r>
        <w:t xml:space="preserve"> </w:t>
      </w:r>
      <w:r>
        <w:rPr>
          <w:lang w:eastAsia="zh-CN"/>
        </w:rPr>
        <w:t>T</w:t>
      </w:r>
      <w:r w:rsidRPr="00264F2A">
        <w:rPr>
          <w:lang w:eastAsia="zh-CN"/>
        </w:rPr>
        <w:t xml:space="preserve">he second </w:t>
      </w:r>
      <w:r>
        <w:rPr>
          <w:lang w:eastAsia="zh-CN"/>
        </w:rPr>
        <w:t xml:space="preserve">part is decoded </w:t>
      </w:r>
      <w:r w:rsidRPr="00264F2A">
        <w:rPr>
          <w:lang w:eastAsia="zh-CN"/>
        </w:rPr>
        <w:t xml:space="preserve">when the first </w:t>
      </w:r>
      <w:r>
        <w:rPr>
          <w:lang w:eastAsia="zh-CN"/>
        </w:rPr>
        <w:t xml:space="preserve">decoding result </w:t>
      </w:r>
      <w:r w:rsidRPr="00264F2A">
        <w:rPr>
          <w:lang w:eastAsia="zh-CN"/>
        </w:rPr>
        <w:t xml:space="preserve">passes the CRC check. </w:t>
      </w:r>
    </w:p>
    <w:p w14:paraId="5AD44A5E" w14:textId="77777777" w:rsidR="00ED5A91" w:rsidRDefault="00ED5A91" w:rsidP="00ED5A91">
      <w:pPr>
        <w:rPr>
          <w:lang w:eastAsia="zh-CN"/>
        </w:rPr>
      </w:pPr>
      <w:bookmarkStart w:id="79" w:name="_Hlk212484355"/>
      <w:r w:rsidRPr="00997A47">
        <w:rPr>
          <w:lang w:eastAsia="zh-CN"/>
        </w:rPr>
        <w:t>The primary limitation of this design is its negative impact on end-to-end DCI reliability. While DCI-1 reliability improves due to its lower code rate, this comes at the cost of a higher code rate for DCI-2. Consequently, DCI-2’s reduced performance becomes the bottleneck for the overall DCI reliability. Since successful decoding of DCI-1 is only meaningful if DCI-2 is also decoded successfully, the design ultimately compromises the reliability of the complete DCI transmission.</w:t>
      </w:r>
    </w:p>
    <w:p w14:paraId="1D35E0AD" w14:textId="51A555D8" w:rsidR="00ED5A91" w:rsidRDefault="00ED5A91" w:rsidP="00ED5A91">
      <w:pPr>
        <w:rPr>
          <w:lang w:eastAsia="zh-CN"/>
        </w:rPr>
      </w:pPr>
      <w:r>
        <w:rPr>
          <w:lang w:eastAsia="zh-CN"/>
        </w:rPr>
        <w:t xml:space="preserve">In </w:t>
      </w:r>
      <w:r>
        <w:fldChar w:fldCharType="begin"/>
      </w:r>
      <w:r>
        <w:instrText xml:space="preserve"> REF _Ref212820395 \r \h </w:instrText>
      </w:r>
      <w:r>
        <w:fldChar w:fldCharType="separate"/>
      </w:r>
      <w:r w:rsidR="008365C1">
        <w:t>[51]</w:t>
      </w:r>
      <w:r>
        <w:fldChar w:fldCharType="end"/>
      </w:r>
      <w:r>
        <w:rPr>
          <w:lang w:eastAsia="zh-CN"/>
        </w:rPr>
        <w:t>, it was proposed to address the DCI reliability bottleneck by introducing an additional partial polarization layer between the two encoding stages. This coupling allows successful DCI-1 decoding to generate refined LLRs for DCI-2, potentially improving its decoding. The degree of coupling is controlled by the partial polarization ratio τ. However, this technique introduces significant drawbacks:</w:t>
      </w:r>
    </w:p>
    <w:p w14:paraId="36F90F3C" w14:textId="77777777" w:rsidR="00ED5A91" w:rsidRDefault="00ED5A91" w:rsidP="008F4362">
      <w:pPr>
        <w:pStyle w:val="afe"/>
        <w:numPr>
          <w:ilvl w:val="0"/>
          <w:numId w:val="42"/>
        </w:numPr>
        <w:rPr>
          <w:lang w:eastAsia="zh-CN"/>
        </w:rPr>
      </w:pPr>
      <w:r w:rsidRPr="00EC4FC9">
        <w:rPr>
          <w:u w:val="single"/>
          <w:lang w:eastAsia="zh-CN"/>
        </w:rPr>
        <w:t>High Parameter Sensitivity</w:t>
      </w:r>
      <w:r>
        <w:rPr>
          <w:lang w:eastAsia="zh-CN"/>
        </w:rPr>
        <w:t>: Overall performance across different code rates and lengths is exquisitely sensitive to τ. Even minor deviations from the optimal τ value cause substantial performance degradation.</w:t>
      </w:r>
    </w:p>
    <w:p w14:paraId="0BCA4818" w14:textId="77777777" w:rsidR="00ED5A91" w:rsidRDefault="00ED5A91" w:rsidP="008F4362">
      <w:pPr>
        <w:pStyle w:val="afe"/>
        <w:numPr>
          <w:ilvl w:val="0"/>
          <w:numId w:val="42"/>
        </w:numPr>
        <w:rPr>
          <w:lang w:eastAsia="zh-CN"/>
        </w:rPr>
      </w:pPr>
      <w:r w:rsidRPr="00EC4FC9">
        <w:rPr>
          <w:u w:val="single"/>
          <w:lang w:eastAsia="zh-CN"/>
        </w:rPr>
        <w:t>Increased Construction Complexity</w:t>
      </w:r>
      <w:r>
        <w:rPr>
          <w:lang w:eastAsia="zh-CN"/>
        </w:rPr>
        <w:t>: The scheme necessitates complex online computation to construct the information sets based on τ, significantly increasing implementation complexity.</w:t>
      </w:r>
    </w:p>
    <w:p w14:paraId="6A3C6548" w14:textId="77777777" w:rsidR="00ED5A91" w:rsidRDefault="00ED5A91" w:rsidP="008F4362">
      <w:pPr>
        <w:pStyle w:val="afe"/>
        <w:numPr>
          <w:ilvl w:val="0"/>
          <w:numId w:val="42"/>
        </w:numPr>
        <w:rPr>
          <w:lang w:eastAsia="zh-CN"/>
        </w:rPr>
      </w:pPr>
      <w:r w:rsidRPr="00EC4FC9">
        <w:rPr>
          <w:u w:val="single"/>
          <w:lang w:eastAsia="zh-CN"/>
        </w:rPr>
        <w:lastRenderedPageBreak/>
        <w:t>Inefficient Hardware Utilization</w:t>
      </w:r>
      <w:r>
        <w:rPr>
          <w:lang w:eastAsia="zh-CN"/>
        </w:rPr>
        <w:t>: Partial coupling incurs hardware complexity comparable to a longer polar code. If this level of hardware complexity is acceptable, simply doubling the mother code length would provide superior performance without the intricate optimization and sensitivity issues associated with τ.</w:t>
      </w:r>
    </w:p>
    <w:p w14:paraId="2A066D93" w14:textId="1834B016" w:rsidR="00ED5A91" w:rsidRPr="004803C7" w:rsidRDefault="00ED5A91" w:rsidP="00ED5A91">
      <w:pPr>
        <w:rPr>
          <w:strike/>
          <w:lang w:eastAsia="zh-CN"/>
        </w:rPr>
      </w:pPr>
      <w:r>
        <w:rPr>
          <w:lang w:eastAsia="zh-CN"/>
        </w:rPr>
        <w:t>The first drawback is demonstrated by the following results. Specifically, deviations from the optimal τ value</w:t>
      </w:r>
      <w:r>
        <w:t xml:space="preserve"> result in </w:t>
      </w:r>
      <w:r w:rsidRPr="008F3B15">
        <w:t>substantial performance degradation</w:t>
      </w:r>
      <w:r w:rsidRPr="003D5302">
        <w:rPr>
          <w:lang w:eastAsia="zh-CN"/>
        </w:rPr>
        <w:t xml:space="preserve">. </w:t>
      </w:r>
      <w:r w:rsidRPr="00264F2A">
        <w:rPr>
          <w:lang w:eastAsia="zh-CN"/>
        </w:rPr>
        <w:t xml:space="preserve">We evaluated this effect using payload size </w:t>
      </w:r>
      <m:oMath>
        <m:r>
          <w:rPr>
            <w:rFonts w:ascii="Cambria Math" w:hAnsi="Cambria Math"/>
            <w:lang w:eastAsia="zh-CN"/>
          </w:rPr>
          <m:t>A=164</m:t>
        </m:r>
      </m:oMath>
      <w:r w:rsidRPr="00264F2A">
        <w:rPr>
          <w:lang w:eastAsia="zh-CN"/>
        </w:rPr>
        <w:t xml:space="preserve"> bits and code length </w:t>
      </w:r>
      <m:oMath>
        <m:r>
          <w:rPr>
            <w:rFonts w:ascii="Cambria Math" w:hAnsi="Cambria Math"/>
            <w:lang w:eastAsia="zh-CN"/>
          </w:rPr>
          <m:t>E=864</m:t>
        </m:r>
      </m:oMath>
      <w:r w:rsidRPr="00264F2A">
        <w:rPr>
          <w:lang w:eastAsia="zh-CN"/>
        </w:rPr>
        <w:t xml:space="preserve"> bits.</w:t>
      </w:r>
      <w:r>
        <w:rPr>
          <w:rFonts w:hint="eastAsia"/>
          <w:lang w:eastAsia="zh-CN"/>
        </w:rPr>
        <w:t xml:space="preserve"> </w:t>
      </w:r>
      <w:r w:rsidRPr="00F65692">
        <w:rPr>
          <w:lang w:eastAsia="zh-CN"/>
        </w:rPr>
        <w:t>When the target partial polarization ratio (</w:t>
      </w:r>
      <m:oMath>
        <m:r>
          <m:rPr>
            <m:sty m:val="p"/>
          </m:rPr>
          <w:rPr>
            <w:rFonts w:ascii="Cambria Math" w:hAnsi="Cambria Math"/>
            <w:lang w:eastAsia="zh-CN"/>
          </w:rPr>
          <m:t>τ</m:t>
        </m:r>
      </m:oMath>
      <w:r w:rsidRPr="00F65692">
        <w:rPr>
          <w:lang w:eastAsia="zh-CN"/>
        </w:rPr>
        <w:t xml:space="preserve">) was set to 0.875, a code constructed using a </w:t>
      </w:r>
      <w:r>
        <w:rPr>
          <w:rFonts w:hint="eastAsia"/>
          <w:lang w:eastAsia="zh-CN"/>
        </w:rPr>
        <w:t>suboptimal</w:t>
      </w:r>
      <w:r>
        <w:rPr>
          <w:lang w:eastAsia="zh-CN"/>
        </w:rPr>
        <w:t xml:space="preserve"> </w:t>
      </w:r>
      <m:oMath>
        <m:r>
          <m:rPr>
            <m:sty m:val="p"/>
          </m:rPr>
          <w:rPr>
            <w:rFonts w:ascii="Cambria Math" w:hAnsi="Cambria Math"/>
            <w:lang w:eastAsia="zh-CN"/>
          </w:rPr>
          <m:t>τ</m:t>
        </m:r>
      </m:oMath>
      <w:r w:rsidRPr="00F65692">
        <w:rPr>
          <w:lang w:eastAsia="zh-CN"/>
        </w:rPr>
        <w:t xml:space="preserve"> value (e.g., </w:t>
      </w:r>
      <w:r>
        <w:rPr>
          <w:lang w:eastAsia="zh-CN"/>
        </w:rPr>
        <w:t xml:space="preserve">0.5 </w:t>
      </w:r>
      <w:r w:rsidRPr="00F65692">
        <w:rPr>
          <w:lang w:eastAsia="zh-CN"/>
        </w:rPr>
        <w:t>instead of 0.875) exhibit</w:t>
      </w:r>
      <w:r>
        <w:rPr>
          <w:rFonts w:hint="eastAsia"/>
          <w:lang w:eastAsia="zh-CN"/>
        </w:rPr>
        <w:t>s</w:t>
      </w:r>
      <w:r w:rsidRPr="00F65692">
        <w:rPr>
          <w:lang w:eastAsia="zh-CN"/>
        </w:rPr>
        <w:t xml:space="preserve"> degraded performance (</w:t>
      </w:r>
      <w:r>
        <w:rPr>
          <w:rFonts w:hint="eastAsia"/>
          <w:lang w:eastAsia="zh-CN"/>
        </w:rPr>
        <w:t>see</w:t>
      </w:r>
      <w:r>
        <w:rPr>
          <w:lang w:eastAsia="zh-CN"/>
        </w:rPr>
        <w:t xml:space="preserve"> </w:t>
      </w:r>
      <w:r w:rsidRPr="00A80F1A">
        <w:rPr>
          <w:lang w:eastAsia="zh-CN"/>
        </w:rPr>
        <w:fldChar w:fldCharType="begin"/>
      </w:r>
      <w:r w:rsidRPr="00A80F1A">
        <w:rPr>
          <w:lang w:eastAsia="zh-CN"/>
        </w:rPr>
        <w:instrText xml:space="preserve"> REF _Ref212219820 \h </w:instrText>
      </w:r>
      <w:r>
        <w:rPr>
          <w:lang w:eastAsia="zh-CN"/>
        </w:rPr>
        <w:instrText xml:space="preserve"> \* MERGEFORMAT </w:instrText>
      </w:r>
      <w:r w:rsidRPr="00A80F1A">
        <w:rPr>
          <w:lang w:eastAsia="zh-CN"/>
        </w:rPr>
      </w:r>
      <w:r w:rsidRPr="00A80F1A">
        <w:rPr>
          <w:lang w:eastAsia="zh-CN"/>
        </w:rPr>
        <w:fldChar w:fldCharType="separate"/>
      </w:r>
      <w:r w:rsidR="008365C1" w:rsidRPr="00A80F1A">
        <w:t xml:space="preserve">Figure </w:t>
      </w:r>
      <w:r w:rsidR="008365C1">
        <w:rPr>
          <w:noProof/>
        </w:rPr>
        <w:t>70</w:t>
      </w:r>
      <w:r w:rsidRPr="00A80F1A">
        <w:rPr>
          <w:lang w:eastAsia="zh-CN"/>
        </w:rPr>
        <w:fldChar w:fldCharType="end"/>
      </w:r>
      <w:r w:rsidRPr="00F65692">
        <w:rPr>
          <w:lang w:eastAsia="zh-CN"/>
        </w:rPr>
        <w:t>).</w:t>
      </w:r>
    </w:p>
    <w:p w14:paraId="53A661E4" w14:textId="77777777" w:rsidR="00ED5A91" w:rsidRPr="00B92290" w:rsidRDefault="00ED5A91" w:rsidP="00ED5A91">
      <w:pPr>
        <w:pStyle w:val="afe"/>
        <w:tabs>
          <w:tab w:val="left" w:pos="432"/>
        </w:tabs>
        <w:ind w:left="420"/>
        <w:jc w:val="center"/>
        <w:rPr>
          <w:lang w:eastAsia="zh-CN"/>
        </w:rPr>
      </w:pPr>
      <w:r>
        <w:rPr>
          <w:noProof/>
        </w:rPr>
        <w:drawing>
          <wp:inline distT="0" distB="0" distL="0" distR="0" wp14:anchorId="51B8D3CF" wp14:editId="3AA2927A">
            <wp:extent cx="4590198" cy="3944166"/>
            <wp:effectExtent l="0" t="0" r="127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4593282" cy="3946816"/>
                    </a:xfrm>
                    <a:prstGeom prst="rect">
                      <a:avLst/>
                    </a:prstGeom>
                  </pic:spPr>
                </pic:pic>
              </a:graphicData>
            </a:graphic>
          </wp:inline>
        </w:drawing>
      </w:r>
    </w:p>
    <w:p w14:paraId="3106383A" w14:textId="634F7576" w:rsidR="00ED5A91" w:rsidRDefault="00ED5A91" w:rsidP="00ED5A91">
      <w:pPr>
        <w:pStyle w:val="a3"/>
      </w:pPr>
      <w:bookmarkStart w:id="80" w:name="_Ref212219820"/>
      <w:r w:rsidRPr="00A80F1A">
        <w:t xml:space="preserve">Figure </w:t>
      </w:r>
      <w:r w:rsidRPr="006E5DBD">
        <w:fldChar w:fldCharType="begin"/>
      </w:r>
      <w:r w:rsidRPr="00A80F1A">
        <w:instrText xml:space="preserve"> SEQ Figure \* ARABIC </w:instrText>
      </w:r>
      <w:r w:rsidRPr="006E5DBD">
        <w:fldChar w:fldCharType="separate"/>
      </w:r>
      <w:r w:rsidR="008365C1">
        <w:rPr>
          <w:noProof/>
        </w:rPr>
        <w:t>70</w:t>
      </w:r>
      <w:r w:rsidRPr="006E5DBD">
        <w:fldChar w:fldCharType="end"/>
      </w:r>
      <w:bookmarkEnd w:id="80"/>
      <w:r w:rsidRPr="00A80F1A">
        <w:t xml:space="preserve">: </w:t>
      </w:r>
      <w:r>
        <w:t xml:space="preserve">BLER </w:t>
      </w:r>
      <w:r>
        <w:rPr>
          <w:rFonts w:hint="eastAsia"/>
          <w:lang w:eastAsia="zh-CN"/>
        </w:rPr>
        <w:t>p</w:t>
      </w:r>
      <w:r w:rsidRPr="00A80F1A">
        <w:t xml:space="preserve">erformance of </w:t>
      </w:r>
      <w:r>
        <w:rPr>
          <w:lang w:eastAsia="zh-CN"/>
        </w:rPr>
        <w:t>two</w:t>
      </w:r>
      <w:r w:rsidRPr="00A80F1A">
        <w:rPr>
          <w:lang w:eastAsia="zh-CN"/>
        </w:rPr>
        <w:t>-stage DCI decoding</w:t>
      </w:r>
    </w:p>
    <w:bookmarkEnd w:id="79"/>
    <w:p w14:paraId="56A7DF16" w14:textId="08613166" w:rsidR="00ED5A91" w:rsidRPr="003D5302" w:rsidRDefault="00ED5A91" w:rsidP="00ED5A91">
      <w:pPr>
        <w:spacing w:after="0"/>
        <w:rPr>
          <w:lang w:eastAsia="zh-CN"/>
        </w:rPr>
      </w:pPr>
      <w:r w:rsidRPr="00260B16">
        <w:rPr>
          <w:lang w:eastAsia="zh-CN"/>
        </w:rPr>
        <w:t xml:space="preserve">We also have concerns regarding the segmented CRC within </w:t>
      </w:r>
      <w:r>
        <w:rPr>
          <w:lang w:eastAsia="zh-CN"/>
        </w:rPr>
        <w:t>two</w:t>
      </w:r>
      <w:r w:rsidRPr="00A80F1A">
        <w:rPr>
          <w:lang w:eastAsia="zh-CN"/>
        </w:rPr>
        <w:t>-stage DCI decoding</w:t>
      </w:r>
      <w:r w:rsidRPr="00260B16">
        <w:rPr>
          <w:lang w:eastAsia="zh-CN"/>
        </w:rPr>
        <w:t>.</w:t>
      </w:r>
      <w:r>
        <w:rPr>
          <w:lang w:eastAsia="zh-CN"/>
        </w:rPr>
        <w:t xml:space="preserve"> In this approach, the </w:t>
      </w:r>
      <w:r w:rsidRPr="003D5302">
        <w:rPr>
          <w:lang w:eastAsia="zh-CN"/>
        </w:rPr>
        <w:t xml:space="preserve">conventional 24-bit CRC is </w:t>
      </w:r>
      <w:r>
        <w:rPr>
          <w:lang w:eastAsia="zh-CN"/>
        </w:rPr>
        <w:t xml:space="preserve">segmented </w:t>
      </w:r>
      <w:r w:rsidRPr="003D5302">
        <w:rPr>
          <w:lang w:eastAsia="zh-CN"/>
        </w:rPr>
        <w:t xml:space="preserve">into two </w:t>
      </w:r>
      <w:r>
        <w:rPr>
          <w:rFonts w:hint="eastAsia"/>
          <w:lang w:eastAsia="zh-CN"/>
        </w:rPr>
        <w:t>parts</w:t>
      </w:r>
      <w:r w:rsidRPr="003D5302">
        <w:rPr>
          <w:lang w:eastAsia="zh-CN"/>
        </w:rPr>
        <w:t xml:space="preserve">: the first 16 bits </w:t>
      </w:r>
      <w:r>
        <w:rPr>
          <w:lang w:eastAsia="zh-CN"/>
        </w:rPr>
        <w:t xml:space="preserve">(masked with RNTI) </w:t>
      </w:r>
      <w:r w:rsidRPr="003D5302">
        <w:rPr>
          <w:lang w:eastAsia="zh-CN"/>
        </w:rPr>
        <w:t xml:space="preserve">are embedded in the </w:t>
      </w:r>
      <w:r>
        <w:rPr>
          <w:lang w:eastAsia="zh-CN"/>
        </w:rPr>
        <w:t>first</w:t>
      </w:r>
      <w:r w:rsidRPr="003D5302">
        <w:rPr>
          <w:lang w:eastAsia="zh-CN"/>
        </w:rPr>
        <w:t xml:space="preserve"> segment, while the remaining 8 bits are </w:t>
      </w:r>
      <w:r w:rsidRPr="00EB3837">
        <w:rPr>
          <w:lang w:eastAsia="zh-CN"/>
        </w:rPr>
        <w:t>appended to the second segment</w:t>
      </w:r>
      <w:r w:rsidRPr="003D5302">
        <w:rPr>
          <w:lang w:eastAsia="zh-CN"/>
        </w:rPr>
        <w:t xml:space="preserve">. </w:t>
      </w:r>
      <w:r>
        <w:rPr>
          <w:lang w:eastAsia="zh-CN"/>
        </w:rPr>
        <w:t xml:space="preserve">Our evaluation results </w:t>
      </w:r>
      <w:r>
        <w:rPr>
          <w:rFonts w:hint="eastAsia"/>
          <w:lang w:eastAsia="zh-CN"/>
        </w:rPr>
        <w:t>(</w:t>
      </w:r>
      <w:r w:rsidRPr="003D5302">
        <w:rPr>
          <w:lang w:eastAsia="zh-CN"/>
        </w:rPr>
        <w:t xml:space="preserve">in </w:t>
      </w:r>
      <w:r w:rsidRPr="00850846">
        <w:rPr>
          <w:lang w:eastAsia="zh-CN"/>
        </w:rPr>
        <w:fldChar w:fldCharType="begin"/>
      </w:r>
      <w:r w:rsidRPr="003D5302">
        <w:rPr>
          <w:lang w:eastAsia="zh-CN"/>
        </w:rPr>
        <w:instrText xml:space="preserve"> REF _Ref212219921 \h  \* MERGEFORMAT </w:instrText>
      </w:r>
      <w:r w:rsidRPr="00850846">
        <w:rPr>
          <w:lang w:eastAsia="zh-CN"/>
        </w:rPr>
      </w:r>
      <w:r w:rsidRPr="00850846">
        <w:rPr>
          <w:lang w:eastAsia="zh-CN"/>
        </w:rPr>
        <w:fldChar w:fldCharType="separate"/>
      </w:r>
      <w:r w:rsidR="008365C1" w:rsidRPr="00AD091E">
        <w:t xml:space="preserve">Figure </w:t>
      </w:r>
      <w:r w:rsidR="008365C1">
        <w:rPr>
          <w:noProof/>
        </w:rPr>
        <w:t>71</w:t>
      </w:r>
      <w:r w:rsidRPr="00850846">
        <w:rPr>
          <w:lang w:eastAsia="zh-CN"/>
        </w:rPr>
        <w:fldChar w:fldCharType="end"/>
      </w:r>
      <w:r>
        <w:rPr>
          <w:lang w:eastAsia="zh-CN"/>
        </w:rPr>
        <w:t xml:space="preserve">) show </w:t>
      </w:r>
      <w:r w:rsidRPr="003D5302">
        <w:rPr>
          <w:lang w:eastAsia="zh-CN"/>
        </w:rPr>
        <w:t xml:space="preserve">that </w:t>
      </w:r>
      <w:r>
        <w:t xml:space="preserve">this approach </w:t>
      </w:r>
      <w:r w:rsidRPr="003D5302">
        <w:rPr>
          <w:lang w:eastAsia="zh-CN"/>
        </w:rPr>
        <w:t>has a significantly higher FAR</w:t>
      </w:r>
      <w:r>
        <w:rPr>
          <w:lang w:eastAsia="zh-CN"/>
        </w:rPr>
        <w:t xml:space="preserve"> (10</w:t>
      </w:r>
      <w:r w:rsidRPr="00B922E8">
        <w:rPr>
          <w:vertAlign w:val="superscript"/>
          <w:lang w:eastAsia="zh-CN"/>
        </w:rPr>
        <w:t>-2</w:t>
      </w:r>
      <w:r>
        <w:rPr>
          <w:lang w:eastAsia="zh-CN"/>
        </w:rPr>
        <w:t>) than the required value (10</w:t>
      </w:r>
      <w:r w:rsidRPr="002651CA">
        <w:rPr>
          <w:vertAlign w:val="superscript"/>
          <w:lang w:eastAsia="zh-CN"/>
        </w:rPr>
        <w:t>-7</w:t>
      </w:r>
      <w:r w:rsidRPr="00B922E8">
        <w:rPr>
          <w:rFonts w:hint="eastAsia"/>
          <w:lang w:eastAsia="zh-CN"/>
        </w:rPr>
        <w:t>)</w:t>
      </w:r>
      <w:r>
        <w:rPr>
          <w:lang w:eastAsia="zh-CN"/>
        </w:rPr>
        <w:t xml:space="preserve">. This is because </w:t>
      </w:r>
      <w:r w:rsidRPr="00995FC3">
        <w:rPr>
          <w:lang w:eastAsia="zh-CN"/>
        </w:rPr>
        <w:t xml:space="preserve">the </w:t>
      </w:r>
      <w:r>
        <w:rPr>
          <w:lang w:eastAsia="zh-CN"/>
        </w:rPr>
        <w:t xml:space="preserve">payload bits of DCI-2 </w:t>
      </w:r>
      <w:r w:rsidRPr="00995FC3">
        <w:rPr>
          <w:lang w:eastAsia="zh-CN"/>
        </w:rPr>
        <w:t>are only checked by an 8-bit CRC, which provides insufficient error detection capability.</w:t>
      </w:r>
      <w:r>
        <w:rPr>
          <w:rFonts w:hint="eastAsia"/>
          <w:lang w:eastAsia="zh-CN"/>
        </w:rPr>
        <w:t xml:space="preserve"> </w:t>
      </w:r>
    </w:p>
    <w:p w14:paraId="01263CEB" w14:textId="77777777" w:rsidR="00ED5A91" w:rsidRDefault="00ED5A91" w:rsidP="00ED5A91">
      <w:pPr>
        <w:pStyle w:val="afe"/>
        <w:ind w:left="420"/>
        <w:rPr>
          <w:lang w:eastAsia="zh-CN"/>
        </w:rPr>
      </w:pPr>
      <w:r>
        <w:rPr>
          <w:noProof/>
        </w:rPr>
        <w:drawing>
          <wp:inline distT="0" distB="0" distL="0" distR="0" wp14:anchorId="09DA29D7" wp14:editId="1183D694">
            <wp:extent cx="5916295" cy="1543685"/>
            <wp:effectExtent l="0" t="0" r="8255"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5916295" cy="1543685"/>
                    </a:xfrm>
                    <a:prstGeom prst="rect">
                      <a:avLst/>
                    </a:prstGeom>
                  </pic:spPr>
                </pic:pic>
              </a:graphicData>
            </a:graphic>
          </wp:inline>
        </w:drawing>
      </w:r>
    </w:p>
    <w:p w14:paraId="32FBA264" w14:textId="7F602A4B" w:rsidR="00ED5A91" w:rsidRDefault="00ED5A91" w:rsidP="00ED5A91">
      <w:pPr>
        <w:pStyle w:val="a3"/>
      </w:pPr>
      <w:bookmarkStart w:id="81" w:name="_Ref212219921"/>
      <w:r w:rsidRPr="00AD091E">
        <w:t xml:space="preserve">Figure </w:t>
      </w:r>
      <w:fldSimple w:instr=" SEQ Figure \* ARABIC ">
        <w:r w:rsidR="008365C1">
          <w:rPr>
            <w:noProof/>
          </w:rPr>
          <w:t>71</w:t>
        </w:r>
      </w:fldSimple>
      <w:bookmarkEnd w:id="81"/>
      <w:r w:rsidRPr="00AD091E">
        <w:t xml:space="preserve">: </w:t>
      </w:r>
      <w:r>
        <w:t>FAR</w:t>
      </w:r>
      <w:r w:rsidRPr="00ED78E6">
        <w:t xml:space="preserve"> performance of </w:t>
      </w:r>
      <w:r>
        <w:t>two</w:t>
      </w:r>
      <w:r w:rsidRPr="00ED78E6">
        <w:t xml:space="preserve">-stage DCI decoding </w:t>
      </w:r>
    </w:p>
    <w:p w14:paraId="7A91B7CF" w14:textId="77777777" w:rsidR="00ED5A91" w:rsidRPr="002874CA" w:rsidRDefault="00ED5A91" w:rsidP="00E82E27">
      <w:pPr>
        <w:pStyle w:val="afe"/>
        <w:numPr>
          <w:ilvl w:val="0"/>
          <w:numId w:val="6"/>
        </w:numPr>
        <w:ind w:left="0" w:firstLine="0"/>
        <w:rPr>
          <w:b/>
          <w:i/>
          <w:lang w:eastAsia="zh-CN"/>
        </w:rPr>
      </w:pPr>
      <w:r>
        <w:rPr>
          <w:b/>
          <w:i/>
          <w:lang w:eastAsia="zh-CN"/>
        </w:rPr>
        <w:lastRenderedPageBreak/>
        <w:t>The partial polarization in the two</w:t>
      </w:r>
      <w:r w:rsidRPr="00544EF6">
        <w:rPr>
          <w:b/>
          <w:i/>
          <w:lang w:eastAsia="zh-CN"/>
        </w:rPr>
        <w:t>-stage DCI decoding</w:t>
      </w:r>
      <w:r>
        <w:rPr>
          <w:b/>
          <w:i/>
          <w:lang w:eastAsia="zh-CN"/>
        </w:rPr>
        <w:t xml:space="preserve"> incurs significantly higher construction complexity. The </w:t>
      </w:r>
      <w:r w:rsidRPr="00C16EB1">
        <w:rPr>
          <w:b/>
          <w:i/>
          <w:lang w:eastAsia="zh-CN"/>
        </w:rPr>
        <w:t xml:space="preserve">segmented </w:t>
      </w:r>
      <w:r w:rsidRPr="00537080">
        <w:rPr>
          <w:b/>
          <w:i/>
          <w:lang w:eastAsia="zh-CN"/>
        </w:rPr>
        <w:t>CRC has a significantly higher FAR</w:t>
      </w:r>
      <w:r>
        <w:rPr>
          <w:b/>
          <w:i/>
          <w:lang w:eastAsia="zh-CN"/>
        </w:rPr>
        <w:t xml:space="preserve"> than the 6G requirement.</w:t>
      </w:r>
    </w:p>
    <w:p w14:paraId="4345719A" w14:textId="77777777" w:rsidR="00ED5A91" w:rsidRPr="009D6C9E" w:rsidRDefault="00ED5A91" w:rsidP="00ED5A91">
      <w:pPr>
        <w:rPr>
          <w:b/>
          <w:bCs/>
          <w:i/>
          <w:iCs/>
          <w:lang w:eastAsia="zh-CN"/>
        </w:rPr>
      </w:pPr>
    </w:p>
    <w:p w14:paraId="5A240AAB" w14:textId="77777777" w:rsidR="00ED5A91" w:rsidRDefault="00ED5A91" w:rsidP="00ED5A91">
      <w:pPr>
        <w:pStyle w:val="3"/>
        <w:tabs>
          <w:tab w:val="clear" w:pos="2160"/>
        </w:tabs>
        <w:ind w:left="709"/>
        <w:rPr>
          <w:lang w:eastAsia="zh-CN"/>
        </w:rPr>
      </w:pPr>
      <w:r>
        <w:rPr>
          <w:lang w:eastAsia="zh-CN"/>
        </w:rPr>
        <w:t xml:space="preserve"> </w:t>
      </w:r>
      <w:r>
        <w:rPr>
          <w:rFonts w:hint="eastAsia"/>
          <w:lang w:eastAsia="zh-CN"/>
        </w:rPr>
        <w:t>Views on outer codes</w:t>
      </w:r>
      <w:r>
        <w:rPr>
          <w:lang w:eastAsia="zh-CN"/>
        </w:rPr>
        <w:t xml:space="preserve"> </w:t>
      </w:r>
      <w:r>
        <w:rPr>
          <w:rFonts w:hint="eastAsia"/>
          <w:lang w:eastAsia="zh-CN"/>
        </w:rPr>
        <w:t>P</w:t>
      </w:r>
      <w:r>
        <w:rPr>
          <w:lang w:eastAsia="zh-CN"/>
        </w:rPr>
        <w:t>AC-polar</w:t>
      </w:r>
    </w:p>
    <w:p w14:paraId="33BA2746" w14:textId="77777777" w:rsidR="00ED5A91" w:rsidRDefault="00ED5A91" w:rsidP="00ED5A91">
      <w:pPr>
        <w:rPr>
          <w:color w:val="000000" w:themeColor="text1"/>
        </w:rPr>
      </w:pPr>
      <w:r w:rsidRPr="00387857">
        <w:rPr>
          <w:color w:val="000000" w:themeColor="text1"/>
        </w:rPr>
        <w:t>In 5G NR,</w:t>
      </w:r>
      <w:r>
        <w:rPr>
          <w:color w:val="000000" w:themeColor="text1"/>
        </w:rPr>
        <w:t xml:space="preserve"> several</w:t>
      </w:r>
      <w:r w:rsidRPr="00387857">
        <w:rPr>
          <w:color w:val="000000" w:themeColor="text1"/>
        </w:rPr>
        <w:t xml:space="preserve"> outer cod</w:t>
      </w:r>
      <w:r>
        <w:rPr>
          <w:color w:val="000000" w:themeColor="text1"/>
        </w:rPr>
        <w:t>ing (or pre-coding)</w:t>
      </w:r>
      <w:r w:rsidRPr="00387857">
        <w:rPr>
          <w:color w:val="000000" w:themeColor="text1"/>
        </w:rPr>
        <w:t xml:space="preserve"> </w:t>
      </w:r>
      <w:r>
        <w:rPr>
          <w:color w:val="000000" w:themeColor="text1"/>
        </w:rPr>
        <w:t xml:space="preserve">schemes are adopted for polar codes. They include Parity Check </w:t>
      </w:r>
      <w:r w:rsidRPr="00387857">
        <w:rPr>
          <w:color w:val="000000" w:themeColor="text1"/>
        </w:rPr>
        <w:t xml:space="preserve">(PC), Cyclic Redundancy Check (DCRC), and </w:t>
      </w:r>
      <w:r>
        <w:rPr>
          <w:color w:val="000000" w:themeColor="text1"/>
        </w:rPr>
        <w:t xml:space="preserve">Distributed </w:t>
      </w:r>
      <w:r w:rsidRPr="00387857">
        <w:rPr>
          <w:color w:val="000000" w:themeColor="text1"/>
        </w:rPr>
        <w:t>CRC</w:t>
      </w:r>
      <w:r>
        <w:rPr>
          <w:color w:val="000000" w:themeColor="text1"/>
        </w:rPr>
        <w:t xml:space="preserve"> (DCRC). </w:t>
      </w:r>
    </w:p>
    <w:p w14:paraId="07818A84" w14:textId="77777777" w:rsidR="00ED5A91" w:rsidRDefault="00ED5A91" w:rsidP="00ED5A91">
      <w:pPr>
        <w:rPr>
          <w:color w:val="000000" w:themeColor="text1"/>
        </w:rPr>
      </w:pPr>
      <w:r>
        <w:rPr>
          <w:color w:val="000000" w:themeColor="text1"/>
        </w:rPr>
        <w:t>After 5G standardization was completed</w:t>
      </w:r>
      <w:r w:rsidRPr="00B53B70">
        <w:rPr>
          <w:color w:val="000000" w:themeColor="text1"/>
        </w:rPr>
        <w:t xml:space="preserve">, </w:t>
      </w:r>
      <w:r>
        <w:rPr>
          <w:color w:val="000000" w:themeColor="text1"/>
        </w:rPr>
        <w:t xml:space="preserve">a new scheme called </w:t>
      </w:r>
      <w:r w:rsidRPr="00B53B70">
        <w:rPr>
          <w:color w:val="000000" w:themeColor="text1"/>
        </w:rPr>
        <w:t xml:space="preserve">Polarization-Adjusted Convolutional (PAC) codes </w:t>
      </w:r>
      <w:r>
        <w:rPr>
          <w:color w:val="000000" w:themeColor="text1"/>
        </w:rPr>
        <w:t xml:space="preserve">were introduced. These codes </w:t>
      </w:r>
      <w:r w:rsidRPr="00B53B70">
        <w:rPr>
          <w:color w:val="000000" w:themeColor="text1"/>
        </w:rPr>
        <w:t>us</w:t>
      </w:r>
      <w:r>
        <w:rPr>
          <w:color w:val="000000" w:themeColor="text1"/>
        </w:rPr>
        <w:t>e</w:t>
      </w:r>
      <w:r w:rsidRPr="00B53B70">
        <w:rPr>
          <w:color w:val="000000" w:themeColor="text1"/>
        </w:rPr>
        <w:t xml:space="preserve"> </w:t>
      </w:r>
      <w:r>
        <w:rPr>
          <w:color w:val="000000" w:themeColor="text1"/>
        </w:rPr>
        <w:t xml:space="preserve">rate-1 </w:t>
      </w:r>
      <w:bookmarkStart w:id="82" w:name="OLE_LINK24"/>
      <w:r>
        <w:rPr>
          <w:color w:val="000000" w:themeColor="text1"/>
        </w:rPr>
        <w:t>non-systematic convolutional</w:t>
      </w:r>
      <w:r w:rsidRPr="00B53B70">
        <w:rPr>
          <w:color w:val="000000" w:themeColor="text1"/>
        </w:rPr>
        <w:t xml:space="preserve"> codes</w:t>
      </w:r>
      <w:bookmarkEnd w:id="82"/>
      <w:r w:rsidRPr="00B53B70">
        <w:rPr>
          <w:color w:val="000000" w:themeColor="text1"/>
        </w:rPr>
        <w:t xml:space="preserve"> as</w:t>
      </w:r>
      <w:r>
        <w:rPr>
          <w:color w:val="000000" w:themeColor="text1"/>
        </w:rPr>
        <w:t xml:space="preserve"> their</w:t>
      </w:r>
      <w:r w:rsidRPr="00B53B70">
        <w:rPr>
          <w:color w:val="000000" w:themeColor="text1"/>
        </w:rPr>
        <w:t xml:space="preserve"> outer codes</w:t>
      </w:r>
      <w:r>
        <w:rPr>
          <w:color w:val="000000" w:themeColor="text1"/>
        </w:rPr>
        <w:t xml:space="preserve">. </w:t>
      </w:r>
    </w:p>
    <w:p w14:paraId="0FAB9484" w14:textId="21996C58" w:rsidR="00ED5A91" w:rsidRPr="008D4A8D" w:rsidRDefault="00ED5A91" w:rsidP="00ED5A91">
      <w:pPr>
        <w:rPr>
          <w:color w:val="000000" w:themeColor="text1"/>
        </w:rPr>
      </w:pPr>
      <w:r>
        <w:rPr>
          <w:color w:val="000000" w:themeColor="text1"/>
        </w:rPr>
        <w:t>All the outer coding schemes are designed to improve the SCL decoding performance</w:t>
      </w:r>
      <w:r>
        <w:rPr>
          <w:color w:val="000000" w:themeColor="text1"/>
          <w:lang w:eastAsia="zh-CN"/>
        </w:rPr>
        <w:t xml:space="preserve">. </w:t>
      </w:r>
    </w:p>
    <w:p w14:paraId="446D4606" w14:textId="77777777" w:rsidR="00ED5A91" w:rsidRDefault="00ED5A91" w:rsidP="00ED5A91">
      <w:pPr>
        <w:rPr>
          <w:color w:val="000000" w:themeColor="text1"/>
        </w:rPr>
      </w:pPr>
      <w:r>
        <w:rPr>
          <w:color w:val="000000" w:themeColor="text1"/>
        </w:rPr>
        <w:t>These ou</w:t>
      </w:r>
      <w:r>
        <w:rPr>
          <w:rFonts w:hint="eastAsia"/>
          <w:color w:val="000000" w:themeColor="text1"/>
          <w:lang w:eastAsia="zh-CN"/>
        </w:rPr>
        <w:t>ter</w:t>
      </w:r>
      <w:r>
        <w:rPr>
          <w:color w:val="000000" w:themeColor="text1"/>
        </w:rPr>
        <w:t xml:space="preserve"> codes share similarities and can be </w:t>
      </w:r>
      <w:r w:rsidRPr="000C00A6">
        <w:rPr>
          <w:color w:val="000000" w:themeColor="text1"/>
        </w:rPr>
        <w:t xml:space="preserve">classified </w:t>
      </w:r>
      <w:r>
        <w:rPr>
          <w:color w:val="000000" w:themeColor="text1"/>
        </w:rPr>
        <w:t>based on whether they are systematic</w:t>
      </w:r>
      <w:r w:rsidRPr="000557D3">
        <w:rPr>
          <w:color w:val="000000" w:themeColor="text1"/>
        </w:rPr>
        <w:t xml:space="preserve">. </w:t>
      </w:r>
    </w:p>
    <w:p w14:paraId="2F242541" w14:textId="77777777" w:rsidR="00ED5A91" w:rsidRPr="008D4A8D" w:rsidRDefault="00ED5A91" w:rsidP="008F4362">
      <w:pPr>
        <w:pStyle w:val="afe"/>
        <w:numPr>
          <w:ilvl w:val="0"/>
          <w:numId w:val="37"/>
        </w:numPr>
        <w:rPr>
          <w:color w:val="000000" w:themeColor="text1"/>
        </w:rPr>
      </w:pPr>
      <w:r w:rsidRPr="008D4A8D">
        <w:rPr>
          <w:color w:val="000000" w:themeColor="text1"/>
          <w:u w:val="single"/>
        </w:rPr>
        <w:t>Systematic outer codes</w:t>
      </w:r>
      <w:r>
        <w:rPr>
          <w:color w:val="000000" w:themeColor="text1"/>
        </w:rPr>
        <w:t>:</w:t>
      </w:r>
      <w:r w:rsidRPr="008D4A8D">
        <w:rPr>
          <w:color w:val="000000" w:themeColor="text1"/>
        </w:rPr>
        <w:t xml:space="preserve"> the</w:t>
      </w:r>
      <w:r>
        <w:rPr>
          <w:color w:val="000000" w:themeColor="text1"/>
        </w:rPr>
        <w:t xml:space="preserve"> original</w:t>
      </w:r>
      <w:r w:rsidRPr="008D4A8D">
        <w:rPr>
          <w:color w:val="000000" w:themeColor="text1"/>
        </w:rPr>
        <w:t xml:space="preserve"> information bits are </w:t>
      </w:r>
      <w:r>
        <w:rPr>
          <w:color w:val="000000" w:themeColor="text1"/>
        </w:rPr>
        <w:t xml:space="preserve">passed through </w:t>
      </w:r>
      <w:r w:rsidRPr="008D4A8D">
        <w:rPr>
          <w:color w:val="000000" w:themeColor="text1"/>
        </w:rPr>
        <w:t xml:space="preserve">directly </w:t>
      </w:r>
      <w:r>
        <w:rPr>
          <w:color w:val="000000" w:themeColor="text1"/>
        </w:rPr>
        <w:t xml:space="preserve">and </w:t>
      </w:r>
      <w:r w:rsidRPr="008D4A8D">
        <w:rPr>
          <w:color w:val="000000" w:themeColor="text1"/>
        </w:rPr>
        <w:t xml:space="preserve">placed </w:t>
      </w:r>
      <w:r>
        <w:rPr>
          <w:color w:val="000000" w:themeColor="text1"/>
        </w:rPr>
        <w:t>on</w:t>
      </w:r>
      <w:r w:rsidRPr="008D4A8D">
        <w:rPr>
          <w:color w:val="000000" w:themeColor="text1"/>
        </w:rPr>
        <w:t xml:space="preserve"> the corresponding information bit positions</w:t>
      </w:r>
      <w:r>
        <w:rPr>
          <w:color w:val="000000" w:themeColor="text1"/>
        </w:rPr>
        <w:t xml:space="preserve"> before being subsequently polar encoded. PC, CRC and DCRC are all systematic.</w:t>
      </w:r>
    </w:p>
    <w:p w14:paraId="18B5F69F" w14:textId="77777777" w:rsidR="00ED5A91" w:rsidRPr="008D4A8D" w:rsidRDefault="00ED5A91" w:rsidP="008F4362">
      <w:pPr>
        <w:pStyle w:val="afe"/>
        <w:numPr>
          <w:ilvl w:val="0"/>
          <w:numId w:val="37"/>
        </w:numPr>
        <w:rPr>
          <w:color w:val="000000" w:themeColor="text1"/>
        </w:rPr>
      </w:pPr>
      <w:r w:rsidRPr="008D4A8D">
        <w:rPr>
          <w:color w:val="000000" w:themeColor="text1"/>
          <w:u w:val="single"/>
        </w:rPr>
        <w:t>Non-systematic outer codes:</w:t>
      </w:r>
      <w:r w:rsidRPr="005041C2">
        <w:rPr>
          <w:color w:val="000000" w:themeColor="text1"/>
        </w:rPr>
        <w:t xml:space="preserve"> </w:t>
      </w:r>
      <w:r w:rsidRPr="008D4A8D">
        <w:rPr>
          <w:color w:val="000000" w:themeColor="text1"/>
        </w:rPr>
        <w:t xml:space="preserve">the </w:t>
      </w:r>
      <w:r>
        <w:rPr>
          <w:color w:val="000000" w:themeColor="text1"/>
        </w:rPr>
        <w:t>original information</w:t>
      </w:r>
      <w:r w:rsidRPr="008D4A8D">
        <w:rPr>
          <w:color w:val="000000" w:themeColor="text1"/>
        </w:rPr>
        <w:t xml:space="preserve"> bits</w:t>
      </w:r>
      <w:r>
        <w:rPr>
          <w:color w:val="000000" w:themeColor="text1"/>
        </w:rPr>
        <w:t xml:space="preserve"> are transformed before being placed into the</w:t>
      </w:r>
      <w:r w:rsidRPr="009132A2">
        <w:rPr>
          <w:color w:val="000000" w:themeColor="text1"/>
        </w:rPr>
        <w:t xml:space="preserve"> information bit positions</w:t>
      </w:r>
      <w:r>
        <w:rPr>
          <w:color w:val="000000" w:themeColor="text1"/>
        </w:rPr>
        <w:t>. P</w:t>
      </w:r>
      <w:r>
        <w:rPr>
          <w:rFonts w:hint="eastAsia"/>
          <w:color w:val="000000" w:themeColor="text1"/>
          <w:lang w:eastAsia="zh-CN"/>
        </w:rPr>
        <w:t>A</w:t>
      </w:r>
      <w:r>
        <w:rPr>
          <w:color w:val="000000" w:themeColor="text1"/>
        </w:rPr>
        <w:t>C codes are non-systematic.</w:t>
      </w:r>
    </w:p>
    <w:p w14:paraId="17C2FA98" w14:textId="77777777" w:rsidR="00ED5A91" w:rsidRDefault="00ED5A91" w:rsidP="00ED5A91">
      <w:pPr>
        <w:rPr>
          <w:color w:val="000000" w:themeColor="text1"/>
          <w:lang w:eastAsia="zh-CN"/>
        </w:rPr>
      </w:pPr>
      <w:r w:rsidRPr="000557D3">
        <w:rPr>
          <w:color w:val="000000" w:themeColor="text1"/>
        </w:rPr>
        <w:t xml:space="preserve">From </w:t>
      </w:r>
      <w:r>
        <w:rPr>
          <w:rFonts w:ascii="Huawei Sans" w:hAnsi="Huawei Sans"/>
          <w:color w:val="000000"/>
          <w:sz w:val="21"/>
          <w:szCs w:val="21"/>
          <w:shd w:val="clear" w:color="auto" w:fill="FFFFFF"/>
        </w:rPr>
        <w:t>an </w:t>
      </w:r>
      <w:r w:rsidRPr="000557D3">
        <w:rPr>
          <w:color w:val="000000" w:themeColor="text1"/>
        </w:rPr>
        <w:t xml:space="preserve">implementation </w:t>
      </w:r>
      <w:r w:rsidRPr="00785A01">
        <w:rPr>
          <w:color w:val="000000" w:themeColor="text1"/>
        </w:rPr>
        <w:t>standpoint</w:t>
      </w:r>
      <w:r w:rsidRPr="000557D3">
        <w:rPr>
          <w:color w:val="000000" w:themeColor="text1"/>
        </w:rPr>
        <w:t xml:space="preserve">, </w:t>
      </w:r>
      <w:r>
        <w:rPr>
          <w:color w:val="000000" w:themeColor="text1"/>
        </w:rPr>
        <w:t xml:space="preserve">the systematic outer codes </w:t>
      </w:r>
      <w:r w:rsidRPr="000557D3">
        <w:rPr>
          <w:color w:val="000000" w:themeColor="text1"/>
        </w:rPr>
        <w:t xml:space="preserve">in 5G NR </w:t>
      </w:r>
      <w:r>
        <w:rPr>
          <w:color w:val="000000" w:themeColor="text1"/>
        </w:rPr>
        <w:t>all allow for simple hardware implementation using</w:t>
      </w:r>
      <w:r w:rsidRPr="00713BDD">
        <w:rPr>
          <w:color w:val="000000" w:themeColor="text1"/>
        </w:rPr>
        <w:t xml:space="preserve"> a </w:t>
      </w:r>
      <w:r>
        <w:rPr>
          <w:color w:val="000000" w:themeColor="text1"/>
        </w:rPr>
        <w:t>series</w:t>
      </w:r>
      <w:r w:rsidRPr="00713BDD">
        <w:rPr>
          <w:color w:val="000000" w:themeColor="text1"/>
        </w:rPr>
        <w:t xml:space="preserve"> of cyclic register</w:t>
      </w:r>
      <w:r>
        <w:rPr>
          <w:color w:val="000000" w:themeColor="text1"/>
        </w:rPr>
        <w:t>s</w:t>
      </w:r>
      <w:r w:rsidRPr="00713BDD">
        <w:rPr>
          <w:color w:val="000000" w:themeColor="text1"/>
        </w:rPr>
        <w:t>.</w:t>
      </w:r>
      <w:r w:rsidRPr="000557D3">
        <w:rPr>
          <w:color w:val="000000" w:themeColor="text1"/>
        </w:rPr>
        <w:t xml:space="preserve"> </w:t>
      </w:r>
      <w:r w:rsidRPr="009B578C">
        <w:rPr>
          <w:color w:val="000000" w:themeColor="text1"/>
          <w:lang w:eastAsia="zh-CN"/>
        </w:rPr>
        <w:t>Their main advantage is that</w:t>
      </w:r>
      <w:r>
        <w:rPr>
          <w:color w:val="000000" w:themeColor="text1"/>
          <w:lang w:eastAsia="zh-CN"/>
        </w:rPr>
        <w:t xml:space="preserve">: </w:t>
      </w:r>
    </w:p>
    <w:p w14:paraId="2E1461FA" w14:textId="77777777" w:rsidR="00ED5A91" w:rsidRPr="008D4A8D" w:rsidRDefault="00ED5A91" w:rsidP="008F4362">
      <w:pPr>
        <w:pStyle w:val="afe"/>
        <w:numPr>
          <w:ilvl w:val="0"/>
          <w:numId w:val="40"/>
        </w:numPr>
        <w:rPr>
          <w:color w:val="000000" w:themeColor="text1"/>
        </w:rPr>
      </w:pPr>
      <w:r>
        <w:rPr>
          <w:color w:val="000000" w:themeColor="text1"/>
          <w:lang w:eastAsia="zh-CN"/>
        </w:rPr>
        <w:t>T</w:t>
      </w:r>
      <w:r w:rsidRPr="008D4A8D">
        <w:rPr>
          <w:color w:val="000000" w:themeColor="text1"/>
          <w:lang w:eastAsia="zh-CN"/>
        </w:rPr>
        <w:t>hey don’t require extra steps or additional circuitry to recover the original information bits during decoding</w:t>
      </w:r>
      <w:r w:rsidRPr="008D4A8D">
        <w:rPr>
          <w:color w:val="000000" w:themeColor="text1"/>
        </w:rPr>
        <w:t xml:space="preserve">. </w:t>
      </w:r>
    </w:p>
    <w:p w14:paraId="5EFF759B" w14:textId="77777777" w:rsidR="00ED5A91" w:rsidRDefault="00ED5A91" w:rsidP="00ED5A91">
      <w:pPr>
        <w:rPr>
          <w:color w:val="000000" w:themeColor="text1"/>
          <w:lang w:eastAsia="zh-CN"/>
        </w:rPr>
      </w:pPr>
      <w:r>
        <w:rPr>
          <w:color w:val="000000" w:themeColor="text1"/>
          <w:lang w:eastAsia="zh-CN"/>
        </w:rPr>
        <w:t>Outer coding schemes can</w:t>
      </w:r>
      <w:r w:rsidRPr="00711391">
        <w:rPr>
          <w:color w:val="000000" w:themeColor="text1"/>
          <w:lang w:eastAsia="zh-CN"/>
        </w:rPr>
        <w:t xml:space="preserve"> </w:t>
      </w:r>
      <w:r>
        <w:rPr>
          <w:color w:val="000000" w:themeColor="text1"/>
          <w:lang w:eastAsia="zh-CN"/>
        </w:rPr>
        <w:t>also be categorized by how many parity bits they add:</w:t>
      </w:r>
    </w:p>
    <w:p w14:paraId="094FA795" w14:textId="77777777" w:rsidR="00ED5A91" w:rsidRPr="009132A2" w:rsidRDefault="00ED5A91" w:rsidP="008F4362">
      <w:pPr>
        <w:pStyle w:val="afe"/>
        <w:numPr>
          <w:ilvl w:val="0"/>
          <w:numId w:val="38"/>
        </w:numPr>
        <w:rPr>
          <w:color w:val="000000" w:themeColor="text1"/>
        </w:rPr>
      </w:pPr>
      <w:r>
        <w:rPr>
          <w:color w:val="000000" w:themeColor="text1"/>
          <w:u w:val="single"/>
        </w:rPr>
        <w:t xml:space="preserve">Length </w:t>
      </w:r>
      <w:r w:rsidRPr="008D4A8D">
        <w:rPr>
          <w:i/>
          <w:iCs/>
          <w:color w:val="000000" w:themeColor="text1"/>
          <w:u w:val="single"/>
        </w:rPr>
        <w:t>K</w:t>
      </w:r>
      <w:r>
        <w:rPr>
          <w:color w:val="000000" w:themeColor="text1"/>
          <w:u w:val="single"/>
        </w:rPr>
        <w:t>+</w:t>
      </w:r>
      <w:r w:rsidRPr="008D4A8D">
        <w:rPr>
          <w:i/>
          <w:iCs/>
          <w:color w:val="000000" w:themeColor="text1"/>
          <w:u w:val="single"/>
        </w:rPr>
        <w:t>J</w:t>
      </w:r>
      <w:r>
        <w:rPr>
          <w:color w:val="000000" w:themeColor="text1"/>
          <w:u w:val="single"/>
        </w:rPr>
        <w:t xml:space="preserve"> </w:t>
      </w:r>
      <w:r w:rsidRPr="009132A2">
        <w:rPr>
          <w:color w:val="000000" w:themeColor="text1"/>
          <w:u w:val="single"/>
        </w:rPr>
        <w:t>outer codes</w:t>
      </w:r>
      <w:r>
        <w:rPr>
          <w:color w:val="000000" w:themeColor="text1"/>
        </w:rPr>
        <w:t>:</w:t>
      </w:r>
      <w:r w:rsidRPr="009132A2">
        <w:rPr>
          <w:color w:val="000000" w:themeColor="text1"/>
        </w:rPr>
        <w:t xml:space="preserve"> </w:t>
      </w:r>
      <w:r w:rsidRPr="007A27E6">
        <w:rPr>
          <w:color w:val="000000" w:themeColor="text1"/>
        </w:rPr>
        <w:t xml:space="preserve">These codes add a fixed number, </w:t>
      </w:r>
      <w:r w:rsidRPr="008D4A8D">
        <w:rPr>
          <w:i/>
          <w:iCs/>
          <w:color w:val="000000" w:themeColor="text1"/>
        </w:rPr>
        <w:t>J</w:t>
      </w:r>
      <w:r w:rsidRPr="007A27E6">
        <w:rPr>
          <w:color w:val="000000" w:themeColor="text1"/>
        </w:rPr>
        <w:t xml:space="preserve">, of CRC parity bits to the original </w:t>
      </w:r>
      <w:r w:rsidRPr="008D4A8D">
        <w:rPr>
          <w:i/>
          <w:iCs/>
          <w:color w:val="000000" w:themeColor="text1"/>
        </w:rPr>
        <w:t>K</w:t>
      </w:r>
      <w:r w:rsidRPr="007A27E6">
        <w:rPr>
          <w:color w:val="000000" w:themeColor="text1"/>
        </w:rPr>
        <w:t xml:space="preserve"> information bits. For example, if a CRC or DCRC has a length of 24, then </w:t>
      </w:r>
      <w:r w:rsidRPr="008D4A8D">
        <w:rPr>
          <w:i/>
          <w:iCs/>
          <w:color w:val="000000" w:themeColor="text1"/>
        </w:rPr>
        <w:t>J</w:t>
      </w:r>
      <w:r w:rsidRPr="007A27E6">
        <w:rPr>
          <w:color w:val="000000" w:themeColor="text1"/>
        </w:rPr>
        <w:t>=24. CRC and DCRC fall into this category</w:t>
      </w:r>
      <w:r>
        <w:rPr>
          <w:color w:val="000000" w:themeColor="text1"/>
        </w:rPr>
        <w:t>.</w:t>
      </w:r>
    </w:p>
    <w:p w14:paraId="4FDCC4A9" w14:textId="77777777" w:rsidR="00ED5A91" w:rsidRPr="008D4A8D" w:rsidRDefault="00ED5A91" w:rsidP="008F4362">
      <w:pPr>
        <w:pStyle w:val="afe"/>
        <w:numPr>
          <w:ilvl w:val="0"/>
          <w:numId w:val="38"/>
        </w:numPr>
        <w:rPr>
          <w:color w:val="000000" w:themeColor="text1"/>
        </w:rPr>
      </w:pPr>
      <w:r>
        <w:rPr>
          <w:color w:val="000000" w:themeColor="text1"/>
          <w:u w:val="single"/>
        </w:rPr>
        <w:t xml:space="preserve">Length </w:t>
      </w:r>
      <w:r w:rsidRPr="008D4A8D">
        <w:rPr>
          <w:i/>
          <w:iCs/>
          <w:color w:val="000000" w:themeColor="text1"/>
          <w:u w:val="single"/>
        </w:rPr>
        <w:t>K</w:t>
      </w:r>
      <w:r>
        <w:rPr>
          <w:color w:val="000000" w:themeColor="text1"/>
          <w:u w:val="single"/>
        </w:rPr>
        <w:t>+</w:t>
      </w:r>
      <w:r w:rsidRPr="008D4A8D">
        <w:rPr>
          <w:i/>
          <w:iCs/>
          <w:color w:val="000000" w:themeColor="text1"/>
          <w:u w:val="single"/>
        </w:rPr>
        <w:t>J</w:t>
      </w:r>
      <w:r>
        <w:rPr>
          <w:color w:val="000000" w:themeColor="text1"/>
          <w:u w:val="single"/>
        </w:rPr>
        <w:t>+</w:t>
      </w:r>
      <w:r w:rsidRPr="008D4A8D">
        <w:rPr>
          <w:i/>
          <w:iCs/>
          <w:color w:val="000000" w:themeColor="text1"/>
          <w:u w:val="single"/>
        </w:rPr>
        <w:t>J’</w:t>
      </w:r>
      <w:r w:rsidRPr="009132A2">
        <w:rPr>
          <w:color w:val="000000" w:themeColor="text1"/>
          <w:u w:val="single"/>
        </w:rPr>
        <w:t xml:space="preserve"> outer codes:</w:t>
      </w:r>
      <w:r w:rsidRPr="005041C2">
        <w:rPr>
          <w:color w:val="000000" w:themeColor="text1"/>
        </w:rPr>
        <w:t xml:space="preserve"> </w:t>
      </w:r>
      <w:r w:rsidRPr="00EC05E2">
        <w:rPr>
          <w:color w:val="000000" w:themeColor="text1"/>
          <w:lang w:eastAsia="zh-CN"/>
        </w:rPr>
        <w:t xml:space="preserve">These codes generate an additional </w:t>
      </w:r>
      <w:r w:rsidRPr="008D4A8D">
        <w:rPr>
          <w:i/>
          <w:iCs/>
          <w:color w:val="000000" w:themeColor="text1"/>
          <w:lang w:eastAsia="zh-CN"/>
        </w:rPr>
        <w:t>J’</w:t>
      </w:r>
      <w:r w:rsidRPr="00EC05E2">
        <w:rPr>
          <w:color w:val="000000" w:themeColor="text1"/>
          <w:lang w:eastAsia="zh-CN"/>
        </w:rPr>
        <w:t xml:space="preserve"> single parity bits on top of the </w:t>
      </w:r>
      <w:r w:rsidRPr="008D4A8D">
        <w:rPr>
          <w:i/>
          <w:iCs/>
          <w:color w:val="000000" w:themeColor="text1"/>
          <w:lang w:eastAsia="zh-CN"/>
        </w:rPr>
        <w:t xml:space="preserve">J </w:t>
      </w:r>
      <w:r w:rsidRPr="00EC05E2">
        <w:rPr>
          <w:color w:val="000000" w:themeColor="text1"/>
          <w:lang w:eastAsia="zh-CN"/>
        </w:rPr>
        <w:t>CRC bits. For instance, NR PC-CA-polar codes use 6 CRC bits (</w:t>
      </w:r>
      <w:r w:rsidRPr="008D4A8D">
        <w:rPr>
          <w:i/>
          <w:iCs/>
          <w:color w:val="000000" w:themeColor="text1"/>
          <w:lang w:eastAsia="zh-CN"/>
        </w:rPr>
        <w:t>J</w:t>
      </w:r>
      <w:r w:rsidRPr="00EC05E2">
        <w:rPr>
          <w:color w:val="000000" w:themeColor="text1"/>
          <w:lang w:eastAsia="zh-CN"/>
        </w:rPr>
        <w:t>=6) and 3 PC bits (</w:t>
      </w:r>
      <w:r w:rsidRPr="008D4A8D">
        <w:rPr>
          <w:i/>
          <w:iCs/>
          <w:color w:val="000000" w:themeColor="text1"/>
          <w:lang w:eastAsia="zh-CN"/>
        </w:rPr>
        <w:t>J’</w:t>
      </w:r>
      <w:r w:rsidRPr="00EC05E2">
        <w:rPr>
          <w:color w:val="000000" w:themeColor="text1"/>
          <w:lang w:eastAsia="zh-CN"/>
        </w:rPr>
        <w:t xml:space="preserve">=3). PAC codes also fit this category, as they treat all </w:t>
      </w:r>
      <w:r w:rsidRPr="008D4A8D">
        <w:rPr>
          <w:i/>
          <w:iCs/>
          <w:color w:val="000000" w:themeColor="text1"/>
          <w:lang w:eastAsia="zh-CN"/>
        </w:rPr>
        <w:t>N</w:t>
      </w:r>
      <w:r w:rsidRPr="00EC05E2">
        <w:rPr>
          <w:color w:val="000000" w:themeColor="text1"/>
          <w:lang w:eastAsia="zh-CN"/>
        </w:rPr>
        <w:t>-</w:t>
      </w:r>
      <w:r w:rsidRPr="008D4A8D">
        <w:rPr>
          <w:i/>
          <w:iCs/>
          <w:color w:val="000000" w:themeColor="text1"/>
          <w:lang w:eastAsia="zh-CN"/>
        </w:rPr>
        <w:t>K</w:t>
      </w:r>
      <w:r w:rsidRPr="00EC05E2">
        <w:rPr>
          <w:color w:val="000000" w:themeColor="text1"/>
          <w:lang w:eastAsia="zh-CN"/>
        </w:rPr>
        <w:t>-</w:t>
      </w:r>
      <w:r w:rsidRPr="008D4A8D">
        <w:rPr>
          <w:i/>
          <w:iCs/>
          <w:color w:val="000000" w:themeColor="text1"/>
          <w:lang w:eastAsia="zh-CN"/>
        </w:rPr>
        <w:t>J</w:t>
      </w:r>
      <w:r w:rsidRPr="00EC05E2">
        <w:rPr>
          <w:color w:val="000000" w:themeColor="text1"/>
          <w:lang w:eastAsia="zh-CN"/>
        </w:rPr>
        <w:t xml:space="preserve"> frozen bits as parity bits</w:t>
      </w:r>
      <w:r>
        <w:rPr>
          <w:color w:val="000000" w:themeColor="text1"/>
        </w:rPr>
        <w:t>.</w:t>
      </w:r>
    </w:p>
    <w:p w14:paraId="637176D0" w14:textId="77777777" w:rsidR="00ED5A91" w:rsidRPr="006F6B05" w:rsidRDefault="00ED5A91" w:rsidP="00ED5A91">
      <w:r w:rsidRPr="006F6B05">
        <w:t>The main benefit of having these additional single parity bits is improved performance. This includes:</w:t>
      </w:r>
    </w:p>
    <w:p w14:paraId="12E7E73A" w14:textId="77777777" w:rsidR="00ED5A91" w:rsidRPr="008D4A8D" w:rsidRDefault="00ED5A91" w:rsidP="008F4362">
      <w:pPr>
        <w:pStyle w:val="afe"/>
        <w:numPr>
          <w:ilvl w:val="0"/>
          <w:numId w:val="39"/>
        </w:numPr>
        <w:rPr>
          <w:color w:val="000000" w:themeColor="text1"/>
          <w:lang w:eastAsia="zh-CN"/>
        </w:rPr>
      </w:pPr>
      <w:r w:rsidRPr="008D4A8D">
        <w:rPr>
          <w:color w:val="000000" w:themeColor="text1"/>
          <w:lang w:eastAsia="zh-CN"/>
        </w:rPr>
        <w:t xml:space="preserve">Additional coding gain </w:t>
      </w:r>
      <w:r>
        <w:rPr>
          <w:rFonts w:hint="eastAsia"/>
          <w:color w:val="000000" w:themeColor="text1"/>
          <w:lang w:eastAsia="zh-CN"/>
        </w:rPr>
        <w:t>due</w:t>
      </w:r>
      <w:r>
        <w:rPr>
          <w:color w:val="000000" w:themeColor="text1"/>
          <w:lang w:eastAsia="zh-CN"/>
        </w:rPr>
        <w:t xml:space="preserve"> </w:t>
      </w:r>
      <w:r w:rsidRPr="008D4A8D">
        <w:rPr>
          <w:color w:val="000000" w:themeColor="text1"/>
          <w:lang w:eastAsia="zh-CN"/>
        </w:rPr>
        <w:t>to improved code weight spectrum;</w:t>
      </w:r>
    </w:p>
    <w:p w14:paraId="659E517E" w14:textId="77777777" w:rsidR="00ED5A91" w:rsidRDefault="00ED5A91" w:rsidP="008F4362">
      <w:pPr>
        <w:pStyle w:val="afe"/>
        <w:numPr>
          <w:ilvl w:val="0"/>
          <w:numId w:val="39"/>
        </w:numPr>
      </w:pPr>
      <w:r w:rsidRPr="00A03A65">
        <w:rPr>
          <w:lang w:eastAsia="zh-CN"/>
        </w:rPr>
        <w:t>Early termination of decoding, as some of the parity bits can be used for error detection.</w:t>
      </w:r>
    </w:p>
    <w:p w14:paraId="05A93C2C" w14:textId="77777777" w:rsidR="00ED5A91" w:rsidRDefault="00ED5A91" w:rsidP="00ED5A91">
      <w:pPr>
        <w:pStyle w:val="a3"/>
      </w:pPr>
      <w:r>
        <w:rPr>
          <w:noProof/>
        </w:rPr>
        <w:drawing>
          <wp:inline distT="0" distB="0" distL="0" distR="0" wp14:anchorId="09CBAB75" wp14:editId="657D6A1D">
            <wp:extent cx="5207109" cy="2832417"/>
            <wp:effectExtent l="0" t="0" r="0" b="6350"/>
            <wp:docPr id="5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94"/>
                    <a:stretch>
                      <a:fillRect/>
                    </a:stretch>
                  </pic:blipFill>
                  <pic:spPr>
                    <a:xfrm>
                      <a:off x="0" y="0"/>
                      <a:ext cx="5211454" cy="2834780"/>
                    </a:xfrm>
                    <a:prstGeom prst="rect">
                      <a:avLst/>
                    </a:prstGeom>
                  </pic:spPr>
                </pic:pic>
              </a:graphicData>
            </a:graphic>
          </wp:inline>
        </w:drawing>
      </w:r>
      <w:r w:rsidRPr="004C0C2B">
        <w:t xml:space="preserve"> </w:t>
      </w:r>
    </w:p>
    <w:p w14:paraId="48761EF4" w14:textId="00C6C31E" w:rsidR="00ED5A91" w:rsidRPr="000E7133" w:rsidRDefault="00ED5A91" w:rsidP="00ED5A91">
      <w:pPr>
        <w:pStyle w:val="a3"/>
      </w:pPr>
      <w:r w:rsidRPr="00AD091E">
        <w:t xml:space="preserve">Figure </w:t>
      </w:r>
      <w:fldSimple w:instr=" SEQ Figure \* ARABIC ">
        <w:r w:rsidR="008365C1">
          <w:rPr>
            <w:noProof/>
          </w:rPr>
          <w:t>72</w:t>
        </w:r>
      </w:fldSimple>
      <w:r w:rsidRPr="00AD091E">
        <w:t xml:space="preserve">: </w:t>
      </w:r>
      <w:r w:rsidRPr="004C0C2B">
        <w:t xml:space="preserve">Performance evaluation of </w:t>
      </w:r>
      <w:r>
        <w:t>CA-Polar</w:t>
      </w:r>
      <w:r>
        <w:rPr>
          <w:lang w:eastAsia="zh-CN"/>
        </w:rPr>
        <w:t xml:space="preserve"> (</w:t>
      </w:r>
      <m:oMath>
        <m:r>
          <m:rPr>
            <m:sty m:val="bi"/>
          </m:rPr>
          <w:rPr>
            <w:rFonts w:ascii="Cambria Math" w:hAnsi="Cambria Math"/>
            <w:sz w:val="24"/>
            <w:szCs w:val="24"/>
            <w:lang w:eastAsia="zh-CN"/>
          </w:rPr>
          <m:t>-)</m:t>
        </m:r>
      </m:oMath>
      <w:r>
        <w:rPr>
          <w:lang w:eastAsia="zh-CN"/>
        </w:rPr>
        <w:t>, PC-CA-Polar (</w:t>
      </w:r>
      <m:oMath>
        <m:r>
          <m:rPr>
            <m:sty m:val="bi"/>
          </m:rPr>
          <w:rPr>
            <w:rFonts w:ascii="Cambria Math" w:hAnsi="Cambria Math"/>
            <w:color w:val="FF0000"/>
            <w:lang w:eastAsia="zh-CN"/>
          </w:rPr>
          <m:t>-</m:t>
        </m:r>
        <m:r>
          <m:rPr>
            <m:sty m:val="bi"/>
          </m:rPr>
          <w:rPr>
            <w:rFonts w:ascii="Cambria Math" w:hAnsi="Cambria Math"/>
            <w:lang w:eastAsia="zh-CN"/>
          </w:rPr>
          <m:t>)</m:t>
        </m:r>
      </m:oMath>
      <w:r w:rsidDel="003034D2">
        <w:rPr>
          <w:lang w:eastAsia="zh-CN"/>
        </w:rPr>
        <w:t xml:space="preserve"> </w:t>
      </w:r>
      <w:r>
        <w:rPr>
          <w:lang w:eastAsia="zh-CN"/>
        </w:rPr>
        <w:t>, and PAC (</w:t>
      </w:r>
      <m:oMath>
        <m:r>
          <m:rPr>
            <m:sty m:val="bi"/>
          </m:rPr>
          <w:rPr>
            <w:rFonts w:ascii="Cambria Math" w:hAnsi="Cambria Math"/>
            <w:color w:val="0000FF"/>
            <w:shd w:val="pct15" w:color="auto" w:fill="FFFFFF"/>
            <w:lang w:eastAsia="zh-CN"/>
          </w:rPr>
          <m:t>-</m:t>
        </m:r>
        <m:r>
          <m:rPr>
            <m:sty m:val="bi"/>
          </m:rPr>
          <w:rPr>
            <w:rFonts w:ascii="Cambria Math" w:hAnsi="Cambria Math"/>
            <w:lang w:eastAsia="zh-CN"/>
          </w:rPr>
          <m:t>)</m:t>
        </m:r>
      </m:oMath>
      <w:r w:rsidDel="003034D2">
        <w:rPr>
          <w:lang w:eastAsia="zh-CN"/>
        </w:rPr>
        <w:t xml:space="preserve"> </w:t>
      </w:r>
    </w:p>
    <w:p w14:paraId="768E4E9A" w14:textId="77777777" w:rsidR="00ED5A91" w:rsidRDefault="00ED5A91" w:rsidP="00ED5A91">
      <w:pPr>
        <w:rPr>
          <w:lang w:eastAsia="zh-CN"/>
        </w:rPr>
      </w:pPr>
      <w:r w:rsidRPr="007A69AE">
        <w:rPr>
          <w:lang w:eastAsia="zh-CN"/>
        </w:rPr>
        <w:lastRenderedPageBreak/>
        <w:t>Therefore, if outer code enhancement is necessary, the optimal approach to achieve the full benefit of parity-check outer codes with low complexity is to transform all frozen bits into PC-frozen bits</w:t>
      </w:r>
      <w:r w:rsidRPr="00A03A65">
        <w:rPr>
          <w:lang w:eastAsia="zh-CN"/>
        </w:rPr>
        <w:t xml:space="preserve"> (such as PC, PAC) while preserving the systematic form (such as PC, CRC, DCRC).</w:t>
      </w:r>
    </w:p>
    <w:p w14:paraId="4C6A7397" w14:textId="77777777" w:rsidR="00ED5A91" w:rsidRDefault="00ED5A91" w:rsidP="00ED5A91">
      <w:pPr>
        <w:rPr>
          <w:b/>
          <w:i/>
          <w:u w:val="single"/>
          <w:lang w:eastAsia="zh-CN"/>
        </w:rPr>
      </w:pPr>
      <w:r w:rsidRPr="002222A8">
        <w:rPr>
          <w:b/>
          <w:i/>
          <w:u w:val="single"/>
          <w:lang w:eastAsia="zh-CN"/>
        </w:rPr>
        <w:t xml:space="preserve">Further notes: </w:t>
      </w:r>
      <w:r w:rsidRPr="003D5B1A">
        <w:rPr>
          <w:b/>
          <w:i/>
          <w:u w:val="single"/>
          <w:lang w:eastAsia="zh-CN"/>
        </w:rPr>
        <w:t xml:space="preserve">Reusing NR SCL decoders for PAC codes is challenging </w:t>
      </w:r>
    </w:p>
    <w:p w14:paraId="2AE13542" w14:textId="5542543F" w:rsidR="00ED5A91" w:rsidRDefault="00ED5A91" w:rsidP="00ED5A91">
      <w:pPr>
        <w:rPr>
          <w:lang w:eastAsia="zh-CN"/>
        </w:rPr>
      </w:pPr>
      <w:r w:rsidRPr="002F3F76">
        <w:rPr>
          <w:lang w:eastAsia="zh-CN"/>
        </w:rPr>
        <w:t xml:space="preserve">As previously discussed, the outer codes adopted for NR polar codes are all systematic, whereas the original PAC codes use a non-systematic form. In RAN1#122-bis, a proposal was made to support non-systematic outer codes by converting them into equivalent systematic forms via Gaussian elimination. This approach requires online generation of the corresponding systematic parity-check matrix (PCM) </w:t>
      </w:r>
      <w:r>
        <w:rPr>
          <w:lang w:eastAsia="zh-CN"/>
        </w:rPr>
        <w:fldChar w:fldCharType="begin"/>
      </w:r>
      <w:r>
        <w:rPr>
          <w:lang w:eastAsia="zh-CN"/>
        </w:rPr>
        <w:instrText xml:space="preserve"> REF _Ref212819054 \r \h </w:instrText>
      </w:r>
      <w:r>
        <w:rPr>
          <w:lang w:eastAsia="zh-CN"/>
        </w:rPr>
      </w:r>
      <w:r>
        <w:rPr>
          <w:lang w:eastAsia="zh-CN"/>
        </w:rPr>
        <w:fldChar w:fldCharType="separate"/>
      </w:r>
      <w:r w:rsidR="008365C1">
        <w:rPr>
          <w:lang w:eastAsia="zh-CN"/>
        </w:rPr>
        <w:t>[52]</w:t>
      </w:r>
      <w:r>
        <w:rPr>
          <w:lang w:eastAsia="zh-CN"/>
        </w:rPr>
        <w:fldChar w:fldCharType="end"/>
      </w:r>
      <w:r w:rsidRPr="00132CAA">
        <w:rPr>
          <w:lang w:eastAsia="zh-CN"/>
        </w:rPr>
        <w:t>.</w:t>
      </w:r>
    </w:p>
    <w:p w14:paraId="1CC4F0CE" w14:textId="77777777" w:rsidR="00ED5A91" w:rsidRDefault="00ED5A91" w:rsidP="00ED5A91">
      <w:pPr>
        <w:rPr>
          <w:lang w:eastAsia="zh-CN"/>
        </w:rPr>
      </w:pPr>
      <w:r w:rsidRPr="00BF6FC9">
        <w:rPr>
          <w:lang w:eastAsia="zh-CN"/>
        </w:rPr>
        <w:t xml:space="preserve">However, this approach faces </w:t>
      </w:r>
      <w:r>
        <w:rPr>
          <w:lang w:eastAsia="zh-CN"/>
        </w:rPr>
        <w:t>the</w:t>
      </w:r>
      <w:r>
        <w:rPr>
          <w:rFonts w:hint="eastAsia"/>
          <w:lang w:eastAsia="zh-CN"/>
        </w:rPr>
        <w:t xml:space="preserve"> </w:t>
      </w:r>
      <w:r>
        <w:rPr>
          <w:lang w:eastAsia="zh-CN"/>
        </w:rPr>
        <w:t xml:space="preserve">following </w:t>
      </w:r>
      <w:r w:rsidRPr="00D321AD">
        <w:rPr>
          <w:lang w:eastAsia="zh-CN"/>
        </w:rPr>
        <w:t>practical implementation challenges</w:t>
      </w:r>
      <w:r w:rsidRPr="00BF6FC9">
        <w:rPr>
          <w:lang w:eastAsia="zh-CN"/>
        </w:rPr>
        <w:t>:</w:t>
      </w:r>
    </w:p>
    <w:p w14:paraId="4A56E1C8" w14:textId="77777777" w:rsidR="00ED5A91" w:rsidRPr="000D1129" w:rsidRDefault="00ED5A91" w:rsidP="008F4362">
      <w:pPr>
        <w:pStyle w:val="afe"/>
        <w:numPr>
          <w:ilvl w:val="0"/>
          <w:numId w:val="41"/>
        </w:numPr>
        <w:rPr>
          <w:lang w:eastAsia="zh-CN"/>
        </w:rPr>
      </w:pPr>
      <w:r>
        <w:rPr>
          <w:b/>
          <w:bCs/>
          <w:lang w:eastAsia="zh-CN"/>
        </w:rPr>
        <w:t>High c</w:t>
      </w:r>
      <w:r w:rsidRPr="000D1129">
        <w:rPr>
          <w:b/>
          <w:bCs/>
          <w:lang w:eastAsia="zh-CN"/>
        </w:rPr>
        <w:t xml:space="preserve">omplexity for </w:t>
      </w:r>
      <w:r>
        <w:rPr>
          <w:b/>
          <w:bCs/>
          <w:lang w:eastAsia="zh-CN"/>
        </w:rPr>
        <w:t>o</w:t>
      </w:r>
      <w:r w:rsidRPr="000D1129">
        <w:rPr>
          <w:b/>
          <w:bCs/>
          <w:lang w:eastAsia="zh-CN"/>
        </w:rPr>
        <w:t>n-</w:t>
      </w:r>
      <w:r>
        <w:rPr>
          <w:b/>
          <w:bCs/>
          <w:lang w:eastAsia="zh-CN"/>
        </w:rPr>
        <w:t>l</w:t>
      </w:r>
      <w:r w:rsidRPr="000D1129">
        <w:rPr>
          <w:b/>
          <w:bCs/>
          <w:lang w:eastAsia="zh-CN"/>
        </w:rPr>
        <w:t xml:space="preserve">ine </w:t>
      </w:r>
      <w:r w:rsidRPr="00062E9E">
        <w:rPr>
          <w:b/>
          <w:bCs/>
          <w:lang w:eastAsia="zh-CN"/>
        </w:rPr>
        <w:t>implementation</w:t>
      </w:r>
      <w:r w:rsidRPr="000D1129">
        <w:rPr>
          <w:b/>
          <w:bCs/>
          <w:lang w:eastAsia="zh-CN"/>
        </w:rPr>
        <w:t xml:space="preserve">: </w:t>
      </w:r>
      <w:r w:rsidRPr="00F55A65">
        <w:rPr>
          <w:lang w:eastAsia="zh-CN"/>
        </w:rPr>
        <w:t xml:space="preserve">The high complexity inherent in Gaussian elimination makes its on-line (real-time) implementation during the decoding process highly impractical. </w:t>
      </w:r>
    </w:p>
    <w:p w14:paraId="0220926C" w14:textId="77777777" w:rsidR="00ED5A91" w:rsidRDefault="00ED5A91" w:rsidP="008F4362">
      <w:pPr>
        <w:pStyle w:val="afe"/>
        <w:numPr>
          <w:ilvl w:val="0"/>
          <w:numId w:val="41"/>
        </w:numPr>
        <w:rPr>
          <w:lang w:eastAsia="zh-CN"/>
        </w:rPr>
      </w:pPr>
      <w:r w:rsidRPr="00BD7764">
        <w:rPr>
          <w:b/>
          <w:bCs/>
          <w:lang w:eastAsia="zh-CN"/>
        </w:rPr>
        <w:t xml:space="preserve">Excessive </w:t>
      </w:r>
      <w:r>
        <w:rPr>
          <w:b/>
          <w:bCs/>
          <w:lang w:eastAsia="zh-CN"/>
        </w:rPr>
        <w:t>m</w:t>
      </w:r>
      <w:r w:rsidRPr="00BD7764">
        <w:rPr>
          <w:b/>
          <w:bCs/>
          <w:lang w:eastAsia="zh-CN"/>
        </w:rPr>
        <w:t xml:space="preserve">emory </w:t>
      </w:r>
      <w:r>
        <w:rPr>
          <w:b/>
          <w:bCs/>
          <w:lang w:eastAsia="zh-CN"/>
        </w:rPr>
        <w:t>cost</w:t>
      </w:r>
      <w:r w:rsidRPr="00127AD2">
        <w:rPr>
          <w:lang w:eastAsia="zh-CN"/>
        </w:rPr>
        <w:t>:</w:t>
      </w:r>
      <w:r>
        <w:rPr>
          <w:lang w:eastAsia="zh-CN"/>
        </w:rPr>
        <w:t xml:space="preserve"> The </w:t>
      </w:r>
      <w:r w:rsidRPr="00F93F74">
        <w:rPr>
          <w:lang w:eastAsia="zh-CN"/>
        </w:rPr>
        <w:t>memory requirement</w:t>
      </w:r>
      <w:r>
        <w:rPr>
          <w:lang w:eastAsia="zh-CN"/>
        </w:rPr>
        <w:t xml:space="preserve"> to pre-store </w:t>
      </w:r>
      <w:r w:rsidRPr="00127AD2">
        <w:rPr>
          <w:lang w:eastAsia="zh-CN"/>
        </w:rPr>
        <w:t>PCMs</w:t>
      </w:r>
      <w:r>
        <w:rPr>
          <w:lang w:eastAsia="zh-CN"/>
        </w:rPr>
        <w:t xml:space="preserve"> is </w:t>
      </w:r>
      <w:r w:rsidRPr="00127AD2">
        <w:rPr>
          <w:lang w:eastAsia="zh-CN"/>
        </w:rPr>
        <w:t xml:space="preserve">prohibitive. </w:t>
      </w:r>
      <w:r w:rsidRPr="00E7650F">
        <w:rPr>
          <w:lang w:eastAsia="zh-CN"/>
        </w:rPr>
        <w:t xml:space="preserve">This is primarily because the PCMs for PAC codes lack the nesting property across different code lengths and payload sizes. Consequently, a vast number of PCMs must be stored to support the full range of required coding parameters, leading to excessive storage overhead. </w:t>
      </w:r>
    </w:p>
    <w:p w14:paraId="369DE7C4" w14:textId="77777777" w:rsidR="00ED5A91" w:rsidRPr="004F33FA" w:rsidRDefault="00ED5A91" w:rsidP="00ED5A91">
      <w:pPr>
        <w:rPr>
          <w:lang w:eastAsia="zh-CN"/>
        </w:rPr>
      </w:pPr>
      <w:r w:rsidRPr="00E56563">
        <w:rPr>
          <w:lang w:eastAsia="zh-CN"/>
        </w:rPr>
        <w:t>We explain this non-nesting feature more clearly using a concrete example.</w:t>
      </w:r>
      <w:r w:rsidRPr="004F33FA">
        <w:rPr>
          <w:lang w:eastAsia="zh-CN"/>
        </w:rPr>
        <w:t xml:space="preserve"> </w:t>
      </w:r>
      <w:r>
        <w:rPr>
          <w:lang w:eastAsia="zh-CN"/>
        </w:rPr>
        <w:t>C</w:t>
      </w:r>
      <w:r w:rsidRPr="00B63F61">
        <w:rPr>
          <w:lang w:eastAsia="zh-CN"/>
        </w:rPr>
        <w:t>onsider two cases with the same payload size,</w:t>
      </w:r>
      <w:r w:rsidRPr="00987AE5">
        <w:rPr>
          <w:lang w:eastAsia="zh-CN"/>
        </w:rPr>
        <w:t xml:space="preserve"> </w:t>
      </w:r>
      <w:r w:rsidRPr="004F33FA">
        <w:rPr>
          <w:lang w:eastAsia="zh-CN"/>
        </w:rPr>
        <w:t>A = 10</w:t>
      </w:r>
      <w:r w:rsidRPr="00B63F61">
        <w:rPr>
          <w:lang w:eastAsia="zh-CN"/>
        </w:rPr>
        <w:t>, but different code lengths</w:t>
      </w:r>
      <w:r>
        <w:rPr>
          <w:lang w:eastAsia="zh-CN"/>
        </w:rPr>
        <w:t xml:space="preserve">: </w:t>
      </w:r>
      <w:r>
        <w:t xml:space="preserve">case 1 </w:t>
      </w:r>
      <w:r>
        <w:rPr>
          <w:lang w:eastAsia="zh-CN"/>
        </w:rPr>
        <w:t>(</w:t>
      </w:r>
      <w:r w:rsidRPr="004F33FA">
        <w:rPr>
          <w:lang w:eastAsia="zh-CN"/>
        </w:rPr>
        <w:t>A = 10, N = 32</w:t>
      </w:r>
      <w:r>
        <w:rPr>
          <w:lang w:eastAsia="zh-CN"/>
        </w:rPr>
        <w:t>)</w:t>
      </w:r>
      <w:r w:rsidRPr="004F33FA">
        <w:rPr>
          <w:lang w:eastAsia="zh-CN"/>
        </w:rPr>
        <w:t xml:space="preserve"> and </w:t>
      </w:r>
      <w:r>
        <w:t xml:space="preserve">case 2 </w:t>
      </w:r>
      <w:r>
        <w:rPr>
          <w:lang w:eastAsia="zh-CN"/>
        </w:rPr>
        <w:t>(</w:t>
      </w:r>
      <w:r w:rsidRPr="004F33FA">
        <w:rPr>
          <w:lang w:eastAsia="zh-CN"/>
        </w:rPr>
        <w:t>A = 10, N = 64</w:t>
      </w:r>
      <w:r>
        <w:rPr>
          <w:lang w:eastAsia="zh-CN"/>
        </w:rPr>
        <w:t xml:space="preserve">). The </w:t>
      </w:r>
      <w:r w:rsidRPr="004F33FA">
        <w:rPr>
          <w:lang w:eastAsia="zh-CN"/>
        </w:rPr>
        <w:t xml:space="preserve">information sets will be </w:t>
      </w:r>
    </w:p>
    <w:p w14:paraId="62D11C53" w14:textId="77777777" w:rsidR="00ED5A91" w:rsidRPr="00AE5E56" w:rsidRDefault="000100D9" w:rsidP="00ED5A91">
      <w:pPr>
        <w:rPr>
          <w:i/>
          <w:lang w:eastAsia="zh-CN"/>
        </w:rPr>
      </w:pPr>
      <m:oMathPara>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I,32</m:t>
              </m:r>
            </m:sub>
          </m:sSub>
          <m:r>
            <w:rPr>
              <w:rFonts w:ascii="Cambria Math" w:hAnsi="Cambria Math"/>
              <w:lang w:eastAsia="zh-CN"/>
            </w:rPr>
            <m:t>=</m:t>
          </m:r>
          <m:d>
            <m:dPr>
              <m:begChr m:val="{"/>
              <m:endChr m:val="}"/>
              <m:ctrlPr>
                <w:rPr>
                  <w:rFonts w:ascii="Cambria Math" w:hAnsi="Cambria Math"/>
                  <w:i/>
                  <w:lang w:eastAsia="zh-CN"/>
                </w:rPr>
              </m:ctrlPr>
            </m:dPr>
            <m:e>
              <m:r>
                <w:rPr>
                  <w:rFonts w:ascii="Cambria Math" w:hAnsi="Cambria Math"/>
                  <w:lang w:eastAsia="zh-CN"/>
                </w:rPr>
                <m:t>16, 22, 23, 24, 26, 27, 28, 29, 30, 31</m:t>
              </m:r>
            </m:e>
          </m:d>
        </m:oMath>
      </m:oMathPara>
    </w:p>
    <w:p w14:paraId="0B388FFF" w14:textId="77777777" w:rsidR="00ED5A91" w:rsidRPr="004F33FA" w:rsidRDefault="000100D9" w:rsidP="00ED5A91">
      <w:pPr>
        <w:rPr>
          <w:i/>
          <w:lang w:eastAsia="zh-CN"/>
        </w:rPr>
      </w:pPr>
      <m:oMathPara>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I,64</m:t>
              </m:r>
            </m:sub>
          </m:sSub>
          <m:r>
            <w:rPr>
              <w:rFonts w:ascii="Cambria Math" w:hAnsi="Cambria Math"/>
              <w:lang w:eastAsia="zh-CN"/>
            </w:rPr>
            <m:t>=</m:t>
          </m:r>
          <m:d>
            <m:dPr>
              <m:begChr m:val="{"/>
              <m:endChr m:val="}"/>
              <m:ctrlPr>
                <w:rPr>
                  <w:rFonts w:ascii="Cambria Math" w:hAnsi="Cambria Math"/>
                  <w:i/>
                  <w:lang w:eastAsia="zh-CN"/>
                </w:rPr>
              </m:ctrlPr>
            </m:dPr>
            <m:e>
              <m:r>
                <w:rPr>
                  <w:rFonts w:ascii="Cambria Math" w:hAnsi="Cambria Math"/>
                  <w:lang w:eastAsia="zh-CN"/>
                </w:rPr>
                <m:t>32, 48, 55, 56, 58, 59, 60, 61, 62, 63</m:t>
              </m:r>
            </m:e>
          </m:d>
        </m:oMath>
      </m:oMathPara>
    </w:p>
    <w:p w14:paraId="13F8D612" w14:textId="4C6922D1" w:rsidR="00ED5A91" w:rsidRPr="004F33FA" w:rsidRDefault="00ED5A91" w:rsidP="00ED5A91">
      <w:pPr>
        <w:rPr>
          <w:lang w:eastAsia="zh-CN"/>
        </w:rPr>
      </w:pPr>
      <w:r w:rsidRPr="004F33FA">
        <w:rPr>
          <w:lang w:eastAsia="zh-CN"/>
        </w:rPr>
        <w:t>As shown in</w:t>
      </w:r>
      <w:r>
        <w:rPr>
          <w:lang w:eastAsia="zh-CN"/>
        </w:rPr>
        <w:t xml:space="preserve"> </w:t>
      </w:r>
      <w:r>
        <w:rPr>
          <w:lang w:eastAsia="zh-CN"/>
        </w:rPr>
        <w:fldChar w:fldCharType="begin"/>
      </w:r>
      <w:r>
        <w:rPr>
          <w:lang w:eastAsia="zh-CN"/>
        </w:rPr>
        <w:instrText xml:space="preserve"> REF _Ref212811804 \h </w:instrText>
      </w:r>
      <w:r>
        <w:rPr>
          <w:lang w:eastAsia="zh-CN"/>
        </w:rPr>
      </w:r>
      <w:r>
        <w:rPr>
          <w:lang w:eastAsia="zh-CN"/>
        </w:rPr>
        <w:fldChar w:fldCharType="separate"/>
      </w:r>
      <w:r w:rsidR="008365C1">
        <w:t xml:space="preserve">Figure </w:t>
      </w:r>
      <w:r w:rsidR="008365C1">
        <w:rPr>
          <w:noProof/>
        </w:rPr>
        <w:t>73</w:t>
      </w:r>
      <w:r>
        <w:rPr>
          <w:lang w:eastAsia="zh-CN"/>
        </w:rPr>
        <w:fldChar w:fldCharType="end"/>
      </w:r>
      <w:r w:rsidRPr="004F33FA">
        <w:rPr>
          <w:lang w:eastAsia="zh-CN"/>
        </w:rPr>
        <w:t xml:space="preserve">, </w:t>
      </w:r>
      <w:r>
        <w:rPr>
          <w:rFonts w:hint="eastAsia"/>
          <w:lang w:eastAsia="zh-CN"/>
        </w:rPr>
        <w:t>the</w:t>
      </w:r>
      <w:r w:rsidRPr="004F33FA">
        <w:rPr>
          <w:lang w:eastAsia="zh-CN"/>
        </w:rPr>
        <w:t xml:space="preserve"> first two rows of the generating matrices corresponding to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I,32</m:t>
            </m:r>
          </m:sub>
        </m:sSub>
      </m:oMath>
      <w:r w:rsidRPr="004F33FA">
        <w:rPr>
          <w:lang w:eastAsia="zh-CN"/>
        </w:rPr>
        <w:t xml:space="preserve"> and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I,64</m:t>
            </m:r>
          </m:sub>
        </m:sSub>
      </m:oMath>
      <w:r w:rsidRPr="004F33FA">
        <w:rPr>
          <w:lang w:eastAsia="zh-CN"/>
        </w:rPr>
        <w:t xml:space="preserve"> are not nested. </w:t>
      </w:r>
      <w:r w:rsidRPr="00EE49CA">
        <w:rPr>
          <w:lang w:eastAsia="zh-CN"/>
        </w:rPr>
        <w:t>Correspondingly, their PCMs are also not nested.</w:t>
      </w:r>
      <w:r>
        <w:rPr>
          <w:lang w:eastAsia="zh-CN"/>
        </w:rPr>
        <w:t xml:space="preserve"> </w:t>
      </w:r>
      <w:r w:rsidRPr="004F33FA">
        <w:rPr>
          <w:lang w:eastAsia="zh-CN"/>
        </w:rPr>
        <w:t xml:space="preserve">As a </w:t>
      </w:r>
      <w:r>
        <w:rPr>
          <w:lang w:eastAsia="zh-CN"/>
        </w:rPr>
        <w:t xml:space="preserve">result, </w:t>
      </w:r>
      <w:r w:rsidRPr="004F33FA">
        <w:rPr>
          <w:lang w:eastAsia="zh-CN"/>
        </w:rPr>
        <w:t xml:space="preserve">UE </w:t>
      </w:r>
      <w:r w:rsidRPr="007404CB">
        <w:rPr>
          <w:lang w:eastAsia="zh-CN"/>
        </w:rPr>
        <w:t>cannot</w:t>
      </w:r>
      <w:r>
        <w:rPr>
          <w:lang w:eastAsia="zh-CN"/>
        </w:rPr>
        <w:t xml:space="preserve"> </w:t>
      </w:r>
      <w:r w:rsidRPr="004F33FA">
        <w:rPr>
          <w:lang w:eastAsia="zh-CN"/>
        </w:rPr>
        <w:t xml:space="preserve">derive PCM for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I,32</m:t>
            </m:r>
          </m:sub>
        </m:sSub>
      </m:oMath>
      <w:r w:rsidRPr="004F33FA">
        <w:rPr>
          <w:lang w:eastAsia="zh-CN"/>
        </w:rPr>
        <w:t xml:space="preserve"> from PCM for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I,64</m:t>
            </m:r>
          </m:sub>
        </m:sSub>
      </m:oMath>
      <w:r w:rsidRPr="004F33FA">
        <w:rPr>
          <w:lang w:eastAsia="zh-CN"/>
        </w:rPr>
        <w:t xml:space="preserve"> and vice versa.</w:t>
      </w:r>
      <w:r>
        <w:rPr>
          <w:lang w:eastAsia="zh-CN"/>
        </w:rPr>
        <w:t xml:space="preserve"> </w:t>
      </w:r>
      <w:r w:rsidRPr="005B44E0">
        <w:rPr>
          <w:lang w:eastAsia="zh-CN"/>
        </w:rPr>
        <w:t xml:space="preserve">This forces the UE to pre-store a unique PCM for </w:t>
      </w:r>
      <w:r>
        <w:rPr>
          <w:lang w:eastAsia="zh-CN"/>
        </w:rPr>
        <w:t xml:space="preserve">different </w:t>
      </w:r>
      <w:r w:rsidRPr="005B44E0">
        <w:rPr>
          <w:lang w:eastAsia="zh-CN"/>
        </w:rPr>
        <w:t xml:space="preserve">configuration, </w:t>
      </w:r>
      <w:r>
        <w:rPr>
          <w:lang w:eastAsia="zh-CN"/>
        </w:rPr>
        <w:t xml:space="preserve">incurring </w:t>
      </w:r>
      <w:r w:rsidRPr="005B44E0">
        <w:rPr>
          <w:lang w:eastAsia="zh-CN"/>
        </w:rPr>
        <w:t>prohibitive memory cost.</w:t>
      </w:r>
    </w:p>
    <w:p w14:paraId="4C393F5D" w14:textId="77777777" w:rsidR="00ED5A91" w:rsidRPr="004F33FA" w:rsidRDefault="00ED5A91" w:rsidP="00ED5A91">
      <w:pPr>
        <w:jc w:val="center"/>
        <w:rPr>
          <w:b/>
          <w:bCs/>
          <w:szCs w:val="28"/>
          <w:lang w:eastAsia="zh-CN"/>
        </w:rPr>
      </w:pPr>
      <w:r>
        <w:rPr>
          <w:noProof/>
        </w:rPr>
        <w:drawing>
          <wp:inline distT="0" distB="0" distL="0" distR="0" wp14:anchorId="175CC6BC" wp14:editId="5D40D8DC">
            <wp:extent cx="1540516" cy="708832"/>
            <wp:effectExtent l="0" t="0" r="254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553768" cy="714929"/>
                    </a:xfrm>
                    <a:prstGeom prst="rect">
                      <a:avLst/>
                    </a:prstGeom>
                    <a:noFill/>
                    <a:ln>
                      <a:noFill/>
                    </a:ln>
                  </pic:spPr>
                </pic:pic>
              </a:graphicData>
            </a:graphic>
          </wp:inline>
        </w:drawing>
      </w:r>
      <w:r>
        <w:rPr>
          <w:rFonts w:hint="eastAsia"/>
          <w:b/>
          <w:bCs/>
          <w:szCs w:val="28"/>
          <w:lang w:eastAsia="zh-CN"/>
        </w:rPr>
        <w:t xml:space="preserve"> </w:t>
      </w:r>
      <w:r>
        <w:rPr>
          <w:b/>
          <w:bCs/>
          <w:szCs w:val="28"/>
          <w:lang w:eastAsia="zh-CN"/>
        </w:rPr>
        <w:t xml:space="preserve">        </w:t>
      </w:r>
      <w:r w:rsidRPr="006E5DBD">
        <w:rPr>
          <w:noProof/>
        </w:rPr>
        <w:drawing>
          <wp:inline distT="0" distB="0" distL="0" distR="0" wp14:anchorId="1BCC6377" wp14:editId="0B108328">
            <wp:extent cx="2839759" cy="1377538"/>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849590" cy="1382307"/>
                    </a:xfrm>
                    <a:prstGeom prst="rect">
                      <a:avLst/>
                    </a:prstGeom>
                    <a:noFill/>
                    <a:ln>
                      <a:noFill/>
                    </a:ln>
                  </pic:spPr>
                </pic:pic>
              </a:graphicData>
            </a:graphic>
          </wp:inline>
        </w:drawing>
      </w:r>
    </w:p>
    <w:p w14:paraId="4B40AFEC" w14:textId="1C6188D0" w:rsidR="00ED5A91" w:rsidRPr="00041F2A" w:rsidRDefault="00ED5A91" w:rsidP="00ED5A91">
      <w:pPr>
        <w:pStyle w:val="a3"/>
        <w:rPr>
          <w:lang w:eastAsia="zh-CN"/>
        </w:rPr>
      </w:pPr>
      <w:bookmarkStart w:id="83" w:name="_Ref212811804"/>
      <w:r>
        <w:t xml:space="preserve">Figure </w:t>
      </w:r>
      <w:fldSimple w:instr=" SEQ Figure \* ARABIC ">
        <w:r w:rsidR="008365C1">
          <w:rPr>
            <w:noProof/>
          </w:rPr>
          <w:t>73</w:t>
        </w:r>
      </w:fldSimple>
      <w:bookmarkEnd w:id="83"/>
      <w:r>
        <w:rPr>
          <w:lang w:eastAsia="zh-CN"/>
        </w:rPr>
        <w:t>:</w:t>
      </w:r>
      <w:r w:rsidRPr="004F33FA">
        <w:rPr>
          <w:lang w:eastAsia="zh-CN"/>
        </w:rPr>
        <w:t xml:space="preserve"> Generating matrix corresponding to </w:t>
      </w:r>
      <m:oMath>
        <m:sSub>
          <m:sSubPr>
            <m:ctrlPr>
              <w:rPr>
                <w:rFonts w:ascii="Cambria Math" w:hAnsi="Cambria Math"/>
                <w:i/>
                <w:lang w:eastAsia="zh-CN"/>
              </w:rPr>
            </m:ctrlPr>
          </m:sSubPr>
          <m:e>
            <m:r>
              <m:rPr>
                <m:sty m:val="bi"/>
              </m:rPr>
              <w:rPr>
                <w:rFonts w:ascii="Cambria Math" w:hAnsi="Cambria Math"/>
                <w:lang w:eastAsia="zh-CN"/>
              </w:rPr>
              <m:t>Q</m:t>
            </m:r>
          </m:e>
          <m:sub>
            <m:r>
              <m:rPr>
                <m:sty m:val="bi"/>
              </m:rPr>
              <w:rPr>
                <w:rFonts w:ascii="Cambria Math" w:hAnsi="Cambria Math"/>
                <w:lang w:eastAsia="zh-CN"/>
              </w:rPr>
              <m:t>I,32</m:t>
            </m:r>
          </m:sub>
        </m:sSub>
      </m:oMath>
      <w:r w:rsidRPr="004F33FA">
        <w:rPr>
          <w:lang w:eastAsia="zh-CN"/>
        </w:rPr>
        <w:t xml:space="preserve"> and </w:t>
      </w:r>
      <m:oMath>
        <m:sSub>
          <m:sSubPr>
            <m:ctrlPr>
              <w:rPr>
                <w:rFonts w:ascii="Cambria Math" w:hAnsi="Cambria Math"/>
                <w:i/>
                <w:lang w:eastAsia="zh-CN"/>
              </w:rPr>
            </m:ctrlPr>
          </m:sSubPr>
          <m:e>
            <m:r>
              <m:rPr>
                <m:sty m:val="bi"/>
              </m:rPr>
              <w:rPr>
                <w:rFonts w:ascii="Cambria Math" w:hAnsi="Cambria Math"/>
                <w:lang w:eastAsia="zh-CN"/>
              </w:rPr>
              <m:t>Q</m:t>
            </m:r>
          </m:e>
          <m:sub>
            <m:r>
              <m:rPr>
                <m:sty m:val="bi"/>
              </m:rPr>
              <w:rPr>
                <w:rFonts w:ascii="Cambria Math" w:hAnsi="Cambria Math"/>
                <w:lang w:eastAsia="zh-CN"/>
              </w:rPr>
              <m:t>I,64</m:t>
            </m:r>
          </m:sub>
        </m:sSub>
      </m:oMath>
      <w:r w:rsidRPr="004F33FA">
        <w:rPr>
          <w:lang w:eastAsia="zh-CN"/>
        </w:rPr>
        <w:t xml:space="preserve"> are not nested. Correspondingly, their PCMs are also </w:t>
      </w:r>
      <w:r>
        <w:rPr>
          <w:lang w:eastAsia="zh-CN"/>
        </w:rPr>
        <w:t xml:space="preserve">not </w:t>
      </w:r>
      <w:r w:rsidRPr="004F33FA">
        <w:rPr>
          <w:lang w:eastAsia="zh-CN"/>
        </w:rPr>
        <w:t>nested.</w:t>
      </w:r>
    </w:p>
    <w:p w14:paraId="0BA9C21C" w14:textId="1D9FACC5" w:rsidR="00ED5A91" w:rsidRPr="00632024" w:rsidRDefault="0068631F" w:rsidP="00E82E27">
      <w:pPr>
        <w:pStyle w:val="afe"/>
        <w:numPr>
          <w:ilvl w:val="0"/>
          <w:numId w:val="6"/>
        </w:numPr>
        <w:ind w:left="0" w:firstLine="0"/>
        <w:rPr>
          <w:b/>
          <w:i/>
          <w:lang w:eastAsia="zh-CN"/>
        </w:rPr>
      </w:pPr>
      <w:r>
        <w:rPr>
          <w:b/>
          <w:i/>
          <w:lang w:eastAsia="zh-CN"/>
        </w:rPr>
        <w:t>PAC-P</w:t>
      </w:r>
      <w:r>
        <w:rPr>
          <w:rFonts w:hint="eastAsia"/>
          <w:b/>
          <w:i/>
          <w:lang w:eastAsia="zh-CN"/>
        </w:rPr>
        <w:t>olar</w:t>
      </w:r>
      <w:r>
        <w:rPr>
          <w:b/>
          <w:i/>
          <w:lang w:eastAsia="zh-CN"/>
        </w:rPr>
        <w:t xml:space="preserve"> provides limited performance gain and brings challenges to reuse NR SCL decoder</w:t>
      </w:r>
      <w:r w:rsidR="00ED5A91">
        <w:rPr>
          <w:b/>
          <w:i/>
          <w:lang w:eastAsia="zh-CN"/>
        </w:rPr>
        <w:t>.</w:t>
      </w:r>
    </w:p>
    <w:p w14:paraId="0A8869B1" w14:textId="77777777" w:rsidR="00ED5A91" w:rsidRPr="00D05C39" w:rsidRDefault="00ED5A91" w:rsidP="00ED5A91">
      <w:pPr>
        <w:rPr>
          <w:rFonts w:eastAsia="宋体"/>
          <w:b/>
          <w:bCs/>
          <w:i/>
          <w:iCs/>
          <w:sz w:val="24"/>
          <w:szCs w:val="24"/>
          <w:lang w:eastAsia="zh-CN"/>
        </w:rPr>
      </w:pPr>
    </w:p>
    <w:p w14:paraId="2E4B63A6" w14:textId="77777777" w:rsidR="00ED5A91" w:rsidRDefault="00ED5A91" w:rsidP="00ED5A91">
      <w:pPr>
        <w:pStyle w:val="3"/>
        <w:tabs>
          <w:tab w:val="clear" w:pos="2160"/>
        </w:tabs>
        <w:ind w:left="709"/>
        <w:rPr>
          <w:lang w:eastAsia="zh-CN"/>
        </w:rPr>
      </w:pPr>
      <w:bookmarkStart w:id="84" w:name="_Ref209873045"/>
      <w:r>
        <w:rPr>
          <w:lang w:eastAsia="zh-CN"/>
        </w:rPr>
        <w:t xml:space="preserve"> Views on sequence optimization for low complexity/ low latency</w:t>
      </w:r>
      <w:bookmarkEnd w:id="84"/>
    </w:p>
    <w:p w14:paraId="1D3AA190" w14:textId="77777777" w:rsidR="00ED5A91" w:rsidRPr="00C66AA9" w:rsidRDefault="00ED5A91" w:rsidP="00ED5A91">
      <w:r w:rsidRPr="00C66AA9">
        <w:t>There are discussions on optimizing a polar sequence to maximize the number of special component codes for further parallelization. While special nodes reduce decoding complexity and latency, this approach is unnecessary for two key reasons:</w:t>
      </w:r>
    </w:p>
    <w:p w14:paraId="6D54C503" w14:textId="77777777" w:rsidR="00ED5A91" w:rsidRPr="00C66AA9" w:rsidRDefault="00ED5A91" w:rsidP="008F4362">
      <w:pPr>
        <w:pStyle w:val="afe"/>
        <w:numPr>
          <w:ilvl w:val="0"/>
          <w:numId w:val="17"/>
        </w:numPr>
      </w:pPr>
      <w:r w:rsidRPr="00C66AA9">
        <w:rPr>
          <w:u w:val="single"/>
        </w:rPr>
        <w:t>Special node count is tied to code rate:</w:t>
      </w:r>
      <w:r w:rsidRPr="00C66AA9">
        <w:t xml:space="preserve"> The number of special nodes, like Rate-1 and Rate-0 nodes, is naturally determined by the code rate itself. As the code rate approaches 0 or 1, the proportion of these special nodes naturally increases. In other words, SSC/SCL decoding already enjoys a high degree of parallelism, and a specific design to maximize them is unnecessary.</w:t>
      </w:r>
    </w:p>
    <w:p w14:paraId="6816EAAA" w14:textId="77777777" w:rsidR="00ED5A91" w:rsidRDefault="00ED5A91" w:rsidP="008F4362">
      <w:pPr>
        <w:pStyle w:val="afe"/>
        <w:numPr>
          <w:ilvl w:val="0"/>
          <w:numId w:val="17"/>
        </w:numPr>
      </w:pPr>
      <w:r w:rsidRPr="00C66AA9">
        <w:rPr>
          <w:u w:val="single"/>
        </w:rPr>
        <w:t>Performance degradation from optimization:</w:t>
      </w:r>
      <w:r w:rsidRPr="00C66AA9">
        <w:t xml:space="preserve"> Attempting to create more special nodes by selecting consecutive bit indices in the polarization sequence can degrade the error correction performance. The </w:t>
      </w:r>
      <w:r w:rsidRPr="00C66AA9">
        <w:lastRenderedPageBreak/>
        <w:t>optimal way to construct a polar code is to select indices that correspond to the most reliable synthetic channels.  This reliability isn't necessarily tied to consecutive indices. Thus, prioritizing consecutive indices for the sake of special nodes conflicts with the fundamental goal of choosing the most reliable channels, which is crucial for robust performance.</w:t>
      </w:r>
    </w:p>
    <w:p w14:paraId="66F8B406" w14:textId="77777777" w:rsidR="00ED5A91" w:rsidRPr="00DE6EFA" w:rsidRDefault="00ED5A91" w:rsidP="00ED5A91">
      <w:pPr>
        <w:rPr>
          <w:rFonts w:eastAsia="宋体"/>
          <w:iCs/>
          <w:lang w:eastAsia="zh-CN"/>
        </w:rPr>
      </w:pPr>
      <w:r w:rsidRPr="00C66AA9">
        <w:rPr>
          <w:rFonts w:eastAsia="宋体"/>
          <w:iCs/>
          <w:lang w:eastAsia="zh-CN"/>
        </w:rPr>
        <w:t>Because the reliability of control channels is the top priority, sacrificing error correction performance is not a viable option.</w:t>
      </w:r>
    </w:p>
    <w:p w14:paraId="4120E65A" w14:textId="0311F298" w:rsidR="00ED5A91" w:rsidRPr="00ED5A91" w:rsidRDefault="00ED5A91" w:rsidP="00E82E27">
      <w:pPr>
        <w:pStyle w:val="afe"/>
        <w:numPr>
          <w:ilvl w:val="0"/>
          <w:numId w:val="6"/>
        </w:numPr>
        <w:ind w:left="0" w:firstLine="0"/>
        <w:rPr>
          <w:b/>
          <w:i/>
          <w:iCs/>
          <w:lang w:eastAsia="zh-CN"/>
        </w:rPr>
      </w:pPr>
      <w:r>
        <w:rPr>
          <w:b/>
          <w:i/>
          <w:iCs/>
          <w:lang w:eastAsia="zh-CN"/>
        </w:rPr>
        <w:t>The reliability of control channels is the top priority, so sacrificing error correction performance through sequence optimization is not a viable option.</w:t>
      </w:r>
    </w:p>
    <w:p w14:paraId="7C790071" w14:textId="273897B6" w:rsidR="00472E5F" w:rsidRDefault="004C1E3B">
      <w:pPr>
        <w:pStyle w:val="1"/>
      </w:pPr>
      <w:r>
        <w:t>Conclusion</w:t>
      </w:r>
    </w:p>
    <w:p w14:paraId="21F6E70F" w14:textId="5DAC90FB" w:rsidR="001378D2" w:rsidRPr="00D358E2" w:rsidRDefault="00744C7A" w:rsidP="00D358E2">
      <w:pPr>
        <w:tabs>
          <w:tab w:val="left" w:pos="720"/>
          <w:tab w:val="left" w:pos="1440"/>
        </w:tabs>
        <w:rPr>
          <w:rFonts w:eastAsia="宋体"/>
          <w:lang w:eastAsia="zh-CN"/>
        </w:rPr>
      </w:pPr>
      <w:r w:rsidRPr="00D358E2">
        <w:rPr>
          <w:kern w:val="2"/>
          <w:lang w:eastAsia="zh-CN"/>
        </w:rPr>
        <w:t>We have the following proposals:</w:t>
      </w:r>
    </w:p>
    <w:p w14:paraId="23720BEA" w14:textId="77777777" w:rsidR="00713775" w:rsidRPr="007B4AA3" w:rsidRDefault="00713775" w:rsidP="008F4362">
      <w:pPr>
        <w:pStyle w:val="afe"/>
        <w:numPr>
          <w:ilvl w:val="0"/>
          <w:numId w:val="50"/>
        </w:numPr>
        <w:rPr>
          <w:b/>
          <w:bCs/>
          <w:i/>
          <w:iCs/>
          <w:lang w:eastAsia="zh-CN"/>
        </w:rPr>
      </w:pPr>
      <w:r w:rsidRPr="007B4AA3">
        <w:rPr>
          <w:b/>
          <w:bCs/>
          <w:i/>
          <w:iCs/>
          <w:lang w:eastAsia="zh-CN"/>
        </w:rPr>
        <w:t>Do not consider larger lifting value for LDPC extension considering the additional area overhead without any performance gain under the same area efficiency.</w:t>
      </w:r>
    </w:p>
    <w:p w14:paraId="4BFB14FA" w14:textId="77777777" w:rsidR="00340653" w:rsidRPr="0049749A" w:rsidRDefault="00340653" w:rsidP="008F4362">
      <w:pPr>
        <w:pStyle w:val="afe"/>
        <w:numPr>
          <w:ilvl w:val="0"/>
          <w:numId w:val="50"/>
        </w:numPr>
        <w:rPr>
          <w:b/>
          <w:bCs/>
          <w:i/>
          <w:iCs/>
          <w:lang w:eastAsia="zh-CN"/>
        </w:rPr>
      </w:pPr>
      <w:r w:rsidRPr="0049749A">
        <w:rPr>
          <w:b/>
          <w:bCs/>
          <w:i/>
          <w:iCs/>
          <w:lang w:eastAsia="zh-CN"/>
        </w:rPr>
        <w:t>When evaluating LDPC extension for higher throughput,</w:t>
      </w:r>
      <w:r>
        <w:rPr>
          <w:b/>
          <w:bCs/>
          <w:i/>
          <w:iCs/>
          <w:lang w:eastAsia="zh-CN"/>
        </w:rPr>
        <w:t xml:space="preserve"> a fair comparison should be conducted considering: </w:t>
      </w:r>
    </w:p>
    <w:p w14:paraId="7A609555" w14:textId="77777777" w:rsidR="00340653" w:rsidRPr="00D358E2" w:rsidRDefault="00340653" w:rsidP="008F4362">
      <w:pPr>
        <w:pStyle w:val="afe"/>
        <w:numPr>
          <w:ilvl w:val="0"/>
          <w:numId w:val="13"/>
        </w:numPr>
        <w:rPr>
          <w:rFonts w:eastAsia="宋体"/>
          <w:b/>
          <w:bCs/>
          <w:i/>
          <w:iCs/>
        </w:rPr>
      </w:pPr>
      <w:r w:rsidRPr="00D358E2">
        <w:rPr>
          <w:rFonts w:eastAsia="宋体"/>
          <w:b/>
          <w:bCs/>
          <w:i/>
          <w:iCs/>
        </w:rPr>
        <w:t>BLER performance shall be thoroughly investigated and compared under the same computational complexity;</w:t>
      </w:r>
    </w:p>
    <w:p w14:paraId="664DC7E7" w14:textId="77777777" w:rsidR="00340653" w:rsidRPr="007B4AA3" w:rsidRDefault="00340653" w:rsidP="008F4362">
      <w:pPr>
        <w:pStyle w:val="afe"/>
        <w:numPr>
          <w:ilvl w:val="0"/>
          <w:numId w:val="13"/>
        </w:numPr>
        <w:rPr>
          <w:rFonts w:eastAsia="宋体"/>
          <w:b/>
          <w:bCs/>
          <w:i/>
          <w:iCs/>
          <w:sz w:val="24"/>
          <w:szCs w:val="24"/>
        </w:rPr>
      </w:pPr>
      <w:r>
        <w:rPr>
          <w:b/>
          <w:bCs/>
          <w:i/>
          <w:iCs/>
          <w:lang w:eastAsia="zh-CN"/>
        </w:rPr>
        <w:t>If throughput is to be reported</w:t>
      </w:r>
      <w:r w:rsidRPr="00C66AA9">
        <w:rPr>
          <w:b/>
          <w:bCs/>
          <w:i/>
          <w:iCs/>
          <w:lang w:eastAsia="zh-CN"/>
        </w:rPr>
        <w:t xml:space="preserve">, </w:t>
      </w:r>
      <w:r>
        <w:rPr>
          <w:b/>
          <w:bCs/>
          <w:i/>
          <w:iCs/>
          <w:lang w:eastAsia="zh-CN"/>
        </w:rPr>
        <w:t xml:space="preserve">area efficiency should be reported together instead of </w:t>
      </w:r>
      <w:r w:rsidRPr="00C66AA9">
        <w:rPr>
          <w:b/>
          <w:bCs/>
          <w:i/>
          <w:iCs/>
          <w:lang w:eastAsia="zh-CN"/>
        </w:rPr>
        <w:t>throughput alone</w:t>
      </w:r>
      <w:r>
        <w:rPr>
          <w:b/>
          <w:bCs/>
          <w:i/>
          <w:iCs/>
          <w:lang w:eastAsia="zh-CN"/>
        </w:rPr>
        <w:t xml:space="preserve">: </w:t>
      </w:r>
    </w:p>
    <w:p w14:paraId="50FAC3A8" w14:textId="77777777" w:rsidR="00340653" w:rsidRDefault="00340653" w:rsidP="008F4362">
      <w:pPr>
        <w:pStyle w:val="afe"/>
        <w:numPr>
          <w:ilvl w:val="1"/>
          <w:numId w:val="13"/>
        </w:numPr>
        <w:rPr>
          <w:rFonts w:eastAsia="宋体"/>
          <w:b/>
          <w:bCs/>
          <w:i/>
          <w:iCs/>
          <w:sz w:val="24"/>
          <w:szCs w:val="24"/>
        </w:rPr>
      </w:pPr>
      <w:r>
        <w:rPr>
          <w:b/>
          <w:bCs/>
          <w:i/>
          <w:iCs/>
          <w:lang w:eastAsia="zh-CN"/>
        </w:rPr>
        <w:t>It is recommended that a unified area evaluation model is used for evaluating area efficiency;</w:t>
      </w:r>
    </w:p>
    <w:p w14:paraId="3F30DC99" w14:textId="77777777" w:rsidR="00340653" w:rsidRPr="007B4AA3" w:rsidRDefault="00340653" w:rsidP="008F4362">
      <w:pPr>
        <w:pStyle w:val="afe"/>
        <w:numPr>
          <w:ilvl w:val="0"/>
          <w:numId w:val="13"/>
        </w:numPr>
        <w:rPr>
          <w:b/>
          <w:bCs/>
          <w:i/>
          <w:iCs/>
          <w:lang w:eastAsia="zh-CN"/>
        </w:rPr>
      </w:pPr>
      <w:r w:rsidRPr="007B4AA3">
        <w:rPr>
          <w:b/>
          <w:bCs/>
          <w:i/>
          <w:iCs/>
          <w:lang w:eastAsia="zh-CN"/>
        </w:rPr>
        <w:t>Hardware throughput and latency: Considering both processing latency and the extra waiting delay in LDPC decoding.</w:t>
      </w:r>
    </w:p>
    <w:p w14:paraId="231DE657" w14:textId="6C73FB28" w:rsidR="00847E92" w:rsidRPr="0044115C" w:rsidRDefault="00847E92" w:rsidP="008F4362">
      <w:pPr>
        <w:pStyle w:val="afe"/>
        <w:numPr>
          <w:ilvl w:val="0"/>
          <w:numId w:val="50"/>
        </w:numPr>
        <w:rPr>
          <w:b/>
          <w:bCs/>
          <w:i/>
          <w:iCs/>
          <w:lang w:eastAsia="zh-CN"/>
        </w:rPr>
      </w:pPr>
      <w:r w:rsidRPr="0044115C">
        <w:rPr>
          <w:b/>
          <w:bCs/>
          <w:i/>
          <w:iCs/>
          <w:lang w:eastAsia="zh-CN"/>
        </w:rPr>
        <w:t>The desired design principles for BG3 are outlined below</w:t>
      </w:r>
      <w:r w:rsidR="00B66AA4" w:rsidRPr="0044115C">
        <w:rPr>
          <w:b/>
          <w:bCs/>
          <w:i/>
          <w:iCs/>
          <w:lang w:eastAsia="zh-CN"/>
        </w:rPr>
        <w:t>, if the necessity of LDPC extension is justified for data rate beyond NR range</w:t>
      </w:r>
      <w:r w:rsidRPr="0044115C">
        <w:rPr>
          <w:b/>
          <w:bCs/>
          <w:i/>
          <w:iCs/>
          <w:lang w:eastAsia="zh-CN"/>
        </w:rPr>
        <w:t>:</w:t>
      </w:r>
    </w:p>
    <w:p w14:paraId="4D1A66BB" w14:textId="2C6B45A8" w:rsidR="00847E92" w:rsidRPr="0044115C" w:rsidRDefault="00847E92" w:rsidP="008F4362">
      <w:pPr>
        <w:pStyle w:val="afe"/>
        <w:widowControl w:val="0"/>
        <w:numPr>
          <w:ilvl w:val="0"/>
          <w:numId w:val="58"/>
        </w:numPr>
        <w:snapToGrid/>
        <w:spacing w:after="0"/>
        <w:contextualSpacing w:val="0"/>
        <w:jc w:val="left"/>
        <w:rPr>
          <w:b/>
          <w:bCs/>
          <w:i/>
          <w:iCs/>
          <w:lang w:eastAsia="zh-CN"/>
        </w:rPr>
      </w:pPr>
      <w:r w:rsidRPr="0044115C">
        <w:rPr>
          <w:b/>
          <w:bCs/>
          <w:i/>
          <w:iCs/>
          <w:lang w:eastAsia="zh-CN"/>
        </w:rPr>
        <w:t>Single-edge quasi-cyclic structure</w:t>
      </w:r>
      <w:r w:rsidR="0024152C" w:rsidRPr="0044115C">
        <w:rPr>
          <w:b/>
          <w:bCs/>
          <w:i/>
          <w:iCs/>
          <w:lang w:eastAsia="zh-CN"/>
        </w:rPr>
        <w:t>;</w:t>
      </w:r>
    </w:p>
    <w:p w14:paraId="08E3E695" w14:textId="2A5C067D" w:rsidR="00847E92" w:rsidRPr="0044115C" w:rsidRDefault="00847E92" w:rsidP="008F4362">
      <w:pPr>
        <w:pStyle w:val="afe"/>
        <w:widowControl w:val="0"/>
        <w:numPr>
          <w:ilvl w:val="0"/>
          <w:numId w:val="58"/>
        </w:numPr>
        <w:snapToGrid/>
        <w:spacing w:after="0"/>
        <w:contextualSpacing w:val="0"/>
        <w:jc w:val="left"/>
        <w:rPr>
          <w:b/>
          <w:bCs/>
          <w:i/>
          <w:iCs/>
        </w:rPr>
      </w:pPr>
      <w:r w:rsidRPr="0044115C">
        <w:rPr>
          <w:b/>
          <w:bCs/>
          <w:i/>
          <w:iCs/>
        </w:rPr>
        <w:t xml:space="preserve">Single nested BG </w:t>
      </w:r>
      <w:r w:rsidRPr="0044115C">
        <w:rPr>
          <w:b/>
          <w:bCs/>
          <w:i/>
          <w:iCs/>
          <w:lang w:eastAsia="zh-CN"/>
        </w:rPr>
        <w:t>across code</w:t>
      </w:r>
      <w:r w:rsidRPr="0044115C">
        <w:rPr>
          <w:b/>
          <w:bCs/>
          <w:i/>
          <w:iCs/>
        </w:rPr>
        <w:t xml:space="preserve"> rates</w:t>
      </w:r>
      <w:r w:rsidRPr="0044115C">
        <w:rPr>
          <w:b/>
          <w:bCs/>
          <w:i/>
          <w:iCs/>
          <w:lang w:eastAsia="zh-CN"/>
        </w:rPr>
        <w:t>, to p</w:t>
      </w:r>
      <w:r w:rsidRPr="0044115C">
        <w:rPr>
          <w:b/>
          <w:bCs/>
          <w:i/>
          <w:iCs/>
        </w:rPr>
        <w:t>reserve NR-like flexibility for efficient IR-HARQ</w:t>
      </w:r>
      <w:r w:rsidR="0024152C" w:rsidRPr="0044115C">
        <w:rPr>
          <w:b/>
          <w:bCs/>
          <w:i/>
          <w:iCs/>
        </w:rPr>
        <w:t>;</w:t>
      </w:r>
    </w:p>
    <w:p w14:paraId="2A11A305" w14:textId="2771B5B0" w:rsidR="00847E92" w:rsidRPr="0044115C" w:rsidRDefault="00847E92" w:rsidP="008F4362">
      <w:pPr>
        <w:pStyle w:val="afe"/>
        <w:widowControl w:val="0"/>
        <w:numPr>
          <w:ilvl w:val="0"/>
          <w:numId w:val="58"/>
        </w:numPr>
        <w:snapToGrid/>
        <w:spacing w:after="0"/>
        <w:contextualSpacing w:val="0"/>
        <w:jc w:val="left"/>
        <w:rPr>
          <w:b/>
          <w:bCs/>
          <w:i/>
          <w:iCs/>
        </w:rPr>
      </w:pPr>
      <w:r w:rsidRPr="0044115C">
        <w:rPr>
          <w:b/>
          <w:bCs/>
          <w:i/>
          <w:iCs/>
        </w:rPr>
        <w:t>High throughput</w:t>
      </w:r>
      <w:r w:rsidRPr="0044115C">
        <w:rPr>
          <w:b/>
          <w:bCs/>
          <w:i/>
          <w:iCs/>
          <w:lang w:eastAsia="zh-CN"/>
        </w:rPr>
        <w:t xml:space="preserve"> with low complexity and improved area efficiency, with </w:t>
      </w:r>
      <m:oMath>
        <m:sSub>
          <m:sSubPr>
            <m:ctrlPr>
              <w:rPr>
                <w:rFonts w:ascii="Cambria Math" w:hAnsi="Cambria Math"/>
                <w:b/>
                <w:bCs/>
                <w:i/>
                <w:iCs/>
                <w:lang w:eastAsia="zh-CN"/>
              </w:rPr>
            </m:ctrlPr>
          </m:sSubPr>
          <m:e>
            <m:r>
              <m:rPr>
                <m:sty m:val="bi"/>
              </m:rPr>
              <w:rPr>
                <w:rFonts w:ascii="Cambria Math" w:hAnsi="Cambria Math"/>
                <w:lang w:eastAsia="zh-CN"/>
              </w:rPr>
              <m:t>Z</m:t>
            </m:r>
          </m:e>
          <m:sub>
            <m:r>
              <m:rPr>
                <m:sty m:val="bi"/>
              </m:rPr>
              <w:rPr>
                <w:rFonts w:ascii="Cambria Math" w:hAnsi="Cambria Math"/>
                <w:lang w:eastAsia="zh-CN"/>
              </w:rPr>
              <m:t>max</m:t>
            </m:r>
          </m:sub>
        </m:sSub>
        <m:r>
          <m:rPr>
            <m:sty m:val="bi"/>
          </m:rPr>
          <w:rPr>
            <w:rFonts w:ascii="Cambria Math" w:hAnsi="Cambria Math" w:hint="eastAsia"/>
            <w:lang w:eastAsia="zh-CN"/>
          </w:rPr>
          <m:t>≤</m:t>
        </m:r>
        <m:r>
          <m:rPr>
            <m:sty m:val="bi"/>
          </m:rPr>
          <w:rPr>
            <w:rFonts w:ascii="Cambria Math" w:hAnsi="Cambria Math" w:hint="eastAsia"/>
            <w:lang w:eastAsia="zh-CN"/>
          </w:rPr>
          <m:t>384</m:t>
        </m:r>
      </m:oMath>
      <w:r w:rsidR="0024152C" w:rsidRPr="0044115C">
        <w:rPr>
          <w:b/>
          <w:i/>
          <w:lang w:eastAsia="zh-CN"/>
        </w:rPr>
        <w:t>;</w:t>
      </w:r>
    </w:p>
    <w:p w14:paraId="01A7B5D6" w14:textId="5053F754" w:rsidR="00847E92" w:rsidRPr="0044115C" w:rsidRDefault="00847E92" w:rsidP="008F4362">
      <w:pPr>
        <w:pStyle w:val="afe"/>
        <w:widowControl w:val="0"/>
        <w:numPr>
          <w:ilvl w:val="0"/>
          <w:numId w:val="58"/>
        </w:numPr>
        <w:snapToGrid/>
        <w:spacing w:after="0"/>
        <w:contextualSpacing w:val="0"/>
        <w:jc w:val="left"/>
        <w:rPr>
          <w:b/>
          <w:bCs/>
          <w:i/>
          <w:iCs/>
        </w:rPr>
      </w:pPr>
      <w:r w:rsidRPr="0044115C">
        <w:rPr>
          <w:b/>
          <w:bCs/>
          <w:i/>
          <w:iCs/>
          <w:lang w:eastAsia="zh-CN"/>
        </w:rPr>
        <w:t>Improved BLER performance under same complexity, for all targeted code rates</w:t>
      </w:r>
      <w:r w:rsidR="0024152C" w:rsidRPr="0044115C">
        <w:rPr>
          <w:b/>
          <w:bCs/>
          <w:i/>
          <w:iCs/>
          <w:lang w:eastAsia="zh-CN"/>
        </w:rPr>
        <w:t>.</w:t>
      </w:r>
    </w:p>
    <w:p w14:paraId="44A2E294" w14:textId="13B0BB86" w:rsidR="00EE0BA5" w:rsidRPr="0044115C" w:rsidRDefault="00E97A25" w:rsidP="008F4362">
      <w:pPr>
        <w:pStyle w:val="afe"/>
        <w:numPr>
          <w:ilvl w:val="0"/>
          <w:numId w:val="50"/>
        </w:numPr>
        <w:rPr>
          <w:b/>
          <w:bCs/>
          <w:i/>
          <w:iCs/>
          <w:lang w:eastAsia="zh-CN"/>
        </w:rPr>
      </w:pPr>
      <w:r w:rsidRPr="0044115C">
        <w:rPr>
          <w:b/>
          <w:bCs/>
          <w:i/>
          <w:iCs/>
          <w:lang w:eastAsia="zh-CN"/>
        </w:rPr>
        <w:t>If the necessity of LDPC extension is justified for data rate beyond NR range</w:t>
      </w:r>
      <w:r w:rsidR="00EE0BA5" w:rsidRPr="0044115C">
        <w:rPr>
          <w:b/>
          <w:bCs/>
          <w:i/>
          <w:iCs/>
          <w:lang w:eastAsia="zh-CN"/>
        </w:rPr>
        <w:t>, study the following techniques for BG3:</w:t>
      </w:r>
    </w:p>
    <w:p w14:paraId="37DB2BDF" w14:textId="40443BEA" w:rsidR="00EE0BA5" w:rsidRPr="0044115C" w:rsidRDefault="00EE0BA5" w:rsidP="008F4362">
      <w:pPr>
        <w:pStyle w:val="afe"/>
        <w:widowControl w:val="0"/>
        <w:numPr>
          <w:ilvl w:val="0"/>
          <w:numId w:val="60"/>
        </w:numPr>
        <w:snapToGrid/>
        <w:spacing w:after="0"/>
        <w:contextualSpacing w:val="0"/>
        <w:jc w:val="left"/>
        <w:rPr>
          <w:b/>
          <w:bCs/>
          <w:i/>
          <w:iCs/>
          <w:lang w:eastAsia="zh-CN"/>
        </w:rPr>
      </w:pPr>
      <w:r w:rsidRPr="0044115C">
        <w:rPr>
          <w:b/>
          <w:bCs/>
          <w:i/>
          <w:iCs/>
          <w:lang w:eastAsia="zh-CN"/>
        </w:rPr>
        <w:t>Single nested BG to support targeted code rates and efficient IR-HARQ through check splitting</w:t>
      </w:r>
      <w:r w:rsidR="0024152C" w:rsidRPr="0044115C">
        <w:rPr>
          <w:b/>
          <w:bCs/>
          <w:i/>
          <w:iCs/>
          <w:lang w:eastAsia="zh-CN"/>
        </w:rPr>
        <w:t>;</w:t>
      </w:r>
    </w:p>
    <w:p w14:paraId="6E2ED743" w14:textId="77777777" w:rsidR="00EE0BA5" w:rsidRPr="0044115C" w:rsidRDefault="00EE0BA5" w:rsidP="008F4362">
      <w:pPr>
        <w:pStyle w:val="afe"/>
        <w:widowControl w:val="0"/>
        <w:numPr>
          <w:ilvl w:val="0"/>
          <w:numId w:val="60"/>
        </w:numPr>
        <w:snapToGrid/>
        <w:spacing w:after="0"/>
        <w:contextualSpacing w:val="0"/>
        <w:jc w:val="left"/>
        <w:rPr>
          <w:b/>
          <w:bCs/>
          <w:i/>
          <w:iCs/>
          <w:lang w:eastAsia="zh-CN"/>
        </w:rPr>
      </w:pPr>
      <w:r w:rsidRPr="0044115C">
        <w:rPr>
          <w:b/>
          <w:bCs/>
          <w:i/>
          <w:iCs/>
          <w:lang w:eastAsia="zh-CN"/>
        </w:rPr>
        <w:t>Check splitting for reduced decoding complexity and higher orthogonality/parallelism;</w:t>
      </w:r>
    </w:p>
    <w:p w14:paraId="16050999" w14:textId="77777777" w:rsidR="00EE0BA5" w:rsidRPr="0044115C" w:rsidRDefault="00EE0BA5" w:rsidP="008F4362">
      <w:pPr>
        <w:pStyle w:val="afe"/>
        <w:widowControl w:val="0"/>
        <w:numPr>
          <w:ilvl w:val="0"/>
          <w:numId w:val="60"/>
        </w:numPr>
        <w:snapToGrid/>
        <w:spacing w:after="0"/>
        <w:contextualSpacing w:val="0"/>
        <w:jc w:val="left"/>
        <w:rPr>
          <w:b/>
          <w:bCs/>
          <w:i/>
          <w:iCs/>
          <w:lang w:eastAsia="zh-CN"/>
        </w:rPr>
      </w:pPr>
      <w:r w:rsidRPr="0044115C">
        <w:rPr>
          <w:b/>
          <w:bCs/>
          <w:i/>
          <w:iCs/>
          <w:lang w:eastAsia="zh-CN"/>
        </w:rPr>
        <w:t>Hybrid splitting and extension to match optimal BG density;</w:t>
      </w:r>
    </w:p>
    <w:p w14:paraId="5A4DE78E" w14:textId="7DEB4524" w:rsidR="00EE0BA5" w:rsidRPr="0044115C" w:rsidRDefault="00EE0BA5" w:rsidP="008F4362">
      <w:pPr>
        <w:pStyle w:val="afe"/>
        <w:widowControl w:val="0"/>
        <w:numPr>
          <w:ilvl w:val="0"/>
          <w:numId w:val="60"/>
        </w:numPr>
        <w:snapToGrid/>
        <w:spacing w:after="0"/>
        <w:contextualSpacing w:val="0"/>
        <w:jc w:val="left"/>
        <w:rPr>
          <w:b/>
          <w:bCs/>
          <w:i/>
          <w:iCs/>
          <w:lang w:eastAsia="zh-CN"/>
        </w:rPr>
      </w:pPr>
      <w:r w:rsidRPr="0044115C">
        <w:rPr>
          <w:b/>
          <w:bCs/>
          <w:i/>
          <w:iCs/>
          <w:lang w:eastAsia="zh-CN"/>
        </w:rPr>
        <w:t>Shifting value design for newly-split rows to maintain a single-edge quasi-cyclic structure.</w:t>
      </w:r>
    </w:p>
    <w:p w14:paraId="6873CF0B" w14:textId="77777777" w:rsidR="008F6A01" w:rsidRDefault="008F6A01" w:rsidP="008F4362">
      <w:pPr>
        <w:pStyle w:val="afe"/>
        <w:numPr>
          <w:ilvl w:val="0"/>
          <w:numId w:val="50"/>
        </w:numPr>
        <w:rPr>
          <w:b/>
          <w:bCs/>
          <w:i/>
          <w:iCs/>
          <w:lang w:eastAsia="zh-CN"/>
        </w:rPr>
      </w:pPr>
      <w:r>
        <w:rPr>
          <w:b/>
          <w:bCs/>
          <w:i/>
          <w:iCs/>
          <w:lang w:eastAsia="zh-CN"/>
        </w:rPr>
        <w:t>The necessity and motivation of polar code enhancements need to be strongly justified first by identifying the actual source of existing problems and the specific requirements that differentiate 6G from 5G control channels, rather than immediately working on detailed schemes.</w:t>
      </w:r>
    </w:p>
    <w:p w14:paraId="6F02722F" w14:textId="77777777" w:rsidR="004418FE" w:rsidRPr="00CC0A73" w:rsidRDefault="004418FE" w:rsidP="008F4362">
      <w:pPr>
        <w:pStyle w:val="afe"/>
        <w:numPr>
          <w:ilvl w:val="0"/>
          <w:numId w:val="50"/>
        </w:numPr>
        <w:rPr>
          <w:b/>
          <w:bCs/>
          <w:i/>
          <w:iCs/>
          <w:lang w:eastAsia="zh-CN"/>
        </w:rPr>
      </w:pPr>
      <w:r>
        <w:rPr>
          <w:b/>
          <w:bCs/>
          <w:i/>
          <w:iCs/>
          <w:lang w:eastAsia="zh-CN"/>
        </w:rPr>
        <w:t>C</w:t>
      </w:r>
      <w:r w:rsidRPr="00CC0A73">
        <w:rPr>
          <w:b/>
          <w:bCs/>
          <w:i/>
          <w:iCs/>
          <w:lang w:eastAsia="zh-CN"/>
        </w:rPr>
        <w:t>onfirm</w:t>
      </w:r>
      <w:r>
        <w:rPr>
          <w:b/>
          <w:bCs/>
          <w:i/>
          <w:iCs/>
          <w:lang w:eastAsia="zh-CN"/>
        </w:rPr>
        <w:t xml:space="preserve"> </w:t>
      </w:r>
      <w:r w:rsidRPr="00CC0A73">
        <w:rPr>
          <w:b/>
          <w:bCs/>
          <w:i/>
          <w:iCs/>
          <w:lang w:eastAsia="zh-CN"/>
        </w:rPr>
        <w:t>the working assumption</w:t>
      </w:r>
      <w:r>
        <w:rPr>
          <w:b/>
          <w:bCs/>
          <w:i/>
          <w:iCs/>
          <w:lang w:eastAsia="zh-CN"/>
        </w:rPr>
        <w:t xml:space="preserve"> with revision </w:t>
      </w:r>
      <w:r w:rsidRPr="00CC0A73">
        <w:rPr>
          <w:b/>
          <w:bCs/>
          <w:i/>
          <w:iCs/>
          <w:lang w:eastAsia="zh-CN"/>
        </w:rPr>
        <w:t xml:space="preserve">to reuse NR polar codes </w:t>
      </w:r>
      <w:r>
        <w:rPr>
          <w:b/>
          <w:bCs/>
          <w:i/>
          <w:iCs/>
          <w:lang w:eastAsia="zh-CN"/>
        </w:rPr>
        <w:t>for control information within NR range (larger than 11 bits)</w:t>
      </w:r>
      <w:r>
        <w:rPr>
          <w:rFonts w:hint="eastAsia"/>
          <w:b/>
          <w:bCs/>
          <w:i/>
          <w:iCs/>
          <w:lang w:eastAsia="zh-CN"/>
        </w:rPr>
        <w:t>.</w:t>
      </w:r>
    </w:p>
    <w:p w14:paraId="2F26BDA9" w14:textId="77777777" w:rsidR="00FD3E00" w:rsidRPr="00385275" w:rsidRDefault="00FD3E00" w:rsidP="008F4362">
      <w:pPr>
        <w:pStyle w:val="afe"/>
        <w:numPr>
          <w:ilvl w:val="0"/>
          <w:numId w:val="50"/>
        </w:numPr>
        <w:rPr>
          <w:rFonts w:eastAsia="宋体"/>
          <w:iCs/>
          <w:lang w:eastAsia="zh-CN"/>
        </w:rPr>
      </w:pPr>
      <w:r>
        <w:rPr>
          <w:b/>
          <w:bCs/>
          <w:i/>
          <w:iCs/>
          <w:lang w:eastAsia="zh-CN"/>
        </w:rPr>
        <w:t xml:space="preserve">If the maximum UCI payload size would exceed 1706 bits, more than 2 CB segmentations should be considered </w:t>
      </w:r>
      <w:r w:rsidRPr="00FE6BA5">
        <w:rPr>
          <w:b/>
          <w:bCs/>
          <w:i/>
          <w:iCs/>
          <w:lang w:eastAsia="zh-CN"/>
        </w:rPr>
        <w:t>for UCI</w:t>
      </w:r>
      <w:r>
        <w:rPr>
          <w:b/>
          <w:bCs/>
          <w:i/>
          <w:iCs/>
          <w:lang w:eastAsia="zh-CN"/>
        </w:rPr>
        <w:t xml:space="preserve"> with payload size lager than 1706 bits</w:t>
      </w:r>
      <w:r w:rsidRPr="00FE6BA5">
        <w:rPr>
          <w:b/>
          <w:bCs/>
          <w:i/>
          <w:iCs/>
          <w:lang w:eastAsia="zh-CN"/>
        </w:rPr>
        <w:t xml:space="preserve">. </w:t>
      </w:r>
    </w:p>
    <w:p w14:paraId="642E8A12" w14:textId="77777777" w:rsidR="008F6A01" w:rsidRPr="00FD3E00" w:rsidRDefault="008F6A01">
      <w:pPr>
        <w:rPr>
          <w:kern w:val="2"/>
          <w:lang w:eastAsia="zh-CN"/>
        </w:rPr>
      </w:pPr>
    </w:p>
    <w:p w14:paraId="3FFB5AE2" w14:textId="655928AF" w:rsidR="00744C7A" w:rsidRPr="00285239" w:rsidRDefault="00744C7A" w:rsidP="00744C7A">
      <w:pPr>
        <w:tabs>
          <w:tab w:val="left" w:pos="720"/>
          <w:tab w:val="left" w:pos="1440"/>
        </w:tabs>
        <w:rPr>
          <w:rFonts w:eastAsia="宋体"/>
          <w:lang w:eastAsia="zh-CN"/>
        </w:rPr>
      </w:pPr>
      <w:r w:rsidRPr="00285239">
        <w:rPr>
          <w:rFonts w:hint="eastAsia"/>
          <w:kern w:val="2"/>
          <w:lang w:eastAsia="zh-CN"/>
        </w:rPr>
        <w:t>We</w:t>
      </w:r>
      <w:r w:rsidRPr="00285239">
        <w:rPr>
          <w:kern w:val="2"/>
          <w:lang w:eastAsia="zh-CN"/>
        </w:rPr>
        <w:t xml:space="preserve"> have the following </w:t>
      </w:r>
      <w:r>
        <w:rPr>
          <w:kern w:val="2"/>
          <w:lang w:eastAsia="zh-CN"/>
        </w:rPr>
        <w:t>observations</w:t>
      </w:r>
      <w:r w:rsidRPr="00285239">
        <w:rPr>
          <w:kern w:val="2"/>
          <w:lang w:eastAsia="zh-CN"/>
        </w:rPr>
        <w:t>:</w:t>
      </w:r>
    </w:p>
    <w:p w14:paraId="6BCE9D45" w14:textId="77777777" w:rsidR="00370053" w:rsidRDefault="00370053" w:rsidP="008F4362">
      <w:pPr>
        <w:pStyle w:val="afe"/>
        <w:numPr>
          <w:ilvl w:val="0"/>
          <w:numId w:val="49"/>
        </w:numPr>
        <w:rPr>
          <w:b/>
          <w:bCs/>
          <w:i/>
          <w:iCs/>
          <w:kern w:val="2"/>
          <w:lang w:eastAsia="zh-CN"/>
        </w:rPr>
      </w:pPr>
      <w:r>
        <w:rPr>
          <w:b/>
          <w:bCs/>
          <w:i/>
          <w:iCs/>
          <w:kern w:val="2"/>
          <w:lang w:eastAsia="zh-CN"/>
        </w:rPr>
        <w:t>For LDPC codes, quasi-cyclic (QC) structure is beneficial for hardware commonality between 5G and 6G.</w:t>
      </w:r>
    </w:p>
    <w:p w14:paraId="6867A803" w14:textId="77777777" w:rsidR="00BC5735" w:rsidRPr="00E913C0" w:rsidRDefault="00BC5735" w:rsidP="008F4362">
      <w:pPr>
        <w:pStyle w:val="afe"/>
        <w:numPr>
          <w:ilvl w:val="0"/>
          <w:numId w:val="49"/>
        </w:numPr>
        <w:rPr>
          <w:b/>
          <w:bCs/>
          <w:i/>
          <w:iCs/>
          <w:kern w:val="2"/>
          <w:lang w:eastAsia="zh-CN"/>
        </w:rPr>
      </w:pPr>
      <w:r>
        <w:rPr>
          <w:b/>
          <w:bCs/>
          <w:i/>
          <w:iCs/>
          <w:kern w:val="2"/>
          <w:lang w:eastAsia="zh-CN"/>
        </w:rPr>
        <w:t xml:space="preserve">For LDPC codes, fast convergence with reduced iteration number is </w:t>
      </w:r>
      <w:r w:rsidRPr="00D32066">
        <w:rPr>
          <w:b/>
          <w:bCs/>
          <w:i/>
          <w:iCs/>
          <w:kern w:val="2"/>
          <w:lang w:eastAsia="zh-CN"/>
        </w:rPr>
        <w:t xml:space="preserve">simple and effective </w:t>
      </w:r>
      <w:r>
        <w:rPr>
          <w:b/>
          <w:bCs/>
          <w:i/>
          <w:iCs/>
          <w:kern w:val="2"/>
          <w:lang w:eastAsia="zh-CN"/>
        </w:rPr>
        <w:t>for high</w:t>
      </w:r>
      <w:r>
        <w:rPr>
          <w:rFonts w:hint="eastAsia"/>
          <w:b/>
          <w:bCs/>
          <w:i/>
          <w:iCs/>
          <w:kern w:val="2"/>
          <w:lang w:eastAsia="zh-CN"/>
        </w:rPr>
        <w:t>er</w:t>
      </w:r>
      <w:r>
        <w:rPr>
          <w:b/>
          <w:bCs/>
          <w:i/>
          <w:iCs/>
          <w:kern w:val="2"/>
          <w:lang w:eastAsia="zh-CN"/>
        </w:rPr>
        <w:t xml:space="preserve"> throughput.</w:t>
      </w:r>
    </w:p>
    <w:p w14:paraId="05A90DBB" w14:textId="77777777" w:rsidR="005C784F" w:rsidRPr="00432CE1" w:rsidRDefault="005C784F" w:rsidP="008F4362">
      <w:pPr>
        <w:pStyle w:val="afe"/>
        <w:numPr>
          <w:ilvl w:val="0"/>
          <w:numId w:val="49"/>
        </w:numPr>
        <w:rPr>
          <w:b/>
          <w:bCs/>
          <w:i/>
          <w:iCs/>
          <w:kern w:val="2"/>
          <w:lang w:eastAsia="zh-CN"/>
        </w:rPr>
      </w:pPr>
      <w:r>
        <w:rPr>
          <w:b/>
          <w:bCs/>
          <w:i/>
          <w:iCs/>
          <w:kern w:val="2"/>
          <w:lang w:eastAsia="zh-CN"/>
        </w:rPr>
        <w:t>For LDPC codes, the different types of parallelism, i.e., single-block parallel, multi-block parallel, row parallel, and multi-decoder parallel decoding, can affect not only throughput but also hardware implementation.</w:t>
      </w:r>
    </w:p>
    <w:p w14:paraId="2D98A4A7" w14:textId="77777777" w:rsidR="005B5816" w:rsidRDefault="005B5816" w:rsidP="008F4362">
      <w:pPr>
        <w:pStyle w:val="afe"/>
        <w:numPr>
          <w:ilvl w:val="0"/>
          <w:numId w:val="49"/>
        </w:numPr>
        <w:rPr>
          <w:b/>
          <w:bCs/>
          <w:i/>
          <w:iCs/>
          <w:kern w:val="2"/>
          <w:lang w:eastAsia="zh-CN"/>
        </w:rPr>
      </w:pPr>
      <w:r>
        <w:rPr>
          <w:b/>
          <w:bCs/>
          <w:i/>
          <w:iCs/>
          <w:kern w:val="2"/>
          <w:lang w:eastAsia="zh-CN"/>
        </w:rPr>
        <w:lastRenderedPageBreak/>
        <w:t>For LDPC codes, puncturing can affect (i) code rate, and (ii) the convergence speed and performance.</w:t>
      </w:r>
    </w:p>
    <w:p w14:paraId="5FDEDDD2" w14:textId="77777777" w:rsidR="00F462BC" w:rsidRPr="00C66AA9" w:rsidRDefault="00F462BC" w:rsidP="008F4362">
      <w:pPr>
        <w:pStyle w:val="afe"/>
        <w:numPr>
          <w:ilvl w:val="0"/>
          <w:numId w:val="49"/>
        </w:numPr>
        <w:rPr>
          <w:b/>
          <w:bCs/>
          <w:i/>
          <w:iCs/>
          <w:kern w:val="2"/>
          <w:lang w:eastAsia="zh-CN"/>
        </w:rPr>
      </w:pPr>
      <w:r w:rsidRPr="00C66AA9">
        <w:rPr>
          <w:b/>
          <w:bCs/>
          <w:i/>
          <w:iCs/>
          <w:kern w:val="2"/>
          <w:lang w:eastAsia="zh-CN"/>
        </w:rPr>
        <w:t xml:space="preserve">For LDPC codes, the choice of BG size has impact on the supported code rate range and </w:t>
      </w:r>
      <w:r>
        <w:rPr>
          <w:b/>
          <w:bCs/>
          <w:i/>
          <w:iCs/>
          <w:kern w:val="2"/>
          <w:lang w:eastAsia="zh-CN"/>
        </w:rPr>
        <w:t xml:space="preserve">also the </w:t>
      </w:r>
      <w:r w:rsidRPr="00C66AA9">
        <w:rPr>
          <w:b/>
          <w:bCs/>
          <w:i/>
          <w:iCs/>
          <w:kern w:val="2"/>
          <w:lang w:eastAsia="zh-CN"/>
        </w:rPr>
        <w:t>performance.</w:t>
      </w:r>
    </w:p>
    <w:p w14:paraId="1D0DA465" w14:textId="77777777" w:rsidR="00847E03" w:rsidRPr="00E913C0" w:rsidRDefault="00847E03" w:rsidP="008F4362">
      <w:pPr>
        <w:pStyle w:val="afe"/>
        <w:numPr>
          <w:ilvl w:val="0"/>
          <w:numId w:val="49"/>
        </w:numPr>
        <w:rPr>
          <w:b/>
          <w:bCs/>
          <w:i/>
          <w:iCs/>
          <w:kern w:val="2"/>
          <w:lang w:eastAsia="zh-CN"/>
        </w:rPr>
      </w:pPr>
      <w:r>
        <w:rPr>
          <w:b/>
          <w:bCs/>
          <w:i/>
          <w:iCs/>
          <w:kern w:val="2"/>
          <w:lang w:eastAsia="zh-CN"/>
        </w:rPr>
        <w:t>For LDPC codes, the</w:t>
      </w:r>
      <w:r w:rsidRPr="004D4ADA">
        <w:rPr>
          <w:b/>
          <w:bCs/>
          <w:i/>
          <w:iCs/>
          <w:kern w:val="2"/>
          <w:lang w:eastAsia="zh-CN"/>
        </w:rPr>
        <w:t xml:space="preserve"> performance-complexity tradeoff</w:t>
      </w:r>
      <w:r w:rsidRPr="0062208E">
        <w:rPr>
          <w:b/>
          <w:bCs/>
          <w:i/>
          <w:iCs/>
          <w:kern w:val="2"/>
          <w:lang w:eastAsia="zh-CN"/>
        </w:rPr>
        <w:t xml:space="preserve"> </w:t>
      </w:r>
      <w:r>
        <w:rPr>
          <w:b/>
          <w:bCs/>
          <w:i/>
          <w:iCs/>
          <w:kern w:val="2"/>
          <w:lang w:eastAsia="zh-CN"/>
        </w:rPr>
        <w:t xml:space="preserve">can be optimized through improved </w:t>
      </w:r>
      <w:r w:rsidRPr="0062208E">
        <w:rPr>
          <w:b/>
          <w:bCs/>
          <w:i/>
          <w:iCs/>
          <w:kern w:val="2"/>
          <w:lang w:eastAsia="zh-CN"/>
        </w:rPr>
        <w:t>decoding efficiency.</w:t>
      </w:r>
    </w:p>
    <w:p w14:paraId="1C1AADB9" w14:textId="77777777" w:rsidR="0005391B" w:rsidRDefault="0005391B" w:rsidP="008F4362">
      <w:pPr>
        <w:pStyle w:val="afe"/>
        <w:numPr>
          <w:ilvl w:val="0"/>
          <w:numId w:val="49"/>
        </w:numPr>
        <w:rPr>
          <w:b/>
          <w:bCs/>
          <w:i/>
          <w:iCs/>
          <w:kern w:val="2"/>
          <w:lang w:eastAsia="zh-CN"/>
        </w:rPr>
      </w:pPr>
      <w:r w:rsidRPr="00DD570F">
        <w:rPr>
          <w:b/>
          <w:bCs/>
          <w:i/>
          <w:iCs/>
          <w:kern w:val="2"/>
          <w:lang w:eastAsia="zh-CN"/>
        </w:rPr>
        <w:t xml:space="preserve">The </w:t>
      </w:r>
      <w:r>
        <w:rPr>
          <w:rFonts w:hint="eastAsia"/>
          <w:b/>
          <w:bCs/>
          <w:i/>
          <w:iCs/>
          <w:kern w:val="2"/>
          <w:lang w:eastAsia="zh-CN"/>
        </w:rPr>
        <w:t>graph</w:t>
      </w:r>
      <w:r>
        <w:rPr>
          <w:b/>
          <w:bCs/>
          <w:i/>
          <w:iCs/>
          <w:kern w:val="2"/>
          <w:lang w:eastAsia="zh-CN"/>
        </w:rPr>
        <w:t xml:space="preserve"> structure of LDPC codes </w:t>
      </w:r>
      <w:r w:rsidRPr="00DD570F">
        <w:rPr>
          <w:b/>
          <w:bCs/>
          <w:i/>
          <w:iCs/>
          <w:kern w:val="2"/>
          <w:lang w:eastAsia="zh-CN"/>
        </w:rPr>
        <w:t>has a</w:t>
      </w:r>
      <w:r>
        <w:rPr>
          <w:b/>
          <w:bCs/>
          <w:i/>
          <w:iCs/>
          <w:kern w:val="2"/>
          <w:lang w:eastAsia="zh-CN"/>
        </w:rPr>
        <w:t>n</w:t>
      </w:r>
      <w:r w:rsidRPr="00DD570F">
        <w:rPr>
          <w:b/>
          <w:bCs/>
          <w:i/>
          <w:iCs/>
          <w:kern w:val="2"/>
          <w:lang w:eastAsia="zh-CN"/>
        </w:rPr>
        <w:t xml:space="preserve"> </w:t>
      </w:r>
      <w:r>
        <w:rPr>
          <w:b/>
          <w:bCs/>
          <w:i/>
          <w:iCs/>
          <w:kern w:val="2"/>
          <w:lang w:eastAsia="zh-CN"/>
        </w:rPr>
        <w:t>impact</w:t>
      </w:r>
      <w:r w:rsidRPr="00DD570F">
        <w:rPr>
          <w:b/>
          <w:bCs/>
          <w:i/>
          <w:iCs/>
          <w:kern w:val="2"/>
          <w:lang w:eastAsia="zh-CN"/>
        </w:rPr>
        <w:t xml:space="preserve"> </w:t>
      </w:r>
      <w:r>
        <w:rPr>
          <w:b/>
          <w:bCs/>
          <w:i/>
          <w:iCs/>
          <w:kern w:val="2"/>
          <w:lang w:eastAsia="zh-CN"/>
        </w:rPr>
        <w:t xml:space="preserve">on decoding </w:t>
      </w:r>
      <w:r w:rsidRPr="00DD570F">
        <w:rPr>
          <w:b/>
          <w:bCs/>
          <w:i/>
          <w:iCs/>
          <w:kern w:val="2"/>
          <w:lang w:eastAsia="zh-CN"/>
        </w:rPr>
        <w:t>convergence</w:t>
      </w:r>
      <w:r>
        <w:rPr>
          <w:b/>
          <w:bCs/>
          <w:i/>
          <w:iCs/>
          <w:kern w:val="2"/>
          <w:lang w:eastAsia="zh-CN"/>
        </w:rPr>
        <w:t xml:space="preserve"> rate</w:t>
      </w:r>
      <w:r w:rsidRPr="00DD570F">
        <w:rPr>
          <w:b/>
          <w:bCs/>
          <w:i/>
          <w:iCs/>
          <w:kern w:val="2"/>
          <w:lang w:eastAsia="zh-CN"/>
        </w:rPr>
        <w:t>.</w:t>
      </w:r>
    </w:p>
    <w:p w14:paraId="5B984FF0" w14:textId="77777777" w:rsidR="00EE18FB" w:rsidRDefault="00EE18FB" w:rsidP="008F4362">
      <w:pPr>
        <w:pStyle w:val="afe"/>
        <w:numPr>
          <w:ilvl w:val="0"/>
          <w:numId w:val="49"/>
        </w:numPr>
        <w:rPr>
          <w:b/>
          <w:bCs/>
          <w:i/>
          <w:iCs/>
          <w:kern w:val="2"/>
          <w:lang w:eastAsia="zh-CN"/>
        </w:rPr>
      </w:pPr>
      <w:r>
        <w:rPr>
          <w:b/>
          <w:bCs/>
          <w:i/>
          <w:iCs/>
          <w:kern w:val="2"/>
          <w:lang w:eastAsia="zh-CN"/>
        </w:rPr>
        <w:t>For LDPC codes, orthogonality facilitates</w:t>
      </w:r>
      <w:r w:rsidRPr="005A0A06">
        <w:rPr>
          <w:b/>
          <w:bCs/>
          <w:i/>
          <w:iCs/>
          <w:kern w:val="2"/>
          <w:lang w:eastAsia="zh-CN"/>
        </w:rPr>
        <w:t xml:space="preserve"> hardware implementation and reduce</w:t>
      </w:r>
      <w:r>
        <w:rPr>
          <w:b/>
          <w:bCs/>
          <w:i/>
          <w:iCs/>
          <w:kern w:val="2"/>
          <w:lang w:eastAsia="zh-CN"/>
        </w:rPr>
        <w:t>s</w:t>
      </w:r>
      <w:r w:rsidRPr="005A0A06">
        <w:rPr>
          <w:b/>
          <w:bCs/>
          <w:i/>
          <w:iCs/>
          <w:kern w:val="2"/>
          <w:lang w:eastAsia="zh-CN"/>
        </w:rPr>
        <w:t xml:space="preserve"> the decoding latenc</w:t>
      </w:r>
      <w:r>
        <w:rPr>
          <w:b/>
          <w:bCs/>
          <w:i/>
          <w:iCs/>
          <w:kern w:val="2"/>
          <w:lang w:eastAsia="zh-CN"/>
        </w:rPr>
        <w:t>y, but may lead to performance loss</w:t>
      </w:r>
      <w:r w:rsidRPr="005A0A06">
        <w:rPr>
          <w:b/>
          <w:bCs/>
          <w:i/>
          <w:iCs/>
          <w:kern w:val="2"/>
          <w:lang w:eastAsia="zh-CN"/>
        </w:rPr>
        <w:t>.</w:t>
      </w:r>
    </w:p>
    <w:p w14:paraId="3D7D7EC2" w14:textId="77777777" w:rsidR="001215AD" w:rsidRPr="00B60BB2" w:rsidRDefault="001215AD" w:rsidP="008F4362">
      <w:pPr>
        <w:pStyle w:val="afe"/>
        <w:numPr>
          <w:ilvl w:val="0"/>
          <w:numId w:val="49"/>
        </w:numPr>
        <w:rPr>
          <w:b/>
          <w:bCs/>
          <w:i/>
          <w:iCs/>
          <w:kern w:val="2"/>
          <w:lang w:eastAsia="zh-CN"/>
        </w:rPr>
      </w:pPr>
      <w:r>
        <w:rPr>
          <w:b/>
          <w:bCs/>
          <w:i/>
          <w:iCs/>
          <w:kern w:val="2"/>
          <w:lang w:eastAsia="zh-CN"/>
        </w:rPr>
        <w:t>For LDPC codes, fixed-code-rate BGs cannot support fine-granularity</w:t>
      </w:r>
      <w:r w:rsidRPr="00B60BB2">
        <w:rPr>
          <w:b/>
          <w:bCs/>
          <w:i/>
          <w:iCs/>
          <w:kern w:val="2"/>
          <w:lang w:eastAsia="zh-CN"/>
        </w:rPr>
        <w:t xml:space="preserve"> rate matching</w:t>
      </w:r>
      <w:r>
        <w:rPr>
          <w:b/>
          <w:bCs/>
          <w:i/>
          <w:iCs/>
          <w:kern w:val="2"/>
          <w:lang w:eastAsia="zh-CN"/>
        </w:rPr>
        <w:t xml:space="preserve"> and IR-</w:t>
      </w:r>
      <w:r w:rsidRPr="00B60BB2">
        <w:rPr>
          <w:b/>
          <w:bCs/>
          <w:i/>
          <w:iCs/>
          <w:kern w:val="2"/>
          <w:lang w:eastAsia="zh-CN"/>
        </w:rPr>
        <w:t>HARQ</w:t>
      </w:r>
      <w:r>
        <w:rPr>
          <w:b/>
          <w:bCs/>
          <w:i/>
          <w:iCs/>
          <w:kern w:val="2"/>
          <w:lang w:eastAsia="zh-CN"/>
        </w:rPr>
        <w:t>.</w:t>
      </w:r>
    </w:p>
    <w:p w14:paraId="70405DDD" w14:textId="77777777" w:rsidR="00F52644" w:rsidRPr="0044115C" w:rsidRDefault="00F52644" w:rsidP="008F4362">
      <w:pPr>
        <w:pStyle w:val="afe"/>
        <w:numPr>
          <w:ilvl w:val="0"/>
          <w:numId w:val="49"/>
        </w:numPr>
        <w:rPr>
          <w:b/>
          <w:bCs/>
          <w:i/>
          <w:iCs/>
          <w:kern w:val="2"/>
          <w:lang w:eastAsia="zh-CN"/>
        </w:rPr>
      </w:pPr>
      <w:r w:rsidRPr="0044115C">
        <w:rPr>
          <w:b/>
          <w:bCs/>
          <w:i/>
          <w:iCs/>
          <w:kern w:val="2"/>
          <w:lang w:eastAsia="zh-CN"/>
        </w:rPr>
        <w:t>On single-edge vs multi-edge QC-LDPC codes:</w:t>
      </w:r>
    </w:p>
    <w:p w14:paraId="705DE11E" w14:textId="77777777" w:rsidR="00F52644" w:rsidRPr="0044115C" w:rsidRDefault="00F52644" w:rsidP="008F4362">
      <w:pPr>
        <w:pStyle w:val="afe"/>
        <w:numPr>
          <w:ilvl w:val="0"/>
          <w:numId w:val="53"/>
        </w:numPr>
        <w:rPr>
          <w:b/>
          <w:bCs/>
          <w:i/>
          <w:iCs/>
          <w:kern w:val="2"/>
          <w:lang w:eastAsia="zh-CN"/>
        </w:rPr>
      </w:pPr>
      <w:r w:rsidRPr="0044115C">
        <w:rPr>
          <w:b/>
          <w:bCs/>
          <w:i/>
          <w:iCs/>
          <w:kern w:val="2"/>
          <w:lang w:eastAsia="zh-CN"/>
        </w:rPr>
        <w:t>Single-edge QC-LDPC refers to "each check node is connected to at most one variable node within one circulant";</w:t>
      </w:r>
    </w:p>
    <w:p w14:paraId="5C922339" w14:textId="77777777" w:rsidR="00F52644" w:rsidRPr="0044115C" w:rsidRDefault="00F52644" w:rsidP="008F4362">
      <w:pPr>
        <w:pStyle w:val="afe"/>
        <w:numPr>
          <w:ilvl w:val="0"/>
          <w:numId w:val="53"/>
        </w:numPr>
        <w:rPr>
          <w:b/>
          <w:bCs/>
          <w:i/>
          <w:iCs/>
          <w:kern w:val="2"/>
          <w:lang w:eastAsia="zh-CN"/>
        </w:rPr>
      </w:pPr>
      <w:r w:rsidRPr="0044115C">
        <w:rPr>
          <w:b/>
          <w:bCs/>
          <w:i/>
          <w:iCs/>
          <w:kern w:val="2"/>
          <w:lang w:eastAsia="zh-CN"/>
        </w:rPr>
        <w:t>Multi-edge QC-LDPC refers to "some check nodes are connected to more than one variable nodes within one circulant";</w:t>
      </w:r>
    </w:p>
    <w:p w14:paraId="6D5E2E20" w14:textId="77777777" w:rsidR="00F52644" w:rsidRPr="0044115C" w:rsidRDefault="00F52644" w:rsidP="008F4362">
      <w:pPr>
        <w:pStyle w:val="afe"/>
        <w:numPr>
          <w:ilvl w:val="0"/>
          <w:numId w:val="53"/>
        </w:numPr>
        <w:rPr>
          <w:b/>
          <w:bCs/>
          <w:i/>
          <w:iCs/>
          <w:kern w:val="2"/>
          <w:lang w:eastAsia="zh-CN"/>
        </w:rPr>
      </w:pPr>
      <w:r w:rsidRPr="0044115C">
        <w:rPr>
          <w:b/>
          <w:bCs/>
          <w:i/>
          <w:iCs/>
          <w:kern w:val="2"/>
          <w:lang w:eastAsia="zh-CN"/>
        </w:rPr>
        <w:t>5G LDPC design adopted the above-mentioned single-edge quasi-cyclic structure due to lower implementation complexity;</w:t>
      </w:r>
    </w:p>
    <w:p w14:paraId="511C7B75" w14:textId="77777777" w:rsidR="00F52644" w:rsidRPr="0044115C" w:rsidRDefault="00F52644" w:rsidP="008F4362">
      <w:pPr>
        <w:pStyle w:val="afe"/>
        <w:numPr>
          <w:ilvl w:val="0"/>
          <w:numId w:val="53"/>
        </w:numPr>
        <w:rPr>
          <w:b/>
          <w:bCs/>
          <w:i/>
          <w:iCs/>
          <w:kern w:val="2"/>
          <w:lang w:eastAsia="zh-CN"/>
        </w:rPr>
      </w:pPr>
      <w:r w:rsidRPr="0044115C">
        <w:rPr>
          <w:b/>
          <w:bCs/>
          <w:i/>
          <w:iCs/>
          <w:kern w:val="2"/>
          <w:lang w:eastAsia="zh-CN"/>
        </w:rPr>
        <w:t>Multi-edge BGs are incompatible with 5G-LDPC decoders.</w:t>
      </w:r>
    </w:p>
    <w:p w14:paraId="5D5F3F83" w14:textId="7E16B042" w:rsidR="00A555F0" w:rsidRPr="0044115C" w:rsidRDefault="00A555F0" w:rsidP="008F4362">
      <w:pPr>
        <w:pStyle w:val="afe"/>
        <w:numPr>
          <w:ilvl w:val="0"/>
          <w:numId w:val="49"/>
        </w:numPr>
        <w:rPr>
          <w:b/>
          <w:bCs/>
          <w:i/>
          <w:iCs/>
          <w:kern w:val="2"/>
          <w:lang w:eastAsia="zh-CN"/>
        </w:rPr>
      </w:pPr>
      <w:r w:rsidRPr="0044115C">
        <w:rPr>
          <w:b/>
          <w:bCs/>
          <w:i/>
          <w:iCs/>
          <w:kern w:val="2"/>
          <w:lang w:eastAsia="zh-CN"/>
        </w:rPr>
        <w:t>Regarding BG density</w:t>
      </w:r>
      <w:r w:rsidR="003D5D03" w:rsidRPr="0044115C">
        <w:rPr>
          <w:b/>
          <w:bCs/>
          <w:i/>
          <w:iCs/>
          <w:kern w:val="2"/>
          <w:lang w:eastAsia="zh-CN"/>
        </w:rPr>
        <w:t xml:space="preserve"> (the </w:t>
      </w:r>
      <w:r w:rsidR="00E05A1A">
        <w:rPr>
          <w:b/>
          <w:bCs/>
          <w:i/>
          <w:iCs/>
          <w:kern w:val="2"/>
          <w:lang w:eastAsia="zh-CN"/>
        </w:rPr>
        <w:t>density/ratio</w:t>
      </w:r>
      <w:r w:rsidR="00E05A1A" w:rsidRPr="0044115C">
        <w:rPr>
          <w:b/>
          <w:bCs/>
          <w:i/>
          <w:iCs/>
          <w:kern w:val="2"/>
          <w:lang w:eastAsia="zh-CN"/>
        </w:rPr>
        <w:t xml:space="preserve"> </w:t>
      </w:r>
      <w:r w:rsidR="003D5D03" w:rsidRPr="0044115C">
        <w:rPr>
          <w:b/>
          <w:bCs/>
          <w:i/>
          <w:iCs/>
          <w:kern w:val="2"/>
          <w:lang w:eastAsia="zh-CN"/>
        </w:rPr>
        <w:t xml:space="preserve">of “1”s in </w:t>
      </w:r>
      <w:r w:rsidR="00E05A1A">
        <w:rPr>
          <w:b/>
          <w:bCs/>
          <w:i/>
          <w:iCs/>
          <w:kern w:val="2"/>
          <w:lang w:eastAsia="zh-CN"/>
        </w:rPr>
        <w:t xml:space="preserve">a </w:t>
      </w:r>
      <w:r w:rsidR="003D5D03" w:rsidRPr="0044115C">
        <w:rPr>
          <w:b/>
          <w:bCs/>
          <w:i/>
          <w:iCs/>
          <w:kern w:val="2"/>
          <w:lang w:eastAsia="zh-CN"/>
        </w:rPr>
        <w:t>BG)</w:t>
      </w:r>
      <w:r w:rsidRPr="0044115C">
        <w:rPr>
          <w:b/>
          <w:bCs/>
          <w:i/>
          <w:iCs/>
          <w:kern w:val="2"/>
          <w:lang w:eastAsia="zh-CN"/>
        </w:rPr>
        <w:t>:</w:t>
      </w:r>
    </w:p>
    <w:p w14:paraId="2A14627A" w14:textId="77777777" w:rsidR="00A555F0" w:rsidRPr="0044115C" w:rsidRDefault="00A555F0" w:rsidP="008F4362">
      <w:pPr>
        <w:pStyle w:val="afe"/>
        <w:numPr>
          <w:ilvl w:val="0"/>
          <w:numId w:val="54"/>
        </w:numPr>
        <w:rPr>
          <w:b/>
          <w:bCs/>
          <w:i/>
          <w:iCs/>
          <w:kern w:val="2"/>
          <w:lang w:eastAsia="zh-CN"/>
        </w:rPr>
      </w:pPr>
      <w:r w:rsidRPr="0044115C">
        <w:rPr>
          <w:b/>
          <w:bCs/>
          <w:i/>
          <w:iCs/>
          <w:kern w:val="2"/>
          <w:lang w:eastAsia="zh-CN"/>
        </w:rPr>
        <w:t>Increasing LDPC BG density increases decoding complexity;</w:t>
      </w:r>
    </w:p>
    <w:p w14:paraId="6B12ACA6" w14:textId="77777777" w:rsidR="00A555F0" w:rsidRPr="0044115C" w:rsidRDefault="00A555F0" w:rsidP="008F4362">
      <w:pPr>
        <w:pStyle w:val="afe"/>
        <w:numPr>
          <w:ilvl w:val="0"/>
          <w:numId w:val="54"/>
        </w:numPr>
        <w:rPr>
          <w:b/>
          <w:bCs/>
          <w:i/>
          <w:iCs/>
          <w:kern w:val="2"/>
          <w:lang w:eastAsia="zh-CN"/>
        </w:rPr>
      </w:pPr>
      <w:r w:rsidRPr="0044115C">
        <w:rPr>
          <w:b/>
          <w:bCs/>
          <w:i/>
          <w:iCs/>
          <w:kern w:val="2"/>
          <w:lang w:eastAsia="zh-CN"/>
        </w:rPr>
        <w:t>5G LDPC BG density is a result of careful consideration on performance-complexity tradeoff;</w:t>
      </w:r>
    </w:p>
    <w:p w14:paraId="46763D56" w14:textId="77777777" w:rsidR="00A555F0" w:rsidRPr="0044115C" w:rsidRDefault="00A555F0" w:rsidP="008F4362">
      <w:pPr>
        <w:pStyle w:val="afe"/>
        <w:numPr>
          <w:ilvl w:val="0"/>
          <w:numId w:val="54"/>
        </w:numPr>
        <w:rPr>
          <w:b/>
          <w:bCs/>
          <w:i/>
          <w:iCs/>
          <w:kern w:val="2"/>
          <w:lang w:eastAsia="zh-CN"/>
        </w:rPr>
      </w:pPr>
      <w:r w:rsidRPr="0044115C">
        <w:rPr>
          <w:b/>
          <w:bCs/>
          <w:i/>
          <w:iCs/>
          <w:kern w:val="2"/>
          <w:lang w:eastAsia="zh-CN"/>
        </w:rPr>
        <w:t>Given decoding complexity, increasing BG density will reduce the number of decoding iterations, which results in performance degradation.</w:t>
      </w:r>
    </w:p>
    <w:p w14:paraId="7F5E0F87" w14:textId="77777777" w:rsidR="000B0C39" w:rsidRDefault="000B0C39" w:rsidP="008F4362">
      <w:pPr>
        <w:pStyle w:val="afe"/>
        <w:numPr>
          <w:ilvl w:val="0"/>
          <w:numId w:val="49"/>
        </w:numPr>
        <w:rPr>
          <w:b/>
          <w:bCs/>
          <w:i/>
          <w:iCs/>
          <w:kern w:val="2"/>
          <w:lang w:eastAsia="zh-CN"/>
        </w:rPr>
      </w:pPr>
      <w:r>
        <w:rPr>
          <w:b/>
          <w:bCs/>
          <w:i/>
          <w:iCs/>
          <w:kern w:val="2"/>
          <w:lang w:eastAsia="zh-CN"/>
        </w:rPr>
        <w:t>For LDPC codes, multi-block-parallel (e.g., two blocks with unchanged lifting size Z) decoding achieves 20% higher area efficiency (throughput/area) compared with single-block-parallel (e.g., one block with doubled lifting size 2Z) decoding assuming the same area.</w:t>
      </w:r>
    </w:p>
    <w:p w14:paraId="5686AAF3" w14:textId="77777777" w:rsidR="000B0C39" w:rsidRDefault="000B0C39" w:rsidP="008F4362">
      <w:pPr>
        <w:pStyle w:val="afe"/>
        <w:numPr>
          <w:ilvl w:val="0"/>
          <w:numId w:val="49"/>
        </w:numPr>
        <w:rPr>
          <w:b/>
          <w:bCs/>
          <w:i/>
          <w:iCs/>
          <w:kern w:val="2"/>
          <w:lang w:eastAsia="zh-CN"/>
        </w:rPr>
      </w:pPr>
      <w:r>
        <w:rPr>
          <w:b/>
          <w:bCs/>
          <w:i/>
          <w:iCs/>
          <w:kern w:val="2"/>
          <w:lang w:eastAsia="zh-CN"/>
        </w:rPr>
        <w:t>For LDPC codes, there exists an optimal number of parallel-processing blocks in multi-block-parallel decoding for high throughput.</w:t>
      </w:r>
    </w:p>
    <w:p w14:paraId="0259CD2C" w14:textId="77777777" w:rsidR="00287A4F" w:rsidRDefault="00287A4F" w:rsidP="008F4362">
      <w:pPr>
        <w:pStyle w:val="afe"/>
        <w:numPr>
          <w:ilvl w:val="0"/>
          <w:numId w:val="49"/>
        </w:numPr>
        <w:rPr>
          <w:b/>
          <w:bCs/>
          <w:i/>
          <w:iCs/>
          <w:kern w:val="2"/>
          <w:lang w:eastAsia="zh-CN"/>
        </w:rPr>
      </w:pPr>
      <w:r>
        <w:rPr>
          <w:b/>
          <w:bCs/>
          <w:i/>
          <w:iCs/>
          <w:kern w:val="2"/>
          <w:lang w:eastAsia="zh-CN"/>
        </w:rPr>
        <w:t>For LDPC codes, single-block-parallel (e.g., one block with doubled lifting size 2Z) decoding performs worse than multi-block-parallel (e.g., two blocks with lifting size Z) decoding with equally high throughput (area efficiency).</w:t>
      </w:r>
    </w:p>
    <w:p w14:paraId="0190D54F" w14:textId="77777777" w:rsidR="008120EF" w:rsidRPr="0044115C" w:rsidRDefault="008120EF" w:rsidP="008F4362">
      <w:pPr>
        <w:pStyle w:val="afe"/>
        <w:numPr>
          <w:ilvl w:val="0"/>
          <w:numId w:val="49"/>
        </w:numPr>
        <w:rPr>
          <w:b/>
          <w:bCs/>
          <w:i/>
          <w:iCs/>
          <w:kern w:val="2"/>
          <w:lang w:eastAsia="zh-CN"/>
        </w:rPr>
      </w:pPr>
      <w:r w:rsidRPr="0044115C">
        <w:rPr>
          <w:b/>
          <w:bCs/>
          <w:i/>
          <w:iCs/>
          <w:kern w:val="2"/>
          <w:lang w:eastAsia="zh-CN"/>
        </w:rPr>
        <w:t>Regarding lifting sizes:</w:t>
      </w:r>
    </w:p>
    <w:p w14:paraId="2C53EFAC" w14:textId="77777777" w:rsidR="008120EF" w:rsidRPr="0044115C" w:rsidRDefault="008120EF" w:rsidP="008F4362">
      <w:pPr>
        <w:pStyle w:val="afe"/>
        <w:numPr>
          <w:ilvl w:val="0"/>
          <w:numId w:val="53"/>
        </w:numPr>
        <w:rPr>
          <w:b/>
          <w:bCs/>
          <w:i/>
          <w:iCs/>
          <w:kern w:val="2"/>
          <w:lang w:eastAsia="zh-CN"/>
        </w:rPr>
      </w:pPr>
      <w:r w:rsidRPr="0044115C">
        <w:rPr>
          <w:b/>
          <w:bCs/>
          <w:i/>
          <w:iCs/>
          <w:kern w:val="2"/>
          <w:lang w:eastAsia="zh-CN"/>
        </w:rPr>
        <w:t>5G LDPC design adopted Z</w:t>
      </w:r>
      <w:r w:rsidRPr="0044115C">
        <w:rPr>
          <w:b/>
          <w:bCs/>
          <w:i/>
          <w:iCs/>
          <w:kern w:val="2"/>
          <w:vertAlign w:val="subscript"/>
          <w:lang w:eastAsia="zh-CN"/>
        </w:rPr>
        <w:t>max</w:t>
      </w:r>
      <w:r w:rsidRPr="0044115C">
        <w:rPr>
          <w:b/>
          <w:bCs/>
          <w:i/>
          <w:iCs/>
          <w:kern w:val="2"/>
          <w:lang w:eastAsia="zh-CN"/>
        </w:rPr>
        <w:t>=384 as a result of complexity-performance tradeoff consideration;</w:t>
      </w:r>
    </w:p>
    <w:p w14:paraId="2B1E6743" w14:textId="77777777" w:rsidR="008120EF" w:rsidRPr="0044115C" w:rsidRDefault="008120EF" w:rsidP="008F4362">
      <w:pPr>
        <w:pStyle w:val="afe"/>
        <w:numPr>
          <w:ilvl w:val="0"/>
          <w:numId w:val="53"/>
        </w:numPr>
        <w:rPr>
          <w:b/>
          <w:bCs/>
          <w:i/>
          <w:iCs/>
          <w:kern w:val="2"/>
          <w:lang w:eastAsia="zh-CN"/>
        </w:rPr>
      </w:pPr>
      <w:r w:rsidRPr="0044115C">
        <w:rPr>
          <w:b/>
          <w:bCs/>
          <w:i/>
          <w:iCs/>
          <w:kern w:val="2"/>
          <w:lang w:eastAsia="zh-CN"/>
        </w:rPr>
        <w:t>Increasing Z</w:t>
      </w:r>
      <w:r w:rsidRPr="0044115C">
        <w:rPr>
          <w:b/>
          <w:bCs/>
          <w:i/>
          <w:iCs/>
          <w:kern w:val="2"/>
          <w:vertAlign w:val="subscript"/>
          <w:lang w:eastAsia="zh-CN"/>
        </w:rPr>
        <w:t>max</w:t>
      </w:r>
      <w:r w:rsidRPr="0044115C">
        <w:rPr>
          <w:b/>
          <w:bCs/>
          <w:i/>
          <w:iCs/>
          <w:kern w:val="2"/>
          <w:lang w:eastAsia="zh-CN"/>
        </w:rPr>
        <w:t xml:space="preserve"> almost linearly increases decoding complexity and chip area; </w:t>
      </w:r>
    </w:p>
    <w:p w14:paraId="486C4926" w14:textId="5092971E" w:rsidR="008120EF" w:rsidRPr="0044115C" w:rsidRDefault="008120EF" w:rsidP="008F4362">
      <w:pPr>
        <w:pStyle w:val="afe"/>
        <w:numPr>
          <w:ilvl w:val="0"/>
          <w:numId w:val="53"/>
        </w:numPr>
        <w:rPr>
          <w:b/>
          <w:bCs/>
          <w:i/>
          <w:iCs/>
          <w:kern w:val="2"/>
          <w:lang w:eastAsia="zh-CN"/>
        </w:rPr>
      </w:pPr>
      <w:r w:rsidRPr="0044115C">
        <w:rPr>
          <w:b/>
          <w:bCs/>
          <w:i/>
          <w:iCs/>
          <w:kern w:val="2"/>
          <w:lang w:eastAsia="zh-CN"/>
        </w:rPr>
        <w:t>Increasing Z</w:t>
      </w:r>
      <w:r w:rsidRPr="0044115C">
        <w:rPr>
          <w:b/>
          <w:bCs/>
          <w:i/>
          <w:iCs/>
          <w:kern w:val="2"/>
          <w:vertAlign w:val="subscript"/>
          <w:lang w:eastAsia="zh-CN"/>
        </w:rPr>
        <w:t>max</w:t>
      </w:r>
      <w:r w:rsidRPr="0044115C">
        <w:rPr>
          <w:b/>
          <w:bCs/>
          <w:i/>
          <w:iCs/>
          <w:kern w:val="2"/>
          <w:lang w:eastAsia="zh-CN"/>
        </w:rPr>
        <w:t xml:space="preserve"> offers no additional benefit over stacking up multiple decoders (as an implementation) from area efficiency perspective</w:t>
      </w:r>
      <w:r w:rsidR="007A180F" w:rsidRPr="0044115C">
        <w:rPr>
          <w:b/>
          <w:bCs/>
          <w:i/>
          <w:iCs/>
          <w:kern w:val="2"/>
          <w:lang w:eastAsia="zh-CN"/>
        </w:rPr>
        <w:t>.</w:t>
      </w:r>
    </w:p>
    <w:p w14:paraId="5D50699E" w14:textId="05206C27" w:rsidR="00227527" w:rsidRPr="0044115C" w:rsidRDefault="00227527" w:rsidP="008F4362">
      <w:pPr>
        <w:pStyle w:val="afe"/>
        <w:numPr>
          <w:ilvl w:val="0"/>
          <w:numId w:val="49"/>
        </w:numPr>
        <w:rPr>
          <w:b/>
          <w:bCs/>
          <w:i/>
          <w:iCs/>
          <w:kern w:val="2"/>
          <w:lang w:eastAsia="zh-CN"/>
        </w:rPr>
      </w:pPr>
      <w:r w:rsidRPr="0044115C">
        <w:rPr>
          <w:b/>
          <w:bCs/>
          <w:i/>
          <w:iCs/>
          <w:kern w:val="2"/>
          <w:lang w:eastAsia="zh-CN"/>
        </w:rPr>
        <w:t xml:space="preserve">Regarding the dual-BG design in </w:t>
      </w:r>
      <w:r w:rsidRPr="0044115C">
        <w:rPr>
          <w:b/>
          <w:bCs/>
          <w:i/>
          <w:iCs/>
          <w:lang w:val="en-GB" w:eastAsia="zh-CN"/>
        </w:rPr>
        <w:fldChar w:fldCharType="begin"/>
      </w:r>
      <w:r w:rsidRPr="0044115C">
        <w:rPr>
          <w:b/>
          <w:bCs/>
          <w:i/>
          <w:iCs/>
          <w:lang w:val="en-GB" w:eastAsia="zh-CN"/>
        </w:rPr>
        <w:instrText xml:space="preserve"> REF _Ref213966638 \r \h  \* MERGEFORMAT </w:instrText>
      </w:r>
      <w:r w:rsidRPr="0044115C">
        <w:rPr>
          <w:b/>
          <w:bCs/>
          <w:i/>
          <w:iCs/>
          <w:lang w:val="en-GB" w:eastAsia="zh-CN"/>
        </w:rPr>
      </w:r>
      <w:r w:rsidRPr="0044115C">
        <w:rPr>
          <w:b/>
          <w:bCs/>
          <w:i/>
          <w:iCs/>
          <w:lang w:val="en-GB" w:eastAsia="zh-CN"/>
        </w:rPr>
        <w:fldChar w:fldCharType="separate"/>
      </w:r>
      <w:r w:rsidR="008365C1" w:rsidRPr="0044115C">
        <w:rPr>
          <w:b/>
          <w:bCs/>
          <w:i/>
          <w:iCs/>
          <w:lang w:val="en-GB" w:eastAsia="zh-CN"/>
        </w:rPr>
        <w:t>[54]</w:t>
      </w:r>
      <w:r w:rsidRPr="0044115C">
        <w:rPr>
          <w:b/>
          <w:bCs/>
          <w:i/>
          <w:iCs/>
          <w:lang w:val="en-GB" w:eastAsia="zh-CN"/>
        </w:rPr>
        <w:fldChar w:fldCharType="end"/>
      </w:r>
      <w:r w:rsidRPr="0044115C">
        <w:rPr>
          <w:b/>
          <w:bCs/>
          <w:i/>
          <w:iCs/>
          <w:kern w:val="2"/>
          <w:lang w:eastAsia="zh-CN"/>
        </w:rPr>
        <w:t>:</w:t>
      </w:r>
    </w:p>
    <w:p w14:paraId="70F0B2AE" w14:textId="22BC3A55" w:rsidR="00227527" w:rsidRPr="0044115C" w:rsidRDefault="00227527" w:rsidP="008F4362">
      <w:pPr>
        <w:pStyle w:val="afe"/>
        <w:numPr>
          <w:ilvl w:val="0"/>
          <w:numId w:val="57"/>
        </w:numPr>
        <w:spacing w:after="0"/>
        <w:rPr>
          <w:b/>
          <w:i/>
          <w:iCs/>
          <w:lang w:eastAsia="zh-CN"/>
        </w:rPr>
      </w:pPr>
      <w:r w:rsidRPr="0044115C">
        <w:rPr>
          <w:b/>
          <w:i/>
          <w:iCs/>
          <w:lang w:eastAsia="zh-CN"/>
        </w:rPr>
        <w:t>5G LDPC adopted single nested BG across various code rates for flexible IR-HARQ and decoding efficiency</w:t>
      </w:r>
      <w:r w:rsidR="007A180F" w:rsidRPr="0044115C">
        <w:rPr>
          <w:b/>
          <w:i/>
          <w:iCs/>
          <w:lang w:eastAsia="zh-CN"/>
        </w:rPr>
        <w:t>;</w:t>
      </w:r>
    </w:p>
    <w:p w14:paraId="5D03A6B5" w14:textId="3B645A3C" w:rsidR="00227527" w:rsidRPr="0044115C" w:rsidRDefault="00227527" w:rsidP="008F4362">
      <w:pPr>
        <w:pStyle w:val="afe"/>
        <w:numPr>
          <w:ilvl w:val="0"/>
          <w:numId w:val="57"/>
        </w:numPr>
        <w:spacing w:after="0"/>
        <w:rPr>
          <w:b/>
          <w:i/>
          <w:iCs/>
          <w:lang w:eastAsia="zh-CN"/>
        </w:rPr>
      </w:pPr>
      <w:r w:rsidRPr="0044115C">
        <w:rPr>
          <w:b/>
          <w:i/>
          <w:iCs/>
          <w:lang w:eastAsia="zh-CN"/>
        </w:rPr>
        <w:t xml:space="preserve">For the dual-BG design in </w:t>
      </w:r>
      <w:r w:rsidRPr="0044115C">
        <w:rPr>
          <w:b/>
          <w:i/>
          <w:iCs/>
          <w:lang w:val="en-GB" w:eastAsia="zh-CN"/>
        </w:rPr>
        <w:fldChar w:fldCharType="begin"/>
      </w:r>
      <w:r w:rsidRPr="0044115C">
        <w:rPr>
          <w:b/>
          <w:i/>
          <w:iCs/>
          <w:lang w:val="en-GB" w:eastAsia="zh-CN"/>
        </w:rPr>
        <w:instrText xml:space="preserve"> REF _Ref213966638 \r \h  \* MERGEFORMAT </w:instrText>
      </w:r>
      <w:r w:rsidRPr="0044115C">
        <w:rPr>
          <w:b/>
          <w:i/>
          <w:iCs/>
          <w:lang w:val="en-GB" w:eastAsia="zh-CN"/>
        </w:rPr>
      </w:r>
      <w:r w:rsidRPr="0044115C">
        <w:rPr>
          <w:b/>
          <w:i/>
          <w:iCs/>
          <w:lang w:val="en-GB" w:eastAsia="zh-CN"/>
        </w:rPr>
        <w:fldChar w:fldCharType="separate"/>
      </w:r>
      <w:r w:rsidR="008365C1" w:rsidRPr="0044115C">
        <w:rPr>
          <w:b/>
          <w:i/>
          <w:iCs/>
          <w:lang w:val="en-GB" w:eastAsia="zh-CN"/>
        </w:rPr>
        <w:t>[54]</w:t>
      </w:r>
      <w:r w:rsidRPr="0044115C">
        <w:rPr>
          <w:b/>
          <w:i/>
          <w:iCs/>
          <w:lang w:val="en-GB" w:eastAsia="zh-CN"/>
        </w:rPr>
        <w:fldChar w:fldCharType="end"/>
      </w:r>
      <w:r w:rsidRPr="0044115C">
        <w:rPr>
          <w:b/>
          <w:i/>
          <w:iCs/>
          <w:lang w:eastAsia="zh-CN"/>
        </w:rPr>
        <w:t>, if decoding complexity is not increased, then code rates for IR-HARQ retransmission needs to be restricted. However, restricting code rates for IR-HARQ retransmission degrades system performance</w:t>
      </w:r>
      <w:r w:rsidR="007A180F" w:rsidRPr="0044115C">
        <w:rPr>
          <w:b/>
          <w:i/>
          <w:iCs/>
          <w:lang w:eastAsia="zh-CN"/>
        </w:rPr>
        <w:t>;</w:t>
      </w:r>
    </w:p>
    <w:p w14:paraId="701F645D" w14:textId="0E354426" w:rsidR="00227527" w:rsidRPr="0044115C" w:rsidRDefault="00227527" w:rsidP="008F4362">
      <w:pPr>
        <w:pStyle w:val="afe"/>
        <w:numPr>
          <w:ilvl w:val="0"/>
          <w:numId w:val="57"/>
        </w:numPr>
        <w:spacing w:after="0"/>
        <w:rPr>
          <w:b/>
          <w:i/>
          <w:iCs/>
          <w:lang w:eastAsia="zh-CN"/>
        </w:rPr>
      </w:pPr>
      <w:r w:rsidRPr="0044115C">
        <w:rPr>
          <w:b/>
          <w:i/>
          <w:iCs/>
          <w:lang w:eastAsia="zh-CN"/>
        </w:rPr>
        <w:t xml:space="preserve">For the dual-BG design in </w:t>
      </w:r>
      <w:r w:rsidRPr="0044115C">
        <w:rPr>
          <w:b/>
          <w:i/>
          <w:iCs/>
          <w:lang w:val="en-GB" w:eastAsia="zh-CN"/>
        </w:rPr>
        <w:fldChar w:fldCharType="begin"/>
      </w:r>
      <w:r w:rsidRPr="0044115C">
        <w:rPr>
          <w:b/>
          <w:i/>
          <w:iCs/>
          <w:lang w:val="en-GB" w:eastAsia="zh-CN"/>
        </w:rPr>
        <w:instrText xml:space="preserve"> REF _Ref213966638 \r \h  \* MERGEFORMAT </w:instrText>
      </w:r>
      <w:r w:rsidRPr="0044115C">
        <w:rPr>
          <w:b/>
          <w:i/>
          <w:iCs/>
          <w:lang w:val="en-GB" w:eastAsia="zh-CN"/>
        </w:rPr>
      </w:r>
      <w:r w:rsidRPr="0044115C">
        <w:rPr>
          <w:b/>
          <w:i/>
          <w:iCs/>
          <w:lang w:val="en-GB" w:eastAsia="zh-CN"/>
        </w:rPr>
        <w:fldChar w:fldCharType="separate"/>
      </w:r>
      <w:r w:rsidR="008365C1" w:rsidRPr="0044115C">
        <w:rPr>
          <w:b/>
          <w:i/>
          <w:iCs/>
          <w:lang w:val="en-GB" w:eastAsia="zh-CN"/>
        </w:rPr>
        <w:t>[54]</w:t>
      </w:r>
      <w:r w:rsidRPr="0044115C">
        <w:rPr>
          <w:b/>
          <w:i/>
          <w:iCs/>
          <w:lang w:val="en-GB" w:eastAsia="zh-CN"/>
        </w:rPr>
        <w:fldChar w:fldCharType="end"/>
      </w:r>
      <w:r w:rsidRPr="0044115C">
        <w:rPr>
          <w:b/>
          <w:i/>
          <w:iCs/>
          <w:lang w:eastAsia="zh-CN"/>
        </w:rPr>
        <w:t>, if code rates for IR-HARQ retransmission is not restricted, the decoding complexity is increased since the decoder hardware needs to accommodate all equivalent code rates for IR-HARQ retransmissions.</w:t>
      </w:r>
    </w:p>
    <w:p w14:paraId="16E3870D" w14:textId="77777777" w:rsidR="00286C8F" w:rsidRDefault="00286C8F" w:rsidP="008F4362">
      <w:pPr>
        <w:pStyle w:val="afe"/>
        <w:numPr>
          <w:ilvl w:val="0"/>
          <w:numId w:val="49"/>
        </w:numPr>
        <w:rPr>
          <w:b/>
          <w:bCs/>
          <w:i/>
          <w:iCs/>
          <w:kern w:val="2"/>
          <w:lang w:eastAsia="zh-CN"/>
        </w:rPr>
      </w:pPr>
      <w:r>
        <w:rPr>
          <w:b/>
          <w:bCs/>
          <w:i/>
          <w:iCs/>
          <w:kern w:val="2"/>
          <w:lang w:eastAsia="zh-CN"/>
        </w:rPr>
        <w:t xml:space="preserve">Polar codes have proven to be an effective coding scheme for control information, as evidenced by their deployment in 5G NR. Polar codes can support both 5G and 6G control channels with a unified approach. </w:t>
      </w:r>
    </w:p>
    <w:p w14:paraId="511E514D" w14:textId="77777777" w:rsidR="00C46726" w:rsidRDefault="00C46726" w:rsidP="008F4362">
      <w:pPr>
        <w:pStyle w:val="afe"/>
        <w:numPr>
          <w:ilvl w:val="0"/>
          <w:numId w:val="49"/>
        </w:numPr>
        <w:rPr>
          <w:b/>
          <w:i/>
          <w:lang w:eastAsia="zh-CN"/>
        </w:rPr>
      </w:pPr>
      <w:r>
        <w:rPr>
          <w:b/>
          <w:i/>
          <w:iCs/>
          <w:lang w:eastAsia="zh-CN"/>
        </w:rPr>
        <w:t xml:space="preserve">For PDCCH, </w:t>
      </w:r>
      <w:r>
        <w:rPr>
          <w:rFonts w:hint="eastAsia"/>
          <w:b/>
          <w:i/>
          <w:iCs/>
          <w:lang w:eastAsia="zh-CN"/>
        </w:rPr>
        <w:t>h</w:t>
      </w:r>
      <w:r>
        <w:rPr>
          <w:b/>
          <w:i/>
          <w:iCs/>
          <w:lang w:eastAsia="zh-CN"/>
        </w:rPr>
        <w:t xml:space="preserve">igh reliability, reliability - measured by BLER and FAR - is the top priority and, as a pre-requisite requirement for ET improvement, early termination schemes must not compromise performance in either of these metrics. </w:t>
      </w:r>
    </w:p>
    <w:p w14:paraId="79A3AB21" w14:textId="77777777" w:rsidR="005B5876" w:rsidRDefault="005B5876" w:rsidP="008F4362">
      <w:pPr>
        <w:pStyle w:val="afe"/>
        <w:numPr>
          <w:ilvl w:val="0"/>
          <w:numId w:val="49"/>
        </w:numPr>
        <w:rPr>
          <w:b/>
          <w:i/>
          <w:lang w:eastAsia="zh-CN"/>
        </w:rPr>
      </w:pPr>
      <w:r>
        <w:rPr>
          <w:b/>
          <w:i/>
          <w:iCs/>
          <w:lang w:eastAsia="zh-CN"/>
        </w:rPr>
        <w:t>The 5G NR DCRC-polar scheme meets the pre-requisite requirement of no compromise of BLER and FAR performance, and can reduc</w:t>
      </w:r>
      <w:r>
        <w:rPr>
          <w:rFonts w:hint="eastAsia"/>
          <w:b/>
          <w:i/>
          <w:iCs/>
          <w:lang w:eastAsia="zh-CN"/>
        </w:rPr>
        <w:t>e</w:t>
      </w:r>
      <w:r>
        <w:rPr>
          <w:b/>
          <w:i/>
          <w:iCs/>
          <w:lang w:eastAsia="zh-CN"/>
        </w:rPr>
        <w:t xml:space="preserve"> average decoding complexity by 20%~40%, as verified by extensive simulations.</w:t>
      </w:r>
    </w:p>
    <w:p w14:paraId="0733EBE4" w14:textId="77777777" w:rsidR="005B5876" w:rsidRPr="008505DD" w:rsidRDefault="005B5876" w:rsidP="008F4362">
      <w:pPr>
        <w:pStyle w:val="afe"/>
        <w:numPr>
          <w:ilvl w:val="0"/>
          <w:numId w:val="49"/>
        </w:numPr>
        <w:rPr>
          <w:b/>
          <w:bCs/>
          <w:i/>
          <w:iCs/>
          <w:lang w:eastAsia="zh-CN"/>
        </w:rPr>
      </w:pPr>
      <w:r>
        <w:rPr>
          <w:b/>
          <w:i/>
          <w:iCs/>
          <w:lang w:eastAsia="zh-CN"/>
        </w:rPr>
        <w:lastRenderedPageBreak/>
        <w:t xml:space="preserve">NR DCRC was chosen in 5G after extensive simulations covering hundreds of different cases that are all evaluated down to an FAR of 10⁻⁷ due to fact that it does not sacrifice the reliability performance (measured by BLER and FAR) and meanwhile can early terminate the decoding as much as possible. </w:t>
      </w:r>
    </w:p>
    <w:p w14:paraId="5D93DF07" w14:textId="77777777" w:rsidR="005B722D" w:rsidRPr="000A4EC8" w:rsidRDefault="005B722D" w:rsidP="008F4362">
      <w:pPr>
        <w:numPr>
          <w:ilvl w:val="0"/>
          <w:numId w:val="49"/>
        </w:numPr>
        <w:contextualSpacing/>
        <w:rPr>
          <w:b/>
          <w:i/>
          <w:iCs/>
          <w:lang w:eastAsia="zh-CN"/>
        </w:rPr>
      </w:pPr>
      <w:r w:rsidRPr="000A4EC8">
        <w:rPr>
          <w:b/>
          <w:i/>
          <w:iCs/>
          <w:lang w:eastAsia="zh-CN"/>
        </w:rPr>
        <w:t xml:space="preserve">RNTI-FAR is </w:t>
      </w:r>
      <w:r w:rsidRPr="000A4EC8">
        <w:rPr>
          <w:rFonts w:hint="eastAsia"/>
          <w:b/>
          <w:i/>
          <w:iCs/>
          <w:lang w:eastAsia="zh-CN"/>
        </w:rPr>
        <w:t>av</w:t>
      </w:r>
      <w:r w:rsidRPr="000A4EC8">
        <w:rPr>
          <w:b/>
          <w:i/>
          <w:iCs/>
          <w:lang w:eastAsia="zh-CN"/>
        </w:rPr>
        <w:t xml:space="preserve">oidable by gNB </w:t>
      </w:r>
      <w:r w:rsidRPr="000A4EC8">
        <w:rPr>
          <w:rFonts w:hint="eastAsia"/>
          <w:b/>
          <w:i/>
          <w:iCs/>
          <w:lang w:eastAsia="zh-CN"/>
        </w:rPr>
        <w:t>during</w:t>
      </w:r>
      <w:r w:rsidRPr="000A4EC8">
        <w:rPr>
          <w:b/>
          <w:i/>
          <w:iCs/>
          <w:lang w:eastAsia="zh-CN"/>
        </w:rPr>
        <w:t xml:space="preserve"> RNTI assignment.</w:t>
      </w:r>
    </w:p>
    <w:p w14:paraId="06474525" w14:textId="77777777" w:rsidR="004418FE" w:rsidRDefault="004418FE" w:rsidP="008F4362">
      <w:pPr>
        <w:pStyle w:val="afe"/>
        <w:numPr>
          <w:ilvl w:val="0"/>
          <w:numId w:val="49"/>
        </w:numPr>
        <w:rPr>
          <w:b/>
          <w:i/>
          <w:iCs/>
          <w:lang w:eastAsia="zh-CN"/>
        </w:rPr>
      </w:pPr>
      <w:r>
        <w:rPr>
          <w:b/>
          <w:i/>
          <w:iCs/>
          <w:lang w:eastAsia="zh-CN"/>
        </w:rPr>
        <w:t xml:space="preserve">Assuming bad pair of RNTIs allocation could happen, the conditional RNTI-FAR can be </w:t>
      </w:r>
      <w:r>
        <w:rPr>
          <w:rFonts w:hint="eastAsia"/>
          <w:b/>
          <w:i/>
          <w:iCs/>
          <w:lang w:eastAsia="zh-CN"/>
        </w:rPr>
        <w:t>reduced</w:t>
      </w:r>
      <w:r>
        <w:rPr>
          <w:b/>
          <w:i/>
          <w:iCs/>
          <w:lang w:eastAsia="zh-CN"/>
        </w:rPr>
        <w:t xml:space="preserve"> under a low level by the decoder side via split-reduced SCL decoding.</w:t>
      </w:r>
    </w:p>
    <w:p w14:paraId="527BEC2D" w14:textId="77777777" w:rsidR="006942D1" w:rsidRPr="00EC0721" w:rsidRDefault="006942D1" w:rsidP="008F4362">
      <w:pPr>
        <w:pStyle w:val="afe"/>
        <w:numPr>
          <w:ilvl w:val="0"/>
          <w:numId w:val="49"/>
        </w:numPr>
        <w:rPr>
          <w:b/>
          <w:i/>
          <w:iCs/>
          <w:lang w:eastAsia="zh-CN"/>
        </w:rPr>
      </w:pPr>
      <w:r w:rsidRPr="00285239">
        <w:rPr>
          <w:b/>
          <w:i/>
          <w:iCs/>
          <w:lang w:eastAsia="zh-CN"/>
        </w:rPr>
        <w:t>The</w:t>
      </w:r>
      <w:r>
        <w:rPr>
          <w:b/>
          <w:i/>
          <w:iCs/>
          <w:lang w:eastAsia="zh-CN"/>
        </w:rPr>
        <w:t xml:space="preserve"> maximum DCI size in 6GR might be still within the NR payload size range.</w:t>
      </w:r>
      <w:r w:rsidRPr="00285239">
        <w:rPr>
          <w:b/>
          <w:i/>
          <w:iCs/>
          <w:lang w:eastAsia="zh-CN"/>
        </w:rPr>
        <w:t xml:space="preserve"> </w:t>
      </w:r>
      <w:r w:rsidRPr="00C42565">
        <w:rPr>
          <w:b/>
          <w:i/>
          <w:iCs/>
          <w:lang w:eastAsia="zh-CN"/>
        </w:rPr>
        <w:t>Even</w:t>
      </w:r>
      <w:r>
        <w:rPr>
          <w:b/>
          <w:i/>
          <w:iCs/>
          <w:lang w:eastAsia="zh-CN"/>
        </w:rPr>
        <w:t xml:space="preserve"> if there is any increase, the maximum DCI size is moderate, e.g., up to 200 bits.</w:t>
      </w:r>
    </w:p>
    <w:p w14:paraId="720CEB88" w14:textId="77777777" w:rsidR="00E9026D" w:rsidRDefault="00E9026D" w:rsidP="008F4362">
      <w:pPr>
        <w:pStyle w:val="afe"/>
        <w:numPr>
          <w:ilvl w:val="0"/>
          <w:numId w:val="49"/>
        </w:numPr>
        <w:rPr>
          <w:b/>
          <w:i/>
          <w:iCs/>
          <w:lang w:eastAsia="zh-CN"/>
        </w:rPr>
      </w:pPr>
      <w:r>
        <w:rPr>
          <w:b/>
          <w:i/>
          <w:iCs/>
          <w:lang w:eastAsia="zh-CN"/>
        </w:rPr>
        <w:t>For potential larger DCI payload size, there exist scalable DCRC interleaver generation procedures that can ensure the NR same sequence for the existing DCI payload size region, and also provide future-proof (support arbitrary large K</w:t>
      </w:r>
      <w:r>
        <w:rPr>
          <w:b/>
          <w:i/>
          <w:iCs/>
          <w:vertAlign w:val="subscript"/>
          <w:lang w:eastAsia="zh-CN"/>
        </w:rPr>
        <w:t>max</w:t>
      </w:r>
      <w:r>
        <w:rPr>
          <w:b/>
          <w:i/>
          <w:iCs/>
          <w:lang w:eastAsia="zh-CN"/>
        </w:rPr>
        <w:t xml:space="preserve"> in 6G and beyond).</w:t>
      </w:r>
    </w:p>
    <w:p w14:paraId="51CA3B09" w14:textId="77777777" w:rsidR="003F5B80" w:rsidRDefault="003F5B80" w:rsidP="008F4362">
      <w:pPr>
        <w:pStyle w:val="afe"/>
        <w:numPr>
          <w:ilvl w:val="0"/>
          <w:numId w:val="49"/>
        </w:numPr>
        <w:rPr>
          <w:b/>
          <w:i/>
          <w:iCs/>
          <w:lang w:eastAsia="zh-CN"/>
        </w:rPr>
      </w:pPr>
      <w:r>
        <w:rPr>
          <w:b/>
          <w:i/>
          <w:iCs/>
          <w:lang w:eastAsia="zh-CN"/>
        </w:rPr>
        <w:t xml:space="preserve">For larger DCI payloads, increasing the maximum code length to 1024 bits by reusing the existing 1024 sequence for UCI provides </w:t>
      </w:r>
      <w:r>
        <w:rPr>
          <w:b/>
          <w:bCs/>
          <w:i/>
          <w:iCs/>
        </w:rPr>
        <w:t xml:space="preserve">0.3 to 1.1 dB </w:t>
      </w:r>
      <w:r>
        <w:rPr>
          <w:b/>
          <w:i/>
          <w:iCs/>
          <w:lang w:eastAsia="zh-CN"/>
        </w:rPr>
        <w:t>coding gain.</w:t>
      </w:r>
    </w:p>
    <w:p w14:paraId="691AFD9C" w14:textId="77777777" w:rsidR="00502E5C" w:rsidRPr="00285239" w:rsidRDefault="00502E5C" w:rsidP="008F4362">
      <w:pPr>
        <w:pStyle w:val="afe"/>
        <w:numPr>
          <w:ilvl w:val="0"/>
          <w:numId w:val="49"/>
        </w:numPr>
        <w:rPr>
          <w:b/>
          <w:i/>
          <w:iCs/>
          <w:lang w:eastAsia="zh-CN"/>
        </w:rPr>
      </w:pPr>
      <w:r w:rsidRPr="00965E3D">
        <w:rPr>
          <w:b/>
          <w:i/>
          <w:iCs/>
          <w:lang w:eastAsia="zh-CN"/>
        </w:rPr>
        <w:t xml:space="preserve">Even with aggressive massive MIMO configurations, the estimated maximum UCI size typically remains well within the 1706-bit limit, </w:t>
      </w:r>
      <w:r w:rsidRPr="003D06F1">
        <w:rPr>
          <w:b/>
          <w:i/>
          <w:iCs/>
          <w:lang w:eastAsia="zh-CN"/>
        </w:rPr>
        <w:t>and can be effectively managed by polar codes already used in 5G NR</w:t>
      </w:r>
      <w:r w:rsidRPr="0049239D">
        <w:rPr>
          <w:b/>
          <w:i/>
          <w:iCs/>
          <w:lang w:eastAsia="zh-CN"/>
        </w:rPr>
        <w:t>.</w:t>
      </w:r>
    </w:p>
    <w:p w14:paraId="712AFF03" w14:textId="77777777" w:rsidR="00510584" w:rsidRPr="003A5DF0" w:rsidRDefault="00510584" w:rsidP="008F4362">
      <w:pPr>
        <w:pStyle w:val="afe"/>
        <w:numPr>
          <w:ilvl w:val="0"/>
          <w:numId w:val="49"/>
        </w:numPr>
        <w:rPr>
          <w:b/>
          <w:i/>
          <w:iCs/>
          <w:lang w:eastAsia="zh-CN"/>
        </w:rPr>
      </w:pPr>
      <w:r>
        <w:rPr>
          <w:b/>
          <w:i/>
          <w:iCs/>
          <w:lang w:eastAsia="zh-CN"/>
        </w:rPr>
        <w:t>A simple and unified segm</w:t>
      </w:r>
      <w:r w:rsidRPr="00883BAC">
        <w:rPr>
          <w:b/>
          <w:i/>
          <w:iCs/>
          <w:lang w:eastAsia="zh-CN"/>
        </w:rPr>
        <w:t xml:space="preserve">entation </w:t>
      </w:r>
      <w:r>
        <w:rPr>
          <w:b/>
          <w:i/>
          <w:iCs/>
          <w:lang w:eastAsia="zh-CN"/>
        </w:rPr>
        <w:t xml:space="preserve">rule </w:t>
      </w:r>
      <w:r w:rsidRPr="00883BAC">
        <w:rPr>
          <w:b/>
          <w:i/>
          <w:iCs/>
          <w:lang w:eastAsia="zh-CN"/>
        </w:rPr>
        <w:t xml:space="preserve">is </w:t>
      </w:r>
      <w:r>
        <w:rPr>
          <w:b/>
          <w:i/>
          <w:iCs/>
          <w:lang w:eastAsia="zh-CN"/>
        </w:rPr>
        <w:t xml:space="preserve">sufficient to achieve close-to-optimal CB segmentation </w:t>
      </w:r>
      <w:r w:rsidRPr="00883BAC">
        <w:rPr>
          <w:b/>
          <w:i/>
          <w:iCs/>
          <w:lang w:eastAsia="zh-CN"/>
        </w:rPr>
        <w:t>for larger UCI payload size</w:t>
      </w:r>
      <w:r>
        <w:rPr>
          <w:b/>
          <w:i/>
          <w:iCs/>
          <w:lang w:eastAsia="zh-CN"/>
        </w:rPr>
        <w:t xml:space="preserve"> </w:t>
      </w:r>
      <w:r w:rsidRPr="00FE6BA5">
        <w:rPr>
          <w:b/>
          <w:bCs/>
          <w:i/>
          <w:iCs/>
          <w:lang w:eastAsia="zh-CN"/>
        </w:rPr>
        <w:t>(&gt;1706 bits)</w:t>
      </w:r>
      <w:r w:rsidRPr="00883BAC">
        <w:rPr>
          <w:b/>
          <w:i/>
          <w:iCs/>
          <w:lang w:eastAsia="zh-CN"/>
        </w:rPr>
        <w:t>.</w:t>
      </w:r>
    </w:p>
    <w:p w14:paraId="35495A39" w14:textId="77777777" w:rsidR="0009711B" w:rsidRPr="002874CA" w:rsidRDefault="0009711B" w:rsidP="008F4362">
      <w:pPr>
        <w:pStyle w:val="afe"/>
        <w:numPr>
          <w:ilvl w:val="0"/>
          <w:numId w:val="49"/>
        </w:numPr>
        <w:rPr>
          <w:b/>
          <w:i/>
          <w:lang w:eastAsia="zh-CN"/>
        </w:rPr>
      </w:pPr>
      <w:r>
        <w:rPr>
          <w:b/>
          <w:i/>
          <w:lang w:eastAsia="zh-CN"/>
        </w:rPr>
        <w:t>The partial polarization in the two</w:t>
      </w:r>
      <w:r w:rsidRPr="00544EF6">
        <w:rPr>
          <w:b/>
          <w:i/>
          <w:lang w:eastAsia="zh-CN"/>
        </w:rPr>
        <w:t>-stage DCI decoding</w:t>
      </w:r>
      <w:r>
        <w:rPr>
          <w:b/>
          <w:i/>
          <w:lang w:eastAsia="zh-CN"/>
        </w:rPr>
        <w:t xml:space="preserve"> incurs significantly higher construction complexity. The </w:t>
      </w:r>
      <w:r w:rsidRPr="00C16EB1">
        <w:rPr>
          <w:b/>
          <w:i/>
          <w:lang w:eastAsia="zh-CN"/>
        </w:rPr>
        <w:t xml:space="preserve">segmented </w:t>
      </w:r>
      <w:r w:rsidRPr="00537080">
        <w:rPr>
          <w:b/>
          <w:i/>
          <w:lang w:eastAsia="zh-CN"/>
        </w:rPr>
        <w:t>CRC has a significantly higher FAR</w:t>
      </w:r>
      <w:r>
        <w:rPr>
          <w:b/>
          <w:i/>
          <w:lang w:eastAsia="zh-CN"/>
        </w:rPr>
        <w:t xml:space="preserve"> than the 6G requirement.</w:t>
      </w:r>
    </w:p>
    <w:p w14:paraId="412CA0A7" w14:textId="77777777" w:rsidR="00897970" w:rsidRPr="00632024" w:rsidRDefault="00897970" w:rsidP="008F4362">
      <w:pPr>
        <w:pStyle w:val="afe"/>
        <w:numPr>
          <w:ilvl w:val="0"/>
          <w:numId w:val="49"/>
        </w:numPr>
        <w:rPr>
          <w:b/>
          <w:i/>
          <w:lang w:eastAsia="zh-CN"/>
        </w:rPr>
      </w:pPr>
      <w:r>
        <w:rPr>
          <w:b/>
          <w:i/>
          <w:lang w:eastAsia="zh-CN"/>
        </w:rPr>
        <w:t>PAC-P</w:t>
      </w:r>
      <w:r>
        <w:rPr>
          <w:rFonts w:hint="eastAsia"/>
          <w:b/>
          <w:i/>
          <w:lang w:eastAsia="zh-CN"/>
        </w:rPr>
        <w:t>olar</w:t>
      </w:r>
      <w:r>
        <w:rPr>
          <w:b/>
          <w:i/>
          <w:lang w:eastAsia="zh-CN"/>
        </w:rPr>
        <w:t xml:space="preserve"> provides limited performance gain and brings challenges to reuse NR SCL decoder.</w:t>
      </w:r>
    </w:p>
    <w:p w14:paraId="058457FC" w14:textId="3F7C01FF" w:rsidR="004D4049" w:rsidRPr="00D358E2" w:rsidRDefault="009D7C32" w:rsidP="008F4362">
      <w:pPr>
        <w:pStyle w:val="afe"/>
        <w:numPr>
          <w:ilvl w:val="0"/>
          <w:numId w:val="49"/>
        </w:numPr>
        <w:rPr>
          <w:b/>
          <w:i/>
          <w:iCs/>
          <w:lang w:eastAsia="zh-CN"/>
        </w:rPr>
      </w:pPr>
      <w:r>
        <w:rPr>
          <w:b/>
          <w:i/>
          <w:iCs/>
          <w:lang w:eastAsia="zh-CN"/>
        </w:rPr>
        <w:t>The reliability of control channels is the top priority, so sacrificing error correction performance through sequence optimization is not a viable option.</w:t>
      </w:r>
    </w:p>
    <w:p w14:paraId="6EDF42F1" w14:textId="0F88E653" w:rsidR="004D4049" w:rsidRDefault="004D4049">
      <w:pPr>
        <w:rPr>
          <w:kern w:val="2"/>
          <w:lang w:eastAsia="zh-CN"/>
        </w:rPr>
      </w:pPr>
    </w:p>
    <w:p w14:paraId="11F8C6C3" w14:textId="0FEDDAB2" w:rsidR="00371FA7" w:rsidRDefault="00371FA7">
      <w:pPr>
        <w:rPr>
          <w:kern w:val="2"/>
          <w:lang w:eastAsia="zh-CN"/>
        </w:rPr>
      </w:pPr>
    </w:p>
    <w:p w14:paraId="32EB8674" w14:textId="77777777" w:rsidR="00371FA7" w:rsidRPr="001378D2" w:rsidRDefault="00371FA7">
      <w:pPr>
        <w:rPr>
          <w:kern w:val="2"/>
          <w:lang w:eastAsia="zh-CN"/>
        </w:rPr>
      </w:pPr>
    </w:p>
    <w:p w14:paraId="776013AC" w14:textId="77777777" w:rsidR="00472E5F" w:rsidRDefault="004C1E3B">
      <w:pPr>
        <w:pStyle w:val="1"/>
      </w:pPr>
      <w:r>
        <w:rPr>
          <w:rFonts w:hint="eastAsia"/>
        </w:rPr>
        <w:t>A</w:t>
      </w:r>
      <w:r>
        <w:t>ppendix</w:t>
      </w:r>
    </w:p>
    <w:p w14:paraId="532FBC11" w14:textId="77777777" w:rsidR="002F1296" w:rsidRPr="00C66AA9" w:rsidRDefault="002F1296" w:rsidP="002F1296">
      <w:pPr>
        <w:pStyle w:val="2"/>
        <w:rPr>
          <w:lang w:eastAsia="zh-CN"/>
        </w:rPr>
      </w:pPr>
      <w:r w:rsidRPr="00C66AA9">
        <w:rPr>
          <w:lang w:eastAsia="zh-CN"/>
        </w:rPr>
        <w:t>Channel coding for high reliability and low latency</w:t>
      </w:r>
    </w:p>
    <w:p w14:paraId="694EB0F7" w14:textId="77777777" w:rsidR="002F1296" w:rsidRPr="00C66AA9" w:rsidRDefault="002F1296" w:rsidP="002F1296">
      <w:pPr>
        <w:pStyle w:val="3"/>
        <w:tabs>
          <w:tab w:val="clear" w:pos="2160"/>
        </w:tabs>
        <w:ind w:left="709"/>
        <w:rPr>
          <w:lang w:eastAsia="zh-CN"/>
        </w:rPr>
      </w:pPr>
      <w:r w:rsidRPr="00C66AA9">
        <w:rPr>
          <w:rFonts w:hint="eastAsia"/>
          <w:lang w:eastAsia="zh-CN"/>
        </w:rPr>
        <w:t>M</w:t>
      </w:r>
      <w:r w:rsidRPr="00C66AA9">
        <w:rPr>
          <w:lang w:eastAsia="zh-CN"/>
        </w:rPr>
        <w:t>otivation for high reliability</w:t>
      </w:r>
    </w:p>
    <w:p w14:paraId="0AE7D6F0" w14:textId="77777777" w:rsidR="002F1296" w:rsidRPr="00C66AA9" w:rsidRDefault="002F1296" w:rsidP="002F1296">
      <w:pPr>
        <w:rPr>
          <w:kern w:val="2"/>
          <w:lang w:eastAsia="zh-CN"/>
        </w:rPr>
      </w:pPr>
      <w:r w:rsidRPr="00C66AA9">
        <w:rPr>
          <w:kern w:val="2"/>
          <w:lang w:eastAsia="zh-CN"/>
        </w:rPr>
        <w:t>The demand for higher reliability and lower latency in 6G is primarily driven by emerging robotic and autonomous manufacture use cases that require real-time machine-to-machine collaborations. These applications necessitate high reliability and low latency far exceeding those supported by current 5G networks, and are briefly introduced as follows.</w:t>
      </w:r>
    </w:p>
    <w:p w14:paraId="7B2D7B8B" w14:textId="75DA8F17" w:rsidR="002F1296" w:rsidRPr="00C66AA9" w:rsidRDefault="002F1296" w:rsidP="002F1296">
      <w:r w:rsidRPr="00C66AA9">
        <w:t xml:space="preserve">Cooperation among intelligent robots, such as humanoids, creates the demand for HRLLC. </w:t>
      </w:r>
      <w:r w:rsidRPr="00C66AA9">
        <w:rPr>
          <w:kern w:val="2"/>
          <w:lang w:val="en-GB" w:eastAsia="zh-CN"/>
        </w:rPr>
        <w:t>A</w:t>
      </w:r>
      <w:r w:rsidRPr="00C66AA9">
        <w:rPr>
          <w:rFonts w:hint="eastAsia"/>
          <w:kern w:val="2"/>
          <w:lang w:val="en-GB" w:eastAsia="zh-CN"/>
        </w:rPr>
        <w:t xml:space="preserve">utonomous robots </w:t>
      </w:r>
      <w:r w:rsidRPr="00C66AA9">
        <w:rPr>
          <w:kern w:val="2"/>
          <w:lang w:val="en-GB" w:eastAsia="zh-CN"/>
        </w:rPr>
        <w:t xml:space="preserve">have </w:t>
      </w:r>
      <w:r w:rsidRPr="00C66AA9">
        <w:rPr>
          <w:rFonts w:hint="eastAsia"/>
          <w:kern w:val="2"/>
          <w:lang w:val="en-GB" w:eastAsia="zh-CN"/>
        </w:rPr>
        <w:t>the ability to move, sense their environment, and perform a productive task collaboratively</w:t>
      </w:r>
      <w:r w:rsidRPr="00C66AA9">
        <w:rPr>
          <w:kern w:val="2"/>
          <w:lang w:val="en-GB" w:eastAsia="zh-CN"/>
        </w:rPr>
        <w:t xml:space="preserve"> </w:t>
      </w:r>
      <w:r w:rsidRPr="00C66AA9">
        <w:rPr>
          <w:kern w:val="2"/>
          <w:lang w:val="en-GB" w:eastAsia="zh-CN"/>
        </w:rPr>
        <w:fldChar w:fldCharType="begin"/>
      </w:r>
      <w:r w:rsidRPr="00C66AA9">
        <w:rPr>
          <w:kern w:val="2"/>
          <w:lang w:val="en-GB" w:eastAsia="zh-CN"/>
        </w:rPr>
        <w:instrText xml:space="preserve"> </w:instrText>
      </w:r>
      <w:r w:rsidRPr="00C66AA9">
        <w:rPr>
          <w:rFonts w:hint="eastAsia"/>
          <w:kern w:val="2"/>
          <w:lang w:val="en-GB" w:eastAsia="zh-CN"/>
        </w:rPr>
        <w:instrText>REF _Ref203738749 \r \h</w:instrText>
      </w:r>
      <w:r w:rsidRPr="00C66AA9">
        <w:rPr>
          <w:kern w:val="2"/>
          <w:lang w:val="en-GB" w:eastAsia="zh-CN"/>
        </w:rPr>
        <w:instrText xml:space="preserve"> </w:instrText>
      </w:r>
      <w:r w:rsidRPr="00C66AA9">
        <w:rPr>
          <w:kern w:val="2"/>
          <w:lang w:val="en-GB" w:eastAsia="zh-CN"/>
        </w:rPr>
      </w:r>
      <w:r w:rsidRPr="00C66AA9">
        <w:rPr>
          <w:kern w:val="2"/>
          <w:lang w:val="en-GB" w:eastAsia="zh-CN"/>
        </w:rPr>
        <w:fldChar w:fldCharType="separate"/>
      </w:r>
      <w:r w:rsidR="008365C1">
        <w:rPr>
          <w:kern w:val="2"/>
          <w:lang w:val="en-GB" w:eastAsia="zh-CN"/>
        </w:rPr>
        <w:t>[1]</w:t>
      </w:r>
      <w:r w:rsidRPr="00C66AA9">
        <w:rPr>
          <w:kern w:val="2"/>
          <w:lang w:val="en-GB" w:eastAsia="zh-CN"/>
        </w:rPr>
        <w:fldChar w:fldCharType="end"/>
      </w:r>
      <w:r w:rsidRPr="00C66AA9">
        <w:rPr>
          <w:kern w:val="2"/>
          <w:lang w:val="en-GB" w:eastAsia="zh-CN"/>
        </w:rPr>
        <w:fldChar w:fldCharType="begin"/>
      </w:r>
      <w:r w:rsidRPr="00C66AA9">
        <w:rPr>
          <w:kern w:val="2"/>
          <w:lang w:val="en-GB" w:eastAsia="zh-CN"/>
        </w:rPr>
        <w:instrText xml:space="preserve"> REF _Ref203745978 \r \h </w:instrText>
      </w:r>
      <w:r w:rsidRPr="00C66AA9">
        <w:rPr>
          <w:kern w:val="2"/>
          <w:lang w:val="en-GB" w:eastAsia="zh-CN"/>
        </w:rPr>
      </w:r>
      <w:r w:rsidRPr="00C66AA9">
        <w:rPr>
          <w:kern w:val="2"/>
          <w:lang w:val="en-GB" w:eastAsia="zh-CN"/>
        </w:rPr>
        <w:fldChar w:fldCharType="separate"/>
      </w:r>
      <w:r w:rsidR="008365C1">
        <w:rPr>
          <w:kern w:val="2"/>
          <w:lang w:val="en-GB" w:eastAsia="zh-CN"/>
        </w:rPr>
        <w:t>[8]</w:t>
      </w:r>
      <w:r w:rsidRPr="00C66AA9">
        <w:rPr>
          <w:kern w:val="2"/>
          <w:lang w:val="en-GB" w:eastAsia="zh-CN"/>
        </w:rPr>
        <w:fldChar w:fldCharType="end"/>
      </w:r>
      <w:r w:rsidRPr="00C66AA9">
        <w:rPr>
          <w:rFonts w:hint="eastAsia"/>
          <w:kern w:val="2"/>
          <w:lang w:val="en-GB" w:eastAsia="zh-CN"/>
        </w:rPr>
        <w:t xml:space="preserve">. These robots can communicate with one another, with other machines, and with nearby humans to perform individual tasks that contribute to a common cooperative objective. </w:t>
      </w:r>
      <w:r w:rsidRPr="00C66AA9">
        <w:rPr>
          <w:kern w:val="2"/>
          <w:lang w:val="en-GB" w:eastAsia="zh-CN"/>
        </w:rPr>
        <w:t>Reliable and low-latency</w:t>
      </w:r>
      <w:r w:rsidRPr="00C66AA9">
        <w:rPr>
          <w:rFonts w:hint="eastAsia"/>
          <w:kern w:val="2"/>
          <w:lang w:val="en-GB" w:eastAsia="zh-CN"/>
        </w:rPr>
        <w:t xml:space="preserve"> communication</w:t>
      </w:r>
      <w:r w:rsidRPr="00C66AA9">
        <w:rPr>
          <w:kern w:val="2"/>
          <w:lang w:val="en-GB" w:eastAsia="zh-CN"/>
        </w:rPr>
        <w:t>s</w:t>
      </w:r>
      <w:r w:rsidRPr="00C66AA9">
        <w:rPr>
          <w:rFonts w:hint="eastAsia"/>
          <w:kern w:val="2"/>
          <w:lang w:val="en-GB" w:eastAsia="zh-CN"/>
        </w:rPr>
        <w:t xml:space="preserve"> enable a group of robots to perform tasks beyond their individual capabilities.</w:t>
      </w:r>
      <w:r w:rsidRPr="00C66AA9">
        <w:rPr>
          <w:kern w:val="2"/>
          <w:lang w:val="en-GB" w:eastAsia="zh-CN"/>
        </w:rPr>
        <w:t xml:space="preserve"> </w:t>
      </w:r>
      <w:r w:rsidRPr="00C66AA9">
        <w:t>Such collaborative tasks requir</w:t>
      </w:r>
      <w:r w:rsidRPr="00C66AA9">
        <w:rPr>
          <w:rFonts w:hint="eastAsia"/>
          <w:lang w:eastAsia="zh-CN"/>
        </w:rPr>
        <w:t>e</w:t>
      </w:r>
      <w:r w:rsidRPr="00C66AA9">
        <w:t xml:space="preserve"> periodic-deterministic communications, e.g., time synchronization, industrial control signaling. Example use cases are as follows.</w:t>
      </w:r>
    </w:p>
    <w:p w14:paraId="1AE972D8" w14:textId="5D38225B" w:rsidR="002F1296" w:rsidRPr="00C66AA9" w:rsidRDefault="002F1296" w:rsidP="008F4362">
      <w:pPr>
        <w:pStyle w:val="afe"/>
        <w:numPr>
          <w:ilvl w:val="0"/>
          <w:numId w:val="18"/>
        </w:numPr>
      </w:pPr>
      <w:r w:rsidRPr="00C66AA9">
        <w:t>Cooperative carrying with mobile robots is a concept where multiple autonomous mobile robots (AMRs) work together to transport an object that exceeds the carrying capacity of a single robot</w:t>
      </w:r>
      <w:r w:rsidRPr="00C66AA9">
        <w:rPr>
          <w:kern w:val="2"/>
          <w:lang w:eastAsia="zh-CN"/>
        </w:rPr>
        <w:t xml:space="preserve"> </w:t>
      </w:r>
      <w:r w:rsidRPr="00C66AA9">
        <w:rPr>
          <w:kern w:val="2"/>
          <w:lang w:eastAsia="zh-CN"/>
        </w:rPr>
        <w:fldChar w:fldCharType="begin"/>
      </w:r>
      <w:r w:rsidRPr="00C66AA9">
        <w:rPr>
          <w:kern w:val="2"/>
          <w:lang w:eastAsia="zh-CN"/>
        </w:rPr>
        <w:instrText xml:space="preserve"> REF _Ref203738749 \r \h </w:instrText>
      </w:r>
      <w:r w:rsidRPr="00C66AA9">
        <w:rPr>
          <w:kern w:val="2"/>
          <w:lang w:eastAsia="zh-CN"/>
        </w:rPr>
      </w:r>
      <w:r w:rsidRPr="00C66AA9">
        <w:rPr>
          <w:kern w:val="2"/>
          <w:lang w:eastAsia="zh-CN"/>
        </w:rPr>
        <w:fldChar w:fldCharType="separate"/>
      </w:r>
      <w:r w:rsidR="008365C1">
        <w:rPr>
          <w:kern w:val="2"/>
          <w:lang w:eastAsia="zh-CN"/>
        </w:rPr>
        <w:t>[1]</w:t>
      </w:r>
      <w:r w:rsidRPr="00C66AA9">
        <w:rPr>
          <w:kern w:val="2"/>
          <w:lang w:eastAsia="zh-CN"/>
        </w:rPr>
        <w:fldChar w:fldCharType="end"/>
      </w:r>
      <w:r w:rsidRPr="00C66AA9">
        <w:rPr>
          <w:kern w:val="2"/>
          <w:lang w:eastAsia="zh-CN"/>
        </w:rPr>
        <w:fldChar w:fldCharType="begin"/>
      </w:r>
      <w:r w:rsidRPr="00C66AA9">
        <w:rPr>
          <w:kern w:val="2"/>
          <w:lang w:eastAsia="zh-CN"/>
        </w:rPr>
        <w:instrText xml:space="preserve"> REF _Ref203745776 \r \h </w:instrText>
      </w:r>
      <w:r w:rsidRPr="00C66AA9">
        <w:rPr>
          <w:kern w:val="2"/>
          <w:lang w:eastAsia="zh-CN"/>
        </w:rPr>
      </w:r>
      <w:r w:rsidRPr="00C66AA9">
        <w:rPr>
          <w:kern w:val="2"/>
          <w:lang w:eastAsia="zh-CN"/>
        </w:rPr>
        <w:fldChar w:fldCharType="separate"/>
      </w:r>
      <w:r w:rsidR="008365C1">
        <w:rPr>
          <w:kern w:val="2"/>
          <w:lang w:eastAsia="zh-CN"/>
        </w:rPr>
        <w:t>[4]</w:t>
      </w:r>
      <w:r w:rsidRPr="00C66AA9">
        <w:rPr>
          <w:kern w:val="2"/>
          <w:lang w:eastAsia="zh-CN"/>
        </w:rPr>
        <w:fldChar w:fldCharType="end"/>
      </w:r>
      <w:r w:rsidRPr="00C66AA9">
        <w:rPr>
          <w:rFonts w:hint="eastAsia"/>
        </w:rPr>
        <w:t>.</w:t>
      </w:r>
      <w:r w:rsidRPr="00C66AA9">
        <w:t xml:space="preserve"> </w:t>
      </w:r>
      <w:r w:rsidRPr="00C66AA9">
        <w:rPr>
          <w:rFonts w:hint="eastAsia"/>
        </w:rPr>
        <w:t>Each AMR (UE) has multi-modal sensors, such as 3GPP sensing modules, LIDAR, cameras, and ultrasonic sensors, for obstacle detection and environment mapping. The edge servers process large volumes of data and facilitate real-time decision-making for collaboration among multiple AMRs,</w:t>
      </w:r>
      <w:r w:rsidRPr="00C66AA9">
        <w:t xml:space="preserve"> </w:t>
      </w:r>
      <w:r w:rsidRPr="00C66AA9">
        <w:rPr>
          <w:rFonts w:hint="eastAsia"/>
        </w:rPr>
        <w:t>which requires very low communication latency and high reliability.</w:t>
      </w:r>
      <w:r w:rsidRPr="00C66AA9">
        <w:t xml:space="preserve"> </w:t>
      </w:r>
    </w:p>
    <w:p w14:paraId="08E778F3" w14:textId="6232296C" w:rsidR="002F1296" w:rsidRPr="00C66AA9" w:rsidRDefault="002F1296" w:rsidP="008F4362">
      <w:pPr>
        <w:pStyle w:val="afe"/>
        <w:numPr>
          <w:ilvl w:val="0"/>
          <w:numId w:val="18"/>
        </w:numPr>
        <w:rPr>
          <w:kern w:val="2"/>
          <w:lang w:eastAsia="zh-CN"/>
        </w:rPr>
      </w:pPr>
      <w:r w:rsidRPr="00C66AA9">
        <w:rPr>
          <w:rFonts w:hint="eastAsia"/>
          <w:kern w:val="2"/>
          <w:lang w:eastAsia="zh-CN"/>
        </w:rPr>
        <w:lastRenderedPageBreak/>
        <w:t>Medical facilities-Robotic Aided Surgery systems</w:t>
      </w:r>
      <w:r w:rsidRPr="00C66AA9">
        <w:rPr>
          <w:rFonts w:ascii="MS Gothic" w:eastAsia="MS Gothic" w:hAnsi="MS Gothic" w:cs="MS Gothic" w:hint="eastAsia"/>
          <w:kern w:val="2"/>
          <w:lang w:eastAsia="zh-CN"/>
        </w:rPr>
        <w:t>‌</w:t>
      </w:r>
      <w:r w:rsidRPr="00C66AA9">
        <w:rPr>
          <w:rFonts w:hint="eastAsia"/>
          <w:kern w:val="2"/>
          <w:lang w:eastAsia="zh-CN"/>
        </w:rPr>
        <w:t xml:space="preserve"> demand </w:t>
      </w:r>
      <w:r w:rsidRPr="00C66AA9">
        <w:rPr>
          <w:rFonts w:ascii="MS Gothic" w:eastAsia="MS Gothic" w:hAnsi="MS Gothic" w:cs="MS Gothic" w:hint="eastAsia"/>
          <w:kern w:val="2"/>
          <w:lang w:eastAsia="zh-CN"/>
        </w:rPr>
        <w:t>‌</w:t>
      </w:r>
      <w:r w:rsidRPr="00C66AA9">
        <w:rPr>
          <w:rFonts w:hint="eastAsia"/>
          <w:kern w:val="2"/>
          <w:lang w:eastAsia="zh-CN"/>
        </w:rPr>
        <w:t>highly synchronized operation</w:t>
      </w:r>
      <w:r w:rsidRPr="00C66AA9">
        <w:rPr>
          <w:rFonts w:ascii="MS Gothic" w:eastAsia="MS Gothic" w:hAnsi="MS Gothic" w:cs="MS Gothic" w:hint="eastAsia"/>
          <w:kern w:val="2"/>
          <w:lang w:eastAsia="zh-CN"/>
        </w:rPr>
        <w:t>‌</w:t>
      </w:r>
      <w:r w:rsidRPr="00C66AA9">
        <w:rPr>
          <w:rFonts w:hint="eastAsia"/>
          <w:kern w:val="2"/>
          <w:lang w:eastAsia="zh-CN"/>
        </w:rPr>
        <w:t xml:space="preserve"> among all components (endoscopic cameras, image processing systems, displays, motion controllers, and tactile feedback systems)</w:t>
      </w:r>
      <w:r w:rsidRPr="00C66AA9">
        <w:rPr>
          <w:kern w:val="2"/>
          <w:lang w:eastAsia="zh-CN"/>
        </w:rPr>
        <w:t xml:space="preserve"> </w:t>
      </w:r>
      <w:r w:rsidRPr="00C66AA9">
        <w:rPr>
          <w:kern w:val="2"/>
          <w:lang w:eastAsia="zh-CN"/>
        </w:rPr>
        <w:fldChar w:fldCharType="begin"/>
      </w:r>
      <w:r w:rsidRPr="00C66AA9">
        <w:rPr>
          <w:kern w:val="2"/>
          <w:lang w:eastAsia="zh-CN"/>
        </w:rPr>
        <w:instrText xml:space="preserve"> REF _Ref203745905 \r \h </w:instrText>
      </w:r>
      <w:r w:rsidRPr="00C66AA9">
        <w:rPr>
          <w:kern w:val="2"/>
          <w:lang w:eastAsia="zh-CN"/>
        </w:rPr>
      </w:r>
      <w:r w:rsidRPr="00C66AA9">
        <w:rPr>
          <w:kern w:val="2"/>
          <w:lang w:eastAsia="zh-CN"/>
        </w:rPr>
        <w:fldChar w:fldCharType="separate"/>
      </w:r>
      <w:r w:rsidR="008365C1">
        <w:rPr>
          <w:kern w:val="2"/>
          <w:lang w:eastAsia="zh-CN"/>
        </w:rPr>
        <w:t>[5]</w:t>
      </w:r>
      <w:r w:rsidRPr="00C66AA9">
        <w:rPr>
          <w:kern w:val="2"/>
          <w:lang w:eastAsia="zh-CN"/>
        </w:rPr>
        <w:fldChar w:fldCharType="end"/>
      </w:r>
      <w:r w:rsidRPr="00C66AA9">
        <w:rPr>
          <w:rFonts w:hint="eastAsia"/>
          <w:kern w:val="2"/>
          <w:lang w:eastAsia="zh-CN"/>
        </w:rPr>
        <w:t xml:space="preserve">. Simultaneously, </w:t>
      </w:r>
      <w:r w:rsidRPr="00C66AA9">
        <w:rPr>
          <w:rFonts w:ascii="MS Gothic" w:eastAsia="MS Gothic" w:hAnsi="MS Gothic" w:cs="MS Gothic" w:hint="eastAsia"/>
          <w:kern w:val="2"/>
          <w:lang w:eastAsia="zh-CN"/>
        </w:rPr>
        <w:t>‌</w:t>
      </w:r>
      <w:r w:rsidRPr="00C66AA9">
        <w:rPr>
          <w:rFonts w:hint="eastAsia"/>
          <w:kern w:val="2"/>
          <w:lang w:eastAsia="zh-CN"/>
        </w:rPr>
        <w:t>consistency must be guaranteed</w:t>
      </w:r>
      <w:r w:rsidRPr="00C66AA9">
        <w:rPr>
          <w:rFonts w:ascii="MS Gothic" w:eastAsia="MS Gothic" w:hAnsi="MS Gothic" w:cs="MS Gothic" w:hint="eastAsia"/>
          <w:kern w:val="2"/>
          <w:lang w:eastAsia="zh-CN"/>
        </w:rPr>
        <w:t>‌</w:t>
      </w:r>
      <w:r w:rsidRPr="00C66AA9">
        <w:rPr>
          <w:rFonts w:hint="eastAsia"/>
          <w:kern w:val="2"/>
          <w:lang w:eastAsia="zh-CN"/>
        </w:rPr>
        <w:t xml:space="preserve"> between the tactile feedback at the master console and the displayed visual feed. </w:t>
      </w:r>
      <w:r w:rsidRPr="00C66AA9">
        <w:rPr>
          <w:rFonts w:ascii="MS Gothic" w:eastAsia="MS Gothic" w:hAnsi="MS Gothic" w:cs="MS Gothic" w:hint="eastAsia"/>
          <w:kern w:val="2"/>
          <w:lang w:eastAsia="zh-CN"/>
        </w:rPr>
        <w:t>‌</w:t>
      </w:r>
      <w:r w:rsidRPr="00C66AA9">
        <w:rPr>
          <w:rFonts w:hint="eastAsia"/>
          <w:kern w:val="2"/>
          <w:lang w:eastAsia="zh-CN"/>
        </w:rPr>
        <w:t>Signal lag or miscommunication must be prevented</w:t>
      </w:r>
      <w:r w:rsidRPr="00C66AA9">
        <w:rPr>
          <w:rFonts w:ascii="MS Gothic" w:eastAsia="MS Gothic" w:hAnsi="MS Gothic" w:cs="MS Gothic" w:hint="eastAsia"/>
          <w:kern w:val="2"/>
          <w:lang w:eastAsia="zh-CN"/>
        </w:rPr>
        <w:t>‌</w:t>
      </w:r>
      <w:r w:rsidRPr="00C66AA9">
        <w:rPr>
          <w:rFonts w:hint="eastAsia"/>
          <w:kern w:val="2"/>
          <w:lang w:eastAsia="zh-CN"/>
        </w:rPr>
        <w:t xml:space="preserve"> to avoid </w:t>
      </w:r>
      <w:r w:rsidRPr="00C66AA9">
        <w:rPr>
          <w:rFonts w:ascii="MS Gothic" w:eastAsia="MS Gothic" w:hAnsi="MS Gothic" w:cs="MS Gothic" w:hint="eastAsia"/>
          <w:kern w:val="2"/>
          <w:lang w:eastAsia="zh-CN"/>
        </w:rPr>
        <w:t>‌</w:t>
      </w:r>
      <w:r w:rsidRPr="00C66AA9">
        <w:rPr>
          <w:rFonts w:hint="eastAsia"/>
          <w:kern w:val="2"/>
          <w:lang w:eastAsia="zh-CN"/>
        </w:rPr>
        <w:t>incision errors or tissue damage</w:t>
      </w:r>
      <w:r w:rsidRPr="00C66AA9">
        <w:rPr>
          <w:rFonts w:ascii="MS Gothic" w:eastAsia="MS Gothic" w:hAnsi="MS Gothic" w:cs="MS Gothic" w:hint="eastAsia"/>
          <w:kern w:val="2"/>
          <w:lang w:eastAsia="zh-CN"/>
        </w:rPr>
        <w:t>‌</w:t>
      </w:r>
      <w:r w:rsidRPr="00C66AA9">
        <w:rPr>
          <w:rFonts w:hint="eastAsia"/>
          <w:kern w:val="2"/>
          <w:lang w:eastAsia="zh-CN"/>
        </w:rPr>
        <w:t>.</w:t>
      </w:r>
    </w:p>
    <w:p w14:paraId="3317C9C3" w14:textId="0147CAA6" w:rsidR="002F1296" w:rsidRPr="00C66AA9" w:rsidRDefault="002F1296" w:rsidP="002F1296">
      <w:pPr>
        <w:rPr>
          <w:kern w:val="2"/>
          <w:lang w:eastAsia="zh-CN"/>
        </w:rPr>
      </w:pPr>
      <w:r w:rsidRPr="00C66AA9">
        <w:rPr>
          <w:kern w:val="2"/>
          <w:lang w:eastAsia="zh-CN"/>
        </w:rPr>
        <w:t xml:space="preserve">Central power generation systems‌ (e.g., combined-cycle power plants and wind farms) require HRLLC for monitoring, maintaining and executing critical operations. Substantial communication traffic will be generated to meet the following critical requirements </w:t>
      </w:r>
      <w:r w:rsidRPr="00C66AA9">
        <w:rPr>
          <w:kern w:val="2"/>
          <w:lang w:eastAsia="zh-CN"/>
        </w:rPr>
        <w:fldChar w:fldCharType="begin"/>
      </w:r>
      <w:r w:rsidRPr="00C66AA9">
        <w:rPr>
          <w:kern w:val="2"/>
          <w:lang w:eastAsia="zh-CN"/>
        </w:rPr>
        <w:instrText xml:space="preserve"> REF _Ref203745905 \r \h </w:instrText>
      </w:r>
      <w:r w:rsidRPr="00C66AA9">
        <w:rPr>
          <w:kern w:val="2"/>
          <w:lang w:eastAsia="zh-CN"/>
        </w:rPr>
      </w:r>
      <w:r w:rsidRPr="00C66AA9">
        <w:rPr>
          <w:kern w:val="2"/>
          <w:lang w:eastAsia="zh-CN"/>
        </w:rPr>
        <w:fldChar w:fldCharType="separate"/>
      </w:r>
      <w:r w:rsidR="008365C1">
        <w:rPr>
          <w:kern w:val="2"/>
          <w:lang w:eastAsia="zh-CN"/>
        </w:rPr>
        <w:t>[5]</w:t>
      </w:r>
      <w:r w:rsidRPr="00C66AA9">
        <w:rPr>
          <w:kern w:val="2"/>
          <w:lang w:eastAsia="zh-CN"/>
        </w:rPr>
        <w:fldChar w:fldCharType="end"/>
      </w:r>
      <w:r w:rsidRPr="00C66AA9">
        <w:rPr>
          <w:kern w:val="2"/>
          <w:lang w:eastAsia="zh-CN"/>
        </w:rPr>
        <w:t xml:space="preserve">. </w:t>
      </w:r>
    </w:p>
    <w:p w14:paraId="32A3FC42" w14:textId="77777777" w:rsidR="002F1296" w:rsidRPr="00C66AA9" w:rsidRDefault="002F1296" w:rsidP="008F4362">
      <w:pPr>
        <w:pStyle w:val="afe"/>
        <w:numPr>
          <w:ilvl w:val="0"/>
          <w:numId w:val="18"/>
        </w:numPr>
        <w:rPr>
          <w:kern w:val="2"/>
          <w:lang w:eastAsia="zh-CN"/>
        </w:rPr>
      </w:pPr>
      <w:r w:rsidRPr="00C66AA9">
        <w:rPr>
          <w:kern w:val="2"/>
          <w:lang w:eastAsia="zh-CN"/>
        </w:rPr>
        <w:t xml:space="preserve">Ensure precise execution‌ of essential operations like wide-area current differential protection and frequency emergency control to ‌prevent cascading failures‌. </w:t>
      </w:r>
    </w:p>
    <w:p w14:paraId="58112F37" w14:textId="77777777" w:rsidR="002F1296" w:rsidRPr="00C66AA9" w:rsidRDefault="002F1296" w:rsidP="008F4362">
      <w:pPr>
        <w:pStyle w:val="afe"/>
        <w:numPr>
          <w:ilvl w:val="0"/>
          <w:numId w:val="18"/>
        </w:numPr>
        <w:rPr>
          <w:kern w:val="2"/>
          <w:lang w:eastAsia="zh-CN"/>
        </w:rPr>
      </w:pPr>
      <w:r w:rsidRPr="00C66AA9">
        <w:rPr>
          <w:kern w:val="2"/>
          <w:lang w:eastAsia="zh-CN"/>
        </w:rPr>
        <w:t>Instantly match‌ generated power to ‌load fluctuations‌, enabling ‌microsecond-level adjustments‌ in generator units to ‌maintain grid frequency stability‌.</w:t>
      </w:r>
    </w:p>
    <w:p w14:paraId="264D3683" w14:textId="5D5218CB" w:rsidR="002F1296" w:rsidRPr="00C66AA9" w:rsidRDefault="002F1296" w:rsidP="002F1296">
      <w:pPr>
        <w:rPr>
          <w:kern w:val="2"/>
          <w:lang w:eastAsia="zh-CN"/>
        </w:rPr>
      </w:pPr>
      <w:r w:rsidRPr="00C66AA9">
        <w:rPr>
          <w:kern w:val="2"/>
          <w:lang w:val="en-GB" w:eastAsia="zh-CN"/>
        </w:rPr>
        <w:t xml:space="preserve">Low-altitude aerial transportation (including UAV, UAM aircraft) has brought new challenges </w:t>
      </w:r>
      <w:r w:rsidRPr="00C66AA9">
        <w:rPr>
          <w:kern w:val="2"/>
          <w:lang w:val="en-GB" w:eastAsia="zh-CN"/>
        </w:rPr>
        <w:fldChar w:fldCharType="begin"/>
      </w:r>
      <w:r w:rsidRPr="00C66AA9">
        <w:rPr>
          <w:kern w:val="2"/>
          <w:lang w:val="en-GB" w:eastAsia="zh-CN"/>
        </w:rPr>
        <w:instrText xml:space="preserve"> REF _Ref203748338 \r \h </w:instrText>
      </w:r>
      <w:r w:rsidRPr="00C66AA9">
        <w:rPr>
          <w:kern w:val="2"/>
          <w:lang w:val="en-GB" w:eastAsia="zh-CN"/>
        </w:rPr>
      </w:r>
      <w:r w:rsidRPr="00C66AA9">
        <w:rPr>
          <w:kern w:val="2"/>
          <w:lang w:val="en-GB" w:eastAsia="zh-CN"/>
        </w:rPr>
        <w:fldChar w:fldCharType="separate"/>
      </w:r>
      <w:r w:rsidR="008365C1">
        <w:rPr>
          <w:kern w:val="2"/>
          <w:lang w:val="en-GB" w:eastAsia="zh-CN"/>
        </w:rPr>
        <w:t>[6]</w:t>
      </w:r>
      <w:r w:rsidRPr="00C66AA9">
        <w:rPr>
          <w:kern w:val="2"/>
          <w:lang w:val="en-GB" w:eastAsia="zh-CN"/>
        </w:rPr>
        <w:fldChar w:fldCharType="end"/>
      </w:r>
      <w:r w:rsidRPr="00C66AA9">
        <w:rPr>
          <w:kern w:val="2"/>
          <w:lang w:val="en-GB" w:eastAsia="zh-CN"/>
        </w:rPr>
        <w:fldChar w:fldCharType="begin"/>
      </w:r>
      <w:r w:rsidRPr="00C66AA9">
        <w:rPr>
          <w:kern w:val="2"/>
          <w:lang w:val="en-GB" w:eastAsia="zh-CN"/>
        </w:rPr>
        <w:instrText xml:space="preserve"> REF _Ref203748340 \r \h </w:instrText>
      </w:r>
      <w:r w:rsidRPr="00C66AA9">
        <w:rPr>
          <w:kern w:val="2"/>
          <w:lang w:val="en-GB" w:eastAsia="zh-CN"/>
        </w:rPr>
      </w:r>
      <w:r w:rsidRPr="00C66AA9">
        <w:rPr>
          <w:kern w:val="2"/>
          <w:lang w:val="en-GB" w:eastAsia="zh-CN"/>
        </w:rPr>
        <w:fldChar w:fldCharType="separate"/>
      </w:r>
      <w:r w:rsidR="008365C1">
        <w:rPr>
          <w:kern w:val="2"/>
          <w:lang w:val="en-GB" w:eastAsia="zh-CN"/>
        </w:rPr>
        <w:t>[7]</w:t>
      </w:r>
      <w:r w:rsidRPr="00C66AA9">
        <w:rPr>
          <w:kern w:val="2"/>
          <w:lang w:val="en-GB" w:eastAsia="zh-CN"/>
        </w:rPr>
        <w:fldChar w:fldCharType="end"/>
      </w:r>
      <w:r w:rsidRPr="00C66AA9">
        <w:rPr>
          <w:kern w:val="2"/>
          <w:lang w:val="en-GB" w:eastAsia="zh-CN"/>
        </w:rPr>
        <w:t>. Without low-latency reliable communications, the autonomy of UAVs and UAM aircrafts increase the risk of loss of control, illegal flights and the collision with other aircrafts, which could potentially threaten the aerial and public safety.</w:t>
      </w:r>
    </w:p>
    <w:p w14:paraId="7B30F7C8" w14:textId="668B824B" w:rsidR="002F1296" w:rsidRPr="00C66AA9" w:rsidRDefault="002F1296" w:rsidP="002F1296">
      <w:r w:rsidRPr="00C66AA9">
        <w:t xml:space="preserve">In 6G factory scenarios, the ultra-low-latency, high-bandwidth, and reliable communications will enable AR applications for efficient guiding tasks and remote assistance </w:t>
      </w:r>
      <w:r w:rsidRPr="00C66AA9">
        <w:fldChar w:fldCharType="begin"/>
      </w:r>
      <w:r w:rsidRPr="00C66AA9">
        <w:instrText xml:space="preserve"> REF _Ref203738749 \r \h </w:instrText>
      </w:r>
      <w:r w:rsidRPr="00C66AA9">
        <w:fldChar w:fldCharType="separate"/>
      </w:r>
      <w:r w:rsidR="008365C1">
        <w:t>[1]</w:t>
      </w:r>
      <w:r w:rsidRPr="00C66AA9">
        <w:fldChar w:fldCharType="end"/>
      </w:r>
      <w:r w:rsidRPr="00C66AA9">
        <w:fldChar w:fldCharType="begin"/>
      </w:r>
      <w:r w:rsidRPr="00C66AA9">
        <w:instrText xml:space="preserve"> REF _Ref203745776 \r \h </w:instrText>
      </w:r>
      <w:r w:rsidRPr="00C66AA9">
        <w:fldChar w:fldCharType="separate"/>
      </w:r>
      <w:r w:rsidR="008365C1">
        <w:t>[4]</w:t>
      </w:r>
      <w:r w:rsidRPr="00C66AA9">
        <w:fldChar w:fldCharType="end"/>
      </w:r>
      <w:r w:rsidRPr="00C66AA9">
        <w:fldChar w:fldCharType="begin"/>
      </w:r>
      <w:r w:rsidRPr="00C66AA9">
        <w:instrText xml:space="preserve"> REF _Ref203748374 \r \h </w:instrText>
      </w:r>
      <w:r w:rsidRPr="00C66AA9">
        <w:fldChar w:fldCharType="separate"/>
      </w:r>
      <w:r w:rsidR="008365C1">
        <w:t>[9]</w:t>
      </w:r>
      <w:r w:rsidRPr="00C66AA9">
        <w:fldChar w:fldCharType="end"/>
      </w:r>
      <w:r w:rsidRPr="00C66AA9">
        <w:fldChar w:fldCharType="begin"/>
      </w:r>
      <w:r w:rsidRPr="00C66AA9">
        <w:instrText xml:space="preserve"> REF _Ref203748376 \r \h </w:instrText>
      </w:r>
      <w:r w:rsidRPr="00C66AA9">
        <w:fldChar w:fldCharType="separate"/>
      </w:r>
      <w:r w:rsidR="008365C1">
        <w:t>[10]</w:t>
      </w:r>
      <w:r w:rsidRPr="00C66AA9">
        <w:fldChar w:fldCharType="end"/>
      </w:r>
      <w:r w:rsidRPr="00C66AA9">
        <w:t xml:space="preserve">. Workers and engineers onsite could receive HRLLC messages with step-by-step guidance, equipment maintenance instructions, operation process monitoring and other information through AR glasses or head-mounted display devices (HMDs). </w:t>
      </w:r>
    </w:p>
    <w:p w14:paraId="209EBCB4" w14:textId="34D1C5F4" w:rsidR="002F1296" w:rsidRPr="00C66AA9" w:rsidRDefault="002F1296" w:rsidP="002F1296">
      <w:r w:rsidRPr="00C66AA9">
        <w:t>Similarly,</w:t>
      </w:r>
      <w:r w:rsidRPr="00C66AA9">
        <w:rPr>
          <w:rFonts w:hint="eastAsia"/>
        </w:rPr>
        <w:t xml:space="preserve"> V2X scenarios </w:t>
      </w:r>
      <w:r w:rsidRPr="00C66AA9">
        <w:t>require high-reliable and low-latency signaling</w:t>
      </w:r>
      <w:r w:rsidRPr="00C66AA9">
        <w:rPr>
          <w:rFonts w:hint="eastAsia"/>
        </w:rPr>
        <w:t xml:space="preserve"> for both safety</w:t>
      </w:r>
      <w:r w:rsidRPr="00C66AA9">
        <w:t xml:space="preserve"> </w:t>
      </w:r>
      <w:r w:rsidRPr="00C66AA9">
        <w:rPr>
          <w:rFonts w:hint="eastAsia"/>
          <w:lang w:eastAsia="zh-CN"/>
        </w:rPr>
        <w:t>(</w:t>
      </w:r>
      <w:r w:rsidRPr="00C66AA9">
        <w:t xml:space="preserve">e.g. automated driving, vehicle platooning) </w:t>
      </w:r>
      <w:r w:rsidRPr="00C66AA9">
        <w:rPr>
          <w:rFonts w:hint="eastAsia"/>
        </w:rPr>
        <w:t>and non-safety V2X scenarios</w:t>
      </w:r>
      <w:r w:rsidRPr="00C66AA9">
        <w:t xml:space="preserve"> (mobile high data rate entertainment, mobile hotspot/office/home, dynamic digital map update)</w:t>
      </w:r>
      <w:r w:rsidRPr="00C66AA9">
        <w:rPr>
          <w:kern w:val="2"/>
          <w:lang w:eastAsia="zh-CN"/>
        </w:rPr>
        <w:t xml:space="preserve"> </w:t>
      </w:r>
      <w:r w:rsidRPr="00C66AA9">
        <w:rPr>
          <w:kern w:val="2"/>
          <w:lang w:eastAsia="zh-CN"/>
        </w:rPr>
        <w:fldChar w:fldCharType="begin"/>
      </w:r>
      <w:r w:rsidRPr="00C66AA9">
        <w:rPr>
          <w:kern w:val="2"/>
          <w:lang w:eastAsia="zh-CN"/>
        </w:rPr>
        <w:instrText xml:space="preserve"> REF _Ref203748409 \r \h </w:instrText>
      </w:r>
      <w:r w:rsidRPr="00C66AA9">
        <w:rPr>
          <w:kern w:val="2"/>
          <w:lang w:eastAsia="zh-CN"/>
        </w:rPr>
      </w:r>
      <w:r w:rsidRPr="00C66AA9">
        <w:rPr>
          <w:kern w:val="2"/>
          <w:lang w:eastAsia="zh-CN"/>
        </w:rPr>
        <w:fldChar w:fldCharType="separate"/>
      </w:r>
      <w:r w:rsidR="008365C1">
        <w:rPr>
          <w:kern w:val="2"/>
          <w:lang w:eastAsia="zh-CN"/>
        </w:rPr>
        <w:t>[11]</w:t>
      </w:r>
      <w:r w:rsidRPr="00C66AA9">
        <w:rPr>
          <w:kern w:val="2"/>
          <w:lang w:eastAsia="zh-CN"/>
        </w:rPr>
        <w:fldChar w:fldCharType="end"/>
      </w:r>
      <w:r w:rsidRPr="00C66AA9">
        <w:rPr>
          <w:kern w:val="2"/>
          <w:lang w:eastAsia="zh-CN"/>
        </w:rPr>
        <w:fldChar w:fldCharType="begin"/>
      </w:r>
      <w:r w:rsidRPr="00C66AA9">
        <w:rPr>
          <w:kern w:val="2"/>
          <w:lang w:eastAsia="zh-CN"/>
        </w:rPr>
        <w:instrText xml:space="preserve"> REF _Ref203748410 \r \h </w:instrText>
      </w:r>
      <w:r w:rsidRPr="00C66AA9">
        <w:rPr>
          <w:kern w:val="2"/>
          <w:lang w:eastAsia="zh-CN"/>
        </w:rPr>
      </w:r>
      <w:r w:rsidRPr="00C66AA9">
        <w:rPr>
          <w:kern w:val="2"/>
          <w:lang w:eastAsia="zh-CN"/>
        </w:rPr>
        <w:fldChar w:fldCharType="separate"/>
      </w:r>
      <w:r w:rsidR="008365C1">
        <w:rPr>
          <w:kern w:val="2"/>
          <w:lang w:eastAsia="zh-CN"/>
        </w:rPr>
        <w:t>[12]</w:t>
      </w:r>
      <w:r w:rsidRPr="00C66AA9">
        <w:rPr>
          <w:kern w:val="2"/>
          <w:lang w:eastAsia="zh-CN"/>
        </w:rPr>
        <w:fldChar w:fldCharType="end"/>
      </w:r>
      <w:r w:rsidRPr="00C66AA9">
        <w:t>. The HRLLC signaling enables functionalities like interworking, vehicle platooning, advanced self-driving, extended sensing and quality-of-service supports.</w:t>
      </w:r>
    </w:p>
    <w:p w14:paraId="04BA016A" w14:textId="77777777" w:rsidR="002F1296" w:rsidRPr="00C66AA9" w:rsidRDefault="002F1296" w:rsidP="002F1296">
      <w:pPr>
        <w:rPr>
          <w:lang w:eastAsia="zh-CN"/>
        </w:rPr>
      </w:pPr>
      <w:r w:rsidRPr="00C66AA9">
        <w:rPr>
          <w:rFonts w:hint="eastAsia"/>
          <w:lang w:eastAsia="zh-CN"/>
        </w:rPr>
        <w:t>T</w:t>
      </w:r>
      <w:r w:rsidRPr="00C66AA9">
        <w:rPr>
          <w:lang w:eastAsia="zh-CN"/>
        </w:rPr>
        <w:t>he required reliability and latency for the above-mentioned use cases are summarized in the following table.</w:t>
      </w:r>
    </w:p>
    <w:p w14:paraId="6ED4DF93" w14:textId="7F74CB02" w:rsidR="002F1296" w:rsidRPr="00C66AA9" w:rsidRDefault="002F1296" w:rsidP="002F1296">
      <w:pPr>
        <w:pStyle w:val="a3"/>
        <w:ind w:left="720"/>
        <w:rPr>
          <w:kern w:val="2"/>
          <w:sz w:val="22"/>
          <w:szCs w:val="22"/>
          <w:lang w:eastAsia="zh-CN"/>
        </w:rPr>
      </w:pPr>
      <w:r w:rsidRPr="00C66AA9">
        <w:rPr>
          <w:kern w:val="2"/>
          <w:sz w:val="22"/>
          <w:szCs w:val="22"/>
          <w:lang w:eastAsia="zh-CN"/>
        </w:rPr>
        <w:t xml:space="preserve">Table </w:t>
      </w:r>
      <w:r w:rsidRPr="00C66AA9">
        <w:rPr>
          <w:kern w:val="2"/>
          <w:sz w:val="22"/>
          <w:szCs w:val="22"/>
          <w:lang w:eastAsia="zh-CN"/>
        </w:rPr>
        <w:fldChar w:fldCharType="begin"/>
      </w:r>
      <w:r w:rsidRPr="00C66AA9">
        <w:rPr>
          <w:kern w:val="2"/>
          <w:sz w:val="22"/>
          <w:szCs w:val="22"/>
          <w:lang w:eastAsia="zh-CN"/>
        </w:rPr>
        <w:instrText xml:space="preserve"> SEQ Table \* ARABIC </w:instrText>
      </w:r>
      <w:r w:rsidRPr="00C66AA9">
        <w:rPr>
          <w:kern w:val="2"/>
          <w:sz w:val="22"/>
          <w:szCs w:val="22"/>
          <w:lang w:eastAsia="zh-CN"/>
        </w:rPr>
        <w:fldChar w:fldCharType="separate"/>
      </w:r>
      <w:r w:rsidR="008365C1">
        <w:rPr>
          <w:noProof/>
          <w:kern w:val="2"/>
          <w:sz w:val="22"/>
          <w:szCs w:val="22"/>
          <w:lang w:eastAsia="zh-CN"/>
        </w:rPr>
        <w:t>8</w:t>
      </w:r>
      <w:r w:rsidRPr="00C66AA9">
        <w:rPr>
          <w:kern w:val="2"/>
          <w:sz w:val="22"/>
          <w:szCs w:val="22"/>
          <w:lang w:eastAsia="zh-CN"/>
        </w:rPr>
        <w:fldChar w:fldCharType="end"/>
      </w:r>
      <w:r w:rsidRPr="00C66AA9">
        <w:rPr>
          <w:kern w:val="2"/>
          <w:sz w:val="22"/>
          <w:szCs w:val="22"/>
          <w:lang w:eastAsia="zh-CN"/>
        </w:rPr>
        <w:t>: 6G Technical Parameter Enhancements for HRLLC</w:t>
      </w:r>
    </w:p>
    <w:tbl>
      <w:tblPr>
        <w:tblStyle w:val="af7"/>
        <w:tblW w:w="0" w:type="auto"/>
        <w:tblLook w:val="04A0" w:firstRow="1" w:lastRow="0" w:firstColumn="1" w:lastColumn="0" w:noHBand="0" w:noVBand="1"/>
      </w:tblPr>
      <w:tblGrid>
        <w:gridCol w:w="4665"/>
        <w:gridCol w:w="2399"/>
        <w:gridCol w:w="2243"/>
      </w:tblGrid>
      <w:tr w:rsidR="002F1296" w:rsidRPr="00C66AA9" w14:paraId="010177A1" w14:textId="77777777" w:rsidTr="00446A02">
        <w:tc>
          <w:tcPr>
            <w:tcW w:w="4665" w:type="dxa"/>
          </w:tcPr>
          <w:p w14:paraId="779200B6" w14:textId="77777777" w:rsidR="002F1296" w:rsidRPr="00C66AA9" w:rsidRDefault="002F1296" w:rsidP="00446A02">
            <w:pPr>
              <w:pStyle w:val="TableCell"/>
              <w:widowControl/>
              <w:rPr>
                <w:b/>
                <w:kern w:val="2"/>
                <w:sz w:val="22"/>
              </w:rPr>
            </w:pPr>
            <w:r w:rsidRPr="00C66AA9">
              <w:rPr>
                <w:b/>
                <w:kern w:val="2"/>
                <w:sz w:val="22"/>
              </w:rPr>
              <w:t>Use cases description</w:t>
            </w:r>
          </w:p>
        </w:tc>
        <w:tc>
          <w:tcPr>
            <w:tcW w:w="2399" w:type="dxa"/>
          </w:tcPr>
          <w:p w14:paraId="37323F21" w14:textId="77777777" w:rsidR="002F1296" w:rsidRPr="00C66AA9" w:rsidRDefault="002F1296" w:rsidP="00446A02">
            <w:pPr>
              <w:pStyle w:val="TableCell"/>
              <w:widowControl/>
              <w:rPr>
                <w:b/>
                <w:kern w:val="2"/>
                <w:sz w:val="22"/>
              </w:rPr>
            </w:pPr>
            <w:r w:rsidRPr="00C66AA9">
              <w:rPr>
                <w:b/>
                <w:kern w:val="2"/>
                <w:sz w:val="22"/>
              </w:rPr>
              <w:t>Required Reliability</w:t>
            </w:r>
          </w:p>
        </w:tc>
        <w:tc>
          <w:tcPr>
            <w:tcW w:w="2243" w:type="dxa"/>
          </w:tcPr>
          <w:p w14:paraId="1DAC95F4" w14:textId="77777777" w:rsidR="002F1296" w:rsidRPr="00C66AA9" w:rsidRDefault="002F1296" w:rsidP="00446A02">
            <w:pPr>
              <w:pStyle w:val="TableCell"/>
              <w:widowControl/>
              <w:rPr>
                <w:b/>
                <w:kern w:val="2"/>
                <w:sz w:val="22"/>
              </w:rPr>
            </w:pPr>
            <w:r w:rsidRPr="00C66AA9">
              <w:rPr>
                <w:b/>
                <w:kern w:val="2"/>
                <w:sz w:val="22"/>
              </w:rPr>
              <w:t>Required Latency</w:t>
            </w:r>
          </w:p>
        </w:tc>
      </w:tr>
      <w:tr w:rsidR="002F1296" w:rsidRPr="00C66AA9" w14:paraId="6BCFF67A" w14:textId="77777777" w:rsidTr="00446A02">
        <w:tc>
          <w:tcPr>
            <w:tcW w:w="4665" w:type="dxa"/>
          </w:tcPr>
          <w:p w14:paraId="305701A1" w14:textId="37F1A223" w:rsidR="002F1296" w:rsidRPr="00C66AA9" w:rsidRDefault="002F1296" w:rsidP="00446A02">
            <w:pPr>
              <w:pStyle w:val="TableCell"/>
              <w:spacing w:line="180" w:lineRule="atLeast"/>
              <w:rPr>
                <w:bCs/>
                <w:kern w:val="2"/>
                <w:sz w:val="22"/>
              </w:rPr>
            </w:pPr>
            <w:r w:rsidRPr="00C66AA9">
              <w:rPr>
                <w:bCs/>
                <w:kern w:val="2"/>
                <w:sz w:val="22"/>
              </w:rPr>
              <w:t>A</w:t>
            </w:r>
            <w:r w:rsidRPr="00C66AA9">
              <w:rPr>
                <w:bCs/>
                <w:kern w:val="2"/>
                <w:sz w:val="22"/>
                <w:lang w:val="en-GB"/>
              </w:rPr>
              <w:t xml:space="preserve">utonomous mobile robots (AMRs) </w:t>
            </w:r>
            <w:r w:rsidRPr="00C66AA9">
              <w:rPr>
                <w:bCs/>
                <w:kern w:val="2"/>
                <w:sz w:val="22"/>
                <w:lang w:val="en-GB"/>
              </w:rPr>
              <w:fldChar w:fldCharType="begin"/>
            </w:r>
            <w:r w:rsidRPr="00C66AA9">
              <w:rPr>
                <w:bCs/>
                <w:kern w:val="2"/>
                <w:sz w:val="22"/>
                <w:lang w:val="en-GB"/>
              </w:rPr>
              <w:instrText xml:space="preserve"> REF _Ref203738749 \r \h  \* MERGEFORMAT </w:instrText>
            </w:r>
            <w:r w:rsidRPr="00C66AA9">
              <w:rPr>
                <w:bCs/>
                <w:kern w:val="2"/>
                <w:sz w:val="22"/>
                <w:lang w:val="en-GB"/>
              </w:rPr>
            </w:r>
            <w:r w:rsidRPr="00C66AA9">
              <w:rPr>
                <w:bCs/>
                <w:kern w:val="2"/>
                <w:sz w:val="22"/>
                <w:lang w:val="en-GB"/>
              </w:rPr>
              <w:fldChar w:fldCharType="separate"/>
            </w:r>
            <w:r w:rsidR="008365C1">
              <w:rPr>
                <w:bCs/>
                <w:kern w:val="2"/>
                <w:sz w:val="22"/>
                <w:lang w:val="en-GB"/>
              </w:rPr>
              <w:t>[1]</w:t>
            </w:r>
            <w:r w:rsidRPr="00C66AA9">
              <w:rPr>
                <w:bCs/>
                <w:kern w:val="2"/>
                <w:sz w:val="22"/>
                <w:lang w:val="en-GB"/>
              </w:rPr>
              <w:fldChar w:fldCharType="end"/>
            </w:r>
            <w:r w:rsidRPr="00C66AA9">
              <w:rPr>
                <w:bCs/>
                <w:kern w:val="2"/>
                <w:sz w:val="22"/>
                <w:lang w:val="en-GB"/>
              </w:rPr>
              <w:fldChar w:fldCharType="begin"/>
            </w:r>
            <w:r w:rsidRPr="00C66AA9">
              <w:rPr>
                <w:bCs/>
                <w:kern w:val="2"/>
                <w:sz w:val="22"/>
                <w:lang w:val="en-GB"/>
              </w:rPr>
              <w:instrText xml:space="preserve"> REF _Ref203745776 \r \h  \* MERGEFORMAT </w:instrText>
            </w:r>
            <w:r w:rsidRPr="00C66AA9">
              <w:rPr>
                <w:bCs/>
                <w:kern w:val="2"/>
                <w:sz w:val="22"/>
                <w:lang w:val="en-GB"/>
              </w:rPr>
            </w:r>
            <w:r w:rsidRPr="00C66AA9">
              <w:rPr>
                <w:bCs/>
                <w:kern w:val="2"/>
                <w:sz w:val="22"/>
                <w:lang w:val="en-GB"/>
              </w:rPr>
              <w:fldChar w:fldCharType="separate"/>
            </w:r>
            <w:r w:rsidR="008365C1">
              <w:rPr>
                <w:bCs/>
                <w:kern w:val="2"/>
                <w:sz w:val="22"/>
                <w:lang w:val="en-GB"/>
              </w:rPr>
              <w:t>[4]</w:t>
            </w:r>
            <w:r w:rsidRPr="00C66AA9">
              <w:rPr>
                <w:bCs/>
                <w:kern w:val="2"/>
                <w:sz w:val="22"/>
                <w:lang w:val="en-GB"/>
              </w:rPr>
              <w:fldChar w:fldCharType="end"/>
            </w:r>
          </w:p>
        </w:tc>
        <w:tc>
          <w:tcPr>
            <w:tcW w:w="2399" w:type="dxa"/>
            <w:vAlign w:val="center"/>
          </w:tcPr>
          <w:p w14:paraId="14E6426D" w14:textId="77777777" w:rsidR="002F1296" w:rsidRPr="00C66AA9" w:rsidRDefault="002F1296" w:rsidP="00446A02">
            <w:pPr>
              <w:pStyle w:val="TableCell"/>
              <w:rPr>
                <w:kern w:val="2"/>
                <w:sz w:val="22"/>
              </w:rPr>
            </w:pPr>
            <w:r w:rsidRPr="00C66AA9">
              <w:rPr>
                <w:kern w:val="2"/>
                <w:sz w:val="22"/>
              </w:rPr>
              <w:t>99.9999%</w:t>
            </w:r>
          </w:p>
        </w:tc>
        <w:tc>
          <w:tcPr>
            <w:tcW w:w="2243" w:type="dxa"/>
            <w:vAlign w:val="center"/>
          </w:tcPr>
          <w:p w14:paraId="608F12C5" w14:textId="77777777" w:rsidR="002F1296" w:rsidRPr="00C66AA9" w:rsidRDefault="002F1296" w:rsidP="00446A02">
            <w:pPr>
              <w:pStyle w:val="TableCell"/>
              <w:rPr>
                <w:kern w:val="2"/>
                <w:sz w:val="22"/>
              </w:rPr>
            </w:pPr>
            <w:r w:rsidRPr="00C66AA9">
              <w:rPr>
                <w:kern w:val="2"/>
                <w:sz w:val="22"/>
              </w:rPr>
              <w:t>10ms</w:t>
            </w:r>
          </w:p>
        </w:tc>
      </w:tr>
      <w:tr w:rsidR="002F1296" w:rsidRPr="00C66AA9" w14:paraId="0C842E2D" w14:textId="77777777" w:rsidTr="00446A02">
        <w:tc>
          <w:tcPr>
            <w:tcW w:w="4665" w:type="dxa"/>
          </w:tcPr>
          <w:p w14:paraId="242FA5DA" w14:textId="4C5848A2" w:rsidR="002F1296" w:rsidRPr="00C66AA9" w:rsidRDefault="002F1296" w:rsidP="00446A02">
            <w:pPr>
              <w:pStyle w:val="TableCell"/>
              <w:spacing w:line="180" w:lineRule="atLeast"/>
              <w:rPr>
                <w:bCs/>
                <w:kern w:val="2"/>
                <w:sz w:val="22"/>
              </w:rPr>
            </w:pPr>
            <w:r w:rsidRPr="00C66AA9">
              <w:rPr>
                <w:bCs/>
                <w:kern w:val="2"/>
                <w:sz w:val="22"/>
              </w:rPr>
              <w:t>C</w:t>
            </w:r>
            <w:r w:rsidRPr="00C66AA9">
              <w:rPr>
                <w:bCs/>
                <w:kern w:val="2"/>
                <w:sz w:val="22"/>
                <w:lang w:val="en-GB"/>
              </w:rPr>
              <w:t xml:space="preserve">yber-physical control </w:t>
            </w:r>
            <w:r w:rsidRPr="00C66AA9">
              <w:rPr>
                <w:bCs/>
                <w:kern w:val="2"/>
                <w:sz w:val="22"/>
              </w:rPr>
              <w:t xml:space="preserve">system </w:t>
            </w:r>
            <w:r w:rsidRPr="00C66AA9">
              <w:rPr>
                <w:bCs/>
                <w:kern w:val="2"/>
                <w:sz w:val="22"/>
              </w:rPr>
              <w:fldChar w:fldCharType="begin"/>
            </w:r>
            <w:r w:rsidRPr="00C66AA9">
              <w:rPr>
                <w:bCs/>
                <w:kern w:val="2"/>
                <w:sz w:val="22"/>
              </w:rPr>
              <w:instrText xml:space="preserve"> REF _Ref203745905 \r \h </w:instrText>
            </w:r>
            <w:r w:rsidRPr="00C66AA9">
              <w:rPr>
                <w:bCs/>
                <w:kern w:val="2"/>
                <w:sz w:val="22"/>
              </w:rPr>
            </w:r>
            <w:r w:rsidRPr="00C66AA9">
              <w:rPr>
                <w:bCs/>
                <w:kern w:val="2"/>
                <w:sz w:val="22"/>
              </w:rPr>
              <w:fldChar w:fldCharType="separate"/>
            </w:r>
            <w:r w:rsidR="008365C1">
              <w:rPr>
                <w:bCs/>
                <w:kern w:val="2"/>
                <w:sz w:val="22"/>
              </w:rPr>
              <w:t>[5]</w:t>
            </w:r>
            <w:r w:rsidRPr="00C66AA9">
              <w:rPr>
                <w:bCs/>
                <w:kern w:val="2"/>
                <w:sz w:val="22"/>
              </w:rPr>
              <w:fldChar w:fldCharType="end"/>
            </w:r>
          </w:p>
        </w:tc>
        <w:tc>
          <w:tcPr>
            <w:tcW w:w="2399" w:type="dxa"/>
            <w:vAlign w:val="center"/>
          </w:tcPr>
          <w:p w14:paraId="52FA55AA" w14:textId="77777777" w:rsidR="002F1296" w:rsidRPr="00C66AA9" w:rsidRDefault="002F1296" w:rsidP="00446A02">
            <w:pPr>
              <w:pStyle w:val="TableCell"/>
              <w:rPr>
                <w:kern w:val="2"/>
                <w:sz w:val="22"/>
              </w:rPr>
            </w:pPr>
            <w:r w:rsidRPr="00C66AA9">
              <w:rPr>
                <w:kern w:val="2"/>
                <w:sz w:val="22"/>
              </w:rPr>
              <w:t>99.9999999%</w:t>
            </w:r>
          </w:p>
        </w:tc>
        <w:tc>
          <w:tcPr>
            <w:tcW w:w="2243" w:type="dxa"/>
            <w:vAlign w:val="center"/>
          </w:tcPr>
          <w:p w14:paraId="68B540CF" w14:textId="77777777" w:rsidR="002F1296" w:rsidRPr="00C66AA9" w:rsidRDefault="002F1296" w:rsidP="00446A02">
            <w:pPr>
              <w:pStyle w:val="TableCell"/>
              <w:rPr>
                <w:kern w:val="2"/>
                <w:sz w:val="22"/>
              </w:rPr>
            </w:pPr>
            <w:r w:rsidRPr="00C66AA9">
              <w:rPr>
                <w:rFonts w:hint="eastAsia"/>
                <w:kern w:val="2"/>
                <w:sz w:val="22"/>
              </w:rPr>
              <w:t>1</w:t>
            </w:r>
            <w:r w:rsidRPr="00C66AA9">
              <w:rPr>
                <w:kern w:val="2"/>
                <w:sz w:val="22"/>
              </w:rPr>
              <w:t>6ms</w:t>
            </w:r>
          </w:p>
        </w:tc>
      </w:tr>
      <w:tr w:rsidR="002F1296" w:rsidRPr="00C66AA9" w14:paraId="11D89C67" w14:textId="77777777" w:rsidTr="00446A02">
        <w:tc>
          <w:tcPr>
            <w:tcW w:w="4665" w:type="dxa"/>
          </w:tcPr>
          <w:p w14:paraId="45EC3A2E" w14:textId="510D5DC6" w:rsidR="002F1296" w:rsidRPr="00C66AA9" w:rsidRDefault="002F1296" w:rsidP="00446A02">
            <w:pPr>
              <w:pStyle w:val="TableCell"/>
              <w:spacing w:line="180" w:lineRule="atLeast"/>
              <w:rPr>
                <w:bCs/>
                <w:kern w:val="2"/>
                <w:sz w:val="22"/>
              </w:rPr>
            </w:pPr>
            <w:r w:rsidRPr="00C66AA9">
              <w:rPr>
                <w:bCs/>
                <w:kern w:val="2"/>
                <w:sz w:val="22"/>
              </w:rPr>
              <w:t xml:space="preserve">Connected hospitals or medical facilities-Robotic Aided Surgery </w:t>
            </w:r>
            <w:r w:rsidRPr="00C66AA9">
              <w:rPr>
                <w:bCs/>
                <w:kern w:val="2"/>
                <w:sz w:val="22"/>
              </w:rPr>
              <w:fldChar w:fldCharType="begin"/>
            </w:r>
            <w:r w:rsidRPr="00C66AA9">
              <w:rPr>
                <w:bCs/>
                <w:kern w:val="2"/>
                <w:sz w:val="22"/>
              </w:rPr>
              <w:instrText xml:space="preserve"> REF _Ref203745905 \r \h </w:instrText>
            </w:r>
            <w:r w:rsidRPr="00C66AA9">
              <w:rPr>
                <w:bCs/>
                <w:kern w:val="2"/>
                <w:sz w:val="22"/>
              </w:rPr>
            </w:r>
            <w:r w:rsidRPr="00C66AA9">
              <w:rPr>
                <w:bCs/>
                <w:kern w:val="2"/>
                <w:sz w:val="22"/>
              </w:rPr>
              <w:fldChar w:fldCharType="separate"/>
            </w:r>
            <w:r w:rsidR="008365C1">
              <w:rPr>
                <w:bCs/>
                <w:kern w:val="2"/>
                <w:sz w:val="22"/>
              </w:rPr>
              <w:t>[5]</w:t>
            </w:r>
            <w:r w:rsidRPr="00C66AA9">
              <w:rPr>
                <w:bCs/>
                <w:kern w:val="2"/>
                <w:sz w:val="22"/>
              </w:rPr>
              <w:fldChar w:fldCharType="end"/>
            </w:r>
          </w:p>
        </w:tc>
        <w:tc>
          <w:tcPr>
            <w:tcW w:w="2399" w:type="dxa"/>
            <w:vAlign w:val="center"/>
          </w:tcPr>
          <w:p w14:paraId="1280DBA4" w14:textId="77777777" w:rsidR="002F1296" w:rsidRPr="00C66AA9" w:rsidRDefault="002F1296" w:rsidP="00446A02">
            <w:pPr>
              <w:pStyle w:val="TableCell"/>
              <w:rPr>
                <w:kern w:val="2"/>
                <w:sz w:val="22"/>
              </w:rPr>
            </w:pPr>
            <w:r w:rsidRPr="00C66AA9">
              <w:rPr>
                <w:kern w:val="2"/>
                <w:sz w:val="22"/>
              </w:rPr>
              <w:t>99.999999%</w:t>
            </w:r>
          </w:p>
        </w:tc>
        <w:tc>
          <w:tcPr>
            <w:tcW w:w="2243" w:type="dxa"/>
            <w:vAlign w:val="center"/>
          </w:tcPr>
          <w:p w14:paraId="7476EFC0" w14:textId="77777777" w:rsidR="002F1296" w:rsidRPr="00C66AA9" w:rsidRDefault="002F1296" w:rsidP="00446A02">
            <w:pPr>
              <w:pStyle w:val="TableCell"/>
              <w:rPr>
                <w:kern w:val="2"/>
                <w:sz w:val="22"/>
              </w:rPr>
            </w:pPr>
            <w:r w:rsidRPr="00C66AA9">
              <w:rPr>
                <w:rFonts w:hint="eastAsia"/>
                <w:kern w:val="2"/>
                <w:sz w:val="22"/>
              </w:rPr>
              <w:t>2ms</w:t>
            </w:r>
          </w:p>
        </w:tc>
      </w:tr>
      <w:tr w:rsidR="002F1296" w:rsidRPr="00C66AA9" w14:paraId="04665D28" w14:textId="77777777" w:rsidTr="00446A02">
        <w:tc>
          <w:tcPr>
            <w:tcW w:w="4665" w:type="dxa"/>
          </w:tcPr>
          <w:p w14:paraId="3DF4D470" w14:textId="5540FE7B" w:rsidR="002F1296" w:rsidRPr="00C66AA9" w:rsidRDefault="002F1296" w:rsidP="00446A02">
            <w:pPr>
              <w:pStyle w:val="TableCell"/>
              <w:spacing w:line="180" w:lineRule="atLeast"/>
              <w:rPr>
                <w:bCs/>
                <w:kern w:val="2"/>
                <w:sz w:val="22"/>
              </w:rPr>
            </w:pPr>
            <w:r w:rsidRPr="00C66AA9">
              <w:rPr>
                <w:bCs/>
                <w:kern w:val="2"/>
                <w:sz w:val="22"/>
              </w:rPr>
              <w:t xml:space="preserve">Realtime digital twins  </w:t>
            </w:r>
            <w:r w:rsidRPr="00C66AA9">
              <w:rPr>
                <w:bCs/>
                <w:kern w:val="2"/>
                <w:sz w:val="22"/>
                <w:lang w:val="en-GB"/>
              </w:rPr>
              <w:fldChar w:fldCharType="begin"/>
            </w:r>
            <w:r w:rsidRPr="00C66AA9">
              <w:rPr>
                <w:bCs/>
                <w:kern w:val="2"/>
                <w:sz w:val="22"/>
                <w:lang w:val="en-GB"/>
              </w:rPr>
              <w:instrText xml:space="preserve"> REF _Ref203738749 \r \h  \* MERGEFORMAT </w:instrText>
            </w:r>
            <w:r w:rsidRPr="00C66AA9">
              <w:rPr>
                <w:bCs/>
                <w:kern w:val="2"/>
                <w:sz w:val="22"/>
                <w:lang w:val="en-GB"/>
              </w:rPr>
            </w:r>
            <w:r w:rsidRPr="00C66AA9">
              <w:rPr>
                <w:bCs/>
                <w:kern w:val="2"/>
                <w:sz w:val="22"/>
                <w:lang w:val="en-GB"/>
              </w:rPr>
              <w:fldChar w:fldCharType="separate"/>
            </w:r>
            <w:r w:rsidR="008365C1">
              <w:rPr>
                <w:bCs/>
                <w:kern w:val="2"/>
                <w:sz w:val="22"/>
                <w:lang w:val="en-GB"/>
              </w:rPr>
              <w:t>[1]</w:t>
            </w:r>
            <w:r w:rsidRPr="00C66AA9">
              <w:rPr>
                <w:bCs/>
                <w:kern w:val="2"/>
                <w:sz w:val="22"/>
                <w:lang w:val="en-GB"/>
              </w:rPr>
              <w:fldChar w:fldCharType="end"/>
            </w:r>
            <w:r w:rsidRPr="00C66AA9">
              <w:rPr>
                <w:bCs/>
                <w:kern w:val="2"/>
                <w:sz w:val="22"/>
                <w:lang w:val="en-GB"/>
              </w:rPr>
              <w:fldChar w:fldCharType="begin"/>
            </w:r>
            <w:r w:rsidRPr="00C66AA9">
              <w:rPr>
                <w:bCs/>
                <w:kern w:val="2"/>
                <w:sz w:val="22"/>
                <w:lang w:val="en-GB"/>
              </w:rPr>
              <w:instrText xml:space="preserve"> REF _Ref203745776 \r \h  \* MERGEFORMAT </w:instrText>
            </w:r>
            <w:r w:rsidRPr="00C66AA9">
              <w:rPr>
                <w:bCs/>
                <w:kern w:val="2"/>
                <w:sz w:val="22"/>
                <w:lang w:val="en-GB"/>
              </w:rPr>
            </w:r>
            <w:r w:rsidRPr="00C66AA9">
              <w:rPr>
                <w:bCs/>
                <w:kern w:val="2"/>
                <w:sz w:val="22"/>
                <w:lang w:val="en-GB"/>
              </w:rPr>
              <w:fldChar w:fldCharType="separate"/>
            </w:r>
            <w:r w:rsidR="008365C1">
              <w:rPr>
                <w:bCs/>
                <w:kern w:val="2"/>
                <w:sz w:val="22"/>
                <w:lang w:val="en-GB"/>
              </w:rPr>
              <w:t>[4]</w:t>
            </w:r>
            <w:r w:rsidRPr="00C66AA9">
              <w:rPr>
                <w:bCs/>
                <w:kern w:val="2"/>
                <w:sz w:val="22"/>
                <w:lang w:val="en-GB"/>
              </w:rPr>
              <w:fldChar w:fldCharType="end"/>
            </w:r>
          </w:p>
        </w:tc>
        <w:tc>
          <w:tcPr>
            <w:tcW w:w="2399" w:type="dxa"/>
            <w:vAlign w:val="center"/>
          </w:tcPr>
          <w:p w14:paraId="7486AF4A" w14:textId="77777777" w:rsidR="002F1296" w:rsidRPr="00C66AA9" w:rsidRDefault="002F1296" w:rsidP="00446A02">
            <w:pPr>
              <w:pStyle w:val="TableCell"/>
              <w:rPr>
                <w:kern w:val="2"/>
                <w:sz w:val="22"/>
              </w:rPr>
            </w:pPr>
            <w:r w:rsidRPr="00C66AA9">
              <w:rPr>
                <w:kern w:val="2"/>
                <w:sz w:val="22"/>
              </w:rPr>
              <w:t>99.999%~99.99999%</w:t>
            </w:r>
          </w:p>
        </w:tc>
        <w:tc>
          <w:tcPr>
            <w:tcW w:w="2243" w:type="dxa"/>
            <w:vAlign w:val="center"/>
          </w:tcPr>
          <w:p w14:paraId="6DFFAB95" w14:textId="77777777" w:rsidR="002F1296" w:rsidRPr="00C66AA9" w:rsidRDefault="002F1296" w:rsidP="00446A02">
            <w:pPr>
              <w:pStyle w:val="TableCell"/>
              <w:rPr>
                <w:kern w:val="2"/>
                <w:sz w:val="22"/>
              </w:rPr>
            </w:pPr>
            <w:r w:rsidRPr="00C66AA9">
              <w:rPr>
                <w:rFonts w:hint="eastAsia"/>
                <w:kern w:val="2"/>
                <w:sz w:val="22"/>
              </w:rPr>
              <w:t>1</w:t>
            </w:r>
            <w:r w:rsidRPr="00C66AA9">
              <w:rPr>
                <w:kern w:val="2"/>
                <w:sz w:val="22"/>
              </w:rPr>
              <w:t>~10ms</w:t>
            </w:r>
          </w:p>
        </w:tc>
      </w:tr>
      <w:tr w:rsidR="002F1296" w:rsidRPr="00C66AA9" w14:paraId="56D2F512" w14:textId="77777777" w:rsidTr="00446A02">
        <w:tc>
          <w:tcPr>
            <w:tcW w:w="4665" w:type="dxa"/>
          </w:tcPr>
          <w:p w14:paraId="66107BE7" w14:textId="59392C1B" w:rsidR="002F1296" w:rsidRPr="00C66AA9" w:rsidRDefault="002F1296" w:rsidP="00446A02">
            <w:pPr>
              <w:pStyle w:val="TableCell"/>
              <w:spacing w:line="180" w:lineRule="atLeast"/>
              <w:rPr>
                <w:bCs/>
                <w:kern w:val="2"/>
                <w:sz w:val="22"/>
              </w:rPr>
            </w:pPr>
            <w:r w:rsidRPr="00C66AA9">
              <w:rPr>
                <w:kern w:val="2"/>
                <w:sz w:val="22"/>
                <w:lang w:val="en-GB"/>
              </w:rPr>
              <w:t>Cooperating mobile</w:t>
            </w:r>
            <w:r w:rsidRPr="00C66AA9">
              <w:rPr>
                <w:rFonts w:hint="eastAsia"/>
                <w:kern w:val="2"/>
                <w:sz w:val="22"/>
                <w:lang w:val="en-GB"/>
              </w:rPr>
              <w:t xml:space="preserve"> robots</w:t>
            </w:r>
            <w:r w:rsidRPr="00C66AA9">
              <w:rPr>
                <w:kern w:val="2"/>
                <w:sz w:val="22"/>
                <w:lang w:val="en-GB"/>
              </w:rPr>
              <w:t xml:space="preserve"> </w:t>
            </w:r>
            <w:r w:rsidRPr="00C66AA9">
              <w:rPr>
                <w:kern w:val="2"/>
                <w:sz w:val="22"/>
                <w:lang w:val="en-GB"/>
              </w:rPr>
              <w:fldChar w:fldCharType="begin"/>
            </w:r>
            <w:r w:rsidRPr="00C66AA9">
              <w:rPr>
                <w:kern w:val="2"/>
                <w:sz w:val="22"/>
                <w:lang w:val="en-GB"/>
              </w:rPr>
              <w:instrText xml:space="preserve"> </w:instrText>
            </w:r>
            <w:r w:rsidRPr="00C66AA9">
              <w:rPr>
                <w:rFonts w:hint="eastAsia"/>
                <w:kern w:val="2"/>
                <w:sz w:val="22"/>
                <w:lang w:val="en-GB"/>
              </w:rPr>
              <w:instrText>REF _Ref203738749 \r \h</w:instrText>
            </w:r>
            <w:r w:rsidRPr="00C66AA9">
              <w:rPr>
                <w:kern w:val="2"/>
                <w:sz w:val="22"/>
                <w:lang w:val="en-GB"/>
              </w:rPr>
              <w:instrText xml:space="preserve"> </w:instrText>
            </w:r>
            <w:r w:rsidRPr="00C66AA9">
              <w:rPr>
                <w:kern w:val="2"/>
                <w:sz w:val="22"/>
                <w:lang w:val="en-GB"/>
              </w:rPr>
            </w:r>
            <w:r w:rsidRPr="00C66AA9">
              <w:rPr>
                <w:kern w:val="2"/>
                <w:sz w:val="22"/>
                <w:lang w:val="en-GB"/>
              </w:rPr>
              <w:fldChar w:fldCharType="separate"/>
            </w:r>
            <w:r w:rsidR="008365C1">
              <w:rPr>
                <w:kern w:val="2"/>
                <w:sz w:val="22"/>
                <w:lang w:val="en-GB"/>
              </w:rPr>
              <w:t>[1]</w:t>
            </w:r>
            <w:r w:rsidRPr="00C66AA9">
              <w:rPr>
                <w:kern w:val="2"/>
                <w:sz w:val="22"/>
                <w:lang w:val="en-GB"/>
              </w:rPr>
              <w:fldChar w:fldCharType="end"/>
            </w:r>
            <w:r w:rsidRPr="00C66AA9">
              <w:rPr>
                <w:bCs/>
                <w:kern w:val="2"/>
                <w:sz w:val="22"/>
              </w:rPr>
              <w:fldChar w:fldCharType="begin"/>
            </w:r>
            <w:r w:rsidRPr="00C66AA9">
              <w:rPr>
                <w:bCs/>
                <w:kern w:val="2"/>
                <w:sz w:val="22"/>
              </w:rPr>
              <w:instrText xml:space="preserve"> REF _Ref203745978 \r \h </w:instrText>
            </w:r>
            <w:r w:rsidRPr="00C66AA9">
              <w:rPr>
                <w:bCs/>
                <w:kern w:val="2"/>
                <w:sz w:val="22"/>
              </w:rPr>
            </w:r>
            <w:r w:rsidRPr="00C66AA9">
              <w:rPr>
                <w:bCs/>
                <w:kern w:val="2"/>
                <w:sz w:val="22"/>
              </w:rPr>
              <w:fldChar w:fldCharType="separate"/>
            </w:r>
            <w:r w:rsidR="008365C1">
              <w:rPr>
                <w:bCs/>
                <w:kern w:val="2"/>
                <w:sz w:val="22"/>
              </w:rPr>
              <w:t>[8]</w:t>
            </w:r>
            <w:r w:rsidRPr="00C66AA9">
              <w:rPr>
                <w:bCs/>
                <w:kern w:val="2"/>
                <w:sz w:val="22"/>
              </w:rPr>
              <w:fldChar w:fldCharType="end"/>
            </w:r>
          </w:p>
        </w:tc>
        <w:tc>
          <w:tcPr>
            <w:tcW w:w="2399" w:type="dxa"/>
            <w:vAlign w:val="center"/>
          </w:tcPr>
          <w:p w14:paraId="216E4BD9" w14:textId="77777777" w:rsidR="002F1296" w:rsidRPr="00C66AA9" w:rsidRDefault="002F1296" w:rsidP="00446A02">
            <w:pPr>
              <w:pStyle w:val="TableCell"/>
              <w:rPr>
                <w:kern w:val="2"/>
                <w:sz w:val="22"/>
              </w:rPr>
            </w:pPr>
            <w:r w:rsidRPr="00C66AA9">
              <w:rPr>
                <w:rFonts w:hint="eastAsia"/>
                <w:kern w:val="2"/>
                <w:sz w:val="22"/>
              </w:rPr>
              <w:t>9</w:t>
            </w:r>
            <w:r w:rsidRPr="00C66AA9">
              <w:rPr>
                <w:kern w:val="2"/>
                <w:sz w:val="22"/>
              </w:rPr>
              <w:t>9.999%~99.99999%</w:t>
            </w:r>
          </w:p>
        </w:tc>
        <w:tc>
          <w:tcPr>
            <w:tcW w:w="2243" w:type="dxa"/>
            <w:vAlign w:val="center"/>
          </w:tcPr>
          <w:p w14:paraId="1F609222" w14:textId="77777777" w:rsidR="002F1296" w:rsidRPr="00C66AA9" w:rsidRDefault="002F1296" w:rsidP="00446A02">
            <w:pPr>
              <w:pStyle w:val="TableCell"/>
              <w:rPr>
                <w:kern w:val="2"/>
                <w:sz w:val="22"/>
              </w:rPr>
            </w:pPr>
            <w:r w:rsidRPr="00C66AA9">
              <w:rPr>
                <w:rFonts w:hint="eastAsia"/>
                <w:kern w:val="2"/>
                <w:sz w:val="22"/>
              </w:rPr>
              <w:t>1</w:t>
            </w:r>
            <w:r w:rsidRPr="00C66AA9">
              <w:rPr>
                <w:kern w:val="2"/>
                <w:sz w:val="22"/>
              </w:rPr>
              <w:t>~10ms</w:t>
            </w:r>
          </w:p>
        </w:tc>
      </w:tr>
      <w:tr w:rsidR="002F1296" w:rsidRPr="00C66AA9" w14:paraId="2701BD77" w14:textId="77777777" w:rsidTr="00446A02">
        <w:tc>
          <w:tcPr>
            <w:tcW w:w="4665" w:type="dxa"/>
          </w:tcPr>
          <w:p w14:paraId="7610A1C1" w14:textId="34AE0C01" w:rsidR="002F1296" w:rsidRPr="00C66AA9" w:rsidRDefault="002F1296" w:rsidP="00446A02">
            <w:pPr>
              <w:pStyle w:val="TableCell"/>
              <w:spacing w:line="180" w:lineRule="atLeast"/>
              <w:rPr>
                <w:bCs/>
                <w:kern w:val="2"/>
                <w:sz w:val="22"/>
              </w:rPr>
            </w:pPr>
            <w:r w:rsidRPr="00C66AA9">
              <w:rPr>
                <w:sz w:val="22"/>
              </w:rPr>
              <w:t xml:space="preserve">3D factory model based AR guided task </w:t>
            </w:r>
            <w:r w:rsidRPr="00C66AA9">
              <w:rPr>
                <w:sz w:val="22"/>
              </w:rPr>
              <w:fldChar w:fldCharType="begin"/>
            </w:r>
            <w:r w:rsidRPr="00C66AA9">
              <w:rPr>
                <w:sz w:val="22"/>
              </w:rPr>
              <w:instrText xml:space="preserve"> REF _Ref203738749 \r \h </w:instrText>
            </w:r>
            <w:r w:rsidRPr="00C66AA9">
              <w:rPr>
                <w:sz w:val="22"/>
              </w:rPr>
            </w:r>
            <w:r w:rsidRPr="00C66AA9">
              <w:rPr>
                <w:sz w:val="22"/>
              </w:rPr>
              <w:fldChar w:fldCharType="separate"/>
            </w:r>
            <w:r w:rsidR="008365C1">
              <w:rPr>
                <w:sz w:val="22"/>
              </w:rPr>
              <w:t>[1]</w:t>
            </w:r>
            <w:r w:rsidRPr="00C66AA9">
              <w:rPr>
                <w:sz w:val="22"/>
              </w:rPr>
              <w:fldChar w:fldCharType="end"/>
            </w:r>
            <w:r w:rsidRPr="00C66AA9">
              <w:rPr>
                <w:sz w:val="22"/>
              </w:rPr>
              <w:fldChar w:fldCharType="begin"/>
            </w:r>
            <w:r w:rsidRPr="00C66AA9">
              <w:rPr>
                <w:sz w:val="22"/>
              </w:rPr>
              <w:instrText xml:space="preserve"> REF _Ref203745776 \r \h </w:instrText>
            </w:r>
            <w:r w:rsidRPr="00C66AA9">
              <w:rPr>
                <w:sz w:val="22"/>
              </w:rPr>
            </w:r>
            <w:r w:rsidRPr="00C66AA9">
              <w:rPr>
                <w:sz w:val="22"/>
              </w:rPr>
              <w:fldChar w:fldCharType="separate"/>
            </w:r>
            <w:r w:rsidR="008365C1">
              <w:rPr>
                <w:sz w:val="22"/>
              </w:rPr>
              <w:t>[4]</w:t>
            </w:r>
            <w:r w:rsidRPr="00C66AA9">
              <w:rPr>
                <w:sz w:val="22"/>
              </w:rPr>
              <w:fldChar w:fldCharType="end"/>
            </w:r>
            <w:r w:rsidRPr="00C66AA9">
              <w:rPr>
                <w:sz w:val="22"/>
              </w:rPr>
              <w:fldChar w:fldCharType="begin"/>
            </w:r>
            <w:r w:rsidRPr="00C66AA9">
              <w:rPr>
                <w:sz w:val="22"/>
              </w:rPr>
              <w:instrText xml:space="preserve"> REF _Ref203748374 \r \h </w:instrText>
            </w:r>
            <w:r w:rsidRPr="00C66AA9">
              <w:rPr>
                <w:sz w:val="22"/>
              </w:rPr>
            </w:r>
            <w:r w:rsidRPr="00C66AA9">
              <w:rPr>
                <w:sz w:val="22"/>
              </w:rPr>
              <w:fldChar w:fldCharType="separate"/>
            </w:r>
            <w:r w:rsidR="008365C1">
              <w:rPr>
                <w:sz w:val="22"/>
              </w:rPr>
              <w:t>[9]</w:t>
            </w:r>
            <w:r w:rsidRPr="00C66AA9">
              <w:rPr>
                <w:sz w:val="22"/>
              </w:rPr>
              <w:fldChar w:fldCharType="end"/>
            </w:r>
            <w:r w:rsidRPr="00C66AA9">
              <w:rPr>
                <w:sz w:val="22"/>
              </w:rPr>
              <w:fldChar w:fldCharType="begin"/>
            </w:r>
            <w:r w:rsidRPr="00C66AA9">
              <w:rPr>
                <w:sz w:val="22"/>
              </w:rPr>
              <w:instrText xml:space="preserve"> REF _Ref203748376 \r \h </w:instrText>
            </w:r>
            <w:r w:rsidRPr="00C66AA9">
              <w:rPr>
                <w:sz w:val="22"/>
              </w:rPr>
            </w:r>
            <w:r w:rsidRPr="00C66AA9">
              <w:rPr>
                <w:sz w:val="22"/>
              </w:rPr>
              <w:fldChar w:fldCharType="separate"/>
            </w:r>
            <w:r w:rsidR="008365C1">
              <w:rPr>
                <w:sz w:val="22"/>
              </w:rPr>
              <w:t>[10]</w:t>
            </w:r>
            <w:r w:rsidRPr="00C66AA9">
              <w:rPr>
                <w:sz w:val="22"/>
              </w:rPr>
              <w:fldChar w:fldCharType="end"/>
            </w:r>
            <w:r w:rsidRPr="00C66AA9">
              <w:rPr>
                <w:bCs/>
                <w:kern w:val="2"/>
                <w:sz w:val="22"/>
              </w:rPr>
              <w:t xml:space="preserve"> </w:t>
            </w:r>
          </w:p>
        </w:tc>
        <w:tc>
          <w:tcPr>
            <w:tcW w:w="2399" w:type="dxa"/>
            <w:vAlign w:val="center"/>
          </w:tcPr>
          <w:p w14:paraId="771A70BB" w14:textId="77777777" w:rsidR="002F1296" w:rsidRPr="00C66AA9" w:rsidRDefault="002F1296" w:rsidP="00446A02">
            <w:pPr>
              <w:pStyle w:val="TableCell"/>
              <w:rPr>
                <w:kern w:val="2"/>
                <w:sz w:val="22"/>
              </w:rPr>
            </w:pPr>
            <w:r w:rsidRPr="00C66AA9">
              <w:rPr>
                <w:rFonts w:hint="eastAsia"/>
                <w:kern w:val="2"/>
                <w:sz w:val="22"/>
              </w:rPr>
              <w:t>9</w:t>
            </w:r>
            <w:r w:rsidRPr="00C66AA9">
              <w:rPr>
                <w:kern w:val="2"/>
                <w:sz w:val="22"/>
              </w:rPr>
              <w:t>9.999%</w:t>
            </w:r>
          </w:p>
        </w:tc>
        <w:tc>
          <w:tcPr>
            <w:tcW w:w="2243" w:type="dxa"/>
            <w:vAlign w:val="center"/>
          </w:tcPr>
          <w:p w14:paraId="4C63AD72" w14:textId="77777777" w:rsidR="002F1296" w:rsidRPr="00C66AA9" w:rsidRDefault="002F1296" w:rsidP="00446A02">
            <w:pPr>
              <w:pStyle w:val="TableCell"/>
              <w:rPr>
                <w:kern w:val="2"/>
                <w:sz w:val="22"/>
              </w:rPr>
            </w:pPr>
            <w:r w:rsidRPr="00C66AA9">
              <w:rPr>
                <w:rFonts w:hint="eastAsia"/>
                <w:kern w:val="2"/>
                <w:sz w:val="22"/>
              </w:rPr>
              <w:t>1</w:t>
            </w:r>
            <w:r w:rsidRPr="00C66AA9">
              <w:rPr>
                <w:kern w:val="2"/>
                <w:sz w:val="22"/>
              </w:rPr>
              <w:t>~5ms</w:t>
            </w:r>
          </w:p>
        </w:tc>
      </w:tr>
      <w:tr w:rsidR="002F1296" w:rsidRPr="00C66AA9" w14:paraId="3681CDA1" w14:textId="77777777" w:rsidTr="00446A02">
        <w:tc>
          <w:tcPr>
            <w:tcW w:w="4665" w:type="dxa"/>
          </w:tcPr>
          <w:p w14:paraId="08CE49E9" w14:textId="2C6527A9" w:rsidR="002F1296" w:rsidRPr="00C66AA9" w:rsidRDefault="002F1296" w:rsidP="00446A02">
            <w:pPr>
              <w:pStyle w:val="TableCell"/>
              <w:rPr>
                <w:kern w:val="2"/>
                <w:sz w:val="22"/>
              </w:rPr>
            </w:pPr>
            <w:r w:rsidRPr="00C66AA9">
              <w:rPr>
                <w:rFonts w:hint="eastAsia"/>
                <w:bCs/>
                <w:kern w:val="2"/>
                <w:sz w:val="22"/>
              </w:rPr>
              <w:t>Sensor information sharing between UEs supporting V2X application</w:t>
            </w:r>
            <w:r w:rsidRPr="00C66AA9">
              <w:rPr>
                <w:bCs/>
                <w:kern w:val="2"/>
                <w:sz w:val="22"/>
              </w:rPr>
              <w:t xml:space="preserve"> </w:t>
            </w:r>
            <w:r w:rsidRPr="00C66AA9">
              <w:rPr>
                <w:bCs/>
                <w:kern w:val="2"/>
                <w:sz w:val="22"/>
              </w:rPr>
              <w:fldChar w:fldCharType="begin"/>
            </w:r>
            <w:r w:rsidRPr="00C66AA9">
              <w:rPr>
                <w:bCs/>
                <w:kern w:val="2"/>
                <w:sz w:val="22"/>
              </w:rPr>
              <w:instrText xml:space="preserve"> REF _Ref203748409 \r \h </w:instrText>
            </w:r>
            <w:r w:rsidRPr="00C66AA9">
              <w:rPr>
                <w:bCs/>
                <w:kern w:val="2"/>
                <w:sz w:val="22"/>
              </w:rPr>
            </w:r>
            <w:r w:rsidRPr="00C66AA9">
              <w:rPr>
                <w:bCs/>
                <w:kern w:val="2"/>
                <w:sz w:val="22"/>
              </w:rPr>
              <w:fldChar w:fldCharType="separate"/>
            </w:r>
            <w:r w:rsidR="008365C1">
              <w:rPr>
                <w:bCs/>
                <w:kern w:val="2"/>
                <w:sz w:val="22"/>
              </w:rPr>
              <w:t>[11]</w:t>
            </w:r>
            <w:r w:rsidRPr="00C66AA9">
              <w:rPr>
                <w:bCs/>
                <w:kern w:val="2"/>
                <w:sz w:val="22"/>
              </w:rPr>
              <w:fldChar w:fldCharType="end"/>
            </w:r>
          </w:p>
        </w:tc>
        <w:tc>
          <w:tcPr>
            <w:tcW w:w="2399" w:type="dxa"/>
            <w:vAlign w:val="center"/>
          </w:tcPr>
          <w:p w14:paraId="6CF634A7" w14:textId="77777777" w:rsidR="002F1296" w:rsidRPr="00C66AA9" w:rsidRDefault="002F1296" w:rsidP="00446A02">
            <w:pPr>
              <w:pStyle w:val="TableCell"/>
              <w:rPr>
                <w:kern w:val="2"/>
                <w:sz w:val="22"/>
              </w:rPr>
            </w:pPr>
            <w:r w:rsidRPr="00C66AA9">
              <w:rPr>
                <w:rFonts w:hint="eastAsia"/>
                <w:kern w:val="2"/>
                <w:sz w:val="22"/>
              </w:rPr>
              <w:t>9</w:t>
            </w:r>
            <w:r w:rsidRPr="00C66AA9">
              <w:rPr>
                <w:kern w:val="2"/>
                <w:sz w:val="22"/>
              </w:rPr>
              <w:t>9.999%</w:t>
            </w:r>
          </w:p>
        </w:tc>
        <w:tc>
          <w:tcPr>
            <w:tcW w:w="2243" w:type="dxa"/>
            <w:vAlign w:val="center"/>
          </w:tcPr>
          <w:p w14:paraId="3C4ECFAC" w14:textId="77777777" w:rsidR="002F1296" w:rsidRPr="00C66AA9" w:rsidRDefault="002F1296" w:rsidP="00446A02">
            <w:pPr>
              <w:pStyle w:val="TableCell"/>
              <w:rPr>
                <w:kern w:val="2"/>
                <w:sz w:val="22"/>
              </w:rPr>
            </w:pPr>
            <w:r w:rsidRPr="00C66AA9">
              <w:rPr>
                <w:rFonts w:hint="eastAsia"/>
                <w:kern w:val="2"/>
                <w:sz w:val="22"/>
              </w:rPr>
              <w:t>3</w:t>
            </w:r>
            <w:r w:rsidRPr="00C66AA9">
              <w:rPr>
                <w:kern w:val="2"/>
                <w:sz w:val="22"/>
              </w:rPr>
              <w:t>ms</w:t>
            </w:r>
          </w:p>
        </w:tc>
      </w:tr>
      <w:tr w:rsidR="002F1296" w:rsidRPr="00C66AA9" w14:paraId="40784A6B" w14:textId="77777777" w:rsidTr="00446A02">
        <w:tc>
          <w:tcPr>
            <w:tcW w:w="4665" w:type="dxa"/>
          </w:tcPr>
          <w:p w14:paraId="2CBA72A8" w14:textId="4074DA09" w:rsidR="002F1296" w:rsidRPr="00C66AA9" w:rsidRDefault="002F1296" w:rsidP="00446A02">
            <w:pPr>
              <w:pStyle w:val="TableCell"/>
              <w:rPr>
                <w:bCs/>
                <w:kern w:val="2"/>
                <w:sz w:val="22"/>
              </w:rPr>
            </w:pPr>
            <w:r w:rsidRPr="00C66AA9">
              <w:rPr>
                <w:bCs/>
                <w:kern w:val="2"/>
                <w:sz w:val="22"/>
              </w:rPr>
              <w:t xml:space="preserve">Emergency trajectory alignment between UEs supporting V2X application </w:t>
            </w:r>
            <w:r w:rsidRPr="00C66AA9">
              <w:rPr>
                <w:kern w:val="2"/>
                <w:sz w:val="22"/>
              </w:rPr>
              <w:fldChar w:fldCharType="begin"/>
            </w:r>
            <w:r w:rsidRPr="00C66AA9">
              <w:rPr>
                <w:bCs/>
                <w:kern w:val="2"/>
                <w:sz w:val="22"/>
              </w:rPr>
              <w:instrText xml:space="preserve"> REF _Ref203748409 \r \h </w:instrText>
            </w:r>
            <w:r w:rsidRPr="00C66AA9">
              <w:rPr>
                <w:kern w:val="2"/>
                <w:sz w:val="22"/>
              </w:rPr>
            </w:r>
            <w:r w:rsidRPr="00C66AA9">
              <w:rPr>
                <w:kern w:val="2"/>
                <w:sz w:val="22"/>
              </w:rPr>
              <w:fldChar w:fldCharType="separate"/>
            </w:r>
            <w:r w:rsidR="008365C1">
              <w:rPr>
                <w:bCs/>
                <w:kern w:val="2"/>
                <w:sz w:val="22"/>
              </w:rPr>
              <w:t>[11]</w:t>
            </w:r>
            <w:r w:rsidRPr="00C66AA9">
              <w:rPr>
                <w:kern w:val="2"/>
                <w:sz w:val="22"/>
              </w:rPr>
              <w:fldChar w:fldCharType="end"/>
            </w:r>
          </w:p>
        </w:tc>
        <w:tc>
          <w:tcPr>
            <w:tcW w:w="2399" w:type="dxa"/>
            <w:vAlign w:val="center"/>
          </w:tcPr>
          <w:p w14:paraId="07CD505B" w14:textId="77777777" w:rsidR="002F1296" w:rsidRPr="00C66AA9" w:rsidRDefault="002F1296" w:rsidP="00446A02">
            <w:pPr>
              <w:pStyle w:val="TableCell"/>
              <w:rPr>
                <w:kern w:val="2"/>
                <w:sz w:val="22"/>
              </w:rPr>
            </w:pPr>
            <w:r w:rsidRPr="00C66AA9">
              <w:rPr>
                <w:rFonts w:hint="eastAsia"/>
                <w:kern w:val="2"/>
                <w:sz w:val="22"/>
              </w:rPr>
              <w:t>9</w:t>
            </w:r>
            <w:r w:rsidRPr="00C66AA9">
              <w:rPr>
                <w:kern w:val="2"/>
                <w:sz w:val="22"/>
              </w:rPr>
              <w:t>9.999%</w:t>
            </w:r>
          </w:p>
        </w:tc>
        <w:tc>
          <w:tcPr>
            <w:tcW w:w="2243" w:type="dxa"/>
            <w:vAlign w:val="center"/>
          </w:tcPr>
          <w:p w14:paraId="6A9064CF" w14:textId="77777777" w:rsidR="002F1296" w:rsidRPr="00C66AA9" w:rsidRDefault="002F1296" w:rsidP="00446A02">
            <w:pPr>
              <w:pStyle w:val="TableCell"/>
              <w:rPr>
                <w:kern w:val="2"/>
                <w:sz w:val="22"/>
              </w:rPr>
            </w:pPr>
            <w:r w:rsidRPr="00C66AA9">
              <w:rPr>
                <w:rFonts w:hint="eastAsia"/>
                <w:kern w:val="2"/>
                <w:sz w:val="22"/>
              </w:rPr>
              <w:t>3</w:t>
            </w:r>
            <w:r w:rsidRPr="00C66AA9">
              <w:rPr>
                <w:kern w:val="2"/>
                <w:sz w:val="22"/>
              </w:rPr>
              <w:t>ms</w:t>
            </w:r>
          </w:p>
        </w:tc>
      </w:tr>
      <w:tr w:rsidR="002F1296" w:rsidRPr="00C66AA9" w14:paraId="09457AFE" w14:textId="77777777" w:rsidTr="00446A02">
        <w:tc>
          <w:tcPr>
            <w:tcW w:w="4665" w:type="dxa"/>
          </w:tcPr>
          <w:p w14:paraId="61CBAFF4" w14:textId="116E557E" w:rsidR="002F1296" w:rsidRPr="00C66AA9" w:rsidRDefault="002F1296" w:rsidP="00446A02">
            <w:pPr>
              <w:pStyle w:val="TableCell"/>
              <w:rPr>
                <w:bCs/>
                <w:kern w:val="2"/>
                <w:sz w:val="22"/>
              </w:rPr>
            </w:pPr>
            <w:r w:rsidRPr="00C66AA9">
              <w:rPr>
                <w:bCs/>
                <w:kern w:val="2"/>
                <w:sz w:val="22"/>
              </w:rPr>
              <w:t xml:space="preserve">Information exchange between a UE supporting V2X application and a V2X Application Server </w:t>
            </w:r>
            <w:r w:rsidRPr="00C66AA9">
              <w:rPr>
                <w:kern w:val="2"/>
                <w:sz w:val="22"/>
              </w:rPr>
              <w:fldChar w:fldCharType="begin"/>
            </w:r>
            <w:r w:rsidRPr="00C66AA9">
              <w:rPr>
                <w:bCs/>
                <w:kern w:val="2"/>
                <w:sz w:val="22"/>
              </w:rPr>
              <w:instrText xml:space="preserve"> REF _Ref203748409 \r \h </w:instrText>
            </w:r>
            <w:r w:rsidRPr="00C66AA9">
              <w:rPr>
                <w:kern w:val="2"/>
                <w:sz w:val="22"/>
              </w:rPr>
            </w:r>
            <w:r w:rsidRPr="00C66AA9">
              <w:rPr>
                <w:kern w:val="2"/>
                <w:sz w:val="22"/>
              </w:rPr>
              <w:fldChar w:fldCharType="separate"/>
            </w:r>
            <w:r w:rsidR="008365C1">
              <w:rPr>
                <w:bCs/>
                <w:kern w:val="2"/>
                <w:sz w:val="22"/>
              </w:rPr>
              <w:t>[11]</w:t>
            </w:r>
            <w:r w:rsidRPr="00C66AA9">
              <w:rPr>
                <w:kern w:val="2"/>
                <w:sz w:val="22"/>
              </w:rPr>
              <w:fldChar w:fldCharType="end"/>
            </w:r>
          </w:p>
        </w:tc>
        <w:tc>
          <w:tcPr>
            <w:tcW w:w="2399" w:type="dxa"/>
            <w:vAlign w:val="center"/>
          </w:tcPr>
          <w:p w14:paraId="5E2A0F9C" w14:textId="77777777" w:rsidR="002F1296" w:rsidRPr="00C66AA9" w:rsidRDefault="002F1296" w:rsidP="00446A02">
            <w:pPr>
              <w:pStyle w:val="TableCell"/>
              <w:rPr>
                <w:kern w:val="2"/>
                <w:sz w:val="22"/>
              </w:rPr>
            </w:pPr>
            <w:r w:rsidRPr="00C66AA9">
              <w:rPr>
                <w:rFonts w:hint="eastAsia"/>
                <w:kern w:val="2"/>
                <w:sz w:val="22"/>
              </w:rPr>
              <w:t>9</w:t>
            </w:r>
            <w:r w:rsidRPr="00C66AA9">
              <w:rPr>
                <w:kern w:val="2"/>
                <w:sz w:val="22"/>
              </w:rPr>
              <w:t>9.999%</w:t>
            </w:r>
          </w:p>
        </w:tc>
        <w:tc>
          <w:tcPr>
            <w:tcW w:w="2243" w:type="dxa"/>
            <w:vAlign w:val="center"/>
          </w:tcPr>
          <w:p w14:paraId="0EA5CA10" w14:textId="77777777" w:rsidR="002F1296" w:rsidRPr="00C66AA9" w:rsidRDefault="002F1296" w:rsidP="00446A02">
            <w:pPr>
              <w:pStyle w:val="TableCell"/>
              <w:rPr>
                <w:kern w:val="2"/>
                <w:sz w:val="22"/>
              </w:rPr>
            </w:pPr>
            <w:r w:rsidRPr="00C66AA9">
              <w:rPr>
                <w:rFonts w:hint="eastAsia"/>
                <w:kern w:val="2"/>
                <w:sz w:val="22"/>
              </w:rPr>
              <w:t>5</w:t>
            </w:r>
            <w:r w:rsidRPr="00C66AA9">
              <w:rPr>
                <w:kern w:val="2"/>
                <w:sz w:val="22"/>
              </w:rPr>
              <w:t>ms</w:t>
            </w:r>
          </w:p>
        </w:tc>
      </w:tr>
      <w:tr w:rsidR="002F1296" w:rsidRPr="00C66AA9" w14:paraId="0A655EA4" w14:textId="77777777" w:rsidTr="00446A02">
        <w:tc>
          <w:tcPr>
            <w:tcW w:w="4665" w:type="dxa"/>
          </w:tcPr>
          <w:p w14:paraId="498C1812" w14:textId="38148422" w:rsidR="002F1296" w:rsidRPr="00C66AA9" w:rsidRDefault="002F1296" w:rsidP="00446A02">
            <w:pPr>
              <w:pStyle w:val="TableCell"/>
              <w:rPr>
                <w:bCs/>
                <w:kern w:val="2"/>
                <w:sz w:val="22"/>
              </w:rPr>
            </w:pPr>
            <w:r w:rsidRPr="00C66AA9">
              <w:rPr>
                <w:rFonts w:hint="eastAsia"/>
                <w:bCs/>
                <w:kern w:val="2"/>
                <w:sz w:val="22"/>
              </w:rPr>
              <w:t>V</w:t>
            </w:r>
            <w:r w:rsidRPr="00C66AA9">
              <w:rPr>
                <w:bCs/>
                <w:kern w:val="2"/>
                <w:sz w:val="22"/>
              </w:rPr>
              <w:t xml:space="preserve">ery Critical Data Communication </w:t>
            </w:r>
            <w:r w:rsidRPr="00C66AA9">
              <w:rPr>
                <w:kern w:val="2"/>
                <w:sz w:val="22"/>
              </w:rPr>
              <w:fldChar w:fldCharType="begin"/>
            </w:r>
            <w:r w:rsidRPr="00C66AA9">
              <w:rPr>
                <w:bCs/>
                <w:kern w:val="2"/>
                <w:sz w:val="22"/>
              </w:rPr>
              <w:instrText xml:space="preserve"> REF _Ref203748587 \r \h </w:instrText>
            </w:r>
            <w:r w:rsidRPr="00C66AA9">
              <w:rPr>
                <w:kern w:val="2"/>
                <w:sz w:val="22"/>
              </w:rPr>
            </w:r>
            <w:r w:rsidRPr="00C66AA9">
              <w:rPr>
                <w:kern w:val="2"/>
                <w:sz w:val="22"/>
              </w:rPr>
              <w:fldChar w:fldCharType="separate"/>
            </w:r>
            <w:r w:rsidR="008365C1">
              <w:rPr>
                <w:bCs/>
                <w:kern w:val="2"/>
                <w:sz w:val="22"/>
              </w:rPr>
              <w:t>[13]</w:t>
            </w:r>
            <w:r w:rsidRPr="00C66AA9">
              <w:rPr>
                <w:kern w:val="2"/>
                <w:sz w:val="22"/>
              </w:rPr>
              <w:fldChar w:fldCharType="end"/>
            </w:r>
          </w:p>
        </w:tc>
        <w:tc>
          <w:tcPr>
            <w:tcW w:w="2399" w:type="dxa"/>
            <w:vAlign w:val="center"/>
          </w:tcPr>
          <w:p w14:paraId="1E84546A" w14:textId="77777777" w:rsidR="002F1296" w:rsidRPr="00C66AA9" w:rsidRDefault="002F1296" w:rsidP="00446A02">
            <w:pPr>
              <w:pStyle w:val="TableCell"/>
              <w:rPr>
                <w:kern w:val="2"/>
                <w:sz w:val="22"/>
              </w:rPr>
            </w:pPr>
            <w:r w:rsidRPr="00C66AA9">
              <w:rPr>
                <w:rFonts w:hint="eastAsia"/>
                <w:kern w:val="2"/>
                <w:sz w:val="22"/>
              </w:rPr>
              <w:t>9</w:t>
            </w:r>
            <w:r w:rsidRPr="00C66AA9">
              <w:rPr>
                <w:kern w:val="2"/>
                <w:sz w:val="22"/>
              </w:rPr>
              <w:t>9.9999%</w:t>
            </w:r>
          </w:p>
        </w:tc>
        <w:tc>
          <w:tcPr>
            <w:tcW w:w="2243" w:type="dxa"/>
            <w:vAlign w:val="center"/>
          </w:tcPr>
          <w:p w14:paraId="55A7333C" w14:textId="77777777" w:rsidR="002F1296" w:rsidRPr="00C66AA9" w:rsidRDefault="002F1296" w:rsidP="00446A02">
            <w:pPr>
              <w:pStyle w:val="TableCell"/>
              <w:rPr>
                <w:kern w:val="2"/>
                <w:sz w:val="22"/>
              </w:rPr>
            </w:pPr>
            <w:r w:rsidRPr="00C66AA9">
              <w:rPr>
                <w:rFonts w:hint="eastAsia"/>
                <w:kern w:val="2"/>
                <w:sz w:val="22"/>
              </w:rPr>
              <w:t>1</w:t>
            </w:r>
            <w:r w:rsidRPr="00C66AA9">
              <w:rPr>
                <w:kern w:val="2"/>
                <w:sz w:val="22"/>
              </w:rPr>
              <w:t>0ms</w:t>
            </w:r>
          </w:p>
        </w:tc>
      </w:tr>
    </w:tbl>
    <w:p w14:paraId="6DEC64E2" w14:textId="77777777" w:rsidR="002F1296" w:rsidRPr="00C66AA9" w:rsidRDefault="002F1296" w:rsidP="002F1296">
      <w:pPr>
        <w:rPr>
          <w:kern w:val="2"/>
          <w:lang w:eastAsia="zh-CN"/>
        </w:rPr>
      </w:pPr>
    </w:p>
    <w:p w14:paraId="20E731DB" w14:textId="77777777" w:rsidR="002F1296" w:rsidRPr="00C66AA9" w:rsidRDefault="002F1296" w:rsidP="002F1296">
      <w:pPr>
        <w:rPr>
          <w:kern w:val="2"/>
          <w:lang w:eastAsia="zh-CN"/>
        </w:rPr>
      </w:pPr>
    </w:p>
    <w:p w14:paraId="60706CDB" w14:textId="77777777" w:rsidR="002F1296" w:rsidRPr="00C66AA9" w:rsidRDefault="002F1296" w:rsidP="002F1296">
      <w:pPr>
        <w:rPr>
          <w:kern w:val="2"/>
          <w:lang w:eastAsia="zh-CN"/>
        </w:rPr>
      </w:pPr>
      <w:r w:rsidRPr="00C66AA9">
        <w:rPr>
          <w:kern w:val="2"/>
          <w:lang w:eastAsia="zh-CN"/>
        </w:rPr>
        <w:lastRenderedPageBreak/>
        <w:t>For 6G HRLLC channel coding, delivering high reliability within a very short latency is crucial. A decomposition of latency is illustrated in the following figure, with notations given in the table below. With a typical subcarrier spacing of 60 kHz, the total latency for the first transmission is approximately 0.63ms, including BS processing, frame alignment, downlink transmission time interval, propagation delay and UE processing. The feedback latency is 0.255ms, including uplink transmission time interval and propagation delay. The latency for a retransmission is approximately 0.63ms, the same as the first transmission.</w:t>
      </w:r>
    </w:p>
    <w:p w14:paraId="540D06A4" w14:textId="77777777" w:rsidR="002F1296" w:rsidRPr="00C66AA9" w:rsidRDefault="002F1296" w:rsidP="002F1296">
      <w:pPr>
        <w:keepNext/>
      </w:pPr>
      <w:r w:rsidRPr="00C66AA9">
        <w:rPr>
          <w:noProof/>
          <w:kern w:val="2"/>
          <w:lang w:eastAsia="zh-CN"/>
        </w:rPr>
        <w:drawing>
          <wp:inline distT="0" distB="0" distL="0" distR="0" wp14:anchorId="009864DF" wp14:editId="244A5824">
            <wp:extent cx="5916295" cy="1753870"/>
            <wp:effectExtent l="0" t="0" r="0" b="0"/>
            <wp:docPr id="46" name="图片 96">
              <a:extLst xmlns:a="http://schemas.openxmlformats.org/drawingml/2006/main">
                <a:ext uri="{FF2B5EF4-FFF2-40B4-BE49-F238E27FC236}">
                  <a16:creationId xmlns:a16="http://schemas.microsoft.com/office/drawing/2014/main" id="{8A3385FF-1476-4447-BAAE-F231855E2C51}"/>
                </a:ext>
              </a:extLst>
            </wp:docPr>
            <wp:cNvGraphicFramePr/>
            <a:graphic xmlns:a="http://schemas.openxmlformats.org/drawingml/2006/main">
              <a:graphicData uri="http://schemas.openxmlformats.org/drawingml/2006/picture">
                <pic:pic xmlns:pic="http://schemas.openxmlformats.org/drawingml/2006/picture">
                  <pic:nvPicPr>
                    <pic:cNvPr id="97" name="图片 96">
                      <a:extLst>
                        <a:ext uri="{FF2B5EF4-FFF2-40B4-BE49-F238E27FC236}">
                          <a16:creationId xmlns:a16="http://schemas.microsoft.com/office/drawing/2014/main" id="{8A3385FF-1476-4447-BAAE-F231855E2C51}"/>
                        </a:ext>
                      </a:extLst>
                    </pic:cNvPr>
                    <pic:cNvPicPr/>
                  </pic:nvPicPr>
                  <pic:blipFill>
                    <a:blip r:embed="rId97"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5916295" cy="1753870"/>
                    </a:xfrm>
                    <a:prstGeom prst="rect">
                      <a:avLst/>
                    </a:prstGeom>
                  </pic:spPr>
                </pic:pic>
              </a:graphicData>
            </a:graphic>
          </wp:inline>
        </w:drawing>
      </w:r>
    </w:p>
    <w:p w14:paraId="12C4AFCD" w14:textId="71FEBC16" w:rsidR="002F1296" w:rsidRPr="00C66AA9" w:rsidRDefault="002F1296" w:rsidP="002F1296">
      <w:pPr>
        <w:pStyle w:val="a3"/>
        <w:rPr>
          <w:kern w:val="2"/>
          <w:lang w:eastAsia="zh-CN"/>
        </w:rPr>
      </w:pPr>
      <w:r w:rsidRPr="00C66AA9">
        <w:t xml:space="preserve">Figure </w:t>
      </w:r>
      <w:r w:rsidRPr="00C66AA9">
        <w:rPr>
          <w:noProof/>
        </w:rPr>
        <w:fldChar w:fldCharType="begin"/>
      </w:r>
      <w:r w:rsidRPr="00C66AA9">
        <w:rPr>
          <w:noProof/>
        </w:rPr>
        <w:instrText xml:space="preserve"> SEQ Figure \* ARABIC </w:instrText>
      </w:r>
      <w:r w:rsidRPr="00C66AA9">
        <w:rPr>
          <w:noProof/>
        </w:rPr>
        <w:fldChar w:fldCharType="separate"/>
      </w:r>
      <w:r w:rsidR="008365C1">
        <w:rPr>
          <w:noProof/>
        </w:rPr>
        <w:t>74</w:t>
      </w:r>
      <w:r w:rsidRPr="00C66AA9">
        <w:rPr>
          <w:noProof/>
        </w:rPr>
        <w:fldChar w:fldCharType="end"/>
      </w:r>
      <w:r w:rsidRPr="00C66AA9">
        <w:t>: Analysis of latency analysis for HRLLC</w:t>
      </w:r>
    </w:p>
    <w:p w14:paraId="1E99065E" w14:textId="2A5AC198" w:rsidR="002F1296" w:rsidRPr="00C66AA9" w:rsidRDefault="002F1296" w:rsidP="002F1296">
      <w:pPr>
        <w:pStyle w:val="a3"/>
        <w:keepNext/>
      </w:pPr>
      <w:r w:rsidRPr="00C66AA9">
        <w:rPr>
          <w:kern w:val="2"/>
          <w:sz w:val="22"/>
          <w:szCs w:val="22"/>
          <w:lang w:eastAsia="zh-CN"/>
        </w:rPr>
        <w:t xml:space="preserve">Table </w:t>
      </w:r>
      <w:r w:rsidRPr="00C66AA9">
        <w:rPr>
          <w:kern w:val="2"/>
          <w:sz w:val="22"/>
          <w:szCs w:val="22"/>
          <w:lang w:eastAsia="zh-CN"/>
        </w:rPr>
        <w:fldChar w:fldCharType="begin"/>
      </w:r>
      <w:r w:rsidRPr="00C66AA9">
        <w:rPr>
          <w:kern w:val="2"/>
          <w:sz w:val="22"/>
          <w:szCs w:val="22"/>
          <w:lang w:eastAsia="zh-CN"/>
        </w:rPr>
        <w:instrText xml:space="preserve"> SEQ Table \* ARABIC </w:instrText>
      </w:r>
      <w:r w:rsidRPr="00C66AA9">
        <w:rPr>
          <w:kern w:val="2"/>
          <w:sz w:val="22"/>
          <w:szCs w:val="22"/>
          <w:lang w:eastAsia="zh-CN"/>
        </w:rPr>
        <w:fldChar w:fldCharType="separate"/>
      </w:r>
      <w:r w:rsidR="008365C1">
        <w:rPr>
          <w:noProof/>
          <w:kern w:val="2"/>
          <w:sz w:val="22"/>
          <w:szCs w:val="22"/>
          <w:lang w:eastAsia="zh-CN"/>
        </w:rPr>
        <w:t>9</w:t>
      </w:r>
      <w:r w:rsidRPr="00C66AA9">
        <w:rPr>
          <w:kern w:val="2"/>
          <w:sz w:val="22"/>
          <w:szCs w:val="22"/>
          <w:lang w:eastAsia="zh-CN"/>
        </w:rPr>
        <w:fldChar w:fldCharType="end"/>
      </w:r>
      <w:r w:rsidRPr="00C66AA9">
        <w:rPr>
          <w:kern w:val="2"/>
          <w:sz w:val="22"/>
          <w:szCs w:val="22"/>
          <w:lang w:eastAsia="zh-CN"/>
        </w:rPr>
        <w:t>: Notations for latency analysis</w:t>
      </w:r>
    </w:p>
    <w:tbl>
      <w:tblPr>
        <w:tblStyle w:val="af7"/>
        <w:tblW w:w="0" w:type="auto"/>
        <w:jc w:val="center"/>
        <w:tblLook w:val="04A0" w:firstRow="1" w:lastRow="0" w:firstColumn="1" w:lastColumn="0" w:noHBand="0" w:noVBand="1"/>
      </w:tblPr>
      <w:tblGrid>
        <w:gridCol w:w="2342"/>
        <w:gridCol w:w="5528"/>
      </w:tblGrid>
      <w:tr w:rsidR="002F1296" w:rsidRPr="00C66AA9" w14:paraId="4324126C" w14:textId="77777777" w:rsidTr="00446A02">
        <w:trPr>
          <w:jc w:val="center"/>
        </w:trPr>
        <w:tc>
          <w:tcPr>
            <w:tcW w:w="2342" w:type="dxa"/>
            <w:vAlign w:val="center"/>
          </w:tcPr>
          <w:p w14:paraId="6F961525" w14:textId="77777777" w:rsidR="002F1296" w:rsidRPr="00C66AA9" w:rsidRDefault="002F1296" w:rsidP="00446A02">
            <w:pPr>
              <w:spacing w:after="0"/>
              <w:jc w:val="center"/>
              <w:rPr>
                <w:b/>
                <w:bCs/>
                <w:kern w:val="2"/>
                <w:lang w:eastAsia="zh-CN"/>
              </w:rPr>
            </w:pPr>
            <w:r w:rsidRPr="00C66AA9">
              <w:rPr>
                <w:rFonts w:hint="eastAsia"/>
                <w:b/>
                <w:bCs/>
                <w:kern w:val="2"/>
                <w:lang w:eastAsia="zh-CN"/>
              </w:rPr>
              <w:t>N</w:t>
            </w:r>
            <w:r w:rsidRPr="00C66AA9">
              <w:rPr>
                <w:b/>
                <w:bCs/>
                <w:kern w:val="2"/>
                <w:lang w:eastAsia="zh-CN"/>
              </w:rPr>
              <w:t>otation</w:t>
            </w:r>
          </w:p>
        </w:tc>
        <w:tc>
          <w:tcPr>
            <w:tcW w:w="5528" w:type="dxa"/>
            <w:vAlign w:val="center"/>
          </w:tcPr>
          <w:p w14:paraId="6BB613D7" w14:textId="77777777" w:rsidR="002F1296" w:rsidRPr="00C66AA9" w:rsidRDefault="002F1296" w:rsidP="00446A02">
            <w:pPr>
              <w:spacing w:after="0"/>
              <w:jc w:val="center"/>
              <w:rPr>
                <w:b/>
                <w:bCs/>
                <w:kern w:val="2"/>
                <w:lang w:eastAsia="zh-CN"/>
              </w:rPr>
            </w:pPr>
            <w:r w:rsidRPr="00C66AA9">
              <w:rPr>
                <w:rFonts w:hint="eastAsia"/>
                <w:b/>
                <w:bCs/>
                <w:kern w:val="2"/>
                <w:lang w:eastAsia="zh-CN"/>
              </w:rPr>
              <w:t>D</w:t>
            </w:r>
            <w:r w:rsidRPr="00C66AA9">
              <w:rPr>
                <w:b/>
                <w:bCs/>
                <w:kern w:val="2"/>
                <w:lang w:eastAsia="zh-CN"/>
              </w:rPr>
              <w:t>efinition</w:t>
            </w:r>
          </w:p>
        </w:tc>
      </w:tr>
      <w:tr w:rsidR="002F1296" w:rsidRPr="00C66AA9" w14:paraId="17751729" w14:textId="77777777" w:rsidTr="00446A02">
        <w:trPr>
          <w:jc w:val="center"/>
        </w:trPr>
        <w:tc>
          <w:tcPr>
            <w:tcW w:w="2342" w:type="dxa"/>
            <w:vAlign w:val="center"/>
          </w:tcPr>
          <w:p w14:paraId="59E381B0" w14:textId="77777777" w:rsidR="002F1296" w:rsidRPr="00C66AA9" w:rsidRDefault="002F1296" w:rsidP="00446A02">
            <w:pPr>
              <w:spacing w:after="0"/>
              <w:jc w:val="center"/>
              <w:rPr>
                <w:b/>
                <w:bCs/>
                <w:kern w:val="2"/>
                <w:lang w:eastAsia="zh-CN"/>
              </w:rPr>
            </w:pPr>
            <w:r w:rsidRPr="00C66AA9">
              <w:rPr>
                <w:rFonts w:hint="eastAsia"/>
                <w:b/>
                <w:bCs/>
                <w:kern w:val="2"/>
                <w:lang w:eastAsia="zh-CN"/>
              </w:rPr>
              <w:t>S</w:t>
            </w:r>
            <w:r w:rsidRPr="00C66AA9">
              <w:rPr>
                <w:b/>
                <w:bCs/>
                <w:kern w:val="2"/>
                <w:lang w:eastAsia="zh-CN"/>
              </w:rPr>
              <w:t>CS</w:t>
            </w:r>
          </w:p>
        </w:tc>
        <w:tc>
          <w:tcPr>
            <w:tcW w:w="5528" w:type="dxa"/>
            <w:vAlign w:val="center"/>
          </w:tcPr>
          <w:p w14:paraId="07F32F95" w14:textId="77777777" w:rsidR="002F1296" w:rsidRPr="00C66AA9" w:rsidRDefault="002F1296" w:rsidP="00446A02">
            <w:pPr>
              <w:spacing w:after="0"/>
              <w:jc w:val="center"/>
              <w:rPr>
                <w:kern w:val="2"/>
                <w:lang w:eastAsia="zh-CN"/>
              </w:rPr>
            </w:pPr>
            <w:r w:rsidRPr="00C66AA9">
              <w:rPr>
                <w:kern w:val="2"/>
                <w:lang w:eastAsia="zh-CN"/>
              </w:rPr>
              <w:t>subcarrier spacing</w:t>
            </w:r>
          </w:p>
        </w:tc>
      </w:tr>
      <w:tr w:rsidR="002F1296" w:rsidRPr="00C66AA9" w14:paraId="624A6F4D" w14:textId="77777777" w:rsidTr="00446A02">
        <w:trPr>
          <w:jc w:val="center"/>
        </w:trPr>
        <w:tc>
          <w:tcPr>
            <w:tcW w:w="2342" w:type="dxa"/>
            <w:vAlign w:val="center"/>
          </w:tcPr>
          <w:p w14:paraId="020643EF" w14:textId="77777777" w:rsidR="002F1296" w:rsidRPr="00C66AA9" w:rsidRDefault="002F1296" w:rsidP="00446A02">
            <w:pPr>
              <w:spacing w:after="0"/>
              <w:jc w:val="center"/>
              <w:rPr>
                <w:kern w:val="2"/>
                <w:lang w:eastAsia="zh-CN"/>
              </w:rPr>
            </w:pPr>
            <w:r w:rsidRPr="00C66AA9">
              <w:rPr>
                <w:rFonts w:hint="eastAsia"/>
                <w:b/>
                <w:bCs/>
                <w:kern w:val="2"/>
                <w:lang w:eastAsia="zh-CN"/>
              </w:rPr>
              <w:t>t</w:t>
            </w:r>
            <w:r w:rsidRPr="00C66AA9">
              <w:rPr>
                <w:rFonts w:hint="eastAsia"/>
                <w:b/>
                <w:bCs/>
                <w:kern w:val="2"/>
                <w:vertAlign w:val="subscript"/>
                <w:lang w:eastAsia="zh-CN"/>
              </w:rPr>
              <w:t>BS,DL</w:t>
            </w:r>
          </w:p>
        </w:tc>
        <w:tc>
          <w:tcPr>
            <w:tcW w:w="5528" w:type="dxa"/>
            <w:vAlign w:val="center"/>
          </w:tcPr>
          <w:p w14:paraId="4568D89A" w14:textId="77777777" w:rsidR="002F1296" w:rsidRPr="00C66AA9" w:rsidRDefault="002F1296" w:rsidP="00446A02">
            <w:pPr>
              <w:spacing w:after="0"/>
              <w:jc w:val="center"/>
              <w:rPr>
                <w:kern w:val="2"/>
                <w:lang w:eastAsia="zh-CN"/>
              </w:rPr>
            </w:pPr>
            <w:r w:rsidRPr="00C66AA9">
              <w:rPr>
                <w:kern w:val="2"/>
                <w:lang w:eastAsia="zh-CN"/>
              </w:rPr>
              <w:t>the processing time at the downlink base station, including encoding, modulation, and resource element mapping</w:t>
            </w:r>
          </w:p>
        </w:tc>
      </w:tr>
      <w:tr w:rsidR="002F1296" w:rsidRPr="00C66AA9" w14:paraId="131E06B7" w14:textId="77777777" w:rsidTr="00446A02">
        <w:trPr>
          <w:jc w:val="center"/>
        </w:trPr>
        <w:tc>
          <w:tcPr>
            <w:tcW w:w="2342" w:type="dxa"/>
            <w:vAlign w:val="center"/>
          </w:tcPr>
          <w:p w14:paraId="5C9CC845" w14:textId="77777777" w:rsidR="002F1296" w:rsidRPr="00C66AA9" w:rsidRDefault="002F1296" w:rsidP="00446A02">
            <w:pPr>
              <w:spacing w:after="0"/>
              <w:jc w:val="center"/>
              <w:rPr>
                <w:kern w:val="2"/>
                <w:lang w:eastAsia="zh-CN"/>
              </w:rPr>
            </w:pPr>
            <w:r w:rsidRPr="00C66AA9">
              <w:rPr>
                <w:rFonts w:hint="eastAsia"/>
                <w:b/>
                <w:bCs/>
                <w:kern w:val="2"/>
                <w:lang w:eastAsia="zh-CN"/>
              </w:rPr>
              <w:t>t</w:t>
            </w:r>
            <w:r w:rsidRPr="00C66AA9">
              <w:rPr>
                <w:rFonts w:hint="eastAsia"/>
                <w:b/>
                <w:bCs/>
                <w:kern w:val="2"/>
                <w:vertAlign w:val="subscript"/>
                <w:lang w:eastAsia="zh-CN"/>
              </w:rPr>
              <w:t>FA</w:t>
            </w:r>
          </w:p>
        </w:tc>
        <w:tc>
          <w:tcPr>
            <w:tcW w:w="5528" w:type="dxa"/>
            <w:vAlign w:val="center"/>
          </w:tcPr>
          <w:p w14:paraId="05BBDD1B" w14:textId="77777777" w:rsidR="002F1296" w:rsidRPr="00C66AA9" w:rsidRDefault="002F1296" w:rsidP="00446A02">
            <w:pPr>
              <w:spacing w:after="0"/>
              <w:jc w:val="center"/>
              <w:rPr>
                <w:kern w:val="2"/>
                <w:lang w:eastAsia="zh-CN"/>
              </w:rPr>
            </w:pPr>
            <w:r w:rsidRPr="00C66AA9">
              <w:rPr>
                <w:kern w:val="2"/>
                <w:lang w:eastAsia="zh-CN"/>
              </w:rPr>
              <w:t>frame alignment time</w:t>
            </w:r>
          </w:p>
        </w:tc>
      </w:tr>
      <w:tr w:rsidR="002F1296" w:rsidRPr="00C66AA9" w14:paraId="2724D8C6" w14:textId="77777777" w:rsidTr="00446A02">
        <w:trPr>
          <w:jc w:val="center"/>
        </w:trPr>
        <w:tc>
          <w:tcPr>
            <w:tcW w:w="2342" w:type="dxa"/>
            <w:vAlign w:val="center"/>
          </w:tcPr>
          <w:p w14:paraId="01F44CE9" w14:textId="77777777" w:rsidR="002F1296" w:rsidRPr="00C66AA9" w:rsidRDefault="002F1296" w:rsidP="00446A02">
            <w:pPr>
              <w:spacing w:after="0"/>
              <w:jc w:val="center"/>
              <w:rPr>
                <w:kern w:val="2"/>
                <w:lang w:eastAsia="zh-CN"/>
              </w:rPr>
            </w:pPr>
            <w:r w:rsidRPr="00C66AA9">
              <w:rPr>
                <w:rFonts w:hint="eastAsia"/>
                <w:b/>
                <w:bCs/>
                <w:kern w:val="2"/>
                <w:lang w:eastAsia="zh-CN"/>
              </w:rPr>
              <w:t>T</w:t>
            </w:r>
            <w:r w:rsidRPr="00C66AA9">
              <w:rPr>
                <w:rFonts w:hint="eastAsia"/>
                <w:b/>
                <w:bCs/>
                <w:kern w:val="2"/>
                <w:vertAlign w:val="subscript"/>
                <w:lang w:eastAsia="zh-CN"/>
              </w:rPr>
              <w:t>DL-TTI</w:t>
            </w:r>
          </w:p>
        </w:tc>
        <w:tc>
          <w:tcPr>
            <w:tcW w:w="5528" w:type="dxa"/>
            <w:vAlign w:val="center"/>
          </w:tcPr>
          <w:p w14:paraId="1437437D" w14:textId="77777777" w:rsidR="002F1296" w:rsidRPr="00C66AA9" w:rsidRDefault="002F1296" w:rsidP="00446A02">
            <w:pPr>
              <w:spacing w:after="0"/>
              <w:jc w:val="center"/>
              <w:rPr>
                <w:kern w:val="2"/>
                <w:lang w:eastAsia="zh-CN"/>
              </w:rPr>
            </w:pPr>
            <w:r w:rsidRPr="00C66AA9">
              <w:rPr>
                <w:kern w:val="2"/>
                <w:lang w:eastAsia="zh-CN"/>
              </w:rPr>
              <w:t>downlink transmission time interval</w:t>
            </w:r>
          </w:p>
        </w:tc>
      </w:tr>
      <w:tr w:rsidR="002F1296" w:rsidRPr="00C66AA9" w14:paraId="10276091" w14:textId="77777777" w:rsidTr="00446A02">
        <w:trPr>
          <w:jc w:val="center"/>
        </w:trPr>
        <w:tc>
          <w:tcPr>
            <w:tcW w:w="2342" w:type="dxa"/>
            <w:vAlign w:val="center"/>
          </w:tcPr>
          <w:p w14:paraId="4B9CDD8D" w14:textId="77777777" w:rsidR="002F1296" w:rsidRPr="00C66AA9" w:rsidRDefault="002F1296" w:rsidP="00446A02">
            <w:pPr>
              <w:spacing w:after="0"/>
              <w:jc w:val="center"/>
              <w:rPr>
                <w:kern w:val="2"/>
                <w:lang w:eastAsia="zh-CN"/>
              </w:rPr>
            </w:pPr>
            <w:r w:rsidRPr="00C66AA9">
              <w:rPr>
                <w:rFonts w:hint="eastAsia"/>
                <w:b/>
                <w:bCs/>
                <w:kern w:val="2"/>
                <w:lang w:eastAsia="zh-CN"/>
              </w:rPr>
              <w:t>t</w:t>
            </w:r>
            <w:r w:rsidRPr="00C66AA9">
              <w:rPr>
                <w:rFonts w:hint="eastAsia"/>
                <w:b/>
                <w:bCs/>
                <w:kern w:val="2"/>
                <w:vertAlign w:val="subscript"/>
                <w:lang w:eastAsia="zh-CN"/>
              </w:rPr>
              <w:t>PD</w:t>
            </w:r>
          </w:p>
        </w:tc>
        <w:tc>
          <w:tcPr>
            <w:tcW w:w="5528" w:type="dxa"/>
            <w:vAlign w:val="center"/>
          </w:tcPr>
          <w:p w14:paraId="5BEC37D9" w14:textId="77777777" w:rsidR="002F1296" w:rsidRPr="00C66AA9" w:rsidRDefault="002F1296" w:rsidP="00446A02">
            <w:pPr>
              <w:spacing w:after="0"/>
              <w:jc w:val="center"/>
              <w:rPr>
                <w:kern w:val="2"/>
                <w:lang w:eastAsia="zh-CN"/>
              </w:rPr>
            </w:pPr>
            <w:r w:rsidRPr="00C66AA9">
              <w:rPr>
                <w:kern w:val="2"/>
                <w:lang w:eastAsia="zh-CN"/>
              </w:rPr>
              <w:t>propagation delay</w:t>
            </w:r>
          </w:p>
        </w:tc>
      </w:tr>
      <w:tr w:rsidR="002F1296" w:rsidRPr="00C66AA9" w14:paraId="0D312E9E" w14:textId="77777777" w:rsidTr="00446A02">
        <w:trPr>
          <w:jc w:val="center"/>
        </w:trPr>
        <w:tc>
          <w:tcPr>
            <w:tcW w:w="2342" w:type="dxa"/>
            <w:vAlign w:val="center"/>
          </w:tcPr>
          <w:p w14:paraId="51B06142" w14:textId="77777777" w:rsidR="002F1296" w:rsidRPr="00C66AA9" w:rsidRDefault="002F1296" w:rsidP="00446A02">
            <w:pPr>
              <w:spacing w:after="0"/>
              <w:jc w:val="center"/>
              <w:rPr>
                <w:kern w:val="2"/>
                <w:lang w:eastAsia="zh-CN"/>
              </w:rPr>
            </w:pPr>
            <w:r w:rsidRPr="00C66AA9">
              <w:rPr>
                <w:rFonts w:hint="eastAsia"/>
                <w:b/>
                <w:bCs/>
                <w:kern w:val="2"/>
                <w:lang w:eastAsia="zh-CN"/>
              </w:rPr>
              <w:t>t</w:t>
            </w:r>
            <w:r w:rsidRPr="00C66AA9">
              <w:rPr>
                <w:rFonts w:hint="eastAsia"/>
                <w:b/>
                <w:bCs/>
                <w:kern w:val="2"/>
                <w:vertAlign w:val="subscript"/>
                <w:lang w:eastAsia="zh-CN"/>
              </w:rPr>
              <w:t>UE</w:t>
            </w:r>
          </w:p>
        </w:tc>
        <w:tc>
          <w:tcPr>
            <w:tcW w:w="5528" w:type="dxa"/>
            <w:vAlign w:val="center"/>
          </w:tcPr>
          <w:p w14:paraId="768FFEDC" w14:textId="77777777" w:rsidR="002F1296" w:rsidRPr="00C66AA9" w:rsidRDefault="002F1296" w:rsidP="00446A02">
            <w:pPr>
              <w:spacing w:after="0"/>
              <w:jc w:val="center"/>
              <w:rPr>
                <w:kern w:val="2"/>
                <w:lang w:eastAsia="zh-CN"/>
              </w:rPr>
            </w:pPr>
            <w:r w:rsidRPr="00C66AA9">
              <w:rPr>
                <w:kern w:val="2"/>
                <w:lang w:eastAsia="zh-CN"/>
              </w:rPr>
              <w:t>the processing time at the user terminal, including reception of received signal, modulation, and resource element mapping for uplink feedback</w:t>
            </w:r>
          </w:p>
        </w:tc>
      </w:tr>
      <w:tr w:rsidR="002F1296" w:rsidRPr="00C66AA9" w14:paraId="1A579841" w14:textId="77777777" w:rsidTr="00446A02">
        <w:trPr>
          <w:jc w:val="center"/>
        </w:trPr>
        <w:tc>
          <w:tcPr>
            <w:tcW w:w="2342" w:type="dxa"/>
            <w:vAlign w:val="center"/>
          </w:tcPr>
          <w:p w14:paraId="32D61E12" w14:textId="77777777" w:rsidR="002F1296" w:rsidRPr="00C66AA9" w:rsidRDefault="002F1296" w:rsidP="00446A02">
            <w:pPr>
              <w:spacing w:after="0"/>
              <w:jc w:val="center"/>
              <w:rPr>
                <w:kern w:val="2"/>
                <w:lang w:eastAsia="zh-CN"/>
              </w:rPr>
            </w:pPr>
            <w:r w:rsidRPr="00C66AA9">
              <w:rPr>
                <w:rFonts w:hint="eastAsia"/>
                <w:b/>
                <w:bCs/>
                <w:kern w:val="2"/>
                <w:lang w:eastAsia="zh-CN"/>
              </w:rPr>
              <w:t>T</w:t>
            </w:r>
            <w:r w:rsidRPr="00C66AA9">
              <w:rPr>
                <w:rFonts w:hint="eastAsia"/>
                <w:b/>
                <w:bCs/>
                <w:kern w:val="2"/>
                <w:vertAlign w:val="subscript"/>
                <w:lang w:eastAsia="zh-CN"/>
              </w:rPr>
              <w:t>UL-TTI</w:t>
            </w:r>
          </w:p>
        </w:tc>
        <w:tc>
          <w:tcPr>
            <w:tcW w:w="5528" w:type="dxa"/>
            <w:vAlign w:val="center"/>
          </w:tcPr>
          <w:p w14:paraId="5B4C54A1" w14:textId="77777777" w:rsidR="002F1296" w:rsidRPr="00C66AA9" w:rsidRDefault="002F1296" w:rsidP="00446A02">
            <w:pPr>
              <w:spacing w:after="0"/>
              <w:jc w:val="center"/>
              <w:rPr>
                <w:kern w:val="2"/>
                <w:lang w:eastAsia="zh-CN"/>
              </w:rPr>
            </w:pPr>
            <w:r w:rsidRPr="00C66AA9">
              <w:rPr>
                <w:kern w:val="2"/>
                <w:lang w:eastAsia="zh-CN"/>
              </w:rPr>
              <w:t>uplink transmission time interval</w:t>
            </w:r>
          </w:p>
        </w:tc>
      </w:tr>
    </w:tbl>
    <w:p w14:paraId="2D78C171" w14:textId="77777777" w:rsidR="002F1296" w:rsidRPr="00C66AA9" w:rsidRDefault="002F1296" w:rsidP="002F1296">
      <w:pPr>
        <w:rPr>
          <w:kern w:val="2"/>
          <w:lang w:eastAsia="zh-CN"/>
        </w:rPr>
      </w:pPr>
    </w:p>
    <w:p w14:paraId="0CA1DF00" w14:textId="526BB999" w:rsidR="002F1296" w:rsidRPr="00C66AA9" w:rsidRDefault="002F1296" w:rsidP="002F1296">
      <w:pPr>
        <w:rPr>
          <w:kern w:val="2"/>
          <w:lang w:eastAsia="zh-CN"/>
        </w:rPr>
      </w:pPr>
      <w:r w:rsidRPr="00C66AA9">
        <w:rPr>
          <w:kern w:val="2"/>
          <w:lang w:eastAsia="zh-CN"/>
        </w:rPr>
        <w:t>Under stringent latency requirements, such as 1ms, retransmissions are not feasible</w:t>
      </w:r>
      <w:r>
        <w:rPr>
          <w:kern w:val="2"/>
          <w:lang w:eastAsia="zh-CN"/>
        </w:rPr>
        <w:t xml:space="preserve"> (also mentioned by </w:t>
      </w:r>
      <w:r>
        <w:rPr>
          <w:kern w:val="2"/>
          <w:lang w:eastAsia="zh-CN"/>
        </w:rPr>
        <w:fldChar w:fldCharType="begin"/>
      </w:r>
      <w:r>
        <w:rPr>
          <w:kern w:val="2"/>
          <w:lang w:eastAsia="zh-CN"/>
        </w:rPr>
        <w:instrText xml:space="preserve"> REF _Ref210149560 \r \h </w:instrText>
      </w:r>
      <w:r>
        <w:rPr>
          <w:kern w:val="2"/>
          <w:lang w:eastAsia="zh-CN"/>
        </w:rPr>
      </w:r>
      <w:r>
        <w:rPr>
          <w:kern w:val="2"/>
          <w:lang w:eastAsia="zh-CN"/>
        </w:rPr>
        <w:fldChar w:fldCharType="separate"/>
      </w:r>
      <w:r w:rsidR="008365C1">
        <w:rPr>
          <w:kern w:val="2"/>
          <w:lang w:eastAsia="zh-CN"/>
        </w:rPr>
        <w:t>[34]</w:t>
      </w:r>
      <w:r>
        <w:rPr>
          <w:kern w:val="2"/>
          <w:lang w:eastAsia="zh-CN"/>
        </w:rPr>
        <w:fldChar w:fldCharType="end"/>
      </w:r>
      <w:r>
        <w:rPr>
          <w:kern w:val="2"/>
          <w:lang w:eastAsia="zh-CN"/>
        </w:rPr>
        <w:fldChar w:fldCharType="begin"/>
      </w:r>
      <w:r>
        <w:rPr>
          <w:kern w:val="2"/>
          <w:lang w:eastAsia="zh-CN"/>
        </w:rPr>
        <w:instrText xml:space="preserve"> REF _Ref210149561 \r \h </w:instrText>
      </w:r>
      <w:r>
        <w:rPr>
          <w:kern w:val="2"/>
          <w:lang w:eastAsia="zh-CN"/>
        </w:rPr>
      </w:r>
      <w:r>
        <w:rPr>
          <w:kern w:val="2"/>
          <w:lang w:eastAsia="zh-CN"/>
        </w:rPr>
        <w:fldChar w:fldCharType="separate"/>
      </w:r>
      <w:r w:rsidR="008365C1">
        <w:rPr>
          <w:kern w:val="2"/>
          <w:lang w:eastAsia="zh-CN"/>
        </w:rPr>
        <w:t>[35]</w:t>
      </w:r>
      <w:r>
        <w:rPr>
          <w:kern w:val="2"/>
          <w:lang w:eastAsia="zh-CN"/>
        </w:rPr>
        <w:fldChar w:fldCharType="end"/>
      </w:r>
      <w:r>
        <w:rPr>
          <w:kern w:val="2"/>
          <w:lang w:eastAsia="zh-CN"/>
        </w:rPr>
        <w:t>)</w:t>
      </w:r>
      <w:r w:rsidRPr="00C66AA9">
        <w:rPr>
          <w:kern w:val="2"/>
          <w:lang w:eastAsia="zh-CN"/>
        </w:rPr>
        <w:t>. A single retransmission cycle, encompassing initial transmission, feedback, and retransmission, would exceed 1.5ms, surpassing the allocated time budget. Consequently, techniques like Hybrid Automatic Repeat Request (HARQ), which depend on retransmissions to reduce the bit error rate, are unsuitable for such demanding scenarios. Instead, the focus for HRLLC should be on ensuring the accuracy of the first transmission.</w:t>
      </w:r>
    </w:p>
    <w:p w14:paraId="38F4B966" w14:textId="77777777" w:rsidR="002F1296" w:rsidRPr="00C66AA9" w:rsidRDefault="002F1296" w:rsidP="002F1296">
      <w:pPr>
        <w:rPr>
          <w:lang w:eastAsia="zh-CN"/>
        </w:rPr>
      </w:pPr>
    </w:p>
    <w:p w14:paraId="1F7952F3" w14:textId="77777777" w:rsidR="002F1296" w:rsidRPr="00C66AA9" w:rsidRDefault="002F1296" w:rsidP="002F1296">
      <w:pPr>
        <w:pStyle w:val="3"/>
        <w:tabs>
          <w:tab w:val="clear" w:pos="2160"/>
        </w:tabs>
        <w:ind w:left="709"/>
        <w:rPr>
          <w:lang w:eastAsia="zh-CN"/>
        </w:rPr>
      </w:pPr>
      <w:r w:rsidRPr="00C66AA9">
        <w:rPr>
          <w:lang w:eastAsia="zh-CN"/>
        </w:rPr>
        <w:t>Design principles for high reliability channel coding</w:t>
      </w:r>
    </w:p>
    <w:p w14:paraId="0C700667" w14:textId="77777777" w:rsidR="002F1296" w:rsidRPr="00C66AA9" w:rsidRDefault="002F1296" w:rsidP="002F1296">
      <w:pPr>
        <w:rPr>
          <w:bCs/>
          <w:kern w:val="2"/>
          <w:lang w:eastAsia="zh-CN"/>
        </w:rPr>
      </w:pPr>
      <w:r w:rsidRPr="00C66AA9">
        <w:rPr>
          <w:bCs/>
          <w:kern w:val="2"/>
          <w:lang w:eastAsia="zh-CN"/>
        </w:rPr>
        <w:t xml:space="preserve">For high-reliability channel coding, the primary design principles focus on achieving a low block error rate without an error floor, specifically in the 1e-4 to 1e-6 range. This ensures the code can reliably achieve very low error rates. Another crucial design goal is low decoding latency, which is critical for real-time and mission-critical applications. This requires a code structure that allows for efficient, parallelized decoding to minimize </w:t>
      </w:r>
      <w:r w:rsidRPr="00C66AA9">
        <w:rPr>
          <w:rFonts w:hint="eastAsia"/>
          <w:bCs/>
          <w:kern w:val="2"/>
          <w:lang w:eastAsia="zh-CN"/>
        </w:rPr>
        <w:t>latency</w:t>
      </w:r>
      <w:r w:rsidRPr="00C66AA9">
        <w:rPr>
          <w:bCs/>
          <w:kern w:val="2"/>
          <w:lang w:eastAsia="zh-CN"/>
        </w:rPr>
        <w:t xml:space="preserve">. </w:t>
      </w:r>
    </w:p>
    <w:p w14:paraId="40B253E4" w14:textId="77777777" w:rsidR="002F1296" w:rsidRPr="00C66AA9" w:rsidRDefault="002F1296" w:rsidP="002F1296">
      <w:pPr>
        <w:pStyle w:val="3"/>
        <w:tabs>
          <w:tab w:val="clear" w:pos="2160"/>
        </w:tabs>
        <w:ind w:left="709"/>
        <w:rPr>
          <w:lang w:eastAsia="zh-CN"/>
        </w:rPr>
      </w:pPr>
      <w:r w:rsidRPr="00C66AA9">
        <w:rPr>
          <w:rFonts w:hint="eastAsia"/>
          <w:lang w:eastAsia="zh-CN"/>
        </w:rPr>
        <w:t>E</w:t>
      </w:r>
      <w:r w:rsidRPr="00C66AA9">
        <w:rPr>
          <w:lang w:eastAsia="zh-CN"/>
        </w:rPr>
        <w:t>valuation methodologies</w:t>
      </w:r>
    </w:p>
    <w:p w14:paraId="14492DB1" w14:textId="77777777" w:rsidR="002F1296" w:rsidRPr="00C66AA9" w:rsidRDefault="002F1296" w:rsidP="002F1296">
      <w:r w:rsidRPr="00C66AA9">
        <w:t xml:space="preserve">Based on the previous discussion of HRLLC requirements, we provide evaluation methodologies for HRLLC scenario, focusing on both performance and latency. </w:t>
      </w:r>
    </w:p>
    <w:p w14:paraId="566AAD4D" w14:textId="77777777" w:rsidR="002F1296" w:rsidRPr="009F4925" w:rsidRDefault="002F1296" w:rsidP="002F1296">
      <w:pPr>
        <w:rPr>
          <w:i/>
          <w:iCs/>
          <w:u w:val="single"/>
        </w:rPr>
      </w:pPr>
      <w:r w:rsidRPr="009F4925">
        <w:rPr>
          <w:i/>
          <w:iCs/>
          <w:u w:val="single"/>
        </w:rPr>
        <w:t>Performance</w:t>
      </w:r>
    </w:p>
    <w:p w14:paraId="5587402F" w14:textId="77777777" w:rsidR="002F1296" w:rsidRPr="00C66AA9" w:rsidRDefault="002F1296" w:rsidP="002F1296">
      <w:r w:rsidRPr="00C66AA9">
        <w:t xml:space="preserve">Reliability: We evaluate the performance at BLERs from 1e-5 to 1e-7. </w:t>
      </w:r>
    </w:p>
    <w:p w14:paraId="40B6236A" w14:textId="77777777" w:rsidR="002F1296" w:rsidRPr="00C66AA9" w:rsidRDefault="002F1296" w:rsidP="002F1296">
      <w:r w:rsidRPr="00C66AA9">
        <w:lastRenderedPageBreak/>
        <w:t>Block length</w:t>
      </w:r>
      <w:r w:rsidRPr="00C66AA9">
        <w:rPr>
          <w:lang w:eastAsia="zh-CN"/>
        </w:rPr>
        <w:t>:</w:t>
      </w:r>
      <w:r w:rsidRPr="00C66AA9">
        <w:t xml:space="preserve"> 300:32:2000, possibly shorter (considering extremely low-latency scenarios)</w:t>
      </w:r>
    </w:p>
    <w:p w14:paraId="26797945" w14:textId="77777777" w:rsidR="002F1296" w:rsidRPr="00C66AA9" w:rsidRDefault="002F1296" w:rsidP="002F1296">
      <w:r w:rsidRPr="00C66AA9">
        <w:t>Code rate</w:t>
      </w:r>
      <w:r w:rsidRPr="00C66AA9">
        <w:rPr>
          <w:lang w:eastAsia="zh-CN"/>
        </w:rPr>
        <w:t xml:space="preserve">: </w:t>
      </w:r>
      <w:r w:rsidRPr="00C66AA9">
        <w:t>1/2, 2/5, 1/3, 1/4, 1/5, possibly lower (considering scenarios such as NTN communications)</w:t>
      </w:r>
    </w:p>
    <w:p w14:paraId="1D2E04CA" w14:textId="77777777" w:rsidR="002F1296" w:rsidRPr="009F4925" w:rsidRDefault="002F1296" w:rsidP="002F1296">
      <w:pPr>
        <w:rPr>
          <w:i/>
          <w:iCs/>
          <w:u w:val="single"/>
          <w:lang w:eastAsia="zh-CN"/>
        </w:rPr>
      </w:pPr>
      <w:r w:rsidRPr="009F4925">
        <w:rPr>
          <w:i/>
          <w:iCs/>
          <w:u w:val="single"/>
        </w:rPr>
        <w:t>Latency</w:t>
      </w:r>
    </w:p>
    <w:p w14:paraId="097A801E" w14:textId="0D8D18DD" w:rsidR="002F1296" w:rsidRPr="00C66AA9" w:rsidRDefault="002F1296" w:rsidP="002F1296">
      <w:r w:rsidRPr="00C66AA9">
        <w:t>We can adopt the latency evaluation method from the Section</w:t>
      </w:r>
      <w:r w:rsidR="003E76D4">
        <w:t xml:space="preserve"> </w:t>
      </w:r>
      <w:r w:rsidR="0081119A">
        <w:fldChar w:fldCharType="begin"/>
      </w:r>
      <w:r w:rsidR="0081119A">
        <w:instrText xml:space="preserve"> PAGEREF _Ref213073791 \h </w:instrText>
      </w:r>
      <w:r w:rsidR="0081119A">
        <w:fldChar w:fldCharType="separate"/>
      </w:r>
      <w:r w:rsidR="008365C1">
        <w:rPr>
          <w:noProof/>
        </w:rPr>
        <w:t>20</w:t>
      </w:r>
      <w:r w:rsidR="0081119A">
        <w:fldChar w:fldCharType="end"/>
      </w:r>
      <w:r w:rsidRPr="00C66AA9">
        <w:t>, ensuring that the performance does not degrade while minimizing a decoding latency that meets the low-latency communication requirements.</w:t>
      </w:r>
    </w:p>
    <w:p w14:paraId="3B91C45C" w14:textId="77777777" w:rsidR="002F1296" w:rsidRPr="00C66AA9" w:rsidRDefault="002F1296" w:rsidP="002F1296"/>
    <w:p w14:paraId="6226BF82" w14:textId="42545BBD" w:rsidR="002F1296" w:rsidRPr="00C66AA9" w:rsidRDefault="00671025" w:rsidP="002F1296">
      <w:pPr>
        <w:pStyle w:val="3"/>
        <w:tabs>
          <w:tab w:val="clear" w:pos="2160"/>
        </w:tabs>
        <w:ind w:left="709"/>
        <w:rPr>
          <w:lang w:eastAsia="zh-CN"/>
        </w:rPr>
      </w:pPr>
      <w:r>
        <w:rPr>
          <w:lang w:eastAsia="zh-CN"/>
        </w:rPr>
        <w:t xml:space="preserve"> </w:t>
      </w:r>
      <w:r>
        <w:rPr>
          <w:rFonts w:hint="eastAsia"/>
          <w:lang w:eastAsia="zh-CN"/>
        </w:rPr>
        <w:t>Views</w:t>
      </w:r>
      <w:r>
        <w:rPr>
          <w:lang w:eastAsia="zh-CN"/>
        </w:rPr>
        <w:t xml:space="preserve"> on p</w:t>
      </w:r>
      <w:r w:rsidR="002F1296" w:rsidRPr="00C66AA9">
        <w:rPr>
          <w:lang w:eastAsia="zh-CN"/>
        </w:rPr>
        <w:t>otential directions for high reliability channel coding</w:t>
      </w:r>
    </w:p>
    <w:p w14:paraId="038DC003" w14:textId="77777777" w:rsidR="002F1296" w:rsidRPr="00C66AA9" w:rsidRDefault="002F1296" w:rsidP="002F1296">
      <w:pPr>
        <w:pStyle w:val="5"/>
        <w:rPr>
          <w:lang w:eastAsia="zh-CN"/>
        </w:rPr>
      </w:pPr>
      <w:r>
        <w:rPr>
          <w:lang w:eastAsia="zh-CN"/>
        </w:rPr>
        <w:t>Views</w:t>
      </w:r>
      <w:r w:rsidRPr="00C66AA9">
        <w:rPr>
          <w:lang w:eastAsia="zh-CN"/>
        </w:rPr>
        <w:t xml:space="preserve"> </w:t>
      </w:r>
      <w:r>
        <w:rPr>
          <w:lang w:eastAsia="zh-CN"/>
        </w:rPr>
        <w:t>on LDPC codes for</w:t>
      </w:r>
      <w:r w:rsidRPr="00C66AA9">
        <w:rPr>
          <w:rFonts w:hint="eastAsia"/>
          <w:lang w:eastAsia="zh-CN"/>
        </w:rPr>
        <w:t xml:space="preserve"> high relia</w:t>
      </w:r>
      <w:r w:rsidRPr="00C66AA9">
        <w:rPr>
          <w:lang w:eastAsia="zh-CN"/>
        </w:rPr>
        <w:t>bility</w:t>
      </w:r>
      <w:r>
        <w:rPr>
          <w:lang w:eastAsia="zh-CN"/>
        </w:rPr>
        <w:t xml:space="preserve"> and low latency</w:t>
      </w:r>
    </w:p>
    <w:p w14:paraId="700BE823" w14:textId="4119575C" w:rsidR="002F1296" w:rsidRDefault="002F1296" w:rsidP="002F1296">
      <w:pPr>
        <w:rPr>
          <w:lang w:eastAsia="zh-CN"/>
        </w:rPr>
      </w:pPr>
      <w:r>
        <w:rPr>
          <w:rFonts w:hint="eastAsia"/>
          <w:lang w:eastAsia="zh-CN"/>
        </w:rPr>
        <w:t>S</w:t>
      </w:r>
      <w:r>
        <w:rPr>
          <w:lang w:eastAsia="zh-CN"/>
        </w:rPr>
        <w:t xml:space="preserve">ome companies </w:t>
      </w:r>
      <w:r w:rsidRPr="00F63D5B">
        <w:rPr>
          <w:lang w:eastAsia="zh-CN"/>
        </w:rPr>
        <w:t xml:space="preserve">propose design aspects to enhance </w:t>
      </w:r>
      <w:r>
        <w:rPr>
          <w:lang w:eastAsia="zh-CN"/>
        </w:rPr>
        <w:t>channel codes</w:t>
      </w:r>
      <w:r w:rsidRPr="00F63D5B">
        <w:rPr>
          <w:lang w:eastAsia="zh-CN"/>
        </w:rPr>
        <w:t xml:space="preserve"> for higher </w:t>
      </w:r>
      <w:r>
        <w:rPr>
          <w:lang w:eastAsia="zh-CN"/>
        </w:rPr>
        <w:t>reliability</w:t>
      </w:r>
      <w:r w:rsidRPr="00F63D5B">
        <w:rPr>
          <w:lang w:eastAsia="zh-CN"/>
        </w:rPr>
        <w:t>. In this section, we provide our analysis on these aspects</w:t>
      </w:r>
      <w:r>
        <w:rPr>
          <w:lang w:eastAsia="zh-CN"/>
        </w:rPr>
        <w:t xml:space="preserve"> </w:t>
      </w:r>
      <w:r>
        <w:rPr>
          <w:lang w:eastAsia="zh-CN"/>
        </w:rPr>
        <w:fldChar w:fldCharType="begin"/>
      </w:r>
      <w:r>
        <w:rPr>
          <w:lang w:eastAsia="zh-CN"/>
        </w:rPr>
        <w:instrText xml:space="preserve"> REF _Ref208859540 \r \h </w:instrText>
      </w:r>
      <w:r>
        <w:rPr>
          <w:lang w:eastAsia="zh-CN"/>
        </w:rPr>
      </w:r>
      <w:r>
        <w:rPr>
          <w:lang w:eastAsia="zh-CN"/>
        </w:rPr>
        <w:fldChar w:fldCharType="separate"/>
      </w:r>
      <w:r w:rsidR="008365C1">
        <w:rPr>
          <w:lang w:eastAsia="zh-CN"/>
        </w:rPr>
        <w:t>[30]</w:t>
      </w:r>
      <w:r>
        <w:rPr>
          <w:lang w:eastAsia="zh-CN"/>
        </w:rPr>
        <w:fldChar w:fldCharType="end"/>
      </w:r>
      <w:r>
        <w:rPr>
          <w:lang w:eastAsia="zh-CN"/>
        </w:rPr>
        <w:fldChar w:fldCharType="begin"/>
      </w:r>
      <w:r>
        <w:rPr>
          <w:lang w:eastAsia="zh-CN"/>
        </w:rPr>
        <w:instrText xml:space="preserve"> REF _Ref210148105 \r \h </w:instrText>
      </w:r>
      <w:r>
        <w:rPr>
          <w:lang w:eastAsia="zh-CN"/>
        </w:rPr>
      </w:r>
      <w:r>
        <w:rPr>
          <w:lang w:eastAsia="zh-CN"/>
        </w:rPr>
        <w:fldChar w:fldCharType="separate"/>
      </w:r>
      <w:r w:rsidR="008365C1">
        <w:rPr>
          <w:lang w:eastAsia="zh-CN"/>
        </w:rPr>
        <w:t>[33]</w:t>
      </w:r>
      <w:r>
        <w:rPr>
          <w:lang w:eastAsia="zh-CN"/>
        </w:rPr>
        <w:fldChar w:fldCharType="end"/>
      </w:r>
      <w:r w:rsidRPr="00F63D5B">
        <w:rPr>
          <w:lang w:eastAsia="zh-CN"/>
        </w:rPr>
        <w:t>.</w:t>
      </w:r>
    </w:p>
    <w:p w14:paraId="6C93C046" w14:textId="77777777" w:rsidR="004A4AE8" w:rsidRPr="00C66AA9" w:rsidRDefault="004A4AE8" w:rsidP="004A4AE8">
      <w:pPr>
        <w:pStyle w:val="6"/>
      </w:pPr>
      <w:bookmarkStart w:id="85" w:name="_Ref213408368"/>
      <w:r>
        <w:rPr>
          <w:rFonts w:hint="eastAsia"/>
          <w:lang w:eastAsia="zh-CN"/>
        </w:rPr>
        <w:t>Views</w:t>
      </w:r>
      <w:r>
        <w:t xml:space="preserve"> on c</w:t>
      </w:r>
      <w:r w:rsidRPr="00C66AA9">
        <w:t>ycle</w:t>
      </w:r>
      <w:bookmarkEnd w:id="85"/>
      <w:r w:rsidRPr="00C66AA9">
        <w:t xml:space="preserve"> </w:t>
      </w:r>
    </w:p>
    <w:p w14:paraId="7B443E61" w14:textId="77777777" w:rsidR="004A4AE8" w:rsidRPr="00C66AA9" w:rsidRDefault="004A4AE8" w:rsidP="004A4AE8">
      <w:r w:rsidRPr="00C66AA9">
        <w:t>Iterative decoding of LDPC codes and other iteratively decodable codes can be described based on the Tanner graph representation of the code</w:t>
      </w:r>
      <w:r w:rsidRPr="00C66AA9">
        <w:rPr>
          <w:lang w:eastAsia="zh-CN"/>
        </w:rPr>
        <w:t xml:space="preserve"> </w:t>
      </w:r>
      <w:r w:rsidRPr="00C66AA9">
        <w:t xml:space="preserve">and is known to provide optimum decoding on a graph free of cycles. </w:t>
      </w:r>
      <w:r w:rsidRPr="00C66AA9">
        <w:rPr>
          <w:lang w:eastAsia="zh-CN"/>
        </w:rPr>
        <w:t xml:space="preserve"> </w:t>
      </w:r>
      <w:r w:rsidRPr="00C66AA9">
        <w:t xml:space="preserve">If the Tanner graph representation of an LDPC code has girth </w:t>
      </w:r>
      <m:oMath>
        <m:r>
          <w:rPr>
            <w:rFonts w:ascii="Cambria Math" w:hAnsi="Cambria Math"/>
          </w:rPr>
          <m:t>g</m:t>
        </m:r>
      </m:oMath>
      <w:r w:rsidRPr="00C66AA9">
        <w:t xml:space="preserve">, then the maximum number of independent iterations </w:t>
      </w:r>
      <m:oMath>
        <m:r>
          <w:rPr>
            <w:rFonts w:ascii="Cambria Math" w:hAnsi="Cambria Math"/>
          </w:rPr>
          <m:t>I</m:t>
        </m:r>
      </m:oMath>
      <w:r w:rsidRPr="00C66AA9">
        <w:t xml:space="preserve"> satisfies</w:t>
      </w:r>
      <w:r w:rsidRPr="00C66AA9">
        <w:rPr>
          <w:lang w:eastAsia="zh-CN"/>
        </w:rPr>
        <w:t xml:space="preserve"> </w:t>
      </w:r>
      <m:oMath>
        <m:r>
          <w:rPr>
            <w:rFonts w:ascii="Cambria Math" w:hAnsi="Cambria Math"/>
          </w:rPr>
          <m:t xml:space="preserve">I&lt;g/4 </m:t>
        </m:r>
        <m:r>
          <w:rPr>
            <w:rFonts w:ascii="Cambria Math" w:hAnsi="Cambria Math" w:hint="eastAsia"/>
          </w:rPr>
          <m:t>≤</m:t>
        </m:r>
        <m:r>
          <w:rPr>
            <w:rFonts w:ascii="Cambria Math" w:hAnsi="Cambria Math"/>
          </w:rPr>
          <m:t>I+1</m:t>
        </m:r>
      </m:oMath>
      <w:r w:rsidRPr="00C66AA9">
        <w:t xml:space="preserve">(under flooding decoding). It follows that no iteration provides uncorrelated information for </w:t>
      </w:r>
      <m:oMath>
        <m:r>
          <w:rPr>
            <w:rFonts w:ascii="Cambria Math" w:hAnsi="Cambria Math"/>
          </w:rPr>
          <m:t>g=4</m:t>
        </m:r>
      </m:oMath>
      <w:r w:rsidRPr="00C66AA9">
        <w:t xml:space="preserve">, and only one iteration provides uncorrelated information for </w:t>
      </w:r>
      <m:oMath>
        <m:r>
          <w:rPr>
            <w:rFonts w:ascii="Cambria Math" w:hAnsi="Cambria Math"/>
          </w:rPr>
          <m:t>g=6</m:t>
        </m:r>
      </m:oMath>
      <w:r w:rsidRPr="00C66AA9">
        <w:t xml:space="preserve">. </w:t>
      </w:r>
      <w:r w:rsidRPr="00C66AA9">
        <w:rPr>
          <w:lang w:eastAsia="zh-CN"/>
        </w:rPr>
        <w:t xml:space="preserve"> </w:t>
      </w:r>
    </w:p>
    <w:p w14:paraId="041A004F" w14:textId="77777777" w:rsidR="004A4AE8" w:rsidRPr="00C66AA9" w:rsidRDefault="004A4AE8" w:rsidP="004A4AE8">
      <w:r w:rsidRPr="00C66AA9">
        <w:t xml:space="preserve">Consequently, short cycles have initially been thought as the main limiting factor to implement iterative decoding of LDPC codes and other iteratively decodable codes due to the correlation of information they rapidly introduce and propagate. Surprisingly, iterative decoding on a graph with </w:t>
      </w:r>
      <m:oMath>
        <m:r>
          <w:rPr>
            <w:rFonts w:ascii="Cambria Math" w:hAnsi="Cambria Math"/>
          </w:rPr>
          <m:t>g=6</m:t>
        </m:r>
      </m:oMath>
      <w:r w:rsidRPr="00C66AA9">
        <w:t xml:space="preserve"> has been shown to perform very well, with the decoding improving gradually</w:t>
      </w:r>
      <w:r w:rsidRPr="00C66AA9">
        <w:rPr>
          <w:lang w:eastAsia="zh-CN"/>
        </w:rPr>
        <w:t xml:space="preserve"> </w:t>
      </w:r>
      <w:r w:rsidRPr="00C66AA9">
        <w:t xml:space="preserve">at each iteration, despite being suboptimum after iteration-1. Increasing </w:t>
      </w:r>
      <m:oMath>
        <m:r>
          <w:rPr>
            <w:rFonts w:ascii="Cambria Math" w:hAnsi="Cambria Math"/>
          </w:rPr>
          <m:t>g</m:t>
        </m:r>
      </m:oMath>
      <w:r w:rsidRPr="00C66AA9">
        <w:t xml:space="preserve"> in the Tanner graph representation of a code results in a better performance in general, especially in the error floor region. However there exist deterministic constructions with </w:t>
      </w:r>
      <m:oMath>
        <m:r>
          <w:rPr>
            <w:rFonts w:ascii="Cambria Math" w:hAnsi="Cambria Math"/>
          </w:rPr>
          <m:t>g=8</m:t>
        </m:r>
      </m:oMath>
      <w:r w:rsidRPr="00C66AA9">
        <w:t xml:space="preserve"> that perform much worse tha</w:t>
      </w:r>
      <w:r>
        <w:rPr>
          <w:rFonts w:hint="eastAsia"/>
          <w:lang w:eastAsia="zh-CN"/>
        </w:rPr>
        <w:t>n</w:t>
      </w:r>
      <w:r w:rsidRPr="00C66AA9">
        <w:t xml:space="preserve"> their counterpart random constructions with </w:t>
      </w:r>
      <m:oMath>
        <m:r>
          <w:rPr>
            <w:rFonts w:ascii="Cambria Math" w:hAnsi="Cambria Math"/>
          </w:rPr>
          <m:t>g=6</m:t>
        </m:r>
      </m:oMath>
      <w:r w:rsidRPr="00C66AA9">
        <w:t>, both in the waterfall and error floor regions of the performance curves. Some reasons are the poor minimum distance</w:t>
      </w:r>
      <w:r w:rsidRPr="00C66AA9">
        <w:rPr>
          <w:lang w:eastAsia="zh-CN"/>
        </w:rPr>
        <w:t xml:space="preserve"> </w:t>
      </w:r>
      <w:r w:rsidRPr="00C66AA9">
        <w:t>of the code defined by specific cycle distributions, or the multiplicity of these short cycles.</w:t>
      </w:r>
    </w:p>
    <w:p w14:paraId="748A8DEB" w14:textId="233320B8" w:rsidR="004A4AE8" w:rsidRPr="00C66AA9" w:rsidRDefault="004A4AE8" w:rsidP="004A4AE8">
      <w:r w:rsidRPr="00C66AA9">
        <w:t>In conclusion, although of importance, optimizing solely the girth of the Tanner graph representation of a code is not sufficient to</w:t>
      </w:r>
      <w:r w:rsidRPr="00C66AA9">
        <w:rPr>
          <w:lang w:eastAsia="zh-CN"/>
        </w:rPr>
        <w:t xml:space="preserve"> </w:t>
      </w:r>
      <w:r w:rsidRPr="00C66AA9">
        <w:t xml:space="preserve">design a good code. The distribution of short cycles as well as their multiplicity are at least as important parameters, also mentioned by </w:t>
      </w:r>
      <w:r w:rsidRPr="00C66AA9">
        <w:fldChar w:fldCharType="begin"/>
      </w:r>
      <w:r w:rsidRPr="00C66AA9">
        <w:instrText xml:space="preserve"> REF _Ref208859540 \r \h </w:instrText>
      </w:r>
      <w:r w:rsidRPr="00C66AA9">
        <w:fldChar w:fldCharType="separate"/>
      </w:r>
      <w:r w:rsidR="008365C1">
        <w:t>[30]</w:t>
      </w:r>
      <w:r w:rsidRPr="00C66AA9">
        <w:fldChar w:fldCharType="end"/>
      </w:r>
      <w:r w:rsidRPr="00C66AA9">
        <w:t>.</w:t>
      </w:r>
    </w:p>
    <w:p w14:paraId="2BF83847" w14:textId="77777777" w:rsidR="004A4AE8" w:rsidRPr="005751A9" w:rsidRDefault="004A4AE8" w:rsidP="002F1296">
      <w:pPr>
        <w:rPr>
          <w:lang w:eastAsia="zh-CN"/>
        </w:rPr>
      </w:pPr>
    </w:p>
    <w:p w14:paraId="50F6724C" w14:textId="77777777" w:rsidR="002F1296" w:rsidRPr="00C66AA9" w:rsidRDefault="002F1296" w:rsidP="002F1296">
      <w:pPr>
        <w:jc w:val="center"/>
      </w:pPr>
      <w:r w:rsidRPr="00C66AA9">
        <w:rPr>
          <w:noProof/>
          <w:lang w:eastAsia="zh-CN"/>
        </w:rPr>
        <w:drawing>
          <wp:inline distT="0" distB="0" distL="0" distR="0" wp14:anchorId="6941F1E8" wp14:editId="21EA5130">
            <wp:extent cx="1335405" cy="1195070"/>
            <wp:effectExtent l="0" t="0" r="0" b="508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1335405" cy="1195070"/>
                    </a:xfrm>
                    <a:prstGeom prst="rect">
                      <a:avLst/>
                    </a:prstGeom>
                    <a:noFill/>
                  </pic:spPr>
                </pic:pic>
              </a:graphicData>
            </a:graphic>
          </wp:inline>
        </w:drawing>
      </w:r>
    </w:p>
    <w:p w14:paraId="198BAAAC" w14:textId="78A229D6" w:rsidR="002F1296" w:rsidRPr="00C66AA9" w:rsidRDefault="002F1296" w:rsidP="002F1296">
      <w:pPr>
        <w:pStyle w:val="a3"/>
        <w:rPr>
          <w:kern w:val="2"/>
          <w:lang w:eastAsia="zh-CN"/>
        </w:rPr>
      </w:pPr>
      <w:r w:rsidRPr="00C66AA9">
        <w:t xml:space="preserve">Figure </w:t>
      </w:r>
      <w:r w:rsidRPr="00C66AA9">
        <w:rPr>
          <w:noProof/>
        </w:rPr>
        <w:fldChar w:fldCharType="begin"/>
      </w:r>
      <w:r w:rsidRPr="00C66AA9">
        <w:rPr>
          <w:noProof/>
        </w:rPr>
        <w:instrText xml:space="preserve"> SEQ Figure \* ARABIC </w:instrText>
      </w:r>
      <w:r w:rsidRPr="00C66AA9">
        <w:rPr>
          <w:noProof/>
        </w:rPr>
        <w:fldChar w:fldCharType="separate"/>
      </w:r>
      <w:r w:rsidR="008365C1">
        <w:rPr>
          <w:noProof/>
        </w:rPr>
        <w:t>75</w:t>
      </w:r>
      <w:r w:rsidRPr="00C66AA9">
        <w:rPr>
          <w:noProof/>
        </w:rPr>
        <w:fldChar w:fldCharType="end"/>
      </w:r>
      <w:r w:rsidRPr="00C66AA9">
        <w:rPr>
          <w:noProof/>
        </w:rPr>
        <w:t>:</w:t>
      </w:r>
      <w:r w:rsidRPr="00C66AA9">
        <w:t xml:space="preserve"> Cycle of length 16 represented by a VN graph. The blue circles represent VNs, and edges represent CNs</w:t>
      </w:r>
    </w:p>
    <w:p w14:paraId="1E1F52E4" w14:textId="77777777" w:rsidR="002F1296" w:rsidRPr="00C66AA9" w:rsidRDefault="002F1296" w:rsidP="002F1296">
      <w:pPr>
        <w:jc w:val="center"/>
      </w:pPr>
    </w:p>
    <w:p w14:paraId="32BBB677" w14:textId="77777777" w:rsidR="002F1296" w:rsidRPr="00C66AA9" w:rsidRDefault="002F1296" w:rsidP="002F1296">
      <w:pPr>
        <w:ind w:leftChars="82" w:left="180"/>
      </w:pPr>
      <w:r w:rsidRPr="00C66AA9">
        <w:t>As analyzed previously, individual cycles do not necessarily lead to catastrophic performance degradation. However, the distance between cycles and the structures formed by multiple cycles can be very poor. For example, when multiple cycles share many common nodes, they can form cycles with chords, which have a greater impact on the error floor.</w:t>
      </w:r>
    </w:p>
    <w:p w14:paraId="6653D190" w14:textId="77777777" w:rsidR="002F1296" w:rsidRPr="00C66AA9" w:rsidRDefault="002F1296" w:rsidP="002F1296"/>
    <w:p w14:paraId="389B7574" w14:textId="77777777" w:rsidR="002F1296" w:rsidRPr="00C66AA9" w:rsidRDefault="002F1296" w:rsidP="002F1296">
      <w:pPr>
        <w:jc w:val="center"/>
        <w:rPr>
          <w:lang w:eastAsia="zh-CN"/>
        </w:rPr>
      </w:pPr>
      <w:r w:rsidRPr="00C66AA9">
        <w:rPr>
          <w:noProof/>
          <w:lang w:eastAsia="zh-CN"/>
        </w:rPr>
        <w:lastRenderedPageBreak/>
        <w:drawing>
          <wp:inline distT="0" distB="0" distL="0" distR="0" wp14:anchorId="3539543D" wp14:editId="73616BAB">
            <wp:extent cx="1335405" cy="1195070"/>
            <wp:effectExtent l="0" t="0" r="0" b="508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1335405" cy="1195070"/>
                    </a:xfrm>
                    <a:prstGeom prst="rect">
                      <a:avLst/>
                    </a:prstGeom>
                    <a:noFill/>
                  </pic:spPr>
                </pic:pic>
              </a:graphicData>
            </a:graphic>
          </wp:inline>
        </w:drawing>
      </w:r>
      <w:r w:rsidRPr="00C66AA9">
        <w:rPr>
          <w:rFonts w:hint="eastAsia"/>
          <w:lang w:eastAsia="zh-CN"/>
        </w:rPr>
        <w:t xml:space="preserve"> </w:t>
      </w:r>
      <w:r w:rsidRPr="00C66AA9">
        <w:rPr>
          <w:lang w:eastAsia="zh-CN"/>
        </w:rPr>
        <w:t xml:space="preserve">           </w:t>
      </w:r>
      <w:r w:rsidRPr="00C66AA9">
        <w:rPr>
          <w:noProof/>
          <w:lang w:eastAsia="zh-CN"/>
        </w:rPr>
        <w:drawing>
          <wp:inline distT="0" distB="0" distL="0" distR="0" wp14:anchorId="7B6C7235" wp14:editId="0A665B76">
            <wp:extent cx="1341120" cy="1195070"/>
            <wp:effectExtent l="0" t="0" r="0" b="508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1341120" cy="1195070"/>
                    </a:xfrm>
                    <a:prstGeom prst="rect">
                      <a:avLst/>
                    </a:prstGeom>
                    <a:noFill/>
                  </pic:spPr>
                </pic:pic>
              </a:graphicData>
            </a:graphic>
          </wp:inline>
        </w:drawing>
      </w:r>
    </w:p>
    <w:p w14:paraId="3EF5AB72" w14:textId="6AD37E3B" w:rsidR="002F1296" w:rsidRPr="00C66AA9" w:rsidRDefault="002F1296" w:rsidP="002F1296">
      <w:pPr>
        <w:pStyle w:val="a3"/>
        <w:rPr>
          <w:kern w:val="2"/>
          <w:lang w:eastAsia="zh-CN"/>
        </w:rPr>
      </w:pPr>
      <w:r w:rsidRPr="00C66AA9">
        <w:t xml:space="preserve">Figure </w:t>
      </w:r>
      <w:r w:rsidRPr="00C66AA9">
        <w:rPr>
          <w:noProof/>
        </w:rPr>
        <w:fldChar w:fldCharType="begin"/>
      </w:r>
      <w:r w:rsidRPr="00C66AA9">
        <w:rPr>
          <w:noProof/>
        </w:rPr>
        <w:instrText xml:space="preserve"> SEQ Figure \* ARABIC </w:instrText>
      </w:r>
      <w:r w:rsidRPr="00C66AA9">
        <w:rPr>
          <w:noProof/>
        </w:rPr>
        <w:fldChar w:fldCharType="separate"/>
      </w:r>
      <w:r w:rsidR="008365C1">
        <w:rPr>
          <w:noProof/>
        </w:rPr>
        <w:t>76</w:t>
      </w:r>
      <w:r w:rsidRPr="00C66AA9">
        <w:rPr>
          <w:noProof/>
        </w:rPr>
        <w:fldChar w:fldCharType="end"/>
      </w:r>
      <w:r w:rsidRPr="00C66AA9">
        <w:rPr>
          <w:noProof/>
        </w:rPr>
        <w:t>:</w:t>
      </w:r>
      <w:r w:rsidRPr="00C66AA9">
        <w:t xml:space="preserve"> Cycle with one (two) chord(s)</w:t>
      </w:r>
    </w:p>
    <w:p w14:paraId="71BF191D" w14:textId="77777777" w:rsidR="002F1296" w:rsidRPr="00C66AA9" w:rsidRDefault="002F1296" w:rsidP="002F1296">
      <w:pPr>
        <w:jc w:val="center"/>
        <w:rPr>
          <w:lang w:eastAsia="zh-CN"/>
        </w:rPr>
      </w:pPr>
    </w:p>
    <w:p w14:paraId="22746F72" w14:textId="10A81A32" w:rsidR="004A4AE8" w:rsidRPr="00C66AA9" w:rsidRDefault="004A4AE8" w:rsidP="004A4AE8">
      <w:pPr>
        <w:pStyle w:val="6"/>
        <w:rPr>
          <w:lang w:eastAsia="zh-CN"/>
        </w:rPr>
      </w:pPr>
      <w:bookmarkStart w:id="86" w:name="_Ref213421101"/>
      <w:r>
        <w:rPr>
          <w:rFonts w:hint="eastAsia"/>
          <w:lang w:eastAsia="zh-CN"/>
        </w:rPr>
        <w:t>Views</w:t>
      </w:r>
      <w:r>
        <w:t xml:space="preserve"> on </w:t>
      </w:r>
      <w:r>
        <w:rPr>
          <w:lang w:eastAsia="zh-CN"/>
        </w:rPr>
        <w:t>t</w:t>
      </w:r>
      <w:r w:rsidRPr="00C66AA9">
        <w:rPr>
          <w:lang w:eastAsia="zh-CN"/>
        </w:rPr>
        <w:t>rapping set, stopping set, absorbing set…</w:t>
      </w:r>
      <w:bookmarkEnd w:id="86"/>
    </w:p>
    <w:p w14:paraId="67E41B4A" w14:textId="76FD6F6A" w:rsidR="004A4AE8" w:rsidRPr="00C66AA9" w:rsidRDefault="004A4AE8" w:rsidP="004A4AE8">
      <w:pPr>
        <w:rPr>
          <w:lang w:eastAsia="zh-CN"/>
        </w:rPr>
      </w:pPr>
      <w:r w:rsidRPr="00C66AA9">
        <w:t>As discussed in Section</w:t>
      </w:r>
      <w:r>
        <w:t xml:space="preserve"> </w:t>
      </w:r>
      <w:r>
        <w:fldChar w:fldCharType="begin"/>
      </w:r>
      <w:r>
        <w:instrText xml:space="preserve"> REF _Ref213408368 \r \h </w:instrText>
      </w:r>
      <w:r>
        <w:fldChar w:fldCharType="separate"/>
      </w:r>
      <w:r w:rsidR="008365C1">
        <w:t>5.1.4.1.1.1</w:t>
      </w:r>
      <w:r>
        <w:fldChar w:fldCharType="end"/>
      </w:r>
      <w:r w:rsidRPr="00C66AA9">
        <w:t>, individual short cycles do not necessarily directly dominate the</w:t>
      </w:r>
      <w:r w:rsidRPr="00C66AA9">
        <w:rPr>
          <w:lang w:eastAsia="zh-CN"/>
        </w:rPr>
        <w:t xml:space="preserve"> </w:t>
      </w:r>
      <w:r w:rsidRPr="00C66AA9">
        <w:t>performance of iterative decoding. On the other hand, the separation of short cycles and the structures formed by multiple short</w:t>
      </w:r>
      <w:r w:rsidRPr="00C66AA9">
        <w:rPr>
          <w:lang w:eastAsia="zh-CN"/>
        </w:rPr>
        <w:t xml:space="preserve"> </w:t>
      </w:r>
      <w:r w:rsidRPr="00C66AA9">
        <w:t>cycles that share edges, as described in Section</w:t>
      </w:r>
      <w:r>
        <w:t xml:space="preserve"> </w:t>
      </w:r>
      <w:r>
        <w:fldChar w:fldCharType="begin"/>
      </w:r>
      <w:r>
        <w:instrText xml:space="preserve"> REF _Ref213408368 \r \h </w:instrText>
      </w:r>
      <w:r>
        <w:fldChar w:fldCharType="separate"/>
      </w:r>
      <w:r w:rsidR="008365C1">
        <w:t>5.1.4.1.1.1</w:t>
      </w:r>
      <w:r>
        <w:fldChar w:fldCharType="end"/>
      </w:r>
      <w:r w:rsidRPr="00C66AA9">
        <w:t>, can lead to poor performance. Such arrangements of short cycles define trapping sets (or pseudo-codewords or near-codewords), stopping sets or absorbing sets that often degrade the converged performance of iterative decoding and cause an error floor.</w:t>
      </w:r>
      <w:r w:rsidRPr="00C66AA9">
        <w:rPr>
          <w:lang w:eastAsia="zh-CN"/>
        </w:rPr>
        <w:t xml:space="preserve"> </w:t>
      </w:r>
    </w:p>
    <w:p w14:paraId="34F7CC89" w14:textId="77777777" w:rsidR="004A4AE8" w:rsidRPr="00C66AA9" w:rsidRDefault="004A4AE8" w:rsidP="004A4AE8">
      <w:r w:rsidRPr="00C66AA9">
        <w:t xml:space="preserve">A </w:t>
      </w:r>
      <m:oMath>
        <m:r>
          <w:rPr>
            <w:rFonts w:ascii="Cambria Math" w:hAnsi="Cambria Math"/>
          </w:rPr>
          <m:t>SS</m:t>
        </m:r>
      </m:oMath>
      <w:r w:rsidRPr="00C66AA9">
        <w:t>(</w:t>
      </w:r>
      <m:oMath>
        <m:r>
          <w:rPr>
            <w:rFonts w:ascii="Cambria Math" w:hAnsi="Cambria Math"/>
          </w:rPr>
          <m:t>a</m:t>
        </m:r>
      </m:oMath>
      <w:r w:rsidRPr="00C66AA9">
        <w:t xml:space="preserve">) stopping set (SS) is a subgraph of the Tanner graph of the code composed of </w:t>
      </w:r>
      <m:oMath>
        <m:r>
          <w:rPr>
            <w:rFonts w:ascii="Cambria Math" w:hAnsi="Cambria Math"/>
          </w:rPr>
          <m:t>a</m:t>
        </m:r>
      </m:oMath>
      <w:r w:rsidRPr="00C66AA9">
        <w:t xml:space="preserve"> variable nodes (VNs) so that all check nodes connected to the </w:t>
      </w:r>
      <m:oMath>
        <m:r>
          <w:rPr>
            <w:rFonts w:ascii="Cambria Math" w:hAnsi="Cambria Math"/>
          </w:rPr>
          <m:t>a</m:t>
        </m:r>
      </m:oMath>
      <w:r w:rsidRPr="00C66AA9">
        <w:t xml:space="preserve"> VNs are connected to at least 2 VNs. It follows that for the BEC, an iterative decoder</w:t>
      </w:r>
      <w:r w:rsidRPr="00C66AA9">
        <w:rPr>
          <w:lang w:eastAsia="zh-CN"/>
        </w:rPr>
        <w:t xml:space="preserve"> </w:t>
      </w:r>
      <w:r w:rsidRPr="00C66AA9">
        <w:t xml:space="preserve">gets stuck in any </w:t>
      </w:r>
      <m:oMath>
        <m:r>
          <w:rPr>
            <w:rFonts w:ascii="Cambria Math" w:hAnsi="Cambria Math"/>
          </w:rPr>
          <m:t>SS(a</m:t>
        </m:r>
      </m:oMath>
      <w:r w:rsidRPr="00C66AA9">
        <w:t xml:space="preserve">) as it is unable to solve the ambiguity of each CN. The simplest SS is </w:t>
      </w:r>
      <m:oMath>
        <m:r>
          <w:rPr>
            <w:rFonts w:ascii="Cambria Math" w:hAnsi="Cambria Math"/>
          </w:rPr>
          <m:t>SS</m:t>
        </m:r>
      </m:oMath>
      <w:r w:rsidRPr="00C66AA9">
        <w:t>(2), a cycle of length 4 composed of 2 VNs</w:t>
      </w:r>
      <w:r w:rsidRPr="00C66AA9">
        <w:rPr>
          <w:lang w:eastAsia="zh-CN"/>
        </w:rPr>
        <w:t xml:space="preserve"> </w:t>
      </w:r>
      <w:r w:rsidRPr="00C66AA9">
        <w:t>and 2 CNs. In general</w:t>
      </w:r>
      <w:r>
        <w:t>,</w:t>
      </w:r>
      <w:r w:rsidRPr="00C66AA9">
        <w:t xml:space="preserve"> a cycle of length </w:t>
      </w:r>
      <m:oMath>
        <m:r>
          <w:rPr>
            <w:rFonts w:ascii="Cambria Math" w:hAnsi="Cambria Math"/>
          </w:rPr>
          <m:t>2I</m:t>
        </m:r>
      </m:oMath>
      <w:r w:rsidRPr="00C66AA9">
        <w:t xml:space="preserve"> defines a </w:t>
      </w:r>
      <m:oMath>
        <m:r>
          <w:rPr>
            <w:rFonts w:ascii="Cambria Math" w:hAnsi="Cambria Math"/>
          </w:rPr>
          <m:t>SS</m:t>
        </m:r>
      </m:oMath>
      <w:r w:rsidRPr="00C66AA9">
        <w:t>(</w:t>
      </w:r>
      <m:oMath>
        <m:r>
          <w:rPr>
            <w:rFonts w:ascii="Cambria Math" w:hAnsi="Cambria Math"/>
          </w:rPr>
          <m:t>I</m:t>
        </m:r>
      </m:oMath>
      <w:r w:rsidRPr="00C66AA9">
        <w:t>) for VNs of degree-2 only. The influence of SSs on iterative decoding for the</w:t>
      </w:r>
      <w:r w:rsidRPr="00C66AA9">
        <w:rPr>
          <w:lang w:eastAsia="zh-CN"/>
        </w:rPr>
        <w:t xml:space="preserve"> </w:t>
      </w:r>
      <w:r w:rsidRPr="00C66AA9">
        <w:t>BEC is well understood.</w:t>
      </w:r>
    </w:p>
    <w:p w14:paraId="216E77C4" w14:textId="686CD57D" w:rsidR="004A4AE8" w:rsidRPr="00C66AA9" w:rsidRDefault="004A4AE8" w:rsidP="004A4AE8">
      <w:r w:rsidRPr="00C66AA9">
        <w:t xml:space="preserve">A </w:t>
      </w:r>
      <m:oMath>
        <m:r>
          <w:rPr>
            <w:rFonts w:ascii="Cambria Math" w:hAnsi="Cambria Math"/>
          </w:rPr>
          <m:t>TS</m:t>
        </m:r>
      </m:oMath>
      <w:r w:rsidRPr="00C66AA9">
        <w:t>(</w:t>
      </w:r>
      <m:oMath>
        <m:r>
          <w:rPr>
            <w:rFonts w:ascii="Cambria Math" w:hAnsi="Cambria Math"/>
          </w:rPr>
          <m:t>a,b</m:t>
        </m:r>
      </m:oMath>
      <w:r w:rsidRPr="00C66AA9">
        <w:t xml:space="preserve">) trapping set (TS) is a subgraph of the Tanner graph of the code composed of </w:t>
      </w:r>
      <m:oMath>
        <m:r>
          <w:rPr>
            <w:rFonts w:ascii="Cambria Math" w:hAnsi="Cambria Math"/>
          </w:rPr>
          <m:t>a</m:t>
        </m:r>
      </m:oMath>
      <w:r w:rsidRPr="00C66AA9">
        <w:t xml:space="preserve"> variable nodes (VNs) so that </w:t>
      </w:r>
      <m:oMath>
        <m:r>
          <w:rPr>
            <w:rFonts w:ascii="Cambria Math" w:hAnsi="Cambria Math"/>
          </w:rPr>
          <m:t>b</m:t>
        </m:r>
      </m:oMath>
      <w:r w:rsidRPr="00C66AA9">
        <w:t xml:space="preserve"> check nodes (CNs)</w:t>
      </w:r>
      <w:r w:rsidRPr="00C66AA9">
        <w:rPr>
          <w:lang w:eastAsia="zh-CN"/>
        </w:rPr>
        <w:t xml:space="preserve"> </w:t>
      </w:r>
      <w:r w:rsidRPr="00C66AA9">
        <w:t xml:space="preserve">out of all check nodes connected to the </w:t>
      </w:r>
      <m:oMath>
        <m:r>
          <w:rPr>
            <w:rFonts w:ascii="Cambria Math" w:hAnsi="Cambria Math"/>
          </w:rPr>
          <m:t>a</m:t>
        </m:r>
      </m:oMath>
      <w:r w:rsidRPr="00C66AA9">
        <w:t xml:space="preserve"> VNs are unsatisfied. We observe that a codeword of weight </w:t>
      </w:r>
      <m:oMath>
        <m:r>
          <w:rPr>
            <w:rFonts w:ascii="Cambria Math" w:hAnsi="Cambria Math"/>
          </w:rPr>
          <m:t>w</m:t>
        </m:r>
      </m:oMath>
      <w:r w:rsidRPr="00C66AA9">
        <w:t xml:space="preserve"> corresponds to a </w:t>
      </w:r>
      <m:oMath>
        <m:r>
          <w:rPr>
            <w:rFonts w:ascii="Cambria Math" w:hAnsi="Cambria Math"/>
          </w:rPr>
          <m:t>TS(w,0)</m:t>
        </m:r>
      </m:oMath>
      <w:r w:rsidRPr="00C66AA9">
        <w:t>. This</w:t>
      </w:r>
      <w:r w:rsidRPr="00C66AA9">
        <w:rPr>
          <w:lang w:eastAsia="zh-CN"/>
        </w:rPr>
        <w:t xml:space="preserve"> </w:t>
      </w:r>
      <w:r w:rsidRPr="00C66AA9">
        <w:t xml:space="preserve">explains why </w:t>
      </w:r>
      <m:oMath>
        <m:r>
          <w:rPr>
            <w:rFonts w:ascii="Cambria Math" w:hAnsi="Cambria Math"/>
          </w:rPr>
          <m:t>TS(a,b)</m:t>
        </m:r>
      </m:oMath>
      <w:r w:rsidRPr="00C66AA9">
        <w:t xml:space="preserve">'s with small </w:t>
      </w:r>
      <m:oMath>
        <m:r>
          <w:rPr>
            <w:rFonts w:ascii="Cambria Math" w:hAnsi="Cambria Math"/>
          </w:rPr>
          <m:t>b</m:t>
        </m:r>
      </m:oMath>
      <w:r w:rsidRPr="00C66AA9">
        <w:t xml:space="preserve"> were initially referred to pseudo-codewords or near-codewords. In general, for noisy channels such</w:t>
      </w:r>
      <w:r w:rsidRPr="00C66AA9">
        <w:rPr>
          <w:lang w:eastAsia="zh-CN"/>
        </w:rPr>
        <w:t xml:space="preserve"> </w:t>
      </w:r>
      <w:r w:rsidRPr="00C66AA9">
        <w:t xml:space="preserve">as the BSC or the AWGN channel, </w:t>
      </w:r>
      <m:oMath>
        <m:r>
          <w:rPr>
            <w:rFonts w:ascii="Cambria Math" w:hAnsi="Cambria Math"/>
          </w:rPr>
          <m:t>TS(a,b)</m:t>
        </m:r>
      </m:oMath>
      <w:r w:rsidRPr="00C66AA9">
        <w:t>'s with</w:t>
      </w:r>
      <w:r w:rsidRPr="00C66AA9">
        <w:rPr>
          <w:lang w:eastAsia="zh-CN"/>
        </w:rPr>
        <w:t xml:space="preserve"> </w:t>
      </w:r>
      <w:r w:rsidRPr="00C66AA9">
        <w:t xml:space="preserve">small </w:t>
      </w:r>
      <m:oMath>
        <m:r>
          <w:rPr>
            <w:rFonts w:ascii="Cambria Math" w:hAnsi="Cambria Math"/>
          </w:rPr>
          <m:t>a</m:t>
        </m:r>
      </m:oMath>
      <w:r w:rsidRPr="00C66AA9">
        <w:t xml:space="preserve"> and </w:t>
      </w:r>
      <m:oMath>
        <m:r>
          <w:rPr>
            <w:rFonts w:ascii="Cambria Math" w:hAnsi="Cambria Math"/>
          </w:rPr>
          <m:t>b &lt; a</m:t>
        </m:r>
      </m:oMath>
      <w:r w:rsidRPr="00C66AA9">
        <w:t xml:space="preserve"> degrade the performance of iterative decoding which is unable to correct the </w:t>
      </w:r>
      <m:oMath>
        <m:r>
          <w:rPr>
            <w:rFonts w:ascii="Cambria Math" w:hAnsi="Cambria Math"/>
          </w:rPr>
          <m:t>a</m:t>
        </m:r>
      </m:oMath>
      <w:r w:rsidRPr="00C66AA9">
        <w:t xml:space="preserve"> corresponding positions with some</w:t>
      </w:r>
      <w:r w:rsidRPr="00C66AA9">
        <w:rPr>
          <w:lang w:eastAsia="zh-CN"/>
        </w:rPr>
        <w:t xml:space="preserve"> </w:t>
      </w:r>
      <w:r w:rsidRPr="00C66AA9">
        <w:t xml:space="preserve">probability. However, a classification of the worst TSs based on </w:t>
      </w:r>
      <m:oMath>
        <m:r>
          <w:rPr>
            <w:rFonts w:ascii="Cambria Math" w:hAnsi="Cambria Math"/>
          </w:rPr>
          <m:t>a</m:t>
        </m:r>
      </m:oMath>
      <w:r w:rsidRPr="00C66AA9">
        <w:t xml:space="preserve"> and </w:t>
      </w:r>
      <m:oMath>
        <m:r>
          <w:rPr>
            <w:rFonts w:ascii="Cambria Math" w:hAnsi="Cambria Math"/>
          </w:rPr>
          <m:t>b</m:t>
        </m:r>
      </m:oMath>
      <w:r w:rsidRPr="00C66AA9">
        <w:t xml:space="preserve"> is not straightforward as for example for Gallager algorithm-B,</w:t>
      </w:r>
      <w:r w:rsidRPr="00C66AA9">
        <w:rPr>
          <w:lang w:eastAsia="zh-CN"/>
        </w:rPr>
        <w:t xml:space="preserve"> </w:t>
      </w:r>
      <w:r w:rsidRPr="00C66AA9">
        <w:t xml:space="preserve">a </w:t>
      </w:r>
      <m:oMath>
        <m:r>
          <w:rPr>
            <w:rFonts w:ascii="Cambria Math" w:hAnsi="Cambria Math"/>
          </w:rPr>
          <m:t>TS(5,3)</m:t>
        </m:r>
      </m:oMath>
      <w:r w:rsidRPr="00C66AA9">
        <w:t xml:space="preserve"> was shown to have worse incidence on the error performance than a </w:t>
      </w:r>
      <m:oMath>
        <m:r>
          <w:rPr>
            <w:rFonts w:ascii="Cambria Math" w:hAnsi="Cambria Math"/>
          </w:rPr>
          <m:t>TS(4,4)</m:t>
        </m:r>
      </m:oMath>
      <w:r w:rsidRPr="00C66AA9">
        <w:t xml:space="preserve">, both being present in the codes considered. All </w:t>
      </w:r>
      <m:oMath>
        <m:r>
          <w:rPr>
            <w:rFonts w:ascii="Cambria Math" w:hAnsi="Cambria Math"/>
          </w:rPr>
          <m:t>a</m:t>
        </m:r>
      </m:oMath>
      <w:r w:rsidRPr="00C66AA9">
        <w:t xml:space="preserve"> VNs of these two </w:t>
      </w:r>
      <m:oMath>
        <m:r>
          <w:rPr>
            <w:rFonts w:ascii="Cambria Math" w:hAnsi="Cambria Math"/>
          </w:rPr>
          <m:t>TS(a,b)</m:t>
        </m:r>
      </m:oMath>
      <w:r w:rsidRPr="00C66AA9">
        <w:t xml:space="preserve">s have degree 3, with </w:t>
      </w:r>
      <m:oMath>
        <m:r>
          <w:rPr>
            <w:rFonts w:ascii="Cambria Math" w:hAnsi="Cambria Math"/>
          </w:rPr>
          <m:t>TS(5,3)</m:t>
        </m:r>
      </m:oMath>
      <w:r w:rsidRPr="00C66AA9">
        <w:t xml:space="preserve"> containing 9 CNs in total, and </w:t>
      </w:r>
      <m:oMath>
        <m:r>
          <w:rPr>
            <w:rFonts w:ascii="Cambria Math" w:hAnsi="Cambria Math"/>
          </w:rPr>
          <m:t>TS(4,4)</m:t>
        </m:r>
      </m:oMath>
      <w:r w:rsidRPr="00C66AA9">
        <w:t xml:space="preserve"> 8 CNs in total. This example suggests to</w:t>
      </w:r>
      <w:r w:rsidRPr="00C66AA9">
        <w:rPr>
          <w:lang w:eastAsia="zh-CN"/>
        </w:rPr>
        <w:t xml:space="preserve"> </w:t>
      </w:r>
      <w:r w:rsidRPr="00C66AA9">
        <w:t xml:space="preserve">further define </w:t>
      </w:r>
      <m:oMath>
        <m:r>
          <w:rPr>
            <w:rFonts w:ascii="Cambria Math" w:hAnsi="Cambria Math"/>
          </w:rPr>
          <m:t>TS(a,b)</m:t>
        </m:r>
      </m:oMath>
      <w:r w:rsidRPr="00C66AA9">
        <w:t xml:space="preserve"> as </w:t>
      </w:r>
      <m:oMath>
        <m:r>
          <w:rPr>
            <w:rFonts w:ascii="Cambria Math" w:hAnsi="Cambria Math"/>
          </w:rPr>
          <m:t>TS(a,b,c)</m:t>
        </m:r>
      </m:oMath>
      <w:r w:rsidRPr="00C66AA9">
        <w:t xml:space="preserve">, with </w:t>
      </w:r>
      <m:oMath>
        <m:r>
          <w:rPr>
            <w:rFonts w:ascii="Cambria Math" w:hAnsi="Cambria Math"/>
          </w:rPr>
          <m:t>c</m:t>
        </m:r>
      </m:oMath>
      <w:r w:rsidRPr="00C66AA9">
        <w:t xml:space="preserve"> being the total number of CNs in the TS. In </w:t>
      </w:r>
      <w:r w:rsidRPr="00C66AA9">
        <w:fldChar w:fldCharType="begin"/>
      </w:r>
      <w:r w:rsidRPr="00C66AA9">
        <w:instrText xml:space="preserve"> REF _Ref208933566 \h </w:instrText>
      </w:r>
      <w:r w:rsidRPr="00C66AA9">
        <w:fldChar w:fldCharType="separate"/>
      </w:r>
      <w:r w:rsidR="008365C1" w:rsidRPr="00C66AA9">
        <w:t xml:space="preserve">Figure </w:t>
      </w:r>
      <w:r w:rsidR="008365C1">
        <w:rPr>
          <w:noProof/>
        </w:rPr>
        <w:t>77</w:t>
      </w:r>
      <w:r w:rsidRPr="00C66AA9">
        <w:fldChar w:fldCharType="end"/>
      </w:r>
      <w:r w:rsidRPr="00C66AA9">
        <w:t>, we provide an example of a TS to illustrate that its structure may consist of multiple cycles and can be highly complex.</w:t>
      </w:r>
    </w:p>
    <w:p w14:paraId="25F5656F" w14:textId="77777777" w:rsidR="004A4AE8" w:rsidRPr="00C66AA9" w:rsidRDefault="004A4AE8" w:rsidP="004A4AE8">
      <w:r w:rsidRPr="00C66AA9">
        <w:t xml:space="preserve">A </w:t>
      </w:r>
      <m:oMath>
        <m:r>
          <w:rPr>
            <w:rFonts w:ascii="Cambria Math" w:hAnsi="Cambria Math"/>
          </w:rPr>
          <m:t>AS(a,b)</m:t>
        </m:r>
      </m:oMath>
      <w:r w:rsidRPr="00C66AA9">
        <w:t xml:space="preserve"> absorbing set (AS) is a </w:t>
      </w:r>
      <m:oMath>
        <m:r>
          <w:rPr>
            <w:rFonts w:ascii="Cambria Math" w:hAnsi="Cambria Math"/>
          </w:rPr>
          <m:t>TS(a,b)</m:t>
        </m:r>
      </m:oMath>
      <w:r w:rsidRPr="00C66AA9">
        <w:t xml:space="preserve"> so that each of the </w:t>
      </w:r>
      <m:oMath>
        <m:r>
          <w:rPr>
            <w:rFonts w:ascii="Cambria Math" w:hAnsi="Cambria Math"/>
          </w:rPr>
          <m:t>a</m:t>
        </m:r>
      </m:oMath>
      <w:r w:rsidRPr="00C66AA9">
        <w:t xml:space="preserve"> VNs is connected to more unsatisfied than satisfied CNs.</w:t>
      </w:r>
      <w:r w:rsidRPr="00C66AA9">
        <w:rPr>
          <w:lang w:eastAsia="zh-CN"/>
        </w:rPr>
        <w:t xml:space="preserve"> </w:t>
      </w:r>
      <w:r w:rsidRPr="00C66AA9">
        <w:t>Consequently,</w:t>
      </w:r>
      <m:oMath>
        <m:r>
          <w:rPr>
            <w:rFonts w:ascii="Cambria Math" w:hAnsi="Cambria Math"/>
          </w:rPr>
          <m:t xml:space="preserve"> AS(a,b)</m:t>
        </m:r>
      </m:oMath>
      <w:r w:rsidRPr="00C66AA9">
        <w:t xml:space="preserve"> can be viewed as the worst </w:t>
      </w:r>
      <m:oMath>
        <m:r>
          <w:rPr>
            <w:rFonts w:ascii="Cambria Math" w:hAnsi="Cambria Math"/>
          </w:rPr>
          <m:t>TS(a,b)</m:t>
        </m:r>
      </m:oMath>
      <w:r w:rsidRPr="00C66AA9">
        <w:t>.</w:t>
      </w:r>
      <w:r w:rsidRPr="00C66AA9">
        <w:rPr>
          <w:lang w:eastAsia="zh-CN"/>
        </w:rPr>
        <w:t xml:space="preserve"> </w:t>
      </w:r>
      <w:r w:rsidRPr="00C66AA9">
        <w:t xml:space="preserve">Without particular care, it can be shown that the BG designs contain several </w:t>
      </w:r>
      <m:oMath>
        <m:r>
          <w:rPr>
            <w:rFonts w:ascii="Cambria Math" w:hAnsi="Cambria Math"/>
          </w:rPr>
          <m:t>TS(a,1)</m:t>
        </m:r>
      </m:oMath>
      <w:r w:rsidRPr="00C66AA9">
        <w:t xml:space="preserve">'s or </w:t>
      </w:r>
      <m:oMath>
        <m:r>
          <w:rPr>
            <w:rFonts w:ascii="Cambria Math" w:hAnsi="Cambria Math"/>
          </w:rPr>
          <m:t>TS(a,b)</m:t>
        </m:r>
      </m:oMath>
      <w:r w:rsidRPr="00C66AA9">
        <w:t xml:space="preserve">'s with very small </w:t>
      </w:r>
      <m:oMath>
        <m:r>
          <w:rPr>
            <w:rFonts w:ascii="Cambria Math" w:hAnsi="Cambria Math"/>
          </w:rPr>
          <m:t>b=1,2,3,…</m:t>
        </m:r>
      </m:oMath>
      <w:r w:rsidRPr="00C66AA9">
        <w:rPr>
          <w:lang w:eastAsia="zh-CN"/>
        </w:rPr>
        <w:t xml:space="preserve"> and </w:t>
      </w:r>
      <m:oMath>
        <m:r>
          <w:rPr>
            <w:rFonts w:ascii="Cambria Math" w:hAnsi="Cambria Math"/>
          </w:rPr>
          <m:t xml:space="preserve">a &lt; </m:t>
        </m:r>
        <m:sSub>
          <m:sSubPr>
            <m:ctrlPr>
              <w:rPr>
                <w:rFonts w:ascii="Cambria Math" w:hAnsi="Cambria Math"/>
                <w:i/>
              </w:rPr>
            </m:ctrlPr>
          </m:sSubPr>
          <m:e>
            <m:r>
              <w:rPr>
                <w:rFonts w:ascii="Cambria Math" w:hAnsi="Cambria Math"/>
              </w:rPr>
              <m:t>d</m:t>
            </m:r>
          </m:e>
          <m:sub>
            <m:r>
              <w:rPr>
                <w:rFonts w:ascii="Cambria Math" w:hAnsi="Cambria Math"/>
              </w:rPr>
              <m:t>H</m:t>
            </m:r>
          </m:sub>
        </m:sSub>
      </m:oMath>
      <w:r w:rsidRPr="00C66AA9">
        <w:t xml:space="preserve">. As a result, these </w:t>
      </w:r>
      <m:oMath>
        <m:r>
          <w:rPr>
            <w:rFonts w:ascii="Cambria Math" w:hAnsi="Cambria Math"/>
          </w:rPr>
          <m:t>TS(a,b)</m:t>
        </m:r>
      </m:oMath>
      <w:r w:rsidRPr="00C66AA9">
        <w:t>'s dominate the error performance after a few iterations and introduce a relatively high error floor.</w:t>
      </w:r>
      <w:r w:rsidRPr="00C66AA9">
        <w:rPr>
          <w:lang w:eastAsia="zh-CN"/>
        </w:rPr>
        <w:t xml:space="preserve"> </w:t>
      </w:r>
      <w:r w:rsidRPr="00C66AA9">
        <w:t xml:space="preserve">Identifying all these dominant </w:t>
      </w:r>
      <m:oMath>
        <m:r>
          <w:rPr>
            <w:rFonts w:ascii="Cambria Math" w:hAnsi="Cambria Math"/>
          </w:rPr>
          <m:t>TS(a,b)</m:t>
        </m:r>
      </m:oMath>
      <w:r w:rsidRPr="00C66AA9">
        <w:t>'s becomes crucial to lower the error floor sufficiently low with proper design.</w:t>
      </w:r>
    </w:p>
    <w:p w14:paraId="4C2E2CAB" w14:textId="77777777" w:rsidR="004A4AE8" w:rsidRPr="00C66AA9" w:rsidRDefault="004A4AE8" w:rsidP="002F1296"/>
    <w:p w14:paraId="7439CA3A" w14:textId="77777777" w:rsidR="002F1296" w:rsidRPr="00C66AA9" w:rsidRDefault="002F1296" w:rsidP="002F1296">
      <w:pPr>
        <w:jc w:val="center"/>
      </w:pPr>
      <w:r w:rsidRPr="00C66AA9">
        <w:rPr>
          <w:noProof/>
          <w:lang w:eastAsia="zh-CN"/>
        </w:rPr>
        <w:lastRenderedPageBreak/>
        <w:drawing>
          <wp:inline distT="0" distB="0" distL="0" distR="0" wp14:anchorId="13CF6941" wp14:editId="17059C9C">
            <wp:extent cx="3676015" cy="1701165"/>
            <wp:effectExtent l="0" t="0" r="635"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3676015" cy="1701165"/>
                    </a:xfrm>
                    <a:prstGeom prst="rect">
                      <a:avLst/>
                    </a:prstGeom>
                    <a:noFill/>
                  </pic:spPr>
                </pic:pic>
              </a:graphicData>
            </a:graphic>
          </wp:inline>
        </w:drawing>
      </w:r>
    </w:p>
    <w:p w14:paraId="68100662" w14:textId="346E9E7F" w:rsidR="002F1296" w:rsidRPr="00C66AA9" w:rsidRDefault="002F1296" w:rsidP="002F1296">
      <w:pPr>
        <w:pStyle w:val="a3"/>
        <w:rPr>
          <w:kern w:val="2"/>
          <w:lang w:eastAsia="zh-CN"/>
        </w:rPr>
      </w:pPr>
      <w:bookmarkStart w:id="87" w:name="_Ref208933566"/>
      <w:r w:rsidRPr="00C66AA9">
        <w:t xml:space="preserve">Figure </w:t>
      </w:r>
      <w:r w:rsidRPr="00C66AA9">
        <w:rPr>
          <w:noProof/>
        </w:rPr>
        <w:fldChar w:fldCharType="begin"/>
      </w:r>
      <w:r w:rsidRPr="00C66AA9">
        <w:rPr>
          <w:noProof/>
        </w:rPr>
        <w:instrText xml:space="preserve"> SEQ Figure \* ARABIC </w:instrText>
      </w:r>
      <w:r w:rsidRPr="00C66AA9">
        <w:rPr>
          <w:noProof/>
        </w:rPr>
        <w:fldChar w:fldCharType="separate"/>
      </w:r>
      <w:r w:rsidR="008365C1">
        <w:rPr>
          <w:noProof/>
        </w:rPr>
        <w:t>77</w:t>
      </w:r>
      <w:r w:rsidRPr="00C66AA9">
        <w:rPr>
          <w:noProof/>
        </w:rPr>
        <w:fldChar w:fldCharType="end"/>
      </w:r>
      <w:bookmarkEnd w:id="87"/>
      <w:r w:rsidRPr="00C66AA9">
        <w:rPr>
          <w:noProof/>
        </w:rPr>
        <w:t>:</w:t>
      </w:r>
      <w:r w:rsidRPr="00C66AA9">
        <w:t xml:space="preserve"> An example of </w:t>
      </w:r>
      <m:oMath>
        <m:r>
          <m:rPr>
            <m:sty m:val="bi"/>
          </m:rPr>
          <w:rPr>
            <w:rFonts w:ascii="Cambria Math" w:hAnsi="Cambria Math"/>
          </w:rPr>
          <m:t>TS(18,0)</m:t>
        </m:r>
      </m:oMath>
    </w:p>
    <w:p w14:paraId="29FFE2FA" w14:textId="330276FB" w:rsidR="004A4AE8" w:rsidRPr="00C66AA9" w:rsidRDefault="004A4AE8" w:rsidP="004A4AE8">
      <w:pPr>
        <w:pStyle w:val="6"/>
        <w:rPr>
          <w:lang w:eastAsia="zh-CN"/>
        </w:rPr>
      </w:pPr>
      <w:r>
        <w:rPr>
          <w:rFonts w:hint="eastAsia"/>
          <w:lang w:eastAsia="zh-CN"/>
        </w:rPr>
        <w:t>Views</w:t>
      </w:r>
      <w:r>
        <w:t xml:space="preserve"> on </w:t>
      </w:r>
      <w:r>
        <w:rPr>
          <w:lang w:eastAsia="zh-CN"/>
        </w:rPr>
        <w:t>q</w:t>
      </w:r>
      <w:r w:rsidRPr="00C66AA9">
        <w:rPr>
          <w:lang w:eastAsia="zh-CN"/>
        </w:rPr>
        <w:t>uasi-cyclic structure</w:t>
      </w:r>
    </w:p>
    <w:p w14:paraId="58B36198" w14:textId="4084D175" w:rsidR="004A4AE8" w:rsidRPr="00C66AA9" w:rsidRDefault="004A4AE8" w:rsidP="004A4AE8">
      <w:pPr>
        <w:rPr>
          <w:lang w:eastAsia="zh-CN"/>
        </w:rPr>
      </w:pPr>
      <w:r w:rsidRPr="00C66AA9">
        <w:rPr>
          <w:lang w:eastAsia="zh-CN"/>
        </w:rPr>
        <w:t xml:space="preserve">As analyzed previously, the QC structure is highly hardware-friendly for LDPC codes, providing the necessary orthogonality and parallelism required for decoding. However, the QC structure is not without drawbacks: </w:t>
      </w:r>
      <w:r w:rsidRPr="00C66AA9">
        <w:t xml:space="preserve">it was shown that a </w:t>
      </w:r>
      <m:oMath>
        <m:r>
          <w:rPr>
            <w:rFonts w:ascii="Cambria Math" w:hAnsi="Cambria Math"/>
          </w:rPr>
          <m:t>(J,L)</m:t>
        </m:r>
      </m:oMath>
      <w:r w:rsidRPr="00C66AA9">
        <w:t xml:space="preserve"> QC-LDPC code has minimum distance </w:t>
      </w:r>
      <m:oMath>
        <m:sSub>
          <m:sSubPr>
            <m:ctrlPr>
              <w:rPr>
                <w:rFonts w:ascii="Cambria Math" w:hAnsi="Cambria Math"/>
                <w:i/>
              </w:rPr>
            </m:ctrlPr>
          </m:sSubPr>
          <m:e>
            <m:r>
              <w:rPr>
                <w:rFonts w:ascii="Cambria Math" w:hAnsi="Cambria Math"/>
              </w:rPr>
              <m:t>d</m:t>
            </m:r>
          </m:e>
          <m:sub>
            <m:r>
              <w:rPr>
                <w:rFonts w:ascii="Cambria Math" w:hAnsi="Cambria Math"/>
              </w:rPr>
              <m:t>H</m:t>
            </m:r>
          </m:sub>
        </m:sSub>
      </m:oMath>
      <w:r w:rsidRPr="00C66AA9">
        <w:t xml:space="preserve"> upper bounded by </w:t>
      </w:r>
      <m:oMath>
        <m:sSub>
          <m:sSubPr>
            <m:ctrlPr>
              <w:rPr>
                <w:rFonts w:ascii="Cambria Math" w:hAnsi="Cambria Math"/>
                <w:i/>
              </w:rPr>
            </m:ctrlPr>
          </m:sSubPr>
          <m:e>
            <m:r>
              <w:rPr>
                <w:rFonts w:ascii="Cambria Math" w:hAnsi="Cambria Math"/>
              </w:rPr>
              <m:t>d</m:t>
            </m:r>
          </m:e>
          <m:sub>
            <m:r>
              <w:rPr>
                <w:rFonts w:ascii="Cambria Math" w:hAnsi="Cambria Math"/>
              </w:rPr>
              <m:t>H</m:t>
            </m:r>
          </m:sub>
        </m:sSub>
        <m:r>
          <w:rPr>
            <w:rFonts w:ascii="Cambria Math" w:hAnsi="Cambria Math" w:hint="eastAsia"/>
          </w:rPr>
          <m:t>≤</m:t>
        </m:r>
        <m:r>
          <w:rPr>
            <w:rFonts w:ascii="Cambria Math" w:hAnsi="Cambria Math"/>
          </w:rPr>
          <m:t xml:space="preserve"> (J+1)!</m:t>
        </m:r>
      </m:oMath>
      <w:r w:rsidRPr="00C66AA9">
        <w:rPr>
          <w:lang w:eastAsia="zh-CN"/>
        </w:rPr>
        <w:t xml:space="preserve"> </w:t>
      </w:r>
      <w:r w:rsidRPr="00C66AA9">
        <w:t xml:space="preserve">and girth </w:t>
      </w:r>
      <m:oMath>
        <m:r>
          <w:rPr>
            <w:rFonts w:ascii="Cambria Math" w:hAnsi="Cambria Math"/>
          </w:rPr>
          <m:t>g</m:t>
        </m:r>
      </m:oMath>
      <w:r w:rsidRPr="00C66AA9">
        <w:t xml:space="preserve"> upper bounded by </w:t>
      </w:r>
      <m:oMath>
        <m:r>
          <w:rPr>
            <w:rFonts w:ascii="Cambria Math" w:hAnsi="Cambria Math"/>
          </w:rPr>
          <m:t>g</m:t>
        </m:r>
        <m:r>
          <w:rPr>
            <w:rFonts w:ascii="Cambria Math" w:hAnsi="Cambria Math" w:hint="eastAsia"/>
          </w:rPr>
          <m:t>≤</m:t>
        </m:r>
        <m:r>
          <w:rPr>
            <w:rFonts w:ascii="Cambria Math" w:hAnsi="Cambria Math"/>
          </w:rPr>
          <m:t xml:space="preserve"> 12</m:t>
        </m:r>
      </m:oMath>
      <w:r w:rsidRPr="00C66AA9">
        <w:rPr>
          <w:lang w:eastAsia="zh-CN"/>
        </w:rPr>
        <w:t xml:space="preserve">. These two limitations can become decoding bottlenecks under certain conditions, leading to error floors. To support high reliability, it may be worth considering other code structures that can maintain orthogonality and hardware implementability while extending the upper bounds of girth and minimum distance. In </w:t>
      </w:r>
      <w:r w:rsidRPr="00C66AA9">
        <w:rPr>
          <w:lang w:eastAsia="zh-CN"/>
        </w:rPr>
        <w:fldChar w:fldCharType="begin"/>
      </w:r>
      <w:r w:rsidRPr="00C66AA9">
        <w:rPr>
          <w:lang w:eastAsia="zh-CN"/>
        </w:rPr>
        <w:instrText xml:space="preserve"> REF _Ref208861030 \h </w:instrText>
      </w:r>
      <w:r w:rsidRPr="00C66AA9">
        <w:rPr>
          <w:lang w:eastAsia="zh-CN"/>
        </w:rPr>
      </w:r>
      <w:r w:rsidRPr="00C66AA9">
        <w:rPr>
          <w:lang w:eastAsia="zh-CN"/>
        </w:rPr>
        <w:fldChar w:fldCharType="separate"/>
      </w:r>
      <w:r w:rsidR="008365C1">
        <w:t xml:space="preserve">Figure </w:t>
      </w:r>
      <w:r w:rsidR="008365C1">
        <w:rPr>
          <w:noProof/>
        </w:rPr>
        <w:t>78</w:t>
      </w:r>
      <w:r w:rsidRPr="00C66AA9">
        <w:rPr>
          <w:lang w:eastAsia="zh-CN"/>
        </w:rPr>
        <w:fldChar w:fldCharType="end"/>
      </w:r>
      <w:r w:rsidRPr="00C66AA9">
        <w:rPr>
          <w:lang w:eastAsia="zh-CN"/>
        </w:rPr>
        <w:t xml:space="preserve">, we show the structure of </w:t>
      </w:r>
      <w:r w:rsidRPr="00C66AA9">
        <w:t xml:space="preserve">inevitable cycle in a </w:t>
      </w:r>
      <w:r w:rsidRPr="00C66AA9">
        <w:rPr>
          <w:lang w:eastAsia="zh-CN"/>
        </w:rPr>
        <w:t>2-by-3 BG.</w:t>
      </w:r>
    </w:p>
    <w:p w14:paraId="5846AA4B" w14:textId="77777777" w:rsidR="004A4AE8" w:rsidRPr="005751A9" w:rsidRDefault="004A4AE8" w:rsidP="002F1296">
      <w:pPr>
        <w:rPr>
          <w:color w:val="000000" w:themeColor="text1"/>
          <w:lang w:eastAsia="zh-CN"/>
        </w:rPr>
      </w:pPr>
    </w:p>
    <w:p w14:paraId="0A653B26" w14:textId="77777777" w:rsidR="002F1296" w:rsidRDefault="002F1296" w:rsidP="002F1296">
      <w:pPr>
        <w:jc w:val="center"/>
        <w:rPr>
          <w:color w:val="C00000"/>
          <w:lang w:eastAsia="zh-CN"/>
        </w:rPr>
      </w:pPr>
      <w:r>
        <w:rPr>
          <w:noProof/>
          <w:color w:val="C00000"/>
          <w:lang w:eastAsia="zh-CN"/>
        </w:rPr>
        <w:drawing>
          <wp:inline distT="0" distB="0" distL="0" distR="0" wp14:anchorId="4D55D6C7" wp14:editId="711D5C6B">
            <wp:extent cx="3043346" cy="1340165"/>
            <wp:effectExtent l="0" t="0" r="508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053520" cy="1344645"/>
                    </a:xfrm>
                    <a:prstGeom prst="rect">
                      <a:avLst/>
                    </a:prstGeom>
                    <a:noFill/>
                  </pic:spPr>
                </pic:pic>
              </a:graphicData>
            </a:graphic>
          </wp:inline>
        </w:drawing>
      </w:r>
    </w:p>
    <w:p w14:paraId="689AD1E1" w14:textId="76FA8428" w:rsidR="002F1296" w:rsidRDefault="002F1296" w:rsidP="002F1296">
      <w:pPr>
        <w:pStyle w:val="a3"/>
      </w:pPr>
      <w:bookmarkStart w:id="88" w:name="_Ref208861030"/>
      <w:r>
        <w:t xml:space="preserve">Figure </w:t>
      </w:r>
      <w:r>
        <w:rPr>
          <w:noProof/>
        </w:rPr>
        <w:fldChar w:fldCharType="begin"/>
      </w:r>
      <w:r>
        <w:rPr>
          <w:noProof/>
        </w:rPr>
        <w:instrText xml:space="preserve"> SEQ Figure \* ARABIC </w:instrText>
      </w:r>
      <w:r>
        <w:rPr>
          <w:noProof/>
        </w:rPr>
        <w:fldChar w:fldCharType="separate"/>
      </w:r>
      <w:r w:rsidR="008365C1">
        <w:rPr>
          <w:noProof/>
        </w:rPr>
        <w:t>78</w:t>
      </w:r>
      <w:r>
        <w:rPr>
          <w:noProof/>
        </w:rPr>
        <w:fldChar w:fldCharType="end"/>
      </w:r>
      <w:bookmarkEnd w:id="88"/>
      <w:r>
        <w:rPr>
          <w:noProof/>
        </w:rPr>
        <w:t>:</w:t>
      </w:r>
      <w:r>
        <w:t xml:space="preserve"> </w:t>
      </w:r>
      <w:r w:rsidRPr="00A60798">
        <w:t>Inevitable</w:t>
      </w:r>
      <w:r w:rsidDel="000D7530">
        <w:t xml:space="preserve"> </w:t>
      </w:r>
      <w:r>
        <w:t>cycle of length 12</w:t>
      </w:r>
    </w:p>
    <w:p w14:paraId="1672A3F8" w14:textId="77777777" w:rsidR="002F1296" w:rsidRPr="00D21A5A" w:rsidRDefault="002F1296" w:rsidP="002F1296"/>
    <w:p w14:paraId="19D55769" w14:textId="77777777" w:rsidR="005573A7" w:rsidRPr="00C66AA9" w:rsidRDefault="005573A7" w:rsidP="005573A7">
      <w:pPr>
        <w:pStyle w:val="6"/>
        <w:rPr>
          <w:lang w:eastAsia="zh-CN"/>
        </w:rPr>
      </w:pPr>
      <w:r>
        <w:rPr>
          <w:rFonts w:hint="eastAsia"/>
          <w:lang w:eastAsia="zh-CN"/>
        </w:rPr>
        <w:t>Views</w:t>
      </w:r>
      <w:r>
        <w:t xml:space="preserve"> on </w:t>
      </w:r>
      <w:r>
        <w:rPr>
          <w:lang w:eastAsia="zh-CN"/>
        </w:rPr>
        <w:t>c</w:t>
      </w:r>
      <w:r w:rsidRPr="00C66AA9">
        <w:rPr>
          <w:lang w:eastAsia="zh-CN"/>
        </w:rPr>
        <w:t>ore parity region</w:t>
      </w:r>
    </w:p>
    <w:p w14:paraId="288715B6" w14:textId="77777777" w:rsidR="005573A7" w:rsidRPr="00C66AA9" w:rsidRDefault="005573A7" w:rsidP="005573A7">
      <w:r w:rsidRPr="00C66AA9">
        <w:t>The entire BG design is suitable for easy encoding with an IRA-like structure for the core parity region and</w:t>
      </w:r>
      <w:r w:rsidRPr="00C66AA9">
        <w:rPr>
          <w:lang w:eastAsia="zh-CN"/>
        </w:rPr>
        <w:t xml:space="preserve"> </w:t>
      </w:r>
      <w:r w:rsidRPr="00C66AA9">
        <w:t>a systematic encoding for the remaining information bits. However, despite the change into a</w:t>
      </w:r>
      <w:r w:rsidRPr="00C66AA9">
        <w:rPr>
          <w:lang w:eastAsia="zh-CN"/>
        </w:rPr>
        <w:t xml:space="preserve"> </w:t>
      </w:r>
      <w:r w:rsidRPr="00C66AA9">
        <w:t>weight-3 column of the original IRA structure in this region, a weakness of this part remains</w:t>
      </w:r>
      <w:r w:rsidRPr="00C66AA9">
        <w:rPr>
          <w:lang w:eastAsia="zh-CN"/>
        </w:rPr>
        <w:t xml:space="preserve"> </w:t>
      </w:r>
      <w:r w:rsidRPr="00C66AA9">
        <w:t xml:space="preserve">as an inevitable </w:t>
      </w:r>
      <m:oMath>
        <m:r>
          <w:rPr>
            <w:rFonts w:ascii="Cambria Math" w:hAnsi="Cambria Math"/>
          </w:rPr>
          <m:t xml:space="preserve">TS(4,1) </m:t>
        </m:r>
      </m:oMath>
      <w:r w:rsidRPr="00C66AA9">
        <w:t>is contained in this structure of for BG2 codes. Although only involving parity bits,</w:t>
      </w:r>
      <w:r w:rsidRPr="00C66AA9">
        <w:rPr>
          <w:lang w:eastAsia="zh-CN"/>
        </w:rPr>
        <w:t xml:space="preserve"> </w:t>
      </w:r>
      <w:r w:rsidRPr="00C66AA9">
        <w:t xml:space="preserve">this </w:t>
      </w:r>
      <m:oMath>
        <m:r>
          <w:rPr>
            <w:rFonts w:ascii="Cambria Math" w:hAnsi="Cambria Math"/>
          </w:rPr>
          <m:t xml:space="preserve">TS(4,1) </m:t>
        </m:r>
      </m:oMath>
      <w:r w:rsidRPr="00C66AA9">
        <w:t xml:space="preserve">can still limit the performance of iterative decoding and even contribute to an error floor at low WER. </w:t>
      </w:r>
    </w:p>
    <w:p w14:paraId="6158B44B" w14:textId="77777777" w:rsidR="005573A7" w:rsidRPr="00C66AA9" w:rsidRDefault="005573A7" w:rsidP="005573A7">
      <w:r w:rsidRPr="00C66AA9">
        <w:rPr>
          <w:lang w:eastAsia="zh-CN"/>
        </w:rPr>
        <w:t>T</w:t>
      </w:r>
      <w:r w:rsidRPr="00C66AA9">
        <w:t xml:space="preserve">he existence of the </w:t>
      </w:r>
      <m:oMath>
        <m:r>
          <w:rPr>
            <w:rFonts w:ascii="Cambria Math" w:hAnsi="Cambria Math"/>
          </w:rPr>
          <m:t xml:space="preserve">TS(4,1) </m:t>
        </m:r>
      </m:oMath>
      <w:r w:rsidRPr="00C66AA9">
        <w:t>trapping set is independent of the code length. Therefore, if this TS is the dominating error pattern during decoding, we cannot improve the TS properties of the Tanner graph through increasing the lifting size (i.e., increasing the block length). This can lead to a significant error floor. As we previously analyzed, this is a drawback of the QC structure. If one inevitable structure is proven to exist, it will likely persist in many cases and cannot be simply avoided by changing the lifting size or shifting value. Therefore, modifying the structure of core parity region to avoid small trapping sets while ensuring hardware-friendly linear-time encoding could be a promising study direction for high reliability.</w:t>
      </w:r>
    </w:p>
    <w:p w14:paraId="6CBEFEA7" w14:textId="77777777" w:rsidR="002F1296" w:rsidRPr="00910BA2" w:rsidRDefault="002F1296" w:rsidP="002F1296">
      <w:pPr>
        <w:rPr>
          <w:color w:val="1B05BB"/>
        </w:rPr>
      </w:pPr>
    </w:p>
    <w:p w14:paraId="763C3E7B" w14:textId="77777777" w:rsidR="002F1296" w:rsidRDefault="002F1296" w:rsidP="002F1296">
      <w:pPr>
        <w:jc w:val="center"/>
        <w:rPr>
          <w:color w:val="C00000"/>
        </w:rPr>
      </w:pPr>
      <w:r>
        <w:rPr>
          <w:noProof/>
          <w:color w:val="C00000"/>
          <w:lang w:eastAsia="zh-CN"/>
        </w:rPr>
        <w:lastRenderedPageBreak/>
        <w:drawing>
          <wp:inline distT="0" distB="0" distL="0" distR="0" wp14:anchorId="0E6F63B2" wp14:editId="625049A7">
            <wp:extent cx="4418437" cy="1783788"/>
            <wp:effectExtent l="0" t="0" r="0" b="698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4431407" cy="1789024"/>
                    </a:xfrm>
                    <a:prstGeom prst="rect">
                      <a:avLst/>
                    </a:prstGeom>
                    <a:noFill/>
                  </pic:spPr>
                </pic:pic>
              </a:graphicData>
            </a:graphic>
          </wp:inline>
        </w:drawing>
      </w:r>
    </w:p>
    <w:p w14:paraId="0035F198" w14:textId="66E37F57" w:rsidR="002F1296" w:rsidRPr="00B6601C" w:rsidRDefault="002F1296" w:rsidP="002F1296">
      <w:pPr>
        <w:pStyle w:val="a3"/>
        <w:rPr>
          <w:kern w:val="2"/>
          <w:lang w:eastAsia="zh-CN"/>
        </w:rPr>
      </w:pPr>
      <w:r>
        <w:t xml:space="preserve">Figure </w:t>
      </w:r>
      <w:r>
        <w:rPr>
          <w:noProof/>
        </w:rPr>
        <w:fldChar w:fldCharType="begin"/>
      </w:r>
      <w:r>
        <w:rPr>
          <w:noProof/>
        </w:rPr>
        <w:instrText xml:space="preserve"> SEQ Figure \* ARABIC </w:instrText>
      </w:r>
      <w:r>
        <w:rPr>
          <w:noProof/>
        </w:rPr>
        <w:fldChar w:fldCharType="separate"/>
      </w:r>
      <w:r w:rsidR="008365C1">
        <w:rPr>
          <w:noProof/>
        </w:rPr>
        <w:t>79</w:t>
      </w:r>
      <w:r>
        <w:rPr>
          <w:noProof/>
        </w:rPr>
        <w:fldChar w:fldCharType="end"/>
      </w:r>
      <w:r>
        <w:rPr>
          <w:noProof/>
        </w:rPr>
        <w:t>:</w:t>
      </w:r>
      <w:r>
        <w:t xml:space="preserve"> inevitable TS(4,1) based on IRA</w:t>
      </w:r>
    </w:p>
    <w:p w14:paraId="064316CB" w14:textId="77777777" w:rsidR="002F1296" w:rsidRDefault="002F1296" w:rsidP="002F1296"/>
    <w:p w14:paraId="56CE0B63" w14:textId="419CD068" w:rsidR="002F1296" w:rsidRPr="00C134F5" w:rsidRDefault="007178D2" w:rsidP="002F1296">
      <w:pPr>
        <w:pStyle w:val="6"/>
        <w:rPr>
          <w:lang w:eastAsia="zh-CN"/>
        </w:rPr>
      </w:pPr>
      <w:r>
        <w:rPr>
          <w:rFonts w:hint="eastAsia"/>
          <w:lang w:eastAsia="zh-CN"/>
        </w:rPr>
        <w:t>V</w:t>
      </w:r>
      <w:r>
        <w:rPr>
          <w:lang w:eastAsia="zh-CN"/>
        </w:rPr>
        <w:t>iews on s</w:t>
      </w:r>
      <w:r w:rsidR="002F1296" w:rsidRPr="00C134F5">
        <w:rPr>
          <w:lang w:eastAsia="zh-CN"/>
        </w:rPr>
        <w:t>hifting value</w:t>
      </w:r>
    </w:p>
    <w:p w14:paraId="4333866C" w14:textId="49C98B33" w:rsidR="00A97665" w:rsidRPr="00C66AA9" w:rsidRDefault="00A97665" w:rsidP="00A97665">
      <w:r w:rsidRPr="00C66AA9">
        <w:t>In protograph codes, it is well known that a poor choice of the shifting values (SVs) results in a</w:t>
      </w:r>
      <w:r w:rsidRPr="00C66AA9">
        <w:rPr>
          <w:lang w:eastAsia="zh-CN"/>
        </w:rPr>
        <w:t xml:space="preserve"> </w:t>
      </w:r>
      <w:r w:rsidRPr="00C66AA9">
        <w:t>weak code with poor performance. To this end, necessary and sufficient conditions to select the SVs</w:t>
      </w:r>
      <w:r w:rsidRPr="00C66AA9">
        <w:rPr>
          <w:lang w:eastAsia="zh-CN"/>
        </w:rPr>
        <w:t xml:space="preserve"> </w:t>
      </w:r>
      <w:r w:rsidRPr="00C66AA9">
        <w:t xml:space="preserve">and achieve a girth </w:t>
      </w:r>
      <m:oMath>
        <m:r>
          <w:rPr>
            <w:rFonts w:ascii="Cambria Math" w:hAnsi="Cambria Math"/>
          </w:rPr>
          <m:t>g</m:t>
        </m:r>
      </m:oMath>
      <w:r w:rsidRPr="00C66AA9">
        <w:t xml:space="preserve"> in the Tanner graph of the code have been derived and these conditions provide</w:t>
      </w:r>
      <w:r w:rsidRPr="00C66AA9">
        <w:rPr>
          <w:lang w:eastAsia="zh-CN"/>
        </w:rPr>
        <w:t xml:space="preserve"> </w:t>
      </w:r>
      <w:r w:rsidRPr="00C66AA9">
        <w:t xml:space="preserve">an efficient way to eliminate weak codes based on the girth </w:t>
      </w:r>
      <m:oMath>
        <m:r>
          <w:rPr>
            <w:rFonts w:ascii="Cambria Math" w:hAnsi="Cambria Math"/>
          </w:rPr>
          <m:t>g</m:t>
        </m:r>
      </m:oMath>
      <w:r w:rsidRPr="00C66AA9">
        <w:t>.</w:t>
      </w:r>
    </w:p>
    <w:p w14:paraId="2AB8A431" w14:textId="4C0E98C3" w:rsidR="00A97665" w:rsidRPr="00C66AA9" w:rsidRDefault="00A97665" w:rsidP="00A97665">
      <w:r w:rsidRPr="00C66AA9">
        <w:t xml:space="preserve">Changing the SVs in the protograph matrix </w:t>
      </w:r>
      <m:oMath>
        <m:r>
          <w:rPr>
            <w:rFonts w:ascii="Cambria Math" w:hAnsi="Cambria Math"/>
          </w:rPr>
          <m:t>H</m:t>
        </m:r>
      </m:oMath>
      <w:r w:rsidRPr="00C66AA9">
        <w:t xml:space="preserve"> modifies also the TSs. Consequently some </w:t>
      </w:r>
      <m:oMath>
        <m:r>
          <w:rPr>
            <w:rFonts w:ascii="Cambria Math" w:hAnsi="Cambria Math"/>
          </w:rPr>
          <m:t>TS(a,b)</m:t>
        </m:r>
      </m:oMath>
      <w:r w:rsidRPr="00C66AA9">
        <w:t>'s</w:t>
      </w:r>
      <w:r w:rsidRPr="00C66AA9">
        <w:rPr>
          <w:lang w:eastAsia="zh-CN"/>
        </w:rPr>
        <w:t xml:space="preserve"> </w:t>
      </w:r>
      <w:r w:rsidRPr="00C66AA9">
        <w:t xml:space="preserve">described in Section </w:t>
      </w:r>
      <w:r>
        <w:fldChar w:fldCharType="begin"/>
      </w:r>
      <w:r>
        <w:instrText xml:space="preserve"> REF _Ref213421101 \r \h </w:instrText>
      </w:r>
      <w:r>
        <w:fldChar w:fldCharType="separate"/>
      </w:r>
      <w:r w:rsidR="008365C1">
        <w:t>5.1.4.1.1.2</w:t>
      </w:r>
      <w:r>
        <w:fldChar w:fldCharType="end"/>
      </w:r>
      <w:r>
        <w:t xml:space="preserve"> </w:t>
      </w:r>
      <w:r w:rsidRPr="00C66AA9">
        <w:t>can be eliminated with a proper change of SVs associated with it.</w:t>
      </w:r>
      <w:r w:rsidRPr="00C66AA9">
        <w:rPr>
          <w:lang w:eastAsia="zh-CN"/>
        </w:rPr>
        <w:t xml:space="preserve"> </w:t>
      </w:r>
      <w:r w:rsidRPr="00C66AA9">
        <w:t xml:space="preserve">However even if we select only SVs that maintain the original girth </w:t>
      </w:r>
      <m:oMath>
        <m:r>
          <w:rPr>
            <w:rFonts w:ascii="Cambria Math" w:hAnsi="Cambria Math"/>
          </w:rPr>
          <m:t>g</m:t>
        </m:r>
      </m:oMath>
      <w:r w:rsidRPr="00C66AA9">
        <w:t>, this approach has two drawbacks:</w:t>
      </w:r>
    </w:p>
    <w:p w14:paraId="087FC62B" w14:textId="77777777" w:rsidR="00A97665" w:rsidRPr="00C66AA9" w:rsidRDefault="00A97665" w:rsidP="008F4362">
      <w:pPr>
        <w:pStyle w:val="afe"/>
        <w:numPr>
          <w:ilvl w:val="0"/>
          <w:numId w:val="19"/>
        </w:numPr>
      </w:pPr>
      <w:r w:rsidRPr="00C66AA9">
        <w:t>It requires the prior knowledge of the TSs to be eliminated.</w:t>
      </w:r>
    </w:p>
    <w:p w14:paraId="28E21559" w14:textId="77777777" w:rsidR="00A97665" w:rsidRPr="00C66AA9" w:rsidRDefault="00A97665" w:rsidP="008F4362">
      <w:pPr>
        <w:pStyle w:val="afe"/>
        <w:numPr>
          <w:ilvl w:val="0"/>
          <w:numId w:val="19"/>
        </w:numPr>
      </w:pPr>
      <w:r w:rsidRPr="00C66AA9">
        <w:t>It may introduce new weak TSs.</w:t>
      </w:r>
    </w:p>
    <w:p w14:paraId="0459B3E1" w14:textId="2072083C" w:rsidR="00A97665" w:rsidRPr="00C66AA9" w:rsidRDefault="00A97665" w:rsidP="00A97665">
      <w:r w:rsidRPr="00C66AA9">
        <w:t>Consequently, a search of all weak TSs for all code rates and code lengths to be considered is</w:t>
      </w:r>
      <w:r w:rsidRPr="00C66AA9">
        <w:rPr>
          <w:lang w:eastAsia="zh-CN"/>
        </w:rPr>
        <w:t xml:space="preserve"> </w:t>
      </w:r>
      <w:r w:rsidRPr="00C66AA9">
        <w:t>required. Furthermore, for each of them, a local change of SVs may not be efficient enough.</w:t>
      </w:r>
      <w:r w:rsidRPr="00C66AA9">
        <w:rPr>
          <w:lang w:eastAsia="zh-CN"/>
        </w:rPr>
        <w:t xml:space="preserve"> </w:t>
      </w:r>
      <w:r w:rsidRPr="00C66AA9">
        <w:t>This implies that a global identification of the weak TSs associated with the BG designs is</w:t>
      </w:r>
      <w:r w:rsidRPr="00C66AA9">
        <w:rPr>
          <w:lang w:eastAsia="zh-CN"/>
        </w:rPr>
        <w:t xml:space="preserve"> </w:t>
      </w:r>
      <w:r w:rsidRPr="00C66AA9">
        <w:t xml:space="preserve">necessary, as well as a global change of SVs to eliminate all of them </w:t>
      </w:r>
      <w:r w:rsidRPr="00C66AA9">
        <w:fldChar w:fldCharType="begin"/>
      </w:r>
      <w:r w:rsidRPr="00C66AA9">
        <w:instrText xml:space="preserve"> REF _Ref208859540 \r \h </w:instrText>
      </w:r>
      <w:r w:rsidRPr="00C66AA9">
        <w:fldChar w:fldCharType="separate"/>
      </w:r>
      <w:r w:rsidR="008365C1">
        <w:t>[30]</w:t>
      </w:r>
      <w:r w:rsidRPr="00C66AA9">
        <w:fldChar w:fldCharType="end"/>
      </w:r>
      <w:r w:rsidRPr="00C66AA9">
        <w:t>.</w:t>
      </w:r>
    </w:p>
    <w:p w14:paraId="2987361C" w14:textId="77777777" w:rsidR="00A97665" w:rsidRDefault="00A97665" w:rsidP="002F1296">
      <w:pPr>
        <w:rPr>
          <w:color w:val="000000" w:themeColor="text1"/>
        </w:rPr>
      </w:pPr>
    </w:p>
    <w:p w14:paraId="4B048E0D" w14:textId="53EDF520" w:rsidR="002F1296" w:rsidRPr="00C134F5" w:rsidRDefault="00243758" w:rsidP="002F1296">
      <w:pPr>
        <w:pStyle w:val="6"/>
        <w:rPr>
          <w:lang w:eastAsia="zh-CN"/>
        </w:rPr>
      </w:pPr>
      <w:r>
        <w:rPr>
          <w:lang w:eastAsia="zh-CN"/>
        </w:rPr>
        <w:t>Views on l</w:t>
      </w:r>
      <w:r w:rsidR="002F1296">
        <w:rPr>
          <w:lang w:eastAsia="zh-CN"/>
        </w:rPr>
        <w:t>ifting size set</w:t>
      </w:r>
    </w:p>
    <w:p w14:paraId="08CA6663" w14:textId="77777777" w:rsidR="002F1296" w:rsidRPr="007A1DD2" w:rsidRDefault="002F1296" w:rsidP="002F1296">
      <w:pPr>
        <w:rPr>
          <w:color w:val="000000" w:themeColor="text1"/>
        </w:rPr>
      </w:pPr>
      <w:r w:rsidRPr="007A1DD2">
        <w:rPr>
          <w:color w:val="000000" w:themeColor="text1"/>
        </w:rPr>
        <w:t>The fine granularity of lifting size set also affects the trapping sets. When optimizing the BG design based on the un</w:t>
      </w:r>
      <w:r w:rsidRPr="007A1DD2">
        <w:rPr>
          <w:color w:val="000000" w:themeColor="text1"/>
          <w:lang w:eastAsia="zh-CN"/>
        </w:rPr>
        <w:t>-</w:t>
      </w:r>
      <w:r w:rsidRPr="007A1DD2">
        <w:rPr>
          <w:color w:val="000000" w:themeColor="text1"/>
        </w:rPr>
        <w:t xml:space="preserve">shortened base graph, it is often difficult to predict the changes in the trapping sets after shortening. Although shortening generally improves the trapping set properties monotonically, it is not guaranteed that the </w:t>
      </w:r>
      <w:r w:rsidRPr="007A1DD2">
        <w:rPr>
          <w:color w:val="000000" w:themeColor="text1"/>
          <w:lang w:eastAsia="zh-CN"/>
        </w:rPr>
        <w:t>TS</w:t>
      </w:r>
      <w:r w:rsidRPr="007A1DD2">
        <w:rPr>
          <w:color w:val="000000" w:themeColor="text1"/>
        </w:rPr>
        <w:t xml:space="preserve"> properties meets the required levels for the shortened code rate. Therefore, it is essential to minimize the shortening caused by rate matching. A fine grained lifting size set is worth investigating. We propose two potential research directions:</w:t>
      </w:r>
    </w:p>
    <w:p w14:paraId="57C69963" w14:textId="77777777" w:rsidR="002F1296" w:rsidRPr="007A1DD2" w:rsidRDefault="002F1296" w:rsidP="008F4362">
      <w:pPr>
        <w:pStyle w:val="afe"/>
        <w:numPr>
          <w:ilvl w:val="0"/>
          <w:numId w:val="20"/>
        </w:numPr>
        <w:rPr>
          <w:color w:val="000000" w:themeColor="text1"/>
        </w:rPr>
      </w:pPr>
      <w:r w:rsidRPr="007A1DD2">
        <w:rPr>
          <w:color w:val="000000" w:themeColor="text1"/>
        </w:rPr>
        <w:t>Maintaining the basic type of lifting size sets fr</w:t>
      </w:r>
      <w:r>
        <w:rPr>
          <w:color w:val="000000" w:themeColor="text1"/>
        </w:rPr>
        <w:t>om 5G: This type is of the form</w:t>
      </w:r>
      <w:r w:rsidRPr="007A1DD2">
        <w:rPr>
          <w:color w:val="000000" w:themeColor="text1"/>
        </w:rPr>
        <w:t> </w:t>
      </w:r>
      <m:oMath>
        <m:r>
          <w:rPr>
            <w:rFonts w:ascii="Cambria Math" w:hAnsi="Cambria Math" w:cs="Cambria Math"/>
            <w:color w:val="000000" w:themeColor="text1"/>
          </w:rPr>
          <m:t>a</m:t>
        </m:r>
        <m:r>
          <w:rPr>
            <w:rFonts w:ascii="Cambria Math" w:hAnsi="Cambria Math"/>
            <w:color w:val="000000" w:themeColor="text1"/>
          </w:rPr>
          <m:t>×</m:t>
        </m:r>
        <m:sSup>
          <m:sSupPr>
            <m:ctrlPr>
              <w:rPr>
                <w:rFonts w:ascii="Cambria Math" w:hAnsi="Cambria Math"/>
                <w:i/>
                <w:color w:val="000000" w:themeColor="text1"/>
                <w:lang w:eastAsia="zh-CN"/>
              </w:rPr>
            </m:ctrlPr>
          </m:sSupPr>
          <m:e>
            <m:r>
              <w:rPr>
                <w:rFonts w:ascii="Cambria Math" w:hAnsi="Cambria Math"/>
                <w:color w:val="000000" w:themeColor="text1"/>
              </w:rPr>
              <m:t>2</m:t>
            </m:r>
            <m:ctrlPr>
              <w:rPr>
                <w:rFonts w:ascii="Cambria Math" w:hAnsi="Cambria Math"/>
                <w:i/>
                <w:color w:val="000000" w:themeColor="text1"/>
              </w:rPr>
            </m:ctrlPr>
          </m:e>
          <m:sup>
            <m:r>
              <w:rPr>
                <w:rFonts w:ascii="Cambria Math" w:hAnsi="Cambria Math"/>
                <w:color w:val="000000" w:themeColor="text1"/>
              </w:rPr>
              <m:t>k</m:t>
            </m:r>
          </m:sup>
        </m:sSup>
      </m:oMath>
      <w:r w:rsidRPr="007A1DD2">
        <w:rPr>
          <w:color w:val="000000" w:themeColor="text1"/>
        </w:rPr>
        <w:t>, where </w:t>
      </w:r>
      <m:oMath>
        <m:r>
          <w:rPr>
            <w:rFonts w:ascii="Cambria Math" w:hAnsi="Cambria Math" w:cs="Cambria Math"/>
            <w:color w:val="000000" w:themeColor="text1"/>
          </w:rPr>
          <m:t>a</m:t>
        </m:r>
      </m:oMath>
      <w:r w:rsidRPr="007A1DD2">
        <w:rPr>
          <w:rFonts w:hint="eastAsia"/>
          <w:color w:val="000000" w:themeColor="text1"/>
        </w:rPr>
        <w:t> </w:t>
      </w:r>
      <w:r w:rsidRPr="007A1DD2">
        <w:rPr>
          <w:color w:val="000000" w:themeColor="text1"/>
        </w:rPr>
        <w:t>can be considered the base of the lifting size set, and </w:t>
      </w:r>
      <m:oMath>
        <m:r>
          <w:rPr>
            <w:rFonts w:ascii="Cambria Math" w:hAnsi="Cambria Math" w:cs="Cambria Math"/>
            <w:color w:val="000000" w:themeColor="text1"/>
          </w:rPr>
          <m:t>k</m:t>
        </m:r>
      </m:oMath>
      <w:r w:rsidRPr="007A1DD2">
        <w:rPr>
          <w:rFonts w:hint="eastAsia"/>
          <w:color w:val="000000" w:themeColor="text1"/>
        </w:rPr>
        <w:t> </w:t>
      </w:r>
      <w:r w:rsidRPr="007A1DD2">
        <w:rPr>
          <w:color w:val="000000" w:themeColor="text1"/>
        </w:rPr>
        <w:t>is typically a sequence of consecutive integers. This type of lifting size set is simple to design and has straightforward nested properties. However, the intervals between lifting sizes may be too large to maintain a low error floor at fine granularity.</w:t>
      </w:r>
    </w:p>
    <w:p w14:paraId="78F7585B" w14:textId="10E3D0EC" w:rsidR="002F1296" w:rsidRPr="006B1E74" w:rsidRDefault="002F1296" w:rsidP="008F4362">
      <w:pPr>
        <w:pStyle w:val="afe"/>
        <w:numPr>
          <w:ilvl w:val="0"/>
          <w:numId w:val="20"/>
        </w:numPr>
        <w:rPr>
          <w:color w:val="000000" w:themeColor="text1"/>
        </w:rPr>
      </w:pPr>
      <w:r w:rsidRPr="007A1DD2">
        <w:rPr>
          <w:color w:val="000000" w:themeColor="text1"/>
        </w:rPr>
        <w:t>Using new forms of lifting size sets: For example, we can consider lifting size sets derived from prime numbers. Prime numbers have excellent properties and have been studied extensively</w:t>
      </w:r>
      <w:r>
        <w:rPr>
          <w:color w:val="000000" w:themeColor="text1"/>
        </w:rPr>
        <w:fldChar w:fldCharType="begin"/>
      </w:r>
      <w:r>
        <w:rPr>
          <w:color w:val="000000" w:themeColor="text1"/>
        </w:rPr>
        <w:instrText xml:space="preserve"> REF _Ref208950964 \r \h </w:instrText>
      </w:r>
      <w:r>
        <w:rPr>
          <w:color w:val="000000" w:themeColor="text1"/>
        </w:rPr>
      </w:r>
      <w:r>
        <w:rPr>
          <w:color w:val="000000" w:themeColor="text1"/>
        </w:rPr>
        <w:fldChar w:fldCharType="separate"/>
      </w:r>
      <w:r w:rsidR="008365C1">
        <w:rPr>
          <w:color w:val="000000" w:themeColor="text1"/>
        </w:rPr>
        <w:t>[41]</w:t>
      </w:r>
      <w:r>
        <w:rPr>
          <w:color w:val="000000" w:themeColor="text1"/>
        </w:rPr>
        <w:fldChar w:fldCharType="end"/>
      </w:r>
      <w:r>
        <w:rPr>
          <w:color w:val="000000" w:themeColor="text1"/>
        </w:rPr>
        <w:fldChar w:fldCharType="begin"/>
      </w:r>
      <w:r>
        <w:rPr>
          <w:color w:val="000000" w:themeColor="text1"/>
        </w:rPr>
        <w:instrText xml:space="preserve"> REF _Ref212796423 \r \h </w:instrText>
      </w:r>
      <w:r>
        <w:rPr>
          <w:color w:val="000000" w:themeColor="text1"/>
        </w:rPr>
      </w:r>
      <w:r>
        <w:rPr>
          <w:color w:val="000000" w:themeColor="text1"/>
        </w:rPr>
        <w:fldChar w:fldCharType="separate"/>
      </w:r>
      <w:r w:rsidR="008365C1">
        <w:rPr>
          <w:color w:val="000000" w:themeColor="text1"/>
        </w:rPr>
        <w:t>[42]</w:t>
      </w:r>
      <w:r>
        <w:rPr>
          <w:color w:val="000000" w:themeColor="text1"/>
        </w:rPr>
        <w:fldChar w:fldCharType="end"/>
      </w:r>
      <w:r w:rsidRPr="007A1DD2">
        <w:rPr>
          <w:color w:val="000000" w:themeColor="text1"/>
        </w:rPr>
        <w:t>. By selecting some predetermined prime numbers as the lifting size set, it is theoretically possible to ensure that short cycles and poor structures are eliminated, while supporting a fine</w:t>
      </w:r>
      <w:r>
        <w:rPr>
          <w:color w:val="000000" w:themeColor="text1"/>
        </w:rPr>
        <w:t>-</w:t>
      </w:r>
      <w:r w:rsidRPr="007A1DD2">
        <w:rPr>
          <w:color w:val="000000" w:themeColor="text1"/>
        </w:rPr>
        <w:t>grained set of lifting sizes.</w:t>
      </w:r>
    </w:p>
    <w:p w14:paraId="27419E28" w14:textId="77777777" w:rsidR="002F1296" w:rsidRPr="00C66AA9" w:rsidRDefault="002F1296" w:rsidP="002F1296"/>
    <w:p w14:paraId="1B5D286B" w14:textId="38374FCC" w:rsidR="002F1296" w:rsidRPr="00C66AA9" w:rsidRDefault="00C44883" w:rsidP="002F1296">
      <w:pPr>
        <w:pStyle w:val="6"/>
        <w:rPr>
          <w:lang w:eastAsia="zh-CN"/>
        </w:rPr>
      </w:pPr>
      <w:r>
        <w:rPr>
          <w:lang w:eastAsia="zh-CN"/>
        </w:rPr>
        <w:t>Views on o</w:t>
      </w:r>
      <w:r w:rsidR="002F1296" w:rsidRPr="00C66AA9">
        <w:rPr>
          <w:lang w:eastAsia="zh-CN"/>
        </w:rPr>
        <w:t>rthogonality</w:t>
      </w:r>
    </w:p>
    <w:p w14:paraId="5FE45A13" w14:textId="3FAFC195" w:rsidR="002F1296" w:rsidRDefault="002F1296" w:rsidP="002F1296">
      <w:r w:rsidRPr="00C66AA9">
        <w:t xml:space="preserve">Currently, the BG2 matrix lacks good orthogonality before row 20, with adjacent rows containing a large number of common elements. Adjacent rows don't exhibit orthogonality until row number 20. This is </w:t>
      </w:r>
      <w:r w:rsidRPr="00C66AA9">
        <w:lastRenderedPageBreak/>
        <w:t xml:space="preserve">suboptimal for decoding latency. </w:t>
      </w:r>
      <w:r>
        <w:t>Such non-</w:t>
      </w:r>
      <w:r w:rsidRPr="00C66AA9">
        <w:t xml:space="preserve">orthogonality also </w:t>
      </w:r>
      <w:r>
        <w:t>increases</w:t>
      </w:r>
      <w:r w:rsidRPr="00C66AA9">
        <w:t xml:space="preserve"> the number of weak trapping sets. Generally, these two goals do not conflict and can be achieved simultaneously. However, there are cases where both cannot be satisfied, </w:t>
      </w:r>
      <w:r>
        <w:t xml:space="preserve">and </w:t>
      </w:r>
      <w:r w:rsidRPr="00C66AA9">
        <w:t xml:space="preserve">a </w:t>
      </w:r>
      <w:r>
        <w:t xml:space="preserve">sub-optimal </w:t>
      </w:r>
      <w:r w:rsidRPr="00C66AA9">
        <w:t xml:space="preserve">trade-off </w:t>
      </w:r>
      <w:r>
        <w:t>must be accepted</w:t>
      </w:r>
      <w:r w:rsidRPr="00C66AA9">
        <w:t>.</w:t>
      </w:r>
    </w:p>
    <w:p w14:paraId="54A2542F" w14:textId="77777777" w:rsidR="00B057F6" w:rsidRDefault="00B057F6" w:rsidP="002F1296"/>
    <w:p w14:paraId="5140FABF" w14:textId="77777777" w:rsidR="003056AC" w:rsidRPr="00C66AA9" w:rsidRDefault="003056AC" w:rsidP="003056AC">
      <w:pPr>
        <w:pStyle w:val="6"/>
        <w:rPr>
          <w:lang w:eastAsia="zh-CN"/>
        </w:rPr>
      </w:pPr>
      <w:r>
        <w:rPr>
          <w:rFonts w:hint="eastAsia"/>
          <w:lang w:eastAsia="zh-CN"/>
        </w:rPr>
        <w:t>Views</w:t>
      </w:r>
      <w:r>
        <w:t xml:space="preserve"> on </w:t>
      </w:r>
      <w:r>
        <w:rPr>
          <w:lang w:eastAsia="zh-CN"/>
        </w:rPr>
        <w:t>s</w:t>
      </w:r>
      <w:r w:rsidRPr="00C66AA9">
        <w:rPr>
          <w:lang w:eastAsia="zh-CN"/>
        </w:rPr>
        <w:t>hortening</w:t>
      </w:r>
    </w:p>
    <w:p w14:paraId="44E04BD3" w14:textId="40181675" w:rsidR="003056AC" w:rsidRPr="00C66AA9" w:rsidRDefault="003056AC" w:rsidP="003056AC">
      <w:r w:rsidRPr="00C66AA9">
        <w:t>For HRLLC, low-rate codes are often needed to achieve high reliability</w:t>
      </w:r>
      <w:r w:rsidRPr="00C66AA9">
        <w:rPr>
          <w:rFonts w:hint="eastAsia"/>
          <w:lang w:eastAsia="zh-CN"/>
        </w:rPr>
        <w:t>,</w:t>
      </w:r>
      <w:r w:rsidRPr="00C66AA9">
        <w:rPr>
          <w:lang w:eastAsia="zh-CN"/>
        </w:rPr>
        <w:t xml:space="preserve"> especially in NTN communication scenarios</w:t>
      </w:r>
      <w:r>
        <w:rPr>
          <w:lang w:eastAsia="zh-CN"/>
        </w:rPr>
        <w:t xml:space="preserve"> </w:t>
      </w:r>
      <w:r>
        <w:rPr>
          <w:lang w:eastAsia="zh-CN"/>
        </w:rPr>
        <w:fldChar w:fldCharType="begin"/>
      </w:r>
      <w:r>
        <w:rPr>
          <w:lang w:eastAsia="zh-CN"/>
        </w:rPr>
        <w:instrText xml:space="preserve"> REF _Ref210148105 \r \h </w:instrText>
      </w:r>
      <w:r>
        <w:rPr>
          <w:lang w:eastAsia="zh-CN"/>
        </w:rPr>
      </w:r>
      <w:r>
        <w:rPr>
          <w:lang w:eastAsia="zh-CN"/>
        </w:rPr>
        <w:fldChar w:fldCharType="separate"/>
      </w:r>
      <w:r w:rsidR="008365C1">
        <w:rPr>
          <w:lang w:eastAsia="zh-CN"/>
        </w:rPr>
        <w:t>[33]</w:t>
      </w:r>
      <w:r>
        <w:rPr>
          <w:lang w:eastAsia="zh-CN"/>
        </w:rPr>
        <w:fldChar w:fldCharType="end"/>
      </w:r>
      <w:r w:rsidRPr="00C66AA9">
        <w:t>. Puncturing and shortening are standard techniques to create rate-compatible codes that meet these requirements.</w:t>
      </w:r>
    </w:p>
    <w:p w14:paraId="6BC9C0B5" w14:textId="77777777" w:rsidR="003056AC" w:rsidRPr="00C66AA9" w:rsidRDefault="003056AC" w:rsidP="003056AC">
      <w:r w:rsidRPr="00C66AA9">
        <w:t xml:space="preserve">In NR BG2, up to 4 information columns </w:t>
      </w:r>
      <w:r w:rsidRPr="00C66AA9">
        <w:rPr>
          <w:lang w:eastAsia="zh-CN"/>
        </w:rPr>
        <w:t>are</w:t>
      </w:r>
      <w:r w:rsidRPr="00C66AA9">
        <w:t xml:space="preserve"> shortened for TB size 192 and below</w:t>
      </w:r>
      <w:r w:rsidRPr="00C66AA9">
        <w:rPr>
          <w:lang w:eastAsia="zh-CN"/>
        </w:rPr>
        <w:t xml:space="preserve">. </w:t>
      </w:r>
      <w:r w:rsidRPr="00C66AA9">
        <w:t>This method significantly lowers the mother code rate from the non-shortened rate of 10/50=0.2 to a shortened rate of 6/46</w:t>
      </w:r>
      <w:r w:rsidRPr="00C66AA9">
        <w:rPr>
          <w:rFonts w:eastAsia="宋体" w:hint="eastAsia"/>
        </w:rPr>
        <w:t>≈</w:t>
      </w:r>
      <w:r w:rsidRPr="00C66AA9">
        <w:rPr>
          <w:rFonts w:eastAsia="宋体"/>
          <w:lang w:eastAsia="zh-CN"/>
        </w:rPr>
        <w:t>0.087</w:t>
      </w:r>
      <w:r w:rsidRPr="00C66AA9">
        <w:t xml:space="preserve">. This reduction in code rate benefits HRLLC and can be extended to larger TB sizes </w:t>
      </w:r>
      <w:r w:rsidRPr="00C66AA9">
        <w:rPr>
          <w:lang w:eastAsia="zh-CN"/>
        </w:rPr>
        <w:t>as well</w:t>
      </w:r>
      <w:r w:rsidRPr="00C66AA9">
        <w:t>.</w:t>
      </w:r>
    </w:p>
    <w:p w14:paraId="35F2BE8A" w14:textId="77777777" w:rsidR="003056AC" w:rsidRPr="00C66AA9" w:rsidRDefault="003056AC" w:rsidP="003056AC">
      <w:r w:rsidRPr="00C66AA9">
        <w:t>Shortening additional information columns offers two key advantages:</w:t>
      </w:r>
    </w:p>
    <w:p w14:paraId="3C84856E" w14:textId="797B684E" w:rsidR="003056AC" w:rsidRPr="00C66AA9" w:rsidRDefault="003056AC" w:rsidP="008F4362">
      <w:pPr>
        <w:pStyle w:val="afe"/>
        <w:numPr>
          <w:ilvl w:val="0"/>
          <w:numId w:val="21"/>
        </w:numPr>
      </w:pPr>
      <w:r w:rsidRPr="00C66AA9">
        <w:t>Enhanced coding gain: When the coding rate is extremely low, a lower mother code rate avoids excessive repetition and provides extra coding gain, also mentioned by</w:t>
      </w:r>
      <w:r>
        <w:t xml:space="preserve"> </w:t>
      </w:r>
      <w:r>
        <w:fldChar w:fldCharType="begin"/>
      </w:r>
      <w:r>
        <w:instrText xml:space="preserve"> REF _Ref210148105 \r \h </w:instrText>
      </w:r>
      <w:r>
        <w:fldChar w:fldCharType="separate"/>
      </w:r>
      <w:r w:rsidR="008365C1">
        <w:t>[33]</w:t>
      </w:r>
      <w:r>
        <w:fldChar w:fldCharType="end"/>
      </w:r>
      <w:r w:rsidRPr="00C66AA9">
        <w:t>.</w:t>
      </w:r>
    </w:p>
    <w:p w14:paraId="42FFA9DF" w14:textId="77777777" w:rsidR="003056AC" w:rsidRPr="00C66AA9" w:rsidRDefault="003056AC" w:rsidP="008F4362">
      <w:pPr>
        <w:pStyle w:val="afe"/>
        <w:numPr>
          <w:ilvl w:val="0"/>
          <w:numId w:val="21"/>
        </w:numPr>
      </w:pPr>
      <w:r w:rsidRPr="00C66AA9">
        <w:t>Improved hardware efficiency: For very short block lengths, this method prevents the lifting size from becoming too small, which can lead to inefficient hardware implementation.</w:t>
      </w:r>
    </w:p>
    <w:p w14:paraId="6524B2D7" w14:textId="77777777" w:rsidR="003056AC" w:rsidRPr="00C66AA9" w:rsidRDefault="003056AC" w:rsidP="003056AC">
      <w:r w:rsidRPr="00C66AA9">
        <w:t xml:space="preserve">However, shortening can introduce unpredictable trapping sets, as discussed in the “lifting size set” subsection. This issue also needs to be carefully scrutinized. </w:t>
      </w:r>
    </w:p>
    <w:p w14:paraId="4BEDD259" w14:textId="77777777" w:rsidR="003056AC" w:rsidRPr="00C66AA9" w:rsidRDefault="003056AC" w:rsidP="003056AC">
      <w:r w:rsidRPr="00C66AA9">
        <w:t>Therefore, the use of shortening to further reduce the mother code rate and improve hardware efficiency is a worthwhile area of study. However, this approach must be carefully balanced against the risk of introducing new, unpredictable trapping sets.</w:t>
      </w:r>
    </w:p>
    <w:p w14:paraId="4DAEE00B" w14:textId="77777777" w:rsidR="002F1296" w:rsidRPr="00C66AA9" w:rsidRDefault="002F1296" w:rsidP="002F1296"/>
    <w:p w14:paraId="37265D39" w14:textId="2A7E5678" w:rsidR="002F1296" w:rsidRPr="00C134F5" w:rsidRDefault="003056AC" w:rsidP="002F1296">
      <w:pPr>
        <w:pStyle w:val="6"/>
        <w:rPr>
          <w:lang w:eastAsia="zh-CN"/>
        </w:rPr>
      </w:pPr>
      <w:r>
        <w:rPr>
          <w:rFonts w:hint="eastAsia"/>
          <w:lang w:eastAsia="zh-CN"/>
        </w:rPr>
        <w:t>Views</w:t>
      </w:r>
      <w:r>
        <w:t xml:space="preserve"> on</w:t>
      </w:r>
      <w:r w:rsidDel="003056AC">
        <w:rPr>
          <w:lang w:eastAsia="zh-CN"/>
        </w:rPr>
        <w:t xml:space="preserve"> </w:t>
      </w:r>
      <w:r>
        <w:rPr>
          <w:lang w:eastAsia="zh-CN"/>
        </w:rPr>
        <w:t>o</w:t>
      </w:r>
      <w:r w:rsidR="002F1296">
        <w:rPr>
          <w:lang w:eastAsia="zh-CN"/>
        </w:rPr>
        <w:t xml:space="preserve">uter code </w:t>
      </w:r>
      <w:r w:rsidR="002F1296" w:rsidRPr="00FF6F4B">
        <w:rPr>
          <w:lang w:eastAsia="zh-CN"/>
        </w:rPr>
        <w:t>concatenation</w:t>
      </w:r>
    </w:p>
    <w:p w14:paraId="55D32527" w14:textId="77777777" w:rsidR="002F1296" w:rsidRPr="007A1DD2" w:rsidRDefault="002F1296" w:rsidP="002F1296">
      <w:pPr>
        <w:rPr>
          <w:color w:val="000000" w:themeColor="text1"/>
        </w:rPr>
      </w:pPr>
      <w:r w:rsidRPr="007A1DD2">
        <w:rPr>
          <w:color w:val="000000" w:themeColor="text1"/>
        </w:rPr>
        <w:t>A classical method long used to reduce sufficiently an error floor is the addition of a concatenated outer code.</w:t>
      </w:r>
      <w:r w:rsidRPr="007A1DD2">
        <w:rPr>
          <w:color w:val="000000" w:themeColor="text1"/>
          <w:lang w:eastAsia="zh-CN"/>
        </w:rPr>
        <w:t xml:space="preserve"> </w:t>
      </w:r>
      <w:r w:rsidRPr="007A1DD2">
        <w:rPr>
          <w:color w:val="000000" w:themeColor="text1"/>
        </w:rPr>
        <w:t xml:space="preserve">The BG2 design can be represented as a </w:t>
      </w:r>
      <m:oMath>
        <m:r>
          <w:rPr>
            <w:rFonts w:ascii="Cambria Math" w:hAnsi="Cambria Math"/>
            <w:color w:val="000000" w:themeColor="text1"/>
          </w:rPr>
          <m:t xml:space="preserve">(x,x+L) </m:t>
        </m:r>
      </m:oMath>
      <w:r w:rsidRPr="007A1DD2">
        <w:rPr>
          <w:color w:val="000000" w:themeColor="text1"/>
        </w:rPr>
        <w:t xml:space="preserve">inner raptor-like code and a </w:t>
      </w:r>
      <m:oMath>
        <m:r>
          <w:rPr>
            <w:rFonts w:ascii="Cambria Math" w:hAnsi="Cambria Math"/>
            <w:color w:val="000000" w:themeColor="text1"/>
          </w:rPr>
          <m:t>(4,L)</m:t>
        </m:r>
      </m:oMath>
      <w:r w:rsidRPr="007A1DD2">
        <w:rPr>
          <w:color w:val="000000" w:themeColor="text1"/>
          <w:lang w:eastAsia="zh-CN"/>
        </w:rPr>
        <w:t xml:space="preserve"> </w:t>
      </w:r>
      <w:r w:rsidRPr="007A1DD2">
        <w:rPr>
          <w:color w:val="000000" w:themeColor="text1"/>
        </w:rPr>
        <w:t>outer protograph LDPC code. From this viewpoint, the protograph LDPC code intends to improve</w:t>
      </w:r>
      <w:r w:rsidRPr="007A1DD2">
        <w:rPr>
          <w:color w:val="000000" w:themeColor="text1"/>
          <w:lang w:eastAsia="zh-CN"/>
        </w:rPr>
        <w:t xml:space="preserve"> </w:t>
      </w:r>
      <w:r w:rsidRPr="007A1DD2">
        <w:rPr>
          <w:color w:val="000000" w:themeColor="text1"/>
        </w:rPr>
        <w:t xml:space="preserve">the error floor of the raptor-like code (usually with poor minimum distance) and a proper design of the protograph code </w:t>
      </w:r>
      <w:r>
        <w:rPr>
          <w:color w:val="000000" w:themeColor="text1"/>
        </w:rPr>
        <w:t xml:space="preserve">(extended or row-splitting type) </w:t>
      </w:r>
      <w:r w:rsidRPr="007A1DD2">
        <w:rPr>
          <w:color w:val="000000" w:themeColor="text1"/>
        </w:rPr>
        <w:t>should</w:t>
      </w:r>
      <w:r w:rsidRPr="007A1DD2">
        <w:rPr>
          <w:color w:val="000000" w:themeColor="text1"/>
          <w:lang w:eastAsia="zh-CN"/>
        </w:rPr>
        <w:t xml:space="preserve"> </w:t>
      </w:r>
      <w:r w:rsidRPr="007A1DD2">
        <w:rPr>
          <w:color w:val="000000" w:themeColor="text1"/>
        </w:rPr>
        <w:t>suffice to reduce the error floor sufficiently low, say below the BLER 1e-7. The addition of</w:t>
      </w:r>
      <w:r w:rsidRPr="007A1DD2">
        <w:rPr>
          <w:color w:val="000000" w:themeColor="text1"/>
          <w:lang w:eastAsia="zh-CN"/>
        </w:rPr>
        <w:t xml:space="preserve"> </w:t>
      </w:r>
      <w:r w:rsidRPr="007A1DD2">
        <w:rPr>
          <w:color w:val="000000" w:themeColor="text1"/>
        </w:rPr>
        <w:t>a second outer code will result in an unnecessary performance loss of the waterfall part of the BG design and if needed, will indicate a failure to properly design the protograph outer code.</w:t>
      </w:r>
      <w:r w:rsidRPr="007A1DD2">
        <w:rPr>
          <w:color w:val="000000" w:themeColor="text1"/>
          <w:lang w:eastAsia="zh-CN"/>
        </w:rPr>
        <w:t xml:space="preserve"> I</w:t>
      </w:r>
      <w:r w:rsidRPr="007A1DD2">
        <w:rPr>
          <w:color w:val="000000" w:themeColor="text1"/>
        </w:rPr>
        <w:t>f a BLER lower than 1e-7 is needed, it is better to revise the design of the inner protograph</w:t>
      </w:r>
      <w:r w:rsidRPr="007A1DD2">
        <w:rPr>
          <w:color w:val="000000" w:themeColor="text1"/>
          <w:lang w:eastAsia="zh-CN"/>
        </w:rPr>
        <w:t xml:space="preserve"> </w:t>
      </w:r>
      <w:r w:rsidRPr="007A1DD2">
        <w:rPr>
          <w:color w:val="000000" w:themeColor="text1"/>
        </w:rPr>
        <w:t>code rather than independently add a second outer code.</w:t>
      </w:r>
    </w:p>
    <w:p w14:paraId="20453405" w14:textId="77777777" w:rsidR="002F1296" w:rsidRPr="00C66AA9" w:rsidRDefault="002F1296" w:rsidP="002F1296"/>
    <w:p w14:paraId="19E9580B" w14:textId="77777777" w:rsidR="002F1296" w:rsidRPr="00C66AA9" w:rsidRDefault="002F1296" w:rsidP="002F1296">
      <w:pPr>
        <w:pStyle w:val="5"/>
        <w:rPr>
          <w:lang w:eastAsia="zh-CN"/>
        </w:rPr>
      </w:pPr>
      <w:r w:rsidRPr="00C66AA9">
        <w:rPr>
          <w:rFonts w:hint="eastAsia"/>
          <w:lang w:eastAsia="zh-CN"/>
        </w:rPr>
        <w:t>Performance results and discussions</w:t>
      </w:r>
    </w:p>
    <w:p w14:paraId="27E368A0" w14:textId="68505C30" w:rsidR="002F1296" w:rsidRPr="00C66AA9" w:rsidRDefault="002F1296" w:rsidP="002F1296">
      <w:pPr>
        <w:rPr>
          <w:lang w:eastAsia="zh-CN"/>
        </w:rPr>
      </w:pPr>
      <w:r w:rsidRPr="00C66AA9">
        <w:rPr>
          <w:rFonts w:hint="eastAsia"/>
          <w:lang w:eastAsia="zh-CN"/>
        </w:rPr>
        <w:t>As</w:t>
      </w:r>
      <w:r w:rsidRPr="00C66AA9">
        <w:t xml:space="preserve"> </w:t>
      </w:r>
      <w:r w:rsidRPr="00C66AA9">
        <w:rPr>
          <w:rFonts w:hint="eastAsia"/>
          <w:lang w:eastAsia="zh-CN"/>
        </w:rPr>
        <w:t>shown</w:t>
      </w:r>
      <w:r w:rsidRPr="00C66AA9">
        <w:t xml:space="preserve"> </w:t>
      </w:r>
      <w:r w:rsidRPr="00C66AA9">
        <w:rPr>
          <w:rFonts w:hint="eastAsia"/>
          <w:lang w:eastAsia="zh-CN"/>
        </w:rPr>
        <w:t>in</w:t>
      </w:r>
      <w:r w:rsidRPr="00C66AA9">
        <w:t xml:space="preserve"> </w:t>
      </w:r>
      <w:r w:rsidRPr="00C66AA9">
        <w:fldChar w:fldCharType="begin"/>
      </w:r>
      <w:r w:rsidRPr="00C66AA9">
        <w:instrText xml:space="preserve"> REF _Ref208938811 \h </w:instrText>
      </w:r>
      <w:r w:rsidRPr="00C66AA9">
        <w:fldChar w:fldCharType="separate"/>
      </w:r>
      <w:r w:rsidR="008365C1" w:rsidRPr="00C66AA9">
        <w:t xml:space="preserve">Figure </w:t>
      </w:r>
      <w:r w:rsidR="008365C1">
        <w:rPr>
          <w:noProof/>
        </w:rPr>
        <w:t>80</w:t>
      </w:r>
      <w:r w:rsidRPr="00C66AA9">
        <w:fldChar w:fldCharType="end"/>
      </w:r>
      <w:r w:rsidRPr="00C66AA9">
        <w:rPr>
          <w:noProof/>
          <w:lang w:eastAsia="zh-CN"/>
        </w:rPr>
        <w:t xml:space="preserve">, </w:t>
      </w:r>
      <w:r w:rsidRPr="00C66AA9">
        <w:t xml:space="preserve">we provide a fine-granularity simulation result for NR BG2 and </w:t>
      </w:r>
      <w:r w:rsidRPr="00C66AA9">
        <w:rPr>
          <w:rFonts w:hint="eastAsia"/>
          <w:lang w:eastAsia="zh-CN"/>
        </w:rPr>
        <w:t>a</w:t>
      </w:r>
      <w:r>
        <w:rPr>
          <w:rFonts w:hint="eastAsia"/>
          <w:lang w:eastAsia="zh-CN"/>
        </w:rPr>
        <w:t>n</w:t>
      </w:r>
      <w:r w:rsidRPr="00C66AA9">
        <w:t xml:space="preserve"> </w:t>
      </w:r>
      <w:r>
        <w:t>error-floor-free design</w:t>
      </w:r>
      <w:r w:rsidRPr="00C66AA9">
        <w:t xml:space="preserve">. Simulation results reveal that the BG2 code suffers from a significant error floor, leading to degraded performance and increased latency. Furthermore, the performance of BG2 does not monotonically improve with increasing block length, leading to highly unstable performance and significant errors in the estimation of operating points. The </w:t>
      </w:r>
      <w:r>
        <w:t>error-floor-free design</w:t>
      </w:r>
      <w:r w:rsidRPr="00C66AA9">
        <w:t xml:space="preserve"> consistently delivers performance improvements of 0.2-0.4 dB across a wide range of code lengths and rates.</w:t>
      </w:r>
    </w:p>
    <w:p w14:paraId="5A3198AA" w14:textId="77777777" w:rsidR="002F1296" w:rsidRPr="00C66AA9" w:rsidRDefault="002F1296" w:rsidP="002F1296">
      <w:pPr>
        <w:rPr>
          <w:lang w:eastAsia="zh-CN"/>
        </w:rPr>
      </w:pPr>
      <w:r w:rsidRPr="00C66AA9">
        <w:t>This is merely the reliability metric for 5G, at BLER 1e-5. If 6G requires higher reliability, the error floor of BG2 will lead to more severe performance degradation.</w:t>
      </w:r>
      <w:r w:rsidRPr="00C66AA9">
        <w:rPr>
          <w:noProof/>
          <w:lang w:eastAsia="zh-CN"/>
        </w:rPr>
        <w:t xml:space="preserve"> </w:t>
      </w:r>
    </w:p>
    <w:p w14:paraId="6A757680" w14:textId="52162E20" w:rsidR="002F1296" w:rsidRDefault="002F1296" w:rsidP="002F1296">
      <w:pPr>
        <w:jc w:val="center"/>
        <w:rPr>
          <w:noProof/>
          <w:lang w:eastAsia="zh-CN"/>
        </w:rPr>
      </w:pPr>
      <w:r w:rsidRPr="00C66AA9">
        <w:rPr>
          <w:noProof/>
          <w:lang w:eastAsia="zh-CN"/>
        </w:rPr>
        <w:lastRenderedPageBreak/>
        <w:t xml:space="preserve"> </w:t>
      </w:r>
      <w:r>
        <w:rPr>
          <w:noProof/>
          <w:lang w:eastAsia="zh-CN"/>
        </w:rPr>
        <w:drawing>
          <wp:inline distT="0" distB="0" distL="0" distR="0" wp14:anchorId="3D266907" wp14:editId="059817D3">
            <wp:extent cx="5514728" cy="2340000"/>
            <wp:effectExtent l="0" t="0" r="0" b="317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514728" cy="2340000"/>
                    </a:xfrm>
                    <a:prstGeom prst="rect">
                      <a:avLst/>
                    </a:prstGeom>
                    <a:noFill/>
                  </pic:spPr>
                </pic:pic>
              </a:graphicData>
            </a:graphic>
          </wp:inline>
        </w:drawing>
      </w:r>
    </w:p>
    <w:p w14:paraId="3750001E" w14:textId="77777777" w:rsidR="002F1296" w:rsidRPr="00C66AA9" w:rsidRDefault="002F1296" w:rsidP="002F1296">
      <w:pPr>
        <w:jc w:val="center"/>
        <w:rPr>
          <w:noProof/>
          <w:lang w:eastAsia="zh-CN"/>
        </w:rPr>
      </w:pPr>
      <w:r>
        <w:rPr>
          <w:noProof/>
          <w:lang w:eastAsia="zh-CN"/>
        </w:rPr>
        <w:drawing>
          <wp:inline distT="0" distB="0" distL="0" distR="0" wp14:anchorId="36D6AACE" wp14:editId="646380AB">
            <wp:extent cx="5520354" cy="2340000"/>
            <wp:effectExtent l="0" t="0" r="4445" b="317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520354" cy="2340000"/>
                    </a:xfrm>
                    <a:prstGeom prst="rect">
                      <a:avLst/>
                    </a:prstGeom>
                    <a:noFill/>
                  </pic:spPr>
                </pic:pic>
              </a:graphicData>
            </a:graphic>
          </wp:inline>
        </w:drawing>
      </w:r>
    </w:p>
    <w:p w14:paraId="132153CC" w14:textId="1CE25B8B" w:rsidR="002F1296" w:rsidRPr="00C66AA9" w:rsidRDefault="002F1296" w:rsidP="002F1296">
      <w:pPr>
        <w:pStyle w:val="a3"/>
        <w:rPr>
          <w:lang w:eastAsia="zh-CN"/>
        </w:rPr>
      </w:pPr>
      <w:bookmarkStart w:id="89" w:name="_Ref208938811"/>
      <w:r w:rsidRPr="00C66AA9">
        <w:t xml:space="preserve">Figure </w:t>
      </w:r>
      <w:r w:rsidRPr="00C66AA9">
        <w:rPr>
          <w:b w:val="0"/>
          <w:bCs w:val="0"/>
          <w:noProof/>
        </w:rPr>
        <w:fldChar w:fldCharType="begin"/>
      </w:r>
      <w:r w:rsidRPr="00C66AA9">
        <w:rPr>
          <w:noProof/>
        </w:rPr>
        <w:instrText xml:space="preserve"> SEQ Figure \* ARABIC </w:instrText>
      </w:r>
      <w:r w:rsidRPr="00C66AA9">
        <w:rPr>
          <w:b w:val="0"/>
          <w:bCs w:val="0"/>
          <w:noProof/>
        </w:rPr>
        <w:fldChar w:fldCharType="separate"/>
      </w:r>
      <w:r w:rsidR="008365C1">
        <w:rPr>
          <w:noProof/>
        </w:rPr>
        <w:t>80</w:t>
      </w:r>
      <w:r w:rsidRPr="00C66AA9">
        <w:rPr>
          <w:b w:val="0"/>
          <w:bCs w:val="0"/>
          <w:noProof/>
        </w:rPr>
        <w:fldChar w:fldCharType="end"/>
      </w:r>
      <w:bookmarkEnd w:id="89"/>
      <w:r w:rsidRPr="00C66AA9">
        <w:rPr>
          <w:noProof/>
        </w:rPr>
        <w:t>:</w:t>
      </w:r>
      <w:r w:rsidRPr="00C66AA9">
        <w:t xml:space="preserve"> Error floor performance at BLER=1e-5</w:t>
      </w:r>
    </w:p>
    <w:p w14:paraId="61B85349" w14:textId="77777777" w:rsidR="00472E5F" w:rsidRPr="002F1296" w:rsidRDefault="00472E5F">
      <w:pPr>
        <w:rPr>
          <w:kern w:val="2"/>
          <w:lang w:eastAsia="zh-CN"/>
        </w:rPr>
      </w:pPr>
    </w:p>
    <w:p w14:paraId="00C4D10C" w14:textId="77777777" w:rsidR="00472E5F" w:rsidRDefault="004C1E3B">
      <w:pPr>
        <w:pStyle w:val="1"/>
        <w:numPr>
          <w:ilvl w:val="0"/>
          <w:numId w:val="0"/>
        </w:numPr>
        <w:ind w:left="432" w:hanging="432"/>
      </w:pPr>
      <w:r>
        <w:t>References</w:t>
      </w:r>
    </w:p>
    <w:p w14:paraId="77E9D20D" w14:textId="77777777" w:rsidR="00820439" w:rsidRDefault="00820439" w:rsidP="00820439">
      <w:pPr>
        <w:pStyle w:val="References"/>
      </w:pPr>
      <w:bookmarkStart w:id="90" w:name="_Ref203738749"/>
      <w:bookmarkStart w:id="91" w:name="_Ref203733845"/>
      <w:bookmarkEnd w:id="0"/>
      <w:bookmarkEnd w:id="52"/>
      <w:bookmarkEnd w:id="53"/>
      <w:bookmarkEnd w:id="54"/>
      <w:r>
        <w:t>3GPP TS 22.870: Study on 6G Use Cases and Service Requirements.</w:t>
      </w:r>
      <w:bookmarkEnd w:id="90"/>
    </w:p>
    <w:p w14:paraId="602C4012" w14:textId="77777777" w:rsidR="00820439" w:rsidRDefault="00820439" w:rsidP="00820439">
      <w:pPr>
        <w:pStyle w:val="References"/>
      </w:pPr>
      <w:bookmarkStart w:id="92" w:name="_Ref203738787"/>
      <w:r>
        <w:t>ITU-T FG NET-2030, “Representative use cases and key network requirements for Network 2030,” January 2020.</w:t>
      </w:r>
      <w:bookmarkEnd w:id="91"/>
      <w:bookmarkEnd w:id="92"/>
    </w:p>
    <w:p w14:paraId="1CA2DC6A" w14:textId="77777777" w:rsidR="00820439" w:rsidRDefault="00820439" w:rsidP="00820439">
      <w:pPr>
        <w:pStyle w:val="References"/>
      </w:pPr>
      <w:bookmarkStart w:id="93" w:name="_Ref203734086"/>
      <w:bookmarkStart w:id="94" w:name="_Ref203733883"/>
      <w:bookmarkStart w:id="95" w:name="_Ref203735398"/>
      <w:r>
        <w:t>S. Tarkoma et al., "Exploring the 6G Potentials: Immersive, Hyper-Reliable, and Low-Latency Communication," arXiv preprint arXiv:2310.06425, 2023.</w:t>
      </w:r>
      <w:bookmarkEnd w:id="93"/>
      <w:r>
        <w:t xml:space="preserve">   </w:t>
      </w:r>
    </w:p>
    <w:p w14:paraId="0251E92E" w14:textId="77777777" w:rsidR="00820439" w:rsidRDefault="00820439" w:rsidP="00820439">
      <w:pPr>
        <w:pStyle w:val="References"/>
      </w:pPr>
      <w:bookmarkStart w:id="96" w:name="_Ref203745776"/>
      <w:bookmarkEnd w:id="94"/>
      <w:bookmarkEnd w:id="95"/>
      <w:r>
        <w:t>RP-2501601</w:t>
      </w:r>
      <w:r>
        <w:rPr>
          <w:rFonts w:hint="eastAsia"/>
          <w:lang w:eastAsia="zh-CN"/>
        </w:rPr>
        <w:t>,</w:t>
      </w:r>
      <w:r>
        <w:rPr>
          <w:lang w:eastAsia="zh-CN"/>
        </w:rPr>
        <w:t xml:space="preserve"> </w:t>
      </w:r>
      <w:r>
        <w:t>China Unicom</w:t>
      </w:r>
      <w:r>
        <w:rPr>
          <w:rFonts w:hint="eastAsia"/>
          <w:lang w:eastAsia="zh-CN"/>
        </w:rPr>
        <w:t>:</w:t>
      </w:r>
      <w:r>
        <w:rPr>
          <w:lang w:eastAsia="zh-CN"/>
        </w:rPr>
        <w:t xml:space="preserve"> </w:t>
      </w:r>
      <w:r>
        <w:t>Considerations on Composite Requirement for IMT2030 TPRs, 3GPP TSG RAN Meeting #</w:t>
      </w:r>
      <w:r>
        <w:rPr>
          <w:rFonts w:hint="eastAsia"/>
        </w:rPr>
        <w:t>108</w:t>
      </w:r>
      <w:r>
        <w:t>.</w:t>
      </w:r>
      <w:bookmarkEnd w:id="96"/>
    </w:p>
    <w:p w14:paraId="1B6B485B" w14:textId="77777777" w:rsidR="00820439" w:rsidRDefault="00820439" w:rsidP="00820439">
      <w:pPr>
        <w:pStyle w:val="References"/>
      </w:pPr>
      <w:bookmarkStart w:id="97" w:name="_Ref203745905"/>
      <w:r>
        <w:t>3GPP TS 22.104: Service requirements for cyber-physical control applications in vertical domains.</w:t>
      </w:r>
      <w:bookmarkEnd w:id="97"/>
    </w:p>
    <w:p w14:paraId="7DC378D7" w14:textId="77777777" w:rsidR="00820439" w:rsidRDefault="00820439" w:rsidP="00820439">
      <w:pPr>
        <w:pStyle w:val="References"/>
      </w:pPr>
      <w:bookmarkStart w:id="98" w:name="_Ref203748338"/>
      <w:r>
        <w:t>3GPP TS 22.125: "Uncrewed Aerial System (UAS) support in 3GPP; Stage 1".</w:t>
      </w:r>
      <w:bookmarkEnd w:id="98"/>
    </w:p>
    <w:p w14:paraId="4EFFC046" w14:textId="77777777" w:rsidR="00820439" w:rsidRDefault="00820439" w:rsidP="00820439">
      <w:pPr>
        <w:pStyle w:val="References"/>
      </w:pPr>
      <w:bookmarkStart w:id="99" w:name="_Ref203748340"/>
      <w:r>
        <w:t>3GPP TR 22.837: "Feasibility Study on Integrated Sensing and Communication".</w:t>
      </w:r>
      <w:bookmarkEnd w:id="99"/>
    </w:p>
    <w:p w14:paraId="4480141F" w14:textId="77777777" w:rsidR="00820439" w:rsidRDefault="00820439" w:rsidP="00820439">
      <w:pPr>
        <w:pStyle w:val="References"/>
      </w:pPr>
      <w:bookmarkStart w:id="100" w:name="_Ref203745978"/>
      <w:r>
        <w:t>Hexa-X-II, “Deliverable D1.4, 6G Value, Requirements, and Ecosystem”, April 2025.</w:t>
      </w:r>
      <w:bookmarkEnd w:id="100"/>
    </w:p>
    <w:p w14:paraId="0090C92D" w14:textId="77777777" w:rsidR="00820439" w:rsidRDefault="00820439" w:rsidP="00820439">
      <w:pPr>
        <w:pStyle w:val="References"/>
      </w:pPr>
      <w:bookmarkStart w:id="101" w:name="_Ref203748374"/>
      <w:r>
        <w:t>3GPP TS 22.261, Service requirements for the 5G system</w:t>
      </w:r>
      <w:bookmarkEnd w:id="101"/>
    </w:p>
    <w:p w14:paraId="4D8263A4" w14:textId="77777777" w:rsidR="00820439" w:rsidRDefault="00820439" w:rsidP="00820439">
      <w:pPr>
        <w:pStyle w:val="References"/>
      </w:pPr>
      <w:bookmarkStart w:id="102" w:name="_Ref203748376"/>
      <w:r>
        <w:t>3GPP TR 26.925: "Typical traffic characteristics of media services on 3GPP networks".</w:t>
      </w:r>
      <w:bookmarkEnd w:id="102"/>
    </w:p>
    <w:p w14:paraId="1E356F6F" w14:textId="77777777" w:rsidR="00820439" w:rsidRDefault="00820439" w:rsidP="00820439">
      <w:pPr>
        <w:pStyle w:val="References"/>
      </w:pPr>
      <w:bookmarkStart w:id="103" w:name="_Ref203748409"/>
      <w:r>
        <w:rPr>
          <w:lang w:eastAsia="zh-CN"/>
        </w:rPr>
        <w:t>3GPP TS</w:t>
      </w:r>
      <w:r>
        <w:rPr>
          <w:rFonts w:hint="eastAsia"/>
          <w:lang w:eastAsia="zh-CN"/>
        </w:rPr>
        <w:t>2</w:t>
      </w:r>
      <w:r>
        <w:rPr>
          <w:lang w:eastAsia="zh-CN"/>
        </w:rPr>
        <w:t>2.186 Service requirements for enhanced V2X scenarios</w:t>
      </w:r>
      <w:bookmarkEnd w:id="103"/>
    </w:p>
    <w:p w14:paraId="0300C700" w14:textId="77777777" w:rsidR="00820439" w:rsidRDefault="00820439" w:rsidP="00820439">
      <w:pPr>
        <w:pStyle w:val="References"/>
      </w:pPr>
      <w:bookmarkStart w:id="104" w:name="_Ref203748410"/>
      <w:r>
        <w:t xml:space="preserve">3GPP TS </w:t>
      </w:r>
      <w:r>
        <w:rPr>
          <w:rFonts w:hint="eastAsia"/>
        </w:rPr>
        <w:t>22</w:t>
      </w:r>
      <w:r>
        <w:t>.185: "Service requirements for V2X services"</w:t>
      </w:r>
      <w:bookmarkEnd w:id="104"/>
    </w:p>
    <w:p w14:paraId="4FDEFE07" w14:textId="77777777" w:rsidR="00820439" w:rsidRDefault="00820439" w:rsidP="00820439">
      <w:pPr>
        <w:pStyle w:val="References"/>
      </w:pPr>
      <w:bookmarkStart w:id="105" w:name="_Ref203748587"/>
      <w:r>
        <w:t>3GPP TS 22.289, Mobile communication system for railways</w:t>
      </w:r>
      <w:bookmarkEnd w:id="105"/>
    </w:p>
    <w:p w14:paraId="38C420C5" w14:textId="77777777" w:rsidR="00820439" w:rsidRDefault="00820439" w:rsidP="00820439">
      <w:pPr>
        <w:pStyle w:val="References"/>
      </w:pPr>
      <w:bookmarkStart w:id="106" w:name="_Ref204022928"/>
      <w:r>
        <w:t>Y. Ren et al., "Edge-Spreading Raptor-Like LDPC Codes for 6G Wireless Systems," in IEEE Transactions on Communications, doi: 10.1109/TCOMM.2025.3576907</w:t>
      </w:r>
      <w:bookmarkEnd w:id="106"/>
    </w:p>
    <w:p w14:paraId="6351B498" w14:textId="48C9F0BF" w:rsidR="00820439" w:rsidRDefault="00820439" w:rsidP="00820439">
      <w:pPr>
        <w:pStyle w:val="References"/>
      </w:pPr>
      <w:bookmarkStart w:id="107" w:name="_Ref205759405"/>
      <w:bookmarkStart w:id="108" w:name="_Ref213073101"/>
      <w:r>
        <w:lastRenderedPageBreak/>
        <w:t>D. Yin et al., “On the message passing efficiency of polar and low-density parity-check decoders,” in Proc. IEEE Globecom Workshops, Rio de Janeiro, Brazil, 2022, pp. 528–534.</w:t>
      </w:r>
      <w:bookmarkEnd w:id="107"/>
      <w:bookmarkEnd w:id="108"/>
    </w:p>
    <w:p w14:paraId="5E9CAC52" w14:textId="77777777" w:rsidR="00820439" w:rsidRDefault="00820439" w:rsidP="00820439">
      <w:pPr>
        <w:pStyle w:val="References"/>
      </w:pPr>
      <w:bookmarkStart w:id="109" w:name="_Ref208852622"/>
      <w:r>
        <w:t>Y. Ren, L. Zhang, Y. Shen, W. Song, E. Boutillon, A. Balatsoukas-Stimming, and A. Burg, “Edge-spreading Raptor-like LDPC codes for 6G wireless systems,” IEEE Trans. Commun., Jun. 2025.</w:t>
      </w:r>
      <w:bookmarkEnd w:id="109"/>
    </w:p>
    <w:p w14:paraId="3B8BAB2B" w14:textId="77777777" w:rsidR="00820439" w:rsidRDefault="00820439" w:rsidP="00820439">
      <w:pPr>
        <w:pStyle w:val="References"/>
      </w:pPr>
      <w:bookmarkStart w:id="110" w:name="_Ref208852754"/>
      <w:r>
        <w:t>G. Liva and M. Chiani, "Protograph LDPC Codes Design Based on EXIT Analysis," IEEE GLOBECOM 2007 - IEEE Global Telecommunications Conference, Washington, DC, USA, 2007, pp. 3250-3254, doi: 10.1109/GLOCOM.2007.616.</w:t>
      </w:r>
      <w:bookmarkEnd w:id="110"/>
    </w:p>
    <w:p w14:paraId="7832613E" w14:textId="77777777" w:rsidR="00820439" w:rsidRDefault="00820439" w:rsidP="00820439">
      <w:pPr>
        <w:pStyle w:val="References"/>
      </w:pPr>
      <w:bookmarkStart w:id="111" w:name="_Ref208852978"/>
      <w:r>
        <w:t>R1-2506220, Qualcomm: Channel Coding for 6GR, 3GPP TSG RAN WG1 Meeting #122.</w:t>
      </w:r>
      <w:bookmarkEnd w:id="111"/>
    </w:p>
    <w:p w14:paraId="3FC97272" w14:textId="77777777" w:rsidR="00820439" w:rsidRDefault="00820439" w:rsidP="00820439">
      <w:pPr>
        <w:pStyle w:val="References"/>
      </w:pPr>
      <w:bookmarkStart w:id="112" w:name="_Ref208852984"/>
      <w:r>
        <w:t>R1-2506148, Orange: Enhanced Base Graph BG1 for LDPC , 3GPP TSG RAN WG1 Meeting #122.</w:t>
      </w:r>
      <w:bookmarkEnd w:id="112"/>
    </w:p>
    <w:p w14:paraId="2E38610C" w14:textId="77777777" w:rsidR="00820439" w:rsidRDefault="00820439" w:rsidP="00820439">
      <w:pPr>
        <w:pStyle w:val="References"/>
      </w:pPr>
      <w:bookmarkStart w:id="113" w:name="_Ref208854333"/>
      <w:r>
        <w:rPr>
          <w:bCs/>
          <w:szCs w:val="21"/>
        </w:rPr>
        <w:t>R1-2505586, Samsung: Discussion on channel coding for 6GR, 3GPP TSG RAN WG1 Meeting #122</w:t>
      </w:r>
      <w:bookmarkEnd w:id="113"/>
    </w:p>
    <w:p w14:paraId="43EFD6D6" w14:textId="77777777" w:rsidR="00820439" w:rsidRDefault="00820439" w:rsidP="00820439">
      <w:pPr>
        <w:pStyle w:val="References"/>
        <w:rPr>
          <w:bCs/>
          <w:szCs w:val="21"/>
        </w:rPr>
      </w:pPr>
      <w:bookmarkStart w:id="114" w:name="_Ref208854334"/>
      <w:r>
        <w:rPr>
          <w:bCs/>
          <w:szCs w:val="21"/>
        </w:rPr>
        <w:t>R1-2506099, CMCC: Discussion on channel coding for 6GR interface, 3GPP TSG RAN WG1 Meeting #122</w:t>
      </w:r>
      <w:bookmarkEnd w:id="114"/>
    </w:p>
    <w:p w14:paraId="6311A289" w14:textId="77777777" w:rsidR="00820439" w:rsidRDefault="00820439" w:rsidP="00820439">
      <w:pPr>
        <w:pStyle w:val="References"/>
        <w:rPr>
          <w:bCs/>
          <w:szCs w:val="21"/>
        </w:rPr>
      </w:pPr>
      <w:bookmarkStart w:id="115" w:name="_Ref208854335"/>
      <w:r>
        <w:rPr>
          <w:bCs/>
          <w:szCs w:val="21"/>
        </w:rPr>
        <w:t>R1-2506022, MTK: Channel coding for 6GR interface, 3GPP TSG RAN WG1 Meeting #122</w:t>
      </w:r>
      <w:bookmarkEnd w:id="115"/>
    </w:p>
    <w:p w14:paraId="369556F5" w14:textId="77777777" w:rsidR="00820439" w:rsidRDefault="00820439" w:rsidP="00820439">
      <w:pPr>
        <w:pStyle w:val="References"/>
        <w:rPr>
          <w:bCs/>
          <w:szCs w:val="21"/>
        </w:rPr>
      </w:pPr>
      <w:bookmarkStart w:id="116" w:name="_Ref208854336"/>
      <w:r>
        <w:rPr>
          <w:bCs/>
          <w:szCs w:val="21"/>
        </w:rPr>
        <w:t>R1-2505310, CATT: Channel coding for 6GR, 3GPP TSG RAN WG1 Meeting #122</w:t>
      </w:r>
      <w:bookmarkEnd w:id="116"/>
    </w:p>
    <w:p w14:paraId="1A35D224" w14:textId="77777777" w:rsidR="00820439" w:rsidRDefault="00820439" w:rsidP="00820439">
      <w:pPr>
        <w:pStyle w:val="References"/>
        <w:rPr>
          <w:bCs/>
          <w:szCs w:val="21"/>
        </w:rPr>
      </w:pPr>
      <w:bookmarkStart w:id="117" w:name="_Ref209795740"/>
      <w:bookmarkStart w:id="118" w:name="_Ref208854441"/>
      <w:r>
        <w:rPr>
          <w:bCs/>
          <w:szCs w:val="21"/>
        </w:rPr>
        <w:t>R1-2505418, VIVO: Discussion on Channel Coding for 6GR air interface</w:t>
      </w:r>
      <w:r>
        <w:rPr>
          <w:rFonts w:hint="eastAsia"/>
          <w:bCs/>
          <w:szCs w:val="21"/>
          <w:lang w:eastAsia="zh-CN"/>
        </w:rPr>
        <w:t>,</w:t>
      </w:r>
      <w:r>
        <w:rPr>
          <w:bCs/>
          <w:szCs w:val="21"/>
        </w:rPr>
        <w:t xml:space="preserve"> 3GPP TSG RAN WG1 Meeting #122</w:t>
      </w:r>
      <w:bookmarkEnd w:id="117"/>
    </w:p>
    <w:p w14:paraId="1DCB8074" w14:textId="77777777" w:rsidR="00820439" w:rsidRDefault="00820439" w:rsidP="00820439">
      <w:pPr>
        <w:pStyle w:val="References"/>
        <w:rPr>
          <w:bCs/>
          <w:szCs w:val="21"/>
        </w:rPr>
      </w:pPr>
      <w:bookmarkStart w:id="119" w:name="_Ref209795750"/>
      <w:r>
        <w:rPr>
          <w:bCs/>
          <w:szCs w:val="21"/>
        </w:rPr>
        <w:t>R1-2505605, ZTE: Discussion on channel coding for 6GR, 3GPP TSG RAN WG1 Meeting #122</w:t>
      </w:r>
      <w:bookmarkEnd w:id="118"/>
      <w:bookmarkEnd w:id="119"/>
    </w:p>
    <w:p w14:paraId="230B9FA9" w14:textId="77777777" w:rsidR="00820439" w:rsidRDefault="00820439" w:rsidP="00820439">
      <w:pPr>
        <w:pStyle w:val="References"/>
        <w:rPr>
          <w:bCs/>
          <w:szCs w:val="21"/>
        </w:rPr>
      </w:pPr>
      <w:bookmarkStart w:id="120" w:name="_Ref208854796"/>
      <w:r>
        <w:t>Richardson T, Urbanke, R. Multi-edge type LDPC codes[C]//Workshop honoring Prof. Bob McEliece on his 60th birthday, California Institute of Technology, Pasadena, California. 2002: 24-25.</w:t>
      </w:r>
      <w:bookmarkEnd w:id="120"/>
    </w:p>
    <w:p w14:paraId="0FF8CEBE" w14:textId="77777777" w:rsidR="00820439" w:rsidRDefault="00820439" w:rsidP="00820439">
      <w:pPr>
        <w:pStyle w:val="References"/>
        <w:rPr>
          <w:bCs/>
          <w:szCs w:val="21"/>
        </w:rPr>
      </w:pPr>
      <w:bookmarkStart w:id="121" w:name="_Ref209805126"/>
      <w:bookmarkStart w:id="122" w:name="_Ref208854915"/>
      <w:r>
        <w:rPr>
          <w:bCs/>
          <w:szCs w:val="21"/>
        </w:rPr>
        <w:t>R1-2505915, Apple: Considerations of 6G Channel Coding, 3GPP TSG RAN WG1 Meeting #122</w:t>
      </w:r>
      <w:bookmarkEnd w:id="121"/>
      <w:r>
        <w:rPr>
          <w:bCs/>
          <w:szCs w:val="21"/>
        </w:rPr>
        <w:t xml:space="preserve"> </w:t>
      </w:r>
      <w:bookmarkEnd w:id="122"/>
    </w:p>
    <w:p w14:paraId="057692DC" w14:textId="77777777" w:rsidR="00820439" w:rsidRDefault="00820439" w:rsidP="00820439">
      <w:pPr>
        <w:pStyle w:val="References"/>
        <w:rPr>
          <w:lang w:eastAsia="zh-CN"/>
        </w:rPr>
      </w:pPr>
      <w:bookmarkStart w:id="123" w:name="_Ref208949938"/>
      <w:bookmarkStart w:id="124" w:name="_Ref208855821"/>
      <w:r>
        <w:rPr>
          <w:lang w:eastAsia="zh-CN"/>
        </w:rPr>
        <w:t>Richardson T J, Shokrollahi M A, Urbanke R L. Design of capacity-approaching irregular low-density parity-check codes[J]. IEEE transactions on information theory, 2002, 47(2): 619-637.</w:t>
      </w:r>
      <w:bookmarkEnd w:id="123"/>
      <w:r>
        <w:rPr>
          <w:lang w:eastAsia="zh-CN"/>
        </w:rPr>
        <w:t xml:space="preserve"> </w:t>
      </w:r>
    </w:p>
    <w:p w14:paraId="30ECC223" w14:textId="77777777" w:rsidR="00820439" w:rsidRDefault="00820439" w:rsidP="00820439">
      <w:pPr>
        <w:pStyle w:val="References"/>
        <w:rPr>
          <w:bCs/>
          <w:szCs w:val="21"/>
        </w:rPr>
      </w:pPr>
      <w:bookmarkStart w:id="125" w:name="_Ref208950105"/>
      <w:r>
        <w:rPr>
          <w:lang w:eastAsia="zh-CN"/>
        </w:rPr>
        <w:t>Sae-Young Chung, G. D. Forney, T. J. Richardson and R. Urbanke, "On the design of low-density parity-check codes within 0.0045 dB of the Shannon limit," in IEEE Communications Letters, vol. 5, no. 2, pp. 58-60, Feb 2001</w:t>
      </w:r>
      <w:bookmarkEnd w:id="124"/>
      <w:bookmarkEnd w:id="125"/>
    </w:p>
    <w:p w14:paraId="05E085BF" w14:textId="77777777" w:rsidR="00820439" w:rsidRDefault="00820439" w:rsidP="00820439">
      <w:pPr>
        <w:pStyle w:val="References"/>
      </w:pPr>
      <w:bookmarkStart w:id="126" w:name="_Ref208859540"/>
      <w:r>
        <w:t>R1-2505795, Lenovo: Channel coding for 6G, 3GPP TSG RAN WG1 Meeting #122</w:t>
      </w:r>
      <w:bookmarkEnd w:id="126"/>
    </w:p>
    <w:p w14:paraId="11779960" w14:textId="77777777" w:rsidR="00820439" w:rsidRDefault="00820439" w:rsidP="00820439">
      <w:pPr>
        <w:pStyle w:val="References"/>
      </w:pPr>
      <w:bookmarkStart w:id="127" w:name="_Ref208951093"/>
      <w:r>
        <w:t>Chang D, Yu F, Xiao Z, et al. LDPC convolutional codes using layered decoding algorithm for high speed coherent optical transmission[C]//OFC/NFOEC. IEEE, 2012: 1-3.</w:t>
      </w:r>
      <w:bookmarkEnd w:id="127"/>
    </w:p>
    <w:p w14:paraId="3443B910" w14:textId="77777777" w:rsidR="00820439" w:rsidRDefault="00820439" w:rsidP="00820439">
      <w:pPr>
        <w:pStyle w:val="References"/>
      </w:pPr>
      <w:bookmarkStart w:id="128" w:name="_Ref209364437"/>
      <w:r>
        <w:t>R1-1714877, Huawei, HiSilicon: Evaluations of distributed CRC for Polar code construction</w:t>
      </w:r>
      <w:r>
        <w:rPr>
          <w:bCs/>
          <w:szCs w:val="21"/>
        </w:rPr>
        <w:t>, 3GPP TSG RAN WG1 Meeting #90</w:t>
      </w:r>
      <w:bookmarkEnd w:id="128"/>
    </w:p>
    <w:p w14:paraId="42F33A88" w14:textId="77777777" w:rsidR="00820439" w:rsidRDefault="00820439" w:rsidP="00820439">
      <w:pPr>
        <w:pStyle w:val="References"/>
      </w:pPr>
      <w:bookmarkStart w:id="129" w:name="_Ref210148105"/>
      <w:r>
        <w:t>R1-2506067, ETRI: Discussion on 6GR channel coding, 3GPP TSG RAN WG1 Meeting #122</w:t>
      </w:r>
      <w:bookmarkEnd w:id="129"/>
    </w:p>
    <w:p w14:paraId="08193978" w14:textId="77777777" w:rsidR="00820439" w:rsidRDefault="00820439" w:rsidP="00820439">
      <w:pPr>
        <w:pStyle w:val="References"/>
      </w:pPr>
      <w:bookmarkStart w:id="130" w:name="_Ref210149560"/>
      <w:r>
        <w:t>R1-2506147, Mavenir: On Channel coding, MCS, HARQ and PUCCH, 3GPP TSG RAN WG1 Meeting #122</w:t>
      </w:r>
      <w:bookmarkEnd w:id="130"/>
    </w:p>
    <w:p w14:paraId="4ABE5DB3" w14:textId="77777777" w:rsidR="00820439" w:rsidRDefault="00820439" w:rsidP="00820439">
      <w:pPr>
        <w:pStyle w:val="References"/>
      </w:pPr>
      <w:bookmarkStart w:id="131" w:name="_Ref210149561"/>
      <w:r>
        <w:t>R1-2505969, Fujitsu: Discussion on channel coding for 6GR, 3GPP TSG RAN WG1 Meeting #122</w:t>
      </w:r>
      <w:bookmarkEnd w:id="131"/>
    </w:p>
    <w:p w14:paraId="041D8335" w14:textId="77777777" w:rsidR="00820439" w:rsidRDefault="00820439" w:rsidP="00820439">
      <w:pPr>
        <w:pStyle w:val="References"/>
      </w:pPr>
      <w:bookmarkStart w:id="132" w:name="_Ref212733605"/>
      <w:r w:rsidRPr="008C06FF">
        <w:t>R1-2507724</w:t>
      </w:r>
      <w:r>
        <w:t xml:space="preserve">, </w:t>
      </w:r>
      <w:r w:rsidRPr="008C06FF">
        <w:t>Qualcomm Incorporated</w:t>
      </w:r>
      <w:r>
        <w:t xml:space="preserve">: </w:t>
      </w:r>
      <w:r w:rsidRPr="008C06FF">
        <w:t>Channel coding for 6GR</w:t>
      </w:r>
      <w:r>
        <w:t>, 3GPP TSG RAN WG1 Meeting</w:t>
      </w:r>
      <w:r w:rsidRPr="008C06FF">
        <w:t>#122bis</w:t>
      </w:r>
      <w:bookmarkEnd w:id="132"/>
    </w:p>
    <w:p w14:paraId="7B3F404C" w14:textId="77777777" w:rsidR="00820439" w:rsidRDefault="00820439" w:rsidP="00820439">
      <w:pPr>
        <w:pStyle w:val="References"/>
        <w:rPr>
          <w:bCs/>
          <w:szCs w:val="21"/>
        </w:rPr>
      </w:pPr>
      <w:bookmarkStart w:id="133" w:name="_Ref212455721"/>
      <w:bookmarkStart w:id="134" w:name="_Ref212454875"/>
      <w:r w:rsidRPr="00AE6320">
        <w:rPr>
          <w:bCs/>
          <w:szCs w:val="21"/>
        </w:rPr>
        <w:t xml:space="preserve">R1-2506829, ZTE: Discussion on channel coding for 6GR, </w:t>
      </w:r>
      <w:r>
        <w:rPr>
          <w:bCs/>
          <w:szCs w:val="21"/>
        </w:rPr>
        <w:t>3GPP TSG RAN WG1 Meeting #122 bis</w:t>
      </w:r>
      <w:bookmarkEnd w:id="133"/>
    </w:p>
    <w:p w14:paraId="44929EB7" w14:textId="77777777" w:rsidR="00820439" w:rsidRDefault="00820439" w:rsidP="00820439">
      <w:pPr>
        <w:pStyle w:val="References"/>
        <w:rPr>
          <w:bCs/>
          <w:szCs w:val="21"/>
        </w:rPr>
      </w:pPr>
      <w:bookmarkStart w:id="135" w:name="_Ref212811009"/>
      <w:r w:rsidRPr="005E5EDB">
        <w:rPr>
          <w:bCs/>
          <w:szCs w:val="21"/>
        </w:rPr>
        <w:t>R1-2507509</w:t>
      </w:r>
      <w:r>
        <w:rPr>
          <w:bCs/>
          <w:szCs w:val="21"/>
        </w:rPr>
        <w:t>, E</w:t>
      </w:r>
      <w:r>
        <w:rPr>
          <w:rFonts w:hint="eastAsia"/>
          <w:bCs/>
          <w:szCs w:val="21"/>
          <w:lang w:eastAsia="zh-CN"/>
        </w:rPr>
        <w:t>T</w:t>
      </w:r>
      <w:r>
        <w:rPr>
          <w:bCs/>
          <w:szCs w:val="21"/>
        </w:rPr>
        <w:t xml:space="preserve">RI, ESA and Thales: </w:t>
      </w:r>
      <w:r w:rsidRPr="005E5EDB">
        <w:rPr>
          <w:bCs/>
          <w:szCs w:val="21"/>
        </w:rPr>
        <w:t>Discussion on 6GR channel coding</w:t>
      </w:r>
      <w:r>
        <w:rPr>
          <w:bCs/>
          <w:szCs w:val="21"/>
        </w:rPr>
        <w:t>,</w:t>
      </w:r>
      <w:r w:rsidRPr="00AE6320">
        <w:rPr>
          <w:bCs/>
          <w:szCs w:val="21"/>
        </w:rPr>
        <w:t xml:space="preserve"> </w:t>
      </w:r>
      <w:r>
        <w:rPr>
          <w:bCs/>
          <w:szCs w:val="21"/>
        </w:rPr>
        <w:t>3GPP TSG RAN WG1 Meeting #122 bis</w:t>
      </w:r>
      <w:bookmarkEnd w:id="135"/>
    </w:p>
    <w:p w14:paraId="47DFBD1A" w14:textId="77777777" w:rsidR="00820439" w:rsidRPr="00AE6320" w:rsidRDefault="00820439" w:rsidP="00820439">
      <w:pPr>
        <w:pStyle w:val="References"/>
        <w:rPr>
          <w:bCs/>
          <w:szCs w:val="21"/>
        </w:rPr>
      </w:pPr>
      <w:bookmarkStart w:id="136" w:name="_Ref212811126"/>
      <w:r w:rsidRPr="002F711A">
        <w:rPr>
          <w:bCs/>
          <w:szCs w:val="21"/>
        </w:rPr>
        <w:t>R1-2507854</w:t>
      </w:r>
      <w:r>
        <w:rPr>
          <w:bCs/>
          <w:szCs w:val="21"/>
        </w:rPr>
        <w:t xml:space="preserve">, </w:t>
      </w:r>
      <w:r w:rsidRPr="002F711A">
        <w:rPr>
          <w:bCs/>
          <w:szCs w:val="21"/>
        </w:rPr>
        <w:t>Tejas Networks Ltd.</w:t>
      </w:r>
      <w:r>
        <w:rPr>
          <w:bCs/>
          <w:szCs w:val="21"/>
        </w:rPr>
        <w:t xml:space="preserve">: </w:t>
      </w:r>
      <w:r w:rsidRPr="002F711A">
        <w:rPr>
          <w:bCs/>
          <w:szCs w:val="21"/>
        </w:rPr>
        <w:t>Channel coding for 6GR air interface</w:t>
      </w:r>
      <w:r>
        <w:rPr>
          <w:bCs/>
          <w:szCs w:val="21"/>
        </w:rPr>
        <w:t>, 3GPP TSG RAN WG1 Meeting #122 bis</w:t>
      </w:r>
      <w:bookmarkEnd w:id="136"/>
    </w:p>
    <w:p w14:paraId="6D667A7D" w14:textId="77777777" w:rsidR="00820439" w:rsidRDefault="00820439" w:rsidP="00820439">
      <w:pPr>
        <w:pStyle w:val="References"/>
      </w:pPr>
      <w:bookmarkStart w:id="137" w:name="_Ref212467405"/>
      <w:r w:rsidRPr="00AE6320">
        <w:t>R1-2507610, MTK:</w:t>
      </w:r>
      <w:r w:rsidRPr="00641695">
        <w:rPr>
          <w:bCs/>
          <w:szCs w:val="21"/>
        </w:rPr>
        <w:t xml:space="preserve"> </w:t>
      </w:r>
      <w:r w:rsidRPr="00141732">
        <w:rPr>
          <w:bCs/>
          <w:szCs w:val="21"/>
        </w:rPr>
        <w:t>Channel coding for 6GR interface</w:t>
      </w:r>
      <w:r>
        <w:rPr>
          <w:bCs/>
          <w:szCs w:val="21"/>
        </w:rPr>
        <w:t>, 3GPP TSG RAN WG1 Meeting #122 bis</w:t>
      </w:r>
      <w:bookmarkEnd w:id="134"/>
      <w:bookmarkEnd w:id="137"/>
    </w:p>
    <w:p w14:paraId="0F760AC5" w14:textId="77777777" w:rsidR="00820439" w:rsidRDefault="00820439" w:rsidP="00820439">
      <w:pPr>
        <w:pStyle w:val="References"/>
        <w:tabs>
          <w:tab w:val="num" w:pos="502"/>
        </w:tabs>
      </w:pPr>
      <w:bookmarkStart w:id="138" w:name="_Ref208950964"/>
      <w:r w:rsidRPr="007A1DD2">
        <w:t>Lan L, Zeng L, Tai Y Y, et al. Construction of quasi-cyclic LDPC codes for AWGN and binary erasure channels: A finite field approach[J]. IEEE Transactions on Information Theory, 2007, 53(7): 2429-2458.</w:t>
      </w:r>
      <w:bookmarkStart w:id="139" w:name="_Ref208950966"/>
      <w:bookmarkEnd w:id="138"/>
    </w:p>
    <w:p w14:paraId="3E87D6B2" w14:textId="77777777" w:rsidR="00820439" w:rsidRDefault="00820439" w:rsidP="00820439">
      <w:pPr>
        <w:pStyle w:val="References"/>
        <w:tabs>
          <w:tab w:val="num" w:pos="502"/>
        </w:tabs>
      </w:pPr>
      <w:bookmarkStart w:id="140" w:name="_Ref212796423"/>
      <w:r w:rsidRPr="0006502B">
        <w:t>Fossorier M P C. Quasicyclic low-density parity-check codes from circulant permutation matrices[J]. IEEE transactions on information theory, 2004, 50(8): 1788-1793.</w:t>
      </w:r>
      <w:bookmarkEnd w:id="139"/>
      <w:bookmarkEnd w:id="140"/>
    </w:p>
    <w:p w14:paraId="7C444E2A" w14:textId="77777777" w:rsidR="00820439" w:rsidRDefault="00820439" w:rsidP="00820439">
      <w:pPr>
        <w:pStyle w:val="References"/>
      </w:pPr>
      <w:bookmarkStart w:id="141" w:name="_Ref212817865"/>
      <w:r w:rsidRPr="004461FA">
        <w:t>R1-2507120</w:t>
      </w:r>
      <w:r>
        <w:t xml:space="preserve">, CATT: </w:t>
      </w:r>
      <w:r w:rsidRPr="004461FA">
        <w:t xml:space="preserve">Channel coding for 6G </w:t>
      </w:r>
      <w:r>
        <w:t xml:space="preserve">network, </w:t>
      </w:r>
      <w:r>
        <w:rPr>
          <w:bCs/>
          <w:szCs w:val="21"/>
        </w:rPr>
        <w:t>3GPP TSG RAN WG1 Meeting #122 bis</w:t>
      </w:r>
      <w:bookmarkEnd w:id="141"/>
    </w:p>
    <w:p w14:paraId="6F354A2E" w14:textId="24C73EB4" w:rsidR="00472E5F" w:rsidRDefault="00820439" w:rsidP="00AC297A">
      <w:pPr>
        <w:pStyle w:val="References"/>
      </w:pPr>
      <w:bookmarkStart w:id="142" w:name="_Ref212817872"/>
      <w:r w:rsidRPr="002679A7">
        <w:t>R1-2507256</w:t>
      </w:r>
      <w:r>
        <w:t xml:space="preserve">, Samsung: </w:t>
      </w:r>
      <w:r w:rsidRPr="006B4483">
        <w:t>Discussion on channel coding for 6GR</w:t>
      </w:r>
      <w:r>
        <w:t xml:space="preserve">, </w:t>
      </w:r>
      <w:r>
        <w:rPr>
          <w:bCs/>
          <w:szCs w:val="21"/>
        </w:rPr>
        <w:t>3GPP TSG RAN WG1 Meeting #122 bis</w:t>
      </w:r>
      <w:bookmarkEnd w:id="142"/>
    </w:p>
    <w:p w14:paraId="1AC7B89F" w14:textId="77777777" w:rsidR="00AC297A" w:rsidRDefault="00AC297A" w:rsidP="00AC297A">
      <w:pPr>
        <w:pStyle w:val="References"/>
      </w:pPr>
      <w:bookmarkStart w:id="143" w:name="_Ref213073080"/>
      <w:r>
        <w:t>M. Mezard and A. Montanari, Information, Physics, and Computation.</w:t>
      </w:r>
      <w:r>
        <w:rPr>
          <w:rFonts w:hint="eastAsia"/>
          <w:lang w:eastAsia="zh-CN"/>
        </w:rPr>
        <w:t xml:space="preserve"> </w:t>
      </w:r>
      <w:r>
        <w:t>Oxford University Press, 2009.</w:t>
      </w:r>
      <w:bookmarkEnd w:id="143"/>
    </w:p>
    <w:p w14:paraId="497D6332" w14:textId="77777777" w:rsidR="00AC297A" w:rsidRDefault="00AC297A" w:rsidP="00AC297A">
      <w:pPr>
        <w:pStyle w:val="References"/>
      </w:pPr>
      <w:bookmarkStart w:id="144" w:name="_Ref213073055"/>
      <w:r>
        <w:t>S. Kumar, A. J. Young, N. Macris, and H. D. Pfister, “Threshold</w:t>
      </w:r>
      <w:r>
        <w:rPr>
          <w:rFonts w:hint="eastAsia"/>
          <w:lang w:eastAsia="zh-CN"/>
        </w:rPr>
        <w:t xml:space="preserve"> </w:t>
      </w:r>
      <w:r>
        <w:t>saturation for spatially coupled LDPC and LDGM codes on BMS</w:t>
      </w:r>
      <w:r>
        <w:rPr>
          <w:rFonts w:hint="eastAsia"/>
          <w:lang w:eastAsia="zh-CN"/>
        </w:rPr>
        <w:t xml:space="preserve"> </w:t>
      </w:r>
      <w:r>
        <w:t>channels,” IEEE Trans. Inf. Theory, vol. 60, no. 12, pp. 7389–7415,</w:t>
      </w:r>
      <w:r>
        <w:rPr>
          <w:rFonts w:hint="eastAsia"/>
          <w:lang w:eastAsia="zh-CN"/>
        </w:rPr>
        <w:t xml:space="preserve"> </w:t>
      </w:r>
      <w:r>
        <w:t>2014.</w:t>
      </w:r>
      <w:bookmarkEnd w:id="144"/>
    </w:p>
    <w:p w14:paraId="2CE7A527" w14:textId="77777777" w:rsidR="00AC297A" w:rsidRDefault="00AC297A" w:rsidP="00AC297A">
      <w:pPr>
        <w:pStyle w:val="References"/>
      </w:pPr>
      <w:bookmarkStart w:id="145" w:name="_Ref213073120"/>
      <w:r w:rsidRPr="009F5DFD">
        <w:t>J. Yedidia, W. Freeman, and Y. Weiss, “Constructing free-energy approximations and generalized belief propagation algorithms”.</w:t>
      </w:r>
      <w:bookmarkEnd w:id="145"/>
    </w:p>
    <w:p w14:paraId="0ABD49DF" w14:textId="33DAC658" w:rsidR="00AC297A" w:rsidRDefault="00AC297A" w:rsidP="00AC297A">
      <w:pPr>
        <w:pStyle w:val="References"/>
      </w:pPr>
      <w:bookmarkStart w:id="146" w:name="_Ref213073132"/>
      <w:r>
        <w:lastRenderedPageBreak/>
        <w:t>Michael Lentmaier, Dmitri V Truhachev, Kamil Sh Zigangirov, and Daniel J Costello. An analysis of the block error probability performance</w:t>
      </w:r>
      <w:r>
        <w:rPr>
          <w:rFonts w:hint="eastAsia"/>
          <w:lang w:eastAsia="zh-CN"/>
        </w:rPr>
        <w:t xml:space="preserve"> </w:t>
      </w:r>
      <w:r>
        <w:t>of iterative decoding. IEEE Transactions on Information Theory, 51(11):3834–3855, 2005.</w:t>
      </w:r>
      <w:bookmarkEnd w:id="146"/>
    </w:p>
    <w:p w14:paraId="408F1D43" w14:textId="77777777" w:rsidR="00AC297A" w:rsidRDefault="00AC297A" w:rsidP="00AC297A">
      <w:pPr>
        <w:pStyle w:val="References"/>
      </w:pPr>
      <w:bookmarkStart w:id="147" w:name="_Ref213073134"/>
      <w:r w:rsidRPr="0062208E">
        <w:t>Q</w:t>
      </w:r>
      <w:r>
        <w:rPr>
          <w:rFonts w:hint="eastAsia"/>
          <w:lang w:eastAsia="zh-CN"/>
        </w:rPr>
        <w:t>.</w:t>
      </w:r>
      <w:r w:rsidRPr="0062208E">
        <w:t xml:space="preserve"> Peng</w:t>
      </w:r>
      <w:r>
        <w:t xml:space="preserve"> et al., “</w:t>
      </w:r>
      <w:r w:rsidRPr="0062208E">
        <w:t>On the Performance of Low-complexity Decoders of LDPC and Polar Codes</w:t>
      </w:r>
      <w:r>
        <w:t xml:space="preserve">,” </w:t>
      </w:r>
      <w:r w:rsidRPr="0062208E">
        <w:t>arxiv</w:t>
      </w:r>
      <w:r>
        <w:t xml:space="preserve"> </w:t>
      </w:r>
      <w:r w:rsidRPr="0062208E">
        <w:t>2403.19266</w:t>
      </w:r>
      <w:r>
        <w:t>, 2024.</w:t>
      </w:r>
      <w:bookmarkEnd w:id="147"/>
    </w:p>
    <w:p w14:paraId="6AF7F2DC" w14:textId="0A7D30B5" w:rsidR="00AC297A" w:rsidRDefault="005A7CA6" w:rsidP="00AC297A">
      <w:pPr>
        <w:pStyle w:val="References"/>
      </w:pPr>
      <w:bookmarkStart w:id="148" w:name="_Ref213073498"/>
      <w:r>
        <w:t>Costello Jr D J, Pusane A E, Bates S, et al. A comparison between LDPC block and convolutional codes[C]//Proc. Information Theory and Applications Workshop. 2006: 6-10.</w:t>
      </w:r>
      <w:bookmarkEnd w:id="148"/>
    </w:p>
    <w:p w14:paraId="7DF979D8" w14:textId="0B8EC6AF" w:rsidR="0018034B" w:rsidRDefault="0018034B" w:rsidP="0018034B">
      <w:pPr>
        <w:pStyle w:val="References"/>
      </w:pPr>
      <w:bookmarkStart w:id="149" w:name="_Ref212483037"/>
      <w:bookmarkStart w:id="150" w:name="_Ref212820395"/>
      <w:r>
        <w:t>R1-</w:t>
      </w:r>
      <w:r w:rsidRPr="0041072F">
        <w:t>2507680</w:t>
      </w:r>
      <w:r>
        <w:t xml:space="preserve">, Apple: </w:t>
      </w:r>
      <w:r w:rsidRPr="00E946DB">
        <w:t>Considerations of 6GR Channel Coding</w:t>
      </w:r>
      <w:r>
        <w:t>, 3GPP TSG RAN WG1 Meeting #122-bis</w:t>
      </w:r>
      <w:bookmarkEnd w:id="149"/>
      <w:bookmarkEnd w:id="150"/>
    </w:p>
    <w:p w14:paraId="66C44967" w14:textId="7F62214E" w:rsidR="0018034B" w:rsidRDefault="0018034B" w:rsidP="0018034B">
      <w:pPr>
        <w:pStyle w:val="References"/>
      </w:pPr>
      <w:bookmarkStart w:id="151" w:name="_Ref212819054"/>
      <w:r w:rsidRPr="005969F6">
        <w:t>R1-2507256</w:t>
      </w:r>
      <w:r>
        <w:t xml:space="preserve">, </w:t>
      </w:r>
      <w:r w:rsidRPr="005969F6">
        <w:t>Samsung</w:t>
      </w:r>
      <w:r>
        <w:t xml:space="preserve">: </w:t>
      </w:r>
      <w:r w:rsidRPr="008A06AD">
        <w:t>Discussion on channel coding for 6GR</w:t>
      </w:r>
      <w:r>
        <w:t>, 3GPP TSG RAN WG1 Meeting #122-bis</w:t>
      </w:r>
      <w:bookmarkEnd w:id="151"/>
    </w:p>
    <w:p w14:paraId="72A4AA63" w14:textId="05DD310E" w:rsidR="00F810C1" w:rsidRDefault="00F810C1" w:rsidP="0018034B">
      <w:pPr>
        <w:pStyle w:val="References"/>
      </w:pPr>
      <w:bookmarkStart w:id="152" w:name="_Ref213966499"/>
      <w:r w:rsidRPr="00E22498">
        <w:t>R1-2508821, ZTE: Discussion on channel coding for 6GR</w:t>
      </w:r>
      <w:r>
        <w:t>, 3GPP TSG RAN WG1 Meeting #123</w:t>
      </w:r>
      <w:bookmarkEnd w:id="152"/>
    </w:p>
    <w:p w14:paraId="11AF9B23" w14:textId="08888A19" w:rsidR="00F810C1" w:rsidRDefault="00F810C1" w:rsidP="0018034B">
      <w:pPr>
        <w:pStyle w:val="References"/>
      </w:pPr>
      <w:bookmarkStart w:id="153" w:name="_Ref213966638"/>
      <w:r w:rsidRPr="00F810C1">
        <w:t>R1-2509145</w:t>
      </w:r>
      <w:r>
        <w:t xml:space="preserve">, MTK: </w:t>
      </w:r>
      <w:r w:rsidRPr="00F810C1">
        <w:t>Channel coding for 6GR interface</w:t>
      </w:r>
      <w:bookmarkEnd w:id="153"/>
      <w:r w:rsidR="00AF5375">
        <w:t>, 3GPP TSG RAN WG1 Meeting #123</w:t>
      </w:r>
    </w:p>
    <w:p w14:paraId="3A55B290" w14:textId="301EF827" w:rsidR="00665725" w:rsidRDefault="00665725" w:rsidP="0018034B">
      <w:pPr>
        <w:pStyle w:val="References"/>
      </w:pPr>
      <w:bookmarkStart w:id="154" w:name="_Ref213966639"/>
      <w:r w:rsidRPr="00665725">
        <w:t>R1-2508729, OPPO: Discussion on 6G channel coding</w:t>
      </w:r>
      <w:r>
        <w:t>, 3GPP TSG RAN WG1 Meeting #123</w:t>
      </w:r>
      <w:bookmarkEnd w:id="154"/>
    </w:p>
    <w:p w14:paraId="7FC25283" w14:textId="77777777" w:rsidR="0018034B" w:rsidRDefault="0018034B" w:rsidP="0018034B">
      <w:pPr>
        <w:pStyle w:val="References"/>
        <w:numPr>
          <w:ilvl w:val="0"/>
          <w:numId w:val="0"/>
        </w:numPr>
        <w:ind w:left="502" w:hanging="360"/>
      </w:pPr>
    </w:p>
    <w:sectPr w:rsidR="0018034B">
      <w:pgSz w:w="11909" w:h="16834"/>
      <w:pgMar w:top="1440" w:right="1152"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C0A604" w14:textId="77777777" w:rsidR="000100D9" w:rsidRDefault="000100D9">
      <w:pPr>
        <w:spacing w:after="0"/>
      </w:pPr>
      <w:r>
        <w:separator/>
      </w:r>
    </w:p>
  </w:endnote>
  <w:endnote w:type="continuationSeparator" w:id="0">
    <w:p w14:paraId="0D636C5E" w14:textId="77777777" w:rsidR="000100D9" w:rsidRDefault="000100D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ZapfDingbats">
    <w:charset w:val="02"/>
    <w:family w:val="decorative"/>
    <w:pitch w:val="default"/>
    <w:sig w:usb0="00000000" w:usb1="00000000" w:usb2="00000000" w:usb3="00000000" w:csb0="80000000"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CMR10">
    <w:altName w:val="Yu Gothic"/>
    <w:panose1 w:val="00000000000000000000"/>
    <w:charset w:val="80"/>
    <w:family w:val="auto"/>
    <w:notTrueType/>
    <w:pitch w:val="default"/>
    <w:sig w:usb0="00000001"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楷体">
    <w:panose1 w:val="02010609060101010101"/>
    <w:charset w:val="86"/>
    <w:family w:val="modern"/>
    <w:pitch w:val="fixed"/>
    <w:sig w:usb0="800002BF" w:usb1="38CF7CFA" w:usb2="00000016" w:usb3="00000000" w:csb0="00040001" w:csb1="00000000"/>
  </w:font>
  <w:font w:name="Huawei Sans">
    <w:altName w:val="Cambria"/>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892F4F" w14:textId="77777777" w:rsidR="000100D9" w:rsidRDefault="000100D9">
      <w:pPr>
        <w:spacing w:after="0"/>
      </w:pPr>
      <w:r>
        <w:separator/>
      </w:r>
    </w:p>
  </w:footnote>
  <w:footnote w:type="continuationSeparator" w:id="0">
    <w:p w14:paraId="69AB8472" w14:textId="77777777" w:rsidR="000100D9" w:rsidRDefault="000100D9">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宋体" w:hAnsi="Times New Roman" w:cs="Times New Roman" w:hint="default"/>
        <w:b/>
        <w:bCs/>
        <w:i/>
        <w:iCs/>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09FE18B7"/>
    <w:multiLevelType w:val="multilevel"/>
    <w:tmpl w:val="09FE18B7"/>
    <w:lvl w:ilvl="0">
      <w:start w:val="2"/>
      <w:numFmt w:val="bullet"/>
      <w:lvlText w:val="-"/>
      <w:lvlJc w:val="left"/>
      <w:pPr>
        <w:ind w:left="840" w:hanging="420"/>
      </w:pPr>
      <w:rPr>
        <w:rFonts w:ascii="Times New Roman" w:eastAsia="宋体"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 w15:restartNumberingAfterBreak="0">
    <w:nsid w:val="0D2A39F4"/>
    <w:multiLevelType w:val="multilevel"/>
    <w:tmpl w:val="0D2A39F4"/>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15:restartNumberingAfterBreak="0">
    <w:nsid w:val="0E6C7656"/>
    <w:multiLevelType w:val="hybridMultilevel"/>
    <w:tmpl w:val="2ED03158"/>
    <w:lvl w:ilvl="0" w:tplc="05F0268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11714952"/>
    <w:multiLevelType w:val="multilevel"/>
    <w:tmpl w:val="11714952"/>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12C41311"/>
    <w:multiLevelType w:val="multilevel"/>
    <w:tmpl w:val="12C41311"/>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6" w15:restartNumberingAfterBreak="0">
    <w:nsid w:val="19337A95"/>
    <w:multiLevelType w:val="hybridMultilevel"/>
    <w:tmpl w:val="02C45084"/>
    <w:lvl w:ilvl="0" w:tplc="05F0268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97E31B7"/>
    <w:multiLevelType w:val="multilevel"/>
    <w:tmpl w:val="197E31B7"/>
    <w:lvl w:ilvl="0">
      <w:start w:val="1"/>
      <w:numFmt w:val="decimal"/>
      <w:lvlText w:val="%1)"/>
      <w:lvlJc w:val="left"/>
      <w:pPr>
        <w:ind w:left="840" w:hanging="420"/>
      </w:pPr>
      <w:rPr>
        <w:rFonts w:hint="eastAsia"/>
      </w:rPr>
    </w:lvl>
    <w:lvl w:ilvl="1">
      <w:start w:val="2"/>
      <w:numFmt w:val="bullet"/>
      <w:lvlText w:val="-"/>
      <w:lvlJc w:val="left"/>
      <w:pPr>
        <w:ind w:left="1260" w:hanging="420"/>
      </w:pPr>
      <w:rPr>
        <w:rFonts w:ascii="Times New Roman" w:eastAsia="宋体" w:hAnsi="Times New Roman" w:cs="Times New Roman" w:hint="default"/>
      </w:rPr>
    </w:lvl>
    <w:lvl w:ilvl="2">
      <w:numFmt w:val="bullet"/>
      <w:lvlText w:val=""/>
      <w:lvlJc w:val="left"/>
      <w:pPr>
        <w:ind w:left="1680" w:hanging="420"/>
      </w:pPr>
      <w:rPr>
        <w:rFonts w:ascii="Symbol" w:eastAsiaTheme="minorEastAsia" w:hAnsi="Symbol" w:cs="Times New Roman"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8" w15:restartNumberingAfterBreak="0">
    <w:nsid w:val="19EB72F0"/>
    <w:multiLevelType w:val="multilevel"/>
    <w:tmpl w:val="19EB72F0"/>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1C2856A8"/>
    <w:multiLevelType w:val="hybridMultilevel"/>
    <w:tmpl w:val="85EE81F8"/>
    <w:lvl w:ilvl="0" w:tplc="05F0268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CA52552"/>
    <w:multiLevelType w:val="multilevel"/>
    <w:tmpl w:val="1CA52552"/>
    <w:lvl w:ilvl="0">
      <w:start w:val="1"/>
      <w:numFmt w:val="decimal"/>
      <w:lvlText w:val="Observation %1:"/>
      <w:lvlJc w:val="left"/>
      <w:pPr>
        <w:ind w:left="420" w:hanging="420"/>
      </w:pPr>
      <w:rPr>
        <w:rFonts w:ascii="Times New Roman" w:hAnsi="Times New Roman"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1D376FE7"/>
    <w:multiLevelType w:val="hybridMultilevel"/>
    <w:tmpl w:val="B7CEF5B6"/>
    <w:lvl w:ilvl="0" w:tplc="F3828D7A">
      <w:numFmt w:val="bullet"/>
      <w:lvlText w:val="-"/>
      <w:lvlJc w:val="left"/>
      <w:pPr>
        <w:ind w:left="840" w:hanging="420"/>
      </w:pPr>
      <w:rPr>
        <w:rFonts w:ascii="Times New Roman" w:eastAsiaTheme="minorHAnsi" w:hAnsi="Times New Roman" w:cs="Times New Roman" w:hint="default"/>
      </w:rPr>
    </w:lvl>
    <w:lvl w:ilvl="1" w:tplc="FFFFFFFF">
      <w:start w:val="1"/>
      <w:numFmt w:val="bullet"/>
      <w:lvlText w:val=""/>
      <w:lvlJc w:val="left"/>
      <w:pPr>
        <w:ind w:left="1260" w:hanging="420"/>
      </w:pPr>
      <w:rPr>
        <w:rFonts w:ascii="Wingdings" w:hAnsi="Wingdings" w:hint="default"/>
      </w:rPr>
    </w:lvl>
    <w:lvl w:ilvl="2" w:tplc="FFFFFFFF" w:tentative="1">
      <w:start w:val="1"/>
      <w:numFmt w:val="bullet"/>
      <w:lvlText w:val=""/>
      <w:lvlJc w:val="left"/>
      <w:pPr>
        <w:ind w:left="1680" w:hanging="420"/>
      </w:pPr>
      <w:rPr>
        <w:rFonts w:ascii="Wingdings" w:hAnsi="Wingdings" w:hint="default"/>
      </w:rPr>
    </w:lvl>
    <w:lvl w:ilvl="3" w:tplc="FFFFFFFF" w:tentative="1">
      <w:start w:val="1"/>
      <w:numFmt w:val="bullet"/>
      <w:lvlText w:val=""/>
      <w:lvlJc w:val="left"/>
      <w:pPr>
        <w:ind w:left="2100" w:hanging="420"/>
      </w:pPr>
      <w:rPr>
        <w:rFonts w:ascii="Wingdings" w:hAnsi="Wingdings" w:hint="default"/>
      </w:rPr>
    </w:lvl>
    <w:lvl w:ilvl="4" w:tplc="FFFFFFFF" w:tentative="1">
      <w:start w:val="1"/>
      <w:numFmt w:val="bullet"/>
      <w:lvlText w:val=""/>
      <w:lvlJc w:val="left"/>
      <w:pPr>
        <w:ind w:left="2520" w:hanging="420"/>
      </w:pPr>
      <w:rPr>
        <w:rFonts w:ascii="Wingdings" w:hAnsi="Wingdings" w:hint="default"/>
      </w:rPr>
    </w:lvl>
    <w:lvl w:ilvl="5" w:tplc="FFFFFFFF" w:tentative="1">
      <w:start w:val="1"/>
      <w:numFmt w:val="bullet"/>
      <w:lvlText w:val=""/>
      <w:lvlJc w:val="left"/>
      <w:pPr>
        <w:ind w:left="2940" w:hanging="420"/>
      </w:pPr>
      <w:rPr>
        <w:rFonts w:ascii="Wingdings" w:hAnsi="Wingdings" w:hint="default"/>
      </w:rPr>
    </w:lvl>
    <w:lvl w:ilvl="6" w:tplc="FFFFFFFF" w:tentative="1">
      <w:start w:val="1"/>
      <w:numFmt w:val="bullet"/>
      <w:lvlText w:val=""/>
      <w:lvlJc w:val="left"/>
      <w:pPr>
        <w:ind w:left="3360" w:hanging="420"/>
      </w:pPr>
      <w:rPr>
        <w:rFonts w:ascii="Wingdings" w:hAnsi="Wingdings" w:hint="default"/>
      </w:rPr>
    </w:lvl>
    <w:lvl w:ilvl="7" w:tplc="FFFFFFFF" w:tentative="1">
      <w:start w:val="1"/>
      <w:numFmt w:val="bullet"/>
      <w:lvlText w:val=""/>
      <w:lvlJc w:val="left"/>
      <w:pPr>
        <w:ind w:left="3780" w:hanging="420"/>
      </w:pPr>
      <w:rPr>
        <w:rFonts w:ascii="Wingdings" w:hAnsi="Wingdings" w:hint="default"/>
      </w:rPr>
    </w:lvl>
    <w:lvl w:ilvl="8" w:tplc="FFFFFFFF" w:tentative="1">
      <w:start w:val="1"/>
      <w:numFmt w:val="bullet"/>
      <w:lvlText w:val=""/>
      <w:lvlJc w:val="left"/>
      <w:pPr>
        <w:ind w:left="4200" w:hanging="420"/>
      </w:pPr>
      <w:rPr>
        <w:rFonts w:ascii="Wingdings" w:hAnsi="Wingdings" w:hint="default"/>
      </w:rPr>
    </w:lvl>
  </w:abstractNum>
  <w:abstractNum w:abstractNumId="12" w15:restartNumberingAfterBreak="0">
    <w:nsid w:val="1F24717F"/>
    <w:multiLevelType w:val="multilevel"/>
    <w:tmpl w:val="1F24717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 w15:restartNumberingAfterBreak="0">
    <w:nsid w:val="1F361279"/>
    <w:multiLevelType w:val="multilevel"/>
    <w:tmpl w:val="1F361279"/>
    <w:lvl w:ilvl="0">
      <w:start w:val="1"/>
      <w:numFmt w:val="bullet"/>
      <w:lvlText w:val="•"/>
      <w:lvlJc w:val="left"/>
      <w:pPr>
        <w:ind w:left="420" w:hanging="420"/>
      </w:pPr>
      <w:rPr>
        <w:rFonts w:ascii="Times New Roman" w:hAnsi="Times New Roman" w:cs="Times New Roman"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 w15:restartNumberingAfterBreak="0">
    <w:nsid w:val="1F5F274F"/>
    <w:multiLevelType w:val="multilevel"/>
    <w:tmpl w:val="1F5F274F"/>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1FDD08D9"/>
    <w:multiLevelType w:val="hybridMultilevel"/>
    <w:tmpl w:val="5E544794"/>
    <w:lvl w:ilvl="0" w:tplc="05F0268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32A35DA"/>
    <w:multiLevelType w:val="multilevel"/>
    <w:tmpl w:val="232A35D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2654237A"/>
    <w:multiLevelType w:val="multilevel"/>
    <w:tmpl w:val="2654237A"/>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27D149B8"/>
    <w:multiLevelType w:val="hybridMultilevel"/>
    <w:tmpl w:val="DC4E288A"/>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8370F1F"/>
    <w:multiLevelType w:val="multilevel"/>
    <w:tmpl w:val="28370F1F"/>
    <w:lvl w:ilvl="0">
      <w:start w:val="1"/>
      <w:numFmt w:val="bullet"/>
      <w:lvlText w:val="•"/>
      <w:lvlJc w:val="left"/>
      <w:pPr>
        <w:tabs>
          <w:tab w:val="left" w:pos="720"/>
        </w:tabs>
        <w:ind w:left="720" w:hanging="360"/>
      </w:pPr>
      <w:rPr>
        <w:rFonts w:ascii="Arial" w:hAnsi="Arial" w:cs="Arial" w:hint="default"/>
      </w:rPr>
    </w:lvl>
    <w:lvl w:ilvl="1">
      <w:numFmt w:val="bullet"/>
      <w:lvlText w:val="•"/>
      <w:lvlJc w:val="left"/>
      <w:pPr>
        <w:tabs>
          <w:tab w:val="left" w:pos="1440"/>
        </w:tabs>
        <w:ind w:left="1440" w:hanging="360"/>
      </w:pPr>
      <w:rPr>
        <w:rFonts w:ascii="Arial" w:hAnsi="Arial" w:cs="Arial" w:hint="default"/>
      </w:rPr>
    </w:lvl>
    <w:lvl w:ilvl="2">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20" w15:restartNumberingAfterBreak="0">
    <w:nsid w:val="29FA1CF1"/>
    <w:multiLevelType w:val="hybridMultilevel"/>
    <w:tmpl w:val="20863570"/>
    <w:lvl w:ilvl="0" w:tplc="05F0268C">
      <w:start w:val="1"/>
      <w:numFmt w:val="bullet"/>
      <w:lvlText w:val="•"/>
      <w:lvlJc w:val="left"/>
      <w:pPr>
        <w:ind w:left="440" w:hanging="440"/>
      </w:pPr>
      <w:rPr>
        <w:rFonts w:ascii="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1" w15:restartNumberingAfterBreak="0">
    <w:nsid w:val="2B521FCC"/>
    <w:multiLevelType w:val="multilevel"/>
    <w:tmpl w:val="1CA52552"/>
    <w:lvl w:ilvl="0">
      <w:start w:val="1"/>
      <w:numFmt w:val="decimal"/>
      <w:lvlText w:val="Observation %1:"/>
      <w:lvlJc w:val="left"/>
      <w:pPr>
        <w:ind w:left="420" w:hanging="420"/>
      </w:pPr>
      <w:rPr>
        <w:rFonts w:ascii="Times New Roman" w:hAnsi="Times New Roman"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2" w15:restartNumberingAfterBreak="0">
    <w:nsid w:val="2C6A2912"/>
    <w:multiLevelType w:val="hybridMultilevel"/>
    <w:tmpl w:val="B82CE41A"/>
    <w:lvl w:ilvl="0" w:tplc="05F0268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C96327A"/>
    <w:multiLevelType w:val="hybridMultilevel"/>
    <w:tmpl w:val="DC4E288A"/>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2DED1615"/>
    <w:multiLevelType w:val="multilevel"/>
    <w:tmpl w:val="2DED161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2F917897"/>
    <w:multiLevelType w:val="hybridMultilevel"/>
    <w:tmpl w:val="06424F76"/>
    <w:lvl w:ilvl="0" w:tplc="05F0268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33B557C1"/>
    <w:multiLevelType w:val="multilevel"/>
    <w:tmpl w:val="33B557C1"/>
    <w:lvl w:ilvl="0">
      <w:start w:val="1"/>
      <w:numFmt w:val="decimal"/>
      <w:pStyle w:val="1"/>
      <w:lvlText w:val="%1"/>
      <w:lvlJc w:val="left"/>
      <w:pPr>
        <w:tabs>
          <w:tab w:val="left" w:pos="432"/>
        </w:tabs>
        <w:ind w:left="432" w:hanging="432"/>
      </w:pPr>
      <w:rPr>
        <w:rFonts w:hint="default"/>
        <w:i w:val="0"/>
        <w:lang w:val="en-US"/>
      </w:rPr>
    </w:lvl>
    <w:lvl w:ilvl="1">
      <w:start w:val="1"/>
      <w:numFmt w:val="decimal"/>
      <w:pStyle w:val="2"/>
      <w:lvlText w:val="%1.%2"/>
      <w:lvlJc w:val="left"/>
      <w:pPr>
        <w:tabs>
          <w:tab w:val="left" w:pos="576"/>
        </w:tabs>
        <w:ind w:left="576" w:hanging="576"/>
      </w:pPr>
      <w:rPr>
        <w:rFonts w:ascii="Times New Roman" w:hAnsi="Times New Roman" w:hint="default"/>
        <w:b/>
        <w:i w:val="0"/>
        <w:sz w:val="24"/>
      </w:rPr>
    </w:lvl>
    <w:lvl w:ilvl="2">
      <w:start w:val="1"/>
      <w:numFmt w:val="decimal"/>
      <w:pStyle w:val="3"/>
      <w:lvlText w:val="%1.%2.%3"/>
      <w:lvlJc w:val="left"/>
      <w:pPr>
        <w:tabs>
          <w:tab w:val="left" w:pos="2160"/>
        </w:tabs>
        <w:ind w:left="2160" w:hanging="720"/>
      </w:pPr>
      <w:rPr>
        <w:rFonts w:hint="default"/>
      </w:rPr>
    </w:lvl>
    <w:lvl w:ilvl="3">
      <w:start w:val="1"/>
      <w:numFmt w:val="decimal"/>
      <w:pStyle w:val="4"/>
      <w:lvlText w:val="%1.%2.%3.%4"/>
      <w:lvlJc w:val="left"/>
      <w:pPr>
        <w:tabs>
          <w:tab w:val="left" w:pos="864"/>
        </w:tabs>
        <w:ind w:left="864" w:hanging="864"/>
      </w:pPr>
      <w:rPr>
        <w:rFonts w:hint="default"/>
      </w:rPr>
    </w:lvl>
    <w:lvl w:ilvl="4">
      <w:start w:val="1"/>
      <w:numFmt w:val="decimal"/>
      <w:pStyle w:val="5"/>
      <w:lvlText w:val="%1.%2.%3.%4.%5"/>
      <w:lvlJc w:val="left"/>
      <w:pPr>
        <w:tabs>
          <w:tab w:val="left" w:pos="1008"/>
        </w:tabs>
        <w:ind w:left="1008" w:hanging="1008"/>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27" w15:restartNumberingAfterBreak="0">
    <w:nsid w:val="34556964"/>
    <w:multiLevelType w:val="multilevel"/>
    <w:tmpl w:val="34556964"/>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8" w15:restartNumberingAfterBreak="0">
    <w:nsid w:val="384611F1"/>
    <w:multiLevelType w:val="hybridMultilevel"/>
    <w:tmpl w:val="973425C2"/>
    <w:lvl w:ilvl="0" w:tplc="F3828D7A">
      <w:numFmt w:val="bullet"/>
      <w:lvlText w:val="-"/>
      <w:lvlJc w:val="left"/>
      <w:pPr>
        <w:ind w:left="840" w:hanging="420"/>
      </w:pPr>
      <w:rPr>
        <w:rFonts w:ascii="Times New Roman" w:eastAsiaTheme="minorHAnsi" w:hAnsi="Times New Roman" w:cs="Times New Roman" w:hint="default"/>
      </w:rPr>
    </w:lvl>
    <w:lvl w:ilvl="1" w:tplc="FFFFFFFF">
      <w:start w:val="1"/>
      <w:numFmt w:val="bullet"/>
      <w:lvlText w:val=""/>
      <w:lvlJc w:val="left"/>
      <w:pPr>
        <w:ind w:left="1260" w:hanging="420"/>
      </w:pPr>
      <w:rPr>
        <w:rFonts w:ascii="Wingdings" w:hAnsi="Wingdings" w:hint="default"/>
      </w:rPr>
    </w:lvl>
    <w:lvl w:ilvl="2" w:tplc="FFFFFFFF" w:tentative="1">
      <w:start w:val="1"/>
      <w:numFmt w:val="bullet"/>
      <w:lvlText w:val=""/>
      <w:lvlJc w:val="left"/>
      <w:pPr>
        <w:ind w:left="1680" w:hanging="420"/>
      </w:pPr>
      <w:rPr>
        <w:rFonts w:ascii="Wingdings" w:hAnsi="Wingdings" w:hint="default"/>
      </w:rPr>
    </w:lvl>
    <w:lvl w:ilvl="3" w:tplc="FFFFFFFF" w:tentative="1">
      <w:start w:val="1"/>
      <w:numFmt w:val="bullet"/>
      <w:lvlText w:val=""/>
      <w:lvlJc w:val="left"/>
      <w:pPr>
        <w:ind w:left="2100" w:hanging="420"/>
      </w:pPr>
      <w:rPr>
        <w:rFonts w:ascii="Wingdings" w:hAnsi="Wingdings" w:hint="default"/>
      </w:rPr>
    </w:lvl>
    <w:lvl w:ilvl="4" w:tplc="FFFFFFFF" w:tentative="1">
      <w:start w:val="1"/>
      <w:numFmt w:val="bullet"/>
      <w:lvlText w:val=""/>
      <w:lvlJc w:val="left"/>
      <w:pPr>
        <w:ind w:left="2520" w:hanging="420"/>
      </w:pPr>
      <w:rPr>
        <w:rFonts w:ascii="Wingdings" w:hAnsi="Wingdings" w:hint="default"/>
      </w:rPr>
    </w:lvl>
    <w:lvl w:ilvl="5" w:tplc="FFFFFFFF" w:tentative="1">
      <w:start w:val="1"/>
      <w:numFmt w:val="bullet"/>
      <w:lvlText w:val=""/>
      <w:lvlJc w:val="left"/>
      <w:pPr>
        <w:ind w:left="2940" w:hanging="420"/>
      </w:pPr>
      <w:rPr>
        <w:rFonts w:ascii="Wingdings" w:hAnsi="Wingdings" w:hint="default"/>
      </w:rPr>
    </w:lvl>
    <w:lvl w:ilvl="6" w:tplc="FFFFFFFF" w:tentative="1">
      <w:start w:val="1"/>
      <w:numFmt w:val="bullet"/>
      <w:lvlText w:val=""/>
      <w:lvlJc w:val="left"/>
      <w:pPr>
        <w:ind w:left="3360" w:hanging="420"/>
      </w:pPr>
      <w:rPr>
        <w:rFonts w:ascii="Wingdings" w:hAnsi="Wingdings" w:hint="default"/>
      </w:rPr>
    </w:lvl>
    <w:lvl w:ilvl="7" w:tplc="FFFFFFFF" w:tentative="1">
      <w:start w:val="1"/>
      <w:numFmt w:val="bullet"/>
      <w:lvlText w:val=""/>
      <w:lvlJc w:val="left"/>
      <w:pPr>
        <w:ind w:left="3780" w:hanging="420"/>
      </w:pPr>
      <w:rPr>
        <w:rFonts w:ascii="Wingdings" w:hAnsi="Wingdings" w:hint="default"/>
      </w:rPr>
    </w:lvl>
    <w:lvl w:ilvl="8" w:tplc="FFFFFFFF" w:tentative="1">
      <w:start w:val="1"/>
      <w:numFmt w:val="bullet"/>
      <w:lvlText w:val=""/>
      <w:lvlJc w:val="left"/>
      <w:pPr>
        <w:ind w:left="4200" w:hanging="420"/>
      </w:pPr>
      <w:rPr>
        <w:rFonts w:ascii="Wingdings" w:hAnsi="Wingdings" w:hint="default"/>
      </w:rPr>
    </w:lvl>
  </w:abstractNum>
  <w:abstractNum w:abstractNumId="29" w15:restartNumberingAfterBreak="0">
    <w:nsid w:val="39430E1A"/>
    <w:multiLevelType w:val="hybridMultilevel"/>
    <w:tmpl w:val="9BF0C03E"/>
    <w:lvl w:ilvl="0" w:tplc="F3828D7A">
      <w:numFmt w:val="bullet"/>
      <w:lvlText w:val="-"/>
      <w:lvlJc w:val="left"/>
      <w:pPr>
        <w:ind w:left="840" w:hanging="420"/>
      </w:pPr>
      <w:rPr>
        <w:rFonts w:ascii="Times New Roman" w:eastAsiaTheme="minorHAnsi" w:hAnsi="Times New Roman" w:cs="Times New Roman" w:hint="default"/>
      </w:rPr>
    </w:lvl>
    <w:lvl w:ilvl="1" w:tplc="FFFFFFFF">
      <w:start w:val="1"/>
      <w:numFmt w:val="bullet"/>
      <w:lvlText w:val=""/>
      <w:lvlJc w:val="left"/>
      <w:pPr>
        <w:ind w:left="1260" w:hanging="420"/>
      </w:pPr>
      <w:rPr>
        <w:rFonts w:ascii="Wingdings" w:hAnsi="Wingdings" w:hint="default"/>
      </w:rPr>
    </w:lvl>
    <w:lvl w:ilvl="2" w:tplc="FFFFFFFF" w:tentative="1">
      <w:start w:val="1"/>
      <w:numFmt w:val="bullet"/>
      <w:lvlText w:val=""/>
      <w:lvlJc w:val="left"/>
      <w:pPr>
        <w:ind w:left="1680" w:hanging="420"/>
      </w:pPr>
      <w:rPr>
        <w:rFonts w:ascii="Wingdings" w:hAnsi="Wingdings" w:hint="default"/>
      </w:rPr>
    </w:lvl>
    <w:lvl w:ilvl="3" w:tplc="FFFFFFFF" w:tentative="1">
      <w:start w:val="1"/>
      <w:numFmt w:val="bullet"/>
      <w:lvlText w:val=""/>
      <w:lvlJc w:val="left"/>
      <w:pPr>
        <w:ind w:left="2100" w:hanging="420"/>
      </w:pPr>
      <w:rPr>
        <w:rFonts w:ascii="Wingdings" w:hAnsi="Wingdings" w:hint="default"/>
      </w:rPr>
    </w:lvl>
    <w:lvl w:ilvl="4" w:tplc="FFFFFFFF" w:tentative="1">
      <w:start w:val="1"/>
      <w:numFmt w:val="bullet"/>
      <w:lvlText w:val=""/>
      <w:lvlJc w:val="left"/>
      <w:pPr>
        <w:ind w:left="2520" w:hanging="420"/>
      </w:pPr>
      <w:rPr>
        <w:rFonts w:ascii="Wingdings" w:hAnsi="Wingdings" w:hint="default"/>
      </w:rPr>
    </w:lvl>
    <w:lvl w:ilvl="5" w:tplc="FFFFFFFF" w:tentative="1">
      <w:start w:val="1"/>
      <w:numFmt w:val="bullet"/>
      <w:lvlText w:val=""/>
      <w:lvlJc w:val="left"/>
      <w:pPr>
        <w:ind w:left="2940" w:hanging="420"/>
      </w:pPr>
      <w:rPr>
        <w:rFonts w:ascii="Wingdings" w:hAnsi="Wingdings" w:hint="default"/>
      </w:rPr>
    </w:lvl>
    <w:lvl w:ilvl="6" w:tplc="FFFFFFFF" w:tentative="1">
      <w:start w:val="1"/>
      <w:numFmt w:val="bullet"/>
      <w:lvlText w:val=""/>
      <w:lvlJc w:val="left"/>
      <w:pPr>
        <w:ind w:left="3360" w:hanging="420"/>
      </w:pPr>
      <w:rPr>
        <w:rFonts w:ascii="Wingdings" w:hAnsi="Wingdings" w:hint="default"/>
      </w:rPr>
    </w:lvl>
    <w:lvl w:ilvl="7" w:tplc="FFFFFFFF" w:tentative="1">
      <w:start w:val="1"/>
      <w:numFmt w:val="bullet"/>
      <w:lvlText w:val=""/>
      <w:lvlJc w:val="left"/>
      <w:pPr>
        <w:ind w:left="3780" w:hanging="420"/>
      </w:pPr>
      <w:rPr>
        <w:rFonts w:ascii="Wingdings" w:hAnsi="Wingdings" w:hint="default"/>
      </w:rPr>
    </w:lvl>
    <w:lvl w:ilvl="8" w:tplc="FFFFFFFF" w:tentative="1">
      <w:start w:val="1"/>
      <w:numFmt w:val="bullet"/>
      <w:lvlText w:val=""/>
      <w:lvlJc w:val="left"/>
      <w:pPr>
        <w:ind w:left="4200" w:hanging="420"/>
      </w:pPr>
      <w:rPr>
        <w:rFonts w:ascii="Wingdings" w:hAnsi="Wingdings" w:hint="default"/>
      </w:rPr>
    </w:lvl>
  </w:abstractNum>
  <w:abstractNum w:abstractNumId="30" w15:restartNumberingAfterBreak="0">
    <w:nsid w:val="3A4649E6"/>
    <w:multiLevelType w:val="hybridMultilevel"/>
    <w:tmpl w:val="805EFACC"/>
    <w:lvl w:ilvl="0" w:tplc="05F0268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3A877D64"/>
    <w:multiLevelType w:val="singleLevel"/>
    <w:tmpl w:val="3A877D64"/>
    <w:lvl w:ilvl="0">
      <w:start w:val="1"/>
      <w:numFmt w:val="decimal"/>
      <w:pStyle w:val="References"/>
      <w:lvlText w:val="[%1]"/>
      <w:lvlJc w:val="left"/>
      <w:pPr>
        <w:tabs>
          <w:tab w:val="left" w:pos="502"/>
        </w:tabs>
        <w:ind w:left="502" w:hanging="360"/>
      </w:pPr>
    </w:lvl>
  </w:abstractNum>
  <w:abstractNum w:abstractNumId="32" w15:restartNumberingAfterBreak="0">
    <w:nsid w:val="403149B7"/>
    <w:multiLevelType w:val="multilevel"/>
    <w:tmpl w:val="403149B7"/>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3" w15:restartNumberingAfterBreak="0">
    <w:nsid w:val="40791F9E"/>
    <w:multiLevelType w:val="hybridMultilevel"/>
    <w:tmpl w:val="4D58812C"/>
    <w:lvl w:ilvl="0" w:tplc="05F0268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445C5237"/>
    <w:multiLevelType w:val="multilevel"/>
    <w:tmpl w:val="445C5237"/>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46364399"/>
    <w:multiLevelType w:val="multilevel"/>
    <w:tmpl w:val="46364399"/>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6" w15:restartNumberingAfterBreak="0">
    <w:nsid w:val="467F40F7"/>
    <w:multiLevelType w:val="hybridMultilevel"/>
    <w:tmpl w:val="12DE3828"/>
    <w:lvl w:ilvl="0" w:tplc="05F0268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8" w15:restartNumberingAfterBreak="0">
    <w:nsid w:val="503661CE"/>
    <w:multiLevelType w:val="multilevel"/>
    <w:tmpl w:val="503661CE"/>
    <w:lvl w:ilvl="0">
      <w:start w:val="1"/>
      <w:numFmt w:val="bullet"/>
      <w:lvlText w:val="•"/>
      <w:lvlJc w:val="left"/>
      <w:pPr>
        <w:tabs>
          <w:tab w:val="left" w:pos="720"/>
        </w:tabs>
        <w:ind w:left="720" w:hanging="360"/>
      </w:pPr>
      <w:rPr>
        <w:rFonts w:ascii="Arial" w:hAnsi="Arial" w:hint="default"/>
      </w:rPr>
    </w:lvl>
    <w:lvl w:ilv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9" w15:restartNumberingAfterBreak="0">
    <w:nsid w:val="522E7D05"/>
    <w:multiLevelType w:val="multilevel"/>
    <w:tmpl w:val="522E7D05"/>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53996059"/>
    <w:multiLevelType w:val="multilevel"/>
    <w:tmpl w:val="53996059"/>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599A2E35"/>
    <w:multiLevelType w:val="multilevel"/>
    <w:tmpl w:val="599A2E35"/>
    <w:lvl w:ilvl="0">
      <w:start w:val="1"/>
      <w:numFmt w:val="decimal"/>
      <w:lvlText w:val="%1)"/>
      <w:lvlJc w:val="left"/>
      <w:pPr>
        <w:ind w:left="840" w:hanging="420"/>
      </w:pPr>
      <w:rPr>
        <w:rFonts w:hint="eastAsia"/>
      </w:rPr>
    </w:lvl>
    <w:lvl w:ilvl="1">
      <w:start w:val="2"/>
      <w:numFmt w:val="bullet"/>
      <w:lvlText w:val="-"/>
      <w:lvlJc w:val="left"/>
      <w:pPr>
        <w:ind w:left="1260" w:hanging="420"/>
      </w:pPr>
      <w:rPr>
        <w:rFonts w:ascii="Times New Roman" w:eastAsia="宋体" w:hAnsi="Times New Roman" w:cs="Times New Roman"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2" w15:restartNumberingAfterBreak="0">
    <w:nsid w:val="5B616222"/>
    <w:multiLevelType w:val="multilevel"/>
    <w:tmpl w:val="5B616222"/>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5C6C5638"/>
    <w:multiLevelType w:val="hybridMultilevel"/>
    <w:tmpl w:val="C732694E"/>
    <w:lvl w:ilvl="0" w:tplc="05F0268C">
      <w:start w:val="1"/>
      <w:numFmt w:val="bullet"/>
      <w:lvlText w:val="•"/>
      <w:lvlJc w:val="left"/>
      <w:pPr>
        <w:ind w:left="440" w:hanging="440"/>
      </w:pPr>
      <w:rPr>
        <w:rFonts w:ascii="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4" w15:restartNumberingAfterBreak="0">
    <w:nsid w:val="5CAE4BC4"/>
    <w:multiLevelType w:val="hybridMultilevel"/>
    <w:tmpl w:val="D660B33A"/>
    <w:lvl w:ilvl="0" w:tplc="05F0268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5E3D1E26"/>
    <w:multiLevelType w:val="multilevel"/>
    <w:tmpl w:val="5E3D1E26"/>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5E7B6168"/>
    <w:multiLevelType w:val="multilevel"/>
    <w:tmpl w:val="5E7B6168"/>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5F1E4CD8"/>
    <w:multiLevelType w:val="hybridMultilevel"/>
    <w:tmpl w:val="7CE26A78"/>
    <w:lvl w:ilvl="0" w:tplc="05F0268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606A022C"/>
    <w:multiLevelType w:val="multilevel"/>
    <w:tmpl w:val="606A022C"/>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9" w15:restartNumberingAfterBreak="0">
    <w:nsid w:val="61D206C8"/>
    <w:multiLevelType w:val="hybridMultilevel"/>
    <w:tmpl w:val="F6769E22"/>
    <w:lvl w:ilvl="0" w:tplc="F3828D7A">
      <w:numFmt w:val="bullet"/>
      <w:lvlText w:val="-"/>
      <w:lvlJc w:val="left"/>
      <w:pPr>
        <w:ind w:left="840" w:hanging="420"/>
      </w:pPr>
      <w:rPr>
        <w:rFonts w:ascii="Times New Roman" w:eastAsiaTheme="minorHAnsi" w:hAnsi="Times New Roman" w:cs="Times New Roman" w:hint="default"/>
      </w:rPr>
    </w:lvl>
    <w:lvl w:ilvl="1" w:tplc="FFFFFFFF">
      <w:start w:val="1"/>
      <w:numFmt w:val="bullet"/>
      <w:lvlText w:val=""/>
      <w:lvlJc w:val="left"/>
      <w:pPr>
        <w:ind w:left="1260" w:hanging="420"/>
      </w:pPr>
      <w:rPr>
        <w:rFonts w:ascii="Wingdings" w:hAnsi="Wingdings" w:hint="default"/>
      </w:rPr>
    </w:lvl>
    <w:lvl w:ilvl="2" w:tplc="FFFFFFFF" w:tentative="1">
      <w:start w:val="1"/>
      <w:numFmt w:val="bullet"/>
      <w:lvlText w:val=""/>
      <w:lvlJc w:val="left"/>
      <w:pPr>
        <w:ind w:left="1680" w:hanging="420"/>
      </w:pPr>
      <w:rPr>
        <w:rFonts w:ascii="Wingdings" w:hAnsi="Wingdings" w:hint="default"/>
      </w:rPr>
    </w:lvl>
    <w:lvl w:ilvl="3" w:tplc="FFFFFFFF" w:tentative="1">
      <w:start w:val="1"/>
      <w:numFmt w:val="bullet"/>
      <w:lvlText w:val=""/>
      <w:lvlJc w:val="left"/>
      <w:pPr>
        <w:ind w:left="2100" w:hanging="420"/>
      </w:pPr>
      <w:rPr>
        <w:rFonts w:ascii="Wingdings" w:hAnsi="Wingdings" w:hint="default"/>
      </w:rPr>
    </w:lvl>
    <w:lvl w:ilvl="4" w:tplc="FFFFFFFF" w:tentative="1">
      <w:start w:val="1"/>
      <w:numFmt w:val="bullet"/>
      <w:lvlText w:val=""/>
      <w:lvlJc w:val="left"/>
      <w:pPr>
        <w:ind w:left="2520" w:hanging="420"/>
      </w:pPr>
      <w:rPr>
        <w:rFonts w:ascii="Wingdings" w:hAnsi="Wingdings" w:hint="default"/>
      </w:rPr>
    </w:lvl>
    <w:lvl w:ilvl="5" w:tplc="FFFFFFFF" w:tentative="1">
      <w:start w:val="1"/>
      <w:numFmt w:val="bullet"/>
      <w:lvlText w:val=""/>
      <w:lvlJc w:val="left"/>
      <w:pPr>
        <w:ind w:left="2940" w:hanging="420"/>
      </w:pPr>
      <w:rPr>
        <w:rFonts w:ascii="Wingdings" w:hAnsi="Wingdings" w:hint="default"/>
      </w:rPr>
    </w:lvl>
    <w:lvl w:ilvl="6" w:tplc="FFFFFFFF" w:tentative="1">
      <w:start w:val="1"/>
      <w:numFmt w:val="bullet"/>
      <w:lvlText w:val=""/>
      <w:lvlJc w:val="left"/>
      <w:pPr>
        <w:ind w:left="3360" w:hanging="420"/>
      </w:pPr>
      <w:rPr>
        <w:rFonts w:ascii="Wingdings" w:hAnsi="Wingdings" w:hint="default"/>
      </w:rPr>
    </w:lvl>
    <w:lvl w:ilvl="7" w:tplc="FFFFFFFF" w:tentative="1">
      <w:start w:val="1"/>
      <w:numFmt w:val="bullet"/>
      <w:lvlText w:val=""/>
      <w:lvlJc w:val="left"/>
      <w:pPr>
        <w:ind w:left="3780" w:hanging="420"/>
      </w:pPr>
      <w:rPr>
        <w:rFonts w:ascii="Wingdings" w:hAnsi="Wingdings" w:hint="default"/>
      </w:rPr>
    </w:lvl>
    <w:lvl w:ilvl="8" w:tplc="FFFFFFFF" w:tentative="1">
      <w:start w:val="1"/>
      <w:numFmt w:val="bullet"/>
      <w:lvlText w:val=""/>
      <w:lvlJc w:val="left"/>
      <w:pPr>
        <w:ind w:left="4200" w:hanging="420"/>
      </w:pPr>
      <w:rPr>
        <w:rFonts w:ascii="Wingdings" w:hAnsi="Wingdings" w:hint="default"/>
      </w:rPr>
    </w:lvl>
  </w:abstractNum>
  <w:abstractNum w:abstractNumId="50" w15:restartNumberingAfterBreak="0">
    <w:nsid w:val="678E0AED"/>
    <w:multiLevelType w:val="hybridMultilevel"/>
    <w:tmpl w:val="9692F81E"/>
    <w:lvl w:ilvl="0" w:tplc="05F0268C">
      <w:start w:val="1"/>
      <w:numFmt w:val="bullet"/>
      <w:lvlText w:val="•"/>
      <w:lvlJc w:val="left"/>
      <w:pPr>
        <w:ind w:left="440" w:hanging="440"/>
      </w:pPr>
      <w:rPr>
        <w:rFonts w:ascii="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1" w15:restartNumberingAfterBreak="0">
    <w:nsid w:val="688763B2"/>
    <w:multiLevelType w:val="multilevel"/>
    <w:tmpl w:val="34E81C18"/>
    <w:lvl w:ilvl="0">
      <w:start w:val="1"/>
      <w:numFmt w:val="bullet"/>
      <w:lvlText w:val=""/>
      <w:lvlJc w:val="left"/>
      <w:pPr>
        <w:ind w:left="420" w:hanging="420"/>
      </w:pPr>
      <w:rPr>
        <w:rFonts w:ascii="Wingdings" w:hAnsi="Wingdings" w:hint="default"/>
      </w:rPr>
    </w:lvl>
    <w:lvl w:ilvl="1">
      <w:numFmt w:val="bullet"/>
      <w:lvlText w:val="•"/>
      <w:lvlJc w:val="left"/>
      <w:pPr>
        <w:tabs>
          <w:tab w:val="left" w:pos="840"/>
        </w:tabs>
        <w:ind w:left="840" w:hanging="420"/>
      </w:pPr>
      <w:rPr>
        <w:rFonts w:ascii="Times" w:eastAsia="Batang" w:hAnsi="Times" w:cs="Time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52" w15:restartNumberingAfterBreak="0">
    <w:nsid w:val="693F5123"/>
    <w:multiLevelType w:val="multilevel"/>
    <w:tmpl w:val="0ED6A8F2"/>
    <w:lvl w:ilvl="0">
      <w:start w:val="1"/>
      <w:numFmt w:val="decimal"/>
      <w:lvlText w:val="Proposal %1:"/>
      <w:lvlJc w:val="left"/>
      <w:pPr>
        <w:ind w:left="420" w:hanging="420"/>
      </w:pPr>
      <w:rPr>
        <w:rFonts w:ascii="Times New Roman" w:hAnsi="Times New Roman" w:hint="default"/>
        <w:b/>
        <w:bCs/>
        <w:i/>
        <w:iCs/>
      </w:rPr>
    </w:lvl>
    <w:lvl w:ilvl="1">
      <w:start w:val="1"/>
      <w:numFmt w:val="decimal"/>
      <w:lvlText w:val="%2."/>
      <w:lvlJc w:val="left"/>
      <w:pPr>
        <w:ind w:left="852" w:hanging="432"/>
      </w:pPr>
      <w:rPr>
        <w:rFonts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3" w15:restartNumberingAfterBreak="0">
    <w:nsid w:val="6F3A5F57"/>
    <w:multiLevelType w:val="multilevel"/>
    <w:tmpl w:val="6F3A5F57"/>
    <w:lvl w:ilvl="0">
      <w:start w:val="1"/>
      <w:numFmt w:val="decimal"/>
      <w:lvlText w:val="%1)"/>
      <w:lvlJc w:val="left"/>
      <w:pPr>
        <w:ind w:left="849" w:hanging="420"/>
      </w:pPr>
    </w:lvl>
    <w:lvl w:ilvl="1">
      <w:start w:val="1"/>
      <w:numFmt w:val="lowerLetter"/>
      <w:lvlText w:val="%2)"/>
      <w:lvlJc w:val="left"/>
      <w:pPr>
        <w:ind w:left="1269" w:hanging="420"/>
      </w:pPr>
    </w:lvl>
    <w:lvl w:ilvl="2">
      <w:start w:val="1"/>
      <w:numFmt w:val="lowerRoman"/>
      <w:lvlText w:val="%3."/>
      <w:lvlJc w:val="right"/>
      <w:pPr>
        <w:ind w:left="1689" w:hanging="420"/>
      </w:pPr>
    </w:lvl>
    <w:lvl w:ilvl="3">
      <w:start w:val="1"/>
      <w:numFmt w:val="decimal"/>
      <w:lvlText w:val="%4."/>
      <w:lvlJc w:val="left"/>
      <w:pPr>
        <w:ind w:left="2109" w:hanging="420"/>
      </w:pPr>
    </w:lvl>
    <w:lvl w:ilvl="4">
      <w:start w:val="1"/>
      <w:numFmt w:val="lowerLetter"/>
      <w:lvlText w:val="%5)"/>
      <w:lvlJc w:val="left"/>
      <w:pPr>
        <w:ind w:left="2529" w:hanging="420"/>
      </w:pPr>
    </w:lvl>
    <w:lvl w:ilvl="5">
      <w:start w:val="1"/>
      <w:numFmt w:val="lowerRoman"/>
      <w:lvlText w:val="%6."/>
      <w:lvlJc w:val="right"/>
      <w:pPr>
        <w:ind w:left="2949" w:hanging="420"/>
      </w:pPr>
    </w:lvl>
    <w:lvl w:ilvl="6">
      <w:start w:val="1"/>
      <w:numFmt w:val="decimal"/>
      <w:lvlText w:val="%7."/>
      <w:lvlJc w:val="left"/>
      <w:pPr>
        <w:ind w:left="3369" w:hanging="420"/>
      </w:pPr>
    </w:lvl>
    <w:lvl w:ilvl="7">
      <w:start w:val="1"/>
      <w:numFmt w:val="lowerLetter"/>
      <w:lvlText w:val="%8)"/>
      <w:lvlJc w:val="left"/>
      <w:pPr>
        <w:ind w:left="3789" w:hanging="420"/>
      </w:pPr>
    </w:lvl>
    <w:lvl w:ilvl="8">
      <w:start w:val="1"/>
      <w:numFmt w:val="lowerRoman"/>
      <w:lvlText w:val="%9."/>
      <w:lvlJc w:val="right"/>
      <w:pPr>
        <w:ind w:left="4209" w:hanging="420"/>
      </w:pPr>
    </w:lvl>
  </w:abstractNum>
  <w:abstractNum w:abstractNumId="54" w15:restartNumberingAfterBreak="0">
    <w:nsid w:val="7086081B"/>
    <w:multiLevelType w:val="hybridMultilevel"/>
    <w:tmpl w:val="5212EFD8"/>
    <w:lvl w:ilvl="0" w:tplc="05F0268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15:restartNumberingAfterBreak="0">
    <w:nsid w:val="7225485F"/>
    <w:multiLevelType w:val="hybridMultilevel"/>
    <w:tmpl w:val="5C3E1EE8"/>
    <w:lvl w:ilvl="0" w:tplc="05F0268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74012E1E"/>
    <w:multiLevelType w:val="hybridMultilevel"/>
    <w:tmpl w:val="BDAAD316"/>
    <w:lvl w:ilvl="0" w:tplc="05F0268C">
      <w:start w:val="1"/>
      <w:numFmt w:val="bullet"/>
      <w:lvlText w:val="•"/>
      <w:lvlJc w:val="left"/>
      <w:pPr>
        <w:ind w:left="440" w:hanging="440"/>
      </w:pPr>
      <w:rPr>
        <w:rFonts w:ascii="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7" w15:restartNumberingAfterBreak="0">
    <w:nsid w:val="754B1725"/>
    <w:multiLevelType w:val="hybridMultilevel"/>
    <w:tmpl w:val="5CD01CFA"/>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8" w15:restartNumberingAfterBreak="0">
    <w:nsid w:val="7B5833FD"/>
    <w:multiLevelType w:val="multilevel"/>
    <w:tmpl w:val="0ED6A8F2"/>
    <w:lvl w:ilvl="0">
      <w:start w:val="1"/>
      <w:numFmt w:val="decimal"/>
      <w:lvlText w:val="Proposal %1:"/>
      <w:lvlJc w:val="left"/>
      <w:pPr>
        <w:ind w:left="420" w:hanging="420"/>
      </w:pPr>
      <w:rPr>
        <w:rFonts w:ascii="Times New Roman" w:hAnsi="Times New Roman" w:hint="default"/>
        <w:b/>
        <w:bCs/>
        <w:i/>
        <w:iCs/>
      </w:rPr>
    </w:lvl>
    <w:lvl w:ilvl="1">
      <w:start w:val="1"/>
      <w:numFmt w:val="decimal"/>
      <w:lvlText w:val="%2."/>
      <w:lvlJc w:val="left"/>
      <w:pPr>
        <w:ind w:left="852" w:hanging="432"/>
      </w:pPr>
      <w:rPr>
        <w:rFonts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9"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0" w15:restartNumberingAfterBreak="0">
    <w:nsid w:val="7F605DA4"/>
    <w:multiLevelType w:val="hybridMultilevel"/>
    <w:tmpl w:val="5A12BC60"/>
    <w:lvl w:ilvl="0" w:tplc="05F0268C">
      <w:start w:val="1"/>
      <w:numFmt w:val="bullet"/>
      <w:lvlText w:val="•"/>
      <w:lvlJc w:val="left"/>
      <w:pPr>
        <w:ind w:left="440" w:hanging="440"/>
      </w:pPr>
      <w:rPr>
        <w:rFonts w:ascii="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num w:numId="1">
    <w:abstractNumId w:val="26"/>
  </w:num>
  <w:num w:numId="2">
    <w:abstractNumId w:val="31"/>
  </w:num>
  <w:num w:numId="3">
    <w:abstractNumId w:val="59"/>
  </w:num>
  <w:num w:numId="4">
    <w:abstractNumId w:val="37"/>
  </w:num>
  <w:num w:numId="5">
    <w:abstractNumId w:val="38"/>
  </w:num>
  <w:num w:numId="6">
    <w:abstractNumId w:val="10"/>
  </w:num>
  <w:num w:numId="7">
    <w:abstractNumId w:val="12"/>
  </w:num>
  <w:num w:numId="8">
    <w:abstractNumId w:val="58"/>
  </w:num>
  <w:num w:numId="9">
    <w:abstractNumId w:val="1"/>
  </w:num>
  <w:num w:numId="10">
    <w:abstractNumId w:val="5"/>
  </w:num>
  <w:num w:numId="11">
    <w:abstractNumId w:val="41"/>
  </w:num>
  <w:num w:numId="12">
    <w:abstractNumId w:val="7"/>
  </w:num>
  <w:num w:numId="13">
    <w:abstractNumId w:val="51"/>
  </w:num>
  <w:num w:numId="14">
    <w:abstractNumId w:val="40"/>
  </w:num>
  <w:num w:numId="15">
    <w:abstractNumId w:val="19"/>
  </w:num>
  <w:num w:numId="16">
    <w:abstractNumId w:val="13"/>
  </w:num>
  <w:num w:numId="17">
    <w:abstractNumId w:val="42"/>
  </w:num>
  <w:num w:numId="18">
    <w:abstractNumId w:val="17"/>
  </w:num>
  <w:num w:numId="19">
    <w:abstractNumId w:val="8"/>
  </w:num>
  <w:num w:numId="20">
    <w:abstractNumId w:val="47"/>
  </w:num>
  <w:num w:numId="21">
    <w:abstractNumId w:val="30"/>
  </w:num>
  <w:num w:numId="22">
    <w:abstractNumId w:val="2"/>
  </w:num>
  <w:num w:numId="23">
    <w:abstractNumId w:val="35"/>
  </w:num>
  <w:num w:numId="24">
    <w:abstractNumId w:val="16"/>
  </w:num>
  <w:num w:numId="25">
    <w:abstractNumId w:val="24"/>
  </w:num>
  <w:num w:numId="26">
    <w:abstractNumId w:val="53"/>
  </w:num>
  <w:num w:numId="27">
    <w:abstractNumId w:val="39"/>
  </w:num>
  <w:num w:numId="28">
    <w:abstractNumId w:val="48"/>
  </w:num>
  <w:num w:numId="29">
    <w:abstractNumId w:val="14"/>
  </w:num>
  <w:num w:numId="30">
    <w:abstractNumId w:val="32"/>
  </w:num>
  <w:num w:numId="31">
    <w:abstractNumId w:val="45"/>
  </w:num>
  <w:num w:numId="32">
    <w:abstractNumId w:val="4"/>
  </w:num>
  <w:num w:numId="33">
    <w:abstractNumId w:val="27"/>
  </w:num>
  <w:num w:numId="34">
    <w:abstractNumId w:val="0"/>
  </w:num>
  <w:num w:numId="35">
    <w:abstractNumId w:val="46"/>
  </w:num>
  <w:num w:numId="36">
    <w:abstractNumId w:val="34"/>
  </w:num>
  <w:num w:numId="37">
    <w:abstractNumId w:val="18"/>
  </w:num>
  <w:num w:numId="38">
    <w:abstractNumId w:val="23"/>
  </w:num>
  <w:num w:numId="39">
    <w:abstractNumId w:val="22"/>
  </w:num>
  <w:num w:numId="40">
    <w:abstractNumId w:val="33"/>
  </w:num>
  <w:num w:numId="41">
    <w:abstractNumId w:val="57"/>
  </w:num>
  <w:num w:numId="42">
    <w:abstractNumId w:val="25"/>
  </w:num>
  <w:num w:numId="43">
    <w:abstractNumId w:val="55"/>
  </w:num>
  <w:num w:numId="44">
    <w:abstractNumId w:val="36"/>
  </w:num>
  <w:num w:numId="45">
    <w:abstractNumId w:val="3"/>
  </w:num>
  <w:num w:numId="46">
    <w:abstractNumId w:val="9"/>
  </w:num>
  <w:num w:numId="47">
    <w:abstractNumId w:val="6"/>
  </w:num>
  <w:num w:numId="48">
    <w:abstractNumId w:val="44"/>
  </w:num>
  <w:num w:numId="49">
    <w:abstractNumId w:val="21"/>
  </w:num>
  <w:num w:numId="50">
    <w:abstractNumId w:val="52"/>
  </w:num>
  <w:num w:numId="51">
    <w:abstractNumId w:val="54"/>
  </w:num>
  <w:num w:numId="52">
    <w:abstractNumId w:val="15"/>
  </w:num>
  <w:num w:numId="53">
    <w:abstractNumId w:val="56"/>
  </w:num>
  <w:num w:numId="54">
    <w:abstractNumId w:val="50"/>
  </w:num>
  <w:num w:numId="55">
    <w:abstractNumId w:val="20"/>
  </w:num>
  <w:num w:numId="56">
    <w:abstractNumId w:val="28"/>
  </w:num>
  <w:num w:numId="57">
    <w:abstractNumId w:val="60"/>
  </w:num>
  <w:num w:numId="58">
    <w:abstractNumId w:val="29"/>
  </w:num>
  <w:num w:numId="59">
    <w:abstractNumId w:val="11"/>
  </w:num>
  <w:num w:numId="60">
    <w:abstractNumId w:val="49"/>
  </w:num>
  <w:num w:numId="61">
    <w:abstractNumId w:val="43"/>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doNotDisplayPageBoundaries/>
  <w:embedSystemFonts/>
  <w:bordersDoNotSurroundHeader/>
  <w:bordersDoNotSurroundFooter/>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oNotUseMarginsForDrawingGridOrigin/>
  <w:drawingGridHorizontalOrigin w:val="1800"/>
  <w:drawingGridVerticalOrigin w:val="1440"/>
  <w:doNotShadeFormData/>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095"/>
    <w:rsid w:val="000001D5"/>
    <w:rsid w:val="00000282"/>
    <w:rsid w:val="000007B3"/>
    <w:rsid w:val="00000BE6"/>
    <w:rsid w:val="00000D04"/>
    <w:rsid w:val="00000DA8"/>
    <w:rsid w:val="00000DB1"/>
    <w:rsid w:val="00000DB2"/>
    <w:rsid w:val="0000147F"/>
    <w:rsid w:val="000016DA"/>
    <w:rsid w:val="00001B91"/>
    <w:rsid w:val="00001C87"/>
    <w:rsid w:val="00001CC3"/>
    <w:rsid w:val="00001FD9"/>
    <w:rsid w:val="000021F3"/>
    <w:rsid w:val="0000249E"/>
    <w:rsid w:val="00002605"/>
    <w:rsid w:val="0000271F"/>
    <w:rsid w:val="000027F3"/>
    <w:rsid w:val="0000281B"/>
    <w:rsid w:val="00002890"/>
    <w:rsid w:val="00002893"/>
    <w:rsid w:val="000028F8"/>
    <w:rsid w:val="00002B51"/>
    <w:rsid w:val="00002BF1"/>
    <w:rsid w:val="00002FC4"/>
    <w:rsid w:val="000033A3"/>
    <w:rsid w:val="000033C2"/>
    <w:rsid w:val="00003605"/>
    <w:rsid w:val="00003688"/>
    <w:rsid w:val="0000382B"/>
    <w:rsid w:val="0000394C"/>
    <w:rsid w:val="00003C56"/>
    <w:rsid w:val="00003D30"/>
    <w:rsid w:val="00003EC2"/>
    <w:rsid w:val="000040A9"/>
    <w:rsid w:val="000040D2"/>
    <w:rsid w:val="00004249"/>
    <w:rsid w:val="0000458E"/>
    <w:rsid w:val="00004789"/>
    <w:rsid w:val="00004E70"/>
    <w:rsid w:val="00005102"/>
    <w:rsid w:val="000052C4"/>
    <w:rsid w:val="0000537B"/>
    <w:rsid w:val="000053B1"/>
    <w:rsid w:val="0000552C"/>
    <w:rsid w:val="0000579E"/>
    <w:rsid w:val="00005A56"/>
    <w:rsid w:val="00005DB8"/>
    <w:rsid w:val="00005F2D"/>
    <w:rsid w:val="00005FB5"/>
    <w:rsid w:val="0000617B"/>
    <w:rsid w:val="00006944"/>
    <w:rsid w:val="00006B81"/>
    <w:rsid w:val="000072B6"/>
    <w:rsid w:val="00007331"/>
    <w:rsid w:val="00007336"/>
    <w:rsid w:val="00007813"/>
    <w:rsid w:val="00007929"/>
    <w:rsid w:val="00007B28"/>
    <w:rsid w:val="00007EEB"/>
    <w:rsid w:val="00007F58"/>
    <w:rsid w:val="00007F7A"/>
    <w:rsid w:val="00007F84"/>
    <w:rsid w:val="00010040"/>
    <w:rsid w:val="000100D9"/>
    <w:rsid w:val="000101BF"/>
    <w:rsid w:val="000101D4"/>
    <w:rsid w:val="0001021D"/>
    <w:rsid w:val="00010476"/>
    <w:rsid w:val="000106CF"/>
    <w:rsid w:val="00010909"/>
    <w:rsid w:val="00010925"/>
    <w:rsid w:val="000109E6"/>
    <w:rsid w:val="00010ACE"/>
    <w:rsid w:val="0001148B"/>
    <w:rsid w:val="000115E8"/>
    <w:rsid w:val="000116B8"/>
    <w:rsid w:val="00011818"/>
    <w:rsid w:val="00011B29"/>
    <w:rsid w:val="00011BB7"/>
    <w:rsid w:val="00011CCF"/>
    <w:rsid w:val="00011E2D"/>
    <w:rsid w:val="00011F67"/>
    <w:rsid w:val="000120C1"/>
    <w:rsid w:val="00012163"/>
    <w:rsid w:val="0001249F"/>
    <w:rsid w:val="000126C1"/>
    <w:rsid w:val="00012862"/>
    <w:rsid w:val="000128E6"/>
    <w:rsid w:val="00012BE9"/>
    <w:rsid w:val="00012EC5"/>
    <w:rsid w:val="000131C1"/>
    <w:rsid w:val="0001327B"/>
    <w:rsid w:val="000132F9"/>
    <w:rsid w:val="00013855"/>
    <w:rsid w:val="0001392E"/>
    <w:rsid w:val="00013B7C"/>
    <w:rsid w:val="00013CED"/>
    <w:rsid w:val="00014027"/>
    <w:rsid w:val="00014193"/>
    <w:rsid w:val="0001460E"/>
    <w:rsid w:val="000146B3"/>
    <w:rsid w:val="00014D69"/>
    <w:rsid w:val="00014ECC"/>
    <w:rsid w:val="000150A5"/>
    <w:rsid w:val="0001514F"/>
    <w:rsid w:val="000158C3"/>
    <w:rsid w:val="00015962"/>
    <w:rsid w:val="00015AF2"/>
    <w:rsid w:val="00015E44"/>
    <w:rsid w:val="00015EC1"/>
    <w:rsid w:val="00015EFB"/>
    <w:rsid w:val="00015FBC"/>
    <w:rsid w:val="000160D0"/>
    <w:rsid w:val="00016164"/>
    <w:rsid w:val="000162B7"/>
    <w:rsid w:val="000165E2"/>
    <w:rsid w:val="0001728F"/>
    <w:rsid w:val="000172BE"/>
    <w:rsid w:val="0001747E"/>
    <w:rsid w:val="0001763F"/>
    <w:rsid w:val="000176F1"/>
    <w:rsid w:val="00017CF0"/>
    <w:rsid w:val="00017D82"/>
    <w:rsid w:val="00017D8A"/>
    <w:rsid w:val="00017E9A"/>
    <w:rsid w:val="00020129"/>
    <w:rsid w:val="000203F2"/>
    <w:rsid w:val="0002042E"/>
    <w:rsid w:val="0002078F"/>
    <w:rsid w:val="00020BC4"/>
    <w:rsid w:val="00020BD7"/>
    <w:rsid w:val="00020C85"/>
    <w:rsid w:val="00020D32"/>
    <w:rsid w:val="0002113B"/>
    <w:rsid w:val="000212B8"/>
    <w:rsid w:val="00021345"/>
    <w:rsid w:val="0002218F"/>
    <w:rsid w:val="000222B7"/>
    <w:rsid w:val="0002233F"/>
    <w:rsid w:val="00022601"/>
    <w:rsid w:val="00022655"/>
    <w:rsid w:val="000227C2"/>
    <w:rsid w:val="00022989"/>
    <w:rsid w:val="00022A8A"/>
    <w:rsid w:val="00022C9D"/>
    <w:rsid w:val="000230DC"/>
    <w:rsid w:val="00023127"/>
    <w:rsid w:val="00023247"/>
    <w:rsid w:val="00023298"/>
    <w:rsid w:val="00023306"/>
    <w:rsid w:val="00023314"/>
    <w:rsid w:val="00023388"/>
    <w:rsid w:val="000233B4"/>
    <w:rsid w:val="00023403"/>
    <w:rsid w:val="00023425"/>
    <w:rsid w:val="00023761"/>
    <w:rsid w:val="0002382B"/>
    <w:rsid w:val="00023B1B"/>
    <w:rsid w:val="00023B72"/>
    <w:rsid w:val="00023C33"/>
    <w:rsid w:val="00023CDC"/>
    <w:rsid w:val="00023FE5"/>
    <w:rsid w:val="00024166"/>
    <w:rsid w:val="000241BE"/>
    <w:rsid w:val="000242F2"/>
    <w:rsid w:val="0002436B"/>
    <w:rsid w:val="0002443E"/>
    <w:rsid w:val="00024679"/>
    <w:rsid w:val="000246B7"/>
    <w:rsid w:val="000246C6"/>
    <w:rsid w:val="00024D03"/>
    <w:rsid w:val="000255BA"/>
    <w:rsid w:val="00025A9C"/>
    <w:rsid w:val="00025B01"/>
    <w:rsid w:val="00025E36"/>
    <w:rsid w:val="00025E90"/>
    <w:rsid w:val="00025EF3"/>
    <w:rsid w:val="00025F02"/>
    <w:rsid w:val="0002602E"/>
    <w:rsid w:val="0002628F"/>
    <w:rsid w:val="000262E7"/>
    <w:rsid w:val="000266F8"/>
    <w:rsid w:val="00026862"/>
    <w:rsid w:val="00026C09"/>
    <w:rsid w:val="00026D4B"/>
    <w:rsid w:val="00026DCA"/>
    <w:rsid w:val="00026F5E"/>
    <w:rsid w:val="00027088"/>
    <w:rsid w:val="000271A2"/>
    <w:rsid w:val="000275C6"/>
    <w:rsid w:val="000276A3"/>
    <w:rsid w:val="0002775F"/>
    <w:rsid w:val="00027A55"/>
    <w:rsid w:val="00027AD6"/>
    <w:rsid w:val="00027DA7"/>
    <w:rsid w:val="0003024C"/>
    <w:rsid w:val="000305A7"/>
    <w:rsid w:val="000305C6"/>
    <w:rsid w:val="00030667"/>
    <w:rsid w:val="0003068C"/>
    <w:rsid w:val="000308D1"/>
    <w:rsid w:val="00030AF6"/>
    <w:rsid w:val="00030DA8"/>
    <w:rsid w:val="00030EF3"/>
    <w:rsid w:val="00030FB2"/>
    <w:rsid w:val="0003113A"/>
    <w:rsid w:val="000313D6"/>
    <w:rsid w:val="000314B0"/>
    <w:rsid w:val="0003165D"/>
    <w:rsid w:val="0003176C"/>
    <w:rsid w:val="00031773"/>
    <w:rsid w:val="00031945"/>
    <w:rsid w:val="00031AA9"/>
    <w:rsid w:val="00031ADB"/>
    <w:rsid w:val="00031D5A"/>
    <w:rsid w:val="00031F9A"/>
    <w:rsid w:val="00032056"/>
    <w:rsid w:val="00032097"/>
    <w:rsid w:val="0003236A"/>
    <w:rsid w:val="00032720"/>
    <w:rsid w:val="000328CA"/>
    <w:rsid w:val="00032C8A"/>
    <w:rsid w:val="00032E40"/>
    <w:rsid w:val="0003304A"/>
    <w:rsid w:val="000331FF"/>
    <w:rsid w:val="00033286"/>
    <w:rsid w:val="000332A4"/>
    <w:rsid w:val="00033567"/>
    <w:rsid w:val="00033600"/>
    <w:rsid w:val="000336F0"/>
    <w:rsid w:val="0003376B"/>
    <w:rsid w:val="00033851"/>
    <w:rsid w:val="00033E47"/>
    <w:rsid w:val="000340E2"/>
    <w:rsid w:val="00034504"/>
    <w:rsid w:val="000345AE"/>
    <w:rsid w:val="000345B2"/>
    <w:rsid w:val="00034676"/>
    <w:rsid w:val="000346E6"/>
    <w:rsid w:val="0003472B"/>
    <w:rsid w:val="000349EE"/>
    <w:rsid w:val="00034E9D"/>
    <w:rsid w:val="00034F38"/>
    <w:rsid w:val="00034FCB"/>
    <w:rsid w:val="0003502B"/>
    <w:rsid w:val="00035209"/>
    <w:rsid w:val="000352B3"/>
    <w:rsid w:val="0003542F"/>
    <w:rsid w:val="0003569F"/>
    <w:rsid w:val="000356D7"/>
    <w:rsid w:val="00035A95"/>
    <w:rsid w:val="00035D34"/>
    <w:rsid w:val="00035F80"/>
    <w:rsid w:val="0003602D"/>
    <w:rsid w:val="000360C3"/>
    <w:rsid w:val="00036119"/>
    <w:rsid w:val="000361C9"/>
    <w:rsid w:val="000363C2"/>
    <w:rsid w:val="0003642F"/>
    <w:rsid w:val="000365DC"/>
    <w:rsid w:val="000369B3"/>
    <w:rsid w:val="00036B40"/>
    <w:rsid w:val="00036F87"/>
    <w:rsid w:val="000370A6"/>
    <w:rsid w:val="000378B9"/>
    <w:rsid w:val="00037908"/>
    <w:rsid w:val="0003795B"/>
    <w:rsid w:val="00037BBA"/>
    <w:rsid w:val="00037E90"/>
    <w:rsid w:val="00040041"/>
    <w:rsid w:val="0004006B"/>
    <w:rsid w:val="00040214"/>
    <w:rsid w:val="0004023E"/>
    <w:rsid w:val="0004024B"/>
    <w:rsid w:val="000403CF"/>
    <w:rsid w:val="0004058C"/>
    <w:rsid w:val="0004074F"/>
    <w:rsid w:val="00040883"/>
    <w:rsid w:val="000408B9"/>
    <w:rsid w:val="000408E3"/>
    <w:rsid w:val="000412E0"/>
    <w:rsid w:val="000413F4"/>
    <w:rsid w:val="00041725"/>
    <w:rsid w:val="00041859"/>
    <w:rsid w:val="00041B53"/>
    <w:rsid w:val="00041C57"/>
    <w:rsid w:val="00041F04"/>
    <w:rsid w:val="00042361"/>
    <w:rsid w:val="0004278F"/>
    <w:rsid w:val="00042840"/>
    <w:rsid w:val="000428EC"/>
    <w:rsid w:val="00042A20"/>
    <w:rsid w:val="00042AC3"/>
    <w:rsid w:val="00042B6A"/>
    <w:rsid w:val="00042DEA"/>
    <w:rsid w:val="00043185"/>
    <w:rsid w:val="00043297"/>
    <w:rsid w:val="000433DB"/>
    <w:rsid w:val="000434B7"/>
    <w:rsid w:val="000435E4"/>
    <w:rsid w:val="00043983"/>
    <w:rsid w:val="0004428D"/>
    <w:rsid w:val="00044292"/>
    <w:rsid w:val="00044490"/>
    <w:rsid w:val="000448E9"/>
    <w:rsid w:val="00044F32"/>
    <w:rsid w:val="000452AA"/>
    <w:rsid w:val="0004533F"/>
    <w:rsid w:val="000455DC"/>
    <w:rsid w:val="000459E3"/>
    <w:rsid w:val="00045D9A"/>
    <w:rsid w:val="0004609F"/>
    <w:rsid w:val="00046221"/>
    <w:rsid w:val="000462DB"/>
    <w:rsid w:val="0004655A"/>
    <w:rsid w:val="00046796"/>
    <w:rsid w:val="000467FD"/>
    <w:rsid w:val="0004683D"/>
    <w:rsid w:val="00046AAF"/>
    <w:rsid w:val="00046AD4"/>
    <w:rsid w:val="00046CEA"/>
    <w:rsid w:val="00046FF1"/>
    <w:rsid w:val="0004704F"/>
    <w:rsid w:val="00047088"/>
    <w:rsid w:val="000471A3"/>
    <w:rsid w:val="00047225"/>
    <w:rsid w:val="00047277"/>
    <w:rsid w:val="00047666"/>
    <w:rsid w:val="00047888"/>
    <w:rsid w:val="00047CF7"/>
    <w:rsid w:val="00047E60"/>
    <w:rsid w:val="00047FCA"/>
    <w:rsid w:val="00050156"/>
    <w:rsid w:val="000505CF"/>
    <w:rsid w:val="00050615"/>
    <w:rsid w:val="0005064D"/>
    <w:rsid w:val="000506A3"/>
    <w:rsid w:val="000508E7"/>
    <w:rsid w:val="00050B0A"/>
    <w:rsid w:val="00050CA0"/>
    <w:rsid w:val="00050D76"/>
    <w:rsid w:val="00051448"/>
    <w:rsid w:val="0005166F"/>
    <w:rsid w:val="00051759"/>
    <w:rsid w:val="00051811"/>
    <w:rsid w:val="000518FA"/>
    <w:rsid w:val="00051B08"/>
    <w:rsid w:val="00051B8D"/>
    <w:rsid w:val="00051BBD"/>
    <w:rsid w:val="00051CEB"/>
    <w:rsid w:val="00051D29"/>
    <w:rsid w:val="00051EE6"/>
    <w:rsid w:val="00052178"/>
    <w:rsid w:val="000525A8"/>
    <w:rsid w:val="000526E9"/>
    <w:rsid w:val="00052721"/>
    <w:rsid w:val="0005288B"/>
    <w:rsid w:val="00052A3F"/>
    <w:rsid w:val="00052AD2"/>
    <w:rsid w:val="00052FDA"/>
    <w:rsid w:val="00053000"/>
    <w:rsid w:val="000530DF"/>
    <w:rsid w:val="0005324B"/>
    <w:rsid w:val="00053283"/>
    <w:rsid w:val="00053841"/>
    <w:rsid w:val="0005391B"/>
    <w:rsid w:val="000539B3"/>
    <w:rsid w:val="00053B22"/>
    <w:rsid w:val="00053C50"/>
    <w:rsid w:val="00053D07"/>
    <w:rsid w:val="000543EB"/>
    <w:rsid w:val="00054590"/>
    <w:rsid w:val="000549EF"/>
    <w:rsid w:val="00054A31"/>
    <w:rsid w:val="00054D7F"/>
    <w:rsid w:val="00054DD3"/>
    <w:rsid w:val="00054E0C"/>
    <w:rsid w:val="00054EDA"/>
    <w:rsid w:val="00055068"/>
    <w:rsid w:val="000550BB"/>
    <w:rsid w:val="000552EC"/>
    <w:rsid w:val="000553AB"/>
    <w:rsid w:val="0005541D"/>
    <w:rsid w:val="00055A23"/>
    <w:rsid w:val="00055D4A"/>
    <w:rsid w:val="00055ED7"/>
    <w:rsid w:val="00055F1C"/>
    <w:rsid w:val="00056127"/>
    <w:rsid w:val="0005619B"/>
    <w:rsid w:val="000562AF"/>
    <w:rsid w:val="0005659D"/>
    <w:rsid w:val="000565C8"/>
    <w:rsid w:val="000566E1"/>
    <w:rsid w:val="000567A4"/>
    <w:rsid w:val="00056A34"/>
    <w:rsid w:val="00056A36"/>
    <w:rsid w:val="00056C25"/>
    <w:rsid w:val="00057030"/>
    <w:rsid w:val="000571CA"/>
    <w:rsid w:val="000573F5"/>
    <w:rsid w:val="000576C3"/>
    <w:rsid w:val="000578BC"/>
    <w:rsid w:val="000578D8"/>
    <w:rsid w:val="00057DC8"/>
    <w:rsid w:val="00057F7B"/>
    <w:rsid w:val="000601A5"/>
    <w:rsid w:val="00060243"/>
    <w:rsid w:val="000604FA"/>
    <w:rsid w:val="0006063B"/>
    <w:rsid w:val="00060AA9"/>
    <w:rsid w:val="00060B4F"/>
    <w:rsid w:val="00060BA6"/>
    <w:rsid w:val="00060C4C"/>
    <w:rsid w:val="00060F7A"/>
    <w:rsid w:val="000612E1"/>
    <w:rsid w:val="000614FE"/>
    <w:rsid w:val="0006152D"/>
    <w:rsid w:val="0006165A"/>
    <w:rsid w:val="00061687"/>
    <w:rsid w:val="000616AD"/>
    <w:rsid w:val="000616DB"/>
    <w:rsid w:val="000616E0"/>
    <w:rsid w:val="000619FE"/>
    <w:rsid w:val="00061A70"/>
    <w:rsid w:val="00061CA1"/>
    <w:rsid w:val="00061E98"/>
    <w:rsid w:val="0006207A"/>
    <w:rsid w:val="00062215"/>
    <w:rsid w:val="000626FE"/>
    <w:rsid w:val="00062B43"/>
    <w:rsid w:val="00062C2A"/>
    <w:rsid w:val="00062D4B"/>
    <w:rsid w:val="00063318"/>
    <w:rsid w:val="000633BA"/>
    <w:rsid w:val="00063674"/>
    <w:rsid w:val="000636A9"/>
    <w:rsid w:val="00063B7A"/>
    <w:rsid w:val="00063DAA"/>
    <w:rsid w:val="00063F2B"/>
    <w:rsid w:val="00064089"/>
    <w:rsid w:val="0006413F"/>
    <w:rsid w:val="00064532"/>
    <w:rsid w:val="00064DA7"/>
    <w:rsid w:val="0006502B"/>
    <w:rsid w:val="00065075"/>
    <w:rsid w:val="000653BE"/>
    <w:rsid w:val="000658A0"/>
    <w:rsid w:val="00065B6D"/>
    <w:rsid w:val="00065D38"/>
    <w:rsid w:val="00065E74"/>
    <w:rsid w:val="00065EBA"/>
    <w:rsid w:val="000660AE"/>
    <w:rsid w:val="0006630C"/>
    <w:rsid w:val="000663C1"/>
    <w:rsid w:val="0006646D"/>
    <w:rsid w:val="00066639"/>
    <w:rsid w:val="000666D4"/>
    <w:rsid w:val="0006685A"/>
    <w:rsid w:val="000668F9"/>
    <w:rsid w:val="00066A80"/>
    <w:rsid w:val="00066B19"/>
    <w:rsid w:val="00066E6E"/>
    <w:rsid w:val="00067083"/>
    <w:rsid w:val="000675C7"/>
    <w:rsid w:val="00067776"/>
    <w:rsid w:val="0006781E"/>
    <w:rsid w:val="00067901"/>
    <w:rsid w:val="00067BC3"/>
    <w:rsid w:val="00067CE4"/>
    <w:rsid w:val="00067D45"/>
    <w:rsid w:val="00067DD1"/>
    <w:rsid w:val="00067E6E"/>
    <w:rsid w:val="000700B6"/>
    <w:rsid w:val="00070447"/>
    <w:rsid w:val="0007051E"/>
    <w:rsid w:val="000706E7"/>
    <w:rsid w:val="00070B03"/>
    <w:rsid w:val="00070E22"/>
    <w:rsid w:val="00070EF8"/>
    <w:rsid w:val="00071192"/>
    <w:rsid w:val="00071334"/>
    <w:rsid w:val="0007137A"/>
    <w:rsid w:val="000713A7"/>
    <w:rsid w:val="000714E0"/>
    <w:rsid w:val="00071542"/>
    <w:rsid w:val="00071AAA"/>
    <w:rsid w:val="00071E28"/>
    <w:rsid w:val="00071F59"/>
    <w:rsid w:val="000720D0"/>
    <w:rsid w:val="0007265C"/>
    <w:rsid w:val="0007287F"/>
    <w:rsid w:val="000728D8"/>
    <w:rsid w:val="00072A80"/>
    <w:rsid w:val="00072C18"/>
    <w:rsid w:val="00072CAF"/>
    <w:rsid w:val="000730A2"/>
    <w:rsid w:val="00073120"/>
    <w:rsid w:val="000731A0"/>
    <w:rsid w:val="000734C1"/>
    <w:rsid w:val="00073679"/>
    <w:rsid w:val="000736C1"/>
    <w:rsid w:val="00073797"/>
    <w:rsid w:val="00073C7E"/>
    <w:rsid w:val="00073DEC"/>
    <w:rsid w:val="00073F59"/>
    <w:rsid w:val="000741A7"/>
    <w:rsid w:val="0007425D"/>
    <w:rsid w:val="0007444C"/>
    <w:rsid w:val="000744B8"/>
    <w:rsid w:val="000745AA"/>
    <w:rsid w:val="00074716"/>
    <w:rsid w:val="00074A85"/>
    <w:rsid w:val="00074E86"/>
    <w:rsid w:val="00074EFC"/>
    <w:rsid w:val="000754A8"/>
    <w:rsid w:val="0007561E"/>
    <w:rsid w:val="000756FA"/>
    <w:rsid w:val="000759E2"/>
    <w:rsid w:val="00076097"/>
    <w:rsid w:val="000761D5"/>
    <w:rsid w:val="0007625B"/>
    <w:rsid w:val="00076541"/>
    <w:rsid w:val="0007676B"/>
    <w:rsid w:val="000768A4"/>
    <w:rsid w:val="000768CA"/>
    <w:rsid w:val="0007692B"/>
    <w:rsid w:val="000770E6"/>
    <w:rsid w:val="000772F4"/>
    <w:rsid w:val="00077309"/>
    <w:rsid w:val="00077606"/>
    <w:rsid w:val="000776EB"/>
    <w:rsid w:val="0007771A"/>
    <w:rsid w:val="0007775E"/>
    <w:rsid w:val="00077AFB"/>
    <w:rsid w:val="00077BC6"/>
    <w:rsid w:val="00077C23"/>
    <w:rsid w:val="00077D73"/>
    <w:rsid w:val="0008028E"/>
    <w:rsid w:val="00080328"/>
    <w:rsid w:val="0008044D"/>
    <w:rsid w:val="0008052A"/>
    <w:rsid w:val="00080565"/>
    <w:rsid w:val="000805B5"/>
    <w:rsid w:val="00080705"/>
    <w:rsid w:val="00080761"/>
    <w:rsid w:val="00080879"/>
    <w:rsid w:val="0008094D"/>
    <w:rsid w:val="00080988"/>
    <w:rsid w:val="00080AA5"/>
    <w:rsid w:val="00080C89"/>
    <w:rsid w:val="00080F00"/>
    <w:rsid w:val="00080F87"/>
    <w:rsid w:val="000812B8"/>
    <w:rsid w:val="0008176A"/>
    <w:rsid w:val="00081D5B"/>
    <w:rsid w:val="00081EA9"/>
    <w:rsid w:val="00081EE1"/>
    <w:rsid w:val="00082203"/>
    <w:rsid w:val="00082330"/>
    <w:rsid w:val="000823B0"/>
    <w:rsid w:val="00082526"/>
    <w:rsid w:val="0008279D"/>
    <w:rsid w:val="00082923"/>
    <w:rsid w:val="00082BC4"/>
    <w:rsid w:val="00082E04"/>
    <w:rsid w:val="00082F89"/>
    <w:rsid w:val="0008335B"/>
    <w:rsid w:val="0008336D"/>
    <w:rsid w:val="00083379"/>
    <w:rsid w:val="00083391"/>
    <w:rsid w:val="000834E0"/>
    <w:rsid w:val="00083587"/>
    <w:rsid w:val="00083838"/>
    <w:rsid w:val="00083A06"/>
    <w:rsid w:val="00083B6A"/>
    <w:rsid w:val="00083BE5"/>
    <w:rsid w:val="00083E6D"/>
    <w:rsid w:val="000841EC"/>
    <w:rsid w:val="00084633"/>
    <w:rsid w:val="000849A3"/>
    <w:rsid w:val="00084A59"/>
    <w:rsid w:val="00084C26"/>
    <w:rsid w:val="00084F7C"/>
    <w:rsid w:val="0008510A"/>
    <w:rsid w:val="00085166"/>
    <w:rsid w:val="0008582E"/>
    <w:rsid w:val="000859C8"/>
    <w:rsid w:val="00085AE7"/>
    <w:rsid w:val="00085D51"/>
    <w:rsid w:val="00085E04"/>
    <w:rsid w:val="00086588"/>
    <w:rsid w:val="00086800"/>
    <w:rsid w:val="00086B7F"/>
    <w:rsid w:val="00086DFB"/>
    <w:rsid w:val="00086F1B"/>
    <w:rsid w:val="000871AB"/>
    <w:rsid w:val="00087668"/>
    <w:rsid w:val="00087913"/>
    <w:rsid w:val="000879C8"/>
    <w:rsid w:val="000879DD"/>
    <w:rsid w:val="00087A21"/>
    <w:rsid w:val="00087A79"/>
    <w:rsid w:val="00087AD3"/>
    <w:rsid w:val="00087B68"/>
    <w:rsid w:val="00087C19"/>
    <w:rsid w:val="00087D7C"/>
    <w:rsid w:val="00087E13"/>
    <w:rsid w:val="00087E89"/>
    <w:rsid w:val="00087F77"/>
    <w:rsid w:val="000902DC"/>
    <w:rsid w:val="00090366"/>
    <w:rsid w:val="000903EE"/>
    <w:rsid w:val="000909C7"/>
    <w:rsid w:val="00090DAE"/>
    <w:rsid w:val="00090F83"/>
    <w:rsid w:val="00091091"/>
    <w:rsid w:val="000911AE"/>
    <w:rsid w:val="0009145E"/>
    <w:rsid w:val="000915AC"/>
    <w:rsid w:val="000916E5"/>
    <w:rsid w:val="00091A89"/>
    <w:rsid w:val="00091C77"/>
    <w:rsid w:val="00091F0E"/>
    <w:rsid w:val="00091F89"/>
    <w:rsid w:val="000922F4"/>
    <w:rsid w:val="000923D8"/>
    <w:rsid w:val="000923F2"/>
    <w:rsid w:val="00092627"/>
    <w:rsid w:val="00092783"/>
    <w:rsid w:val="00092E33"/>
    <w:rsid w:val="0009305A"/>
    <w:rsid w:val="00093664"/>
    <w:rsid w:val="00093680"/>
    <w:rsid w:val="00093697"/>
    <w:rsid w:val="0009387C"/>
    <w:rsid w:val="000938D1"/>
    <w:rsid w:val="000939DB"/>
    <w:rsid w:val="00093BAC"/>
    <w:rsid w:val="00093BF2"/>
    <w:rsid w:val="00093D42"/>
    <w:rsid w:val="00094042"/>
    <w:rsid w:val="00094514"/>
    <w:rsid w:val="00094516"/>
    <w:rsid w:val="000946BF"/>
    <w:rsid w:val="00094764"/>
    <w:rsid w:val="00094765"/>
    <w:rsid w:val="00094949"/>
    <w:rsid w:val="00094A16"/>
    <w:rsid w:val="00094BB0"/>
    <w:rsid w:val="00094BC0"/>
    <w:rsid w:val="00094C25"/>
    <w:rsid w:val="00094DE6"/>
    <w:rsid w:val="00095606"/>
    <w:rsid w:val="0009578C"/>
    <w:rsid w:val="00095856"/>
    <w:rsid w:val="00095986"/>
    <w:rsid w:val="0009599D"/>
    <w:rsid w:val="00095A6D"/>
    <w:rsid w:val="00095AF5"/>
    <w:rsid w:val="00095B2B"/>
    <w:rsid w:val="00095C00"/>
    <w:rsid w:val="00095E38"/>
    <w:rsid w:val="00095FF1"/>
    <w:rsid w:val="000960D3"/>
    <w:rsid w:val="00096356"/>
    <w:rsid w:val="000963F0"/>
    <w:rsid w:val="00096686"/>
    <w:rsid w:val="0009689A"/>
    <w:rsid w:val="000969B0"/>
    <w:rsid w:val="0009711B"/>
    <w:rsid w:val="00097178"/>
    <w:rsid w:val="000973C7"/>
    <w:rsid w:val="000974E3"/>
    <w:rsid w:val="00097674"/>
    <w:rsid w:val="0009777E"/>
    <w:rsid w:val="00097858"/>
    <w:rsid w:val="000978DA"/>
    <w:rsid w:val="00097AEE"/>
    <w:rsid w:val="00097C99"/>
    <w:rsid w:val="00097D86"/>
    <w:rsid w:val="00097E7A"/>
    <w:rsid w:val="00097FA5"/>
    <w:rsid w:val="000A05EC"/>
    <w:rsid w:val="000A05F2"/>
    <w:rsid w:val="000A07DE"/>
    <w:rsid w:val="000A0AAA"/>
    <w:rsid w:val="000A0D63"/>
    <w:rsid w:val="000A0F14"/>
    <w:rsid w:val="000A112C"/>
    <w:rsid w:val="000A131D"/>
    <w:rsid w:val="000A1441"/>
    <w:rsid w:val="000A167F"/>
    <w:rsid w:val="000A1A06"/>
    <w:rsid w:val="000A1B60"/>
    <w:rsid w:val="000A1C90"/>
    <w:rsid w:val="000A2099"/>
    <w:rsid w:val="000A2163"/>
    <w:rsid w:val="000A21B4"/>
    <w:rsid w:val="000A2548"/>
    <w:rsid w:val="000A2764"/>
    <w:rsid w:val="000A2903"/>
    <w:rsid w:val="000A2B57"/>
    <w:rsid w:val="000A2C8A"/>
    <w:rsid w:val="000A2CC7"/>
    <w:rsid w:val="000A2ED6"/>
    <w:rsid w:val="000A30D4"/>
    <w:rsid w:val="000A352B"/>
    <w:rsid w:val="000A3593"/>
    <w:rsid w:val="000A38E4"/>
    <w:rsid w:val="000A3AC2"/>
    <w:rsid w:val="000A4128"/>
    <w:rsid w:val="000A4149"/>
    <w:rsid w:val="000A4205"/>
    <w:rsid w:val="000A424B"/>
    <w:rsid w:val="000A42DA"/>
    <w:rsid w:val="000A44FD"/>
    <w:rsid w:val="000A4520"/>
    <w:rsid w:val="000A45CA"/>
    <w:rsid w:val="000A4A19"/>
    <w:rsid w:val="000A4BDF"/>
    <w:rsid w:val="000A4D98"/>
    <w:rsid w:val="000A523A"/>
    <w:rsid w:val="000A531D"/>
    <w:rsid w:val="000A53CA"/>
    <w:rsid w:val="000A545D"/>
    <w:rsid w:val="000A5649"/>
    <w:rsid w:val="000A569D"/>
    <w:rsid w:val="000A58BA"/>
    <w:rsid w:val="000A5ED2"/>
    <w:rsid w:val="000A6351"/>
    <w:rsid w:val="000A63D6"/>
    <w:rsid w:val="000A6403"/>
    <w:rsid w:val="000A6505"/>
    <w:rsid w:val="000A6989"/>
    <w:rsid w:val="000A69DF"/>
    <w:rsid w:val="000A6ACE"/>
    <w:rsid w:val="000A6FEB"/>
    <w:rsid w:val="000A7121"/>
    <w:rsid w:val="000A7322"/>
    <w:rsid w:val="000A74A9"/>
    <w:rsid w:val="000A7589"/>
    <w:rsid w:val="000A7630"/>
    <w:rsid w:val="000A778C"/>
    <w:rsid w:val="000A7800"/>
    <w:rsid w:val="000A7A0D"/>
    <w:rsid w:val="000A7B07"/>
    <w:rsid w:val="000A7B38"/>
    <w:rsid w:val="000B0343"/>
    <w:rsid w:val="000B0602"/>
    <w:rsid w:val="000B0709"/>
    <w:rsid w:val="000B079F"/>
    <w:rsid w:val="000B08CC"/>
    <w:rsid w:val="000B0C39"/>
    <w:rsid w:val="000B0C8B"/>
    <w:rsid w:val="000B0C9C"/>
    <w:rsid w:val="000B0CB2"/>
    <w:rsid w:val="000B0E1E"/>
    <w:rsid w:val="000B0F18"/>
    <w:rsid w:val="000B1003"/>
    <w:rsid w:val="000B12B9"/>
    <w:rsid w:val="000B1455"/>
    <w:rsid w:val="000B167F"/>
    <w:rsid w:val="000B1680"/>
    <w:rsid w:val="000B18F6"/>
    <w:rsid w:val="000B1BE4"/>
    <w:rsid w:val="000B1D9E"/>
    <w:rsid w:val="000B2069"/>
    <w:rsid w:val="000B23D8"/>
    <w:rsid w:val="000B2834"/>
    <w:rsid w:val="000B2985"/>
    <w:rsid w:val="000B2AFF"/>
    <w:rsid w:val="000B2C88"/>
    <w:rsid w:val="000B2D66"/>
    <w:rsid w:val="000B2EC5"/>
    <w:rsid w:val="000B30E0"/>
    <w:rsid w:val="000B3211"/>
    <w:rsid w:val="000B3342"/>
    <w:rsid w:val="000B356B"/>
    <w:rsid w:val="000B39B4"/>
    <w:rsid w:val="000B3C95"/>
    <w:rsid w:val="000B3D01"/>
    <w:rsid w:val="000B3D31"/>
    <w:rsid w:val="000B3EF0"/>
    <w:rsid w:val="000B3F5A"/>
    <w:rsid w:val="000B4134"/>
    <w:rsid w:val="000B4536"/>
    <w:rsid w:val="000B4642"/>
    <w:rsid w:val="000B46A7"/>
    <w:rsid w:val="000B4840"/>
    <w:rsid w:val="000B494D"/>
    <w:rsid w:val="000B4A02"/>
    <w:rsid w:val="000B4B0A"/>
    <w:rsid w:val="000B4D8B"/>
    <w:rsid w:val="000B4F5E"/>
    <w:rsid w:val="000B51FA"/>
    <w:rsid w:val="000B522F"/>
    <w:rsid w:val="000B5278"/>
    <w:rsid w:val="000B5615"/>
    <w:rsid w:val="000B571A"/>
    <w:rsid w:val="000B5905"/>
    <w:rsid w:val="000B5975"/>
    <w:rsid w:val="000B5C49"/>
    <w:rsid w:val="000B5D56"/>
    <w:rsid w:val="000B6129"/>
    <w:rsid w:val="000B6525"/>
    <w:rsid w:val="000B67E6"/>
    <w:rsid w:val="000B68B5"/>
    <w:rsid w:val="000B6960"/>
    <w:rsid w:val="000B69B1"/>
    <w:rsid w:val="000B6E2C"/>
    <w:rsid w:val="000B6F0D"/>
    <w:rsid w:val="000B707E"/>
    <w:rsid w:val="000B7485"/>
    <w:rsid w:val="000B7583"/>
    <w:rsid w:val="000B7594"/>
    <w:rsid w:val="000B7668"/>
    <w:rsid w:val="000B767E"/>
    <w:rsid w:val="000B76C5"/>
    <w:rsid w:val="000B7738"/>
    <w:rsid w:val="000B77C9"/>
    <w:rsid w:val="000B799B"/>
    <w:rsid w:val="000B7A10"/>
    <w:rsid w:val="000C00A0"/>
    <w:rsid w:val="000C030A"/>
    <w:rsid w:val="000C0403"/>
    <w:rsid w:val="000C0740"/>
    <w:rsid w:val="000C07B8"/>
    <w:rsid w:val="000C0884"/>
    <w:rsid w:val="000C0B32"/>
    <w:rsid w:val="000C0B3C"/>
    <w:rsid w:val="000C115D"/>
    <w:rsid w:val="000C115E"/>
    <w:rsid w:val="000C118A"/>
    <w:rsid w:val="000C1201"/>
    <w:rsid w:val="000C1535"/>
    <w:rsid w:val="000C1549"/>
    <w:rsid w:val="000C15BB"/>
    <w:rsid w:val="000C1670"/>
    <w:rsid w:val="000C16BC"/>
    <w:rsid w:val="000C1795"/>
    <w:rsid w:val="000C194F"/>
    <w:rsid w:val="000C1984"/>
    <w:rsid w:val="000C1C9B"/>
    <w:rsid w:val="000C1DBC"/>
    <w:rsid w:val="000C209D"/>
    <w:rsid w:val="000C219A"/>
    <w:rsid w:val="000C21C0"/>
    <w:rsid w:val="000C21D2"/>
    <w:rsid w:val="000C2481"/>
    <w:rsid w:val="000C252B"/>
    <w:rsid w:val="000C26D2"/>
    <w:rsid w:val="000C2769"/>
    <w:rsid w:val="000C27D9"/>
    <w:rsid w:val="000C28BA"/>
    <w:rsid w:val="000C2B6D"/>
    <w:rsid w:val="000C2CAB"/>
    <w:rsid w:val="000C2D5E"/>
    <w:rsid w:val="000C2F75"/>
    <w:rsid w:val="000C2FBD"/>
    <w:rsid w:val="000C3065"/>
    <w:rsid w:val="000C30F4"/>
    <w:rsid w:val="000C322F"/>
    <w:rsid w:val="000C3732"/>
    <w:rsid w:val="000C392D"/>
    <w:rsid w:val="000C3A18"/>
    <w:rsid w:val="000C3B0C"/>
    <w:rsid w:val="000C3BC3"/>
    <w:rsid w:val="000C3E4A"/>
    <w:rsid w:val="000C422D"/>
    <w:rsid w:val="000C46B9"/>
    <w:rsid w:val="000C47B5"/>
    <w:rsid w:val="000C47E5"/>
    <w:rsid w:val="000C486E"/>
    <w:rsid w:val="000C490F"/>
    <w:rsid w:val="000C4EC4"/>
    <w:rsid w:val="000C5506"/>
    <w:rsid w:val="000C56E7"/>
    <w:rsid w:val="000C5CA5"/>
    <w:rsid w:val="000C5F91"/>
    <w:rsid w:val="000C6025"/>
    <w:rsid w:val="000C616E"/>
    <w:rsid w:val="000C6466"/>
    <w:rsid w:val="000C64DE"/>
    <w:rsid w:val="000C64E4"/>
    <w:rsid w:val="000C6837"/>
    <w:rsid w:val="000C6AD6"/>
    <w:rsid w:val="000C6F56"/>
    <w:rsid w:val="000C72BC"/>
    <w:rsid w:val="000C7456"/>
    <w:rsid w:val="000C78C6"/>
    <w:rsid w:val="000C7B61"/>
    <w:rsid w:val="000C7C2A"/>
    <w:rsid w:val="000C7D12"/>
    <w:rsid w:val="000D0074"/>
    <w:rsid w:val="000D0565"/>
    <w:rsid w:val="000D0605"/>
    <w:rsid w:val="000D0766"/>
    <w:rsid w:val="000D0787"/>
    <w:rsid w:val="000D0CDF"/>
    <w:rsid w:val="000D0E4E"/>
    <w:rsid w:val="000D0FBB"/>
    <w:rsid w:val="000D1107"/>
    <w:rsid w:val="000D113C"/>
    <w:rsid w:val="000D12D1"/>
    <w:rsid w:val="000D159A"/>
    <w:rsid w:val="000D1643"/>
    <w:rsid w:val="000D1828"/>
    <w:rsid w:val="000D18AA"/>
    <w:rsid w:val="000D193A"/>
    <w:rsid w:val="000D1B2B"/>
    <w:rsid w:val="000D1FA5"/>
    <w:rsid w:val="000D21DF"/>
    <w:rsid w:val="000D2279"/>
    <w:rsid w:val="000D22CC"/>
    <w:rsid w:val="000D271C"/>
    <w:rsid w:val="000D2762"/>
    <w:rsid w:val="000D277B"/>
    <w:rsid w:val="000D2916"/>
    <w:rsid w:val="000D2B90"/>
    <w:rsid w:val="000D2C32"/>
    <w:rsid w:val="000D2DD7"/>
    <w:rsid w:val="000D2E1E"/>
    <w:rsid w:val="000D3087"/>
    <w:rsid w:val="000D3317"/>
    <w:rsid w:val="000D3513"/>
    <w:rsid w:val="000D36AE"/>
    <w:rsid w:val="000D36B8"/>
    <w:rsid w:val="000D3720"/>
    <w:rsid w:val="000D375A"/>
    <w:rsid w:val="000D38A1"/>
    <w:rsid w:val="000D3B8D"/>
    <w:rsid w:val="000D3BC3"/>
    <w:rsid w:val="000D3C1A"/>
    <w:rsid w:val="000D4064"/>
    <w:rsid w:val="000D414E"/>
    <w:rsid w:val="000D4215"/>
    <w:rsid w:val="000D4236"/>
    <w:rsid w:val="000D468E"/>
    <w:rsid w:val="000D48AB"/>
    <w:rsid w:val="000D48B6"/>
    <w:rsid w:val="000D4905"/>
    <w:rsid w:val="000D4C4E"/>
    <w:rsid w:val="000D4CEA"/>
    <w:rsid w:val="000D4F2F"/>
    <w:rsid w:val="000D5077"/>
    <w:rsid w:val="000D5362"/>
    <w:rsid w:val="000D5487"/>
    <w:rsid w:val="000D5536"/>
    <w:rsid w:val="000D5618"/>
    <w:rsid w:val="000D5650"/>
    <w:rsid w:val="000D56ED"/>
    <w:rsid w:val="000D57F8"/>
    <w:rsid w:val="000D5851"/>
    <w:rsid w:val="000D5B24"/>
    <w:rsid w:val="000D5C60"/>
    <w:rsid w:val="000D5E3F"/>
    <w:rsid w:val="000D6498"/>
    <w:rsid w:val="000D66D6"/>
    <w:rsid w:val="000D696D"/>
    <w:rsid w:val="000D6CAF"/>
    <w:rsid w:val="000D6D16"/>
    <w:rsid w:val="000D6EF9"/>
    <w:rsid w:val="000D7074"/>
    <w:rsid w:val="000D71E2"/>
    <w:rsid w:val="000D7250"/>
    <w:rsid w:val="000D73A5"/>
    <w:rsid w:val="000D7530"/>
    <w:rsid w:val="000D7736"/>
    <w:rsid w:val="000D7BE7"/>
    <w:rsid w:val="000D7C46"/>
    <w:rsid w:val="000D7E35"/>
    <w:rsid w:val="000D7E62"/>
    <w:rsid w:val="000E016E"/>
    <w:rsid w:val="000E01D5"/>
    <w:rsid w:val="000E065E"/>
    <w:rsid w:val="000E07D6"/>
    <w:rsid w:val="000E0E81"/>
    <w:rsid w:val="000E0E82"/>
    <w:rsid w:val="000E0EE0"/>
    <w:rsid w:val="000E1380"/>
    <w:rsid w:val="000E1386"/>
    <w:rsid w:val="000E14FB"/>
    <w:rsid w:val="000E16CB"/>
    <w:rsid w:val="000E1745"/>
    <w:rsid w:val="000E17D2"/>
    <w:rsid w:val="000E18DF"/>
    <w:rsid w:val="000E1916"/>
    <w:rsid w:val="000E1B38"/>
    <w:rsid w:val="000E1C8C"/>
    <w:rsid w:val="000E2092"/>
    <w:rsid w:val="000E20B6"/>
    <w:rsid w:val="000E23DE"/>
    <w:rsid w:val="000E2427"/>
    <w:rsid w:val="000E24E2"/>
    <w:rsid w:val="000E253D"/>
    <w:rsid w:val="000E2789"/>
    <w:rsid w:val="000E27FC"/>
    <w:rsid w:val="000E2B92"/>
    <w:rsid w:val="000E2C44"/>
    <w:rsid w:val="000E3AC8"/>
    <w:rsid w:val="000E3D0A"/>
    <w:rsid w:val="000E3ED2"/>
    <w:rsid w:val="000E4293"/>
    <w:rsid w:val="000E431C"/>
    <w:rsid w:val="000E4417"/>
    <w:rsid w:val="000E4481"/>
    <w:rsid w:val="000E44A4"/>
    <w:rsid w:val="000E4BC5"/>
    <w:rsid w:val="000E4CEF"/>
    <w:rsid w:val="000E4D27"/>
    <w:rsid w:val="000E4DA7"/>
    <w:rsid w:val="000E538D"/>
    <w:rsid w:val="000E53B1"/>
    <w:rsid w:val="000E53C8"/>
    <w:rsid w:val="000E5402"/>
    <w:rsid w:val="000E5505"/>
    <w:rsid w:val="000E55FA"/>
    <w:rsid w:val="000E56E4"/>
    <w:rsid w:val="000E59A0"/>
    <w:rsid w:val="000E5D94"/>
    <w:rsid w:val="000E6A05"/>
    <w:rsid w:val="000E6C8A"/>
    <w:rsid w:val="000E6C9B"/>
    <w:rsid w:val="000E7114"/>
    <w:rsid w:val="000E7276"/>
    <w:rsid w:val="000E7669"/>
    <w:rsid w:val="000E7A7F"/>
    <w:rsid w:val="000E7A84"/>
    <w:rsid w:val="000E7B5B"/>
    <w:rsid w:val="000E7E4B"/>
    <w:rsid w:val="000E7EF2"/>
    <w:rsid w:val="000F0203"/>
    <w:rsid w:val="000F0279"/>
    <w:rsid w:val="000F054B"/>
    <w:rsid w:val="000F054C"/>
    <w:rsid w:val="000F096C"/>
    <w:rsid w:val="000F09C7"/>
    <w:rsid w:val="000F0B4D"/>
    <w:rsid w:val="000F0C15"/>
    <w:rsid w:val="000F0DD1"/>
    <w:rsid w:val="000F1314"/>
    <w:rsid w:val="000F1323"/>
    <w:rsid w:val="000F1394"/>
    <w:rsid w:val="000F1594"/>
    <w:rsid w:val="000F15B3"/>
    <w:rsid w:val="000F15BC"/>
    <w:rsid w:val="000F180A"/>
    <w:rsid w:val="000F1C92"/>
    <w:rsid w:val="000F2185"/>
    <w:rsid w:val="000F252D"/>
    <w:rsid w:val="000F2621"/>
    <w:rsid w:val="000F27CA"/>
    <w:rsid w:val="000F2878"/>
    <w:rsid w:val="000F2A5D"/>
    <w:rsid w:val="000F2C5F"/>
    <w:rsid w:val="000F2E47"/>
    <w:rsid w:val="000F2EEE"/>
    <w:rsid w:val="000F2F28"/>
    <w:rsid w:val="000F30F6"/>
    <w:rsid w:val="000F3525"/>
    <w:rsid w:val="000F3697"/>
    <w:rsid w:val="000F376D"/>
    <w:rsid w:val="000F3839"/>
    <w:rsid w:val="000F398F"/>
    <w:rsid w:val="000F3A04"/>
    <w:rsid w:val="000F3A2D"/>
    <w:rsid w:val="000F3C5A"/>
    <w:rsid w:val="000F3D67"/>
    <w:rsid w:val="000F3E2E"/>
    <w:rsid w:val="000F3F83"/>
    <w:rsid w:val="000F3F93"/>
    <w:rsid w:val="000F40A0"/>
    <w:rsid w:val="000F4594"/>
    <w:rsid w:val="000F4598"/>
    <w:rsid w:val="000F46F8"/>
    <w:rsid w:val="000F4733"/>
    <w:rsid w:val="000F4888"/>
    <w:rsid w:val="000F4EA5"/>
    <w:rsid w:val="000F5112"/>
    <w:rsid w:val="000F53A2"/>
    <w:rsid w:val="000F5578"/>
    <w:rsid w:val="000F5696"/>
    <w:rsid w:val="000F56BC"/>
    <w:rsid w:val="000F57B1"/>
    <w:rsid w:val="000F59FD"/>
    <w:rsid w:val="000F5EDD"/>
    <w:rsid w:val="000F606E"/>
    <w:rsid w:val="000F61B1"/>
    <w:rsid w:val="000F66B9"/>
    <w:rsid w:val="000F698B"/>
    <w:rsid w:val="000F6CB6"/>
    <w:rsid w:val="000F6D41"/>
    <w:rsid w:val="000F6DE1"/>
    <w:rsid w:val="000F6E08"/>
    <w:rsid w:val="000F6E42"/>
    <w:rsid w:val="000F6FCC"/>
    <w:rsid w:val="000F737B"/>
    <w:rsid w:val="000F77E4"/>
    <w:rsid w:val="000F7967"/>
    <w:rsid w:val="000F79D8"/>
    <w:rsid w:val="000F79E2"/>
    <w:rsid w:val="000F7DD8"/>
    <w:rsid w:val="000F7E5F"/>
    <w:rsid w:val="000F7E6E"/>
    <w:rsid w:val="000F7F14"/>
    <w:rsid w:val="000F7F58"/>
    <w:rsid w:val="001000DE"/>
    <w:rsid w:val="00100128"/>
    <w:rsid w:val="001002C5"/>
    <w:rsid w:val="00100537"/>
    <w:rsid w:val="00100B4D"/>
    <w:rsid w:val="00100E7A"/>
    <w:rsid w:val="00100F66"/>
    <w:rsid w:val="00100FF3"/>
    <w:rsid w:val="0010100F"/>
    <w:rsid w:val="0010127D"/>
    <w:rsid w:val="00101424"/>
    <w:rsid w:val="00101A8B"/>
    <w:rsid w:val="00101B58"/>
    <w:rsid w:val="00101BF2"/>
    <w:rsid w:val="00101BFB"/>
    <w:rsid w:val="00101DA9"/>
    <w:rsid w:val="00101FCD"/>
    <w:rsid w:val="001026CA"/>
    <w:rsid w:val="00102C6E"/>
    <w:rsid w:val="00102CA0"/>
    <w:rsid w:val="00102E2F"/>
    <w:rsid w:val="001033BC"/>
    <w:rsid w:val="00103557"/>
    <w:rsid w:val="0010359D"/>
    <w:rsid w:val="00103656"/>
    <w:rsid w:val="00103736"/>
    <w:rsid w:val="001037BB"/>
    <w:rsid w:val="0010383E"/>
    <w:rsid w:val="00103A0E"/>
    <w:rsid w:val="00103D1B"/>
    <w:rsid w:val="0010413B"/>
    <w:rsid w:val="001043C2"/>
    <w:rsid w:val="001043E1"/>
    <w:rsid w:val="001048D8"/>
    <w:rsid w:val="00104B3F"/>
    <w:rsid w:val="00104F86"/>
    <w:rsid w:val="00104FC0"/>
    <w:rsid w:val="0010505A"/>
    <w:rsid w:val="00105295"/>
    <w:rsid w:val="001052DB"/>
    <w:rsid w:val="00105348"/>
    <w:rsid w:val="001055FD"/>
    <w:rsid w:val="001058E0"/>
    <w:rsid w:val="001059E2"/>
    <w:rsid w:val="00105BE1"/>
    <w:rsid w:val="00105CC4"/>
    <w:rsid w:val="00105CC7"/>
    <w:rsid w:val="00105EFF"/>
    <w:rsid w:val="001060A0"/>
    <w:rsid w:val="001063B5"/>
    <w:rsid w:val="001064BC"/>
    <w:rsid w:val="0010680C"/>
    <w:rsid w:val="00106D44"/>
    <w:rsid w:val="00106E55"/>
    <w:rsid w:val="00106F09"/>
    <w:rsid w:val="0010722F"/>
    <w:rsid w:val="00107388"/>
    <w:rsid w:val="00107779"/>
    <w:rsid w:val="001078C2"/>
    <w:rsid w:val="00107954"/>
    <w:rsid w:val="00107E1C"/>
    <w:rsid w:val="00107E99"/>
    <w:rsid w:val="00110243"/>
    <w:rsid w:val="00110412"/>
    <w:rsid w:val="00110624"/>
    <w:rsid w:val="00110D40"/>
    <w:rsid w:val="00110D7C"/>
    <w:rsid w:val="001110E1"/>
    <w:rsid w:val="0011117D"/>
    <w:rsid w:val="0011121E"/>
    <w:rsid w:val="001112C4"/>
    <w:rsid w:val="001112E5"/>
    <w:rsid w:val="00111323"/>
    <w:rsid w:val="00111444"/>
    <w:rsid w:val="00111722"/>
    <w:rsid w:val="00111723"/>
    <w:rsid w:val="00111A06"/>
    <w:rsid w:val="00111B53"/>
    <w:rsid w:val="00111BAB"/>
    <w:rsid w:val="00111BFE"/>
    <w:rsid w:val="0011262A"/>
    <w:rsid w:val="00112891"/>
    <w:rsid w:val="001128E2"/>
    <w:rsid w:val="001128E8"/>
    <w:rsid w:val="001129B5"/>
    <w:rsid w:val="00112A38"/>
    <w:rsid w:val="00112D8A"/>
    <w:rsid w:val="00112FCA"/>
    <w:rsid w:val="00113203"/>
    <w:rsid w:val="00113622"/>
    <w:rsid w:val="0011404A"/>
    <w:rsid w:val="001141E3"/>
    <w:rsid w:val="001144DF"/>
    <w:rsid w:val="00114621"/>
    <w:rsid w:val="001148FD"/>
    <w:rsid w:val="00114969"/>
    <w:rsid w:val="00114A52"/>
    <w:rsid w:val="00114AA5"/>
    <w:rsid w:val="00114AAE"/>
    <w:rsid w:val="00114B6D"/>
    <w:rsid w:val="00114DD7"/>
    <w:rsid w:val="00115072"/>
    <w:rsid w:val="0011545E"/>
    <w:rsid w:val="0011557B"/>
    <w:rsid w:val="001155B6"/>
    <w:rsid w:val="00115A96"/>
    <w:rsid w:val="00115AAC"/>
    <w:rsid w:val="00115B82"/>
    <w:rsid w:val="00115F5E"/>
    <w:rsid w:val="00116227"/>
    <w:rsid w:val="001162D1"/>
    <w:rsid w:val="001167A8"/>
    <w:rsid w:val="001167AA"/>
    <w:rsid w:val="00116CA8"/>
    <w:rsid w:val="00116E82"/>
    <w:rsid w:val="0011728B"/>
    <w:rsid w:val="001177C7"/>
    <w:rsid w:val="0011787E"/>
    <w:rsid w:val="00117A0D"/>
    <w:rsid w:val="00117C85"/>
    <w:rsid w:val="00117D8F"/>
    <w:rsid w:val="00117DF1"/>
    <w:rsid w:val="00120020"/>
    <w:rsid w:val="00120665"/>
    <w:rsid w:val="001208B6"/>
    <w:rsid w:val="00120A8E"/>
    <w:rsid w:val="00120B13"/>
    <w:rsid w:val="00120E78"/>
    <w:rsid w:val="00121390"/>
    <w:rsid w:val="0012142A"/>
    <w:rsid w:val="001215AD"/>
    <w:rsid w:val="001217FC"/>
    <w:rsid w:val="00121947"/>
    <w:rsid w:val="00121B07"/>
    <w:rsid w:val="00122028"/>
    <w:rsid w:val="00122119"/>
    <w:rsid w:val="001221ED"/>
    <w:rsid w:val="001223F2"/>
    <w:rsid w:val="001226AA"/>
    <w:rsid w:val="00122F76"/>
    <w:rsid w:val="001234CB"/>
    <w:rsid w:val="001235D5"/>
    <w:rsid w:val="00123605"/>
    <w:rsid w:val="001236B4"/>
    <w:rsid w:val="001236B5"/>
    <w:rsid w:val="0012386B"/>
    <w:rsid w:val="0012395F"/>
    <w:rsid w:val="0012398E"/>
    <w:rsid w:val="00123C22"/>
    <w:rsid w:val="00123EA5"/>
    <w:rsid w:val="00123F33"/>
    <w:rsid w:val="00124002"/>
    <w:rsid w:val="001241AC"/>
    <w:rsid w:val="001243EA"/>
    <w:rsid w:val="00124457"/>
    <w:rsid w:val="00124571"/>
    <w:rsid w:val="001245BB"/>
    <w:rsid w:val="00124A6E"/>
    <w:rsid w:val="00124CF0"/>
    <w:rsid w:val="00124D84"/>
    <w:rsid w:val="0012507E"/>
    <w:rsid w:val="001250DD"/>
    <w:rsid w:val="001254BF"/>
    <w:rsid w:val="0012563E"/>
    <w:rsid w:val="00125733"/>
    <w:rsid w:val="001257A1"/>
    <w:rsid w:val="00125C7C"/>
    <w:rsid w:val="00125CA4"/>
    <w:rsid w:val="00125CCA"/>
    <w:rsid w:val="0012627C"/>
    <w:rsid w:val="001263AA"/>
    <w:rsid w:val="00126576"/>
    <w:rsid w:val="0012668B"/>
    <w:rsid w:val="0012675B"/>
    <w:rsid w:val="00126D5D"/>
    <w:rsid w:val="00126DEC"/>
    <w:rsid w:val="00126FB0"/>
    <w:rsid w:val="00127068"/>
    <w:rsid w:val="001270F2"/>
    <w:rsid w:val="00127128"/>
    <w:rsid w:val="0012720C"/>
    <w:rsid w:val="001275FA"/>
    <w:rsid w:val="001275FD"/>
    <w:rsid w:val="001277C8"/>
    <w:rsid w:val="001278B2"/>
    <w:rsid w:val="00127A08"/>
    <w:rsid w:val="00127A11"/>
    <w:rsid w:val="00127A94"/>
    <w:rsid w:val="00127C44"/>
    <w:rsid w:val="00127D40"/>
    <w:rsid w:val="00127D5E"/>
    <w:rsid w:val="00127FE8"/>
    <w:rsid w:val="00130623"/>
    <w:rsid w:val="00130779"/>
    <w:rsid w:val="0013077F"/>
    <w:rsid w:val="001307A1"/>
    <w:rsid w:val="00130887"/>
    <w:rsid w:val="0013091A"/>
    <w:rsid w:val="00130A90"/>
    <w:rsid w:val="00130BE5"/>
    <w:rsid w:val="00130C7A"/>
    <w:rsid w:val="00130DBB"/>
    <w:rsid w:val="00130F4D"/>
    <w:rsid w:val="0013120A"/>
    <w:rsid w:val="00131261"/>
    <w:rsid w:val="001312F7"/>
    <w:rsid w:val="001313CC"/>
    <w:rsid w:val="001319BE"/>
    <w:rsid w:val="00131ADC"/>
    <w:rsid w:val="00131BA2"/>
    <w:rsid w:val="001321D3"/>
    <w:rsid w:val="001322B0"/>
    <w:rsid w:val="001324E2"/>
    <w:rsid w:val="00132562"/>
    <w:rsid w:val="00132586"/>
    <w:rsid w:val="0013271E"/>
    <w:rsid w:val="00132C48"/>
    <w:rsid w:val="00132E9C"/>
    <w:rsid w:val="00133012"/>
    <w:rsid w:val="001330F4"/>
    <w:rsid w:val="0013311D"/>
    <w:rsid w:val="001332FA"/>
    <w:rsid w:val="00133599"/>
    <w:rsid w:val="00133BF7"/>
    <w:rsid w:val="00133DCE"/>
    <w:rsid w:val="00133E45"/>
    <w:rsid w:val="00134173"/>
    <w:rsid w:val="00134278"/>
    <w:rsid w:val="00134A2C"/>
    <w:rsid w:val="00134B88"/>
    <w:rsid w:val="00134F91"/>
    <w:rsid w:val="00134FC1"/>
    <w:rsid w:val="00134FE0"/>
    <w:rsid w:val="001352AC"/>
    <w:rsid w:val="001354D3"/>
    <w:rsid w:val="00135B5A"/>
    <w:rsid w:val="00135C40"/>
    <w:rsid w:val="00135C49"/>
    <w:rsid w:val="00135D1F"/>
    <w:rsid w:val="00135D78"/>
    <w:rsid w:val="001365DC"/>
    <w:rsid w:val="00136880"/>
    <w:rsid w:val="00136A23"/>
    <w:rsid w:val="00136B99"/>
    <w:rsid w:val="00137158"/>
    <w:rsid w:val="00137759"/>
    <w:rsid w:val="0013780A"/>
    <w:rsid w:val="0013781D"/>
    <w:rsid w:val="00137888"/>
    <w:rsid w:val="001378D2"/>
    <w:rsid w:val="00137D1F"/>
    <w:rsid w:val="0014063E"/>
    <w:rsid w:val="001407E1"/>
    <w:rsid w:val="00140859"/>
    <w:rsid w:val="0014087D"/>
    <w:rsid w:val="00140A3E"/>
    <w:rsid w:val="00140A75"/>
    <w:rsid w:val="00140B0C"/>
    <w:rsid w:val="00140DCB"/>
    <w:rsid w:val="00140E4E"/>
    <w:rsid w:val="00140F74"/>
    <w:rsid w:val="00141191"/>
    <w:rsid w:val="001414DC"/>
    <w:rsid w:val="0014159C"/>
    <w:rsid w:val="001416E4"/>
    <w:rsid w:val="00141824"/>
    <w:rsid w:val="00141D78"/>
    <w:rsid w:val="00141DBD"/>
    <w:rsid w:val="00141DCE"/>
    <w:rsid w:val="00141EE1"/>
    <w:rsid w:val="00141F3A"/>
    <w:rsid w:val="00142169"/>
    <w:rsid w:val="0014225D"/>
    <w:rsid w:val="00142479"/>
    <w:rsid w:val="001424A3"/>
    <w:rsid w:val="00142543"/>
    <w:rsid w:val="00142665"/>
    <w:rsid w:val="00142A19"/>
    <w:rsid w:val="00143188"/>
    <w:rsid w:val="001431B2"/>
    <w:rsid w:val="0014384A"/>
    <w:rsid w:val="00143978"/>
    <w:rsid w:val="0014450F"/>
    <w:rsid w:val="00144933"/>
    <w:rsid w:val="00144C44"/>
    <w:rsid w:val="00144D20"/>
    <w:rsid w:val="00144D8F"/>
    <w:rsid w:val="001453E3"/>
    <w:rsid w:val="001457DB"/>
    <w:rsid w:val="00145955"/>
    <w:rsid w:val="00145C74"/>
    <w:rsid w:val="00145E67"/>
    <w:rsid w:val="00145E93"/>
    <w:rsid w:val="00145F76"/>
    <w:rsid w:val="00146041"/>
    <w:rsid w:val="00146100"/>
    <w:rsid w:val="001462E9"/>
    <w:rsid w:val="001463F3"/>
    <w:rsid w:val="001463FA"/>
    <w:rsid w:val="00146622"/>
    <w:rsid w:val="00146750"/>
    <w:rsid w:val="00146788"/>
    <w:rsid w:val="001469F7"/>
    <w:rsid w:val="00146E32"/>
    <w:rsid w:val="00147291"/>
    <w:rsid w:val="0014777B"/>
    <w:rsid w:val="001478AD"/>
    <w:rsid w:val="00147BE3"/>
    <w:rsid w:val="00147E79"/>
    <w:rsid w:val="001500D7"/>
    <w:rsid w:val="00150732"/>
    <w:rsid w:val="001508CC"/>
    <w:rsid w:val="00150E39"/>
    <w:rsid w:val="001513E1"/>
    <w:rsid w:val="00151619"/>
    <w:rsid w:val="001517F0"/>
    <w:rsid w:val="00151B0A"/>
    <w:rsid w:val="00151B7F"/>
    <w:rsid w:val="00151C08"/>
    <w:rsid w:val="00151DB1"/>
    <w:rsid w:val="00151FD2"/>
    <w:rsid w:val="0015208A"/>
    <w:rsid w:val="0015231B"/>
    <w:rsid w:val="00152324"/>
    <w:rsid w:val="00152835"/>
    <w:rsid w:val="00152B1A"/>
    <w:rsid w:val="00152B87"/>
    <w:rsid w:val="00153A6F"/>
    <w:rsid w:val="00153BFC"/>
    <w:rsid w:val="00154000"/>
    <w:rsid w:val="00154406"/>
    <w:rsid w:val="00154974"/>
    <w:rsid w:val="00154987"/>
    <w:rsid w:val="00154A96"/>
    <w:rsid w:val="00154AD5"/>
    <w:rsid w:val="00154B90"/>
    <w:rsid w:val="00154CA0"/>
    <w:rsid w:val="00154CC8"/>
    <w:rsid w:val="00154F02"/>
    <w:rsid w:val="00155046"/>
    <w:rsid w:val="0015521E"/>
    <w:rsid w:val="001553A0"/>
    <w:rsid w:val="00155431"/>
    <w:rsid w:val="0015588A"/>
    <w:rsid w:val="001559FA"/>
    <w:rsid w:val="00156374"/>
    <w:rsid w:val="0015661D"/>
    <w:rsid w:val="00156873"/>
    <w:rsid w:val="00156910"/>
    <w:rsid w:val="00156C0B"/>
    <w:rsid w:val="0015706D"/>
    <w:rsid w:val="001571FF"/>
    <w:rsid w:val="001575A2"/>
    <w:rsid w:val="001575FF"/>
    <w:rsid w:val="001577C3"/>
    <w:rsid w:val="001577D8"/>
    <w:rsid w:val="0015799D"/>
    <w:rsid w:val="00157FC3"/>
    <w:rsid w:val="00160023"/>
    <w:rsid w:val="00160123"/>
    <w:rsid w:val="00160221"/>
    <w:rsid w:val="001602B8"/>
    <w:rsid w:val="00160739"/>
    <w:rsid w:val="00160D27"/>
    <w:rsid w:val="001613AB"/>
    <w:rsid w:val="00161573"/>
    <w:rsid w:val="001616AD"/>
    <w:rsid w:val="001617AC"/>
    <w:rsid w:val="00161843"/>
    <w:rsid w:val="001618AD"/>
    <w:rsid w:val="00161A46"/>
    <w:rsid w:val="00161BFD"/>
    <w:rsid w:val="00161FEB"/>
    <w:rsid w:val="0016245D"/>
    <w:rsid w:val="001626AC"/>
    <w:rsid w:val="0016271E"/>
    <w:rsid w:val="00162D2C"/>
    <w:rsid w:val="00162D40"/>
    <w:rsid w:val="00162D7A"/>
    <w:rsid w:val="00163704"/>
    <w:rsid w:val="00163745"/>
    <w:rsid w:val="001638E3"/>
    <w:rsid w:val="001640AB"/>
    <w:rsid w:val="0016432E"/>
    <w:rsid w:val="001645CC"/>
    <w:rsid w:val="001647EB"/>
    <w:rsid w:val="001649F2"/>
    <w:rsid w:val="00164CC7"/>
    <w:rsid w:val="00164DAB"/>
    <w:rsid w:val="00164E2F"/>
    <w:rsid w:val="00164F33"/>
    <w:rsid w:val="001650A7"/>
    <w:rsid w:val="00165514"/>
    <w:rsid w:val="00165945"/>
    <w:rsid w:val="00165965"/>
    <w:rsid w:val="00165BBB"/>
    <w:rsid w:val="00165FFE"/>
    <w:rsid w:val="001660AD"/>
    <w:rsid w:val="0016613F"/>
    <w:rsid w:val="00166215"/>
    <w:rsid w:val="0016647B"/>
    <w:rsid w:val="00166591"/>
    <w:rsid w:val="001667A5"/>
    <w:rsid w:val="001668BA"/>
    <w:rsid w:val="00166C96"/>
    <w:rsid w:val="00166CD5"/>
    <w:rsid w:val="00166CDF"/>
    <w:rsid w:val="00166DC3"/>
    <w:rsid w:val="00166F08"/>
    <w:rsid w:val="00167133"/>
    <w:rsid w:val="001672DD"/>
    <w:rsid w:val="0016741C"/>
    <w:rsid w:val="0016750D"/>
    <w:rsid w:val="00167542"/>
    <w:rsid w:val="00167556"/>
    <w:rsid w:val="001675A2"/>
    <w:rsid w:val="00167984"/>
    <w:rsid w:val="0016799E"/>
    <w:rsid w:val="00167A7D"/>
    <w:rsid w:val="00167D9C"/>
    <w:rsid w:val="00167DA6"/>
    <w:rsid w:val="00167DB6"/>
    <w:rsid w:val="00167F30"/>
    <w:rsid w:val="00170069"/>
    <w:rsid w:val="001703FA"/>
    <w:rsid w:val="00170687"/>
    <w:rsid w:val="00170766"/>
    <w:rsid w:val="0017081D"/>
    <w:rsid w:val="0017082D"/>
    <w:rsid w:val="00170A4E"/>
    <w:rsid w:val="00170AB0"/>
    <w:rsid w:val="00170AD6"/>
    <w:rsid w:val="00170BD7"/>
    <w:rsid w:val="00170E7C"/>
    <w:rsid w:val="00170F4F"/>
    <w:rsid w:val="00171143"/>
    <w:rsid w:val="001712A0"/>
    <w:rsid w:val="0017133C"/>
    <w:rsid w:val="001718BD"/>
    <w:rsid w:val="00171D45"/>
    <w:rsid w:val="00171D56"/>
    <w:rsid w:val="00171E2A"/>
    <w:rsid w:val="001721AC"/>
    <w:rsid w:val="001723B1"/>
    <w:rsid w:val="00172448"/>
    <w:rsid w:val="00172502"/>
    <w:rsid w:val="00172647"/>
    <w:rsid w:val="001726DA"/>
    <w:rsid w:val="0017282A"/>
    <w:rsid w:val="00172864"/>
    <w:rsid w:val="001728E0"/>
    <w:rsid w:val="001728E4"/>
    <w:rsid w:val="001728EC"/>
    <w:rsid w:val="00172ACC"/>
    <w:rsid w:val="00172B52"/>
    <w:rsid w:val="00172B82"/>
    <w:rsid w:val="00172EFA"/>
    <w:rsid w:val="00172FF9"/>
    <w:rsid w:val="0017310A"/>
    <w:rsid w:val="00173222"/>
    <w:rsid w:val="0017324F"/>
    <w:rsid w:val="00173330"/>
    <w:rsid w:val="0017355C"/>
    <w:rsid w:val="001735AB"/>
    <w:rsid w:val="00173608"/>
    <w:rsid w:val="001738EB"/>
    <w:rsid w:val="00173CFB"/>
    <w:rsid w:val="00173E84"/>
    <w:rsid w:val="00173EED"/>
    <w:rsid w:val="001740CB"/>
    <w:rsid w:val="001741C3"/>
    <w:rsid w:val="001742E9"/>
    <w:rsid w:val="001744E2"/>
    <w:rsid w:val="001745EC"/>
    <w:rsid w:val="0017472E"/>
    <w:rsid w:val="00174761"/>
    <w:rsid w:val="001747B7"/>
    <w:rsid w:val="00174B02"/>
    <w:rsid w:val="00174B20"/>
    <w:rsid w:val="0017502B"/>
    <w:rsid w:val="00175C30"/>
    <w:rsid w:val="00175FA5"/>
    <w:rsid w:val="0017642E"/>
    <w:rsid w:val="0017669F"/>
    <w:rsid w:val="001766EB"/>
    <w:rsid w:val="0017676F"/>
    <w:rsid w:val="00176A60"/>
    <w:rsid w:val="00176B0F"/>
    <w:rsid w:val="00176C7B"/>
    <w:rsid w:val="00176C89"/>
    <w:rsid w:val="00176DFC"/>
    <w:rsid w:val="00176F12"/>
    <w:rsid w:val="00177069"/>
    <w:rsid w:val="00177582"/>
    <w:rsid w:val="00177733"/>
    <w:rsid w:val="00177857"/>
    <w:rsid w:val="00177920"/>
    <w:rsid w:val="00177C2E"/>
    <w:rsid w:val="00177D24"/>
    <w:rsid w:val="00177D9D"/>
    <w:rsid w:val="00177E5D"/>
    <w:rsid w:val="00177FC1"/>
    <w:rsid w:val="00180066"/>
    <w:rsid w:val="0018034B"/>
    <w:rsid w:val="001803E1"/>
    <w:rsid w:val="001806D3"/>
    <w:rsid w:val="00180A72"/>
    <w:rsid w:val="00180D21"/>
    <w:rsid w:val="00180D49"/>
    <w:rsid w:val="00180E51"/>
    <w:rsid w:val="001815A2"/>
    <w:rsid w:val="001816BC"/>
    <w:rsid w:val="00181B06"/>
    <w:rsid w:val="00181C0A"/>
    <w:rsid w:val="00181C55"/>
    <w:rsid w:val="00181C82"/>
    <w:rsid w:val="00181EAE"/>
    <w:rsid w:val="00181FC1"/>
    <w:rsid w:val="0018205D"/>
    <w:rsid w:val="001821CD"/>
    <w:rsid w:val="00182547"/>
    <w:rsid w:val="00182569"/>
    <w:rsid w:val="0018258D"/>
    <w:rsid w:val="001826BE"/>
    <w:rsid w:val="001826C0"/>
    <w:rsid w:val="00182E65"/>
    <w:rsid w:val="0018302B"/>
    <w:rsid w:val="00183034"/>
    <w:rsid w:val="001830F7"/>
    <w:rsid w:val="00183215"/>
    <w:rsid w:val="001832C0"/>
    <w:rsid w:val="001835E1"/>
    <w:rsid w:val="001836FF"/>
    <w:rsid w:val="00183D7F"/>
    <w:rsid w:val="00183D9B"/>
    <w:rsid w:val="00183E4F"/>
    <w:rsid w:val="00183EE6"/>
    <w:rsid w:val="00183EED"/>
    <w:rsid w:val="00184191"/>
    <w:rsid w:val="001843D9"/>
    <w:rsid w:val="0018445C"/>
    <w:rsid w:val="001844F0"/>
    <w:rsid w:val="00184A12"/>
    <w:rsid w:val="001850FE"/>
    <w:rsid w:val="00185104"/>
    <w:rsid w:val="001852DE"/>
    <w:rsid w:val="0018542C"/>
    <w:rsid w:val="00185614"/>
    <w:rsid w:val="001856B9"/>
    <w:rsid w:val="001857EC"/>
    <w:rsid w:val="0018588A"/>
    <w:rsid w:val="001858D0"/>
    <w:rsid w:val="00185A10"/>
    <w:rsid w:val="00185B2D"/>
    <w:rsid w:val="00185BAF"/>
    <w:rsid w:val="00185C2F"/>
    <w:rsid w:val="00185C8F"/>
    <w:rsid w:val="00185F18"/>
    <w:rsid w:val="00186027"/>
    <w:rsid w:val="00186032"/>
    <w:rsid w:val="0018619A"/>
    <w:rsid w:val="00186363"/>
    <w:rsid w:val="001864D7"/>
    <w:rsid w:val="0018657F"/>
    <w:rsid w:val="00186691"/>
    <w:rsid w:val="001867A5"/>
    <w:rsid w:val="00186C5F"/>
    <w:rsid w:val="00186E74"/>
    <w:rsid w:val="00186E94"/>
    <w:rsid w:val="0018711B"/>
    <w:rsid w:val="00187252"/>
    <w:rsid w:val="0018773C"/>
    <w:rsid w:val="001878C6"/>
    <w:rsid w:val="00187B24"/>
    <w:rsid w:val="00187BD7"/>
    <w:rsid w:val="00187C63"/>
    <w:rsid w:val="00187D55"/>
    <w:rsid w:val="00187E3D"/>
    <w:rsid w:val="00190733"/>
    <w:rsid w:val="001908F9"/>
    <w:rsid w:val="00190A06"/>
    <w:rsid w:val="00190A28"/>
    <w:rsid w:val="00190AB4"/>
    <w:rsid w:val="001910D6"/>
    <w:rsid w:val="001914BC"/>
    <w:rsid w:val="00191550"/>
    <w:rsid w:val="00191C91"/>
    <w:rsid w:val="00192135"/>
    <w:rsid w:val="0019230F"/>
    <w:rsid w:val="0019247A"/>
    <w:rsid w:val="001924A6"/>
    <w:rsid w:val="001924E0"/>
    <w:rsid w:val="00192539"/>
    <w:rsid w:val="00192844"/>
    <w:rsid w:val="00192D18"/>
    <w:rsid w:val="00192DD9"/>
    <w:rsid w:val="00193042"/>
    <w:rsid w:val="001932F0"/>
    <w:rsid w:val="001933BA"/>
    <w:rsid w:val="00193584"/>
    <w:rsid w:val="00193ABF"/>
    <w:rsid w:val="00193AD5"/>
    <w:rsid w:val="00193C41"/>
    <w:rsid w:val="00193D39"/>
    <w:rsid w:val="0019406C"/>
    <w:rsid w:val="00194138"/>
    <w:rsid w:val="00194251"/>
    <w:rsid w:val="00194277"/>
    <w:rsid w:val="00194282"/>
    <w:rsid w:val="00194339"/>
    <w:rsid w:val="0019461B"/>
    <w:rsid w:val="00194667"/>
    <w:rsid w:val="00194848"/>
    <w:rsid w:val="00194992"/>
    <w:rsid w:val="00194ECC"/>
    <w:rsid w:val="00194FE8"/>
    <w:rsid w:val="00194FF8"/>
    <w:rsid w:val="00195289"/>
    <w:rsid w:val="001954B9"/>
    <w:rsid w:val="00195643"/>
    <w:rsid w:val="00195888"/>
    <w:rsid w:val="001958EA"/>
    <w:rsid w:val="00195929"/>
    <w:rsid w:val="00195E0E"/>
    <w:rsid w:val="00195E4E"/>
    <w:rsid w:val="0019605F"/>
    <w:rsid w:val="00196082"/>
    <w:rsid w:val="00196257"/>
    <w:rsid w:val="00196586"/>
    <w:rsid w:val="00196680"/>
    <w:rsid w:val="0019685F"/>
    <w:rsid w:val="00196AD9"/>
    <w:rsid w:val="00196CA9"/>
    <w:rsid w:val="00196E99"/>
    <w:rsid w:val="00196FED"/>
    <w:rsid w:val="001970B5"/>
    <w:rsid w:val="00197192"/>
    <w:rsid w:val="00197575"/>
    <w:rsid w:val="00197924"/>
    <w:rsid w:val="00197955"/>
    <w:rsid w:val="00197AA2"/>
    <w:rsid w:val="00197B7F"/>
    <w:rsid w:val="00197DF2"/>
    <w:rsid w:val="00197E46"/>
    <w:rsid w:val="00197E51"/>
    <w:rsid w:val="00197EC2"/>
    <w:rsid w:val="00197FEF"/>
    <w:rsid w:val="001A0504"/>
    <w:rsid w:val="001A081E"/>
    <w:rsid w:val="001A0942"/>
    <w:rsid w:val="001A0DF4"/>
    <w:rsid w:val="001A13D1"/>
    <w:rsid w:val="001A155F"/>
    <w:rsid w:val="001A16D2"/>
    <w:rsid w:val="001A180D"/>
    <w:rsid w:val="001A1849"/>
    <w:rsid w:val="001A1909"/>
    <w:rsid w:val="001A1A26"/>
    <w:rsid w:val="001A1AC9"/>
    <w:rsid w:val="001A1BAC"/>
    <w:rsid w:val="001A1D80"/>
    <w:rsid w:val="001A1DE6"/>
    <w:rsid w:val="001A2142"/>
    <w:rsid w:val="001A21E8"/>
    <w:rsid w:val="001A2325"/>
    <w:rsid w:val="001A23CE"/>
    <w:rsid w:val="001A2453"/>
    <w:rsid w:val="001A2650"/>
    <w:rsid w:val="001A2915"/>
    <w:rsid w:val="001A2B1F"/>
    <w:rsid w:val="001A2C35"/>
    <w:rsid w:val="001A2C89"/>
    <w:rsid w:val="001A2DC3"/>
    <w:rsid w:val="001A31B6"/>
    <w:rsid w:val="001A31B7"/>
    <w:rsid w:val="001A31FD"/>
    <w:rsid w:val="001A37B2"/>
    <w:rsid w:val="001A38DE"/>
    <w:rsid w:val="001A38F7"/>
    <w:rsid w:val="001A3B6A"/>
    <w:rsid w:val="001A3CC9"/>
    <w:rsid w:val="001A3EBD"/>
    <w:rsid w:val="001A4087"/>
    <w:rsid w:val="001A4211"/>
    <w:rsid w:val="001A4504"/>
    <w:rsid w:val="001A4692"/>
    <w:rsid w:val="001A4B11"/>
    <w:rsid w:val="001A4C33"/>
    <w:rsid w:val="001A5179"/>
    <w:rsid w:val="001A530E"/>
    <w:rsid w:val="001A5343"/>
    <w:rsid w:val="001A55AF"/>
    <w:rsid w:val="001A56DA"/>
    <w:rsid w:val="001A5913"/>
    <w:rsid w:val="001A5AA1"/>
    <w:rsid w:val="001A5AA3"/>
    <w:rsid w:val="001A5BE2"/>
    <w:rsid w:val="001A5C44"/>
    <w:rsid w:val="001A6092"/>
    <w:rsid w:val="001A62B5"/>
    <w:rsid w:val="001A6380"/>
    <w:rsid w:val="001A6703"/>
    <w:rsid w:val="001A673E"/>
    <w:rsid w:val="001A6AD5"/>
    <w:rsid w:val="001A6B67"/>
    <w:rsid w:val="001A6D6A"/>
    <w:rsid w:val="001A6DFF"/>
    <w:rsid w:val="001A6EB3"/>
    <w:rsid w:val="001A7036"/>
    <w:rsid w:val="001A72C4"/>
    <w:rsid w:val="001A75BD"/>
    <w:rsid w:val="001A7763"/>
    <w:rsid w:val="001A77A3"/>
    <w:rsid w:val="001A783D"/>
    <w:rsid w:val="001A78AA"/>
    <w:rsid w:val="001A7C06"/>
    <w:rsid w:val="001B03F7"/>
    <w:rsid w:val="001B052C"/>
    <w:rsid w:val="001B0917"/>
    <w:rsid w:val="001B0956"/>
    <w:rsid w:val="001B0BA2"/>
    <w:rsid w:val="001B0CCD"/>
    <w:rsid w:val="001B0D22"/>
    <w:rsid w:val="001B0DB9"/>
    <w:rsid w:val="001B1230"/>
    <w:rsid w:val="001B12B3"/>
    <w:rsid w:val="001B1338"/>
    <w:rsid w:val="001B183D"/>
    <w:rsid w:val="001B1D1D"/>
    <w:rsid w:val="001B1D77"/>
    <w:rsid w:val="001B1D7D"/>
    <w:rsid w:val="001B1EFF"/>
    <w:rsid w:val="001B2057"/>
    <w:rsid w:val="001B20BE"/>
    <w:rsid w:val="001B2431"/>
    <w:rsid w:val="001B2539"/>
    <w:rsid w:val="001B283E"/>
    <w:rsid w:val="001B2AA2"/>
    <w:rsid w:val="001B2F41"/>
    <w:rsid w:val="001B34DC"/>
    <w:rsid w:val="001B353D"/>
    <w:rsid w:val="001B3595"/>
    <w:rsid w:val="001B36AF"/>
    <w:rsid w:val="001B3803"/>
    <w:rsid w:val="001B3862"/>
    <w:rsid w:val="001B38FE"/>
    <w:rsid w:val="001B3964"/>
    <w:rsid w:val="001B396B"/>
    <w:rsid w:val="001B39EE"/>
    <w:rsid w:val="001B3DE7"/>
    <w:rsid w:val="001B3F6A"/>
    <w:rsid w:val="001B42F8"/>
    <w:rsid w:val="001B438E"/>
    <w:rsid w:val="001B43EA"/>
    <w:rsid w:val="001B4452"/>
    <w:rsid w:val="001B4532"/>
    <w:rsid w:val="001B45AF"/>
    <w:rsid w:val="001B466C"/>
    <w:rsid w:val="001B4C1F"/>
    <w:rsid w:val="001B4C4F"/>
    <w:rsid w:val="001B4F34"/>
    <w:rsid w:val="001B50D0"/>
    <w:rsid w:val="001B50F5"/>
    <w:rsid w:val="001B52EC"/>
    <w:rsid w:val="001B5486"/>
    <w:rsid w:val="001B554A"/>
    <w:rsid w:val="001B5624"/>
    <w:rsid w:val="001B567E"/>
    <w:rsid w:val="001B59E1"/>
    <w:rsid w:val="001B5D88"/>
    <w:rsid w:val="001B5E94"/>
    <w:rsid w:val="001B619F"/>
    <w:rsid w:val="001B6332"/>
    <w:rsid w:val="001B6476"/>
    <w:rsid w:val="001B6564"/>
    <w:rsid w:val="001B691A"/>
    <w:rsid w:val="001B6A28"/>
    <w:rsid w:val="001B6EAC"/>
    <w:rsid w:val="001B7369"/>
    <w:rsid w:val="001B7436"/>
    <w:rsid w:val="001B788D"/>
    <w:rsid w:val="001B7C3A"/>
    <w:rsid w:val="001B7DE6"/>
    <w:rsid w:val="001B7DF4"/>
    <w:rsid w:val="001B7DFA"/>
    <w:rsid w:val="001C0079"/>
    <w:rsid w:val="001C00F4"/>
    <w:rsid w:val="001C02D8"/>
    <w:rsid w:val="001C04E3"/>
    <w:rsid w:val="001C06DD"/>
    <w:rsid w:val="001C0AE9"/>
    <w:rsid w:val="001C0FFF"/>
    <w:rsid w:val="001C106E"/>
    <w:rsid w:val="001C140F"/>
    <w:rsid w:val="001C1741"/>
    <w:rsid w:val="001C18DA"/>
    <w:rsid w:val="001C1984"/>
    <w:rsid w:val="001C19A2"/>
    <w:rsid w:val="001C1CFE"/>
    <w:rsid w:val="001C1DE9"/>
    <w:rsid w:val="001C20EF"/>
    <w:rsid w:val="001C22B9"/>
    <w:rsid w:val="001C2378"/>
    <w:rsid w:val="001C281D"/>
    <w:rsid w:val="001C28EE"/>
    <w:rsid w:val="001C2BAE"/>
    <w:rsid w:val="001C2CBD"/>
    <w:rsid w:val="001C2E38"/>
    <w:rsid w:val="001C30CE"/>
    <w:rsid w:val="001C31C5"/>
    <w:rsid w:val="001C394E"/>
    <w:rsid w:val="001C3A7D"/>
    <w:rsid w:val="001C3B0C"/>
    <w:rsid w:val="001C3EE9"/>
    <w:rsid w:val="001C3F6C"/>
    <w:rsid w:val="001C3FA4"/>
    <w:rsid w:val="001C400B"/>
    <w:rsid w:val="001C40F9"/>
    <w:rsid w:val="001C4188"/>
    <w:rsid w:val="001C448B"/>
    <w:rsid w:val="001C458B"/>
    <w:rsid w:val="001C45C8"/>
    <w:rsid w:val="001C461B"/>
    <w:rsid w:val="001C475D"/>
    <w:rsid w:val="001C4B69"/>
    <w:rsid w:val="001C4ECC"/>
    <w:rsid w:val="001C5046"/>
    <w:rsid w:val="001C553B"/>
    <w:rsid w:val="001C5621"/>
    <w:rsid w:val="001C5625"/>
    <w:rsid w:val="001C5679"/>
    <w:rsid w:val="001C583B"/>
    <w:rsid w:val="001C5B68"/>
    <w:rsid w:val="001C5D4F"/>
    <w:rsid w:val="001C607B"/>
    <w:rsid w:val="001C64C0"/>
    <w:rsid w:val="001C664E"/>
    <w:rsid w:val="001C68C4"/>
    <w:rsid w:val="001C694B"/>
    <w:rsid w:val="001C69DA"/>
    <w:rsid w:val="001C6F06"/>
    <w:rsid w:val="001C6F1F"/>
    <w:rsid w:val="001C71B5"/>
    <w:rsid w:val="001D0542"/>
    <w:rsid w:val="001D07A2"/>
    <w:rsid w:val="001D08CA"/>
    <w:rsid w:val="001D09A6"/>
    <w:rsid w:val="001D0B68"/>
    <w:rsid w:val="001D0F35"/>
    <w:rsid w:val="001D0FA0"/>
    <w:rsid w:val="001D1072"/>
    <w:rsid w:val="001D16B7"/>
    <w:rsid w:val="001D177C"/>
    <w:rsid w:val="001D1B62"/>
    <w:rsid w:val="001D1C34"/>
    <w:rsid w:val="001D1FCD"/>
    <w:rsid w:val="001D2351"/>
    <w:rsid w:val="001D2360"/>
    <w:rsid w:val="001D24E5"/>
    <w:rsid w:val="001D2577"/>
    <w:rsid w:val="001D2BE4"/>
    <w:rsid w:val="001D2E8F"/>
    <w:rsid w:val="001D3019"/>
    <w:rsid w:val="001D30D3"/>
    <w:rsid w:val="001D3109"/>
    <w:rsid w:val="001D31D9"/>
    <w:rsid w:val="001D332E"/>
    <w:rsid w:val="001D34F9"/>
    <w:rsid w:val="001D38F3"/>
    <w:rsid w:val="001D3AE1"/>
    <w:rsid w:val="001D3D3A"/>
    <w:rsid w:val="001D3FC6"/>
    <w:rsid w:val="001D4253"/>
    <w:rsid w:val="001D4BAC"/>
    <w:rsid w:val="001D4C73"/>
    <w:rsid w:val="001D4DA0"/>
    <w:rsid w:val="001D5033"/>
    <w:rsid w:val="001D50FE"/>
    <w:rsid w:val="001D5110"/>
    <w:rsid w:val="001D52F0"/>
    <w:rsid w:val="001D5609"/>
    <w:rsid w:val="001D561B"/>
    <w:rsid w:val="001D5643"/>
    <w:rsid w:val="001D58CF"/>
    <w:rsid w:val="001D5A5F"/>
    <w:rsid w:val="001D5C88"/>
    <w:rsid w:val="001D5C97"/>
    <w:rsid w:val="001D6023"/>
    <w:rsid w:val="001D605E"/>
    <w:rsid w:val="001D62F6"/>
    <w:rsid w:val="001D6567"/>
    <w:rsid w:val="001D68CC"/>
    <w:rsid w:val="001D68F2"/>
    <w:rsid w:val="001D695C"/>
    <w:rsid w:val="001D6A18"/>
    <w:rsid w:val="001D6EDA"/>
    <w:rsid w:val="001D6FBC"/>
    <w:rsid w:val="001D6FD9"/>
    <w:rsid w:val="001D70DF"/>
    <w:rsid w:val="001D71BE"/>
    <w:rsid w:val="001D780E"/>
    <w:rsid w:val="001D7AB6"/>
    <w:rsid w:val="001D7B6A"/>
    <w:rsid w:val="001E05C3"/>
    <w:rsid w:val="001E0677"/>
    <w:rsid w:val="001E0865"/>
    <w:rsid w:val="001E0906"/>
    <w:rsid w:val="001E0A29"/>
    <w:rsid w:val="001E0AD3"/>
    <w:rsid w:val="001E0BC8"/>
    <w:rsid w:val="001E0C6E"/>
    <w:rsid w:val="001E0D33"/>
    <w:rsid w:val="001E0D5B"/>
    <w:rsid w:val="001E12A6"/>
    <w:rsid w:val="001E130C"/>
    <w:rsid w:val="001E1431"/>
    <w:rsid w:val="001E14BA"/>
    <w:rsid w:val="001E1512"/>
    <w:rsid w:val="001E169A"/>
    <w:rsid w:val="001E1779"/>
    <w:rsid w:val="001E199B"/>
    <w:rsid w:val="001E1A3B"/>
    <w:rsid w:val="001E1A47"/>
    <w:rsid w:val="001E1CB4"/>
    <w:rsid w:val="001E1D0A"/>
    <w:rsid w:val="001E1E0F"/>
    <w:rsid w:val="001E1F9C"/>
    <w:rsid w:val="001E22F8"/>
    <w:rsid w:val="001E2666"/>
    <w:rsid w:val="001E29AA"/>
    <w:rsid w:val="001E2BD3"/>
    <w:rsid w:val="001E2BD9"/>
    <w:rsid w:val="001E2EAB"/>
    <w:rsid w:val="001E343E"/>
    <w:rsid w:val="001E3567"/>
    <w:rsid w:val="001E3696"/>
    <w:rsid w:val="001E36E4"/>
    <w:rsid w:val="001E379D"/>
    <w:rsid w:val="001E3A3C"/>
    <w:rsid w:val="001E45D3"/>
    <w:rsid w:val="001E4618"/>
    <w:rsid w:val="001E4787"/>
    <w:rsid w:val="001E49FA"/>
    <w:rsid w:val="001E4A45"/>
    <w:rsid w:val="001E4D08"/>
    <w:rsid w:val="001E4FF0"/>
    <w:rsid w:val="001E50DB"/>
    <w:rsid w:val="001E5704"/>
    <w:rsid w:val="001E5862"/>
    <w:rsid w:val="001E588A"/>
    <w:rsid w:val="001E5C23"/>
    <w:rsid w:val="001E5D3A"/>
    <w:rsid w:val="001E5F17"/>
    <w:rsid w:val="001E5F8D"/>
    <w:rsid w:val="001E5FCE"/>
    <w:rsid w:val="001E60C7"/>
    <w:rsid w:val="001E623C"/>
    <w:rsid w:val="001E65A6"/>
    <w:rsid w:val="001E6853"/>
    <w:rsid w:val="001E6C25"/>
    <w:rsid w:val="001E6FEA"/>
    <w:rsid w:val="001E7504"/>
    <w:rsid w:val="001E7644"/>
    <w:rsid w:val="001E76DF"/>
    <w:rsid w:val="001E7A83"/>
    <w:rsid w:val="001E7C1F"/>
    <w:rsid w:val="001E7DCB"/>
    <w:rsid w:val="001F025A"/>
    <w:rsid w:val="001F08EE"/>
    <w:rsid w:val="001F0AF2"/>
    <w:rsid w:val="001F0B70"/>
    <w:rsid w:val="001F0CC7"/>
    <w:rsid w:val="001F1243"/>
    <w:rsid w:val="001F1308"/>
    <w:rsid w:val="001F1525"/>
    <w:rsid w:val="001F18EF"/>
    <w:rsid w:val="001F19AC"/>
    <w:rsid w:val="001F1E87"/>
    <w:rsid w:val="001F1EB6"/>
    <w:rsid w:val="001F201A"/>
    <w:rsid w:val="001F2316"/>
    <w:rsid w:val="001F2425"/>
    <w:rsid w:val="001F25D8"/>
    <w:rsid w:val="001F2D81"/>
    <w:rsid w:val="001F2E23"/>
    <w:rsid w:val="001F33E2"/>
    <w:rsid w:val="001F341F"/>
    <w:rsid w:val="001F36ED"/>
    <w:rsid w:val="001F3761"/>
    <w:rsid w:val="001F3762"/>
    <w:rsid w:val="001F3911"/>
    <w:rsid w:val="001F397E"/>
    <w:rsid w:val="001F3CBD"/>
    <w:rsid w:val="001F3DA4"/>
    <w:rsid w:val="001F3F1A"/>
    <w:rsid w:val="001F405E"/>
    <w:rsid w:val="001F42A7"/>
    <w:rsid w:val="001F4396"/>
    <w:rsid w:val="001F49AA"/>
    <w:rsid w:val="001F4A5E"/>
    <w:rsid w:val="001F4CBD"/>
    <w:rsid w:val="001F4EBC"/>
    <w:rsid w:val="001F5545"/>
    <w:rsid w:val="001F5777"/>
    <w:rsid w:val="001F5879"/>
    <w:rsid w:val="001F5937"/>
    <w:rsid w:val="001F59E3"/>
    <w:rsid w:val="001F59ED"/>
    <w:rsid w:val="001F66CA"/>
    <w:rsid w:val="001F6A6A"/>
    <w:rsid w:val="001F6C50"/>
    <w:rsid w:val="001F6D28"/>
    <w:rsid w:val="001F6E5D"/>
    <w:rsid w:val="001F7121"/>
    <w:rsid w:val="001F7554"/>
    <w:rsid w:val="001F7760"/>
    <w:rsid w:val="001F7816"/>
    <w:rsid w:val="001F792C"/>
    <w:rsid w:val="001F7C09"/>
    <w:rsid w:val="001F7D37"/>
    <w:rsid w:val="001F7D6C"/>
    <w:rsid w:val="001F7E92"/>
    <w:rsid w:val="00200239"/>
    <w:rsid w:val="0020023B"/>
    <w:rsid w:val="00200469"/>
    <w:rsid w:val="00200482"/>
    <w:rsid w:val="00200492"/>
    <w:rsid w:val="0020069E"/>
    <w:rsid w:val="002007F4"/>
    <w:rsid w:val="00200D2C"/>
    <w:rsid w:val="00200DD0"/>
    <w:rsid w:val="00201386"/>
    <w:rsid w:val="0020149A"/>
    <w:rsid w:val="002014C2"/>
    <w:rsid w:val="00201648"/>
    <w:rsid w:val="002018D6"/>
    <w:rsid w:val="002018EF"/>
    <w:rsid w:val="002019D8"/>
    <w:rsid w:val="002019E9"/>
    <w:rsid w:val="00201B64"/>
    <w:rsid w:val="00201D11"/>
    <w:rsid w:val="00201D3F"/>
    <w:rsid w:val="00201EC7"/>
    <w:rsid w:val="002021F1"/>
    <w:rsid w:val="0020283B"/>
    <w:rsid w:val="002031E6"/>
    <w:rsid w:val="0020322F"/>
    <w:rsid w:val="002032B2"/>
    <w:rsid w:val="0020349A"/>
    <w:rsid w:val="002034B4"/>
    <w:rsid w:val="00204032"/>
    <w:rsid w:val="0020461E"/>
    <w:rsid w:val="00204697"/>
    <w:rsid w:val="002047D0"/>
    <w:rsid w:val="002049F1"/>
    <w:rsid w:val="00204BAD"/>
    <w:rsid w:val="00204C01"/>
    <w:rsid w:val="00204C2C"/>
    <w:rsid w:val="00204C69"/>
    <w:rsid w:val="00204C7C"/>
    <w:rsid w:val="00204D60"/>
    <w:rsid w:val="00204F72"/>
    <w:rsid w:val="0020534D"/>
    <w:rsid w:val="00205627"/>
    <w:rsid w:val="00205669"/>
    <w:rsid w:val="002056D0"/>
    <w:rsid w:val="0020581F"/>
    <w:rsid w:val="00205C18"/>
    <w:rsid w:val="00206074"/>
    <w:rsid w:val="002060CF"/>
    <w:rsid w:val="00206216"/>
    <w:rsid w:val="002062A1"/>
    <w:rsid w:val="002063A2"/>
    <w:rsid w:val="0020650E"/>
    <w:rsid w:val="00206533"/>
    <w:rsid w:val="00206E58"/>
    <w:rsid w:val="002071E1"/>
    <w:rsid w:val="002072B6"/>
    <w:rsid w:val="00207375"/>
    <w:rsid w:val="002077B6"/>
    <w:rsid w:val="00207A24"/>
    <w:rsid w:val="00207DD6"/>
    <w:rsid w:val="00207DE8"/>
    <w:rsid w:val="00207E5D"/>
    <w:rsid w:val="00210064"/>
    <w:rsid w:val="002101D4"/>
    <w:rsid w:val="00210221"/>
    <w:rsid w:val="00210256"/>
    <w:rsid w:val="002103F0"/>
    <w:rsid w:val="00210860"/>
    <w:rsid w:val="002109EE"/>
    <w:rsid w:val="00210B6A"/>
    <w:rsid w:val="00210F98"/>
    <w:rsid w:val="0021131A"/>
    <w:rsid w:val="0021141A"/>
    <w:rsid w:val="0021170C"/>
    <w:rsid w:val="00211979"/>
    <w:rsid w:val="002119DE"/>
    <w:rsid w:val="00212124"/>
    <w:rsid w:val="00212127"/>
    <w:rsid w:val="0021213D"/>
    <w:rsid w:val="002122A6"/>
    <w:rsid w:val="002124E3"/>
    <w:rsid w:val="0021254B"/>
    <w:rsid w:val="002126A7"/>
    <w:rsid w:val="002127DD"/>
    <w:rsid w:val="00212CB6"/>
    <w:rsid w:val="00212D45"/>
    <w:rsid w:val="00212E37"/>
    <w:rsid w:val="0021301F"/>
    <w:rsid w:val="002131E6"/>
    <w:rsid w:val="00213486"/>
    <w:rsid w:val="002138AF"/>
    <w:rsid w:val="002140C2"/>
    <w:rsid w:val="002140FF"/>
    <w:rsid w:val="0021412D"/>
    <w:rsid w:val="0021432F"/>
    <w:rsid w:val="002148D5"/>
    <w:rsid w:val="0021495D"/>
    <w:rsid w:val="00214A94"/>
    <w:rsid w:val="00214E71"/>
    <w:rsid w:val="0021532D"/>
    <w:rsid w:val="0021556C"/>
    <w:rsid w:val="00215677"/>
    <w:rsid w:val="00215917"/>
    <w:rsid w:val="00215A29"/>
    <w:rsid w:val="00215CCD"/>
    <w:rsid w:val="00215FB3"/>
    <w:rsid w:val="00216185"/>
    <w:rsid w:val="002161E8"/>
    <w:rsid w:val="002162ED"/>
    <w:rsid w:val="002164E1"/>
    <w:rsid w:val="00216641"/>
    <w:rsid w:val="002169CB"/>
    <w:rsid w:val="00216AAB"/>
    <w:rsid w:val="00216C02"/>
    <w:rsid w:val="002171DB"/>
    <w:rsid w:val="00217319"/>
    <w:rsid w:val="00217449"/>
    <w:rsid w:val="002174A4"/>
    <w:rsid w:val="0021754E"/>
    <w:rsid w:val="002179C8"/>
    <w:rsid w:val="00217A15"/>
    <w:rsid w:val="00217A88"/>
    <w:rsid w:val="00217C14"/>
    <w:rsid w:val="00217C1A"/>
    <w:rsid w:val="00217C6F"/>
    <w:rsid w:val="00220155"/>
    <w:rsid w:val="00220234"/>
    <w:rsid w:val="00220894"/>
    <w:rsid w:val="002209BF"/>
    <w:rsid w:val="00220A77"/>
    <w:rsid w:val="00220A8E"/>
    <w:rsid w:val="00220ABF"/>
    <w:rsid w:val="00220C65"/>
    <w:rsid w:val="00220D49"/>
    <w:rsid w:val="00220FB4"/>
    <w:rsid w:val="002210F2"/>
    <w:rsid w:val="002211CC"/>
    <w:rsid w:val="0022149F"/>
    <w:rsid w:val="002214A6"/>
    <w:rsid w:val="002215F7"/>
    <w:rsid w:val="002215FC"/>
    <w:rsid w:val="00221714"/>
    <w:rsid w:val="00221A6C"/>
    <w:rsid w:val="00221F3E"/>
    <w:rsid w:val="0022205F"/>
    <w:rsid w:val="00222130"/>
    <w:rsid w:val="00222443"/>
    <w:rsid w:val="002226FF"/>
    <w:rsid w:val="00222C2B"/>
    <w:rsid w:val="00222EF5"/>
    <w:rsid w:val="002231D7"/>
    <w:rsid w:val="00223255"/>
    <w:rsid w:val="00223415"/>
    <w:rsid w:val="00223840"/>
    <w:rsid w:val="00223D20"/>
    <w:rsid w:val="00223E28"/>
    <w:rsid w:val="00223F68"/>
    <w:rsid w:val="00224286"/>
    <w:rsid w:val="002242EA"/>
    <w:rsid w:val="00224366"/>
    <w:rsid w:val="00224952"/>
    <w:rsid w:val="00224A8D"/>
    <w:rsid w:val="00224AB8"/>
    <w:rsid w:val="00224B49"/>
    <w:rsid w:val="00224BED"/>
    <w:rsid w:val="00224D2E"/>
    <w:rsid w:val="00224DD2"/>
    <w:rsid w:val="00224DFC"/>
    <w:rsid w:val="00225023"/>
    <w:rsid w:val="0022531E"/>
    <w:rsid w:val="0022537F"/>
    <w:rsid w:val="00225A6A"/>
    <w:rsid w:val="00225AC7"/>
    <w:rsid w:val="00225ACC"/>
    <w:rsid w:val="00225B31"/>
    <w:rsid w:val="00225BDF"/>
    <w:rsid w:val="00225E02"/>
    <w:rsid w:val="00225F6F"/>
    <w:rsid w:val="002261E2"/>
    <w:rsid w:val="0022637B"/>
    <w:rsid w:val="002263D0"/>
    <w:rsid w:val="00226608"/>
    <w:rsid w:val="0022664A"/>
    <w:rsid w:val="0022667F"/>
    <w:rsid w:val="00226A69"/>
    <w:rsid w:val="00226E40"/>
    <w:rsid w:val="00226F74"/>
    <w:rsid w:val="00227527"/>
    <w:rsid w:val="0022753B"/>
    <w:rsid w:val="002278A6"/>
    <w:rsid w:val="00227A5E"/>
    <w:rsid w:val="00227AED"/>
    <w:rsid w:val="002302AC"/>
    <w:rsid w:val="0023035F"/>
    <w:rsid w:val="00230C61"/>
    <w:rsid w:val="00230F5D"/>
    <w:rsid w:val="00231173"/>
    <w:rsid w:val="002316E9"/>
    <w:rsid w:val="00231A5C"/>
    <w:rsid w:val="00231B76"/>
    <w:rsid w:val="00231C25"/>
    <w:rsid w:val="00231C6F"/>
    <w:rsid w:val="00232568"/>
    <w:rsid w:val="0023259B"/>
    <w:rsid w:val="00232671"/>
    <w:rsid w:val="002326F9"/>
    <w:rsid w:val="00232907"/>
    <w:rsid w:val="00232952"/>
    <w:rsid w:val="00232A5B"/>
    <w:rsid w:val="00232A90"/>
    <w:rsid w:val="00232C5A"/>
    <w:rsid w:val="002331CC"/>
    <w:rsid w:val="00233B3C"/>
    <w:rsid w:val="002340C4"/>
    <w:rsid w:val="00234151"/>
    <w:rsid w:val="00234250"/>
    <w:rsid w:val="00234440"/>
    <w:rsid w:val="00234474"/>
    <w:rsid w:val="0023467C"/>
    <w:rsid w:val="00234760"/>
    <w:rsid w:val="0023480B"/>
    <w:rsid w:val="00234F8C"/>
    <w:rsid w:val="002351C7"/>
    <w:rsid w:val="00235278"/>
    <w:rsid w:val="002353AE"/>
    <w:rsid w:val="00235542"/>
    <w:rsid w:val="0023582C"/>
    <w:rsid w:val="0023593E"/>
    <w:rsid w:val="00235EB7"/>
    <w:rsid w:val="00235F4A"/>
    <w:rsid w:val="00236171"/>
    <w:rsid w:val="00236349"/>
    <w:rsid w:val="00236400"/>
    <w:rsid w:val="00236509"/>
    <w:rsid w:val="002365B1"/>
    <w:rsid w:val="00236640"/>
    <w:rsid w:val="00236765"/>
    <w:rsid w:val="00236986"/>
    <w:rsid w:val="002369B0"/>
    <w:rsid w:val="00236A69"/>
    <w:rsid w:val="00236AD8"/>
    <w:rsid w:val="00236E92"/>
    <w:rsid w:val="00236EA5"/>
    <w:rsid w:val="002370A1"/>
    <w:rsid w:val="002372E2"/>
    <w:rsid w:val="0023765F"/>
    <w:rsid w:val="00237716"/>
    <w:rsid w:val="002378C1"/>
    <w:rsid w:val="00237B5D"/>
    <w:rsid w:val="00237C27"/>
    <w:rsid w:val="00237C48"/>
    <w:rsid w:val="00237D8A"/>
    <w:rsid w:val="002401F5"/>
    <w:rsid w:val="0024023F"/>
    <w:rsid w:val="002404F4"/>
    <w:rsid w:val="00240721"/>
    <w:rsid w:val="0024085F"/>
    <w:rsid w:val="00240E54"/>
    <w:rsid w:val="00241153"/>
    <w:rsid w:val="0024152C"/>
    <w:rsid w:val="002416D6"/>
    <w:rsid w:val="0024171E"/>
    <w:rsid w:val="0024177E"/>
    <w:rsid w:val="002419B0"/>
    <w:rsid w:val="00241ACC"/>
    <w:rsid w:val="00241C4E"/>
    <w:rsid w:val="00241D99"/>
    <w:rsid w:val="00242032"/>
    <w:rsid w:val="002423F8"/>
    <w:rsid w:val="002424A3"/>
    <w:rsid w:val="002428EE"/>
    <w:rsid w:val="00242A51"/>
    <w:rsid w:val="00242CFB"/>
    <w:rsid w:val="00242F16"/>
    <w:rsid w:val="002435AB"/>
    <w:rsid w:val="00243758"/>
    <w:rsid w:val="0024378B"/>
    <w:rsid w:val="0024380A"/>
    <w:rsid w:val="00243F29"/>
    <w:rsid w:val="00243F90"/>
    <w:rsid w:val="0024402D"/>
    <w:rsid w:val="00244161"/>
    <w:rsid w:val="002441AC"/>
    <w:rsid w:val="00244230"/>
    <w:rsid w:val="00244696"/>
    <w:rsid w:val="00244B0C"/>
    <w:rsid w:val="00244B2C"/>
    <w:rsid w:val="00244B35"/>
    <w:rsid w:val="00244F09"/>
    <w:rsid w:val="00244F42"/>
    <w:rsid w:val="0024514A"/>
    <w:rsid w:val="002451C5"/>
    <w:rsid w:val="00245338"/>
    <w:rsid w:val="002455C5"/>
    <w:rsid w:val="002456A2"/>
    <w:rsid w:val="0024572E"/>
    <w:rsid w:val="00245B43"/>
    <w:rsid w:val="00245C4E"/>
    <w:rsid w:val="00245D1C"/>
    <w:rsid w:val="00245EBC"/>
    <w:rsid w:val="00245F1F"/>
    <w:rsid w:val="00246107"/>
    <w:rsid w:val="002462BD"/>
    <w:rsid w:val="00246504"/>
    <w:rsid w:val="0024663B"/>
    <w:rsid w:val="002466A4"/>
    <w:rsid w:val="002467EF"/>
    <w:rsid w:val="00246A27"/>
    <w:rsid w:val="00246BBF"/>
    <w:rsid w:val="00246DC2"/>
    <w:rsid w:val="00246ECD"/>
    <w:rsid w:val="00246F1B"/>
    <w:rsid w:val="00247103"/>
    <w:rsid w:val="002471E3"/>
    <w:rsid w:val="002472E8"/>
    <w:rsid w:val="0024735A"/>
    <w:rsid w:val="0024767F"/>
    <w:rsid w:val="00247864"/>
    <w:rsid w:val="00247A61"/>
    <w:rsid w:val="00247C7B"/>
    <w:rsid w:val="00250067"/>
    <w:rsid w:val="00250612"/>
    <w:rsid w:val="00250692"/>
    <w:rsid w:val="00250752"/>
    <w:rsid w:val="00250910"/>
    <w:rsid w:val="00250CD1"/>
    <w:rsid w:val="00250D50"/>
    <w:rsid w:val="00250E95"/>
    <w:rsid w:val="002511B1"/>
    <w:rsid w:val="002511C6"/>
    <w:rsid w:val="00251343"/>
    <w:rsid w:val="0025157E"/>
    <w:rsid w:val="002516DE"/>
    <w:rsid w:val="00251862"/>
    <w:rsid w:val="00251EA3"/>
    <w:rsid w:val="00251F81"/>
    <w:rsid w:val="002520FE"/>
    <w:rsid w:val="002524D7"/>
    <w:rsid w:val="00252759"/>
    <w:rsid w:val="00252AA6"/>
    <w:rsid w:val="00252ADF"/>
    <w:rsid w:val="00252BE0"/>
    <w:rsid w:val="00252CFF"/>
    <w:rsid w:val="00252D1E"/>
    <w:rsid w:val="00253026"/>
    <w:rsid w:val="00253079"/>
    <w:rsid w:val="00253333"/>
    <w:rsid w:val="002533D5"/>
    <w:rsid w:val="00253540"/>
    <w:rsid w:val="00253588"/>
    <w:rsid w:val="00253693"/>
    <w:rsid w:val="00253E48"/>
    <w:rsid w:val="00253E88"/>
    <w:rsid w:val="00253F51"/>
    <w:rsid w:val="0025449C"/>
    <w:rsid w:val="002544C4"/>
    <w:rsid w:val="002546F4"/>
    <w:rsid w:val="0025485F"/>
    <w:rsid w:val="00254A9B"/>
    <w:rsid w:val="00254BB2"/>
    <w:rsid w:val="00254F92"/>
    <w:rsid w:val="00254FEE"/>
    <w:rsid w:val="002551D0"/>
    <w:rsid w:val="00255374"/>
    <w:rsid w:val="0025541F"/>
    <w:rsid w:val="002558A7"/>
    <w:rsid w:val="0025596B"/>
    <w:rsid w:val="00255A94"/>
    <w:rsid w:val="00255B06"/>
    <w:rsid w:val="00255B4B"/>
    <w:rsid w:val="00255EED"/>
    <w:rsid w:val="00255F49"/>
    <w:rsid w:val="0025613B"/>
    <w:rsid w:val="00256334"/>
    <w:rsid w:val="002563CE"/>
    <w:rsid w:val="00256763"/>
    <w:rsid w:val="002567DF"/>
    <w:rsid w:val="002569D0"/>
    <w:rsid w:val="00256CC4"/>
    <w:rsid w:val="00256DC2"/>
    <w:rsid w:val="00257130"/>
    <w:rsid w:val="002573B2"/>
    <w:rsid w:val="00257421"/>
    <w:rsid w:val="002575CF"/>
    <w:rsid w:val="00257873"/>
    <w:rsid w:val="00257A36"/>
    <w:rsid w:val="00257BF4"/>
    <w:rsid w:val="00257C29"/>
    <w:rsid w:val="00260003"/>
    <w:rsid w:val="0026004F"/>
    <w:rsid w:val="002602B6"/>
    <w:rsid w:val="0026035D"/>
    <w:rsid w:val="002606C8"/>
    <w:rsid w:val="002606D6"/>
    <w:rsid w:val="00260863"/>
    <w:rsid w:val="00260A92"/>
    <w:rsid w:val="00260BBE"/>
    <w:rsid w:val="00260D72"/>
    <w:rsid w:val="00260E04"/>
    <w:rsid w:val="00260EB0"/>
    <w:rsid w:val="00260F2B"/>
    <w:rsid w:val="00260FC4"/>
    <w:rsid w:val="00261C98"/>
    <w:rsid w:val="00261E9B"/>
    <w:rsid w:val="00262260"/>
    <w:rsid w:val="00262433"/>
    <w:rsid w:val="00262442"/>
    <w:rsid w:val="0026248E"/>
    <w:rsid w:val="002624FA"/>
    <w:rsid w:val="002625C5"/>
    <w:rsid w:val="002628B2"/>
    <w:rsid w:val="00262914"/>
    <w:rsid w:val="00262C22"/>
    <w:rsid w:val="00262C76"/>
    <w:rsid w:val="002630BE"/>
    <w:rsid w:val="002631FB"/>
    <w:rsid w:val="0026327E"/>
    <w:rsid w:val="002634EA"/>
    <w:rsid w:val="002634EC"/>
    <w:rsid w:val="0026357C"/>
    <w:rsid w:val="002635B4"/>
    <w:rsid w:val="002635C7"/>
    <w:rsid w:val="0026361E"/>
    <w:rsid w:val="00263B2B"/>
    <w:rsid w:val="00264152"/>
    <w:rsid w:val="002647BF"/>
    <w:rsid w:val="002647D5"/>
    <w:rsid w:val="002647E4"/>
    <w:rsid w:val="00264F5C"/>
    <w:rsid w:val="00264F93"/>
    <w:rsid w:val="00264FC9"/>
    <w:rsid w:val="00265032"/>
    <w:rsid w:val="002650B2"/>
    <w:rsid w:val="0026513F"/>
    <w:rsid w:val="0026518C"/>
    <w:rsid w:val="002651DE"/>
    <w:rsid w:val="002651FB"/>
    <w:rsid w:val="0026538C"/>
    <w:rsid w:val="00265736"/>
    <w:rsid w:val="00265781"/>
    <w:rsid w:val="002657E0"/>
    <w:rsid w:val="0026594C"/>
    <w:rsid w:val="00265AA3"/>
    <w:rsid w:val="00266013"/>
    <w:rsid w:val="002660B2"/>
    <w:rsid w:val="00266517"/>
    <w:rsid w:val="00266B13"/>
    <w:rsid w:val="0026717B"/>
    <w:rsid w:val="002673FC"/>
    <w:rsid w:val="00267674"/>
    <w:rsid w:val="00267766"/>
    <w:rsid w:val="002677C5"/>
    <w:rsid w:val="002677C9"/>
    <w:rsid w:val="002678FA"/>
    <w:rsid w:val="00267AC6"/>
    <w:rsid w:val="00267C70"/>
    <w:rsid w:val="00267D81"/>
    <w:rsid w:val="00267E8F"/>
    <w:rsid w:val="002701B3"/>
    <w:rsid w:val="0027033F"/>
    <w:rsid w:val="00270382"/>
    <w:rsid w:val="00270489"/>
    <w:rsid w:val="002706A4"/>
    <w:rsid w:val="00270728"/>
    <w:rsid w:val="00270A1D"/>
    <w:rsid w:val="00270D42"/>
    <w:rsid w:val="00270F09"/>
    <w:rsid w:val="00271432"/>
    <w:rsid w:val="002715DE"/>
    <w:rsid w:val="002716B8"/>
    <w:rsid w:val="0027195D"/>
    <w:rsid w:val="002719E2"/>
    <w:rsid w:val="00271C80"/>
    <w:rsid w:val="00271CBA"/>
    <w:rsid w:val="00271DDB"/>
    <w:rsid w:val="00271DF5"/>
    <w:rsid w:val="00271ECB"/>
    <w:rsid w:val="00271FAA"/>
    <w:rsid w:val="00272146"/>
    <w:rsid w:val="0027214B"/>
    <w:rsid w:val="002721B1"/>
    <w:rsid w:val="0027245A"/>
    <w:rsid w:val="00272468"/>
    <w:rsid w:val="00272732"/>
    <w:rsid w:val="00272B03"/>
    <w:rsid w:val="00273279"/>
    <w:rsid w:val="002733E2"/>
    <w:rsid w:val="0027349F"/>
    <w:rsid w:val="002735E7"/>
    <w:rsid w:val="002737E2"/>
    <w:rsid w:val="00273A6B"/>
    <w:rsid w:val="00273F94"/>
    <w:rsid w:val="00274145"/>
    <w:rsid w:val="00274497"/>
    <w:rsid w:val="00274791"/>
    <w:rsid w:val="00274CB6"/>
    <w:rsid w:val="00274DFD"/>
    <w:rsid w:val="00274F07"/>
    <w:rsid w:val="002750B1"/>
    <w:rsid w:val="00275262"/>
    <w:rsid w:val="002753CA"/>
    <w:rsid w:val="002753E5"/>
    <w:rsid w:val="00275697"/>
    <w:rsid w:val="00275BBE"/>
    <w:rsid w:val="0027628E"/>
    <w:rsid w:val="002764BC"/>
    <w:rsid w:val="0027664E"/>
    <w:rsid w:val="002767C0"/>
    <w:rsid w:val="00276857"/>
    <w:rsid w:val="00276A35"/>
    <w:rsid w:val="00276C5D"/>
    <w:rsid w:val="00276DE7"/>
    <w:rsid w:val="00276ED2"/>
    <w:rsid w:val="00277053"/>
    <w:rsid w:val="0027709E"/>
    <w:rsid w:val="0027718A"/>
    <w:rsid w:val="0027736A"/>
    <w:rsid w:val="00277374"/>
    <w:rsid w:val="002774E1"/>
    <w:rsid w:val="00277835"/>
    <w:rsid w:val="0027792E"/>
    <w:rsid w:val="00277AFD"/>
    <w:rsid w:val="002802A3"/>
    <w:rsid w:val="00280475"/>
    <w:rsid w:val="002804BE"/>
    <w:rsid w:val="002804C9"/>
    <w:rsid w:val="002806A2"/>
    <w:rsid w:val="002807E5"/>
    <w:rsid w:val="00280AB1"/>
    <w:rsid w:val="002811F9"/>
    <w:rsid w:val="00281374"/>
    <w:rsid w:val="002813C6"/>
    <w:rsid w:val="0028141D"/>
    <w:rsid w:val="00281661"/>
    <w:rsid w:val="002819A3"/>
    <w:rsid w:val="00281AB3"/>
    <w:rsid w:val="00281AF1"/>
    <w:rsid w:val="0028232D"/>
    <w:rsid w:val="00282658"/>
    <w:rsid w:val="002828B5"/>
    <w:rsid w:val="00282C54"/>
    <w:rsid w:val="00282E59"/>
    <w:rsid w:val="0028324F"/>
    <w:rsid w:val="002837E8"/>
    <w:rsid w:val="00283ACE"/>
    <w:rsid w:val="00283CEF"/>
    <w:rsid w:val="00283D23"/>
    <w:rsid w:val="00283D25"/>
    <w:rsid w:val="00283E66"/>
    <w:rsid w:val="00283E71"/>
    <w:rsid w:val="00283F14"/>
    <w:rsid w:val="002845CD"/>
    <w:rsid w:val="002849AB"/>
    <w:rsid w:val="002849C6"/>
    <w:rsid w:val="00284A20"/>
    <w:rsid w:val="00284BAE"/>
    <w:rsid w:val="00284BCD"/>
    <w:rsid w:val="00284CE0"/>
    <w:rsid w:val="00284E32"/>
    <w:rsid w:val="00284F72"/>
    <w:rsid w:val="00284FA6"/>
    <w:rsid w:val="0028512D"/>
    <w:rsid w:val="00285179"/>
    <w:rsid w:val="00285212"/>
    <w:rsid w:val="00285311"/>
    <w:rsid w:val="00285400"/>
    <w:rsid w:val="002854AE"/>
    <w:rsid w:val="0028557C"/>
    <w:rsid w:val="00285695"/>
    <w:rsid w:val="002859AF"/>
    <w:rsid w:val="0028639C"/>
    <w:rsid w:val="002863DC"/>
    <w:rsid w:val="00286807"/>
    <w:rsid w:val="00286890"/>
    <w:rsid w:val="00286920"/>
    <w:rsid w:val="00286AE7"/>
    <w:rsid w:val="00286C8F"/>
    <w:rsid w:val="00287243"/>
    <w:rsid w:val="0028730E"/>
    <w:rsid w:val="0028762D"/>
    <w:rsid w:val="00287658"/>
    <w:rsid w:val="0028792E"/>
    <w:rsid w:val="00287975"/>
    <w:rsid w:val="00287A4F"/>
    <w:rsid w:val="00290008"/>
    <w:rsid w:val="00290647"/>
    <w:rsid w:val="002907B6"/>
    <w:rsid w:val="00290F77"/>
    <w:rsid w:val="00291004"/>
    <w:rsid w:val="002911C9"/>
    <w:rsid w:val="00291385"/>
    <w:rsid w:val="00291422"/>
    <w:rsid w:val="00291604"/>
    <w:rsid w:val="00291A36"/>
    <w:rsid w:val="00291C05"/>
    <w:rsid w:val="00291C79"/>
    <w:rsid w:val="00291E2B"/>
    <w:rsid w:val="00291F94"/>
    <w:rsid w:val="00291FAB"/>
    <w:rsid w:val="0029237F"/>
    <w:rsid w:val="00292715"/>
    <w:rsid w:val="00292866"/>
    <w:rsid w:val="00292CA6"/>
    <w:rsid w:val="0029383C"/>
    <w:rsid w:val="002938ED"/>
    <w:rsid w:val="00293936"/>
    <w:rsid w:val="00293B04"/>
    <w:rsid w:val="00293E57"/>
    <w:rsid w:val="00293E6B"/>
    <w:rsid w:val="00293F31"/>
    <w:rsid w:val="0029409A"/>
    <w:rsid w:val="002944FD"/>
    <w:rsid w:val="0029479F"/>
    <w:rsid w:val="002947D1"/>
    <w:rsid w:val="002948DF"/>
    <w:rsid w:val="00294D29"/>
    <w:rsid w:val="00294D90"/>
    <w:rsid w:val="00294DAD"/>
    <w:rsid w:val="00294E50"/>
    <w:rsid w:val="00294EE1"/>
    <w:rsid w:val="002950EF"/>
    <w:rsid w:val="0029519A"/>
    <w:rsid w:val="00295395"/>
    <w:rsid w:val="00295792"/>
    <w:rsid w:val="00295865"/>
    <w:rsid w:val="00295B15"/>
    <w:rsid w:val="00295D0F"/>
    <w:rsid w:val="0029616F"/>
    <w:rsid w:val="0029664D"/>
    <w:rsid w:val="00296A3B"/>
    <w:rsid w:val="00296B62"/>
    <w:rsid w:val="002973A8"/>
    <w:rsid w:val="002978C2"/>
    <w:rsid w:val="002978C3"/>
    <w:rsid w:val="00297928"/>
    <w:rsid w:val="00297D13"/>
    <w:rsid w:val="00297DB5"/>
    <w:rsid w:val="00297EDA"/>
    <w:rsid w:val="002A032E"/>
    <w:rsid w:val="002A03D2"/>
    <w:rsid w:val="002A0758"/>
    <w:rsid w:val="002A0B1C"/>
    <w:rsid w:val="002A0B74"/>
    <w:rsid w:val="002A0BB1"/>
    <w:rsid w:val="002A0DA5"/>
    <w:rsid w:val="002A0E6D"/>
    <w:rsid w:val="002A1053"/>
    <w:rsid w:val="002A17A5"/>
    <w:rsid w:val="002A18B8"/>
    <w:rsid w:val="002A190A"/>
    <w:rsid w:val="002A192C"/>
    <w:rsid w:val="002A1AB3"/>
    <w:rsid w:val="002A1D27"/>
    <w:rsid w:val="002A1E92"/>
    <w:rsid w:val="002A204D"/>
    <w:rsid w:val="002A25DE"/>
    <w:rsid w:val="002A2616"/>
    <w:rsid w:val="002A26E1"/>
    <w:rsid w:val="002A287C"/>
    <w:rsid w:val="002A3027"/>
    <w:rsid w:val="002A30F7"/>
    <w:rsid w:val="002A31F5"/>
    <w:rsid w:val="002A3296"/>
    <w:rsid w:val="002A32A1"/>
    <w:rsid w:val="002A32BD"/>
    <w:rsid w:val="002A33A1"/>
    <w:rsid w:val="002A368A"/>
    <w:rsid w:val="002A38C2"/>
    <w:rsid w:val="002A3C24"/>
    <w:rsid w:val="002A3EE0"/>
    <w:rsid w:val="002A4065"/>
    <w:rsid w:val="002A4660"/>
    <w:rsid w:val="002A4A2D"/>
    <w:rsid w:val="002A4AA8"/>
    <w:rsid w:val="002A4B51"/>
    <w:rsid w:val="002A4D53"/>
    <w:rsid w:val="002A4EBB"/>
    <w:rsid w:val="002A4F7A"/>
    <w:rsid w:val="002A5165"/>
    <w:rsid w:val="002A53D3"/>
    <w:rsid w:val="002A55EE"/>
    <w:rsid w:val="002A5974"/>
    <w:rsid w:val="002A59F0"/>
    <w:rsid w:val="002A5BDB"/>
    <w:rsid w:val="002A5CBF"/>
    <w:rsid w:val="002A5DC6"/>
    <w:rsid w:val="002A6432"/>
    <w:rsid w:val="002A66F3"/>
    <w:rsid w:val="002A6706"/>
    <w:rsid w:val="002A6942"/>
    <w:rsid w:val="002A6A62"/>
    <w:rsid w:val="002A6A6B"/>
    <w:rsid w:val="002A6AA4"/>
    <w:rsid w:val="002A6B5E"/>
    <w:rsid w:val="002A6E6D"/>
    <w:rsid w:val="002A6F25"/>
    <w:rsid w:val="002A6FD3"/>
    <w:rsid w:val="002A7002"/>
    <w:rsid w:val="002A71A9"/>
    <w:rsid w:val="002A73E0"/>
    <w:rsid w:val="002A7425"/>
    <w:rsid w:val="002A7A94"/>
    <w:rsid w:val="002A7AB6"/>
    <w:rsid w:val="002B0360"/>
    <w:rsid w:val="002B0385"/>
    <w:rsid w:val="002B0A66"/>
    <w:rsid w:val="002B0A7D"/>
    <w:rsid w:val="002B0D76"/>
    <w:rsid w:val="002B13A1"/>
    <w:rsid w:val="002B13E3"/>
    <w:rsid w:val="002B15B4"/>
    <w:rsid w:val="002B192B"/>
    <w:rsid w:val="002B1983"/>
    <w:rsid w:val="002B1A2D"/>
    <w:rsid w:val="002B1A69"/>
    <w:rsid w:val="002B1BF9"/>
    <w:rsid w:val="002B1CBE"/>
    <w:rsid w:val="002B1D5C"/>
    <w:rsid w:val="002B1D94"/>
    <w:rsid w:val="002B1F52"/>
    <w:rsid w:val="002B2238"/>
    <w:rsid w:val="002B24CB"/>
    <w:rsid w:val="002B24D1"/>
    <w:rsid w:val="002B25AC"/>
    <w:rsid w:val="002B2682"/>
    <w:rsid w:val="002B26F3"/>
    <w:rsid w:val="002B2723"/>
    <w:rsid w:val="002B27EE"/>
    <w:rsid w:val="002B2B36"/>
    <w:rsid w:val="002B2CC8"/>
    <w:rsid w:val="002B303A"/>
    <w:rsid w:val="002B3F7E"/>
    <w:rsid w:val="002B48D5"/>
    <w:rsid w:val="002B49FC"/>
    <w:rsid w:val="002B50D2"/>
    <w:rsid w:val="002B50E4"/>
    <w:rsid w:val="002B50FF"/>
    <w:rsid w:val="002B538E"/>
    <w:rsid w:val="002B5766"/>
    <w:rsid w:val="002B5967"/>
    <w:rsid w:val="002B5DCA"/>
    <w:rsid w:val="002B5E19"/>
    <w:rsid w:val="002B5F0A"/>
    <w:rsid w:val="002B5F4C"/>
    <w:rsid w:val="002B6033"/>
    <w:rsid w:val="002B6143"/>
    <w:rsid w:val="002B6342"/>
    <w:rsid w:val="002B63D5"/>
    <w:rsid w:val="002B67FF"/>
    <w:rsid w:val="002B6BDB"/>
    <w:rsid w:val="002B6BDC"/>
    <w:rsid w:val="002B6D49"/>
    <w:rsid w:val="002B6D83"/>
    <w:rsid w:val="002B6D9D"/>
    <w:rsid w:val="002B6E9C"/>
    <w:rsid w:val="002B6EFB"/>
    <w:rsid w:val="002B6FA3"/>
    <w:rsid w:val="002B75B0"/>
    <w:rsid w:val="002B7965"/>
    <w:rsid w:val="002B79A7"/>
    <w:rsid w:val="002B7E4E"/>
    <w:rsid w:val="002B7E89"/>
    <w:rsid w:val="002B7EAF"/>
    <w:rsid w:val="002C01B4"/>
    <w:rsid w:val="002C072E"/>
    <w:rsid w:val="002C0953"/>
    <w:rsid w:val="002C097F"/>
    <w:rsid w:val="002C099C"/>
    <w:rsid w:val="002C0A11"/>
    <w:rsid w:val="002C0A54"/>
    <w:rsid w:val="002C0A9E"/>
    <w:rsid w:val="002C0B74"/>
    <w:rsid w:val="002C0BF8"/>
    <w:rsid w:val="002C0C8B"/>
    <w:rsid w:val="002C0CBB"/>
    <w:rsid w:val="002C0CCF"/>
    <w:rsid w:val="002C0DFC"/>
    <w:rsid w:val="002C1201"/>
    <w:rsid w:val="002C1460"/>
    <w:rsid w:val="002C161A"/>
    <w:rsid w:val="002C1798"/>
    <w:rsid w:val="002C17BB"/>
    <w:rsid w:val="002C1AD1"/>
    <w:rsid w:val="002C1AEA"/>
    <w:rsid w:val="002C1EB7"/>
    <w:rsid w:val="002C1EC5"/>
    <w:rsid w:val="002C20F2"/>
    <w:rsid w:val="002C21D2"/>
    <w:rsid w:val="002C228C"/>
    <w:rsid w:val="002C236A"/>
    <w:rsid w:val="002C27FA"/>
    <w:rsid w:val="002C2930"/>
    <w:rsid w:val="002C2C49"/>
    <w:rsid w:val="002C2C52"/>
    <w:rsid w:val="002C2C75"/>
    <w:rsid w:val="002C2CF7"/>
    <w:rsid w:val="002C2FA9"/>
    <w:rsid w:val="002C38B2"/>
    <w:rsid w:val="002C3ADD"/>
    <w:rsid w:val="002C3AFA"/>
    <w:rsid w:val="002C3F9C"/>
    <w:rsid w:val="002C41E7"/>
    <w:rsid w:val="002C4220"/>
    <w:rsid w:val="002C439D"/>
    <w:rsid w:val="002C44FF"/>
    <w:rsid w:val="002C46E9"/>
    <w:rsid w:val="002C470C"/>
    <w:rsid w:val="002C4773"/>
    <w:rsid w:val="002C4A40"/>
    <w:rsid w:val="002C4C44"/>
    <w:rsid w:val="002C4D1E"/>
    <w:rsid w:val="002C4FE4"/>
    <w:rsid w:val="002C55C4"/>
    <w:rsid w:val="002C5723"/>
    <w:rsid w:val="002C582E"/>
    <w:rsid w:val="002C5876"/>
    <w:rsid w:val="002C58FB"/>
    <w:rsid w:val="002C5A38"/>
    <w:rsid w:val="002C5AFA"/>
    <w:rsid w:val="002C5B4E"/>
    <w:rsid w:val="002C5E90"/>
    <w:rsid w:val="002C5EF5"/>
    <w:rsid w:val="002C5FD8"/>
    <w:rsid w:val="002C615F"/>
    <w:rsid w:val="002C634F"/>
    <w:rsid w:val="002C6778"/>
    <w:rsid w:val="002C71CC"/>
    <w:rsid w:val="002C7965"/>
    <w:rsid w:val="002C79F8"/>
    <w:rsid w:val="002C7B46"/>
    <w:rsid w:val="002C7B80"/>
    <w:rsid w:val="002C7C11"/>
    <w:rsid w:val="002C7D54"/>
    <w:rsid w:val="002C7ED2"/>
    <w:rsid w:val="002C7F94"/>
    <w:rsid w:val="002D007B"/>
    <w:rsid w:val="002D0439"/>
    <w:rsid w:val="002D04C3"/>
    <w:rsid w:val="002D0519"/>
    <w:rsid w:val="002D0655"/>
    <w:rsid w:val="002D06EB"/>
    <w:rsid w:val="002D0713"/>
    <w:rsid w:val="002D0860"/>
    <w:rsid w:val="002D0E33"/>
    <w:rsid w:val="002D0FB1"/>
    <w:rsid w:val="002D0FE4"/>
    <w:rsid w:val="002D0FFE"/>
    <w:rsid w:val="002D11B7"/>
    <w:rsid w:val="002D143D"/>
    <w:rsid w:val="002D16C9"/>
    <w:rsid w:val="002D18D6"/>
    <w:rsid w:val="002D1A62"/>
    <w:rsid w:val="002D1A70"/>
    <w:rsid w:val="002D20C7"/>
    <w:rsid w:val="002D2414"/>
    <w:rsid w:val="002D27E1"/>
    <w:rsid w:val="002D2AB3"/>
    <w:rsid w:val="002D2C21"/>
    <w:rsid w:val="002D30F8"/>
    <w:rsid w:val="002D322B"/>
    <w:rsid w:val="002D3367"/>
    <w:rsid w:val="002D349D"/>
    <w:rsid w:val="002D3748"/>
    <w:rsid w:val="002D3BBC"/>
    <w:rsid w:val="002D3EE3"/>
    <w:rsid w:val="002D3F9D"/>
    <w:rsid w:val="002D40CF"/>
    <w:rsid w:val="002D4281"/>
    <w:rsid w:val="002D438A"/>
    <w:rsid w:val="002D44A9"/>
    <w:rsid w:val="002D45A3"/>
    <w:rsid w:val="002D4B03"/>
    <w:rsid w:val="002D4BBA"/>
    <w:rsid w:val="002D52D2"/>
    <w:rsid w:val="002D53A4"/>
    <w:rsid w:val="002D5447"/>
    <w:rsid w:val="002D5466"/>
    <w:rsid w:val="002D552D"/>
    <w:rsid w:val="002D566B"/>
    <w:rsid w:val="002D5738"/>
    <w:rsid w:val="002D5743"/>
    <w:rsid w:val="002D5830"/>
    <w:rsid w:val="002D59B6"/>
    <w:rsid w:val="002D5C10"/>
    <w:rsid w:val="002D5E53"/>
    <w:rsid w:val="002D64F9"/>
    <w:rsid w:val="002D6AE7"/>
    <w:rsid w:val="002D6B41"/>
    <w:rsid w:val="002D6BCE"/>
    <w:rsid w:val="002D6D16"/>
    <w:rsid w:val="002D6E2D"/>
    <w:rsid w:val="002D6E9E"/>
    <w:rsid w:val="002D6FC5"/>
    <w:rsid w:val="002D70D3"/>
    <w:rsid w:val="002D7314"/>
    <w:rsid w:val="002D7383"/>
    <w:rsid w:val="002D73A0"/>
    <w:rsid w:val="002D7474"/>
    <w:rsid w:val="002D78D5"/>
    <w:rsid w:val="002D7A38"/>
    <w:rsid w:val="002D7BCD"/>
    <w:rsid w:val="002E00EE"/>
    <w:rsid w:val="002E0319"/>
    <w:rsid w:val="002E071C"/>
    <w:rsid w:val="002E0A9D"/>
    <w:rsid w:val="002E0BA7"/>
    <w:rsid w:val="002E0EAE"/>
    <w:rsid w:val="002E115F"/>
    <w:rsid w:val="002E179B"/>
    <w:rsid w:val="002E1C45"/>
    <w:rsid w:val="002E1C9E"/>
    <w:rsid w:val="002E1D61"/>
    <w:rsid w:val="002E2175"/>
    <w:rsid w:val="002E21E9"/>
    <w:rsid w:val="002E2575"/>
    <w:rsid w:val="002E257B"/>
    <w:rsid w:val="002E26A9"/>
    <w:rsid w:val="002E28A9"/>
    <w:rsid w:val="002E2EFE"/>
    <w:rsid w:val="002E3135"/>
    <w:rsid w:val="002E31EE"/>
    <w:rsid w:val="002E34B8"/>
    <w:rsid w:val="002E3559"/>
    <w:rsid w:val="002E36D3"/>
    <w:rsid w:val="002E3742"/>
    <w:rsid w:val="002E3993"/>
    <w:rsid w:val="002E3B48"/>
    <w:rsid w:val="002E3C17"/>
    <w:rsid w:val="002E3C65"/>
    <w:rsid w:val="002E3F5B"/>
    <w:rsid w:val="002E409F"/>
    <w:rsid w:val="002E40D7"/>
    <w:rsid w:val="002E4114"/>
    <w:rsid w:val="002E4312"/>
    <w:rsid w:val="002E4362"/>
    <w:rsid w:val="002E43E1"/>
    <w:rsid w:val="002E47B9"/>
    <w:rsid w:val="002E5793"/>
    <w:rsid w:val="002E58FA"/>
    <w:rsid w:val="002E591E"/>
    <w:rsid w:val="002E59A3"/>
    <w:rsid w:val="002E5B4C"/>
    <w:rsid w:val="002E5E27"/>
    <w:rsid w:val="002E5E8F"/>
    <w:rsid w:val="002E5ED3"/>
    <w:rsid w:val="002E6000"/>
    <w:rsid w:val="002E607F"/>
    <w:rsid w:val="002E63D9"/>
    <w:rsid w:val="002E63E0"/>
    <w:rsid w:val="002E640E"/>
    <w:rsid w:val="002E6666"/>
    <w:rsid w:val="002E6C72"/>
    <w:rsid w:val="002E6D95"/>
    <w:rsid w:val="002E6D97"/>
    <w:rsid w:val="002E6E1D"/>
    <w:rsid w:val="002E6FF3"/>
    <w:rsid w:val="002E722C"/>
    <w:rsid w:val="002E7289"/>
    <w:rsid w:val="002E784A"/>
    <w:rsid w:val="002E78B8"/>
    <w:rsid w:val="002E7ADA"/>
    <w:rsid w:val="002E7CDC"/>
    <w:rsid w:val="002E7F53"/>
    <w:rsid w:val="002E7F87"/>
    <w:rsid w:val="002F0018"/>
    <w:rsid w:val="002F014B"/>
    <w:rsid w:val="002F02A8"/>
    <w:rsid w:val="002F07EA"/>
    <w:rsid w:val="002F095E"/>
    <w:rsid w:val="002F0BF4"/>
    <w:rsid w:val="002F0C28"/>
    <w:rsid w:val="002F1165"/>
    <w:rsid w:val="002F1197"/>
    <w:rsid w:val="002F1296"/>
    <w:rsid w:val="002F12A0"/>
    <w:rsid w:val="002F1301"/>
    <w:rsid w:val="002F14E2"/>
    <w:rsid w:val="002F161A"/>
    <w:rsid w:val="002F168F"/>
    <w:rsid w:val="002F19F1"/>
    <w:rsid w:val="002F1A89"/>
    <w:rsid w:val="002F1B09"/>
    <w:rsid w:val="002F1C4C"/>
    <w:rsid w:val="002F1D82"/>
    <w:rsid w:val="002F1EB6"/>
    <w:rsid w:val="002F20CA"/>
    <w:rsid w:val="002F254F"/>
    <w:rsid w:val="002F3042"/>
    <w:rsid w:val="002F32A5"/>
    <w:rsid w:val="002F336C"/>
    <w:rsid w:val="002F351F"/>
    <w:rsid w:val="002F35B1"/>
    <w:rsid w:val="002F3905"/>
    <w:rsid w:val="002F39DC"/>
    <w:rsid w:val="002F3A2C"/>
    <w:rsid w:val="002F3AD9"/>
    <w:rsid w:val="002F3CCA"/>
    <w:rsid w:val="002F3CDE"/>
    <w:rsid w:val="002F3D62"/>
    <w:rsid w:val="002F3F76"/>
    <w:rsid w:val="002F3F90"/>
    <w:rsid w:val="002F4019"/>
    <w:rsid w:val="002F41EF"/>
    <w:rsid w:val="002F46C9"/>
    <w:rsid w:val="002F49AF"/>
    <w:rsid w:val="002F4A01"/>
    <w:rsid w:val="002F4B65"/>
    <w:rsid w:val="002F4B67"/>
    <w:rsid w:val="002F4C8E"/>
    <w:rsid w:val="002F4CF9"/>
    <w:rsid w:val="002F4FDC"/>
    <w:rsid w:val="002F505A"/>
    <w:rsid w:val="002F50E6"/>
    <w:rsid w:val="002F57E6"/>
    <w:rsid w:val="002F58ED"/>
    <w:rsid w:val="002F5B20"/>
    <w:rsid w:val="002F5D51"/>
    <w:rsid w:val="002F5DD6"/>
    <w:rsid w:val="002F5FD9"/>
    <w:rsid w:val="002F5FEA"/>
    <w:rsid w:val="002F6310"/>
    <w:rsid w:val="002F63E7"/>
    <w:rsid w:val="002F6631"/>
    <w:rsid w:val="002F663A"/>
    <w:rsid w:val="002F6856"/>
    <w:rsid w:val="002F6C09"/>
    <w:rsid w:val="002F6F8C"/>
    <w:rsid w:val="002F7AA2"/>
    <w:rsid w:val="002F7BB2"/>
    <w:rsid w:val="002F7BE3"/>
    <w:rsid w:val="002F7DA5"/>
    <w:rsid w:val="002F7E6A"/>
    <w:rsid w:val="002F7EAA"/>
    <w:rsid w:val="002F7ECD"/>
    <w:rsid w:val="002F7F49"/>
    <w:rsid w:val="0030011D"/>
    <w:rsid w:val="00300165"/>
    <w:rsid w:val="00300225"/>
    <w:rsid w:val="00300355"/>
    <w:rsid w:val="00300402"/>
    <w:rsid w:val="00300820"/>
    <w:rsid w:val="00300C08"/>
    <w:rsid w:val="00300E9B"/>
    <w:rsid w:val="00300FF0"/>
    <w:rsid w:val="003010CF"/>
    <w:rsid w:val="003013EF"/>
    <w:rsid w:val="0030148C"/>
    <w:rsid w:val="00301621"/>
    <w:rsid w:val="003016EB"/>
    <w:rsid w:val="003017E8"/>
    <w:rsid w:val="003018F3"/>
    <w:rsid w:val="00301914"/>
    <w:rsid w:val="00301CE0"/>
    <w:rsid w:val="00301DA3"/>
    <w:rsid w:val="0030217F"/>
    <w:rsid w:val="0030235B"/>
    <w:rsid w:val="00302A2A"/>
    <w:rsid w:val="00302BFA"/>
    <w:rsid w:val="00302C83"/>
    <w:rsid w:val="00302D66"/>
    <w:rsid w:val="003033A0"/>
    <w:rsid w:val="00303440"/>
    <w:rsid w:val="003034EE"/>
    <w:rsid w:val="0030364D"/>
    <w:rsid w:val="003038CE"/>
    <w:rsid w:val="0030393D"/>
    <w:rsid w:val="00303A64"/>
    <w:rsid w:val="00304292"/>
    <w:rsid w:val="003042A0"/>
    <w:rsid w:val="00304411"/>
    <w:rsid w:val="00304573"/>
    <w:rsid w:val="003046A3"/>
    <w:rsid w:val="00304D9B"/>
    <w:rsid w:val="00304E69"/>
    <w:rsid w:val="00304F66"/>
    <w:rsid w:val="00304FBF"/>
    <w:rsid w:val="00305129"/>
    <w:rsid w:val="003052C3"/>
    <w:rsid w:val="003056AC"/>
    <w:rsid w:val="00305815"/>
    <w:rsid w:val="0030590C"/>
    <w:rsid w:val="00305951"/>
    <w:rsid w:val="00305CB9"/>
    <w:rsid w:val="00305CC1"/>
    <w:rsid w:val="00305D39"/>
    <w:rsid w:val="00305DA4"/>
    <w:rsid w:val="00305E4C"/>
    <w:rsid w:val="00305FF9"/>
    <w:rsid w:val="0030609A"/>
    <w:rsid w:val="0030647B"/>
    <w:rsid w:val="0030659C"/>
    <w:rsid w:val="00306918"/>
    <w:rsid w:val="00306A4E"/>
    <w:rsid w:val="00306CD6"/>
    <w:rsid w:val="00306E6B"/>
    <w:rsid w:val="00306F21"/>
    <w:rsid w:val="00306F5B"/>
    <w:rsid w:val="0030732C"/>
    <w:rsid w:val="0030737D"/>
    <w:rsid w:val="00307437"/>
    <w:rsid w:val="00307517"/>
    <w:rsid w:val="003076D3"/>
    <w:rsid w:val="00307857"/>
    <w:rsid w:val="003078AE"/>
    <w:rsid w:val="00307F19"/>
    <w:rsid w:val="00310013"/>
    <w:rsid w:val="003100C8"/>
    <w:rsid w:val="00310116"/>
    <w:rsid w:val="00310126"/>
    <w:rsid w:val="00310521"/>
    <w:rsid w:val="00310558"/>
    <w:rsid w:val="00310958"/>
    <w:rsid w:val="00310981"/>
    <w:rsid w:val="00310AF3"/>
    <w:rsid w:val="00311161"/>
    <w:rsid w:val="00311165"/>
    <w:rsid w:val="00311365"/>
    <w:rsid w:val="00311371"/>
    <w:rsid w:val="00311397"/>
    <w:rsid w:val="00311ABF"/>
    <w:rsid w:val="00311B05"/>
    <w:rsid w:val="00312400"/>
    <w:rsid w:val="00312739"/>
    <w:rsid w:val="0031277E"/>
    <w:rsid w:val="00312831"/>
    <w:rsid w:val="00312889"/>
    <w:rsid w:val="00312C13"/>
    <w:rsid w:val="00312D10"/>
    <w:rsid w:val="00313102"/>
    <w:rsid w:val="0031344B"/>
    <w:rsid w:val="00313463"/>
    <w:rsid w:val="0031352C"/>
    <w:rsid w:val="003135DD"/>
    <w:rsid w:val="003137C0"/>
    <w:rsid w:val="0031399F"/>
    <w:rsid w:val="003139FE"/>
    <w:rsid w:val="00313A6D"/>
    <w:rsid w:val="00313BA9"/>
    <w:rsid w:val="00313BC1"/>
    <w:rsid w:val="00313CD7"/>
    <w:rsid w:val="00313D1B"/>
    <w:rsid w:val="00313D43"/>
    <w:rsid w:val="0031410A"/>
    <w:rsid w:val="003141AC"/>
    <w:rsid w:val="003144B2"/>
    <w:rsid w:val="00314961"/>
    <w:rsid w:val="00314BC9"/>
    <w:rsid w:val="00315079"/>
    <w:rsid w:val="0031530B"/>
    <w:rsid w:val="003153B1"/>
    <w:rsid w:val="00315C45"/>
    <w:rsid w:val="00315C6F"/>
    <w:rsid w:val="00315DEB"/>
    <w:rsid w:val="00316081"/>
    <w:rsid w:val="003160A1"/>
    <w:rsid w:val="003163C0"/>
    <w:rsid w:val="00316492"/>
    <w:rsid w:val="00316508"/>
    <w:rsid w:val="00316579"/>
    <w:rsid w:val="00316876"/>
    <w:rsid w:val="0031755C"/>
    <w:rsid w:val="0031755F"/>
    <w:rsid w:val="0031761D"/>
    <w:rsid w:val="003176E3"/>
    <w:rsid w:val="003176F9"/>
    <w:rsid w:val="00317883"/>
    <w:rsid w:val="003178DA"/>
    <w:rsid w:val="003178F4"/>
    <w:rsid w:val="00317AA1"/>
    <w:rsid w:val="00317ABC"/>
    <w:rsid w:val="00317DB8"/>
    <w:rsid w:val="00317F8B"/>
    <w:rsid w:val="00320107"/>
    <w:rsid w:val="0032044D"/>
    <w:rsid w:val="003204F6"/>
    <w:rsid w:val="00320618"/>
    <w:rsid w:val="00320727"/>
    <w:rsid w:val="0032086A"/>
    <w:rsid w:val="0032086B"/>
    <w:rsid w:val="00320A5D"/>
    <w:rsid w:val="0032100B"/>
    <w:rsid w:val="003218BF"/>
    <w:rsid w:val="003219D9"/>
    <w:rsid w:val="00321B94"/>
    <w:rsid w:val="00321BD7"/>
    <w:rsid w:val="00321F09"/>
    <w:rsid w:val="00321F5C"/>
    <w:rsid w:val="00321F8D"/>
    <w:rsid w:val="00322536"/>
    <w:rsid w:val="0032256D"/>
    <w:rsid w:val="0032260F"/>
    <w:rsid w:val="003228DA"/>
    <w:rsid w:val="00322AED"/>
    <w:rsid w:val="00322C1B"/>
    <w:rsid w:val="00322CE5"/>
    <w:rsid w:val="00322D07"/>
    <w:rsid w:val="00322D45"/>
    <w:rsid w:val="003230EA"/>
    <w:rsid w:val="003232EC"/>
    <w:rsid w:val="0032349F"/>
    <w:rsid w:val="00323585"/>
    <w:rsid w:val="003237EF"/>
    <w:rsid w:val="00323995"/>
    <w:rsid w:val="00323BC4"/>
    <w:rsid w:val="00323D6B"/>
    <w:rsid w:val="00324045"/>
    <w:rsid w:val="003242CF"/>
    <w:rsid w:val="0032439C"/>
    <w:rsid w:val="003245DD"/>
    <w:rsid w:val="00324C4A"/>
    <w:rsid w:val="003250F7"/>
    <w:rsid w:val="00325168"/>
    <w:rsid w:val="0032525F"/>
    <w:rsid w:val="0032569F"/>
    <w:rsid w:val="003256B9"/>
    <w:rsid w:val="0032597B"/>
    <w:rsid w:val="00325D01"/>
    <w:rsid w:val="00326045"/>
    <w:rsid w:val="00326170"/>
    <w:rsid w:val="00326224"/>
    <w:rsid w:val="00326283"/>
    <w:rsid w:val="003262A6"/>
    <w:rsid w:val="0032647D"/>
    <w:rsid w:val="00326957"/>
    <w:rsid w:val="00326AE2"/>
    <w:rsid w:val="00326F03"/>
    <w:rsid w:val="003270B5"/>
    <w:rsid w:val="00327328"/>
    <w:rsid w:val="00327478"/>
    <w:rsid w:val="003277E5"/>
    <w:rsid w:val="00327B9C"/>
    <w:rsid w:val="00327FE3"/>
    <w:rsid w:val="00330585"/>
    <w:rsid w:val="00330DEF"/>
    <w:rsid w:val="00331117"/>
    <w:rsid w:val="0033122E"/>
    <w:rsid w:val="0033141D"/>
    <w:rsid w:val="003315DC"/>
    <w:rsid w:val="003316CA"/>
    <w:rsid w:val="0033171D"/>
    <w:rsid w:val="003317DF"/>
    <w:rsid w:val="00331A58"/>
    <w:rsid w:val="00331C9F"/>
    <w:rsid w:val="00331FC3"/>
    <w:rsid w:val="00332375"/>
    <w:rsid w:val="003323ED"/>
    <w:rsid w:val="003323FE"/>
    <w:rsid w:val="00332C74"/>
    <w:rsid w:val="00332CAF"/>
    <w:rsid w:val="00332D2C"/>
    <w:rsid w:val="00332E99"/>
    <w:rsid w:val="0033303E"/>
    <w:rsid w:val="003330EE"/>
    <w:rsid w:val="0033310E"/>
    <w:rsid w:val="00333377"/>
    <w:rsid w:val="003333DD"/>
    <w:rsid w:val="003336B3"/>
    <w:rsid w:val="0033374B"/>
    <w:rsid w:val="00333EDE"/>
    <w:rsid w:val="00334064"/>
    <w:rsid w:val="003342FD"/>
    <w:rsid w:val="003343C0"/>
    <w:rsid w:val="0033456B"/>
    <w:rsid w:val="00334B0E"/>
    <w:rsid w:val="00334B42"/>
    <w:rsid w:val="00334B79"/>
    <w:rsid w:val="00334B90"/>
    <w:rsid w:val="003350BC"/>
    <w:rsid w:val="003350FD"/>
    <w:rsid w:val="00335107"/>
    <w:rsid w:val="00335138"/>
    <w:rsid w:val="003352CB"/>
    <w:rsid w:val="003352E8"/>
    <w:rsid w:val="003358C8"/>
    <w:rsid w:val="00335B75"/>
    <w:rsid w:val="00335C39"/>
    <w:rsid w:val="00335CF8"/>
    <w:rsid w:val="00335D8C"/>
    <w:rsid w:val="00335DE6"/>
    <w:rsid w:val="00335DEF"/>
    <w:rsid w:val="00335F5E"/>
    <w:rsid w:val="00335F90"/>
    <w:rsid w:val="00336072"/>
    <w:rsid w:val="003363A1"/>
    <w:rsid w:val="0033652E"/>
    <w:rsid w:val="00336989"/>
    <w:rsid w:val="00336A0B"/>
    <w:rsid w:val="00336A30"/>
    <w:rsid w:val="00336A47"/>
    <w:rsid w:val="00336E37"/>
    <w:rsid w:val="00337450"/>
    <w:rsid w:val="003374E4"/>
    <w:rsid w:val="0033779E"/>
    <w:rsid w:val="00337F8C"/>
    <w:rsid w:val="00340115"/>
    <w:rsid w:val="00340318"/>
    <w:rsid w:val="0034036A"/>
    <w:rsid w:val="0034059B"/>
    <w:rsid w:val="00340653"/>
    <w:rsid w:val="0034073F"/>
    <w:rsid w:val="00340837"/>
    <w:rsid w:val="0034090F"/>
    <w:rsid w:val="00340DB5"/>
    <w:rsid w:val="0034118E"/>
    <w:rsid w:val="003412A0"/>
    <w:rsid w:val="0034141E"/>
    <w:rsid w:val="00341466"/>
    <w:rsid w:val="00341B24"/>
    <w:rsid w:val="00341BF9"/>
    <w:rsid w:val="00341F89"/>
    <w:rsid w:val="0034209D"/>
    <w:rsid w:val="0034226D"/>
    <w:rsid w:val="00342443"/>
    <w:rsid w:val="00342876"/>
    <w:rsid w:val="00342972"/>
    <w:rsid w:val="00342B9C"/>
    <w:rsid w:val="00342D19"/>
    <w:rsid w:val="00342D55"/>
    <w:rsid w:val="00342E85"/>
    <w:rsid w:val="00342ED5"/>
    <w:rsid w:val="00342FDD"/>
    <w:rsid w:val="00342FE7"/>
    <w:rsid w:val="00342FF0"/>
    <w:rsid w:val="00343239"/>
    <w:rsid w:val="0034353B"/>
    <w:rsid w:val="00343545"/>
    <w:rsid w:val="00343697"/>
    <w:rsid w:val="0034398D"/>
    <w:rsid w:val="003439D8"/>
    <w:rsid w:val="00343A17"/>
    <w:rsid w:val="00343BFE"/>
    <w:rsid w:val="00343BFF"/>
    <w:rsid w:val="003441FA"/>
    <w:rsid w:val="0034429B"/>
    <w:rsid w:val="00344521"/>
    <w:rsid w:val="00344591"/>
    <w:rsid w:val="003446D7"/>
    <w:rsid w:val="0034470A"/>
    <w:rsid w:val="0034472B"/>
    <w:rsid w:val="00344866"/>
    <w:rsid w:val="003449E9"/>
    <w:rsid w:val="00344A0F"/>
    <w:rsid w:val="00344ADA"/>
    <w:rsid w:val="003450F4"/>
    <w:rsid w:val="0034510B"/>
    <w:rsid w:val="0034512B"/>
    <w:rsid w:val="003452B5"/>
    <w:rsid w:val="00345957"/>
    <w:rsid w:val="00345A2D"/>
    <w:rsid w:val="00345AC0"/>
    <w:rsid w:val="00345DA7"/>
    <w:rsid w:val="00345F69"/>
    <w:rsid w:val="00345FF1"/>
    <w:rsid w:val="00346194"/>
    <w:rsid w:val="00346276"/>
    <w:rsid w:val="0034638C"/>
    <w:rsid w:val="003463BD"/>
    <w:rsid w:val="003465DA"/>
    <w:rsid w:val="00346740"/>
    <w:rsid w:val="00346822"/>
    <w:rsid w:val="003468D0"/>
    <w:rsid w:val="00346972"/>
    <w:rsid w:val="0034697B"/>
    <w:rsid w:val="00346BAA"/>
    <w:rsid w:val="00346F7F"/>
    <w:rsid w:val="00347061"/>
    <w:rsid w:val="003470FD"/>
    <w:rsid w:val="00347109"/>
    <w:rsid w:val="00347457"/>
    <w:rsid w:val="003476BE"/>
    <w:rsid w:val="003478AD"/>
    <w:rsid w:val="003478FC"/>
    <w:rsid w:val="00347CF9"/>
    <w:rsid w:val="00350108"/>
    <w:rsid w:val="0035029E"/>
    <w:rsid w:val="00350324"/>
    <w:rsid w:val="003505D8"/>
    <w:rsid w:val="003506E3"/>
    <w:rsid w:val="00350762"/>
    <w:rsid w:val="003507C4"/>
    <w:rsid w:val="003508FC"/>
    <w:rsid w:val="00350AEA"/>
    <w:rsid w:val="00350C39"/>
    <w:rsid w:val="00350C5E"/>
    <w:rsid w:val="00350D2B"/>
    <w:rsid w:val="00351850"/>
    <w:rsid w:val="0035192F"/>
    <w:rsid w:val="00351954"/>
    <w:rsid w:val="0035197F"/>
    <w:rsid w:val="003519A1"/>
    <w:rsid w:val="00351D97"/>
    <w:rsid w:val="00352429"/>
    <w:rsid w:val="00352480"/>
    <w:rsid w:val="003526D8"/>
    <w:rsid w:val="00352773"/>
    <w:rsid w:val="003528B1"/>
    <w:rsid w:val="003528DD"/>
    <w:rsid w:val="003529A2"/>
    <w:rsid w:val="003529AD"/>
    <w:rsid w:val="00352D37"/>
    <w:rsid w:val="00352D4C"/>
    <w:rsid w:val="00352EDC"/>
    <w:rsid w:val="003530D2"/>
    <w:rsid w:val="0035331A"/>
    <w:rsid w:val="00353437"/>
    <w:rsid w:val="003534E1"/>
    <w:rsid w:val="00353633"/>
    <w:rsid w:val="003536E6"/>
    <w:rsid w:val="003539F7"/>
    <w:rsid w:val="00353B54"/>
    <w:rsid w:val="00353CAC"/>
    <w:rsid w:val="00353E17"/>
    <w:rsid w:val="0035475C"/>
    <w:rsid w:val="003547EC"/>
    <w:rsid w:val="00354862"/>
    <w:rsid w:val="003548D8"/>
    <w:rsid w:val="00354E09"/>
    <w:rsid w:val="00354E66"/>
    <w:rsid w:val="00354F2B"/>
    <w:rsid w:val="00354F99"/>
    <w:rsid w:val="00355231"/>
    <w:rsid w:val="00355285"/>
    <w:rsid w:val="003554CA"/>
    <w:rsid w:val="0035553E"/>
    <w:rsid w:val="0035561D"/>
    <w:rsid w:val="003558D2"/>
    <w:rsid w:val="00355C2E"/>
    <w:rsid w:val="00355F6E"/>
    <w:rsid w:val="0035619C"/>
    <w:rsid w:val="00356275"/>
    <w:rsid w:val="003564FC"/>
    <w:rsid w:val="0035684C"/>
    <w:rsid w:val="00356E96"/>
    <w:rsid w:val="00357077"/>
    <w:rsid w:val="003575F5"/>
    <w:rsid w:val="0035762B"/>
    <w:rsid w:val="00357DCA"/>
    <w:rsid w:val="0036006A"/>
    <w:rsid w:val="00360232"/>
    <w:rsid w:val="003602C9"/>
    <w:rsid w:val="003602E0"/>
    <w:rsid w:val="0036060D"/>
    <w:rsid w:val="00360674"/>
    <w:rsid w:val="003606E3"/>
    <w:rsid w:val="00360730"/>
    <w:rsid w:val="003607E6"/>
    <w:rsid w:val="00360A99"/>
    <w:rsid w:val="00360D01"/>
    <w:rsid w:val="003613BE"/>
    <w:rsid w:val="00361735"/>
    <w:rsid w:val="003617BE"/>
    <w:rsid w:val="0036182F"/>
    <w:rsid w:val="00361946"/>
    <w:rsid w:val="00361AD5"/>
    <w:rsid w:val="00361AE7"/>
    <w:rsid w:val="00361E1F"/>
    <w:rsid w:val="00361EB2"/>
    <w:rsid w:val="00361FD7"/>
    <w:rsid w:val="00362569"/>
    <w:rsid w:val="003626B2"/>
    <w:rsid w:val="00362783"/>
    <w:rsid w:val="00362890"/>
    <w:rsid w:val="00362896"/>
    <w:rsid w:val="003628CF"/>
    <w:rsid w:val="00362988"/>
    <w:rsid w:val="00362B55"/>
    <w:rsid w:val="00362D10"/>
    <w:rsid w:val="00362F72"/>
    <w:rsid w:val="00363149"/>
    <w:rsid w:val="00363526"/>
    <w:rsid w:val="003635BF"/>
    <w:rsid w:val="003636CD"/>
    <w:rsid w:val="003638A3"/>
    <w:rsid w:val="00363A4C"/>
    <w:rsid w:val="00363BE0"/>
    <w:rsid w:val="00364073"/>
    <w:rsid w:val="003645F0"/>
    <w:rsid w:val="00364732"/>
    <w:rsid w:val="0036487C"/>
    <w:rsid w:val="0036499A"/>
    <w:rsid w:val="00364A68"/>
    <w:rsid w:val="00364AC1"/>
    <w:rsid w:val="00364AF6"/>
    <w:rsid w:val="0036504C"/>
    <w:rsid w:val="003650D2"/>
    <w:rsid w:val="00365256"/>
    <w:rsid w:val="00365411"/>
    <w:rsid w:val="003654D8"/>
    <w:rsid w:val="003658E4"/>
    <w:rsid w:val="00365DC4"/>
    <w:rsid w:val="00365F98"/>
    <w:rsid w:val="00365FA2"/>
    <w:rsid w:val="00365FC1"/>
    <w:rsid w:val="003660CD"/>
    <w:rsid w:val="00366137"/>
    <w:rsid w:val="0036620D"/>
    <w:rsid w:val="0036624E"/>
    <w:rsid w:val="0036682D"/>
    <w:rsid w:val="00366A66"/>
    <w:rsid w:val="00366C69"/>
    <w:rsid w:val="00366FF0"/>
    <w:rsid w:val="0036700F"/>
    <w:rsid w:val="0036701F"/>
    <w:rsid w:val="0036737F"/>
    <w:rsid w:val="00367441"/>
    <w:rsid w:val="00367778"/>
    <w:rsid w:val="00367832"/>
    <w:rsid w:val="00367935"/>
    <w:rsid w:val="00367A97"/>
    <w:rsid w:val="00367B1D"/>
    <w:rsid w:val="00367B95"/>
    <w:rsid w:val="00367D39"/>
    <w:rsid w:val="00370053"/>
    <w:rsid w:val="003702EE"/>
    <w:rsid w:val="00370478"/>
    <w:rsid w:val="0037060C"/>
    <w:rsid w:val="003708D8"/>
    <w:rsid w:val="00370B71"/>
    <w:rsid w:val="00370B75"/>
    <w:rsid w:val="00370D49"/>
    <w:rsid w:val="00370E4F"/>
    <w:rsid w:val="00371215"/>
    <w:rsid w:val="003712BA"/>
    <w:rsid w:val="003713C1"/>
    <w:rsid w:val="00371793"/>
    <w:rsid w:val="003717A8"/>
    <w:rsid w:val="00371862"/>
    <w:rsid w:val="00371D1D"/>
    <w:rsid w:val="00371E82"/>
    <w:rsid w:val="00371FA7"/>
    <w:rsid w:val="00372285"/>
    <w:rsid w:val="003722DE"/>
    <w:rsid w:val="00372360"/>
    <w:rsid w:val="00372624"/>
    <w:rsid w:val="00372694"/>
    <w:rsid w:val="00372869"/>
    <w:rsid w:val="00372F0D"/>
    <w:rsid w:val="00373190"/>
    <w:rsid w:val="00373334"/>
    <w:rsid w:val="003733EF"/>
    <w:rsid w:val="003735B2"/>
    <w:rsid w:val="0037369C"/>
    <w:rsid w:val="003736BD"/>
    <w:rsid w:val="003736F9"/>
    <w:rsid w:val="003737EB"/>
    <w:rsid w:val="003738F0"/>
    <w:rsid w:val="0037394A"/>
    <w:rsid w:val="00373F90"/>
    <w:rsid w:val="00374037"/>
    <w:rsid w:val="00374059"/>
    <w:rsid w:val="0037406B"/>
    <w:rsid w:val="003743C8"/>
    <w:rsid w:val="0037444A"/>
    <w:rsid w:val="003744E2"/>
    <w:rsid w:val="00374909"/>
    <w:rsid w:val="00374B65"/>
    <w:rsid w:val="003751E3"/>
    <w:rsid w:val="0037523F"/>
    <w:rsid w:val="003752D2"/>
    <w:rsid w:val="0037535B"/>
    <w:rsid w:val="0037552D"/>
    <w:rsid w:val="003755B7"/>
    <w:rsid w:val="003756DB"/>
    <w:rsid w:val="00375744"/>
    <w:rsid w:val="00375AA7"/>
    <w:rsid w:val="00375E8A"/>
    <w:rsid w:val="003760DC"/>
    <w:rsid w:val="00376643"/>
    <w:rsid w:val="00376D01"/>
    <w:rsid w:val="00376E47"/>
    <w:rsid w:val="00377057"/>
    <w:rsid w:val="00377079"/>
    <w:rsid w:val="003770BB"/>
    <w:rsid w:val="003770DB"/>
    <w:rsid w:val="0037729F"/>
    <w:rsid w:val="0037767A"/>
    <w:rsid w:val="0037771A"/>
    <w:rsid w:val="003779AF"/>
    <w:rsid w:val="00377AC7"/>
    <w:rsid w:val="00377B77"/>
    <w:rsid w:val="00377C33"/>
    <w:rsid w:val="00377D34"/>
    <w:rsid w:val="00377F0E"/>
    <w:rsid w:val="00380116"/>
    <w:rsid w:val="003802DC"/>
    <w:rsid w:val="003804B6"/>
    <w:rsid w:val="003804E6"/>
    <w:rsid w:val="0038053D"/>
    <w:rsid w:val="00380A96"/>
    <w:rsid w:val="00380C42"/>
    <w:rsid w:val="00380C56"/>
    <w:rsid w:val="00380DD5"/>
    <w:rsid w:val="00380E4E"/>
    <w:rsid w:val="00380FBF"/>
    <w:rsid w:val="003812DE"/>
    <w:rsid w:val="00381515"/>
    <w:rsid w:val="0038168F"/>
    <w:rsid w:val="00381D07"/>
    <w:rsid w:val="00381EE7"/>
    <w:rsid w:val="00382148"/>
    <w:rsid w:val="00382155"/>
    <w:rsid w:val="0038257A"/>
    <w:rsid w:val="0038296F"/>
    <w:rsid w:val="00382A43"/>
    <w:rsid w:val="00382C0B"/>
    <w:rsid w:val="00382D33"/>
    <w:rsid w:val="00382D60"/>
    <w:rsid w:val="00382E66"/>
    <w:rsid w:val="00382F29"/>
    <w:rsid w:val="00382F8E"/>
    <w:rsid w:val="003830CA"/>
    <w:rsid w:val="0038347D"/>
    <w:rsid w:val="0038356B"/>
    <w:rsid w:val="003836C4"/>
    <w:rsid w:val="003838A9"/>
    <w:rsid w:val="0038394C"/>
    <w:rsid w:val="00383AD8"/>
    <w:rsid w:val="00383C8D"/>
    <w:rsid w:val="00383E28"/>
    <w:rsid w:val="00383FF6"/>
    <w:rsid w:val="003840C6"/>
    <w:rsid w:val="0038463B"/>
    <w:rsid w:val="00384B68"/>
    <w:rsid w:val="00384CC7"/>
    <w:rsid w:val="00384D26"/>
    <w:rsid w:val="00385076"/>
    <w:rsid w:val="0038509D"/>
    <w:rsid w:val="003852FB"/>
    <w:rsid w:val="00385429"/>
    <w:rsid w:val="003859FB"/>
    <w:rsid w:val="00385A14"/>
    <w:rsid w:val="00385A27"/>
    <w:rsid w:val="00385ACC"/>
    <w:rsid w:val="00385B05"/>
    <w:rsid w:val="00385B4B"/>
    <w:rsid w:val="00386382"/>
    <w:rsid w:val="0038658E"/>
    <w:rsid w:val="003865EF"/>
    <w:rsid w:val="00386678"/>
    <w:rsid w:val="003866A9"/>
    <w:rsid w:val="003866B7"/>
    <w:rsid w:val="00386738"/>
    <w:rsid w:val="003868ED"/>
    <w:rsid w:val="003869F8"/>
    <w:rsid w:val="00386B21"/>
    <w:rsid w:val="00386BA9"/>
    <w:rsid w:val="00386BD8"/>
    <w:rsid w:val="00386C95"/>
    <w:rsid w:val="00386CB9"/>
    <w:rsid w:val="00386CEE"/>
    <w:rsid w:val="00386E21"/>
    <w:rsid w:val="003870CB"/>
    <w:rsid w:val="00387299"/>
    <w:rsid w:val="00387526"/>
    <w:rsid w:val="003876EA"/>
    <w:rsid w:val="00387C14"/>
    <w:rsid w:val="00387F8B"/>
    <w:rsid w:val="00387F92"/>
    <w:rsid w:val="00390017"/>
    <w:rsid w:val="00390074"/>
    <w:rsid w:val="003900A9"/>
    <w:rsid w:val="00390150"/>
    <w:rsid w:val="00390158"/>
    <w:rsid w:val="003901A3"/>
    <w:rsid w:val="003901D5"/>
    <w:rsid w:val="0039021B"/>
    <w:rsid w:val="00390513"/>
    <w:rsid w:val="0039072F"/>
    <w:rsid w:val="003908B6"/>
    <w:rsid w:val="003909AE"/>
    <w:rsid w:val="00390BE3"/>
    <w:rsid w:val="00390C9D"/>
    <w:rsid w:val="00391067"/>
    <w:rsid w:val="00391183"/>
    <w:rsid w:val="00391349"/>
    <w:rsid w:val="0039147E"/>
    <w:rsid w:val="003916C5"/>
    <w:rsid w:val="00391A10"/>
    <w:rsid w:val="00391A26"/>
    <w:rsid w:val="00391B5B"/>
    <w:rsid w:val="00391C87"/>
    <w:rsid w:val="00391CBC"/>
    <w:rsid w:val="00391D56"/>
    <w:rsid w:val="00391E31"/>
    <w:rsid w:val="00392469"/>
    <w:rsid w:val="003926EB"/>
    <w:rsid w:val="0039283E"/>
    <w:rsid w:val="00393925"/>
    <w:rsid w:val="00393A35"/>
    <w:rsid w:val="00393AC9"/>
    <w:rsid w:val="00393CF2"/>
    <w:rsid w:val="00393E4C"/>
    <w:rsid w:val="00393E88"/>
    <w:rsid w:val="00393FD0"/>
    <w:rsid w:val="00394063"/>
    <w:rsid w:val="003940CE"/>
    <w:rsid w:val="00394483"/>
    <w:rsid w:val="00394489"/>
    <w:rsid w:val="0039466A"/>
    <w:rsid w:val="003947A1"/>
    <w:rsid w:val="00394834"/>
    <w:rsid w:val="00394CD8"/>
    <w:rsid w:val="00394DD8"/>
    <w:rsid w:val="00395266"/>
    <w:rsid w:val="003952C2"/>
    <w:rsid w:val="00395361"/>
    <w:rsid w:val="00395603"/>
    <w:rsid w:val="003956D3"/>
    <w:rsid w:val="00395843"/>
    <w:rsid w:val="003958E0"/>
    <w:rsid w:val="003958E8"/>
    <w:rsid w:val="00395D35"/>
    <w:rsid w:val="00395E51"/>
    <w:rsid w:val="003960B5"/>
    <w:rsid w:val="003962DC"/>
    <w:rsid w:val="0039653D"/>
    <w:rsid w:val="00396773"/>
    <w:rsid w:val="003967FF"/>
    <w:rsid w:val="00396952"/>
    <w:rsid w:val="00396BB8"/>
    <w:rsid w:val="00396C8D"/>
    <w:rsid w:val="00396EE3"/>
    <w:rsid w:val="00397068"/>
    <w:rsid w:val="003970B3"/>
    <w:rsid w:val="00397111"/>
    <w:rsid w:val="003973A5"/>
    <w:rsid w:val="0039759A"/>
    <w:rsid w:val="00397640"/>
    <w:rsid w:val="00397646"/>
    <w:rsid w:val="00397AB7"/>
    <w:rsid w:val="00397C1D"/>
    <w:rsid w:val="00397C99"/>
    <w:rsid w:val="00397D20"/>
    <w:rsid w:val="00397DD8"/>
    <w:rsid w:val="00397EB2"/>
    <w:rsid w:val="00397FC7"/>
    <w:rsid w:val="003A032A"/>
    <w:rsid w:val="003A046C"/>
    <w:rsid w:val="003A0668"/>
    <w:rsid w:val="003A06D9"/>
    <w:rsid w:val="003A0AD8"/>
    <w:rsid w:val="003A0EB9"/>
    <w:rsid w:val="003A1185"/>
    <w:rsid w:val="003A11B0"/>
    <w:rsid w:val="003A11E5"/>
    <w:rsid w:val="003A17F3"/>
    <w:rsid w:val="003A180F"/>
    <w:rsid w:val="003A1890"/>
    <w:rsid w:val="003A18DD"/>
    <w:rsid w:val="003A195B"/>
    <w:rsid w:val="003A1A16"/>
    <w:rsid w:val="003A1A65"/>
    <w:rsid w:val="003A1C39"/>
    <w:rsid w:val="003A1DBC"/>
    <w:rsid w:val="003A2003"/>
    <w:rsid w:val="003A20C8"/>
    <w:rsid w:val="003A23C3"/>
    <w:rsid w:val="003A24A6"/>
    <w:rsid w:val="003A26AC"/>
    <w:rsid w:val="003A26F5"/>
    <w:rsid w:val="003A2A63"/>
    <w:rsid w:val="003A2BE1"/>
    <w:rsid w:val="003A2C29"/>
    <w:rsid w:val="003A2C6D"/>
    <w:rsid w:val="003A2EC3"/>
    <w:rsid w:val="003A33C3"/>
    <w:rsid w:val="003A3533"/>
    <w:rsid w:val="003A36F2"/>
    <w:rsid w:val="003A3AC5"/>
    <w:rsid w:val="003A3D39"/>
    <w:rsid w:val="003A3D62"/>
    <w:rsid w:val="003A3DAC"/>
    <w:rsid w:val="003A3E77"/>
    <w:rsid w:val="003A3EC7"/>
    <w:rsid w:val="003A3F9E"/>
    <w:rsid w:val="003A40B4"/>
    <w:rsid w:val="003A448F"/>
    <w:rsid w:val="003A466F"/>
    <w:rsid w:val="003A470F"/>
    <w:rsid w:val="003A4925"/>
    <w:rsid w:val="003A4C45"/>
    <w:rsid w:val="003A4C61"/>
    <w:rsid w:val="003A5078"/>
    <w:rsid w:val="003A51B2"/>
    <w:rsid w:val="003A53D0"/>
    <w:rsid w:val="003A54D0"/>
    <w:rsid w:val="003A5522"/>
    <w:rsid w:val="003A56E0"/>
    <w:rsid w:val="003A5947"/>
    <w:rsid w:val="003A59D6"/>
    <w:rsid w:val="003A5B20"/>
    <w:rsid w:val="003A5B43"/>
    <w:rsid w:val="003A5DBA"/>
    <w:rsid w:val="003A5FA1"/>
    <w:rsid w:val="003A600A"/>
    <w:rsid w:val="003A6109"/>
    <w:rsid w:val="003A6264"/>
    <w:rsid w:val="003A63DF"/>
    <w:rsid w:val="003A64D7"/>
    <w:rsid w:val="003A66BE"/>
    <w:rsid w:val="003A70EC"/>
    <w:rsid w:val="003A710A"/>
    <w:rsid w:val="003A7209"/>
    <w:rsid w:val="003A730C"/>
    <w:rsid w:val="003A772E"/>
    <w:rsid w:val="003A7834"/>
    <w:rsid w:val="003A79DF"/>
    <w:rsid w:val="003A7FE9"/>
    <w:rsid w:val="003B0015"/>
    <w:rsid w:val="003B01AE"/>
    <w:rsid w:val="003B03D8"/>
    <w:rsid w:val="003B0603"/>
    <w:rsid w:val="003B07DA"/>
    <w:rsid w:val="003B085F"/>
    <w:rsid w:val="003B096B"/>
    <w:rsid w:val="003B0991"/>
    <w:rsid w:val="003B0B5B"/>
    <w:rsid w:val="003B0D96"/>
    <w:rsid w:val="003B0DC1"/>
    <w:rsid w:val="003B0E79"/>
    <w:rsid w:val="003B1147"/>
    <w:rsid w:val="003B11CD"/>
    <w:rsid w:val="003B14BA"/>
    <w:rsid w:val="003B166E"/>
    <w:rsid w:val="003B1CAB"/>
    <w:rsid w:val="003B1CC7"/>
    <w:rsid w:val="003B1D70"/>
    <w:rsid w:val="003B1F35"/>
    <w:rsid w:val="003B2004"/>
    <w:rsid w:val="003B2076"/>
    <w:rsid w:val="003B20D1"/>
    <w:rsid w:val="003B287A"/>
    <w:rsid w:val="003B2B6F"/>
    <w:rsid w:val="003B2C46"/>
    <w:rsid w:val="003B2CA7"/>
    <w:rsid w:val="003B2E7C"/>
    <w:rsid w:val="003B3575"/>
    <w:rsid w:val="003B3968"/>
    <w:rsid w:val="003B3AE5"/>
    <w:rsid w:val="003B3C36"/>
    <w:rsid w:val="003B3C4F"/>
    <w:rsid w:val="003B3E22"/>
    <w:rsid w:val="003B3EC5"/>
    <w:rsid w:val="003B4BA0"/>
    <w:rsid w:val="003B4ED2"/>
    <w:rsid w:val="003B4EE7"/>
    <w:rsid w:val="003B4EF3"/>
    <w:rsid w:val="003B4F34"/>
    <w:rsid w:val="003B50A9"/>
    <w:rsid w:val="003B50BC"/>
    <w:rsid w:val="003B548D"/>
    <w:rsid w:val="003B55E6"/>
    <w:rsid w:val="003B562C"/>
    <w:rsid w:val="003B5639"/>
    <w:rsid w:val="003B570E"/>
    <w:rsid w:val="003B57F5"/>
    <w:rsid w:val="003B5C33"/>
    <w:rsid w:val="003B5D97"/>
    <w:rsid w:val="003B5E3E"/>
    <w:rsid w:val="003B5F6D"/>
    <w:rsid w:val="003B60BE"/>
    <w:rsid w:val="003B63A4"/>
    <w:rsid w:val="003B6680"/>
    <w:rsid w:val="003B6685"/>
    <w:rsid w:val="003B6709"/>
    <w:rsid w:val="003B68FE"/>
    <w:rsid w:val="003B6921"/>
    <w:rsid w:val="003B6B44"/>
    <w:rsid w:val="003B6BFE"/>
    <w:rsid w:val="003B6CF8"/>
    <w:rsid w:val="003B6D7D"/>
    <w:rsid w:val="003B718C"/>
    <w:rsid w:val="003B72F9"/>
    <w:rsid w:val="003B7AE4"/>
    <w:rsid w:val="003B7D7E"/>
    <w:rsid w:val="003B7FB1"/>
    <w:rsid w:val="003B7FF6"/>
    <w:rsid w:val="003C01BC"/>
    <w:rsid w:val="003C02CC"/>
    <w:rsid w:val="003C0405"/>
    <w:rsid w:val="003C08A5"/>
    <w:rsid w:val="003C0E4E"/>
    <w:rsid w:val="003C0F19"/>
    <w:rsid w:val="003C0FDF"/>
    <w:rsid w:val="003C1012"/>
    <w:rsid w:val="003C10A9"/>
    <w:rsid w:val="003C11C9"/>
    <w:rsid w:val="003C1229"/>
    <w:rsid w:val="003C166B"/>
    <w:rsid w:val="003C18F8"/>
    <w:rsid w:val="003C1952"/>
    <w:rsid w:val="003C196E"/>
    <w:rsid w:val="003C1E86"/>
    <w:rsid w:val="003C1E9C"/>
    <w:rsid w:val="003C1FD4"/>
    <w:rsid w:val="003C203F"/>
    <w:rsid w:val="003C213D"/>
    <w:rsid w:val="003C25AD"/>
    <w:rsid w:val="003C270A"/>
    <w:rsid w:val="003C2789"/>
    <w:rsid w:val="003C282B"/>
    <w:rsid w:val="003C2BA4"/>
    <w:rsid w:val="003C2D21"/>
    <w:rsid w:val="003C39FE"/>
    <w:rsid w:val="003C3B11"/>
    <w:rsid w:val="003C3D06"/>
    <w:rsid w:val="003C3E09"/>
    <w:rsid w:val="003C438F"/>
    <w:rsid w:val="003C4999"/>
    <w:rsid w:val="003C49D7"/>
    <w:rsid w:val="003C4AD9"/>
    <w:rsid w:val="003C4B43"/>
    <w:rsid w:val="003C4E04"/>
    <w:rsid w:val="003C4FE2"/>
    <w:rsid w:val="003C5764"/>
    <w:rsid w:val="003C57F2"/>
    <w:rsid w:val="003C5828"/>
    <w:rsid w:val="003C5B06"/>
    <w:rsid w:val="003C5B4B"/>
    <w:rsid w:val="003C5E6B"/>
    <w:rsid w:val="003C5F2B"/>
    <w:rsid w:val="003C630B"/>
    <w:rsid w:val="003C671B"/>
    <w:rsid w:val="003C6827"/>
    <w:rsid w:val="003C6845"/>
    <w:rsid w:val="003C6BA3"/>
    <w:rsid w:val="003C6E53"/>
    <w:rsid w:val="003C7275"/>
    <w:rsid w:val="003C7333"/>
    <w:rsid w:val="003C7399"/>
    <w:rsid w:val="003C75FC"/>
    <w:rsid w:val="003C761A"/>
    <w:rsid w:val="003C764A"/>
    <w:rsid w:val="003C7980"/>
    <w:rsid w:val="003C79AF"/>
    <w:rsid w:val="003C7AD7"/>
    <w:rsid w:val="003C7B11"/>
    <w:rsid w:val="003C7B99"/>
    <w:rsid w:val="003C7E24"/>
    <w:rsid w:val="003C7FF9"/>
    <w:rsid w:val="003D0391"/>
    <w:rsid w:val="003D0835"/>
    <w:rsid w:val="003D0A48"/>
    <w:rsid w:val="003D0FC3"/>
    <w:rsid w:val="003D11AC"/>
    <w:rsid w:val="003D1208"/>
    <w:rsid w:val="003D126A"/>
    <w:rsid w:val="003D1524"/>
    <w:rsid w:val="003D188C"/>
    <w:rsid w:val="003D1E50"/>
    <w:rsid w:val="003D1E98"/>
    <w:rsid w:val="003D1F03"/>
    <w:rsid w:val="003D1FA0"/>
    <w:rsid w:val="003D20AA"/>
    <w:rsid w:val="003D2312"/>
    <w:rsid w:val="003D23A0"/>
    <w:rsid w:val="003D254B"/>
    <w:rsid w:val="003D261D"/>
    <w:rsid w:val="003D2C1D"/>
    <w:rsid w:val="003D2C34"/>
    <w:rsid w:val="003D2CF9"/>
    <w:rsid w:val="003D2D4C"/>
    <w:rsid w:val="003D303A"/>
    <w:rsid w:val="003D32F8"/>
    <w:rsid w:val="003D339A"/>
    <w:rsid w:val="003D37F5"/>
    <w:rsid w:val="003D3ACD"/>
    <w:rsid w:val="003D3BE4"/>
    <w:rsid w:val="003D3DDD"/>
    <w:rsid w:val="003D3DF4"/>
    <w:rsid w:val="003D4237"/>
    <w:rsid w:val="003D462C"/>
    <w:rsid w:val="003D47BD"/>
    <w:rsid w:val="003D4823"/>
    <w:rsid w:val="003D4982"/>
    <w:rsid w:val="003D4AD2"/>
    <w:rsid w:val="003D4C3E"/>
    <w:rsid w:val="003D4CDF"/>
    <w:rsid w:val="003D4E9C"/>
    <w:rsid w:val="003D4ECC"/>
    <w:rsid w:val="003D4F83"/>
    <w:rsid w:val="003D51F2"/>
    <w:rsid w:val="003D54DE"/>
    <w:rsid w:val="003D5816"/>
    <w:rsid w:val="003D5A2C"/>
    <w:rsid w:val="003D5CBF"/>
    <w:rsid w:val="003D5D03"/>
    <w:rsid w:val="003D5DA3"/>
    <w:rsid w:val="003D5E1A"/>
    <w:rsid w:val="003D5FAF"/>
    <w:rsid w:val="003D6108"/>
    <w:rsid w:val="003D66D2"/>
    <w:rsid w:val="003D67ED"/>
    <w:rsid w:val="003D6968"/>
    <w:rsid w:val="003D7290"/>
    <w:rsid w:val="003D7771"/>
    <w:rsid w:val="003D796E"/>
    <w:rsid w:val="003D7B45"/>
    <w:rsid w:val="003D7B50"/>
    <w:rsid w:val="003E04A3"/>
    <w:rsid w:val="003E0636"/>
    <w:rsid w:val="003E07AE"/>
    <w:rsid w:val="003E0ACC"/>
    <w:rsid w:val="003E0AED"/>
    <w:rsid w:val="003E0C68"/>
    <w:rsid w:val="003E0F80"/>
    <w:rsid w:val="003E1069"/>
    <w:rsid w:val="003E13EB"/>
    <w:rsid w:val="003E1428"/>
    <w:rsid w:val="003E14FC"/>
    <w:rsid w:val="003E1763"/>
    <w:rsid w:val="003E17A2"/>
    <w:rsid w:val="003E18CD"/>
    <w:rsid w:val="003E1A5C"/>
    <w:rsid w:val="003E1FCC"/>
    <w:rsid w:val="003E2371"/>
    <w:rsid w:val="003E23CC"/>
    <w:rsid w:val="003E285E"/>
    <w:rsid w:val="003E2872"/>
    <w:rsid w:val="003E2975"/>
    <w:rsid w:val="003E2976"/>
    <w:rsid w:val="003E2A23"/>
    <w:rsid w:val="003E2AAC"/>
    <w:rsid w:val="003E2AB8"/>
    <w:rsid w:val="003E2AF0"/>
    <w:rsid w:val="003E2BFF"/>
    <w:rsid w:val="003E31D7"/>
    <w:rsid w:val="003E4136"/>
    <w:rsid w:val="003E42A8"/>
    <w:rsid w:val="003E46D0"/>
    <w:rsid w:val="003E47FC"/>
    <w:rsid w:val="003E4858"/>
    <w:rsid w:val="003E48AF"/>
    <w:rsid w:val="003E4B86"/>
    <w:rsid w:val="003E4C74"/>
    <w:rsid w:val="003E4F38"/>
    <w:rsid w:val="003E509B"/>
    <w:rsid w:val="003E51E8"/>
    <w:rsid w:val="003E5303"/>
    <w:rsid w:val="003E54E8"/>
    <w:rsid w:val="003E5575"/>
    <w:rsid w:val="003E5FA4"/>
    <w:rsid w:val="003E6040"/>
    <w:rsid w:val="003E6316"/>
    <w:rsid w:val="003E656C"/>
    <w:rsid w:val="003E679A"/>
    <w:rsid w:val="003E6884"/>
    <w:rsid w:val="003E6AC5"/>
    <w:rsid w:val="003E6CBA"/>
    <w:rsid w:val="003E6DF2"/>
    <w:rsid w:val="003E6E64"/>
    <w:rsid w:val="003E7015"/>
    <w:rsid w:val="003E703F"/>
    <w:rsid w:val="003E7202"/>
    <w:rsid w:val="003E7213"/>
    <w:rsid w:val="003E72E3"/>
    <w:rsid w:val="003E73F0"/>
    <w:rsid w:val="003E748A"/>
    <w:rsid w:val="003E76D4"/>
    <w:rsid w:val="003E77D9"/>
    <w:rsid w:val="003E7A22"/>
    <w:rsid w:val="003E7C4A"/>
    <w:rsid w:val="003E7E71"/>
    <w:rsid w:val="003E7F95"/>
    <w:rsid w:val="003F0096"/>
    <w:rsid w:val="003F0404"/>
    <w:rsid w:val="003F0850"/>
    <w:rsid w:val="003F0951"/>
    <w:rsid w:val="003F0D12"/>
    <w:rsid w:val="003F0F76"/>
    <w:rsid w:val="003F12A5"/>
    <w:rsid w:val="003F12F1"/>
    <w:rsid w:val="003F1517"/>
    <w:rsid w:val="003F160C"/>
    <w:rsid w:val="003F17C0"/>
    <w:rsid w:val="003F1DD9"/>
    <w:rsid w:val="003F1E3E"/>
    <w:rsid w:val="003F2078"/>
    <w:rsid w:val="003F27CC"/>
    <w:rsid w:val="003F2B93"/>
    <w:rsid w:val="003F2FDB"/>
    <w:rsid w:val="003F3092"/>
    <w:rsid w:val="003F324F"/>
    <w:rsid w:val="003F336C"/>
    <w:rsid w:val="003F33AE"/>
    <w:rsid w:val="003F33BC"/>
    <w:rsid w:val="003F3970"/>
    <w:rsid w:val="003F3D4E"/>
    <w:rsid w:val="003F3D79"/>
    <w:rsid w:val="003F3F4A"/>
    <w:rsid w:val="003F3FFC"/>
    <w:rsid w:val="003F446D"/>
    <w:rsid w:val="003F477E"/>
    <w:rsid w:val="003F5223"/>
    <w:rsid w:val="003F5284"/>
    <w:rsid w:val="003F5512"/>
    <w:rsid w:val="003F5666"/>
    <w:rsid w:val="003F5B72"/>
    <w:rsid w:val="003F5B80"/>
    <w:rsid w:val="003F5CD9"/>
    <w:rsid w:val="003F5F68"/>
    <w:rsid w:val="003F60F7"/>
    <w:rsid w:val="003F65CB"/>
    <w:rsid w:val="003F669D"/>
    <w:rsid w:val="003F688B"/>
    <w:rsid w:val="003F6CD2"/>
    <w:rsid w:val="003F6D69"/>
    <w:rsid w:val="003F6D7C"/>
    <w:rsid w:val="003F6F79"/>
    <w:rsid w:val="003F73C0"/>
    <w:rsid w:val="003F7597"/>
    <w:rsid w:val="003F769C"/>
    <w:rsid w:val="003F7717"/>
    <w:rsid w:val="003F788D"/>
    <w:rsid w:val="003F7ABA"/>
    <w:rsid w:val="003F7B45"/>
    <w:rsid w:val="003F7F8B"/>
    <w:rsid w:val="00400318"/>
    <w:rsid w:val="004006E9"/>
    <w:rsid w:val="00400813"/>
    <w:rsid w:val="00400AB1"/>
    <w:rsid w:val="0040126E"/>
    <w:rsid w:val="004012BC"/>
    <w:rsid w:val="004013EF"/>
    <w:rsid w:val="0040165B"/>
    <w:rsid w:val="00401A1A"/>
    <w:rsid w:val="00401AF3"/>
    <w:rsid w:val="00401E27"/>
    <w:rsid w:val="00401FBA"/>
    <w:rsid w:val="00402097"/>
    <w:rsid w:val="004020D4"/>
    <w:rsid w:val="004021B6"/>
    <w:rsid w:val="0040222F"/>
    <w:rsid w:val="0040271E"/>
    <w:rsid w:val="004027CA"/>
    <w:rsid w:val="00402949"/>
    <w:rsid w:val="00402DA0"/>
    <w:rsid w:val="00402E5D"/>
    <w:rsid w:val="004031A2"/>
    <w:rsid w:val="00403207"/>
    <w:rsid w:val="004033BA"/>
    <w:rsid w:val="0040368E"/>
    <w:rsid w:val="00403C4A"/>
    <w:rsid w:val="00403D57"/>
    <w:rsid w:val="00403E6B"/>
    <w:rsid w:val="00403FAE"/>
    <w:rsid w:val="00404511"/>
    <w:rsid w:val="004045B7"/>
    <w:rsid w:val="004046C6"/>
    <w:rsid w:val="004047C4"/>
    <w:rsid w:val="004047F6"/>
    <w:rsid w:val="00404E0F"/>
    <w:rsid w:val="00404ED1"/>
    <w:rsid w:val="0040514D"/>
    <w:rsid w:val="004051B2"/>
    <w:rsid w:val="00405379"/>
    <w:rsid w:val="004054A0"/>
    <w:rsid w:val="0040570B"/>
    <w:rsid w:val="00405ECE"/>
    <w:rsid w:val="00405EDB"/>
    <w:rsid w:val="00405FB1"/>
    <w:rsid w:val="00406460"/>
    <w:rsid w:val="00406548"/>
    <w:rsid w:val="004067BE"/>
    <w:rsid w:val="00406848"/>
    <w:rsid w:val="00406C46"/>
    <w:rsid w:val="00406C98"/>
    <w:rsid w:val="00406D23"/>
    <w:rsid w:val="00406F7C"/>
    <w:rsid w:val="00407078"/>
    <w:rsid w:val="004071C8"/>
    <w:rsid w:val="00407236"/>
    <w:rsid w:val="004079A9"/>
    <w:rsid w:val="00407DE5"/>
    <w:rsid w:val="00407EC0"/>
    <w:rsid w:val="0041044C"/>
    <w:rsid w:val="00410F73"/>
    <w:rsid w:val="004111DC"/>
    <w:rsid w:val="00411653"/>
    <w:rsid w:val="004116B3"/>
    <w:rsid w:val="00411A79"/>
    <w:rsid w:val="00411BC4"/>
    <w:rsid w:val="00411BF8"/>
    <w:rsid w:val="00412461"/>
    <w:rsid w:val="004124EF"/>
    <w:rsid w:val="00412546"/>
    <w:rsid w:val="0041262A"/>
    <w:rsid w:val="00412646"/>
    <w:rsid w:val="00412773"/>
    <w:rsid w:val="004128EE"/>
    <w:rsid w:val="00412CC2"/>
    <w:rsid w:val="00412F1E"/>
    <w:rsid w:val="00412F7F"/>
    <w:rsid w:val="00412F8F"/>
    <w:rsid w:val="00413044"/>
    <w:rsid w:val="00413053"/>
    <w:rsid w:val="004130C0"/>
    <w:rsid w:val="0041319C"/>
    <w:rsid w:val="004137B6"/>
    <w:rsid w:val="00413A0E"/>
    <w:rsid w:val="00413A54"/>
    <w:rsid w:val="00413C10"/>
    <w:rsid w:val="00413CD9"/>
    <w:rsid w:val="00413E51"/>
    <w:rsid w:val="00413F9A"/>
    <w:rsid w:val="004140CA"/>
    <w:rsid w:val="004141A8"/>
    <w:rsid w:val="004141C9"/>
    <w:rsid w:val="0041431D"/>
    <w:rsid w:val="004143A9"/>
    <w:rsid w:val="00414578"/>
    <w:rsid w:val="0041463E"/>
    <w:rsid w:val="00414710"/>
    <w:rsid w:val="00414C65"/>
    <w:rsid w:val="00414D67"/>
    <w:rsid w:val="00414E07"/>
    <w:rsid w:val="004151A5"/>
    <w:rsid w:val="00415383"/>
    <w:rsid w:val="00415D76"/>
    <w:rsid w:val="00416126"/>
    <w:rsid w:val="004161F5"/>
    <w:rsid w:val="00416451"/>
    <w:rsid w:val="004164F7"/>
    <w:rsid w:val="00416665"/>
    <w:rsid w:val="004167E8"/>
    <w:rsid w:val="00416826"/>
    <w:rsid w:val="00416839"/>
    <w:rsid w:val="004168AF"/>
    <w:rsid w:val="00416A57"/>
    <w:rsid w:val="00416A67"/>
    <w:rsid w:val="00416ACB"/>
    <w:rsid w:val="00416B02"/>
    <w:rsid w:val="0041723F"/>
    <w:rsid w:val="00417429"/>
    <w:rsid w:val="00417823"/>
    <w:rsid w:val="00417AAA"/>
    <w:rsid w:val="00417B6F"/>
    <w:rsid w:val="00417C27"/>
    <w:rsid w:val="00417DC9"/>
    <w:rsid w:val="00417E26"/>
    <w:rsid w:val="0042010C"/>
    <w:rsid w:val="004202BD"/>
    <w:rsid w:val="00420448"/>
    <w:rsid w:val="004204EE"/>
    <w:rsid w:val="00420540"/>
    <w:rsid w:val="0042058A"/>
    <w:rsid w:val="004205DA"/>
    <w:rsid w:val="0042082B"/>
    <w:rsid w:val="004209A7"/>
    <w:rsid w:val="004209F9"/>
    <w:rsid w:val="00420B90"/>
    <w:rsid w:val="00420E9E"/>
    <w:rsid w:val="00420F31"/>
    <w:rsid w:val="00420F48"/>
    <w:rsid w:val="00421015"/>
    <w:rsid w:val="0042143D"/>
    <w:rsid w:val="00421705"/>
    <w:rsid w:val="00421AE1"/>
    <w:rsid w:val="00421B9F"/>
    <w:rsid w:val="00421DA2"/>
    <w:rsid w:val="00421DCF"/>
    <w:rsid w:val="0042211F"/>
    <w:rsid w:val="00422279"/>
    <w:rsid w:val="00422314"/>
    <w:rsid w:val="00422341"/>
    <w:rsid w:val="004223D8"/>
    <w:rsid w:val="00422480"/>
    <w:rsid w:val="00422565"/>
    <w:rsid w:val="00422A0A"/>
    <w:rsid w:val="00422C07"/>
    <w:rsid w:val="00422E6D"/>
    <w:rsid w:val="00422F2D"/>
    <w:rsid w:val="00423117"/>
    <w:rsid w:val="00423161"/>
    <w:rsid w:val="00423192"/>
    <w:rsid w:val="0042336D"/>
    <w:rsid w:val="00423641"/>
    <w:rsid w:val="00423A86"/>
    <w:rsid w:val="00423B10"/>
    <w:rsid w:val="00423FFB"/>
    <w:rsid w:val="0042404A"/>
    <w:rsid w:val="0042418D"/>
    <w:rsid w:val="004241FD"/>
    <w:rsid w:val="0042437F"/>
    <w:rsid w:val="004246DB"/>
    <w:rsid w:val="00424704"/>
    <w:rsid w:val="0042477E"/>
    <w:rsid w:val="00424831"/>
    <w:rsid w:val="0042486F"/>
    <w:rsid w:val="00424CBD"/>
    <w:rsid w:val="00425147"/>
    <w:rsid w:val="0042518F"/>
    <w:rsid w:val="004256F4"/>
    <w:rsid w:val="00425782"/>
    <w:rsid w:val="00425E27"/>
    <w:rsid w:val="004260F9"/>
    <w:rsid w:val="00426107"/>
    <w:rsid w:val="00426266"/>
    <w:rsid w:val="004263DA"/>
    <w:rsid w:val="00426471"/>
    <w:rsid w:val="004265FE"/>
    <w:rsid w:val="00426699"/>
    <w:rsid w:val="0042685A"/>
    <w:rsid w:val="004268C6"/>
    <w:rsid w:val="004269BC"/>
    <w:rsid w:val="00426A0C"/>
    <w:rsid w:val="00426B03"/>
    <w:rsid w:val="00426DD9"/>
    <w:rsid w:val="00427148"/>
    <w:rsid w:val="00427393"/>
    <w:rsid w:val="00427A9C"/>
    <w:rsid w:val="00427BB8"/>
    <w:rsid w:val="00427CC1"/>
    <w:rsid w:val="00427E31"/>
    <w:rsid w:val="00430044"/>
    <w:rsid w:val="00430087"/>
    <w:rsid w:val="004302CE"/>
    <w:rsid w:val="004304C5"/>
    <w:rsid w:val="0043059B"/>
    <w:rsid w:val="00430A2D"/>
    <w:rsid w:val="00430B6A"/>
    <w:rsid w:val="00430D3A"/>
    <w:rsid w:val="00430DE3"/>
    <w:rsid w:val="00430FEF"/>
    <w:rsid w:val="00431505"/>
    <w:rsid w:val="00431533"/>
    <w:rsid w:val="00431679"/>
    <w:rsid w:val="004319A2"/>
    <w:rsid w:val="00431AF0"/>
    <w:rsid w:val="00431CFC"/>
    <w:rsid w:val="00431F43"/>
    <w:rsid w:val="0043213A"/>
    <w:rsid w:val="00432359"/>
    <w:rsid w:val="00432455"/>
    <w:rsid w:val="004325D8"/>
    <w:rsid w:val="004328AE"/>
    <w:rsid w:val="00432970"/>
    <w:rsid w:val="00432B36"/>
    <w:rsid w:val="00432CE1"/>
    <w:rsid w:val="00432D06"/>
    <w:rsid w:val="004330F4"/>
    <w:rsid w:val="00433178"/>
    <w:rsid w:val="00433590"/>
    <w:rsid w:val="004336CE"/>
    <w:rsid w:val="0043393D"/>
    <w:rsid w:val="00433BDC"/>
    <w:rsid w:val="00433E6E"/>
    <w:rsid w:val="00433EE3"/>
    <w:rsid w:val="0043402F"/>
    <w:rsid w:val="00434302"/>
    <w:rsid w:val="004344C7"/>
    <w:rsid w:val="0043485F"/>
    <w:rsid w:val="00434B87"/>
    <w:rsid w:val="00434B92"/>
    <w:rsid w:val="00434DFD"/>
    <w:rsid w:val="00435274"/>
    <w:rsid w:val="004352AD"/>
    <w:rsid w:val="0043545D"/>
    <w:rsid w:val="00435C21"/>
    <w:rsid w:val="00435E4C"/>
    <w:rsid w:val="00435FE2"/>
    <w:rsid w:val="004362ED"/>
    <w:rsid w:val="00436576"/>
    <w:rsid w:val="00436633"/>
    <w:rsid w:val="00436E2F"/>
    <w:rsid w:val="00436E45"/>
    <w:rsid w:val="00436EAB"/>
    <w:rsid w:val="00436EAE"/>
    <w:rsid w:val="004370AD"/>
    <w:rsid w:val="004371B1"/>
    <w:rsid w:val="0043770B"/>
    <w:rsid w:val="0043774A"/>
    <w:rsid w:val="00437C45"/>
    <w:rsid w:val="00437DDC"/>
    <w:rsid w:val="00437E54"/>
    <w:rsid w:val="00437F52"/>
    <w:rsid w:val="0044009F"/>
    <w:rsid w:val="004407EA"/>
    <w:rsid w:val="00440C9B"/>
    <w:rsid w:val="00440D66"/>
    <w:rsid w:val="0044115C"/>
    <w:rsid w:val="0044124B"/>
    <w:rsid w:val="004416B1"/>
    <w:rsid w:val="004418FE"/>
    <w:rsid w:val="0044198A"/>
    <w:rsid w:val="00441DA9"/>
    <w:rsid w:val="00441E7C"/>
    <w:rsid w:val="004421B0"/>
    <w:rsid w:val="0044254F"/>
    <w:rsid w:val="00442BBA"/>
    <w:rsid w:val="00442D38"/>
    <w:rsid w:val="00442E38"/>
    <w:rsid w:val="0044372B"/>
    <w:rsid w:val="004439AE"/>
    <w:rsid w:val="00443BF1"/>
    <w:rsid w:val="00443E98"/>
    <w:rsid w:val="004442A6"/>
    <w:rsid w:val="004442CC"/>
    <w:rsid w:val="0044436F"/>
    <w:rsid w:val="004446AA"/>
    <w:rsid w:val="00444AB4"/>
    <w:rsid w:val="00444BF0"/>
    <w:rsid w:val="00444E2D"/>
    <w:rsid w:val="0044512A"/>
    <w:rsid w:val="0044518B"/>
    <w:rsid w:val="0044542A"/>
    <w:rsid w:val="004454E8"/>
    <w:rsid w:val="00445D28"/>
    <w:rsid w:val="004460BD"/>
    <w:rsid w:val="004461D9"/>
    <w:rsid w:val="00446332"/>
    <w:rsid w:val="004464D6"/>
    <w:rsid w:val="004465BF"/>
    <w:rsid w:val="00446789"/>
    <w:rsid w:val="0044693F"/>
    <w:rsid w:val="00446A02"/>
    <w:rsid w:val="00446A26"/>
    <w:rsid w:val="00446AC6"/>
    <w:rsid w:val="00446E07"/>
    <w:rsid w:val="00447107"/>
    <w:rsid w:val="00447351"/>
    <w:rsid w:val="0044759B"/>
    <w:rsid w:val="004475CD"/>
    <w:rsid w:val="0044765F"/>
    <w:rsid w:val="00447ADE"/>
    <w:rsid w:val="00447C34"/>
    <w:rsid w:val="00447C69"/>
    <w:rsid w:val="00447F54"/>
    <w:rsid w:val="004500C0"/>
    <w:rsid w:val="0045023A"/>
    <w:rsid w:val="00450304"/>
    <w:rsid w:val="00450460"/>
    <w:rsid w:val="00450B15"/>
    <w:rsid w:val="00450B7E"/>
    <w:rsid w:val="00450F18"/>
    <w:rsid w:val="0045136B"/>
    <w:rsid w:val="00451658"/>
    <w:rsid w:val="00451693"/>
    <w:rsid w:val="00451AA3"/>
    <w:rsid w:val="00451C7E"/>
    <w:rsid w:val="00451F2A"/>
    <w:rsid w:val="0045220B"/>
    <w:rsid w:val="004522F8"/>
    <w:rsid w:val="0045232A"/>
    <w:rsid w:val="004524EC"/>
    <w:rsid w:val="00452621"/>
    <w:rsid w:val="00452692"/>
    <w:rsid w:val="00452755"/>
    <w:rsid w:val="00452780"/>
    <w:rsid w:val="00452C85"/>
    <w:rsid w:val="00453463"/>
    <w:rsid w:val="004534F4"/>
    <w:rsid w:val="004535E6"/>
    <w:rsid w:val="004538E5"/>
    <w:rsid w:val="0045399F"/>
    <w:rsid w:val="00453BB6"/>
    <w:rsid w:val="00453CAA"/>
    <w:rsid w:val="0045404F"/>
    <w:rsid w:val="0045479A"/>
    <w:rsid w:val="00454D84"/>
    <w:rsid w:val="00454EC1"/>
    <w:rsid w:val="0045507D"/>
    <w:rsid w:val="00455113"/>
    <w:rsid w:val="004555D6"/>
    <w:rsid w:val="0045560E"/>
    <w:rsid w:val="00455ADC"/>
    <w:rsid w:val="00455E62"/>
    <w:rsid w:val="00455E86"/>
    <w:rsid w:val="00455FFB"/>
    <w:rsid w:val="00456181"/>
    <w:rsid w:val="004562FA"/>
    <w:rsid w:val="00456421"/>
    <w:rsid w:val="0045658F"/>
    <w:rsid w:val="00456667"/>
    <w:rsid w:val="00456773"/>
    <w:rsid w:val="00456786"/>
    <w:rsid w:val="004567BB"/>
    <w:rsid w:val="00456B0D"/>
    <w:rsid w:val="00456C23"/>
    <w:rsid w:val="00456DAB"/>
    <w:rsid w:val="00456E67"/>
    <w:rsid w:val="00456F1B"/>
    <w:rsid w:val="0045715F"/>
    <w:rsid w:val="0045742C"/>
    <w:rsid w:val="004574B8"/>
    <w:rsid w:val="004574ED"/>
    <w:rsid w:val="004575BE"/>
    <w:rsid w:val="00457627"/>
    <w:rsid w:val="004578DB"/>
    <w:rsid w:val="00457902"/>
    <w:rsid w:val="004579A7"/>
    <w:rsid w:val="00457A62"/>
    <w:rsid w:val="00457ADF"/>
    <w:rsid w:val="004600E7"/>
    <w:rsid w:val="00460B80"/>
    <w:rsid w:val="00460C9F"/>
    <w:rsid w:val="00460CC3"/>
    <w:rsid w:val="00460E86"/>
    <w:rsid w:val="00461055"/>
    <w:rsid w:val="0046115D"/>
    <w:rsid w:val="0046124F"/>
    <w:rsid w:val="0046137E"/>
    <w:rsid w:val="0046147C"/>
    <w:rsid w:val="004615CB"/>
    <w:rsid w:val="00461A25"/>
    <w:rsid w:val="00461AD2"/>
    <w:rsid w:val="00461B8F"/>
    <w:rsid w:val="00461C92"/>
    <w:rsid w:val="00461D36"/>
    <w:rsid w:val="00461D98"/>
    <w:rsid w:val="004621FA"/>
    <w:rsid w:val="0046228B"/>
    <w:rsid w:val="004626DE"/>
    <w:rsid w:val="004627E1"/>
    <w:rsid w:val="00462B35"/>
    <w:rsid w:val="00462F41"/>
    <w:rsid w:val="004633ED"/>
    <w:rsid w:val="004637E9"/>
    <w:rsid w:val="00464146"/>
    <w:rsid w:val="004642A1"/>
    <w:rsid w:val="0046447C"/>
    <w:rsid w:val="004646B4"/>
    <w:rsid w:val="00464743"/>
    <w:rsid w:val="004647F1"/>
    <w:rsid w:val="00464A88"/>
    <w:rsid w:val="00464FCF"/>
    <w:rsid w:val="004651A0"/>
    <w:rsid w:val="00465203"/>
    <w:rsid w:val="00465276"/>
    <w:rsid w:val="0046555B"/>
    <w:rsid w:val="0046568F"/>
    <w:rsid w:val="00465709"/>
    <w:rsid w:val="0046579D"/>
    <w:rsid w:val="004657E5"/>
    <w:rsid w:val="00465871"/>
    <w:rsid w:val="004658FA"/>
    <w:rsid w:val="00465A19"/>
    <w:rsid w:val="00465C4C"/>
    <w:rsid w:val="00465D7D"/>
    <w:rsid w:val="00465D87"/>
    <w:rsid w:val="00465FF7"/>
    <w:rsid w:val="00466328"/>
    <w:rsid w:val="00466456"/>
    <w:rsid w:val="00466522"/>
    <w:rsid w:val="00466532"/>
    <w:rsid w:val="00466AE5"/>
    <w:rsid w:val="00466C0A"/>
    <w:rsid w:val="00466E91"/>
    <w:rsid w:val="00467115"/>
    <w:rsid w:val="00467488"/>
    <w:rsid w:val="00467732"/>
    <w:rsid w:val="00467CAA"/>
    <w:rsid w:val="00467E58"/>
    <w:rsid w:val="00467F14"/>
    <w:rsid w:val="00470315"/>
    <w:rsid w:val="00470330"/>
    <w:rsid w:val="00470489"/>
    <w:rsid w:val="0047083E"/>
    <w:rsid w:val="00470B19"/>
    <w:rsid w:val="00470B65"/>
    <w:rsid w:val="00470EB5"/>
    <w:rsid w:val="00471013"/>
    <w:rsid w:val="00471662"/>
    <w:rsid w:val="004718EC"/>
    <w:rsid w:val="004719B8"/>
    <w:rsid w:val="00471B9B"/>
    <w:rsid w:val="00471BE0"/>
    <w:rsid w:val="00471C52"/>
    <w:rsid w:val="00471CF9"/>
    <w:rsid w:val="00471D68"/>
    <w:rsid w:val="00471FBF"/>
    <w:rsid w:val="004722B3"/>
    <w:rsid w:val="004722C3"/>
    <w:rsid w:val="00472452"/>
    <w:rsid w:val="0047286B"/>
    <w:rsid w:val="00472CEF"/>
    <w:rsid w:val="00472E27"/>
    <w:rsid w:val="00472E5F"/>
    <w:rsid w:val="00473162"/>
    <w:rsid w:val="00473317"/>
    <w:rsid w:val="0047347E"/>
    <w:rsid w:val="00473495"/>
    <w:rsid w:val="004737AD"/>
    <w:rsid w:val="004737DF"/>
    <w:rsid w:val="004738D1"/>
    <w:rsid w:val="004739A1"/>
    <w:rsid w:val="00473B09"/>
    <w:rsid w:val="00473CEF"/>
    <w:rsid w:val="00473D29"/>
    <w:rsid w:val="00473E86"/>
    <w:rsid w:val="00473FAE"/>
    <w:rsid w:val="00473FCF"/>
    <w:rsid w:val="00474121"/>
    <w:rsid w:val="00474220"/>
    <w:rsid w:val="00474304"/>
    <w:rsid w:val="00474544"/>
    <w:rsid w:val="004746FB"/>
    <w:rsid w:val="0047494D"/>
    <w:rsid w:val="00474D52"/>
    <w:rsid w:val="00474EA7"/>
    <w:rsid w:val="00475003"/>
    <w:rsid w:val="0047501A"/>
    <w:rsid w:val="00475064"/>
    <w:rsid w:val="004752D3"/>
    <w:rsid w:val="0047536C"/>
    <w:rsid w:val="004754E1"/>
    <w:rsid w:val="004757BC"/>
    <w:rsid w:val="00475BCA"/>
    <w:rsid w:val="00475C79"/>
    <w:rsid w:val="00475CE0"/>
    <w:rsid w:val="00475D81"/>
    <w:rsid w:val="00476393"/>
    <w:rsid w:val="00476728"/>
    <w:rsid w:val="004767AB"/>
    <w:rsid w:val="00476827"/>
    <w:rsid w:val="00476BD4"/>
    <w:rsid w:val="00476C1C"/>
    <w:rsid w:val="00477394"/>
    <w:rsid w:val="004774DC"/>
    <w:rsid w:val="004777D2"/>
    <w:rsid w:val="0047787B"/>
    <w:rsid w:val="00477A46"/>
    <w:rsid w:val="00477C35"/>
    <w:rsid w:val="00477DAD"/>
    <w:rsid w:val="00477F6F"/>
    <w:rsid w:val="00480065"/>
    <w:rsid w:val="004803FF"/>
    <w:rsid w:val="00480474"/>
    <w:rsid w:val="004804B1"/>
    <w:rsid w:val="004808BA"/>
    <w:rsid w:val="00480988"/>
    <w:rsid w:val="0048098E"/>
    <w:rsid w:val="00480A97"/>
    <w:rsid w:val="00480C6F"/>
    <w:rsid w:val="00480E05"/>
    <w:rsid w:val="004812B7"/>
    <w:rsid w:val="0048168E"/>
    <w:rsid w:val="0048169E"/>
    <w:rsid w:val="00481940"/>
    <w:rsid w:val="00481993"/>
    <w:rsid w:val="00482139"/>
    <w:rsid w:val="004824A5"/>
    <w:rsid w:val="00482526"/>
    <w:rsid w:val="00482641"/>
    <w:rsid w:val="00482643"/>
    <w:rsid w:val="0048293B"/>
    <w:rsid w:val="004829A7"/>
    <w:rsid w:val="00482A9E"/>
    <w:rsid w:val="00482BBE"/>
    <w:rsid w:val="00482BF2"/>
    <w:rsid w:val="00482D6D"/>
    <w:rsid w:val="00482FDC"/>
    <w:rsid w:val="00483047"/>
    <w:rsid w:val="00483139"/>
    <w:rsid w:val="004832ED"/>
    <w:rsid w:val="0048339E"/>
    <w:rsid w:val="004834B8"/>
    <w:rsid w:val="004837ED"/>
    <w:rsid w:val="00483920"/>
    <w:rsid w:val="004839FF"/>
    <w:rsid w:val="00483A12"/>
    <w:rsid w:val="00483E0B"/>
    <w:rsid w:val="00484135"/>
    <w:rsid w:val="004843CA"/>
    <w:rsid w:val="00484819"/>
    <w:rsid w:val="00484A77"/>
    <w:rsid w:val="00484B3F"/>
    <w:rsid w:val="00484C29"/>
    <w:rsid w:val="00485017"/>
    <w:rsid w:val="004852C8"/>
    <w:rsid w:val="0048540F"/>
    <w:rsid w:val="00485542"/>
    <w:rsid w:val="0048581D"/>
    <w:rsid w:val="00485970"/>
    <w:rsid w:val="0048597C"/>
    <w:rsid w:val="00485A57"/>
    <w:rsid w:val="00485AD2"/>
    <w:rsid w:val="00485B06"/>
    <w:rsid w:val="00485B99"/>
    <w:rsid w:val="00485C0D"/>
    <w:rsid w:val="00485F77"/>
    <w:rsid w:val="00486155"/>
    <w:rsid w:val="0048631A"/>
    <w:rsid w:val="00486474"/>
    <w:rsid w:val="00486575"/>
    <w:rsid w:val="004865F4"/>
    <w:rsid w:val="004866D0"/>
    <w:rsid w:val="00486807"/>
    <w:rsid w:val="00486AA4"/>
    <w:rsid w:val="00486B85"/>
    <w:rsid w:val="00486D51"/>
    <w:rsid w:val="0048723D"/>
    <w:rsid w:val="0048726B"/>
    <w:rsid w:val="0048755D"/>
    <w:rsid w:val="004875FB"/>
    <w:rsid w:val="00487650"/>
    <w:rsid w:val="004879A8"/>
    <w:rsid w:val="00487A48"/>
    <w:rsid w:val="00487BCB"/>
    <w:rsid w:val="00487CB0"/>
    <w:rsid w:val="00490019"/>
    <w:rsid w:val="0049015D"/>
    <w:rsid w:val="004901C7"/>
    <w:rsid w:val="004901D4"/>
    <w:rsid w:val="0049058D"/>
    <w:rsid w:val="00490857"/>
    <w:rsid w:val="004909CB"/>
    <w:rsid w:val="00490B51"/>
    <w:rsid w:val="00490C70"/>
    <w:rsid w:val="00490CC5"/>
    <w:rsid w:val="00491DF3"/>
    <w:rsid w:val="00491F81"/>
    <w:rsid w:val="00491F8F"/>
    <w:rsid w:val="0049241A"/>
    <w:rsid w:val="00492949"/>
    <w:rsid w:val="00492CCE"/>
    <w:rsid w:val="00492DCC"/>
    <w:rsid w:val="0049320D"/>
    <w:rsid w:val="00493264"/>
    <w:rsid w:val="00493321"/>
    <w:rsid w:val="0049377C"/>
    <w:rsid w:val="0049393A"/>
    <w:rsid w:val="004939F8"/>
    <w:rsid w:val="00493B08"/>
    <w:rsid w:val="00494136"/>
    <w:rsid w:val="00494242"/>
    <w:rsid w:val="0049431C"/>
    <w:rsid w:val="004943C6"/>
    <w:rsid w:val="00494CDB"/>
    <w:rsid w:val="00494E19"/>
    <w:rsid w:val="00494E2F"/>
    <w:rsid w:val="00494E8E"/>
    <w:rsid w:val="00494EEE"/>
    <w:rsid w:val="00494F0F"/>
    <w:rsid w:val="004952CD"/>
    <w:rsid w:val="004955BC"/>
    <w:rsid w:val="0049574A"/>
    <w:rsid w:val="00495B81"/>
    <w:rsid w:val="00495C86"/>
    <w:rsid w:val="00495D42"/>
    <w:rsid w:val="00495D63"/>
    <w:rsid w:val="00495F55"/>
    <w:rsid w:val="0049603D"/>
    <w:rsid w:val="00496271"/>
    <w:rsid w:val="0049648F"/>
    <w:rsid w:val="00496563"/>
    <w:rsid w:val="00496606"/>
    <w:rsid w:val="00496874"/>
    <w:rsid w:val="0049689B"/>
    <w:rsid w:val="004968F5"/>
    <w:rsid w:val="00496B1C"/>
    <w:rsid w:val="00496B99"/>
    <w:rsid w:val="00496F05"/>
    <w:rsid w:val="004971E8"/>
    <w:rsid w:val="00497370"/>
    <w:rsid w:val="004973F5"/>
    <w:rsid w:val="0049749A"/>
    <w:rsid w:val="0049767A"/>
    <w:rsid w:val="0049786B"/>
    <w:rsid w:val="00497B4E"/>
    <w:rsid w:val="00497D02"/>
    <w:rsid w:val="00497DF2"/>
    <w:rsid w:val="00497E4A"/>
    <w:rsid w:val="00497FC1"/>
    <w:rsid w:val="004A00CA"/>
    <w:rsid w:val="004A0237"/>
    <w:rsid w:val="004A02F7"/>
    <w:rsid w:val="004A0452"/>
    <w:rsid w:val="004A05B3"/>
    <w:rsid w:val="004A0F16"/>
    <w:rsid w:val="004A0F25"/>
    <w:rsid w:val="004A0F39"/>
    <w:rsid w:val="004A1002"/>
    <w:rsid w:val="004A1263"/>
    <w:rsid w:val="004A13E8"/>
    <w:rsid w:val="004A17B4"/>
    <w:rsid w:val="004A17CA"/>
    <w:rsid w:val="004A17D6"/>
    <w:rsid w:val="004A18F2"/>
    <w:rsid w:val="004A19F8"/>
    <w:rsid w:val="004A1A82"/>
    <w:rsid w:val="004A24E7"/>
    <w:rsid w:val="004A251F"/>
    <w:rsid w:val="004A28FA"/>
    <w:rsid w:val="004A2A67"/>
    <w:rsid w:val="004A2BA1"/>
    <w:rsid w:val="004A33AF"/>
    <w:rsid w:val="004A347A"/>
    <w:rsid w:val="004A37BA"/>
    <w:rsid w:val="004A3BF1"/>
    <w:rsid w:val="004A3C13"/>
    <w:rsid w:val="004A3E42"/>
    <w:rsid w:val="004A41BC"/>
    <w:rsid w:val="004A4606"/>
    <w:rsid w:val="004A4715"/>
    <w:rsid w:val="004A4879"/>
    <w:rsid w:val="004A48FE"/>
    <w:rsid w:val="004A4A30"/>
    <w:rsid w:val="004A4AE8"/>
    <w:rsid w:val="004A4DB3"/>
    <w:rsid w:val="004A5019"/>
    <w:rsid w:val="004A5046"/>
    <w:rsid w:val="004A5143"/>
    <w:rsid w:val="004A51B4"/>
    <w:rsid w:val="004A565E"/>
    <w:rsid w:val="004A59F7"/>
    <w:rsid w:val="004A5BA5"/>
    <w:rsid w:val="004A5BC0"/>
    <w:rsid w:val="004A5C66"/>
    <w:rsid w:val="004A5DF3"/>
    <w:rsid w:val="004A5F0C"/>
    <w:rsid w:val="004A5FCC"/>
    <w:rsid w:val="004A6134"/>
    <w:rsid w:val="004A6234"/>
    <w:rsid w:val="004A6240"/>
    <w:rsid w:val="004A6247"/>
    <w:rsid w:val="004A642F"/>
    <w:rsid w:val="004A667F"/>
    <w:rsid w:val="004A6754"/>
    <w:rsid w:val="004A67BC"/>
    <w:rsid w:val="004A695A"/>
    <w:rsid w:val="004A6C3C"/>
    <w:rsid w:val="004A6D6C"/>
    <w:rsid w:val="004A7092"/>
    <w:rsid w:val="004A70B7"/>
    <w:rsid w:val="004A71D1"/>
    <w:rsid w:val="004A72F3"/>
    <w:rsid w:val="004A76D8"/>
    <w:rsid w:val="004A76FC"/>
    <w:rsid w:val="004A7819"/>
    <w:rsid w:val="004A7942"/>
    <w:rsid w:val="004A7C61"/>
    <w:rsid w:val="004A7D1D"/>
    <w:rsid w:val="004B009F"/>
    <w:rsid w:val="004B040F"/>
    <w:rsid w:val="004B0523"/>
    <w:rsid w:val="004B06A0"/>
    <w:rsid w:val="004B0DBB"/>
    <w:rsid w:val="004B0F4A"/>
    <w:rsid w:val="004B1065"/>
    <w:rsid w:val="004B138C"/>
    <w:rsid w:val="004B1475"/>
    <w:rsid w:val="004B165A"/>
    <w:rsid w:val="004B16F7"/>
    <w:rsid w:val="004B1A0A"/>
    <w:rsid w:val="004B1A45"/>
    <w:rsid w:val="004B1D22"/>
    <w:rsid w:val="004B1D6D"/>
    <w:rsid w:val="004B1EB7"/>
    <w:rsid w:val="004B23E3"/>
    <w:rsid w:val="004B2434"/>
    <w:rsid w:val="004B24CF"/>
    <w:rsid w:val="004B27B2"/>
    <w:rsid w:val="004B285F"/>
    <w:rsid w:val="004B2A97"/>
    <w:rsid w:val="004B2C7E"/>
    <w:rsid w:val="004B2C83"/>
    <w:rsid w:val="004B3169"/>
    <w:rsid w:val="004B320F"/>
    <w:rsid w:val="004B3274"/>
    <w:rsid w:val="004B38CB"/>
    <w:rsid w:val="004B38FD"/>
    <w:rsid w:val="004B3A19"/>
    <w:rsid w:val="004B4498"/>
    <w:rsid w:val="004B45A9"/>
    <w:rsid w:val="004B4783"/>
    <w:rsid w:val="004B47BA"/>
    <w:rsid w:val="004B48F0"/>
    <w:rsid w:val="004B49E6"/>
    <w:rsid w:val="004B4A98"/>
    <w:rsid w:val="004B4AF5"/>
    <w:rsid w:val="004B4D69"/>
    <w:rsid w:val="004B4DEE"/>
    <w:rsid w:val="004B4E86"/>
    <w:rsid w:val="004B5711"/>
    <w:rsid w:val="004B58D6"/>
    <w:rsid w:val="004B5B4B"/>
    <w:rsid w:val="004B5C33"/>
    <w:rsid w:val="004B5DD1"/>
    <w:rsid w:val="004B5E2F"/>
    <w:rsid w:val="004B5FB3"/>
    <w:rsid w:val="004B629C"/>
    <w:rsid w:val="004B63AA"/>
    <w:rsid w:val="004B6553"/>
    <w:rsid w:val="004B6AD4"/>
    <w:rsid w:val="004B6EB1"/>
    <w:rsid w:val="004B6FC8"/>
    <w:rsid w:val="004B729A"/>
    <w:rsid w:val="004B735B"/>
    <w:rsid w:val="004B74E3"/>
    <w:rsid w:val="004B7585"/>
    <w:rsid w:val="004B760C"/>
    <w:rsid w:val="004B76B6"/>
    <w:rsid w:val="004B787B"/>
    <w:rsid w:val="004B79C9"/>
    <w:rsid w:val="004B7B60"/>
    <w:rsid w:val="004B7BE9"/>
    <w:rsid w:val="004B7D50"/>
    <w:rsid w:val="004B7DFF"/>
    <w:rsid w:val="004C0160"/>
    <w:rsid w:val="004C01A8"/>
    <w:rsid w:val="004C04A7"/>
    <w:rsid w:val="004C0647"/>
    <w:rsid w:val="004C0693"/>
    <w:rsid w:val="004C092A"/>
    <w:rsid w:val="004C0A73"/>
    <w:rsid w:val="004C0DF9"/>
    <w:rsid w:val="004C0E09"/>
    <w:rsid w:val="004C1376"/>
    <w:rsid w:val="004C1840"/>
    <w:rsid w:val="004C1A14"/>
    <w:rsid w:val="004C1B0F"/>
    <w:rsid w:val="004C1B49"/>
    <w:rsid w:val="004C1B85"/>
    <w:rsid w:val="004C1E3B"/>
    <w:rsid w:val="004C1FBF"/>
    <w:rsid w:val="004C2130"/>
    <w:rsid w:val="004C22FE"/>
    <w:rsid w:val="004C2307"/>
    <w:rsid w:val="004C24C9"/>
    <w:rsid w:val="004C285D"/>
    <w:rsid w:val="004C298A"/>
    <w:rsid w:val="004C29D4"/>
    <w:rsid w:val="004C2B04"/>
    <w:rsid w:val="004C2D88"/>
    <w:rsid w:val="004C2E6B"/>
    <w:rsid w:val="004C2E72"/>
    <w:rsid w:val="004C2E80"/>
    <w:rsid w:val="004C31B6"/>
    <w:rsid w:val="004C3C7A"/>
    <w:rsid w:val="004C3C88"/>
    <w:rsid w:val="004C3E1D"/>
    <w:rsid w:val="004C3F9E"/>
    <w:rsid w:val="004C3FA0"/>
    <w:rsid w:val="004C404D"/>
    <w:rsid w:val="004C4075"/>
    <w:rsid w:val="004C41C3"/>
    <w:rsid w:val="004C450C"/>
    <w:rsid w:val="004C45F9"/>
    <w:rsid w:val="004C4764"/>
    <w:rsid w:val="004C4E3A"/>
    <w:rsid w:val="004C4E5C"/>
    <w:rsid w:val="004C4F90"/>
    <w:rsid w:val="004C5319"/>
    <w:rsid w:val="004C574D"/>
    <w:rsid w:val="004C57F3"/>
    <w:rsid w:val="004C5A0A"/>
    <w:rsid w:val="004C5C26"/>
    <w:rsid w:val="004C5EAD"/>
    <w:rsid w:val="004C5F6F"/>
    <w:rsid w:val="004C621F"/>
    <w:rsid w:val="004C63A5"/>
    <w:rsid w:val="004C6A39"/>
    <w:rsid w:val="004C6A4C"/>
    <w:rsid w:val="004C6C29"/>
    <w:rsid w:val="004C6C6D"/>
    <w:rsid w:val="004C6E13"/>
    <w:rsid w:val="004C71A1"/>
    <w:rsid w:val="004C74F0"/>
    <w:rsid w:val="004C7641"/>
    <w:rsid w:val="004C7948"/>
    <w:rsid w:val="004C7BB8"/>
    <w:rsid w:val="004C7C60"/>
    <w:rsid w:val="004C7E35"/>
    <w:rsid w:val="004C7E9F"/>
    <w:rsid w:val="004C7F2C"/>
    <w:rsid w:val="004D010D"/>
    <w:rsid w:val="004D0277"/>
    <w:rsid w:val="004D05D1"/>
    <w:rsid w:val="004D0907"/>
    <w:rsid w:val="004D0B1A"/>
    <w:rsid w:val="004D0BD1"/>
    <w:rsid w:val="004D0DFE"/>
    <w:rsid w:val="004D1396"/>
    <w:rsid w:val="004D161C"/>
    <w:rsid w:val="004D1748"/>
    <w:rsid w:val="004D1AF1"/>
    <w:rsid w:val="004D1B6F"/>
    <w:rsid w:val="004D1B90"/>
    <w:rsid w:val="004D1D91"/>
    <w:rsid w:val="004D229F"/>
    <w:rsid w:val="004D22C3"/>
    <w:rsid w:val="004D2350"/>
    <w:rsid w:val="004D24AA"/>
    <w:rsid w:val="004D263C"/>
    <w:rsid w:val="004D28BA"/>
    <w:rsid w:val="004D2970"/>
    <w:rsid w:val="004D2CB0"/>
    <w:rsid w:val="004D2FA3"/>
    <w:rsid w:val="004D30E0"/>
    <w:rsid w:val="004D334B"/>
    <w:rsid w:val="004D339C"/>
    <w:rsid w:val="004D3463"/>
    <w:rsid w:val="004D36F8"/>
    <w:rsid w:val="004D38FF"/>
    <w:rsid w:val="004D394E"/>
    <w:rsid w:val="004D3A28"/>
    <w:rsid w:val="004D3A56"/>
    <w:rsid w:val="004D3A57"/>
    <w:rsid w:val="004D3E63"/>
    <w:rsid w:val="004D3EDD"/>
    <w:rsid w:val="004D3FFC"/>
    <w:rsid w:val="004D4049"/>
    <w:rsid w:val="004D42AC"/>
    <w:rsid w:val="004D47F8"/>
    <w:rsid w:val="004D48CB"/>
    <w:rsid w:val="004D4A55"/>
    <w:rsid w:val="004D4ADA"/>
    <w:rsid w:val="004D4CF0"/>
    <w:rsid w:val="004D514E"/>
    <w:rsid w:val="004D51DB"/>
    <w:rsid w:val="004D587D"/>
    <w:rsid w:val="004D5963"/>
    <w:rsid w:val="004D59AF"/>
    <w:rsid w:val="004D59DB"/>
    <w:rsid w:val="004D5BDD"/>
    <w:rsid w:val="004D5C50"/>
    <w:rsid w:val="004D5CFD"/>
    <w:rsid w:val="004D5FEA"/>
    <w:rsid w:val="004D6059"/>
    <w:rsid w:val="004D60C8"/>
    <w:rsid w:val="004D620D"/>
    <w:rsid w:val="004D658B"/>
    <w:rsid w:val="004D663E"/>
    <w:rsid w:val="004D6BA3"/>
    <w:rsid w:val="004D6C7A"/>
    <w:rsid w:val="004D6EF9"/>
    <w:rsid w:val="004D6F4D"/>
    <w:rsid w:val="004D6F95"/>
    <w:rsid w:val="004D6FAA"/>
    <w:rsid w:val="004D706D"/>
    <w:rsid w:val="004D7264"/>
    <w:rsid w:val="004D728F"/>
    <w:rsid w:val="004D72FE"/>
    <w:rsid w:val="004D737B"/>
    <w:rsid w:val="004D7470"/>
    <w:rsid w:val="004D7706"/>
    <w:rsid w:val="004D7B33"/>
    <w:rsid w:val="004D7BBB"/>
    <w:rsid w:val="004D7E91"/>
    <w:rsid w:val="004E003A"/>
    <w:rsid w:val="004E02F4"/>
    <w:rsid w:val="004E0768"/>
    <w:rsid w:val="004E0A11"/>
    <w:rsid w:val="004E0A6D"/>
    <w:rsid w:val="004E0A81"/>
    <w:rsid w:val="004E0BBC"/>
    <w:rsid w:val="004E0C41"/>
    <w:rsid w:val="004E0CC3"/>
    <w:rsid w:val="004E151E"/>
    <w:rsid w:val="004E15C0"/>
    <w:rsid w:val="004E1668"/>
    <w:rsid w:val="004E16BF"/>
    <w:rsid w:val="004E181C"/>
    <w:rsid w:val="004E185B"/>
    <w:rsid w:val="004E18D2"/>
    <w:rsid w:val="004E1A31"/>
    <w:rsid w:val="004E1B35"/>
    <w:rsid w:val="004E1BFC"/>
    <w:rsid w:val="004E21EE"/>
    <w:rsid w:val="004E2244"/>
    <w:rsid w:val="004E234B"/>
    <w:rsid w:val="004E26CF"/>
    <w:rsid w:val="004E2C48"/>
    <w:rsid w:val="004E2DD9"/>
    <w:rsid w:val="004E2DE0"/>
    <w:rsid w:val="004E2E7F"/>
    <w:rsid w:val="004E30F3"/>
    <w:rsid w:val="004E31AE"/>
    <w:rsid w:val="004E3249"/>
    <w:rsid w:val="004E3459"/>
    <w:rsid w:val="004E3668"/>
    <w:rsid w:val="004E38FC"/>
    <w:rsid w:val="004E398D"/>
    <w:rsid w:val="004E3CD1"/>
    <w:rsid w:val="004E3DF0"/>
    <w:rsid w:val="004E3E2A"/>
    <w:rsid w:val="004E3F62"/>
    <w:rsid w:val="004E4060"/>
    <w:rsid w:val="004E409A"/>
    <w:rsid w:val="004E4170"/>
    <w:rsid w:val="004E41B0"/>
    <w:rsid w:val="004E41C1"/>
    <w:rsid w:val="004E4273"/>
    <w:rsid w:val="004E42B5"/>
    <w:rsid w:val="004E4671"/>
    <w:rsid w:val="004E4A2D"/>
    <w:rsid w:val="004E4F6D"/>
    <w:rsid w:val="004E4FB6"/>
    <w:rsid w:val="004E4FB9"/>
    <w:rsid w:val="004E4FC2"/>
    <w:rsid w:val="004E518F"/>
    <w:rsid w:val="004E5317"/>
    <w:rsid w:val="004E5AF0"/>
    <w:rsid w:val="004E5B16"/>
    <w:rsid w:val="004E5B8A"/>
    <w:rsid w:val="004E5C5A"/>
    <w:rsid w:val="004E5D57"/>
    <w:rsid w:val="004E5E27"/>
    <w:rsid w:val="004E5E5D"/>
    <w:rsid w:val="004E644F"/>
    <w:rsid w:val="004E6466"/>
    <w:rsid w:val="004E6512"/>
    <w:rsid w:val="004E65D3"/>
    <w:rsid w:val="004E6B5A"/>
    <w:rsid w:val="004E6B70"/>
    <w:rsid w:val="004E6E7B"/>
    <w:rsid w:val="004E703E"/>
    <w:rsid w:val="004E7137"/>
    <w:rsid w:val="004E7538"/>
    <w:rsid w:val="004E758B"/>
    <w:rsid w:val="004E7651"/>
    <w:rsid w:val="004E7978"/>
    <w:rsid w:val="004E7BA3"/>
    <w:rsid w:val="004E7D0F"/>
    <w:rsid w:val="004E7E7E"/>
    <w:rsid w:val="004E7FF2"/>
    <w:rsid w:val="004F044C"/>
    <w:rsid w:val="004F0548"/>
    <w:rsid w:val="004F067E"/>
    <w:rsid w:val="004F0831"/>
    <w:rsid w:val="004F0A6A"/>
    <w:rsid w:val="004F0C31"/>
    <w:rsid w:val="004F0CBF"/>
    <w:rsid w:val="004F0FB9"/>
    <w:rsid w:val="004F1508"/>
    <w:rsid w:val="004F154C"/>
    <w:rsid w:val="004F184C"/>
    <w:rsid w:val="004F18EF"/>
    <w:rsid w:val="004F1D9C"/>
    <w:rsid w:val="004F1EFD"/>
    <w:rsid w:val="004F1FFA"/>
    <w:rsid w:val="004F2062"/>
    <w:rsid w:val="004F2065"/>
    <w:rsid w:val="004F22A2"/>
    <w:rsid w:val="004F22FB"/>
    <w:rsid w:val="004F2F7E"/>
    <w:rsid w:val="004F3192"/>
    <w:rsid w:val="004F32B5"/>
    <w:rsid w:val="004F34C4"/>
    <w:rsid w:val="004F390E"/>
    <w:rsid w:val="004F3947"/>
    <w:rsid w:val="004F399F"/>
    <w:rsid w:val="004F3C43"/>
    <w:rsid w:val="004F3D5B"/>
    <w:rsid w:val="004F407E"/>
    <w:rsid w:val="004F4351"/>
    <w:rsid w:val="004F4A32"/>
    <w:rsid w:val="004F4CA8"/>
    <w:rsid w:val="004F5082"/>
    <w:rsid w:val="004F5105"/>
    <w:rsid w:val="004F526B"/>
    <w:rsid w:val="004F5479"/>
    <w:rsid w:val="004F5CA0"/>
    <w:rsid w:val="004F5CB7"/>
    <w:rsid w:val="004F5D7C"/>
    <w:rsid w:val="004F5F94"/>
    <w:rsid w:val="004F6165"/>
    <w:rsid w:val="004F6415"/>
    <w:rsid w:val="004F659F"/>
    <w:rsid w:val="004F6A36"/>
    <w:rsid w:val="004F6A45"/>
    <w:rsid w:val="004F6C58"/>
    <w:rsid w:val="004F6E5F"/>
    <w:rsid w:val="004F707B"/>
    <w:rsid w:val="004F7202"/>
    <w:rsid w:val="004F7223"/>
    <w:rsid w:val="004F7528"/>
    <w:rsid w:val="004F75F3"/>
    <w:rsid w:val="004F7742"/>
    <w:rsid w:val="004F78BF"/>
    <w:rsid w:val="004F7BCA"/>
    <w:rsid w:val="004F7D89"/>
    <w:rsid w:val="004F7DF6"/>
    <w:rsid w:val="004F7F59"/>
    <w:rsid w:val="004F7FC9"/>
    <w:rsid w:val="004F7FE7"/>
    <w:rsid w:val="00500542"/>
    <w:rsid w:val="0050055F"/>
    <w:rsid w:val="005005B3"/>
    <w:rsid w:val="0050072C"/>
    <w:rsid w:val="00500963"/>
    <w:rsid w:val="00500988"/>
    <w:rsid w:val="00500B55"/>
    <w:rsid w:val="00500C7C"/>
    <w:rsid w:val="0050108E"/>
    <w:rsid w:val="0050117B"/>
    <w:rsid w:val="00501237"/>
    <w:rsid w:val="00501586"/>
    <w:rsid w:val="0050168F"/>
    <w:rsid w:val="005016E5"/>
    <w:rsid w:val="00501981"/>
    <w:rsid w:val="00501A85"/>
    <w:rsid w:val="00501BB3"/>
    <w:rsid w:val="00501BC4"/>
    <w:rsid w:val="0050217B"/>
    <w:rsid w:val="005021AC"/>
    <w:rsid w:val="005021DD"/>
    <w:rsid w:val="00502222"/>
    <w:rsid w:val="005022C9"/>
    <w:rsid w:val="005023BC"/>
    <w:rsid w:val="005026CA"/>
    <w:rsid w:val="005027C0"/>
    <w:rsid w:val="005028B4"/>
    <w:rsid w:val="00502AFB"/>
    <w:rsid w:val="00502B72"/>
    <w:rsid w:val="00502C28"/>
    <w:rsid w:val="00502CE1"/>
    <w:rsid w:val="00502E5C"/>
    <w:rsid w:val="00502F58"/>
    <w:rsid w:val="005032AE"/>
    <w:rsid w:val="005034A2"/>
    <w:rsid w:val="005039FB"/>
    <w:rsid w:val="00503B75"/>
    <w:rsid w:val="00503BE6"/>
    <w:rsid w:val="0050427A"/>
    <w:rsid w:val="0050493C"/>
    <w:rsid w:val="005049EB"/>
    <w:rsid w:val="00504B08"/>
    <w:rsid w:val="00504BC1"/>
    <w:rsid w:val="00504BCB"/>
    <w:rsid w:val="0050507D"/>
    <w:rsid w:val="00505134"/>
    <w:rsid w:val="005052E3"/>
    <w:rsid w:val="00505763"/>
    <w:rsid w:val="00505942"/>
    <w:rsid w:val="00505C04"/>
    <w:rsid w:val="00505E1E"/>
    <w:rsid w:val="0050662F"/>
    <w:rsid w:val="00506721"/>
    <w:rsid w:val="0050694D"/>
    <w:rsid w:val="00506A91"/>
    <w:rsid w:val="00506C99"/>
    <w:rsid w:val="005070DC"/>
    <w:rsid w:val="005076DC"/>
    <w:rsid w:val="0050784C"/>
    <w:rsid w:val="00507856"/>
    <w:rsid w:val="00507A58"/>
    <w:rsid w:val="00507B9B"/>
    <w:rsid w:val="00507D74"/>
    <w:rsid w:val="00507D99"/>
    <w:rsid w:val="00507FF0"/>
    <w:rsid w:val="0051000B"/>
    <w:rsid w:val="0051032C"/>
    <w:rsid w:val="00510408"/>
    <w:rsid w:val="00510584"/>
    <w:rsid w:val="00510609"/>
    <w:rsid w:val="00510634"/>
    <w:rsid w:val="00510DC5"/>
    <w:rsid w:val="00510F96"/>
    <w:rsid w:val="0051129D"/>
    <w:rsid w:val="005113A2"/>
    <w:rsid w:val="00511466"/>
    <w:rsid w:val="0051170D"/>
    <w:rsid w:val="0051186F"/>
    <w:rsid w:val="00511D40"/>
    <w:rsid w:val="00511E45"/>
    <w:rsid w:val="00511F15"/>
    <w:rsid w:val="00512034"/>
    <w:rsid w:val="0051236D"/>
    <w:rsid w:val="00512374"/>
    <w:rsid w:val="005124B2"/>
    <w:rsid w:val="005124CA"/>
    <w:rsid w:val="00512996"/>
    <w:rsid w:val="00512A02"/>
    <w:rsid w:val="00512BDE"/>
    <w:rsid w:val="00512D72"/>
    <w:rsid w:val="00512E2F"/>
    <w:rsid w:val="0051316E"/>
    <w:rsid w:val="0051318C"/>
    <w:rsid w:val="005137A4"/>
    <w:rsid w:val="005137F8"/>
    <w:rsid w:val="00513BEB"/>
    <w:rsid w:val="00513F3E"/>
    <w:rsid w:val="0051414D"/>
    <w:rsid w:val="005142CD"/>
    <w:rsid w:val="005143C9"/>
    <w:rsid w:val="0051452D"/>
    <w:rsid w:val="00514764"/>
    <w:rsid w:val="0051495B"/>
    <w:rsid w:val="005149A9"/>
    <w:rsid w:val="00514A53"/>
    <w:rsid w:val="00514E82"/>
    <w:rsid w:val="00515218"/>
    <w:rsid w:val="00515661"/>
    <w:rsid w:val="005157A9"/>
    <w:rsid w:val="00515906"/>
    <w:rsid w:val="005159DD"/>
    <w:rsid w:val="00515A0D"/>
    <w:rsid w:val="00515A85"/>
    <w:rsid w:val="00515B6C"/>
    <w:rsid w:val="00515CB2"/>
    <w:rsid w:val="0051640C"/>
    <w:rsid w:val="005164E8"/>
    <w:rsid w:val="00516752"/>
    <w:rsid w:val="0051695D"/>
    <w:rsid w:val="00516CED"/>
    <w:rsid w:val="00516F64"/>
    <w:rsid w:val="00517382"/>
    <w:rsid w:val="005173A7"/>
    <w:rsid w:val="00517555"/>
    <w:rsid w:val="005177E1"/>
    <w:rsid w:val="00517825"/>
    <w:rsid w:val="00517C97"/>
    <w:rsid w:val="00517EBD"/>
    <w:rsid w:val="0052001A"/>
    <w:rsid w:val="005201CF"/>
    <w:rsid w:val="00520405"/>
    <w:rsid w:val="005207E3"/>
    <w:rsid w:val="005208E5"/>
    <w:rsid w:val="00520AD1"/>
    <w:rsid w:val="00520C0A"/>
    <w:rsid w:val="00520F15"/>
    <w:rsid w:val="00520FBA"/>
    <w:rsid w:val="00521291"/>
    <w:rsid w:val="0052129A"/>
    <w:rsid w:val="005212AD"/>
    <w:rsid w:val="005212E9"/>
    <w:rsid w:val="005216C7"/>
    <w:rsid w:val="005217F3"/>
    <w:rsid w:val="005218B6"/>
    <w:rsid w:val="00522589"/>
    <w:rsid w:val="0052264E"/>
    <w:rsid w:val="00522B57"/>
    <w:rsid w:val="00523028"/>
    <w:rsid w:val="00523808"/>
    <w:rsid w:val="00523C21"/>
    <w:rsid w:val="00523F75"/>
    <w:rsid w:val="00523FF7"/>
    <w:rsid w:val="00524135"/>
    <w:rsid w:val="00524521"/>
    <w:rsid w:val="00524545"/>
    <w:rsid w:val="00524AFC"/>
    <w:rsid w:val="0052501D"/>
    <w:rsid w:val="00525034"/>
    <w:rsid w:val="0052527A"/>
    <w:rsid w:val="00525317"/>
    <w:rsid w:val="00525531"/>
    <w:rsid w:val="00525561"/>
    <w:rsid w:val="005255B1"/>
    <w:rsid w:val="005255BF"/>
    <w:rsid w:val="005257DE"/>
    <w:rsid w:val="00525822"/>
    <w:rsid w:val="00525B36"/>
    <w:rsid w:val="00525B41"/>
    <w:rsid w:val="00525E8C"/>
    <w:rsid w:val="00525F60"/>
    <w:rsid w:val="00525F68"/>
    <w:rsid w:val="00526117"/>
    <w:rsid w:val="005262F0"/>
    <w:rsid w:val="00526309"/>
    <w:rsid w:val="005266D2"/>
    <w:rsid w:val="00526CE5"/>
    <w:rsid w:val="00526CFC"/>
    <w:rsid w:val="00526D2B"/>
    <w:rsid w:val="005270D5"/>
    <w:rsid w:val="00527182"/>
    <w:rsid w:val="00527200"/>
    <w:rsid w:val="00527458"/>
    <w:rsid w:val="0052746E"/>
    <w:rsid w:val="00527601"/>
    <w:rsid w:val="005276A9"/>
    <w:rsid w:val="005276DD"/>
    <w:rsid w:val="00527850"/>
    <w:rsid w:val="00530157"/>
    <w:rsid w:val="005301A3"/>
    <w:rsid w:val="005305B5"/>
    <w:rsid w:val="00530836"/>
    <w:rsid w:val="0053089D"/>
    <w:rsid w:val="00530906"/>
    <w:rsid w:val="00530A77"/>
    <w:rsid w:val="00530C6F"/>
    <w:rsid w:val="00530D75"/>
    <w:rsid w:val="00530E2A"/>
    <w:rsid w:val="00531046"/>
    <w:rsid w:val="0053120D"/>
    <w:rsid w:val="00531240"/>
    <w:rsid w:val="00531819"/>
    <w:rsid w:val="00531E52"/>
    <w:rsid w:val="00531EBE"/>
    <w:rsid w:val="00532004"/>
    <w:rsid w:val="00532103"/>
    <w:rsid w:val="00532724"/>
    <w:rsid w:val="00532BB3"/>
    <w:rsid w:val="00532EFD"/>
    <w:rsid w:val="00532F8B"/>
    <w:rsid w:val="00532F8C"/>
    <w:rsid w:val="00533008"/>
    <w:rsid w:val="005331CA"/>
    <w:rsid w:val="00533737"/>
    <w:rsid w:val="005337A1"/>
    <w:rsid w:val="00533D75"/>
    <w:rsid w:val="0053414D"/>
    <w:rsid w:val="00534617"/>
    <w:rsid w:val="00534738"/>
    <w:rsid w:val="00534C2A"/>
    <w:rsid w:val="00534C5D"/>
    <w:rsid w:val="005351BD"/>
    <w:rsid w:val="0053533C"/>
    <w:rsid w:val="00535371"/>
    <w:rsid w:val="005354B3"/>
    <w:rsid w:val="0053551A"/>
    <w:rsid w:val="00535531"/>
    <w:rsid w:val="0053584B"/>
    <w:rsid w:val="00535AB6"/>
    <w:rsid w:val="00535B79"/>
    <w:rsid w:val="00535D7C"/>
    <w:rsid w:val="005364AB"/>
    <w:rsid w:val="00536579"/>
    <w:rsid w:val="005366F1"/>
    <w:rsid w:val="005368AD"/>
    <w:rsid w:val="00536C1E"/>
    <w:rsid w:val="00536C9A"/>
    <w:rsid w:val="00536E0C"/>
    <w:rsid w:val="00536F13"/>
    <w:rsid w:val="00537195"/>
    <w:rsid w:val="00537AE7"/>
    <w:rsid w:val="00537B41"/>
    <w:rsid w:val="00537CEE"/>
    <w:rsid w:val="0054011E"/>
    <w:rsid w:val="00540248"/>
    <w:rsid w:val="005405E3"/>
    <w:rsid w:val="005405F2"/>
    <w:rsid w:val="0054078D"/>
    <w:rsid w:val="00540879"/>
    <w:rsid w:val="00540A66"/>
    <w:rsid w:val="00540CC4"/>
    <w:rsid w:val="00540CF4"/>
    <w:rsid w:val="00540FBC"/>
    <w:rsid w:val="0054101B"/>
    <w:rsid w:val="0054126B"/>
    <w:rsid w:val="00541913"/>
    <w:rsid w:val="005419A8"/>
    <w:rsid w:val="00541A70"/>
    <w:rsid w:val="00541D18"/>
    <w:rsid w:val="00541DAA"/>
    <w:rsid w:val="00541F31"/>
    <w:rsid w:val="00542040"/>
    <w:rsid w:val="0054236E"/>
    <w:rsid w:val="005424A2"/>
    <w:rsid w:val="00542A5D"/>
    <w:rsid w:val="00542ABE"/>
    <w:rsid w:val="00542C2C"/>
    <w:rsid w:val="00542D97"/>
    <w:rsid w:val="00542FA8"/>
    <w:rsid w:val="005430D0"/>
    <w:rsid w:val="005430EA"/>
    <w:rsid w:val="005431A9"/>
    <w:rsid w:val="0054343A"/>
    <w:rsid w:val="00543974"/>
    <w:rsid w:val="00543BEA"/>
    <w:rsid w:val="00543EBF"/>
    <w:rsid w:val="00544221"/>
    <w:rsid w:val="00544418"/>
    <w:rsid w:val="00544ABA"/>
    <w:rsid w:val="00544B12"/>
    <w:rsid w:val="00544B60"/>
    <w:rsid w:val="00544E52"/>
    <w:rsid w:val="00544E88"/>
    <w:rsid w:val="0054512C"/>
    <w:rsid w:val="0054532F"/>
    <w:rsid w:val="005453FC"/>
    <w:rsid w:val="0054549D"/>
    <w:rsid w:val="0054587F"/>
    <w:rsid w:val="0054593A"/>
    <w:rsid w:val="0054598F"/>
    <w:rsid w:val="00545FC2"/>
    <w:rsid w:val="005461E1"/>
    <w:rsid w:val="005467FB"/>
    <w:rsid w:val="00546AE9"/>
    <w:rsid w:val="00546B2F"/>
    <w:rsid w:val="00546C69"/>
    <w:rsid w:val="00546CBB"/>
    <w:rsid w:val="00546CDA"/>
    <w:rsid w:val="00546D31"/>
    <w:rsid w:val="00546E43"/>
    <w:rsid w:val="00547050"/>
    <w:rsid w:val="00547066"/>
    <w:rsid w:val="00547989"/>
    <w:rsid w:val="005502D8"/>
    <w:rsid w:val="00550378"/>
    <w:rsid w:val="00550463"/>
    <w:rsid w:val="00550535"/>
    <w:rsid w:val="005508A2"/>
    <w:rsid w:val="00550939"/>
    <w:rsid w:val="00550CBC"/>
    <w:rsid w:val="00551320"/>
    <w:rsid w:val="00551364"/>
    <w:rsid w:val="005513ED"/>
    <w:rsid w:val="005514F7"/>
    <w:rsid w:val="005518A4"/>
    <w:rsid w:val="005518E5"/>
    <w:rsid w:val="005519A8"/>
    <w:rsid w:val="00551D9B"/>
    <w:rsid w:val="00551E7A"/>
    <w:rsid w:val="00551FF8"/>
    <w:rsid w:val="005522ED"/>
    <w:rsid w:val="0055232D"/>
    <w:rsid w:val="0055233C"/>
    <w:rsid w:val="0055236A"/>
    <w:rsid w:val="00552474"/>
    <w:rsid w:val="0055252D"/>
    <w:rsid w:val="00552689"/>
    <w:rsid w:val="005526F5"/>
    <w:rsid w:val="00552768"/>
    <w:rsid w:val="005527BF"/>
    <w:rsid w:val="00552935"/>
    <w:rsid w:val="00552BDF"/>
    <w:rsid w:val="00552C3B"/>
    <w:rsid w:val="00552D7F"/>
    <w:rsid w:val="00552DB6"/>
    <w:rsid w:val="00553127"/>
    <w:rsid w:val="005532CE"/>
    <w:rsid w:val="005534FE"/>
    <w:rsid w:val="005537D5"/>
    <w:rsid w:val="00553843"/>
    <w:rsid w:val="005538E6"/>
    <w:rsid w:val="00553EF6"/>
    <w:rsid w:val="0055411E"/>
    <w:rsid w:val="00554955"/>
    <w:rsid w:val="00554A86"/>
    <w:rsid w:val="00554BE7"/>
    <w:rsid w:val="00554CD9"/>
    <w:rsid w:val="00554F2F"/>
    <w:rsid w:val="00554F88"/>
    <w:rsid w:val="00554FD8"/>
    <w:rsid w:val="00554FF7"/>
    <w:rsid w:val="0055505B"/>
    <w:rsid w:val="00555609"/>
    <w:rsid w:val="00555742"/>
    <w:rsid w:val="00555D7B"/>
    <w:rsid w:val="00555ED9"/>
    <w:rsid w:val="005561BE"/>
    <w:rsid w:val="005561DD"/>
    <w:rsid w:val="00556371"/>
    <w:rsid w:val="00556708"/>
    <w:rsid w:val="005567C3"/>
    <w:rsid w:val="00556960"/>
    <w:rsid w:val="00556A63"/>
    <w:rsid w:val="00556D68"/>
    <w:rsid w:val="00557173"/>
    <w:rsid w:val="005573A7"/>
    <w:rsid w:val="005574AF"/>
    <w:rsid w:val="005576A1"/>
    <w:rsid w:val="00557733"/>
    <w:rsid w:val="00557854"/>
    <w:rsid w:val="005578B3"/>
    <w:rsid w:val="00557A64"/>
    <w:rsid w:val="0056041A"/>
    <w:rsid w:val="005604A3"/>
    <w:rsid w:val="005604F2"/>
    <w:rsid w:val="005605C0"/>
    <w:rsid w:val="00560707"/>
    <w:rsid w:val="0056074F"/>
    <w:rsid w:val="00560892"/>
    <w:rsid w:val="0056098F"/>
    <w:rsid w:val="00560C1C"/>
    <w:rsid w:val="00560D23"/>
    <w:rsid w:val="0056102C"/>
    <w:rsid w:val="005615D8"/>
    <w:rsid w:val="00561781"/>
    <w:rsid w:val="00561859"/>
    <w:rsid w:val="00561983"/>
    <w:rsid w:val="00561A96"/>
    <w:rsid w:val="00561E7D"/>
    <w:rsid w:val="00561F65"/>
    <w:rsid w:val="0056207A"/>
    <w:rsid w:val="005620AC"/>
    <w:rsid w:val="005621C5"/>
    <w:rsid w:val="00562422"/>
    <w:rsid w:val="005626D6"/>
    <w:rsid w:val="00562735"/>
    <w:rsid w:val="005627A1"/>
    <w:rsid w:val="00562BB5"/>
    <w:rsid w:val="00562C50"/>
    <w:rsid w:val="00562D30"/>
    <w:rsid w:val="00563752"/>
    <w:rsid w:val="005638D4"/>
    <w:rsid w:val="0056392C"/>
    <w:rsid w:val="00563D06"/>
    <w:rsid w:val="00563F83"/>
    <w:rsid w:val="0056428A"/>
    <w:rsid w:val="005656ED"/>
    <w:rsid w:val="0056571D"/>
    <w:rsid w:val="0056582A"/>
    <w:rsid w:val="00565945"/>
    <w:rsid w:val="00565B53"/>
    <w:rsid w:val="00565C3A"/>
    <w:rsid w:val="00565CE4"/>
    <w:rsid w:val="00565DA9"/>
    <w:rsid w:val="00565DE3"/>
    <w:rsid w:val="00566544"/>
    <w:rsid w:val="005665DC"/>
    <w:rsid w:val="00566608"/>
    <w:rsid w:val="005666CE"/>
    <w:rsid w:val="005668CB"/>
    <w:rsid w:val="00566A70"/>
    <w:rsid w:val="00566C83"/>
    <w:rsid w:val="005672EF"/>
    <w:rsid w:val="005673A9"/>
    <w:rsid w:val="00567A0E"/>
    <w:rsid w:val="00567E14"/>
    <w:rsid w:val="00567E2A"/>
    <w:rsid w:val="005700AA"/>
    <w:rsid w:val="005700FE"/>
    <w:rsid w:val="00570420"/>
    <w:rsid w:val="0057053A"/>
    <w:rsid w:val="00570720"/>
    <w:rsid w:val="00570860"/>
    <w:rsid w:val="0057089C"/>
    <w:rsid w:val="005708E7"/>
    <w:rsid w:val="00570A8F"/>
    <w:rsid w:val="00570B9B"/>
    <w:rsid w:val="00570CF8"/>
    <w:rsid w:val="00570D4F"/>
    <w:rsid w:val="00570DBF"/>
    <w:rsid w:val="00570E24"/>
    <w:rsid w:val="00570EE4"/>
    <w:rsid w:val="005718EE"/>
    <w:rsid w:val="00571DFB"/>
    <w:rsid w:val="005721B0"/>
    <w:rsid w:val="0057236D"/>
    <w:rsid w:val="00572385"/>
    <w:rsid w:val="00572760"/>
    <w:rsid w:val="00572D2E"/>
    <w:rsid w:val="005733A3"/>
    <w:rsid w:val="005734D3"/>
    <w:rsid w:val="00573695"/>
    <w:rsid w:val="005738AE"/>
    <w:rsid w:val="005739C4"/>
    <w:rsid w:val="005740B0"/>
    <w:rsid w:val="0057426C"/>
    <w:rsid w:val="005743DE"/>
    <w:rsid w:val="00574704"/>
    <w:rsid w:val="0057491B"/>
    <w:rsid w:val="00574F16"/>
    <w:rsid w:val="00574F3F"/>
    <w:rsid w:val="005750D3"/>
    <w:rsid w:val="00575108"/>
    <w:rsid w:val="005751A9"/>
    <w:rsid w:val="00575310"/>
    <w:rsid w:val="0057562C"/>
    <w:rsid w:val="0057565A"/>
    <w:rsid w:val="0057567D"/>
    <w:rsid w:val="005757E0"/>
    <w:rsid w:val="005758DF"/>
    <w:rsid w:val="00575991"/>
    <w:rsid w:val="005759F6"/>
    <w:rsid w:val="00575A75"/>
    <w:rsid w:val="00575CB6"/>
    <w:rsid w:val="00575E3E"/>
    <w:rsid w:val="00575FAE"/>
    <w:rsid w:val="0057635E"/>
    <w:rsid w:val="005763A4"/>
    <w:rsid w:val="005765F5"/>
    <w:rsid w:val="00576782"/>
    <w:rsid w:val="00576B8B"/>
    <w:rsid w:val="00576CA1"/>
    <w:rsid w:val="00576D0F"/>
    <w:rsid w:val="00576D6C"/>
    <w:rsid w:val="005775FA"/>
    <w:rsid w:val="00577892"/>
    <w:rsid w:val="0057792E"/>
    <w:rsid w:val="00577A2E"/>
    <w:rsid w:val="00577DFF"/>
    <w:rsid w:val="00577E6D"/>
    <w:rsid w:val="00577EA8"/>
    <w:rsid w:val="00580314"/>
    <w:rsid w:val="00580668"/>
    <w:rsid w:val="005806B1"/>
    <w:rsid w:val="00580707"/>
    <w:rsid w:val="0058093B"/>
    <w:rsid w:val="00580A1D"/>
    <w:rsid w:val="00580B26"/>
    <w:rsid w:val="00580DB9"/>
    <w:rsid w:val="00580DF4"/>
    <w:rsid w:val="00580E48"/>
    <w:rsid w:val="00580F0A"/>
    <w:rsid w:val="00581246"/>
    <w:rsid w:val="0058127A"/>
    <w:rsid w:val="005812ED"/>
    <w:rsid w:val="005814F1"/>
    <w:rsid w:val="005818C0"/>
    <w:rsid w:val="005818D4"/>
    <w:rsid w:val="00581A9E"/>
    <w:rsid w:val="00581B10"/>
    <w:rsid w:val="00581B55"/>
    <w:rsid w:val="00581C18"/>
    <w:rsid w:val="005822F0"/>
    <w:rsid w:val="00582377"/>
    <w:rsid w:val="005823A0"/>
    <w:rsid w:val="005824BD"/>
    <w:rsid w:val="005826A4"/>
    <w:rsid w:val="005826CE"/>
    <w:rsid w:val="0058274E"/>
    <w:rsid w:val="00582BAB"/>
    <w:rsid w:val="00582C0A"/>
    <w:rsid w:val="00582C3A"/>
    <w:rsid w:val="00582E1A"/>
    <w:rsid w:val="00582E3F"/>
    <w:rsid w:val="00582E50"/>
    <w:rsid w:val="0058300E"/>
    <w:rsid w:val="00583044"/>
    <w:rsid w:val="005830F1"/>
    <w:rsid w:val="00583101"/>
    <w:rsid w:val="00583147"/>
    <w:rsid w:val="00583641"/>
    <w:rsid w:val="005836EE"/>
    <w:rsid w:val="00583965"/>
    <w:rsid w:val="005839B8"/>
    <w:rsid w:val="00583D74"/>
    <w:rsid w:val="00583E40"/>
    <w:rsid w:val="005843A9"/>
    <w:rsid w:val="00584416"/>
    <w:rsid w:val="005844FB"/>
    <w:rsid w:val="00584692"/>
    <w:rsid w:val="005849D8"/>
    <w:rsid w:val="00584B39"/>
    <w:rsid w:val="00584C09"/>
    <w:rsid w:val="00584CEC"/>
    <w:rsid w:val="00584F60"/>
    <w:rsid w:val="00584FBC"/>
    <w:rsid w:val="00585028"/>
    <w:rsid w:val="00585266"/>
    <w:rsid w:val="005854D1"/>
    <w:rsid w:val="005857CB"/>
    <w:rsid w:val="0058581A"/>
    <w:rsid w:val="00585841"/>
    <w:rsid w:val="0058594A"/>
    <w:rsid w:val="00585A00"/>
    <w:rsid w:val="00585C09"/>
    <w:rsid w:val="00585C4E"/>
    <w:rsid w:val="00585C75"/>
    <w:rsid w:val="00585E91"/>
    <w:rsid w:val="00585F5B"/>
    <w:rsid w:val="0058604B"/>
    <w:rsid w:val="0058620A"/>
    <w:rsid w:val="00586D0C"/>
    <w:rsid w:val="00587043"/>
    <w:rsid w:val="00587FC0"/>
    <w:rsid w:val="005900C9"/>
    <w:rsid w:val="005902CA"/>
    <w:rsid w:val="005906AD"/>
    <w:rsid w:val="005906D4"/>
    <w:rsid w:val="005909B8"/>
    <w:rsid w:val="00590DA6"/>
    <w:rsid w:val="00590E4A"/>
    <w:rsid w:val="00590E89"/>
    <w:rsid w:val="00590FB1"/>
    <w:rsid w:val="0059181B"/>
    <w:rsid w:val="00591ADF"/>
    <w:rsid w:val="00591C7D"/>
    <w:rsid w:val="005921E8"/>
    <w:rsid w:val="005926EC"/>
    <w:rsid w:val="00592A27"/>
    <w:rsid w:val="00592B03"/>
    <w:rsid w:val="00592EA2"/>
    <w:rsid w:val="005934B8"/>
    <w:rsid w:val="00593508"/>
    <w:rsid w:val="00593572"/>
    <w:rsid w:val="005938FA"/>
    <w:rsid w:val="00593903"/>
    <w:rsid w:val="00593A19"/>
    <w:rsid w:val="00593A3E"/>
    <w:rsid w:val="00593AB9"/>
    <w:rsid w:val="00593CED"/>
    <w:rsid w:val="00593E42"/>
    <w:rsid w:val="0059423F"/>
    <w:rsid w:val="005943EE"/>
    <w:rsid w:val="00594646"/>
    <w:rsid w:val="005946BB"/>
    <w:rsid w:val="00594ABB"/>
    <w:rsid w:val="00594CD8"/>
    <w:rsid w:val="00594D1C"/>
    <w:rsid w:val="00594E36"/>
    <w:rsid w:val="00594F0A"/>
    <w:rsid w:val="0059508E"/>
    <w:rsid w:val="005950E4"/>
    <w:rsid w:val="00595101"/>
    <w:rsid w:val="0059525E"/>
    <w:rsid w:val="00595322"/>
    <w:rsid w:val="0059538F"/>
    <w:rsid w:val="00595471"/>
    <w:rsid w:val="00595583"/>
    <w:rsid w:val="005955CE"/>
    <w:rsid w:val="00595887"/>
    <w:rsid w:val="00595B65"/>
    <w:rsid w:val="00595D60"/>
    <w:rsid w:val="00595F35"/>
    <w:rsid w:val="005961F7"/>
    <w:rsid w:val="00596516"/>
    <w:rsid w:val="005966E5"/>
    <w:rsid w:val="005969D6"/>
    <w:rsid w:val="00596B9C"/>
    <w:rsid w:val="00596CB1"/>
    <w:rsid w:val="00596E6D"/>
    <w:rsid w:val="00596EEB"/>
    <w:rsid w:val="00596F25"/>
    <w:rsid w:val="00597161"/>
    <w:rsid w:val="005971CB"/>
    <w:rsid w:val="00597203"/>
    <w:rsid w:val="00597581"/>
    <w:rsid w:val="005975F2"/>
    <w:rsid w:val="00597703"/>
    <w:rsid w:val="00597C64"/>
    <w:rsid w:val="00597F45"/>
    <w:rsid w:val="00597F82"/>
    <w:rsid w:val="005A0039"/>
    <w:rsid w:val="005A0055"/>
    <w:rsid w:val="005A009C"/>
    <w:rsid w:val="005A054D"/>
    <w:rsid w:val="005A0925"/>
    <w:rsid w:val="005A0A06"/>
    <w:rsid w:val="005A0A46"/>
    <w:rsid w:val="005A0AE6"/>
    <w:rsid w:val="005A0BBA"/>
    <w:rsid w:val="005A0D8E"/>
    <w:rsid w:val="005A0E7D"/>
    <w:rsid w:val="005A0F4B"/>
    <w:rsid w:val="005A10B9"/>
    <w:rsid w:val="005A11EA"/>
    <w:rsid w:val="005A1475"/>
    <w:rsid w:val="005A1801"/>
    <w:rsid w:val="005A18AE"/>
    <w:rsid w:val="005A1B05"/>
    <w:rsid w:val="005A1EA7"/>
    <w:rsid w:val="005A2686"/>
    <w:rsid w:val="005A269F"/>
    <w:rsid w:val="005A27A7"/>
    <w:rsid w:val="005A2985"/>
    <w:rsid w:val="005A2CD5"/>
    <w:rsid w:val="005A2DF2"/>
    <w:rsid w:val="005A2E45"/>
    <w:rsid w:val="005A2EE6"/>
    <w:rsid w:val="005A3043"/>
    <w:rsid w:val="005A305E"/>
    <w:rsid w:val="005A30BB"/>
    <w:rsid w:val="005A312B"/>
    <w:rsid w:val="005A3179"/>
    <w:rsid w:val="005A3317"/>
    <w:rsid w:val="005A3733"/>
    <w:rsid w:val="005A3887"/>
    <w:rsid w:val="005A39F0"/>
    <w:rsid w:val="005A3D51"/>
    <w:rsid w:val="005A4091"/>
    <w:rsid w:val="005A4374"/>
    <w:rsid w:val="005A4717"/>
    <w:rsid w:val="005A47D5"/>
    <w:rsid w:val="005A48EE"/>
    <w:rsid w:val="005A49BF"/>
    <w:rsid w:val="005A4BF3"/>
    <w:rsid w:val="005A4D02"/>
    <w:rsid w:val="005A4E03"/>
    <w:rsid w:val="005A56AB"/>
    <w:rsid w:val="005A594A"/>
    <w:rsid w:val="005A5969"/>
    <w:rsid w:val="005A59EE"/>
    <w:rsid w:val="005A5CBF"/>
    <w:rsid w:val="005A5F6E"/>
    <w:rsid w:val="005A6202"/>
    <w:rsid w:val="005A6644"/>
    <w:rsid w:val="005A6866"/>
    <w:rsid w:val="005A68B8"/>
    <w:rsid w:val="005A6B0A"/>
    <w:rsid w:val="005A6D0D"/>
    <w:rsid w:val="005A6E38"/>
    <w:rsid w:val="005A6EA1"/>
    <w:rsid w:val="005A6FA6"/>
    <w:rsid w:val="005A70DD"/>
    <w:rsid w:val="005A7218"/>
    <w:rsid w:val="005A7496"/>
    <w:rsid w:val="005A7AEC"/>
    <w:rsid w:val="005A7B94"/>
    <w:rsid w:val="005A7CA6"/>
    <w:rsid w:val="005A7D7F"/>
    <w:rsid w:val="005A7FC9"/>
    <w:rsid w:val="005B01FB"/>
    <w:rsid w:val="005B041E"/>
    <w:rsid w:val="005B053A"/>
    <w:rsid w:val="005B0542"/>
    <w:rsid w:val="005B07D2"/>
    <w:rsid w:val="005B09D4"/>
    <w:rsid w:val="005B0A88"/>
    <w:rsid w:val="005B0B00"/>
    <w:rsid w:val="005B0D73"/>
    <w:rsid w:val="005B0DBD"/>
    <w:rsid w:val="005B0E72"/>
    <w:rsid w:val="005B151E"/>
    <w:rsid w:val="005B162F"/>
    <w:rsid w:val="005B1676"/>
    <w:rsid w:val="005B176C"/>
    <w:rsid w:val="005B17C3"/>
    <w:rsid w:val="005B1895"/>
    <w:rsid w:val="005B1A5D"/>
    <w:rsid w:val="005B1C7A"/>
    <w:rsid w:val="005B2067"/>
    <w:rsid w:val="005B2085"/>
    <w:rsid w:val="005B20B3"/>
    <w:rsid w:val="005B2225"/>
    <w:rsid w:val="005B239C"/>
    <w:rsid w:val="005B2430"/>
    <w:rsid w:val="005B251A"/>
    <w:rsid w:val="005B257F"/>
    <w:rsid w:val="005B2642"/>
    <w:rsid w:val="005B2799"/>
    <w:rsid w:val="005B2B77"/>
    <w:rsid w:val="005B2C71"/>
    <w:rsid w:val="005B2CAA"/>
    <w:rsid w:val="005B2CFD"/>
    <w:rsid w:val="005B2E58"/>
    <w:rsid w:val="005B2F96"/>
    <w:rsid w:val="005B31E5"/>
    <w:rsid w:val="005B3410"/>
    <w:rsid w:val="005B3580"/>
    <w:rsid w:val="005B36E9"/>
    <w:rsid w:val="005B3C94"/>
    <w:rsid w:val="005B3D3E"/>
    <w:rsid w:val="005B3D4A"/>
    <w:rsid w:val="005B3DA0"/>
    <w:rsid w:val="005B4063"/>
    <w:rsid w:val="005B41FB"/>
    <w:rsid w:val="005B4243"/>
    <w:rsid w:val="005B453E"/>
    <w:rsid w:val="005B46E0"/>
    <w:rsid w:val="005B47D6"/>
    <w:rsid w:val="005B4D87"/>
    <w:rsid w:val="005B4F6A"/>
    <w:rsid w:val="005B4FF7"/>
    <w:rsid w:val="005B5063"/>
    <w:rsid w:val="005B5181"/>
    <w:rsid w:val="005B567D"/>
    <w:rsid w:val="005B5816"/>
    <w:rsid w:val="005B5876"/>
    <w:rsid w:val="005B594F"/>
    <w:rsid w:val="005B5952"/>
    <w:rsid w:val="005B59F7"/>
    <w:rsid w:val="005B5C87"/>
    <w:rsid w:val="005B5EF3"/>
    <w:rsid w:val="005B5F52"/>
    <w:rsid w:val="005B603E"/>
    <w:rsid w:val="005B6C5A"/>
    <w:rsid w:val="005B6CA5"/>
    <w:rsid w:val="005B6ED5"/>
    <w:rsid w:val="005B722D"/>
    <w:rsid w:val="005B765C"/>
    <w:rsid w:val="005B7699"/>
    <w:rsid w:val="005B7AB6"/>
    <w:rsid w:val="005B7DD1"/>
    <w:rsid w:val="005C00A0"/>
    <w:rsid w:val="005C0562"/>
    <w:rsid w:val="005C0C88"/>
    <w:rsid w:val="005C0F66"/>
    <w:rsid w:val="005C10BB"/>
    <w:rsid w:val="005C11E5"/>
    <w:rsid w:val="005C14D4"/>
    <w:rsid w:val="005C15D9"/>
    <w:rsid w:val="005C1671"/>
    <w:rsid w:val="005C1803"/>
    <w:rsid w:val="005C1B65"/>
    <w:rsid w:val="005C1D0C"/>
    <w:rsid w:val="005C1FCD"/>
    <w:rsid w:val="005C2073"/>
    <w:rsid w:val="005C24AF"/>
    <w:rsid w:val="005C2611"/>
    <w:rsid w:val="005C28FA"/>
    <w:rsid w:val="005C2CA8"/>
    <w:rsid w:val="005C2DA7"/>
    <w:rsid w:val="005C32AD"/>
    <w:rsid w:val="005C3384"/>
    <w:rsid w:val="005C35AD"/>
    <w:rsid w:val="005C3AD5"/>
    <w:rsid w:val="005C3DCC"/>
    <w:rsid w:val="005C3DD6"/>
    <w:rsid w:val="005C3E3C"/>
    <w:rsid w:val="005C3F9A"/>
    <w:rsid w:val="005C4019"/>
    <w:rsid w:val="005C4077"/>
    <w:rsid w:val="005C40F4"/>
    <w:rsid w:val="005C421A"/>
    <w:rsid w:val="005C43BE"/>
    <w:rsid w:val="005C44F3"/>
    <w:rsid w:val="005C45B1"/>
    <w:rsid w:val="005C4984"/>
    <w:rsid w:val="005C4F2F"/>
    <w:rsid w:val="005C4F7D"/>
    <w:rsid w:val="005C5277"/>
    <w:rsid w:val="005C52DC"/>
    <w:rsid w:val="005C530C"/>
    <w:rsid w:val="005C5345"/>
    <w:rsid w:val="005C56E8"/>
    <w:rsid w:val="005C588A"/>
    <w:rsid w:val="005C5915"/>
    <w:rsid w:val="005C5999"/>
    <w:rsid w:val="005C59E2"/>
    <w:rsid w:val="005C5E9F"/>
    <w:rsid w:val="005C606C"/>
    <w:rsid w:val="005C6158"/>
    <w:rsid w:val="005C6264"/>
    <w:rsid w:val="005C63CF"/>
    <w:rsid w:val="005C6788"/>
    <w:rsid w:val="005C681D"/>
    <w:rsid w:val="005C6A49"/>
    <w:rsid w:val="005C6A7A"/>
    <w:rsid w:val="005C6B86"/>
    <w:rsid w:val="005C6B8F"/>
    <w:rsid w:val="005C6D80"/>
    <w:rsid w:val="005C6E0E"/>
    <w:rsid w:val="005C6EA2"/>
    <w:rsid w:val="005C6FA4"/>
    <w:rsid w:val="005C712D"/>
    <w:rsid w:val="005C784F"/>
    <w:rsid w:val="005C7B81"/>
    <w:rsid w:val="005C7C75"/>
    <w:rsid w:val="005D0568"/>
    <w:rsid w:val="005D05B6"/>
    <w:rsid w:val="005D070E"/>
    <w:rsid w:val="005D07CB"/>
    <w:rsid w:val="005D0E4F"/>
    <w:rsid w:val="005D0E5A"/>
    <w:rsid w:val="005D1047"/>
    <w:rsid w:val="005D1199"/>
    <w:rsid w:val="005D177F"/>
    <w:rsid w:val="005D1A0A"/>
    <w:rsid w:val="005D1BCA"/>
    <w:rsid w:val="005D1E32"/>
    <w:rsid w:val="005D1E9B"/>
    <w:rsid w:val="005D1EC6"/>
    <w:rsid w:val="005D1F07"/>
    <w:rsid w:val="005D206B"/>
    <w:rsid w:val="005D224B"/>
    <w:rsid w:val="005D22B7"/>
    <w:rsid w:val="005D2610"/>
    <w:rsid w:val="005D2626"/>
    <w:rsid w:val="005D26C8"/>
    <w:rsid w:val="005D27D7"/>
    <w:rsid w:val="005D285D"/>
    <w:rsid w:val="005D28C6"/>
    <w:rsid w:val="005D2975"/>
    <w:rsid w:val="005D29ED"/>
    <w:rsid w:val="005D2B2F"/>
    <w:rsid w:val="005D2BDE"/>
    <w:rsid w:val="005D2CE5"/>
    <w:rsid w:val="005D2D8A"/>
    <w:rsid w:val="005D2FE5"/>
    <w:rsid w:val="005D2FE8"/>
    <w:rsid w:val="005D32A2"/>
    <w:rsid w:val="005D3579"/>
    <w:rsid w:val="005D3D76"/>
    <w:rsid w:val="005D3DFA"/>
    <w:rsid w:val="005D44D9"/>
    <w:rsid w:val="005D4578"/>
    <w:rsid w:val="005D4602"/>
    <w:rsid w:val="005D468F"/>
    <w:rsid w:val="005D4D2D"/>
    <w:rsid w:val="005D4EFA"/>
    <w:rsid w:val="005D4FA3"/>
    <w:rsid w:val="005D519B"/>
    <w:rsid w:val="005D52EF"/>
    <w:rsid w:val="005D53D2"/>
    <w:rsid w:val="005D55A1"/>
    <w:rsid w:val="005D55BA"/>
    <w:rsid w:val="005D5781"/>
    <w:rsid w:val="005D57B4"/>
    <w:rsid w:val="005D5829"/>
    <w:rsid w:val="005D5ADB"/>
    <w:rsid w:val="005D5DF7"/>
    <w:rsid w:val="005D5ECD"/>
    <w:rsid w:val="005D6023"/>
    <w:rsid w:val="005D61A6"/>
    <w:rsid w:val="005D6221"/>
    <w:rsid w:val="005D6223"/>
    <w:rsid w:val="005D6266"/>
    <w:rsid w:val="005D63E0"/>
    <w:rsid w:val="005D648A"/>
    <w:rsid w:val="005D64EC"/>
    <w:rsid w:val="005D66AA"/>
    <w:rsid w:val="005D694B"/>
    <w:rsid w:val="005D6D97"/>
    <w:rsid w:val="005D7247"/>
    <w:rsid w:val="005D762A"/>
    <w:rsid w:val="005D76CD"/>
    <w:rsid w:val="005D7DD7"/>
    <w:rsid w:val="005D7E0D"/>
    <w:rsid w:val="005E0133"/>
    <w:rsid w:val="005E0381"/>
    <w:rsid w:val="005E0892"/>
    <w:rsid w:val="005E0CE3"/>
    <w:rsid w:val="005E12AD"/>
    <w:rsid w:val="005E1327"/>
    <w:rsid w:val="005E146B"/>
    <w:rsid w:val="005E147A"/>
    <w:rsid w:val="005E173C"/>
    <w:rsid w:val="005E1ABC"/>
    <w:rsid w:val="005E22EE"/>
    <w:rsid w:val="005E232D"/>
    <w:rsid w:val="005E234A"/>
    <w:rsid w:val="005E2506"/>
    <w:rsid w:val="005E2DA3"/>
    <w:rsid w:val="005E2DDD"/>
    <w:rsid w:val="005E2E3B"/>
    <w:rsid w:val="005E3312"/>
    <w:rsid w:val="005E3453"/>
    <w:rsid w:val="005E3597"/>
    <w:rsid w:val="005E35CC"/>
    <w:rsid w:val="005E35E1"/>
    <w:rsid w:val="005E371E"/>
    <w:rsid w:val="005E385A"/>
    <w:rsid w:val="005E3F9E"/>
    <w:rsid w:val="005E41AD"/>
    <w:rsid w:val="005E4319"/>
    <w:rsid w:val="005E4C3C"/>
    <w:rsid w:val="005E4F06"/>
    <w:rsid w:val="005E51A3"/>
    <w:rsid w:val="005E53F9"/>
    <w:rsid w:val="005E541C"/>
    <w:rsid w:val="005E5A2A"/>
    <w:rsid w:val="005E5CAF"/>
    <w:rsid w:val="005E6142"/>
    <w:rsid w:val="005E632F"/>
    <w:rsid w:val="005E6553"/>
    <w:rsid w:val="005E6657"/>
    <w:rsid w:val="005E6C40"/>
    <w:rsid w:val="005E6D4D"/>
    <w:rsid w:val="005E73F1"/>
    <w:rsid w:val="005E7622"/>
    <w:rsid w:val="005E775D"/>
    <w:rsid w:val="005E7771"/>
    <w:rsid w:val="005E790F"/>
    <w:rsid w:val="005E7B14"/>
    <w:rsid w:val="005E7B8B"/>
    <w:rsid w:val="005E7E95"/>
    <w:rsid w:val="005F0184"/>
    <w:rsid w:val="005F01C1"/>
    <w:rsid w:val="005F0214"/>
    <w:rsid w:val="005F0A43"/>
    <w:rsid w:val="005F0AA5"/>
    <w:rsid w:val="005F0EB5"/>
    <w:rsid w:val="005F0F38"/>
    <w:rsid w:val="005F109F"/>
    <w:rsid w:val="005F13DD"/>
    <w:rsid w:val="005F15A8"/>
    <w:rsid w:val="005F17A6"/>
    <w:rsid w:val="005F18B8"/>
    <w:rsid w:val="005F1A8D"/>
    <w:rsid w:val="005F1F95"/>
    <w:rsid w:val="005F1FCE"/>
    <w:rsid w:val="005F215D"/>
    <w:rsid w:val="005F226C"/>
    <w:rsid w:val="005F22EB"/>
    <w:rsid w:val="005F244B"/>
    <w:rsid w:val="005F275F"/>
    <w:rsid w:val="005F27BF"/>
    <w:rsid w:val="005F285A"/>
    <w:rsid w:val="005F2C56"/>
    <w:rsid w:val="005F2D7B"/>
    <w:rsid w:val="005F2E01"/>
    <w:rsid w:val="005F2EFB"/>
    <w:rsid w:val="005F353C"/>
    <w:rsid w:val="005F37A1"/>
    <w:rsid w:val="005F3A93"/>
    <w:rsid w:val="005F3ECF"/>
    <w:rsid w:val="005F4171"/>
    <w:rsid w:val="005F4177"/>
    <w:rsid w:val="005F4370"/>
    <w:rsid w:val="005F46D6"/>
    <w:rsid w:val="005F48CE"/>
    <w:rsid w:val="005F48E8"/>
    <w:rsid w:val="005F49BA"/>
    <w:rsid w:val="005F4C53"/>
    <w:rsid w:val="005F4D85"/>
    <w:rsid w:val="005F4DD6"/>
    <w:rsid w:val="005F4EEC"/>
    <w:rsid w:val="005F5009"/>
    <w:rsid w:val="005F5059"/>
    <w:rsid w:val="005F50D8"/>
    <w:rsid w:val="005F52EA"/>
    <w:rsid w:val="005F53A1"/>
    <w:rsid w:val="005F5757"/>
    <w:rsid w:val="005F57A9"/>
    <w:rsid w:val="005F5953"/>
    <w:rsid w:val="005F595B"/>
    <w:rsid w:val="005F597F"/>
    <w:rsid w:val="005F5B89"/>
    <w:rsid w:val="005F5E32"/>
    <w:rsid w:val="005F5E75"/>
    <w:rsid w:val="005F5FEF"/>
    <w:rsid w:val="005F61A2"/>
    <w:rsid w:val="005F64CB"/>
    <w:rsid w:val="005F64F4"/>
    <w:rsid w:val="005F6B77"/>
    <w:rsid w:val="005F6D43"/>
    <w:rsid w:val="005F6D6C"/>
    <w:rsid w:val="005F6E10"/>
    <w:rsid w:val="005F6F21"/>
    <w:rsid w:val="005F7064"/>
    <w:rsid w:val="005F70C1"/>
    <w:rsid w:val="005F7359"/>
    <w:rsid w:val="005F7487"/>
    <w:rsid w:val="005F7793"/>
    <w:rsid w:val="005F77F1"/>
    <w:rsid w:val="005F7937"/>
    <w:rsid w:val="005F7A5E"/>
    <w:rsid w:val="005F7B5E"/>
    <w:rsid w:val="005F7BA7"/>
    <w:rsid w:val="005F7EF9"/>
    <w:rsid w:val="005F7FE0"/>
    <w:rsid w:val="006002C7"/>
    <w:rsid w:val="00600384"/>
    <w:rsid w:val="00600452"/>
    <w:rsid w:val="00600477"/>
    <w:rsid w:val="0060052E"/>
    <w:rsid w:val="006006E9"/>
    <w:rsid w:val="0060090A"/>
    <w:rsid w:val="006009EB"/>
    <w:rsid w:val="00600A33"/>
    <w:rsid w:val="00600F95"/>
    <w:rsid w:val="00600FE1"/>
    <w:rsid w:val="00601129"/>
    <w:rsid w:val="0060115F"/>
    <w:rsid w:val="006014BA"/>
    <w:rsid w:val="00601839"/>
    <w:rsid w:val="006019E9"/>
    <w:rsid w:val="00601D39"/>
    <w:rsid w:val="00602759"/>
    <w:rsid w:val="0060277A"/>
    <w:rsid w:val="0060279F"/>
    <w:rsid w:val="0060285E"/>
    <w:rsid w:val="00602B7C"/>
    <w:rsid w:val="00602BF4"/>
    <w:rsid w:val="00602CA7"/>
    <w:rsid w:val="00602DC3"/>
    <w:rsid w:val="00602EBC"/>
    <w:rsid w:val="00603312"/>
    <w:rsid w:val="00603414"/>
    <w:rsid w:val="00603582"/>
    <w:rsid w:val="006035E5"/>
    <w:rsid w:val="00603C4F"/>
    <w:rsid w:val="0060416D"/>
    <w:rsid w:val="00604536"/>
    <w:rsid w:val="00604723"/>
    <w:rsid w:val="00604963"/>
    <w:rsid w:val="00604A4D"/>
    <w:rsid w:val="00604A6B"/>
    <w:rsid w:val="00604C24"/>
    <w:rsid w:val="00604CF7"/>
    <w:rsid w:val="00604DC7"/>
    <w:rsid w:val="00604E47"/>
    <w:rsid w:val="00605363"/>
    <w:rsid w:val="00605398"/>
    <w:rsid w:val="00605441"/>
    <w:rsid w:val="0060589B"/>
    <w:rsid w:val="00605AB6"/>
    <w:rsid w:val="00605C24"/>
    <w:rsid w:val="00605DFA"/>
    <w:rsid w:val="00606100"/>
    <w:rsid w:val="0060615E"/>
    <w:rsid w:val="0060639A"/>
    <w:rsid w:val="00606409"/>
    <w:rsid w:val="00606414"/>
    <w:rsid w:val="00606488"/>
    <w:rsid w:val="00606597"/>
    <w:rsid w:val="00606925"/>
    <w:rsid w:val="00606970"/>
    <w:rsid w:val="00606A20"/>
    <w:rsid w:val="006072C6"/>
    <w:rsid w:val="00607886"/>
    <w:rsid w:val="00607A2E"/>
    <w:rsid w:val="00607BAB"/>
    <w:rsid w:val="00607EEC"/>
    <w:rsid w:val="00607F0E"/>
    <w:rsid w:val="006102B2"/>
    <w:rsid w:val="006107F8"/>
    <w:rsid w:val="006109A4"/>
    <w:rsid w:val="006109DD"/>
    <w:rsid w:val="00610D35"/>
    <w:rsid w:val="00611297"/>
    <w:rsid w:val="0061151E"/>
    <w:rsid w:val="00611588"/>
    <w:rsid w:val="006116DD"/>
    <w:rsid w:val="00611823"/>
    <w:rsid w:val="0061183C"/>
    <w:rsid w:val="00611909"/>
    <w:rsid w:val="0061195C"/>
    <w:rsid w:val="00611C51"/>
    <w:rsid w:val="00611E47"/>
    <w:rsid w:val="0061208C"/>
    <w:rsid w:val="00612301"/>
    <w:rsid w:val="006124E3"/>
    <w:rsid w:val="00612648"/>
    <w:rsid w:val="0061264B"/>
    <w:rsid w:val="006127E2"/>
    <w:rsid w:val="006128B8"/>
    <w:rsid w:val="006129B2"/>
    <w:rsid w:val="006129B6"/>
    <w:rsid w:val="00612B65"/>
    <w:rsid w:val="006130F7"/>
    <w:rsid w:val="006132DE"/>
    <w:rsid w:val="00613661"/>
    <w:rsid w:val="006136AF"/>
    <w:rsid w:val="00613827"/>
    <w:rsid w:val="00613978"/>
    <w:rsid w:val="00613986"/>
    <w:rsid w:val="00613AF8"/>
    <w:rsid w:val="00613CC5"/>
    <w:rsid w:val="00613D8E"/>
    <w:rsid w:val="00613F24"/>
    <w:rsid w:val="006142E0"/>
    <w:rsid w:val="0061448C"/>
    <w:rsid w:val="0061450B"/>
    <w:rsid w:val="006146AC"/>
    <w:rsid w:val="006147A4"/>
    <w:rsid w:val="00614A06"/>
    <w:rsid w:val="00614B70"/>
    <w:rsid w:val="00614CFF"/>
    <w:rsid w:val="00615072"/>
    <w:rsid w:val="006150F8"/>
    <w:rsid w:val="0061531E"/>
    <w:rsid w:val="0061546B"/>
    <w:rsid w:val="006155A1"/>
    <w:rsid w:val="00615836"/>
    <w:rsid w:val="00615F4D"/>
    <w:rsid w:val="00616064"/>
    <w:rsid w:val="00616112"/>
    <w:rsid w:val="006162C6"/>
    <w:rsid w:val="00616342"/>
    <w:rsid w:val="0061639E"/>
    <w:rsid w:val="00616670"/>
    <w:rsid w:val="00616DEB"/>
    <w:rsid w:val="00616F51"/>
    <w:rsid w:val="00616FEF"/>
    <w:rsid w:val="00617003"/>
    <w:rsid w:val="0061703A"/>
    <w:rsid w:val="00617486"/>
    <w:rsid w:val="00617533"/>
    <w:rsid w:val="00617A6D"/>
    <w:rsid w:val="006200E4"/>
    <w:rsid w:val="006205CA"/>
    <w:rsid w:val="00620B41"/>
    <w:rsid w:val="00620B4A"/>
    <w:rsid w:val="00620BEC"/>
    <w:rsid w:val="00620E2E"/>
    <w:rsid w:val="00620ECC"/>
    <w:rsid w:val="00621102"/>
    <w:rsid w:val="00621392"/>
    <w:rsid w:val="006214F2"/>
    <w:rsid w:val="006216AC"/>
    <w:rsid w:val="0062173F"/>
    <w:rsid w:val="006217C1"/>
    <w:rsid w:val="00621808"/>
    <w:rsid w:val="00621B73"/>
    <w:rsid w:val="00621B90"/>
    <w:rsid w:val="00621C42"/>
    <w:rsid w:val="00621F53"/>
    <w:rsid w:val="00622319"/>
    <w:rsid w:val="00622A90"/>
    <w:rsid w:val="00622BA4"/>
    <w:rsid w:val="00622E2A"/>
    <w:rsid w:val="00623089"/>
    <w:rsid w:val="0062308E"/>
    <w:rsid w:val="00623091"/>
    <w:rsid w:val="00623197"/>
    <w:rsid w:val="00623334"/>
    <w:rsid w:val="006234C4"/>
    <w:rsid w:val="00623792"/>
    <w:rsid w:val="00623820"/>
    <w:rsid w:val="00623882"/>
    <w:rsid w:val="0062417B"/>
    <w:rsid w:val="0062438A"/>
    <w:rsid w:val="006243CB"/>
    <w:rsid w:val="006243D5"/>
    <w:rsid w:val="0062443D"/>
    <w:rsid w:val="006244C9"/>
    <w:rsid w:val="00624536"/>
    <w:rsid w:val="006245D2"/>
    <w:rsid w:val="006245F6"/>
    <w:rsid w:val="0062475D"/>
    <w:rsid w:val="0062495F"/>
    <w:rsid w:val="00624A65"/>
    <w:rsid w:val="00624C6D"/>
    <w:rsid w:val="00624FAE"/>
    <w:rsid w:val="0062501E"/>
    <w:rsid w:val="0062507A"/>
    <w:rsid w:val="00625357"/>
    <w:rsid w:val="00625834"/>
    <w:rsid w:val="006265CC"/>
    <w:rsid w:val="0062660B"/>
    <w:rsid w:val="00626925"/>
    <w:rsid w:val="00626AD1"/>
    <w:rsid w:val="00626BB7"/>
    <w:rsid w:val="00626C4C"/>
    <w:rsid w:val="00626CCD"/>
    <w:rsid w:val="00626ED9"/>
    <w:rsid w:val="006271EA"/>
    <w:rsid w:val="0062749C"/>
    <w:rsid w:val="006274FB"/>
    <w:rsid w:val="00627827"/>
    <w:rsid w:val="006278A7"/>
    <w:rsid w:val="0062793A"/>
    <w:rsid w:val="00627F04"/>
    <w:rsid w:val="006301A7"/>
    <w:rsid w:val="006301AA"/>
    <w:rsid w:val="006304BC"/>
    <w:rsid w:val="0063062D"/>
    <w:rsid w:val="00630678"/>
    <w:rsid w:val="00630885"/>
    <w:rsid w:val="00630924"/>
    <w:rsid w:val="00630C08"/>
    <w:rsid w:val="00630DCE"/>
    <w:rsid w:val="00630FD4"/>
    <w:rsid w:val="0063120A"/>
    <w:rsid w:val="006313C4"/>
    <w:rsid w:val="0063150B"/>
    <w:rsid w:val="00631585"/>
    <w:rsid w:val="00631CB4"/>
    <w:rsid w:val="006320C1"/>
    <w:rsid w:val="006320CC"/>
    <w:rsid w:val="0063264B"/>
    <w:rsid w:val="00632742"/>
    <w:rsid w:val="00632D0F"/>
    <w:rsid w:val="00632F13"/>
    <w:rsid w:val="00633082"/>
    <w:rsid w:val="00633146"/>
    <w:rsid w:val="00633299"/>
    <w:rsid w:val="00633591"/>
    <w:rsid w:val="006336B1"/>
    <w:rsid w:val="00633B95"/>
    <w:rsid w:val="00633E81"/>
    <w:rsid w:val="00633FDE"/>
    <w:rsid w:val="00633FF7"/>
    <w:rsid w:val="00634113"/>
    <w:rsid w:val="00634228"/>
    <w:rsid w:val="00634396"/>
    <w:rsid w:val="00634460"/>
    <w:rsid w:val="006346B0"/>
    <w:rsid w:val="0063475F"/>
    <w:rsid w:val="0063498C"/>
    <w:rsid w:val="006349AE"/>
    <w:rsid w:val="00634ACF"/>
    <w:rsid w:val="00634D65"/>
    <w:rsid w:val="00634EB2"/>
    <w:rsid w:val="00635035"/>
    <w:rsid w:val="0063580D"/>
    <w:rsid w:val="00635A83"/>
    <w:rsid w:val="00635BFA"/>
    <w:rsid w:val="00635CAE"/>
    <w:rsid w:val="006361FE"/>
    <w:rsid w:val="0063628D"/>
    <w:rsid w:val="006362BE"/>
    <w:rsid w:val="00636369"/>
    <w:rsid w:val="0063652E"/>
    <w:rsid w:val="00636586"/>
    <w:rsid w:val="006369FE"/>
    <w:rsid w:val="00636CCC"/>
    <w:rsid w:val="00636DBC"/>
    <w:rsid w:val="00636DEF"/>
    <w:rsid w:val="00636DF8"/>
    <w:rsid w:val="00636E0B"/>
    <w:rsid w:val="00637225"/>
    <w:rsid w:val="0063722B"/>
    <w:rsid w:val="00637240"/>
    <w:rsid w:val="00637BE4"/>
    <w:rsid w:val="00640039"/>
    <w:rsid w:val="006404C9"/>
    <w:rsid w:val="00640503"/>
    <w:rsid w:val="00640630"/>
    <w:rsid w:val="00640878"/>
    <w:rsid w:val="00640AD6"/>
    <w:rsid w:val="00640B05"/>
    <w:rsid w:val="00640BCC"/>
    <w:rsid w:val="00640C3D"/>
    <w:rsid w:val="00640C58"/>
    <w:rsid w:val="00640FDA"/>
    <w:rsid w:val="00641C93"/>
    <w:rsid w:val="00641C9B"/>
    <w:rsid w:val="00641D14"/>
    <w:rsid w:val="006421A5"/>
    <w:rsid w:val="006421CA"/>
    <w:rsid w:val="006422EC"/>
    <w:rsid w:val="00642481"/>
    <w:rsid w:val="0064273A"/>
    <w:rsid w:val="0064298A"/>
    <w:rsid w:val="006429CF"/>
    <w:rsid w:val="00642CDD"/>
    <w:rsid w:val="00642D98"/>
    <w:rsid w:val="00642DF3"/>
    <w:rsid w:val="00642EEB"/>
    <w:rsid w:val="00642F06"/>
    <w:rsid w:val="00642F5F"/>
    <w:rsid w:val="00643204"/>
    <w:rsid w:val="0064334D"/>
    <w:rsid w:val="00643656"/>
    <w:rsid w:val="00643660"/>
    <w:rsid w:val="00643E5D"/>
    <w:rsid w:val="00643F33"/>
    <w:rsid w:val="00644171"/>
    <w:rsid w:val="006441E6"/>
    <w:rsid w:val="00644279"/>
    <w:rsid w:val="00644352"/>
    <w:rsid w:val="00644403"/>
    <w:rsid w:val="0064441C"/>
    <w:rsid w:val="006445B6"/>
    <w:rsid w:val="0064472B"/>
    <w:rsid w:val="00644B1F"/>
    <w:rsid w:val="00644FD9"/>
    <w:rsid w:val="006450AC"/>
    <w:rsid w:val="006450C4"/>
    <w:rsid w:val="00645388"/>
    <w:rsid w:val="00645438"/>
    <w:rsid w:val="006458D0"/>
    <w:rsid w:val="006459CA"/>
    <w:rsid w:val="00645C83"/>
    <w:rsid w:val="00646297"/>
    <w:rsid w:val="006465AD"/>
    <w:rsid w:val="006466B3"/>
    <w:rsid w:val="006468D4"/>
    <w:rsid w:val="00646A8E"/>
    <w:rsid w:val="00646D3B"/>
    <w:rsid w:val="00646E1E"/>
    <w:rsid w:val="00646FA4"/>
    <w:rsid w:val="0064710E"/>
    <w:rsid w:val="0064721B"/>
    <w:rsid w:val="006475D0"/>
    <w:rsid w:val="006475EC"/>
    <w:rsid w:val="0064788A"/>
    <w:rsid w:val="0064791B"/>
    <w:rsid w:val="00647BDC"/>
    <w:rsid w:val="00647D60"/>
    <w:rsid w:val="00647D82"/>
    <w:rsid w:val="00647DA8"/>
    <w:rsid w:val="00647DD5"/>
    <w:rsid w:val="00650112"/>
    <w:rsid w:val="00650139"/>
    <w:rsid w:val="0065057A"/>
    <w:rsid w:val="006505E4"/>
    <w:rsid w:val="00650947"/>
    <w:rsid w:val="006509DC"/>
    <w:rsid w:val="00650C04"/>
    <w:rsid w:val="00650FE7"/>
    <w:rsid w:val="0065103D"/>
    <w:rsid w:val="00651B5C"/>
    <w:rsid w:val="00651CD2"/>
    <w:rsid w:val="00651FDC"/>
    <w:rsid w:val="00652099"/>
    <w:rsid w:val="006521C9"/>
    <w:rsid w:val="0065228B"/>
    <w:rsid w:val="0065232D"/>
    <w:rsid w:val="00652756"/>
    <w:rsid w:val="00652937"/>
    <w:rsid w:val="00652AD8"/>
    <w:rsid w:val="00652B65"/>
    <w:rsid w:val="00652B79"/>
    <w:rsid w:val="00652D6D"/>
    <w:rsid w:val="00652DBF"/>
    <w:rsid w:val="00652F66"/>
    <w:rsid w:val="00652F6D"/>
    <w:rsid w:val="0065313C"/>
    <w:rsid w:val="006531BF"/>
    <w:rsid w:val="0065333A"/>
    <w:rsid w:val="0065336A"/>
    <w:rsid w:val="006533C3"/>
    <w:rsid w:val="006536E7"/>
    <w:rsid w:val="00653CD4"/>
    <w:rsid w:val="00653D87"/>
    <w:rsid w:val="00653FA7"/>
    <w:rsid w:val="00654068"/>
    <w:rsid w:val="00654193"/>
    <w:rsid w:val="0065433B"/>
    <w:rsid w:val="006549A4"/>
    <w:rsid w:val="00654B38"/>
    <w:rsid w:val="00654B3F"/>
    <w:rsid w:val="00654B83"/>
    <w:rsid w:val="00654CF8"/>
    <w:rsid w:val="00654FA0"/>
    <w:rsid w:val="0065501D"/>
    <w:rsid w:val="00655061"/>
    <w:rsid w:val="0065510C"/>
    <w:rsid w:val="00655474"/>
    <w:rsid w:val="00655647"/>
    <w:rsid w:val="006557B3"/>
    <w:rsid w:val="00655ADD"/>
    <w:rsid w:val="00655B63"/>
    <w:rsid w:val="00655DBA"/>
    <w:rsid w:val="00655F4C"/>
    <w:rsid w:val="0065632C"/>
    <w:rsid w:val="006565F1"/>
    <w:rsid w:val="0065670C"/>
    <w:rsid w:val="00656938"/>
    <w:rsid w:val="00656A7A"/>
    <w:rsid w:val="00656A9D"/>
    <w:rsid w:val="00657056"/>
    <w:rsid w:val="006571F6"/>
    <w:rsid w:val="00657352"/>
    <w:rsid w:val="00657422"/>
    <w:rsid w:val="0065755E"/>
    <w:rsid w:val="00657579"/>
    <w:rsid w:val="00657580"/>
    <w:rsid w:val="00657654"/>
    <w:rsid w:val="00657880"/>
    <w:rsid w:val="00657E0F"/>
    <w:rsid w:val="0066006F"/>
    <w:rsid w:val="006600E8"/>
    <w:rsid w:val="006602FD"/>
    <w:rsid w:val="0066038D"/>
    <w:rsid w:val="00660589"/>
    <w:rsid w:val="006609B4"/>
    <w:rsid w:val="00660CC2"/>
    <w:rsid w:val="00660F94"/>
    <w:rsid w:val="00660FFE"/>
    <w:rsid w:val="00661056"/>
    <w:rsid w:val="0066144B"/>
    <w:rsid w:val="006614C4"/>
    <w:rsid w:val="006618CC"/>
    <w:rsid w:val="00661A06"/>
    <w:rsid w:val="00661D72"/>
    <w:rsid w:val="00662111"/>
    <w:rsid w:val="00662118"/>
    <w:rsid w:val="0066227B"/>
    <w:rsid w:val="0066270C"/>
    <w:rsid w:val="00662AF1"/>
    <w:rsid w:val="00662B31"/>
    <w:rsid w:val="00662B55"/>
    <w:rsid w:val="00662E47"/>
    <w:rsid w:val="00662F70"/>
    <w:rsid w:val="00663502"/>
    <w:rsid w:val="0066351D"/>
    <w:rsid w:val="00663669"/>
    <w:rsid w:val="0066372A"/>
    <w:rsid w:val="006638AD"/>
    <w:rsid w:val="006639E5"/>
    <w:rsid w:val="00663B92"/>
    <w:rsid w:val="00663C2D"/>
    <w:rsid w:val="00663E33"/>
    <w:rsid w:val="00663E86"/>
    <w:rsid w:val="0066430B"/>
    <w:rsid w:val="00664682"/>
    <w:rsid w:val="006648F8"/>
    <w:rsid w:val="00664945"/>
    <w:rsid w:val="00664BE7"/>
    <w:rsid w:val="00664E2B"/>
    <w:rsid w:val="00664FC0"/>
    <w:rsid w:val="00664FF3"/>
    <w:rsid w:val="00665143"/>
    <w:rsid w:val="0066571B"/>
    <w:rsid w:val="00665720"/>
    <w:rsid w:val="00665725"/>
    <w:rsid w:val="00665780"/>
    <w:rsid w:val="006657DD"/>
    <w:rsid w:val="0066583B"/>
    <w:rsid w:val="00666339"/>
    <w:rsid w:val="006665F3"/>
    <w:rsid w:val="00666D2A"/>
    <w:rsid w:val="00666EBF"/>
    <w:rsid w:val="00667093"/>
    <w:rsid w:val="006670F6"/>
    <w:rsid w:val="00667239"/>
    <w:rsid w:val="0066732C"/>
    <w:rsid w:val="00667746"/>
    <w:rsid w:val="00667998"/>
    <w:rsid w:val="006679F5"/>
    <w:rsid w:val="00667B23"/>
    <w:rsid w:val="00667B25"/>
    <w:rsid w:val="00667B55"/>
    <w:rsid w:val="00667B77"/>
    <w:rsid w:val="00667B89"/>
    <w:rsid w:val="00667C2F"/>
    <w:rsid w:val="00667D82"/>
    <w:rsid w:val="00667DD2"/>
    <w:rsid w:val="00667DDF"/>
    <w:rsid w:val="00667EBC"/>
    <w:rsid w:val="006706F2"/>
    <w:rsid w:val="006707F3"/>
    <w:rsid w:val="0067098A"/>
    <w:rsid w:val="00670A84"/>
    <w:rsid w:val="00670BAE"/>
    <w:rsid w:val="00671025"/>
    <w:rsid w:val="00671377"/>
    <w:rsid w:val="00671597"/>
    <w:rsid w:val="006716DA"/>
    <w:rsid w:val="006717A7"/>
    <w:rsid w:val="00671A0F"/>
    <w:rsid w:val="00671B00"/>
    <w:rsid w:val="00672599"/>
    <w:rsid w:val="006728ED"/>
    <w:rsid w:val="00672973"/>
    <w:rsid w:val="00672AC0"/>
    <w:rsid w:val="00672B21"/>
    <w:rsid w:val="00672B2C"/>
    <w:rsid w:val="006732B1"/>
    <w:rsid w:val="006733BC"/>
    <w:rsid w:val="00673531"/>
    <w:rsid w:val="006735C2"/>
    <w:rsid w:val="006737E6"/>
    <w:rsid w:val="006739E0"/>
    <w:rsid w:val="00673BE2"/>
    <w:rsid w:val="00673C9B"/>
    <w:rsid w:val="00673E3A"/>
    <w:rsid w:val="00673E68"/>
    <w:rsid w:val="00674023"/>
    <w:rsid w:val="0067405F"/>
    <w:rsid w:val="00674284"/>
    <w:rsid w:val="00674343"/>
    <w:rsid w:val="0067444F"/>
    <w:rsid w:val="0067446F"/>
    <w:rsid w:val="00674679"/>
    <w:rsid w:val="006746A4"/>
    <w:rsid w:val="0067498D"/>
    <w:rsid w:val="00674B47"/>
    <w:rsid w:val="00674BB8"/>
    <w:rsid w:val="00674C9F"/>
    <w:rsid w:val="00674F0F"/>
    <w:rsid w:val="00675558"/>
    <w:rsid w:val="00675611"/>
    <w:rsid w:val="006756FD"/>
    <w:rsid w:val="006757DE"/>
    <w:rsid w:val="006759AC"/>
    <w:rsid w:val="00675A0C"/>
    <w:rsid w:val="00675A60"/>
    <w:rsid w:val="00675CB4"/>
    <w:rsid w:val="00675E7F"/>
    <w:rsid w:val="00676364"/>
    <w:rsid w:val="0067657D"/>
    <w:rsid w:val="006768FD"/>
    <w:rsid w:val="0067697E"/>
    <w:rsid w:val="00676A82"/>
    <w:rsid w:val="00676AED"/>
    <w:rsid w:val="00676C50"/>
    <w:rsid w:val="00676FFE"/>
    <w:rsid w:val="006772C8"/>
    <w:rsid w:val="00677443"/>
    <w:rsid w:val="00677686"/>
    <w:rsid w:val="0067769A"/>
    <w:rsid w:val="00677B48"/>
    <w:rsid w:val="00677E61"/>
    <w:rsid w:val="00677EA2"/>
    <w:rsid w:val="00677F17"/>
    <w:rsid w:val="00677F2A"/>
    <w:rsid w:val="00680135"/>
    <w:rsid w:val="00680452"/>
    <w:rsid w:val="006804FF"/>
    <w:rsid w:val="0068057C"/>
    <w:rsid w:val="006806A3"/>
    <w:rsid w:val="006806A6"/>
    <w:rsid w:val="00680867"/>
    <w:rsid w:val="006809D6"/>
    <w:rsid w:val="00680DE3"/>
    <w:rsid w:val="00680EDF"/>
    <w:rsid w:val="00680FF6"/>
    <w:rsid w:val="00681025"/>
    <w:rsid w:val="0068109A"/>
    <w:rsid w:val="00681211"/>
    <w:rsid w:val="00681217"/>
    <w:rsid w:val="00681B36"/>
    <w:rsid w:val="00681C2A"/>
    <w:rsid w:val="0068202B"/>
    <w:rsid w:val="006822F4"/>
    <w:rsid w:val="00682316"/>
    <w:rsid w:val="006824CD"/>
    <w:rsid w:val="00682773"/>
    <w:rsid w:val="00682840"/>
    <w:rsid w:val="006829E8"/>
    <w:rsid w:val="00682AC9"/>
    <w:rsid w:val="00682C95"/>
    <w:rsid w:val="00682CC8"/>
    <w:rsid w:val="00682D8E"/>
    <w:rsid w:val="00682DED"/>
    <w:rsid w:val="00682E14"/>
    <w:rsid w:val="00683182"/>
    <w:rsid w:val="006835CB"/>
    <w:rsid w:val="00683B57"/>
    <w:rsid w:val="006840F5"/>
    <w:rsid w:val="0068436C"/>
    <w:rsid w:val="0068446C"/>
    <w:rsid w:val="00684610"/>
    <w:rsid w:val="00684B60"/>
    <w:rsid w:val="00684C81"/>
    <w:rsid w:val="0068545E"/>
    <w:rsid w:val="0068551A"/>
    <w:rsid w:val="00685544"/>
    <w:rsid w:val="00685596"/>
    <w:rsid w:val="00685605"/>
    <w:rsid w:val="00685995"/>
    <w:rsid w:val="006859C9"/>
    <w:rsid w:val="00685B0A"/>
    <w:rsid w:val="00685BC9"/>
    <w:rsid w:val="00685F3C"/>
    <w:rsid w:val="00685FD4"/>
    <w:rsid w:val="0068626D"/>
    <w:rsid w:val="0068631F"/>
    <w:rsid w:val="00686612"/>
    <w:rsid w:val="0068661E"/>
    <w:rsid w:val="0068663C"/>
    <w:rsid w:val="00686713"/>
    <w:rsid w:val="0068683F"/>
    <w:rsid w:val="006868A4"/>
    <w:rsid w:val="0068694F"/>
    <w:rsid w:val="00686AD6"/>
    <w:rsid w:val="00686ECD"/>
    <w:rsid w:val="006878E1"/>
    <w:rsid w:val="00687927"/>
    <w:rsid w:val="00687A92"/>
    <w:rsid w:val="00687F1A"/>
    <w:rsid w:val="006907B0"/>
    <w:rsid w:val="0069099C"/>
    <w:rsid w:val="00690A49"/>
    <w:rsid w:val="00690BB6"/>
    <w:rsid w:val="00690C3E"/>
    <w:rsid w:val="00690CB3"/>
    <w:rsid w:val="00690E8A"/>
    <w:rsid w:val="006912C0"/>
    <w:rsid w:val="006912E3"/>
    <w:rsid w:val="006913B4"/>
    <w:rsid w:val="006913C1"/>
    <w:rsid w:val="006913FE"/>
    <w:rsid w:val="00691442"/>
    <w:rsid w:val="0069176E"/>
    <w:rsid w:val="00691812"/>
    <w:rsid w:val="00691A41"/>
    <w:rsid w:val="00691AEB"/>
    <w:rsid w:val="00691B30"/>
    <w:rsid w:val="00691BDB"/>
    <w:rsid w:val="00691C46"/>
    <w:rsid w:val="00691C6F"/>
    <w:rsid w:val="00691D6C"/>
    <w:rsid w:val="00691D98"/>
    <w:rsid w:val="0069233D"/>
    <w:rsid w:val="00692B2C"/>
    <w:rsid w:val="00692B8A"/>
    <w:rsid w:val="00692F08"/>
    <w:rsid w:val="00693037"/>
    <w:rsid w:val="006931CF"/>
    <w:rsid w:val="00693302"/>
    <w:rsid w:val="006934B0"/>
    <w:rsid w:val="006936A8"/>
    <w:rsid w:val="006937C7"/>
    <w:rsid w:val="00693B76"/>
    <w:rsid w:val="00693E1F"/>
    <w:rsid w:val="00693E86"/>
    <w:rsid w:val="00693ECB"/>
    <w:rsid w:val="00693EFB"/>
    <w:rsid w:val="006940D1"/>
    <w:rsid w:val="006940F5"/>
    <w:rsid w:val="006942A7"/>
    <w:rsid w:val="006942D1"/>
    <w:rsid w:val="00694521"/>
    <w:rsid w:val="00694547"/>
    <w:rsid w:val="00694797"/>
    <w:rsid w:val="00694A02"/>
    <w:rsid w:val="00694A05"/>
    <w:rsid w:val="00694D2D"/>
    <w:rsid w:val="00694E2D"/>
    <w:rsid w:val="006950A3"/>
    <w:rsid w:val="006952B1"/>
    <w:rsid w:val="006953EA"/>
    <w:rsid w:val="006954C0"/>
    <w:rsid w:val="0069568C"/>
    <w:rsid w:val="00695732"/>
    <w:rsid w:val="0069586E"/>
    <w:rsid w:val="00695887"/>
    <w:rsid w:val="00696657"/>
    <w:rsid w:val="00696A03"/>
    <w:rsid w:val="00696B43"/>
    <w:rsid w:val="00696CFF"/>
    <w:rsid w:val="00696D03"/>
    <w:rsid w:val="00696D8C"/>
    <w:rsid w:val="00696F62"/>
    <w:rsid w:val="006970A4"/>
    <w:rsid w:val="00697242"/>
    <w:rsid w:val="00697373"/>
    <w:rsid w:val="006973DF"/>
    <w:rsid w:val="00697733"/>
    <w:rsid w:val="00697D28"/>
    <w:rsid w:val="00697DC7"/>
    <w:rsid w:val="006A0141"/>
    <w:rsid w:val="006A021B"/>
    <w:rsid w:val="006A04E7"/>
    <w:rsid w:val="006A07F0"/>
    <w:rsid w:val="006A0FB3"/>
    <w:rsid w:val="006A10FF"/>
    <w:rsid w:val="006A127F"/>
    <w:rsid w:val="006A13FE"/>
    <w:rsid w:val="006A1510"/>
    <w:rsid w:val="006A1664"/>
    <w:rsid w:val="006A1CAA"/>
    <w:rsid w:val="006A1CBD"/>
    <w:rsid w:val="006A1D75"/>
    <w:rsid w:val="006A1E6B"/>
    <w:rsid w:val="006A2286"/>
    <w:rsid w:val="006A2474"/>
    <w:rsid w:val="006A24B8"/>
    <w:rsid w:val="006A254E"/>
    <w:rsid w:val="006A256E"/>
    <w:rsid w:val="006A2C01"/>
    <w:rsid w:val="006A2C30"/>
    <w:rsid w:val="006A2CFC"/>
    <w:rsid w:val="006A2D28"/>
    <w:rsid w:val="006A2EDC"/>
    <w:rsid w:val="006A301C"/>
    <w:rsid w:val="006A3242"/>
    <w:rsid w:val="006A3D6D"/>
    <w:rsid w:val="006A3E2B"/>
    <w:rsid w:val="006A3F26"/>
    <w:rsid w:val="006A424E"/>
    <w:rsid w:val="006A4637"/>
    <w:rsid w:val="006A4702"/>
    <w:rsid w:val="006A47FC"/>
    <w:rsid w:val="006A4993"/>
    <w:rsid w:val="006A4A36"/>
    <w:rsid w:val="006A4A46"/>
    <w:rsid w:val="006A4BEB"/>
    <w:rsid w:val="006A4CD8"/>
    <w:rsid w:val="006A4E2C"/>
    <w:rsid w:val="006A531F"/>
    <w:rsid w:val="006A5352"/>
    <w:rsid w:val="006A573E"/>
    <w:rsid w:val="006A5828"/>
    <w:rsid w:val="006A5C66"/>
    <w:rsid w:val="006A5C95"/>
    <w:rsid w:val="006A5D13"/>
    <w:rsid w:val="006A5F43"/>
    <w:rsid w:val="006A5FD6"/>
    <w:rsid w:val="006A6270"/>
    <w:rsid w:val="006A63FD"/>
    <w:rsid w:val="006A66FC"/>
    <w:rsid w:val="006A6ADC"/>
    <w:rsid w:val="006A6BAA"/>
    <w:rsid w:val="006A6DD0"/>
    <w:rsid w:val="006A6E17"/>
    <w:rsid w:val="006A6E2D"/>
    <w:rsid w:val="006A6EE2"/>
    <w:rsid w:val="006A7219"/>
    <w:rsid w:val="006A74AA"/>
    <w:rsid w:val="006A751B"/>
    <w:rsid w:val="006A76B1"/>
    <w:rsid w:val="006A7BD7"/>
    <w:rsid w:val="006A7DB5"/>
    <w:rsid w:val="006A7E15"/>
    <w:rsid w:val="006A7F3D"/>
    <w:rsid w:val="006A7F76"/>
    <w:rsid w:val="006B0016"/>
    <w:rsid w:val="006B0188"/>
    <w:rsid w:val="006B0307"/>
    <w:rsid w:val="006B033A"/>
    <w:rsid w:val="006B081C"/>
    <w:rsid w:val="006B08E5"/>
    <w:rsid w:val="006B0B63"/>
    <w:rsid w:val="006B0BD6"/>
    <w:rsid w:val="006B0C61"/>
    <w:rsid w:val="006B0D3C"/>
    <w:rsid w:val="006B120D"/>
    <w:rsid w:val="006B1369"/>
    <w:rsid w:val="006B17E7"/>
    <w:rsid w:val="006B1916"/>
    <w:rsid w:val="006B19E8"/>
    <w:rsid w:val="006B1A8A"/>
    <w:rsid w:val="006B1E2E"/>
    <w:rsid w:val="006B1F1F"/>
    <w:rsid w:val="006B1F6E"/>
    <w:rsid w:val="006B1FD5"/>
    <w:rsid w:val="006B24B1"/>
    <w:rsid w:val="006B293B"/>
    <w:rsid w:val="006B29C7"/>
    <w:rsid w:val="006B2BD5"/>
    <w:rsid w:val="006B2F00"/>
    <w:rsid w:val="006B2F4D"/>
    <w:rsid w:val="006B2FE5"/>
    <w:rsid w:val="006B3149"/>
    <w:rsid w:val="006B31D1"/>
    <w:rsid w:val="006B32F1"/>
    <w:rsid w:val="006B33EE"/>
    <w:rsid w:val="006B3707"/>
    <w:rsid w:val="006B38C6"/>
    <w:rsid w:val="006B3BC1"/>
    <w:rsid w:val="006B3CCA"/>
    <w:rsid w:val="006B3FA2"/>
    <w:rsid w:val="006B3FDE"/>
    <w:rsid w:val="006B41DC"/>
    <w:rsid w:val="006B4475"/>
    <w:rsid w:val="006B45D2"/>
    <w:rsid w:val="006B46B4"/>
    <w:rsid w:val="006B46D0"/>
    <w:rsid w:val="006B4B23"/>
    <w:rsid w:val="006B5027"/>
    <w:rsid w:val="006B555A"/>
    <w:rsid w:val="006B566A"/>
    <w:rsid w:val="006B56D9"/>
    <w:rsid w:val="006B57F3"/>
    <w:rsid w:val="006B5849"/>
    <w:rsid w:val="006B5C59"/>
    <w:rsid w:val="006B5DB0"/>
    <w:rsid w:val="006B5EA9"/>
    <w:rsid w:val="006B5F10"/>
    <w:rsid w:val="006B600A"/>
    <w:rsid w:val="006B614F"/>
    <w:rsid w:val="006B6484"/>
    <w:rsid w:val="006B64B8"/>
    <w:rsid w:val="006B6635"/>
    <w:rsid w:val="006B6A36"/>
    <w:rsid w:val="006B6D5B"/>
    <w:rsid w:val="006B6DBE"/>
    <w:rsid w:val="006B6F0E"/>
    <w:rsid w:val="006B6F0F"/>
    <w:rsid w:val="006B6F60"/>
    <w:rsid w:val="006B75D5"/>
    <w:rsid w:val="006B75D9"/>
    <w:rsid w:val="006B7BD6"/>
    <w:rsid w:val="006B7CA5"/>
    <w:rsid w:val="006B7D22"/>
    <w:rsid w:val="006B7D2C"/>
    <w:rsid w:val="006B7D8B"/>
    <w:rsid w:val="006B7E91"/>
    <w:rsid w:val="006C001C"/>
    <w:rsid w:val="006C014B"/>
    <w:rsid w:val="006C02C1"/>
    <w:rsid w:val="006C02C8"/>
    <w:rsid w:val="006C04DE"/>
    <w:rsid w:val="006C073D"/>
    <w:rsid w:val="006C0D5C"/>
    <w:rsid w:val="006C0D92"/>
    <w:rsid w:val="006C1008"/>
    <w:rsid w:val="006C1019"/>
    <w:rsid w:val="006C11C3"/>
    <w:rsid w:val="006C14C8"/>
    <w:rsid w:val="006C15D6"/>
    <w:rsid w:val="006C193C"/>
    <w:rsid w:val="006C19DC"/>
    <w:rsid w:val="006C1CCE"/>
    <w:rsid w:val="006C1E2D"/>
    <w:rsid w:val="006C1F1A"/>
    <w:rsid w:val="006C22B1"/>
    <w:rsid w:val="006C22D9"/>
    <w:rsid w:val="006C246C"/>
    <w:rsid w:val="006C24A3"/>
    <w:rsid w:val="006C24B2"/>
    <w:rsid w:val="006C2584"/>
    <w:rsid w:val="006C2BA9"/>
    <w:rsid w:val="006C2BB5"/>
    <w:rsid w:val="006C2BC5"/>
    <w:rsid w:val="006C2BEE"/>
    <w:rsid w:val="006C2CA0"/>
    <w:rsid w:val="006C2CFB"/>
    <w:rsid w:val="006C2D30"/>
    <w:rsid w:val="006C2E7D"/>
    <w:rsid w:val="006C319B"/>
    <w:rsid w:val="006C31FE"/>
    <w:rsid w:val="006C3453"/>
    <w:rsid w:val="006C351A"/>
    <w:rsid w:val="006C35BB"/>
    <w:rsid w:val="006C35C3"/>
    <w:rsid w:val="006C3841"/>
    <w:rsid w:val="006C3AD8"/>
    <w:rsid w:val="006C3D1B"/>
    <w:rsid w:val="006C3E35"/>
    <w:rsid w:val="006C3F4D"/>
    <w:rsid w:val="006C3F74"/>
    <w:rsid w:val="006C3FCE"/>
    <w:rsid w:val="006C4130"/>
    <w:rsid w:val="006C4516"/>
    <w:rsid w:val="006C455E"/>
    <w:rsid w:val="006C4BD8"/>
    <w:rsid w:val="006C4D96"/>
    <w:rsid w:val="006C4DE2"/>
    <w:rsid w:val="006C4F15"/>
    <w:rsid w:val="006C513B"/>
    <w:rsid w:val="006C5475"/>
    <w:rsid w:val="006C572A"/>
    <w:rsid w:val="006C5751"/>
    <w:rsid w:val="006C57B4"/>
    <w:rsid w:val="006C5958"/>
    <w:rsid w:val="006C5B4F"/>
    <w:rsid w:val="006C5EBB"/>
    <w:rsid w:val="006C601F"/>
    <w:rsid w:val="006C643C"/>
    <w:rsid w:val="006C647C"/>
    <w:rsid w:val="006C6629"/>
    <w:rsid w:val="006C6878"/>
    <w:rsid w:val="006C6A20"/>
    <w:rsid w:val="006C6E3A"/>
    <w:rsid w:val="006C6FD7"/>
    <w:rsid w:val="006C72F8"/>
    <w:rsid w:val="006C7308"/>
    <w:rsid w:val="006C76B3"/>
    <w:rsid w:val="006C7758"/>
    <w:rsid w:val="006C7904"/>
    <w:rsid w:val="006C7955"/>
    <w:rsid w:val="006C7CE8"/>
    <w:rsid w:val="006D00DB"/>
    <w:rsid w:val="006D026F"/>
    <w:rsid w:val="006D0361"/>
    <w:rsid w:val="006D04B1"/>
    <w:rsid w:val="006D057B"/>
    <w:rsid w:val="006D065F"/>
    <w:rsid w:val="006D0822"/>
    <w:rsid w:val="006D09B7"/>
    <w:rsid w:val="006D09F2"/>
    <w:rsid w:val="006D0A57"/>
    <w:rsid w:val="006D11A6"/>
    <w:rsid w:val="006D11E5"/>
    <w:rsid w:val="006D12D9"/>
    <w:rsid w:val="006D1425"/>
    <w:rsid w:val="006D16B0"/>
    <w:rsid w:val="006D176C"/>
    <w:rsid w:val="006D1797"/>
    <w:rsid w:val="006D1968"/>
    <w:rsid w:val="006D1D47"/>
    <w:rsid w:val="006D2182"/>
    <w:rsid w:val="006D22FF"/>
    <w:rsid w:val="006D23A0"/>
    <w:rsid w:val="006D2444"/>
    <w:rsid w:val="006D254B"/>
    <w:rsid w:val="006D25CF"/>
    <w:rsid w:val="006D261F"/>
    <w:rsid w:val="006D274C"/>
    <w:rsid w:val="006D289B"/>
    <w:rsid w:val="006D29F4"/>
    <w:rsid w:val="006D2DEB"/>
    <w:rsid w:val="006D2E7C"/>
    <w:rsid w:val="006D3160"/>
    <w:rsid w:val="006D34C1"/>
    <w:rsid w:val="006D35FF"/>
    <w:rsid w:val="006D36A9"/>
    <w:rsid w:val="006D3867"/>
    <w:rsid w:val="006D38FF"/>
    <w:rsid w:val="006D3B49"/>
    <w:rsid w:val="006D3B4F"/>
    <w:rsid w:val="006D3BE1"/>
    <w:rsid w:val="006D3BF7"/>
    <w:rsid w:val="006D3FB6"/>
    <w:rsid w:val="006D422F"/>
    <w:rsid w:val="006D4325"/>
    <w:rsid w:val="006D4487"/>
    <w:rsid w:val="006D46D8"/>
    <w:rsid w:val="006D48FC"/>
    <w:rsid w:val="006D4D85"/>
    <w:rsid w:val="006D4E57"/>
    <w:rsid w:val="006D5382"/>
    <w:rsid w:val="006D5390"/>
    <w:rsid w:val="006D53D1"/>
    <w:rsid w:val="006D55F6"/>
    <w:rsid w:val="006D572F"/>
    <w:rsid w:val="006D57EF"/>
    <w:rsid w:val="006D5AE3"/>
    <w:rsid w:val="006D5B39"/>
    <w:rsid w:val="006D5C73"/>
    <w:rsid w:val="006D5DC2"/>
    <w:rsid w:val="006D5E4B"/>
    <w:rsid w:val="006D6183"/>
    <w:rsid w:val="006D626E"/>
    <w:rsid w:val="006D6271"/>
    <w:rsid w:val="006D62BC"/>
    <w:rsid w:val="006D6450"/>
    <w:rsid w:val="006D67AB"/>
    <w:rsid w:val="006D6939"/>
    <w:rsid w:val="006D6A0B"/>
    <w:rsid w:val="006D6B11"/>
    <w:rsid w:val="006D6D14"/>
    <w:rsid w:val="006D6EFF"/>
    <w:rsid w:val="006D7058"/>
    <w:rsid w:val="006D718C"/>
    <w:rsid w:val="006D752F"/>
    <w:rsid w:val="006D796F"/>
    <w:rsid w:val="006D7EB0"/>
    <w:rsid w:val="006D7FFD"/>
    <w:rsid w:val="006E0029"/>
    <w:rsid w:val="006E0033"/>
    <w:rsid w:val="006E00FF"/>
    <w:rsid w:val="006E0138"/>
    <w:rsid w:val="006E0280"/>
    <w:rsid w:val="006E07E1"/>
    <w:rsid w:val="006E0898"/>
    <w:rsid w:val="006E0AF3"/>
    <w:rsid w:val="006E0BB0"/>
    <w:rsid w:val="006E0CA3"/>
    <w:rsid w:val="006E0FCE"/>
    <w:rsid w:val="006E10B8"/>
    <w:rsid w:val="006E11DB"/>
    <w:rsid w:val="006E12C3"/>
    <w:rsid w:val="006E15E4"/>
    <w:rsid w:val="006E16BE"/>
    <w:rsid w:val="006E16C3"/>
    <w:rsid w:val="006E16F6"/>
    <w:rsid w:val="006E191F"/>
    <w:rsid w:val="006E1961"/>
    <w:rsid w:val="006E1C12"/>
    <w:rsid w:val="006E2529"/>
    <w:rsid w:val="006E25D3"/>
    <w:rsid w:val="006E25EA"/>
    <w:rsid w:val="006E29CA"/>
    <w:rsid w:val="006E2A8C"/>
    <w:rsid w:val="006E2BFD"/>
    <w:rsid w:val="006E2D36"/>
    <w:rsid w:val="006E2D58"/>
    <w:rsid w:val="006E2F13"/>
    <w:rsid w:val="006E2F7A"/>
    <w:rsid w:val="006E346F"/>
    <w:rsid w:val="006E3638"/>
    <w:rsid w:val="006E3B55"/>
    <w:rsid w:val="006E3DFA"/>
    <w:rsid w:val="006E4114"/>
    <w:rsid w:val="006E41E0"/>
    <w:rsid w:val="006E45F3"/>
    <w:rsid w:val="006E4A11"/>
    <w:rsid w:val="006E4A2F"/>
    <w:rsid w:val="006E4CE2"/>
    <w:rsid w:val="006E4E6F"/>
    <w:rsid w:val="006E4ED4"/>
    <w:rsid w:val="006E52CE"/>
    <w:rsid w:val="006E551C"/>
    <w:rsid w:val="006E58A4"/>
    <w:rsid w:val="006E58DB"/>
    <w:rsid w:val="006E5AA5"/>
    <w:rsid w:val="006E5E19"/>
    <w:rsid w:val="006E61C3"/>
    <w:rsid w:val="006E61F2"/>
    <w:rsid w:val="006E6346"/>
    <w:rsid w:val="006E6362"/>
    <w:rsid w:val="006E6521"/>
    <w:rsid w:val="006E69BD"/>
    <w:rsid w:val="006E6C40"/>
    <w:rsid w:val="006E6F6E"/>
    <w:rsid w:val="006E7239"/>
    <w:rsid w:val="006E7261"/>
    <w:rsid w:val="006E778A"/>
    <w:rsid w:val="006E7916"/>
    <w:rsid w:val="006E799D"/>
    <w:rsid w:val="006E7CA7"/>
    <w:rsid w:val="006E7EEF"/>
    <w:rsid w:val="006E7FC8"/>
    <w:rsid w:val="006F0593"/>
    <w:rsid w:val="006F09B6"/>
    <w:rsid w:val="006F0D2D"/>
    <w:rsid w:val="006F0D91"/>
    <w:rsid w:val="006F0E22"/>
    <w:rsid w:val="006F1064"/>
    <w:rsid w:val="006F116D"/>
    <w:rsid w:val="006F1315"/>
    <w:rsid w:val="006F163C"/>
    <w:rsid w:val="006F163D"/>
    <w:rsid w:val="006F18FA"/>
    <w:rsid w:val="006F1AEA"/>
    <w:rsid w:val="006F1EB7"/>
    <w:rsid w:val="006F21B6"/>
    <w:rsid w:val="006F244A"/>
    <w:rsid w:val="006F244F"/>
    <w:rsid w:val="006F2663"/>
    <w:rsid w:val="006F2980"/>
    <w:rsid w:val="006F2B31"/>
    <w:rsid w:val="006F2C44"/>
    <w:rsid w:val="006F2CDA"/>
    <w:rsid w:val="006F2E0F"/>
    <w:rsid w:val="006F30C8"/>
    <w:rsid w:val="006F3360"/>
    <w:rsid w:val="006F338E"/>
    <w:rsid w:val="006F3753"/>
    <w:rsid w:val="006F3D2D"/>
    <w:rsid w:val="006F3DF6"/>
    <w:rsid w:val="006F44A4"/>
    <w:rsid w:val="006F4C22"/>
    <w:rsid w:val="006F4E8C"/>
    <w:rsid w:val="006F4F32"/>
    <w:rsid w:val="006F4F43"/>
    <w:rsid w:val="006F514D"/>
    <w:rsid w:val="006F52E5"/>
    <w:rsid w:val="006F560F"/>
    <w:rsid w:val="006F592C"/>
    <w:rsid w:val="006F59D1"/>
    <w:rsid w:val="006F5A37"/>
    <w:rsid w:val="006F5B14"/>
    <w:rsid w:val="006F5C06"/>
    <w:rsid w:val="006F6066"/>
    <w:rsid w:val="006F6276"/>
    <w:rsid w:val="006F6376"/>
    <w:rsid w:val="006F6496"/>
    <w:rsid w:val="006F64F6"/>
    <w:rsid w:val="006F6770"/>
    <w:rsid w:val="006F6850"/>
    <w:rsid w:val="006F6950"/>
    <w:rsid w:val="006F6A47"/>
    <w:rsid w:val="006F6B8A"/>
    <w:rsid w:val="006F6EE1"/>
    <w:rsid w:val="006F707E"/>
    <w:rsid w:val="006F70DB"/>
    <w:rsid w:val="006F7209"/>
    <w:rsid w:val="006F721D"/>
    <w:rsid w:val="006F73D5"/>
    <w:rsid w:val="006F743B"/>
    <w:rsid w:val="006F7573"/>
    <w:rsid w:val="006F7713"/>
    <w:rsid w:val="006F7A68"/>
    <w:rsid w:val="006F7AB6"/>
    <w:rsid w:val="006F7B75"/>
    <w:rsid w:val="006F7FD1"/>
    <w:rsid w:val="007001DC"/>
    <w:rsid w:val="007002C3"/>
    <w:rsid w:val="007003AB"/>
    <w:rsid w:val="007003C8"/>
    <w:rsid w:val="0070045C"/>
    <w:rsid w:val="00700844"/>
    <w:rsid w:val="00700A22"/>
    <w:rsid w:val="007011D1"/>
    <w:rsid w:val="0070126D"/>
    <w:rsid w:val="00701888"/>
    <w:rsid w:val="007019AC"/>
    <w:rsid w:val="00701DB2"/>
    <w:rsid w:val="0070207B"/>
    <w:rsid w:val="00702216"/>
    <w:rsid w:val="007025CB"/>
    <w:rsid w:val="00702B4F"/>
    <w:rsid w:val="00702F70"/>
    <w:rsid w:val="00703001"/>
    <w:rsid w:val="0070304A"/>
    <w:rsid w:val="0070325F"/>
    <w:rsid w:val="007032CC"/>
    <w:rsid w:val="0070330E"/>
    <w:rsid w:val="00703441"/>
    <w:rsid w:val="0070345B"/>
    <w:rsid w:val="007034AA"/>
    <w:rsid w:val="007035EB"/>
    <w:rsid w:val="00703715"/>
    <w:rsid w:val="0070382B"/>
    <w:rsid w:val="00703BB1"/>
    <w:rsid w:val="00703C9D"/>
    <w:rsid w:val="0070471E"/>
    <w:rsid w:val="0070490C"/>
    <w:rsid w:val="00704D7D"/>
    <w:rsid w:val="00704E44"/>
    <w:rsid w:val="00704FC5"/>
    <w:rsid w:val="00705012"/>
    <w:rsid w:val="0070553D"/>
    <w:rsid w:val="00705594"/>
    <w:rsid w:val="0070568A"/>
    <w:rsid w:val="00705A59"/>
    <w:rsid w:val="00705C38"/>
    <w:rsid w:val="00705CD4"/>
    <w:rsid w:val="00705F1D"/>
    <w:rsid w:val="00706465"/>
    <w:rsid w:val="007067F3"/>
    <w:rsid w:val="007068A9"/>
    <w:rsid w:val="0070695A"/>
    <w:rsid w:val="00706AD6"/>
    <w:rsid w:val="00706D54"/>
    <w:rsid w:val="00706D91"/>
    <w:rsid w:val="00707774"/>
    <w:rsid w:val="0070782D"/>
    <w:rsid w:val="00710491"/>
    <w:rsid w:val="00710618"/>
    <w:rsid w:val="007109C2"/>
    <w:rsid w:val="007109CF"/>
    <w:rsid w:val="00710D10"/>
    <w:rsid w:val="00710DE3"/>
    <w:rsid w:val="00710F7A"/>
    <w:rsid w:val="00710F85"/>
    <w:rsid w:val="00711021"/>
    <w:rsid w:val="00711032"/>
    <w:rsid w:val="00711191"/>
    <w:rsid w:val="0071125F"/>
    <w:rsid w:val="00711340"/>
    <w:rsid w:val="007119A1"/>
    <w:rsid w:val="00711AB0"/>
    <w:rsid w:val="00711AE0"/>
    <w:rsid w:val="00711BAE"/>
    <w:rsid w:val="00711C33"/>
    <w:rsid w:val="00711C88"/>
    <w:rsid w:val="00711C96"/>
    <w:rsid w:val="00711C9F"/>
    <w:rsid w:val="00711CCA"/>
    <w:rsid w:val="00712199"/>
    <w:rsid w:val="007125C2"/>
    <w:rsid w:val="00712647"/>
    <w:rsid w:val="00712935"/>
    <w:rsid w:val="00712C42"/>
    <w:rsid w:val="00712CF2"/>
    <w:rsid w:val="00712D35"/>
    <w:rsid w:val="00712EE6"/>
    <w:rsid w:val="00712F9F"/>
    <w:rsid w:val="0071334D"/>
    <w:rsid w:val="007134C3"/>
    <w:rsid w:val="00713588"/>
    <w:rsid w:val="00713775"/>
    <w:rsid w:val="00713A6E"/>
    <w:rsid w:val="00713DAD"/>
    <w:rsid w:val="00713DE4"/>
    <w:rsid w:val="00714239"/>
    <w:rsid w:val="007143BD"/>
    <w:rsid w:val="00714676"/>
    <w:rsid w:val="00714766"/>
    <w:rsid w:val="007147CA"/>
    <w:rsid w:val="00714848"/>
    <w:rsid w:val="00714C47"/>
    <w:rsid w:val="00714D50"/>
    <w:rsid w:val="00714FDE"/>
    <w:rsid w:val="00715A96"/>
    <w:rsid w:val="00715F25"/>
    <w:rsid w:val="00716329"/>
    <w:rsid w:val="0071634F"/>
    <w:rsid w:val="00716462"/>
    <w:rsid w:val="0071648D"/>
    <w:rsid w:val="007169CD"/>
    <w:rsid w:val="00716AD6"/>
    <w:rsid w:val="00716AF3"/>
    <w:rsid w:val="007172B3"/>
    <w:rsid w:val="007178D2"/>
    <w:rsid w:val="0071791D"/>
    <w:rsid w:val="00717932"/>
    <w:rsid w:val="00717AB4"/>
    <w:rsid w:val="00717CE0"/>
    <w:rsid w:val="00717D7C"/>
    <w:rsid w:val="00717E0A"/>
    <w:rsid w:val="007200F8"/>
    <w:rsid w:val="007203D5"/>
    <w:rsid w:val="007204BC"/>
    <w:rsid w:val="00720D53"/>
    <w:rsid w:val="00720EEB"/>
    <w:rsid w:val="00721084"/>
    <w:rsid w:val="00721131"/>
    <w:rsid w:val="00721262"/>
    <w:rsid w:val="007218E2"/>
    <w:rsid w:val="007218E5"/>
    <w:rsid w:val="00721D52"/>
    <w:rsid w:val="00721D9B"/>
    <w:rsid w:val="00721E2F"/>
    <w:rsid w:val="007220B1"/>
    <w:rsid w:val="00722121"/>
    <w:rsid w:val="0072243B"/>
    <w:rsid w:val="007224B9"/>
    <w:rsid w:val="007224CB"/>
    <w:rsid w:val="007226C3"/>
    <w:rsid w:val="00722A7E"/>
    <w:rsid w:val="00722F94"/>
    <w:rsid w:val="007230A0"/>
    <w:rsid w:val="00723327"/>
    <w:rsid w:val="00723965"/>
    <w:rsid w:val="00723A63"/>
    <w:rsid w:val="00723A64"/>
    <w:rsid w:val="00723AA7"/>
    <w:rsid w:val="007240B8"/>
    <w:rsid w:val="0072432E"/>
    <w:rsid w:val="00724B9C"/>
    <w:rsid w:val="007250C3"/>
    <w:rsid w:val="0072511D"/>
    <w:rsid w:val="0072515B"/>
    <w:rsid w:val="00725190"/>
    <w:rsid w:val="007252E3"/>
    <w:rsid w:val="0072555F"/>
    <w:rsid w:val="007258B2"/>
    <w:rsid w:val="00725A3F"/>
    <w:rsid w:val="00725F86"/>
    <w:rsid w:val="00726036"/>
    <w:rsid w:val="0072612D"/>
    <w:rsid w:val="00726226"/>
    <w:rsid w:val="00726236"/>
    <w:rsid w:val="00726279"/>
    <w:rsid w:val="007264DF"/>
    <w:rsid w:val="007265A9"/>
    <w:rsid w:val="00726656"/>
    <w:rsid w:val="00726A9B"/>
    <w:rsid w:val="00726D22"/>
    <w:rsid w:val="00726E90"/>
    <w:rsid w:val="00727530"/>
    <w:rsid w:val="007275D3"/>
    <w:rsid w:val="00727A14"/>
    <w:rsid w:val="00727E05"/>
    <w:rsid w:val="00727FC0"/>
    <w:rsid w:val="00730084"/>
    <w:rsid w:val="0073098B"/>
    <w:rsid w:val="00730C4C"/>
    <w:rsid w:val="00730F41"/>
    <w:rsid w:val="00731293"/>
    <w:rsid w:val="00731438"/>
    <w:rsid w:val="00731677"/>
    <w:rsid w:val="0073194C"/>
    <w:rsid w:val="00731A0D"/>
    <w:rsid w:val="00731D75"/>
    <w:rsid w:val="00731E7C"/>
    <w:rsid w:val="0073217C"/>
    <w:rsid w:val="00732438"/>
    <w:rsid w:val="007326A5"/>
    <w:rsid w:val="007329EF"/>
    <w:rsid w:val="00732CD5"/>
    <w:rsid w:val="00732E32"/>
    <w:rsid w:val="00732E7F"/>
    <w:rsid w:val="00732F48"/>
    <w:rsid w:val="0073327A"/>
    <w:rsid w:val="007332DD"/>
    <w:rsid w:val="007333FA"/>
    <w:rsid w:val="007334C6"/>
    <w:rsid w:val="00733538"/>
    <w:rsid w:val="00733A31"/>
    <w:rsid w:val="00733BA7"/>
    <w:rsid w:val="00733E15"/>
    <w:rsid w:val="00733E5E"/>
    <w:rsid w:val="007342AF"/>
    <w:rsid w:val="0073453F"/>
    <w:rsid w:val="0073457C"/>
    <w:rsid w:val="007346A7"/>
    <w:rsid w:val="00734905"/>
    <w:rsid w:val="007349A1"/>
    <w:rsid w:val="00734EA3"/>
    <w:rsid w:val="00734EBE"/>
    <w:rsid w:val="0073506D"/>
    <w:rsid w:val="00735584"/>
    <w:rsid w:val="00735707"/>
    <w:rsid w:val="0073571E"/>
    <w:rsid w:val="007357A0"/>
    <w:rsid w:val="00735A22"/>
    <w:rsid w:val="00735A5A"/>
    <w:rsid w:val="00735C05"/>
    <w:rsid w:val="0073650B"/>
    <w:rsid w:val="007366F0"/>
    <w:rsid w:val="00736BC8"/>
    <w:rsid w:val="00736C98"/>
    <w:rsid w:val="00736DD8"/>
    <w:rsid w:val="0073718D"/>
    <w:rsid w:val="00737693"/>
    <w:rsid w:val="00737772"/>
    <w:rsid w:val="00737D20"/>
    <w:rsid w:val="00737D30"/>
    <w:rsid w:val="00737D7C"/>
    <w:rsid w:val="00737EC9"/>
    <w:rsid w:val="00740064"/>
    <w:rsid w:val="0074009B"/>
    <w:rsid w:val="007400CF"/>
    <w:rsid w:val="00740678"/>
    <w:rsid w:val="0074076A"/>
    <w:rsid w:val="007409B8"/>
    <w:rsid w:val="00740A1C"/>
    <w:rsid w:val="00740DC5"/>
    <w:rsid w:val="00741255"/>
    <w:rsid w:val="0074150F"/>
    <w:rsid w:val="0074157B"/>
    <w:rsid w:val="007415E7"/>
    <w:rsid w:val="00741775"/>
    <w:rsid w:val="00741AF4"/>
    <w:rsid w:val="00741CEC"/>
    <w:rsid w:val="00741D3E"/>
    <w:rsid w:val="00741DCC"/>
    <w:rsid w:val="0074203A"/>
    <w:rsid w:val="00742686"/>
    <w:rsid w:val="0074276D"/>
    <w:rsid w:val="007427B5"/>
    <w:rsid w:val="007427E3"/>
    <w:rsid w:val="007427F0"/>
    <w:rsid w:val="00742865"/>
    <w:rsid w:val="0074296C"/>
    <w:rsid w:val="00742C83"/>
    <w:rsid w:val="00742DAF"/>
    <w:rsid w:val="007430C8"/>
    <w:rsid w:val="007435AD"/>
    <w:rsid w:val="0074360F"/>
    <w:rsid w:val="00743740"/>
    <w:rsid w:val="0074380A"/>
    <w:rsid w:val="00743A6E"/>
    <w:rsid w:val="00743B26"/>
    <w:rsid w:val="00743D0E"/>
    <w:rsid w:val="00743D31"/>
    <w:rsid w:val="00743D46"/>
    <w:rsid w:val="007440A4"/>
    <w:rsid w:val="007442E8"/>
    <w:rsid w:val="007443F0"/>
    <w:rsid w:val="007444CA"/>
    <w:rsid w:val="00744A64"/>
    <w:rsid w:val="00744A87"/>
    <w:rsid w:val="00744A98"/>
    <w:rsid w:val="00744C7A"/>
    <w:rsid w:val="00744D47"/>
    <w:rsid w:val="00744EA0"/>
    <w:rsid w:val="007450B1"/>
    <w:rsid w:val="007452B5"/>
    <w:rsid w:val="0074549E"/>
    <w:rsid w:val="007455A5"/>
    <w:rsid w:val="00745859"/>
    <w:rsid w:val="007459D9"/>
    <w:rsid w:val="00745BD3"/>
    <w:rsid w:val="00746003"/>
    <w:rsid w:val="0074617B"/>
    <w:rsid w:val="0074631D"/>
    <w:rsid w:val="0074638D"/>
    <w:rsid w:val="00746484"/>
    <w:rsid w:val="00746769"/>
    <w:rsid w:val="00746933"/>
    <w:rsid w:val="00746A45"/>
    <w:rsid w:val="00746C49"/>
    <w:rsid w:val="00746CCD"/>
    <w:rsid w:val="00746CFF"/>
    <w:rsid w:val="00746D62"/>
    <w:rsid w:val="0074704F"/>
    <w:rsid w:val="0074715E"/>
    <w:rsid w:val="00747260"/>
    <w:rsid w:val="007474D2"/>
    <w:rsid w:val="007475CF"/>
    <w:rsid w:val="0074763C"/>
    <w:rsid w:val="0074780A"/>
    <w:rsid w:val="00747C2F"/>
    <w:rsid w:val="00747C40"/>
    <w:rsid w:val="00747D18"/>
    <w:rsid w:val="00747DBE"/>
    <w:rsid w:val="00747F29"/>
    <w:rsid w:val="00747F48"/>
    <w:rsid w:val="00747F4C"/>
    <w:rsid w:val="00750296"/>
    <w:rsid w:val="00750564"/>
    <w:rsid w:val="0075070B"/>
    <w:rsid w:val="0075094C"/>
    <w:rsid w:val="00750C05"/>
    <w:rsid w:val="00751091"/>
    <w:rsid w:val="007511E7"/>
    <w:rsid w:val="0075120B"/>
    <w:rsid w:val="0075182E"/>
    <w:rsid w:val="007518D9"/>
    <w:rsid w:val="00751AAD"/>
    <w:rsid w:val="00751B83"/>
    <w:rsid w:val="00751B9D"/>
    <w:rsid w:val="00751D7C"/>
    <w:rsid w:val="00751EC4"/>
    <w:rsid w:val="00751F67"/>
    <w:rsid w:val="00751F9F"/>
    <w:rsid w:val="007523C0"/>
    <w:rsid w:val="007523C4"/>
    <w:rsid w:val="007525E1"/>
    <w:rsid w:val="00752752"/>
    <w:rsid w:val="0075293C"/>
    <w:rsid w:val="00752C08"/>
    <w:rsid w:val="00752C48"/>
    <w:rsid w:val="00752D14"/>
    <w:rsid w:val="00752E57"/>
    <w:rsid w:val="00753103"/>
    <w:rsid w:val="007532C9"/>
    <w:rsid w:val="007532E0"/>
    <w:rsid w:val="0075359E"/>
    <w:rsid w:val="00753875"/>
    <w:rsid w:val="00753A43"/>
    <w:rsid w:val="00753D70"/>
    <w:rsid w:val="00753DE5"/>
    <w:rsid w:val="00753E59"/>
    <w:rsid w:val="00753F9F"/>
    <w:rsid w:val="007542FC"/>
    <w:rsid w:val="00754359"/>
    <w:rsid w:val="00754411"/>
    <w:rsid w:val="0075452D"/>
    <w:rsid w:val="007546E9"/>
    <w:rsid w:val="00754739"/>
    <w:rsid w:val="007548B4"/>
    <w:rsid w:val="00754BD9"/>
    <w:rsid w:val="00754E7A"/>
    <w:rsid w:val="0075540C"/>
    <w:rsid w:val="0075552A"/>
    <w:rsid w:val="0075574F"/>
    <w:rsid w:val="00755848"/>
    <w:rsid w:val="007559DC"/>
    <w:rsid w:val="00755D3B"/>
    <w:rsid w:val="00755DB1"/>
    <w:rsid w:val="00755F33"/>
    <w:rsid w:val="007561D9"/>
    <w:rsid w:val="0075686B"/>
    <w:rsid w:val="00756B50"/>
    <w:rsid w:val="00756F11"/>
    <w:rsid w:val="007572DE"/>
    <w:rsid w:val="00757423"/>
    <w:rsid w:val="007574FC"/>
    <w:rsid w:val="007575FE"/>
    <w:rsid w:val="00757612"/>
    <w:rsid w:val="00757627"/>
    <w:rsid w:val="00757A23"/>
    <w:rsid w:val="00757BC2"/>
    <w:rsid w:val="00757D4E"/>
    <w:rsid w:val="00757E4F"/>
    <w:rsid w:val="00757F78"/>
    <w:rsid w:val="007600E9"/>
    <w:rsid w:val="0076040D"/>
    <w:rsid w:val="007607F7"/>
    <w:rsid w:val="00760860"/>
    <w:rsid w:val="00760975"/>
    <w:rsid w:val="00760994"/>
    <w:rsid w:val="00760C4C"/>
    <w:rsid w:val="00760D04"/>
    <w:rsid w:val="00760D0B"/>
    <w:rsid w:val="00760ED2"/>
    <w:rsid w:val="00760EDA"/>
    <w:rsid w:val="00760FF8"/>
    <w:rsid w:val="0076107B"/>
    <w:rsid w:val="00761512"/>
    <w:rsid w:val="00761543"/>
    <w:rsid w:val="00761672"/>
    <w:rsid w:val="00761726"/>
    <w:rsid w:val="00761759"/>
    <w:rsid w:val="00761A6A"/>
    <w:rsid w:val="00761DE4"/>
    <w:rsid w:val="00761FDA"/>
    <w:rsid w:val="007621FF"/>
    <w:rsid w:val="0076267E"/>
    <w:rsid w:val="007626DE"/>
    <w:rsid w:val="007627C6"/>
    <w:rsid w:val="0076280D"/>
    <w:rsid w:val="00762842"/>
    <w:rsid w:val="00762B33"/>
    <w:rsid w:val="00762C35"/>
    <w:rsid w:val="00762D43"/>
    <w:rsid w:val="0076313D"/>
    <w:rsid w:val="0076346E"/>
    <w:rsid w:val="007634E3"/>
    <w:rsid w:val="00763A94"/>
    <w:rsid w:val="00763DD2"/>
    <w:rsid w:val="00763EC6"/>
    <w:rsid w:val="0076400F"/>
    <w:rsid w:val="007640DD"/>
    <w:rsid w:val="00764194"/>
    <w:rsid w:val="0076459D"/>
    <w:rsid w:val="007645D2"/>
    <w:rsid w:val="00764801"/>
    <w:rsid w:val="0076493C"/>
    <w:rsid w:val="00764B08"/>
    <w:rsid w:val="007650CB"/>
    <w:rsid w:val="007650E6"/>
    <w:rsid w:val="0076514B"/>
    <w:rsid w:val="00765365"/>
    <w:rsid w:val="007655C6"/>
    <w:rsid w:val="0076573B"/>
    <w:rsid w:val="0076581E"/>
    <w:rsid w:val="00765946"/>
    <w:rsid w:val="00765D4E"/>
    <w:rsid w:val="00765D98"/>
    <w:rsid w:val="00765ED3"/>
    <w:rsid w:val="007660C4"/>
    <w:rsid w:val="007663C4"/>
    <w:rsid w:val="007663CE"/>
    <w:rsid w:val="0076681D"/>
    <w:rsid w:val="00766915"/>
    <w:rsid w:val="007669B9"/>
    <w:rsid w:val="00766A65"/>
    <w:rsid w:val="00766AE7"/>
    <w:rsid w:val="00766C66"/>
    <w:rsid w:val="00766ECF"/>
    <w:rsid w:val="007671F5"/>
    <w:rsid w:val="007675B3"/>
    <w:rsid w:val="007676B8"/>
    <w:rsid w:val="00767841"/>
    <w:rsid w:val="0076787E"/>
    <w:rsid w:val="00767962"/>
    <w:rsid w:val="00767FEC"/>
    <w:rsid w:val="0077001C"/>
    <w:rsid w:val="00770508"/>
    <w:rsid w:val="007706BF"/>
    <w:rsid w:val="0077081F"/>
    <w:rsid w:val="00770997"/>
    <w:rsid w:val="00771044"/>
    <w:rsid w:val="007710D5"/>
    <w:rsid w:val="00771204"/>
    <w:rsid w:val="00771259"/>
    <w:rsid w:val="007713D8"/>
    <w:rsid w:val="00771428"/>
    <w:rsid w:val="00771482"/>
    <w:rsid w:val="0077175C"/>
    <w:rsid w:val="00771870"/>
    <w:rsid w:val="00771BF9"/>
    <w:rsid w:val="007720BF"/>
    <w:rsid w:val="007720D8"/>
    <w:rsid w:val="0077280A"/>
    <w:rsid w:val="00772814"/>
    <w:rsid w:val="00772823"/>
    <w:rsid w:val="00772A55"/>
    <w:rsid w:val="00772B3C"/>
    <w:rsid w:val="00772BAF"/>
    <w:rsid w:val="00772F8A"/>
    <w:rsid w:val="00773020"/>
    <w:rsid w:val="00773021"/>
    <w:rsid w:val="0077335D"/>
    <w:rsid w:val="00773447"/>
    <w:rsid w:val="007734DB"/>
    <w:rsid w:val="007735AA"/>
    <w:rsid w:val="0077375C"/>
    <w:rsid w:val="00773920"/>
    <w:rsid w:val="007739C6"/>
    <w:rsid w:val="00773C38"/>
    <w:rsid w:val="00773D6E"/>
    <w:rsid w:val="00773E13"/>
    <w:rsid w:val="0077404B"/>
    <w:rsid w:val="00774071"/>
    <w:rsid w:val="00774149"/>
    <w:rsid w:val="0077416B"/>
    <w:rsid w:val="007741C0"/>
    <w:rsid w:val="007741D6"/>
    <w:rsid w:val="007744FA"/>
    <w:rsid w:val="007745B1"/>
    <w:rsid w:val="007745CA"/>
    <w:rsid w:val="00774889"/>
    <w:rsid w:val="00774A1C"/>
    <w:rsid w:val="00774A61"/>
    <w:rsid w:val="00774B0E"/>
    <w:rsid w:val="00774F57"/>
    <w:rsid w:val="00774FF5"/>
    <w:rsid w:val="007750B3"/>
    <w:rsid w:val="0077514D"/>
    <w:rsid w:val="007753FB"/>
    <w:rsid w:val="0077558E"/>
    <w:rsid w:val="00775907"/>
    <w:rsid w:val="0077590C"/>
    <w:rsid w:val="00775C6C"/>
    <w:rsid w:val="00775F76"/>
    <w:rsid w:val="007763EB"/>
    <w:rsid w:val="00776415"/>
    <w:rsid w:val="00776673"/>
    <w:rsid w:val="007767B2"/>
    <w:rsid w:val="00776AEA"/>
    <w:rsid w:val="00776B1F"/>
    <w:rsid w:val="00776BF8"/>
    <w:rsid w:val="00776CBA"/>
    <w:rsid w:val="00776D0A"/>
    <w:rsid w:val="00776D48"/>
    <w:rsid w:val="00776D80"/>
    <w:rsid w:val="00776E40"/>
    <w:rsid w:val="00776F0E"/>
    <w:rsid w:val="00777046"/>
    <w:rsid w:val="00777056"/>
    <w:rsid w:val="007772A3"/>
    <w:rsid w:val="00777300"/>
    <w:rsid w:val="00777379"/>
    <w:rsid w:val="0077758A"/>
    <w:rsid w:val="007776BE"/>
    <w:rsid w:val="00777738"/>
    <w:rsid w:val="0077776D"/>
    <w:rsid w:val="00777869"/>
    <w:rsid w:val="00777911"/>
    <w:rsid w:val="00777B9B"/>
    <w:rsid w:val="00777BA0"/>
    <w:rsid w:val="00777BBF"/>
    <w:rsid w:val="00777C40"/>
    <w:rsid w:val="00777C4F"/>
    <w:rsid w:val="00780173"/>
    <w:rsid w:val="00780348"/>
    <w:rsid w:val="0078038A"/>
    <w:rsid w:val="007803BD"/>
    <w:rsid w:val="007807CE"/>
    <w:rsid w:val="00780852"/>
    <w:rsid w:val="00780CA1"/>
    <w:rsid w:val="00780DA2"/>
    <w:rsid w:val="00780DA5"/>
    <w:rsid w:val="00780ED7"/>
    <w:rsid w:val="00780F88"/>
    <w:rsid w:val="007811B4"/>
    <w:rsid w:val="007811DC"/>
    <w:rsid w:val="0078135E"/>
    <w:rsid w:val="00781B50"/>
    <w:rsid w:val="00781B55"/>
    <w:rsid w:val="00781CC5"/>
    <w:rsid w:val="00781D77"/>
    <w:rsid w:val="00781E6D"/>
    <w:rsid w:val="007820FA"/>
    <w:rsid w:val="00782376"/>
    <w:rsid w:val="00782745"/>
    <w:rsid w:val="007827B7"/>
    <w:rsid w:val="0078285F"/>
    <w:rsid w:val="00782D16"/>
    <w:rsid w:val="00782D47"/>
    <w:rsid w:val="00782EAC"/>
    <w:rsid w:val="00782F55"/>
    <w:rsid w:val="00782F92"/>
    <w:rsid w:val="00783207"/>
    <w:rsid w:val="00783224"/>
    <w:rsid w:val="007834F0"/>
    <w:rsid w:val="00783725"/>
    <w:rsid w:val="00783CB9"/>
    <w:rsid w:val="00783DF3"/>
    <w:rsid w:val="00783E1D"/>
    <w:rsid w:val="00783EB6"/>
    <w:rsid w:val="0078405F"/>
    <w:rsid w:val="00784085"/>
    <w:rsid w:val="00784659"/>
    <w:rsid w:val="0078483B"/>
    <w:rsid w:val="0078489F"/>
    <w:rsid w:val="007848FF"/>
    <w:rsid w:val="0078493B"/>
    <w:rsid w:val="007849F8"/>
    <w:rsid w:val="00784B74"/>
    <w:rsid w:val="00784E94"/>
    <w:rsid w:val="00784EED"/>
    <w:rsid w:val="007850FD"/>
    <w:rsid w:val="00785548"/>
    <w:rsid w:val="0078557E"/>
    <w:rsid w:val="00785733"/>
    <w:rsid w:val="00785900"/>
    <w:rsid w:val="0078596F"/>
    <w:rsid w:val="00785B27"/>
    <w:rsid w:val="00785E9E"/>
    <w:rsid w:val="00785F5B"/>
    <w:rsid w:val="00786135"/>
    <w:rsid w:val="0078674C"/>
    <w:rsid w:val="00786752"/>
    <w:rsid w:val="00786958"/>
    <w:rsid w:val="00786C4D"/>
    <w:rsid w:val="00786DA0"/>
    <w:rsid w:val="00786E71"/>
    <w:rsid w:val="00786F5D"/>
    <w:rsid w:val="007870D3"/>
    <w:rsid w:val="00787274"/>
    <w:rsid w:val="0078749D"/>
    <w:rsid w:val="0078788A"/>
    <w:rsid w:val="00787E3D"/>
    <w:rsid w:val="00790013"/>
    <w:rsid w:val="0079003B"/>
    <w:rsid w:val="0079021F"/>
    <w:rsid w:val="007904C5"/>
    <w:rsid w:val="00790577"/>
    <w:rsid w:val="007905E5"/>
    <w:rsid w:val="00790762"/>
    <w:rsid w:val="0079080F"/>
    <w:rsid w:val="00790D2C"/>
    <w:rsid w:val="00790E68"/>
    <w:rsid w:val="00791197"/>
    <w:rsid w:val="0079125D"/>
    <w:rsid w:val="007912ED"/>
    <w:rsid w:val="0079162F"/>
    <w:rsid w:val="00791829"/>
    <w:rsid w:val="007918A7"/>
    <w:rsid w:val="00791B2B"/>
    <w:rsid w:val="00791E9B"/>
    <w:rsid w:val="00791F32"/>
    <w:rsid w:val="00791F4F"/>
    <w:rsid w:val="00792042"/>
    <w:rsid w:val="00792153"/>
    <w:rsid w:val="00792521"/>
    <w:rsid w:val="00792542"/>
    <w:rsid w:val="007925A4"/>
    <w:rsid w:val="0079272D"/>
    <w:rsid w:val="00792BF1"/>
    <w:rsid w:val="00792E69"/>
    <w:rsid w:val="007930E8"/>
    <w:rsid w:val="0079310B"/>
    <w:rsid w:val="007934E7"/>
    <w:rsid w:val="00793550"/>
    <w:rsid w:val="00793A1E"/>
    <w:rsid w:val="00793A7A"/>
    <w:rsid w:val="00793BA3"/>
    <w:rsid w:val="00793D49"/>
    <w:rsid w:val="00793FE4"/>
    <w:rsid w:val="00793FEB"/>
    <w:rsid w:val="00794110"/>
    <w:rsid w:val="00794230"/>
    <w:rsid w:val="0079425D"/>
    <w:rsid w:val="0079437D"/>
    <w:rsid w:val="00794518"/>
    <w:rsid w:val="00794924"/>
    <w:rsid w:val="00794B5C"/>
    <w:rsid w:val="00794BAC"/>
    <w:rsid w:val="00794F40"/>
    <w:rsid w:val="0079526F"/>
    <w:rsid w:val="0079531C"/>
    <w:rsid w:val="00795474"/>
    <w:rsid w:val="007954D9"/>
    <w:rsid w:val="0079565A"/>
    <w:rsid w:val="00795AAF"/>
    <w:rsid w:val="00795ABC"/>
    <w:rsid w:val="00795D9C"/>
    <w:rsid w:val="0079607A"/>
    <w:rsid w:val="00796343"/>
    <w:rsid w:val="007964D8"/>
    <w:rsid w:val="00796536"/>
    <w:rsid w:val="0079670A"/>
    <w:rsid w:val="00796742"/>
    <w:rsid w:val="00796AA7"/>
    <w:rsid w:val="00796BB7"/>
    <w:rsid w:val="00796CE1"/>
    <w:rsid w:val="0079700B"/>
    <w:rsid w:val="00797019"/>
    <w:rsid w:val="00797340"/>
    <w:rsid w:val="0079734E"/>
    <w:rsid w:val="00797482"/>
    <w:rsid w:val="00797703"/>
    <w:rsid w:val="00797941"/>
    <w:rsid w:val="00797CAE"/>
    <w:rsid w:val="00797D4B"/>
    <w:rsid w:val="00797EBD"/>
    <w:rsid w:val="007A00B2"/>
    <w:rsid w:val="007A047E"/>
    <w:rsid w:val="007A0769"/>
    <w:rsid w:val="007A0814"/>
    <w:rsid w:val="007A082B"/>
    <w:rsid w:val="007A0BC2"/>
    <w:rsid w:val="007A0BD9"/>
    <w:rsid w:val="007A0CF7"/>
    <w:rsid w:val="007A13B5"/>
    <w:rsid w:val="007A180F"/>
    <w:rsid w:val="007A1BB6"/>
    <w:rsid w:val="007A1DCD"/>
    <w:rsid w:val="007A1DD2"/>
    <w:rsid w:val="007A1E54"/>
    <w:rsid w:val="007A1F44"/>
    <w:rsid w:val="007A1F9A"/>
    <w:rsid w:val="007A23FF"/>
    <w:rsid w:val="007A2447"/>
    <w:rsid w:val="007A25D0"/>
    <w:rsid w:val="007A26A2"/>
    <w:rsid w:val="007A295B"/>
    <w:rsid w:val="007A29E6"/>
    <w:rsid w:val="007A3066"/>
    <w:rsid w:val="007A30A8"/>
    <w:rsid w:val="007A3424"/>
    <w:rsid w:val="007A34A7"/>
    <w:rsid w:val="007A34BF"/>
    <w:rsid w:val="007A35EF"/>
    <w:rsid w:val="007A3781"/>
    <w:rsid w:val="007A3C33"/>
    <w:rsid w:val="007A3C59"/>
    <w:rsid w:val="007A40B1"/>
    <w:rsid w:val="007A419E"/>
    <w:rsid w:val="007A43A2"/>
    <w:rsid w:val="007A44CB"/>
    <w:rsid w:val="007A45F2"/>
    <w:rsid w:val="007A4AE8"/>
    <w:rsid w:val="007A4C8C"/>
    <w:rsid w:val="007A4D04"/>
    <w:rsid w:val="007A4FDF"/>
    <w:rsid w:val="007A554A"/>
    <w:rsid w:val="007A5790"/>
    <w:rsid w:val="007A5A7A"/>
    <w:rsid w:val="007A5D7C"/>
    <w:rsid w:val="007A5E05"/>
    <w:rsid w:val="007A5F27"/>
    <w:rsid w:val="007A6379"/>
    <w:rsid w:val="007A63DE"/>
    <w:rsid w:val="007A66D9"/>
    <w:rsid w:val="007A68FB"/>
    <w:rsid w:val="007A69AE"/>
    <w:rsid w:val="007A6A14"/>
    <w:rsid w:val="007A72C8"/>
    <w:rsid w:val="007A739A"/>
    <w:rsid w:val="007A73B1"/>
    <w:rsid w:val="007A741F"/>
    <w:rsid w:val="007A76CA"/>
    <w:rsid w:val="007A79BE"/>
    <w:rsid w:val="007A7A96"/>
    <w:rsid w:val="007A7CB6"/>
    <w:rsid w:val="007A7E6F"/>
    <w:rsid w:val="007A7FFE"/>
    <w:rsid w:val="007B01FE"/>
    <w:rsid w:val="007B024F"/>
    <w:rsid w:val="007B0360"/>
    <w:rsid w:val="007B03AF"/>
    <w:rsid w:val="007B0505"/>
    <w:rsid w:val="007B0670"/>
    <w:rsid w:val="007B06B0"/>
    <w:rsid w:val="007B070B"/>
    <w:rsid w:val="007B0716"/>
    <w:rsid w:val="007B084D"/>
    <w:rsid w:val="007B0911"/>
    <w:rsid w:val="007B095C"/>
    <w:rsid w:val="007B09C9"/>
    <w:rsid w:val="007B09E2"/>
    <w:rsid w:val="007B0B43"/>
    <w:rsid w:val="007B0D39"/>
    <w:rsid w:val="007B1076"/>
    <w:rsid w:val="007B1378"/>
    <w:rsid w:val="007B1396"/>
    <w:rsid w:val="007B1543"/>
    <w:rsid w:val="007B1650"/>
    <w:rsid w:val="007B172D"/>
    <w:rsid w:val="007B186C"/>
    <w:rsid w:val="007B1AA8"/>
    <w:rsid w:val="007B1AC0"/>
    <w:rsid w:val="007B1C5C"/>
    <w:rsid w:val="007B1EFF"/>
    <w:rsid w:val="007B258E"/>
    <w:rsid w:val="007B270A"/>
    <w:rsid w:val="007B2866"/>
    <w:rsid w:val="007B2C1F"/>
    <w:rsid w:val="007B2D3B"/>
    <w:rsid w:val="007B2DDA"/>
    <w:rsid w:val="007B313B"/>
    <w:rsid w:val="007B329D"/>
    <w:rsid w:val="007B3459"/>
    <w:rsid w:val="007B36BA"/>
    <w:rsid w:val="007B3BE6"/>
    <w:rsid w:val="007B3C08"/>
    <w:rsid w:val="007B3CDE"/>
    <w:rsid w:val="007B40FF"/>
    <w:rsid w:val="007B4205"/>
    <w:rsid w:val="007B44E0"/>
    <w:rsid w:val="007B4969"/>
    <w:rsid w:val="007B49B3"/>
    <w:rsid w:val="007B4A4E"/>
    <w:rsid w:val="007B4A73"/>
    <w:rsid w:val="007B4AA3"/>
    <w:rsid w:val="007B4D10"/>
    <w:rsid w:val="007B4D8E"/>
    <w:rsid w:val="007B4DF4"/>
    <w:rsid w:val="007B4FEA"/>
    <w:rsid w:val="007B52CD"/>
    <w:rsid w:val="007B531E"/>
    <w:rsid w:val="007B5328"/>
    <w:rsid w:val="007B557F"/>
    <w:rsid w:val="007B5713"/>
    <w:rsid w:val="007B5AB8"/>
    <w:rsid w:val="007B5B82"/>
    <w:rsid w:val="007B5CA7"/>
    <w:rsid w:val="007B5CFD"/>
    <w:rsid w:val="007B5D96"/>
    <w:rsid w:val="007B5DDE"/>
    <w:rsid w:val="007B5EFD"/>
    <w:rsid w:val="007B5FA2"/>
    <w:rsid w:val="007B5FCE"/>
    <w:rsid w:val="007B6086"/>
    <w:rsid w:val="007B60FD"/>
    <w:rsid w:val="007B6571"/>
    <w:rsid w:val="007B68A0"/>
    <w:rsid w:val="007B6A8F"/>
    <w:rsid w:val="007B6B7B"/>
    <w:rsid w:val="007B704D"/>
    <w:rsid w:val="007B7131"/>
    <w:rsid w:val="007B71C4"/>
    <w:rsid w:val="007B724F"/>
    <w:rsid w:val="007B72BD"/>
    <w:rsid w:val="007B75F3"/>
    <w:rsid w:val="007B7617"/>
    <w:rsid w:val="007B7734"/>
    <w:rsid w:val="007B7DC1"/>
    <w:rsid w:val="007B7E45"/>
    <w:rsid w:val="007B7EDB"/>
    <w:rsid w:val="007B7F18"/>
    <w:rsid w:val="007B7FD9"/>
    <w:rsid w:val="007C00D7"/>
    <w:rsid w:val="007C0315"/>
    <w:rsid w:val="007C038F"/>
    <w:rsid w:val="007C097A"/>
    <w:rsid w:val="007C0BB0"/>
    <w:rsid w:val="007C10F1"/>
    <w:rsid w:val="007C112C"/>
    <w:rsid w:val="007C126F"/>
    <w:rsid w:val="007C13F9"/>
    <w:rsid w:val="007C1806"/>
    <w:rsid w:val="007C188E"/>
    <w:rsid w:val="007C19AD"/>
    <w:rsid w:val="007C1FAF"/>
    <w:rsid w:val="007C21E8"/>
    <w:rsid w:val="007C24C7"/>
    <w:rsid w:val="007C270E"/>
    <w:rsid w:val="007C2756"/>
    <w:rsid w:val="007C2E13"/>
    <w:rsid w:val="007C30A3"/>
    <w:rsid w:val="007C32E6"/>
    <w:rsid w:val="007C3375"/>
    <w:rsid w:val="007C3598"/>
    <w:rsid w:val="007C3E8D"/>
    <w:rsid w:val="007C3FA8"/>
    <w:rsid w:val="007C4031"/>
    <w:rsid w:val="007C43FF"/>
    <w:rsid w:val="007C4626"/>
    <w:rsid w:val="007C47D0"/>
    <w:rsid w:val="007C493A"/>
    <w:rsid w:val="007C4C4F"/>
    <w:rsid w:val="007C4FB0"/>
    <w:rsid w:val="007C51FF"/>
    <w:rsid w:val="007C5251"/>
    <w:rsid w:val="007C54B4"/>
    <w:rsid w:val="007C5500"/>
    <w:rsid w:val="007C58B1"/>
    <w:rsid w:val="007C5966"/>
    <w:rsid w:val="007C5972"/>
    <w:rsid w:val="007C5999"/>
    <w:rsid w:val="007C5DDD"/>
    <w:rsid w:val="007C619A"/>
    <w:rsid w:val="007C61F3"/>
    <w:rsid w:val="007C6223"/>
    <w:rsid w:val="007C64C2"/>
    <w:rsid w:val="007C681D"/>
    <w:rsid w:val="007C68DA"/>
    <w:rsid w:val="007C69EB"/>
    <w:rsid w:val="007C6A6F"/>
    <w:rsid w:val="007C6A78"/>
    <w:rsid w:val="007C6D76"/>
    <w:rsid w:val="007C6DCC"/>
    <w:rsid w:val="007C6F84"/>
    <w:rsid w:val="007C7063"/>
    <w:rsid w:val="007C7262"/>
    <w:rsid w:val="007C74F8"/>
    <w:rsid w:val="007C7763"/>
    <w:rsid w:val="007C7DD4"/>
    <w:rsid w:val="007C7E9C"/>
    <w:rsid w:val="007D03C7"/>
    <w:rsid w:val="007D04DB"/>
    <w:rsid w:val="007D0540"/>
    <w:rsid w:val="007D1020"/>
    <w:rsid w:val="007D1369"/>
    <w:rsid w:val="007D1E1C"/>
    <w:rsid w:val="007D1FA5"/>
    <w:rsid w:val="007D229A"/>
    <w:rsid w:val="007D28C6"/>
    <w:rsid w:val="007D2A29"/>
    <w:rsid w:val="007D2A7D"/>
    <w:rsid w:val="007D2AC7"/>
    <w:rsid w:val="007D2D06"/>
    <w:rsid w:val="007D2F44"/>
    <w:rsid w:val="007D2F4D"/>
    <w:rsid w:val="007D30B3"/>
    <w:rsid w:val="007D32FA"/>
    <w:rsid w:val="007D36C4"/>
    <w:rsid w:val="007D3EAA"/>
    <w:rsid w:val="007D3F38"/>
    <w:rsid w:val="007D4178"/>
    <w:rsid w:val="007D420D"/>
    <w:rsid w:val="007D439B"/>
    <w:rsid w:val="007D451D"/>
    <w:rsid w:val="007D4D33"/>
    <w:rsid w:val="007D4DC9"/>
    <w:rsid w:val="007D51F8"/>
    <w:rsid w:val="007D52C3"/>
    <w:rsid w:val="007D55AD"/>
    <w:rsid w:val="007D56C8"/>
    <w:rsid w:val="007D570E"/>
    <w:rsid w:val="007D5852"/>
    <w:rsid w:val="007D59B2"/>
    <w:rsid w:val="007D5C25"/>
    <w:rsid w:val="007D5E7F"/>
    <w:rsid w:val="007D60D6"/>
    <w:rsid w:val="007D617B"/>
    <w:rsid w:val="007D65CB"/>
    <w:rsid w:val="007D6776"/>
    <w:rsid w:val="007D6799"/>
    <w:rsid w:val="007D686A"/>
    <w:rsid w:val="007D696C"/>
    <w:rsid w:val="007D69CB"/>
    <w:rsid w:val="007D69F1"/>
    <w:rsid w:val="007D6D19"/>
    <w:rsid w:val="007D6D2F"/>
    <w:rsid w:val="007D7175"/>
    <w:rsid w:val="007D71AE"/>
    <w:rsid w:val="007D7286"/>
    <w:rsid w:val="007D75DC"/>
    <w:rsid w:val="007D785E"/>
    <w:rsid w:val="007D7D22"/>
    <w:rsid w:val="007E0102"/>
    <w:rsid w:val="007E023A"/>
    <w:rsid w:val="007E02B6"/>
    <w:rsid w:val="007E0584"/>
    <w:rsid w:val="007E081B"/>
    <w:rsid w:val="007E095C"/>
    <w:rsid w:val="007E098C"/>
    <w:rsid w:val="007E0AB7"/>
    <w:rsid w:val="007E0D24"/>
    <w:rsid w:val="007E0E88"/>
    <w:rsid w:val="007E0F10"/>
    <w:rsid w:val="007E1029"/>
    <w:rsid w:val="007E1369"/>
    <w:rsid w:val="007E13A0"/>
    <w:rsid w:val="007E154B"/>
    <w:rsid w:val="007E15C6"/>
    <w:rsid w:val="007E15CE"/>
    <w:rsid w:val="007E186A"/>
    <w:rsid w:val="007E19EB"/>
    <w:rsid w:val="007E1A1B"/>
    <w:rsid w:val="007E1A56"/>
    <w:rsid w:val="007E1A88"/>
    <w:rsid w:val="007E1ED2"/>
    <w:rsid w:val="007E1ED9"/>
    <w:rsid w:val="007E23D3"/>
    <w:rsid w:val="007E2A43"/>
    <w:rsid w:val="007E2CBA"/>
    <w:rsid w:val="007E2D94"/>
    <w:rsid w:val="007E315F"/>
    <w:rsid w:val="007E342F"/>
    <w:rsid w:val="007E3453"/>
    <w:rsid w:val="007E34FB"/>
    <w:rsid w:val="007E35ED"/>
    <w:rsid w:val="007E3BF5"/>
    <w:rsid w:val="007E3E71"/>
    <w:rsid w:val="007E428B"/>
    <w:rsid w:val="007E4697"/>
    <w:rsid w:val="007E4C88"/>
    <w:rsid w:val="007E4FE9"/>
    <w:rsid w:val="007E50EE"/>
    <w:rsid w:val="007E5246"/>
    <w:rsid w:val="007E5378"/>
    <w:rsid w:val="007E56CA"/>
    <w:rsid w:val="007E585E"/>
    <w:rsid w:val="007E5896"/>
    <w:rsid w:val="007E591A"/>
    <w:rsid w:val="007E5B4C"/>
    <w:rsid w:val="007E5E7C"/>
    <w:rsid w:val="007E5EA5"/>
    <w:rsid w:val="007E64DC"/>
    <w:rsid w:val="007E6822"/>
    <w:rsid w:val="007E68B6"/>
    <w:rsid w:val="007E690D"/>
    <w:rsid w:val="007E6BBD"/>
    <w:rsid w:val="007E706D"/>
    <w:rsid w:val="007E762D"/>
    <w:rsid w:val="007E7858"/>
    <w:rsid w:val="007E7B5D"/>
    <w:rsid w:val="007E7DDF"/>
    <w:rsid w:val="007F0336"/>
    <w:rsid w:val="007F04CE"/>
    <w:rsid w:val="007F06B6"/>
    <w:rsid w:val="007F0857"/>
    <w:rsid w:val="007F0BE2"/>
    <w:rsid w:val="007F0D32"/>
    <w:rsid w:val="007F0DBB"/>
    <w:rsid w:val="007F0E93"/>
    <w:rsid w:val="007F1083"/>
    <w:rsid w:val="007F11C8"/>
    <w:rsid w:val="007F125C"/>
    <w:rsid w:val="007F196A"/>
    <w:rsid w:val="007F1C24"/>
    <w:rsid w:val="007F1CFB"/>
    <w:rsid w:val="007F1F07"/>
    <w:rsid w:val="007F220B"/>
    <w:rsid w:val="007F22EF"/>
    <w:rsid w:val="007F2483"/>
    <w:rsid w:val="007F268F"/>
    <w:rsid w:val="007F27DD"/>
    <w:rsid w:val="007F27F9"/>
    <w:rsid w:val="007F28D5"/>
    <w:rsid w:val="007F2930"/>
    <w:rsid w:val="007F2A19"/>
    <w:rsid w:val="007F2EE5"/>
    <w:rsid w:val="007F2EF0"/>
    <w:rsid w:val="007F2F1A"/>
    <w:rsid w:val="007F35E0"/>
    <w:rsid w:val="007F3841"/>
    <w:rsid w:val="007F3F37"/>
    <w:rsid w:val="007F3FD5"/>
    <w:rsid w:val="007F4228"/>
    <w:rsid w:val="007F4AD4"/>
    <w:rsid w:val="007F4C84"/>
    <w:rsid w:val="007F4D0F"/>
    <w:rsid w:val="007F50E1"/>
    <w:rsid w:val="007F5837"/>
    <w:rsid w:val="007F584E"/>
    <w:rsid w:val="007F591F"/>
    <w:rsid w:val="007F5CCF"/>
    <w:rsid w:val="007F622D"/>
    <w:rsid w:val="007F649D"/>
    <w:rsid w:val="007F6880"/>
    <w:rsid w:val="007F6A3D"/>
    <w:rsid w:val="007F6ADE"/>
    <w:rsid w:val="007F6B07"/>
    <w:rsid w:val="007F6B5B"/>
    <w:rsid w:val="007F6D51"/>
    <w:rsid w:val="007F6FD4"/>
    <w:rsid w:val="007F6FD9"/>
    <w:rsid w:val="007F6FF2"/>
    <w:rsid w:val="007F74D7"/>
    <w:rsid w:val="007F76B4"/>
    <w:rsid w:val="007F7C78"/>
    <w:rsid w:val="008001B4"/>
    <w:rsid w:val="00800283"/>
    <w:rsid w:val="00800345"/>
    <w:rsid w:val="008003B7"/>
    <w:rsid w:val="0080049C"/>
    <w:rsid w:val="0080050A"/>
    <w:rsid w:val="00800769"/>
    <w:rsid w:val="0080087A"/>
    <w:rsid w:val="00800ED2"/>
    <w:rsid w:val="008010CC"/>
    <w:rsid w:val="0080131B"/>
    <w:rsid w:val="00801382"/>
    <w:rsid w:val="008013C4"/>
    <w:rsid w:val="0080160B"/>
    <w:rsid w:val="0080165C"/>
    <w:rsid w:val="0080179F"/>
    <w:rsid w:val="008017B3"/>
    <w:rsid w:val="00801ADD"/>
    <w:rsid w:val="00801AF4"/>
    <w:rsid w:val="00801CBC"/>
    <w:rsid w:val="00801CC1"/>
    <w:rsid w:val="00801E00"/>
    <w:rsid w:val="00801FC0"/>
    <w:rsid w:val="008023AB"/>
    <w:rsid w:val="00802D27"/>
    <w:rsid w:val="00802E74"/>
    <w:rsid w:val="008030AC"/>
    <w:rsid w:val="008031A0"/>
    <w:rsid w:val="00803330"/>
    <w:rsid w:val="008038A3"/>
    <w:rsid w:val="00803D63"/>
    <w:rsid w:val="00803FB3"/>
    <w:rsid w:val="008040DA"/>
    <w:rsid w:val="0080423E"/>
    <w:rsid w:val="008043F6"/>
    <w:rsid w:val="00804732"/>
    <w:rsid w:val="00804A40"/>
    <w:rsid w:val="00804B92"/>
    <w:rsid w:val="00804D36"/>
    <w:rsid w:val="00804DAB"/>
    <w:rsid w:val="00804E0B"/>
    <w:rsid w:val="00804E21"/>
    <w:rsid w:val="00804E28"/>
    <w:rsid w:val="00804E2A"/>
    <w:rsid w:val="00804F38"/>
    <w:rsid w:val="00805092"/>
    <w:rsid w:val="00805282"/>
    <w:rsid w:val="00805345"/>
    <w:rsid w:val="008058A3"/>
    <w:rsid w:val="00805976"/>
    <w:rsid w:val="00805994"/>
    <w:rsid w:val="00805ADE"/>
    <w:rsid w:val="00805D28"/>
    <w:rsid w:val="00805EA0"/>
    <w:rsid w:val="00805EF1"/>
    <w:rsid w:val="0080615C"/>
    <w:rsid w:val="008064FE"/>
    <w:rsid w:val="008068C6"/>
    <w:rsid w:val="0080694D"/>
    <w:rsid w:val="008069DA"/>
    <w:rsid w:val="00806AAF"/>
    <w:rsid w:val="00806AF7"/>
    <w:rsid w:val="00806CA4"/>
    <w:rsid w:val="008070AC"/>
    <w:rsid w:val="008071BD"/>
    <w:rsid w:val="008074DC"/>
    <w:rsid w:val="0080786D"/>
    <w:rsid w:val="00807EBA"/>
    <w:rsid w:val="00810059"/>
    <w:rsid w:val="008101FD"/>
    <w:rsid w:val="00810335"/>
    <w:rsid w:val="00810455"/>
    <w:rsid w:val="0081048F"/>
    <w:rsid w:val="008106FA"/>
    <w:rsid w:val="00810D8D"/>
    <w:rsid w:val="00810EEC"/>
    <w:rsid w:val="0081119A"/>
    <w:rsid w:val="00811239"/>
    <w:rsid w:val="00811408"/>
    <w:rsid w:val="008114EE"/>
    <w:rsid w:val="008117F4"/>
    <w:rsid w:val="00811835"/>
    <w:rsid w:val="00811AF6"/>
    <w:rsid w:val="00811B4F"/>
    <w:rsid w:val="00811BAA"/>
    <w:rsid w:val="00811CFA"/>
    <w:rsid w:val="00811D2B"/>
    <w:rsid w:val="00811EC5"/>
    <w:rsid w:val="0081205E"/>
    <w:rsid w:val="008120EF"/>
    <w:rsid w:val="008121BC"/>
    <w:rsid w:val="008121D4"/>
    <w:rsid w:val="00812865"/>
    <w:rsid w:val="008128C4"/>
    <w:rsid w:val="008129BC"/>
    <w:rsid w:val="008129D7"/>
    <w:rsid w:val="00812ACF"/>
    <w:rsid w:val="00812AED"/>
    <w:rsid w:val="00812BB1"/>
    <w:rsid w:val="0081330D"/>
    <w:rsid w:val="00813696"/>
    <w:rsid w:val="00813921"/>
    <w:rsid w:val="00813ACA"/>
    <w:rsid w:val="00813B1B"/>
    <w:rsid w:val="00813F06"/>
    <w:rsid w:val="00813F1D"/>
    <w:rsid w:val="00813FC6"/>
    <w:rsid w:val="00813FD8"/>
    <w:rsid w:val="008140DA"/>
    <w:rsid w:val="0081418C"/>
    <w:rsid w:val="0081445C"/>
    <w:rsid w:val="008145F7"/>
    <w:rsid w:val="0081483E"/>
    <w:rsid w:val="0081499B"/>
    <w:rsid w:val="00814A93"/>
    <w:rsid w:val="00814AC4"/>
    <w:rsid w:val="00814DE4"/>
    <w:rsid w:val="00814DE8"/>
    <w:rsid w:val="00814EE4"/>
    <w:rsid w:val="00814FF2"/>
    <w:rsid w:val="00815039"/>
    <w:rsid w:val="008155A7"/>
    <w:rsid w:val="008157ED"/>
    <w:rsid w:val="0081581D"/>
    <w:rsid w:val="00815AB6"/>
    <w:rsid w:val="00815EAE"/>
    <w:rsid w:val="0081600F"/>
    <w:rsid w:val="0081610F"/>
    <w:rsid w:val="008166F8"/>
    <w:rsid w:val="00816773"/>
    <w:rsid w:val="00816B76"/>
    <w:rsid w:val="00816C29"/>
    <w:rsid w:val="00816CCF"/>
    <w:rsid w:val="00816CDB"/>
    <w:rsid w:val="00816E6E"/>
    <w:rsid w:val="0081712C"/>
    <w:rsid w:val="00817186"/>
    <w:rsid w:val="0081718A"/>
    <w:rsid w:val="0081726D"/>
    <w:rsid w:val="008172BE"/>
    <w:rsid w:val="008172E0"/>
    <w:rsid w:val="008174A5"/>
    <w:rsid w:val="00817B71"/>
    <w:rsid w:val="00817B84"/>
    <w:rsid w:val="00817BEF"/>
    <w:rsid w:val="00820211"/>
    <w:rsid w:val="00820244"/>
    <w:rsid w:val="00820439"/>
    <w:rsid w:val="00820668"/>
    <w:rsid w:val="00820CE0"/>
    <w:rsid w:val="00820D00"/>
    <w:rsid w:val="00821043"/>
    <w:rsid w:val="008211D5"/>
    <w:rsid w:val="0082122C"/>
    <w:rsid w:val="008216E8"/>
    <w:rsid w:val="00821718"/>
    <w:rsid w:val="00821886"/>
    <w:rsid w:val="008218E0"/>
    <w:rsid w:val="008218F4"/>
    <w:rsid w:val="00821B13"/>
    <w:rsid w:val="00821BB0"/>
    <w:rsid w:val="00821BCC"/>
    <w:rsid w:val="0082207B"/>
    <w:rsid w:val="008221B3"/>
    <w:rsid w:val="00822312"/>
    <w:rsid w:val="0082248E"/>
    <w:rsid w:val="008226BA"/>
    <w:rsid w:val="008226EB"/>
    <w:rsid w:val="00822829"/>
    <w:rsid w:val="008228F9"/>
    <w:rsid w:val="00822BDF"/>
    <w:rsid w:val="00822C16"/>
    <w:rsid w:val="00822E30"/>
    <w:rsid w:val="00822FAA"/>
    <w:rsid w:val="00822FC4"/>
    <w:rsid w:val="0082317A"/>
    <w:rsid w:val="0082320E"/>
    <w:rsid w:val="00823213"/>
    <w:rsid w:val="0082336A"/>
    <w:rsid w:val="008236E8"/>
    <w:rsid w:val="00823CE0"/>
    <w:rsid w:val="00823FF8"/>
    <w:rsid w:val="008241E0"/>
    <w:rsid w:val="008249DD"/>
    <w:rsid w:val="00824A08"/>
    <w:rsid w:val="00824B37"/>
    <w:rsid w:val="00824CE4"/>
    <w:rsid w:val="00824D5A"/>
    <w:rsid w:val="00824D71"/>
    <w:rsid w:val="00824EC0"/>
    <w:rsid w:val="00824FDF"/>
    <w:rsid w:val="00825125"/>
    <w:rsid w:val="008251F6"/>
    <w:rsid w:val="0082525D"/>
    <w:rsid w:val="008252EE"/>
    <w:rsid w:val="0082541B"/>
    <w:rsid w:val="008257CC"/>
    <w:rsid w:val="00825A83"/>
    <w:rsid w:val="00825BA4"/>
    <w:rsid w:val="00825D74"/>
    <w:rsid w:val="0082602C"/>
    <w:rsid w:val="008260A7"/>
    <w:rsid w:val="00826793"/>
    <w:rsid w:val="008268BC"/>
    <w:rsid w:val="008269C5"/>
    <w:rsid w:val="00826D60"/>
    <w:rsid w:val="008274BF"/>
    <w:rsid w:val="00827542"/>
    <w:rsid w:val="008276CD"/>
    <w:rsid w:val="00827849"/>
    <w:rsid w:val="00827B3C"/>
    <w:rsid w:val="00827E76"/>
    <w:rsid w:val="00827FCE"/>
    <w:rsid w:val="0083041B"/>
    <w:rsid w:val="008307BC"/>
    <w:rsid w:val="0083097A"/>
    <w:rsid w:val="008309AF"/>
    <w:rsid w:val="008309B8"/>
    <w:rsid w:val="00830C90"/>
    <w:rsid w:val="00830DC3"/>
    <w:rsid w:val="00831555"/>
    <w:rsid w:val="00831F52"/>
    <w:rsid w:val="00831FAC"/>
    <w:rsid w:val="00832154"/>
    <w:rsid w:val="008321F2"/>
    <w:rsid w:val="00832670"/>
    <w:rsid w:val="0083277C"/>
    <w:rsid w:val="0083280F"/>
    <w:rsid w:val="00832829"/>
    <w:rsid w:val="00832B1C"/>
    <w:rsid w:val="00832BD8"/>
    <w:rsid w:val="00832CCA"/>
    <w:rsid w:val="00832DED"/>
    <w:rsid w:val="00832F5C"/>
    <w:rsid w:val="00833119"/>
    <w:rsid w:val="00833302"/>
    <w:rsid w:val="00833304"/>
    <w:rsid w:val="0083331E"/>
    <w:rsid w:val="00833689"/>
    <w:rsid w:val="00833A72"/>
    <w:rsid w:val="00833C7A"/>
    <w:rsid w:val="00833D5C"/>
    <w:rsid w:val="00833D64"/>
    <w:rsid w:val="00834164"/>
    <w:rsid w:val="008342B5"/>
    <w:rsid w:val="00834619"/>
    <w:rsid w:val="00834691"/>
    <w:rsid w:val="0083497C"/>
    <w:rsid w:val="00834D20"/>
    <w:rsid w:val="00834F8C"/>
    <w:rsid w:val="00835057"/>
    <w:rsid w:val="008351D3"/>
    <w:rsid w:val="0083544C"/>
    <w:rsid w:val="008354BC"/>
    <w:rsid w:val="008357EE"/>
    <w:rsid w:val="00835872"/>
    <w:rsid w:val="008359E0"/>
    <w:rsid w:val="00835B7A"/>
    <w:rsid w:val="008365C1"/>
    <w:rsid w:val="00836940"/>
    <w:rsid w:val="00836A35"/>
    <w:rsid w:val="00836E90"/>
    <w:rsid w:val="00836F8D"/>
    <w:rsid w:val="008375C8"/>
    <w:rsid w:val="00837653"/>
    <w:rsid w:val="008376F6"/>
    <w:rsid w:val="00837823"/>
    <w:rsid w:val="00837B91"/>
    <w:rsid w:val="00837D5B"/>
    <w:rsid w:val="0084008E"/>
    <w:rsid w:val="0084031A"/>
    <w:rsid w:val="00840392"/>
    <w:rsid w:val="008403D0"/>
    <w:rsid w:val="00840607"/>
    <w:rsid w:val="00840E65"/>
    <w:rsid w:val="00841187"/>
    <w:rsid w:val="008411E3"/>
    <w:rsid w:val="008412A1"/>
    <w:rsid w:val="0084143B"/>
    <w:rsid w:val="00841525"/>
    <w:rsid w:val="008415BA"/>
    <w:rsid w:val="00841705"/>
    <w:rsid w:val="0084176B"/>
    <w:rsid w:val="00841798"/>
    <w:rsid w:val="008418DA"/>
    <w:rsid w:val="00841CD2"/>
    <w:rsid w:val="00842106"/>
    <w:rsid w:val="008423BC"/>
    <w:rsid w:val="0084249F"/>
    <w:rsid w:val="008426CA"/>
    <w:rsid w:val="0084281B"/>
    <w:rsid w:val="00842B77"/>
    <w:rsid w:val="00842CBF"/>
    <w:rsid w:val="00842D3D"/>
    <w:rsid w:val="0084309F"/>
    <w:rsid w:val="008434ED"/>
    <w:rsid w:val="00843805"/>
    <w:rsid w:val="00843AC7"/>
    <w:rsid w:val="00843DC4"/>
    <w:rsid w:val="00843DDE"/>
    <w:rsid w:val="00843F24"/>
    <w:rsid w:val="00844107"/>
    <w:rsid w:val="0084452E"/>
    <w:rsid w:val="008445F6"/>
    <w:rsid w:val="00844655"/>
    <w:rsid w:val="00844903"/>
    <w:rsid w:val="00844ACE"/>
    <w:rsid w:val="00844B7D"/>
    <w:rsid w:val="00844C41"/>
    <w:rsid w:val="00844D2E"/>
    <w:rsid w:val="00844E77"/>
    <w:rsid w:val="008450C7"/>
    <w:rsid w:val="0084514E"/>
    <w:rsid w:val="00845245"/>
    <w:rsid w:val="0084577F"/>
    <w:rsid w:val="00845C12"/>
    <w:rsid w:val="00845D1F"/>
    <w:rsid w:val="00845D6A"/>
    <w:rsid w:val="00845D92"/>
    <w:rsid w:val="00845DED"/>
    <w:rsid w:val="0084600C"/>
    <w:rsid w:val="00846242"/>
    <w:rsid w:val="0084624A"/>
    <w:rsid w:val="00846667"/>
    <w:rsid w:val="008466C9"/>
    <w:rsid w:val="008466D5"/>
    <w:rsid w:val="00846701"/>
    <w:rsid w:val="008468F0"/>
    <w:rsid w:val="008469D9"/>
    <w:rsid w:val="00846B1B"/>
    <w:rsid w:val="00846B34"/>
    <w:rsid w:val="00846D92"/>
    <w:rsid w:val="00846DC0"/>
    <w:rsid w:val="00846F2D"/>
    <w:rsid w:val="00846FB2"/>
    <w:rsid w:val="00846FE6"/>
    <w:rsid w:val="00847084"/>
    <w:rsid w:val="008472A6"/>
    <w:rsid w:val="00847375"/>
    <w:rsid w:val="0084749D"/>
    <w:rsid w:val="008474A7"/>
    <w:rsid w:val="00847589"/>
    <w:rsid w:val="00847B62"/>
    <w:rsid w:val="00847D55"/>
    <w:rsid w:val="00847E03"/>
    <w:rsid w:val="00847E4C"/>
    <w:rsid w:val="00847E92"/>
    <w:rsid w:val="00847F9B"/>
    <w:rsid w:val="00847FDD"/>
    <w:rsid w:val="008504AD"/>
    <w:rsid w:val="008505DD"/>
    <w:rsid w:val="008505FC"/>
    <w:rsid w:val="008506B6"/>
    <w:rsid w:val="00850860"/>
    <w:rsid w:val="00850AE0"/>
    <w:rsid w:val="00850D5C"/>
    <w:rsid w:val="00850DBF"/>
    <w:rsid w:val="00850E33"/>
    <w:rsid w:val="00851886"/>
    <w:rsid w:val="008518C7"/>
    <w:rsid w:val="00851ACA"/>
    <w:rsid w:val="008524B4"/>
    <w:rsid w:val="008524D2"/>
    <w:rsid w:val="008524DC"/>
    <w:rsid w:val="00852516"/>
    <w:rsid w:val="008525DB"/>
    <w:rsid w:val="00852731"/>
    <w:rsid w:val="00852832"/>
    <w:rsid w:val="00852ABF"/>
    <w:rsid w:val="00852E19"/>
    <w:rsid w:val="00852E80"/>
    <w:rsid w:val="00852E90"/>
    <w:rsid w:val="00852F87"/>
    <w:rsid w:val="0085317B"/>
    <w:rsid w:val="008531D6"/>
    <w:rsid w:val="00853426"/>
    <w:rsid w:val="0085369B"/>
    <w:rsid w:val="00853915"/>
    <w:rsid w:val="00854259"/>
    <w:rsid w:val="008544B8"/>
    <w:rsid w:val="008546FE"/>
    <w:rsid w:val="00854728"/>
    <w:rsid w:val="00854981"/>
    <w:rsid w:val="00854BC2"/>
    <w:rsid w:val="00854F49"/>
    <w:rsid w:val="008550D1"/>
    <w:rsid w:val="0085566B"/>
    <w:rsid w:val="00855859"/>
    <w:rsid w:val="008559F2"/>
    <w:rsid w:val="00855A6F"/>
    <w:rsid w:val="00855AF8"/>
    <w:rsid w:val="00855C13"/>
    <w:rsid w:val="00855E53"/>
    <w:rsid w:val="00855F38"/>
    <w:rsid w:val="0085635A"/>
    <w:rsid w:val="008567C0"/>
    <w:rsid w:val="00856833"/>
    <w:rsid w:val="00856840"/>
    <w:rsid w:val="008568F1"/>
    <w:rsid w:val="00856D3C"/>
    <w:rsid w:val="00856E5A"/>
    <w:rsid w:val="00856ED4"/>
    <w:rsid w:val="00857021"/>
    <w:rsid w:val="0085704D"/>
    <w:rsid w:val="00857054"/>
    <w:rsid w:val="0085735A"/>
    <w:rsid w:val="008574FB"/>
    <w:rsid w:val="00857568"/>
    <w:rsid w:val="00857A40"/>
    <w:rsid w:val="00857A44"/>
    <w:rsid w:val="00857B57"/>
    <w:rsid w:val="00857D3E"/>
    <w:rsid w:val="00857D84"/>
    <w:rsid w:val="0086080F"/>
    <w:rsid w:val="00860824"/>
    <w:rsid w:val="0086087C"/>
    <w:rsid w:val="00860944"/>
    <w:rsid w:val="008609A4"/>
    <w:rsid w:val="00860D8E"/>
    <w:rsid w:val="00860E72"/>
    <w:rsid w:val="00860E8E"/>
    <w:rsid w:val="008615BD"/>
    <w:rsid w:val="008618F6"/>
    <w:rsid w:val="0086199C"/>
    <w:rsid w:val="00861D6A"/>
    <w:rsid w:val="0086219A"/>
    <w:rsid w:val="0086275E"/>
    <w:rsid w:val="00862A3F"/>
    <w:rsid w:val="00862A76"/>
    <w:rsid w:val="00862D9D"/>
    <w:rsid w:val="00862E00"/>
    <w:rsid w:val="00863118"/>
    <w:rsid w:val="0086331D"/>
    <w:rsid w:val="0086346F"/>
    <w:rsid w:val="008638BF"/>
    <w:rsid w:val="00863C44"/>
    <w:rsid w:val="00863EBF"/>
    <w:rsid w:val="00864241"/>
    <w:rsid w:val="00864440"/>
    <w:rsid w:val="008644E6"/>
    <w:rsid w:val="008645B3"/>
    <w:rsid w:val="00864634"/>
    <w:rsid w:val="00864729"/>
    <w:rsid w:val="008647DF"/>
    <w:rsid w:val="00864878"/>
    <w:rsid w:val="00864A1A"/>
    <w:rsid w:val="00864A39"/>
    <w:rsid w:val="00864BCC"/>
    <w:rsid w:val="00864D76"/>
    <w:rsid w:val="00864DF3"/>
    <w:rsid w:val="00864E86"/>
    <w:rsid w:val="00864F2B"/>
    <w:rsid w:val="008650FC"/>
    <w:rsid w:val="008651E9"/>
    <w:rsid w:val="00865550"/>
    <w:rsid w:val="008658BA"/>
    <w:rsid w:val="00865D78"/>
    <w:rsid w:val="00865F98"/>
    <w:rsid w:val="008660AC"/>
    <w:rsid w:val="008660FF"/>
    <w:rsid w:val="00866209"/>
    <w:rsid w:val="008663CE"/>
    <w:rsid w:val="00866AD2"/>
    <w:rsid w:val="00866D2C"/>
    <w:rsid w:val="00866EB3"/>
    <w:rsid w:val="0086701A"/>
    <w:rsid w:val="00867458"/>
    <w:rsid w:val="008675A5"/>
    <w:rsid w:val="00867BD2"/>
    <w:rsid w:val="00867DCB"/>
    <w:rsid w:val="00867E64"/>
    <w:rsid w:val="00870120"/>
    <w:rsid w:val="0087030D"/>
    <w:rsid w:val="00870552"/>
    <w:rsid w:val="0087065D"/>
    <w:rsid w:val="008710EC"/>
    <w:rsid w:val="008712FD"/>
    <w:rsid w:val="0087138D"/>
    <w:rsid w:val="008714BB"/>
    <w:rsid w:val="008716A1"/>
    <w:rsid w:val="00871AAA"/>
    <w:rsid w:val="00871AC0"/>
    <w:rsid w:val="00871C55"/>
    <w:rsid w:val="00871D00"/>
    <w:rsid w:val="0087259F"/>
    <w:rsid w:val="00872789"/>
    <w:rsid w:val="008728F6"/>
    <w:rsid w:val="00872946"/>
    <w:rsid w:val="00872B18"/>
    <w:rsid w:val="00872BF4"/>
    <w:rsid w:val="00872D3F"/>
    <w:rsid w:val="00872F99"/>
    <w:rsid w:val="00873368"/>
    <w:rsid w:val="0087338A"/>
    <w:rsid w:val="008733A4"/>
    <w:rsid w:val="008733E4"/>
    <w:rsid w:val="00873678"/>
    <w:rsid w:val="0087369D"/>
    <w:rsid w:val="008737A6"/>
    <w:rsid w:val="00873932"/>
    <w:rsid w:val="0087399B"/>
    <w:rsid w:val="00873F15"/>
    <w:rsid w:val="00873F2D"/>
    <w:rsid w:val="00874096"/>
    <w:rsid w:val="00874128"/>
    <w:rsid w:val="00874339"/>
    <w:rsid w:val="00874399"/>
    <w:rsid w:val="008744FE"/>
    <w:rsid w:val="0087476D"/>
    <w:rsid w:val="00874770"/>
    <w:rsid w:val="00874DF9"/>
    <w:rsid w:val="00874E53"/>
    <w:rsid w:val="00874F2D"/>
    <w:rsid w:val="008751AC"/>
    <w:rsid w:val="00875327"/>
    <w:rsid w:val="00875347"/>
    <w:rsid w:val="008755FD"/>
    <w:rsid w:val="0087567B"/>
    <w:rsid w:val="008756A4"/>
    <w:rsid w:val="00875B1A"/>
    <w:rsid w:val="00875D56"/>
    <w:rsid w:val="00875F37"/>
    <w:rsid w:val="00875F73"/>
    <w:rsid w:val="00875FA6"/>
    <w:rsid w:val="00876175"/>
    <w:rsid w:val="008762B1"/>
    <w:rsid w:val="008766F5"/>
    <w:rsid w:val="008768E6"/>
    <w:rsid w:val="00876DAC"/>
    <w:rsid w:val="00876F8C"/>
    <w:rsid w:val="00876FDD"/>
    <w:rsid w:val="008772C3"/>
    <w:rsid w:val="0087739E"/>
    <w:rsid w:val="00877788"/>
    <w:rsid w:val="00877CBD"/>
    <w:rsid w:val="00877F7D"/>
    <w:rsid w:val="0088012D"/>
    <w:rsid w:val="008801BF"/>
    <w:rsid w:val="008801F5"/>
    <w:rsid w:val="00880319"/>
    <w:rsid w:val="008807CC"/>
    <w:rsid w:val="008809DA"/>
    <w:rsid w:val="00880C10"/>
    <w:rsid w:val="00880F03"/>
    <w:rsid w:val="00880F30"/>
    <w:rsid w:val="00881031"/>
    <w:rsid w:val="0088154F"/>
    <w:rsid w:val="0088184B"/>
    <w:rsid w:val="008819BF"/>
    <w:rsid w:val="008819D1"/>
    <w:rsid w:val="00881ABB"/>
    <w:rsid w:val="00881ACA"/>
    <w:rsid w:val="00881BAD"/>
    <w:rsid w:val="00881D86"/>
    <w:rsid w:val="00881E00"/>
    <w:rsid w:val="008821DD"/>
    <w:rsid w:val="00882233"/>
    <w:rsid w:val="0088224F"/>
    <w:rsid w:val="00882324"/>
    <w:rsid w:val="0088254D"/>
    <w:rsid w:val="00882C86"/>
    <w:rsid w:val="00882E90"/>
    <w:rsid w:val="008832D8"/>
    <w:rsid w:val="008833E8"/>
    <w:rsid w:val="00883575"/>
    <w:rsid w:val="008836F7"/>
    <w:rsid w:val="00883714"/>
    <w:rsid w:val="008837A2"/>
    <w:rsid w:val="00883888"/>
    <w:rsid w:val="00883BB0"/>
    <w:rsid w:val="0088403D"/>
    <w:rsid w:val="008840A5"/>
    <w:rsid w:val="008842FC"/>
    <w:rsid w:val="008844F0"/>
    <w:rsid w:val="0088464C"/>
    <w:rsid w:val="008846C2"/>
    <w:rsid w:val="008847FD"/>
    <w:rsid w:val="00884A01"/>
    <w:rsid w:val="00884A27"/>
    <w:rsid w:val="00884F9A"/>
    <w:rsid w:val="00884FD1"/>
    <w:rsid w:val="0088507C"/>
    <w:rsid w:val="008851C5"/>
    <w:rsid w:val="008851E3"/>
    <w:rsid w:val="008852CB"/>
    <w:rsid w:val="00885458"/>
    <w:rsid w:val="00885636"/>
    <w:rsid w:val="008858B2"/>
    <w:rsid w:val="008859CA"/>
    <w:rsid w:val="00885AE9"/>
    <w:rsid w:val="00885AF8"/>
    <w:rsid w:val="00885B29"/>
    <w:rsid w:val="00885BCC"/>
    <w:rsid w:val="00885D4E"/>
    <w:rsid w:val="0088605D"/>
    <w:rsid w:val="0088608C"/>
    <w:rsid w:val="00886162"/>
    <w:rsid w:val="00886410"/>
    <w:rsid w:val="00886429"/>
    <w:rsid w:val="00886554"/>
    <w:rsid w:val="0088665A"/>
    <w:rsid w:val="00886B18"/>
    <w:rsid w:val="00886B92"/>
    <w:rsid w:val="00886D1E"/>
    <w:rsid w:val="00887130"/>
    <w:rsid w:val="008872D8"/>
    <w:rsid w:val="0088742F"/>
    <w:rsid w:val="0088751A"/>
    <w:rsid w:val="008876F4"/>
    <w:rsid w:val="008877BF"/>
    <w:rsid w:val="008877C5"/>
    <w:rsid w:val="00887B48"/>
    <w:rsid w:val="00887BE9"/>
    <w:rsid w:val="00887C75"/>
    <w:rsid w:val="00887CDD"/>
    <w:rsid w:val="00887D38"/>
    <w:rsid w:val="00887F9B"/>
    <w:rsid w:val="00887FBC"/>
    <w:rsid w:val="0089062F"/>
    <w:rsid w:val="008909E4"/>
    <w:rsid w:val="00890A17"/>
    <w:rsid w:val="00890BF6"/>
    <w:rsid w:val="00890C9F"/>
    <w:rsid w:val="00890EB3"/>
    <w:rsid w:val="00890F24"/>
    <w:rsid w:val="0089102B"/>
    <w:rsid w:val="00891082"/>
    <w:rsid w:val="008910C7"/>
    <w:rsid w:val="0089110C"/>
    <w:rsid w:val="00891262"/>
    <w:rsid w:val="008913BF"/>
    <w:rsid w:val="008915E6"/>
    <w:rsid w:val="0089176E"/>
    <w:rsid w:val="008917E0"/>
    <w:rsid w:val="00891843"/>
    <w:rsid w:val="00891AEA"/>
    <w:rsid w:val="00891AFF"/>
    <w:rsid w:val="00891C90"/>
    <w:rsid w:val="00892365"/>
    <w:rsid w:val="0089251A"/>
    <w:rsid w:val="008925DA"/>
    <w:rsid w:val="008926A5"/>
    <w:rsid w:val="008926C0"/>
    <w:rsid w:val="00892872"/>
    <w:rsid w:val="00892BE5"/>
    <w:rsid w:val="00892C78"/>
    <w:rsid w:val="00893283"/>
    <w:rsid w:val="008937EE"/>
    <w:rsid w:val="0089387C"/>
    <w:rsid w:val="00893BA4"/>
    <w:rsid w:val="00893D50"/>
    <w:rsid w:val="0089420B"/>
    <w:rsid w:val="0089444E"/>
    <w:rsid w:val="008945B2"/>
    <w:rsid w:val="00894655"/>
    <w:rsid w:val="008947F5"/>
    <w:rsid w:val="008949DF"/>
    <w:rsid w:val="00894B8B"/>
    <w:rsid w:val="00894DAD"/>
    <w:rsid w:val="00894E8B"/>
    <w:rsid w:val="00894FFA"/>
    <w:rsid w:val="008951DB"/>
    <w:rsid w:val="0089554C"/>
    <w:rsid w:val="008957CB"/>
    <w:rsid w:val="0089593E"/>
    <w:rsid w:val="00895954"/>
    <w:rsid w:val="00895AB3"/>
    <w:rsid w:val="00895C11"/>
    <w:rsid w:val="00895C3A"/>
    <w:rsid w:val="00895D8E"/>
    <w:rsid w:val="00895EC7"/>
    <w:rsid w:val="00896236"/>
    <w:rsid w:val="008964F3"/>
    <w:rsid w:val="00896981"/>
    <w:rsid w:val="00896B3D"/>
    <w:rsid w:val="00896C81"/>
    <w:rsid w:val="00896D83"/>
    <w:rsid w:val="00896DBC"/>
    <w:rsid w:val="00896E32"/>
    <w:rsid w:val="00897044"/>
    <w:rsid w:val="00897338"/>
    <w:rsid w:val="00897612"/>
    <w:rsid w:val="00897970"/>
    <w:rsid w:val="00897D73"/>
    <w:rsid w:val="00897DB2"/>
    <w:rsid w:val="00897E0E"/>
    <w:rsid w:val="008A0068"/>
    <w:rsid w:val="008A010F"/>
    <w:rsid w:val="008A03AB"/>
    <w:rsid w:val="008A055D"/>
    <w:rsid w:val="008A05DF"/>
    <w:rsid w:val="008A060F"/>
    <w:rsid w:val="008A06F1"/>
    <w:rsid w:val="008A0A33"/>
    <w:rsid w:val="008A0AB2"/>
    <w:rsid w:val="008A0B48"/>
    <w:rsid w:val="008A0CFC"/>
    <w:rsid w:val="008A109B"/>
    <w:rsid w:val="008A10A5"/>
    <w:rsid w:val="008A12D6"/>
    <w:rsid w:val="008A12FE"/>
    <w:rsid w:val="008A1698"/>
    <w:rsid w:val="008A1718"/>
    <w:rsid w:val="008A1AB3"/>
    <w:rsid w:val="008A1B05"/>
    <w:rsid w:val="008A1CC7"/>
    <w:rsid w:val="008A1CCE"/>
    <w:rsid w:val="008A1E0E"/>
    <w:rsid w:val="008A2440"/>
    <w:rsid w:val="008A28B6"/>
    <w:rsid w:val="008A28CE"/>
    <w:rsid w:val="008A2907"/>
    <w:rsid w:val="008A2980"/>
    <w:rsid w:val="008A2BB1"/>
    <w:rsid w:val="008A2DDF"/>
    <w:rsid w:val="008A2FD5"/>
    <w:rsid w:val="008A2FDE"/>
    <w:rsid w:val="008A3124"/>
    <w:rsid w:val="008A327E"/>
    <w:rsid w:val="008A3466"/>
    <w:rsid w:val="008A389F"/>
    <w:rsid w:val="008A39BD"/>
    <w:rsid w:val="008A3BB4"/>
    <w:rsid w:val="008A3D02"/>
    <w:rsid w:val="008A3D7A"/>
    <w:rsid w:val="008A3F68"/>
    <w:rsid w:val="008A40DB"/>
    <w:rsid w:val="008A41F0"/>
    <w:rsid w:val="008A4A55"/>
    <w:rsid w:val="008A4FD0"/>
    <w:rsid w:val="008A5499"/>
    <w:rsid w:val="008A5733"/>
    <w:rsid w:val="008A5909"/>
    <w:rsid w:val="008A5940"/>
    <w:rsid w:val="008A59B1"/>
    <w:rsid w:val="008A5D88"/>
    <w:rsid w:val="008A60AF"/>
    <w:rsid w:val="008A6320"/>
    <w:rsid w:val="008A66C9"/>
    <w:rsid w:val="008A6858"/>
    <w:rsid w:val="008A6D16"/>
    <w:rsid w:val="008A6E8B"/>
    <w:rsid w:val="008A6E96"/>
    <w:rsid w:val="008A6F1A"/>
    <w:rsid w:val="008A709D"/>
    <w:rsid w:val="008A729A"/>
    <w:rsid w:val="008A7318"/>
    <w:rsid w:val="008A73B2"/>
    <w:rsid w:val="008A7507"/>
    <w:rsid w:val="008A766D"/>
    <w:rsid w:val="008B043F"/>
    <w:rsid w:val="008B068A"/>
    <w:rsid w:val="008B0727"/>
    <w:rsid w:val="008B0808"/>
    <w:rsid w:val="008B0A97"/>
    <w:rsid w:val="008B0AEC"/>
    <w:rsid w:val="008B0CB0"/>
    <w:rsid w:val="008B0CD1"/>
    <w:rsid w:val="008B1006"/>
    <w:rsid w:val="008B10DF"/>
    <w:rsid w:val="008B11A3"/>
    <w:rsid w:val="008B1516"/>
    <w:rsid w:val="008B15DE"/>
    <w:rsid w:val="008B1BA1"/>
    <w:rsid w:val="008B1E53"/>
    <w:rsid w:val="008B1E5B"/>
    <w:rsid w:val="008B218D"/>
    <w:rsid w:val="008B23FD"/>
    <w:rsid w:val="008B2669"/>
    <w:rsid w:val="008B2695"/>
    <w:rsid w:val="008B27A3"/>
    <w:rsid w:val="008B27D5"/>
    <w:rsid w:val="008B283D"/>
    <w:rsid w:val="008B2A21"/>
    <w:rsid w:val="008B2F6D"/>
    <w:rsid w:val="008B389D"/>
    <w:rsid w:val="008B39EC"/>
    <w:rsid w:val="008B3C5C"/>
    <w:rsid w:val="008B3EB8"/>
    <w:rsid w:val="008B3FBC"/>
    <w:rsid w:val="008B4048"/>
    <w:rsid w:val="008B420C"/>
    <w:rsid w:val="008B4AC0"/>
    <w:rsid w:val="008B4E5E"/>
    <w:rsid w:val="008B505F"/>
    <w:rsid w:val="008B51DF"/>
    <w:rsid w:val="008B5299"/>
    <w:rsid w:val="008B53A8"/>
    <w:rsid w:val="008B53EA"/>
    <w:rsid w:val="008B56A5"/>
    <w:rsid w:val="008B5706"/>
    <w:rsid w:val="008B5820"/>
    <w:rsid w:val="008B5A5F"/>
    <w:rsid w:val="008B5AB0"/>
    <w:rsid w:val="008B5CF4"/>
    <w:rsid w:val="008B5D26"/>
    <w:rsid w:val="008B6054"/>
    <w:rsid w:val="008B610B"/>
    <w:rsid w:val="008B61E6"/>
    <w:rsid w:val="008B638A"/>
    <w:rsid w:val="008B68E6"/>
    <w:rsid w:val="008B6CC7"/>
    <w:rsid w:val="008B6CE3"/>
    <w:rsid w:val="008B6D01"/>
    <w:rsid w:val="008B6DC6"/>
    <w:rsid w:val="008B6E71"/>
    <w:rsid w:val="008B6E7C"/>
    <w:rsid w:val="008B6F38"/>
    <w:rsid w:val="008B70CC"/>
    <w:rsid w:val="008B7348"/>
    <w:rsid w:val="008B73A5"/>
    <w:rsid w:val="008B7433"/>
    <w:rsid w:val="008B78B4"/>
    <w:rsid w:val="008B793B"/>
    <w:rsid w:val="008B79BD"/>
    <w:rsid w:val="008B7B08"/>
    <w:rsid w:val="008B7D19"/>
    <w:rsid w:val="008C0052"/>
    <w:rsid w:val="008C01CB"/>
    <w:rsid w:val="008C027F"/>
    <w:rsid w:val="008C042B"/>
    <w:rsid w:val="008C04C9"/>
    <w:rsid w:val="008C062B"/>
    <w:rsid w:val="008C0691"/>
    <w:rsid w:val="008C0C06"/>
    <w:rsid w:val="008C0C87"/>
    <w:rsid w:val="008C0F3B"/>
    <w:rsid w:val="008C113B"/>
    <w:rsid w:val="008C13F0"/>
    <w:rsid w:val="008C1809"/>
    <w:rsid w:val="008C1856"/>
    <w:rsid w:val="008C1AFE"/>
    <w:rsid w:val="008C1F26"/>
    <w:rsid w:val="008C2017"/>
    <w:rsid w:val="008C2272"/>
    <w:rsid w:val="008C23AC"/>
    <w:rsid w:val="008C24A6"/>
    <w:rsid w:val="008C2A3A"/>
    <w:rsid w:val="008C2B21"/>
    <w:rsid w:val="008C2B99"/>
    <w:rsid w:val="008C2E44"/>
    <w:rsid w:val="008C3045"/>
    <w:rsid w:val="008C3187"/>
    <w:rsid w:val="008C347D"/>
    <w:rsid w:val="008C379F"/>
    <w:rsid w:val="008C3CF7"/>
    <w:rsid w:val="008C41AE"/>
    <w:rsid w:val="008C4382"/>
    <w:rsid w:val="008C43CA"/>
    <w:rsid w:val="008C4407"/>
    <w:rsid w:val="008C452A"/>
    <w:rsid w:val="008C47F2"/>
    <w:rsid w:val="008C49DE"/>
    <w:rsid w:val="008C4AA4"/>
    <w:rsid w:val="008C4C7E"/>
    <w:rsid w:val="008C4DF3"/>
    <w:rsid w:val="008C4DF5"/>
    <w:rsid w:val="008C563F"/>
    <w:rsid w:val="008C5C1B"/>
    <w:rsid w:val="008C5C46"/>
    <w:rsid w:val="008C5CCD"/>
    <w:rsid w:val="008C5E1E"/>
    <w:rsid w:val="008C5E6F"/>
    <w:rsid w:val="008C6051"/>
    <w:rsid w:val="008C6094"/>
    <w:rsid w:val="008C6184"/>
    <w:rsid w:val="008C6290"/>
    <w:rsid w:val="008C642A"/>
    <w:rsid w:val="008C6515"/>
    <w:rsid w:val="008C67CA"/>
    <w:rsid w:val="008C6AEC"/>
    <w:rsid w:val="008C6BE4"/>
    <w:rsid w:val="008C6CDA"/>
    <w:rsid w:val="008C6D0A"/>
    <w:rsid w:val="008C6DA2"/>
    <w:rsid w:val="008C6F7C"/>
    <w:rsid w:val="008C70E6"/>
    <w:rsid w:val="008C75F4"/>
    <w:rsid w:val="008C764A"/>
    <w:rsid w:val="008C7677"/>
    <w:rsid w:val="008C778E"/>
    <w:rsid w:val="008C785E"/>
    <w:rsid w:val="008C7B55"/>
    <w:rsid w:val="008C7C2E"/>
    <w:rsid w:val="008C7EA8"/>
    <w:rsid w:val="008D00D9"/>
    <w:rsid w:val="008D0753"/>
    <w:rsid w:val="008D08B0"/>
    <w:rsid w:val="008D0AFB"/>
    <w:rsid w:val="008D0BA0"/>
    <w:rsid w:val="008D0E7E"/>
    <w:rsid w:val="008D1030"/>
    <w:rsid w:val="008D11AA"/>
    <w:rsid w:val="008D14F4"/>
    <w:rsid w:val="008D1511"/>
    <w:rsid w:val="008D1868"/>
    <w:rsid w:val="008D1C5A"/>
    <w:rsid w:val="008D1CF0"/>
    <w:rsid w:val="008D1F1F"/>
    <w:rsid w:val="008D1F83"/>
    <w:rsid w:val="008D1FC4"/>
    <w:rsid w:val="008D2410"/>
    <w:rsid w:val="008D247D"/>
    <w:rsid w:val="008D2584"/>
    <w:rsid w:val="008D29C0"/>
    <w:rsid w:val="008D30CA"/>
    <w:rsid w:val="008D32DF"/>
    <w:rsid w:val="008D3585"/>
    <w:rsid w:val="008D35E9"/>
    <w:rsid w:val="008D363D"/>
    <w:rsid w:val="008D36B8"/>
    <w:rsid w:val="008D3959"/>
    <w:rsid w:val="008D3966"/>
    <w:rsid w:val="008D3AFE"/>
    <w:rsid w:val="008D3D32"/>
    <w:rsid w:val="008D418C"/>
    <w:rsid w:val="008D42EB"/>
    <w:rsid w:val="008D4352"/>
    <w:rsid w:val="008D4719"/>
    <w:rsid w:val="008D4EBC"/>
    <w:rsid w:val="008D4ED6"/>
    <w:rsid w:val="008D5053"/>
    <w:rsid w:val="008D51B8"/>
    <w:rsid w:val="008D5567"/>
    <w:rsid w:val="008D570B"/>
    <w:rsid w:val="008D5CBF"/>
    <w:rsid w:val="008D5DB8"/>
    <w:rsid w:val="008D5EF8"/>
    <w:rsid w:val="008D602A"/>
    <w:rsid w:val="008D60BC"/>
    <w:rsid w:val="008D6347"/>
    <w:rsid w:val="008D6463"/>
    <w:rsid w:val="008D64AE"/>
    <w:rsid w:val="008D6633"/>
    <w:rsid w:val="008D66A0"/>
    <w:rsid w:val="008D6943"/>
    <w:rsid w:val="008D695C"/>
    <w:rsid w:val="008D6A70"/>
    <w:rsid w:val="008D6ABD"/>
    <w:rsid w:val="008D6BE1"/>
    <w:rsid w:val="008D6D53"/>
    <w:rsid w:val="008D6D7B"/>
    <w:rsid w:val="008D7008"/>
    <w:rsid w:val="008D711A"/>
    <w:rsid w:val="008D725A"/>
    <w:rsid w:val="008D725D"/>
    <w:rsid w:val="008D726B"/>
    <w:rsid w:val="008D72C6"/>
    <w:rsid w:val="008D72CC"/>
    <w:rsid w:val="008D7445"/>
    <w:rsid w:val="008D7521"/>
    <w:rsid w:val="008D76BF"/>
    <w:rsid w:val="008D76E8"/>
    <w:rsid w:val="008D77AD"/>
    <w:rsid w:val="008D7B4D"/>
    <w:rsid w:val="008D7E2D"/>
    <w:rsid w:val="008D7EA6"/>
    <w:rsid w:val="008D7EAA"/>
    <w:rsid w:val="008D7EB7"/>
    <w:rsid w:val="008E0011"/>
    <w:rsid w:val="008E01AB"/>
    <w:rsid w:val="008E0409"/>
    <w:rsid w:val="008E05EE"/>
    <w:rsid w:val="008E0765"/>
    <w:rsid w:val="008E0781"/>
    <w:rsid w:val="008E09DB"/>
    <w:rsid w:val="008E0CCE"/>
    <w:rsid w:val="008E0DBD"/>
    <w:rsid w:val="008E0EB8"/>
    <w:rsid w:val="008E10A6"/>
    <w:rsid w:val="008E1271"/>
    <w:rsid w:val="008E135A"/>
    <w:rsid w:val="008E16DD"/>
    <w:rsid w:val="008E1B21"/>
    <w:rsid w:val="008E1D8F"/>
    <w:rsid w:val="008E1E21"/>
    <w:rsid w:val="008E1FDD"/>
    <w:rsid w:val="008E2251"/>
    <w:rsid w:val="008E24B3"/>
    <w:rsid w:val="008E24CA"/>
    <w:rsid w:val="008E265A"/>
    <w:rsid w:val="008E2819"/>
    <w:rsid w:val="008E2978"/>
    <w:rsid w:val="008E2BE9"/>
    <w:rsid w:val="008E2F6E"/>
    <w:rsid w:val="008E2F99"/>
    <w:rsid w:val="008E305F"/>
    <w:rsid w:val="008E319F"/>
    <w:rsid w:val="008E33EA"/>
    <w:rsid w:val="008E362E"/>
    <w:rsid w:val="008E3669"/>
    <w:rsid w:val="008E384C"/>
    <w:rsid w:val="008E38AD"/>
    <w:rsid w:val="008E3AA3"/>
    <w:rsid w:val="008E3DFA"/>
    <w:rsid w:val="008E3DFF"/>
    <w:rsid w:val="008E3EEC"/>
    <w:rsid w:val="008E4346"/>
    <w:rsid w:val="008E44F2"/>
    <w:rsid w:val="008E4509"/>
    <w:rsid w:val="008E4B8C"/>
    <w:rsid w:val="008E4C69"/>
    <w:rsid w:val="008E4E9F"/>
    <w:rsid w:val="008E4F86"/>
    <w:rsid w:val="008E5104"/>
    <w:rsid w:val="008E5251"/>
    <w:rsid w:val="008E52E4"/>
    <w:rsid w:val="008E54EC"/>
    <w:rsid w:val="008E59EA"/>
    <w:rsid w:val="008E5B09"/>
    <w:rsid w:val="008E5BF2"/>
    <w:rsid w:val="008E5C81"/>
    <w:rsid w:val="008E5CE7"/>
    <w:rsid w:val="008E5D44"/>
    <w:rsid w:val="008E5EF5"/>
    <w:rsid w:val="008E60AA"/>
    <w:rsid w:val="008E642B"/>
    <w:rsid w:val="008E6465"/>
    <w:rsid w:val="008E655E"/>
    <w:rsid w:val="008E6651"/>
    <w:rsid w:val="008E6A44"/>
    <w:rsid w:val="008E6A98"/>
    <w:rsid w:val="008E6B1A"/>
    <w:rsid w:val="008E6EEF"/>
    <w:rsid w:val="008E718A"/>
    <w:rsid w:val="008E7201"/>
    <w:rsid w:val="008E7323"/>
    <w:rsid w:val="008E7490"/>
    <w:rsid w:val="008E756F"/>
    <w:rsid w:val="008E7847"/>
    <w:rsid w:val="008F020A"/>
    <w:rsid w:val="008F07BA"/>
    <w:rsid w:val="008F0A38"/>
    <w:rsid w:val="008F0CED"/>
    <w:rsid w:val="008F0DB3"/>
    <w:rsid w:val="008F0F5D"/>
    <w:rsid w:val="008F0F84"/>
    <w:rsid w:val="008F1014"/>
    <w:rsid w:val="008F11AA"/>
    <w:rsid w:val="008F11C9"/>
    <w:rsid w:val="008F1370"/>
    <w:rsid w:val="008F1685"/>
    <w:rsid w:val="008F16C2"/>
    <w:rsid w:val="008F1C93"/>
    <w:rsid w:val="008F1CF5"/>
    <w:rsid w:val="008F1FF8"/>
    <w:rsid w:val="008F23D8"/>
    <w:rsid w:val="008F23F1"/>
    <w:rsid w:val="008F25DE"/>
    <w:rsid w:val="008F262D"/>
    <w:rsid w:val="008F2ABB"/>
    <w:rsid w:val="008F2E14"/>
    <w:rsid w:val="008F2FD5"/>
    <w:rsid w:val="008F30B2"/>
    <w:rsid w:val="008F3613"/>
    <w:rsid w:val="008F362A"/>
    <w:rsid w:val="008F362E"/>
    <w:rsid w:val="008F37E5"/>
    <w:rsid w:val="008F408D"/>
    <w:rsid w:val="008F4321"/>
    <w:rsid w:val="008F4362"/>
    <w:rsid w:val="008F48C2"/>
    <w:rsid w:val="008F4AAB"/>
    <w:rsid w:val="008F4B83"/>
    <w:rsid w:val="008F4BB3"/>
    <w:rsid w:val="008F4D00"/>
    <w:rsid w:val="008F4FF1"/>
    <w:rsid w:val="008F519A"/>
    <w:rsid w:val="008F55B4"/>
    <w:rsid w:val="008F5840"/>
    <w:rsid w:val="008F5A03"/>
    <w:rsid w:val="008F5B57"/>
    <w:rsid w:val="008F5EEF"/>
    <w:rsid w:val="008F5F5B"/>
    <w:rsid w:val="008F6222"/>
    <w:rsid w:val="008F6303"/>
    <w:rsid w:val="008F654B"/>
    <w:rsid w:val="008F657A"/>
    <w:rsid w:val="008F66FE"/>
    <w:rsid w:val="008F67D9"/>
    <w:rsid w:val="008F6807"/>
    <w:rsid w:val="008F68B6"/>
    <w:rsid w:val="008F6A01"/>
    <w:rsid w:val="008F6B53"/>
    <w:rsid w:val="008F702A"/>
    <w:rsid w:val="008F72CC"/>
    <w:rsid w:val="008F72CD"/>
    <w:rsid w:val="008F7580"/>
    <w:rsid w:val="008F75AF"/>
    <w:rsid w:val="008F76FE"/>
    <w:rsid w:val="008F7969"/>
    <w:rsid w:val="008F7E87"/>
    <w:rsid w:val="008F7EAA"/>
    <w:rsid w:val="008F7EF9"/>
    <w:rsid w:val="00900679"/>
    <w:rsid w:val="00900740"/>
    <w:rsid w:val="00900C0E"/>
    <w:rsid w:val="009013BB"/>
    <w:rsid w:val="00901489"/>
    <w:rsid w:val="009018D8"/>
    <w:rsid w:val="00901D93"/>
    <w:rsid w:val="00901F21"/>
    <w:rsid w:val="00902396"/>
    <w:rsid w:val="00902423"/>
    <w:rsid w:val="009024BC"/>
    <w:rsid w:val="009025DB"/>
    <w:rsid w:val="00902ABD"/>
    <w:rsid w:val="00902D8A"/>
    <w:rsid w:val="00902DBE"/>
    <w:rsid w:val="00903161"/>
    <w:rsid w:val="00903323"/>
    <w:rsid w:val="00903373"/>
    <w:rsid w:val="00903617"/>
    <w:rsid w:val="00903802"/>
    <w:rsid w:val="00903DB0"/>
    <w:rsid w:val="00903EF0"/>
    <w:rsid w:val="00904308"/>
    <w:rsid w:val="00904450"/>
    <w:rsid w:val="00904736"/>
    <w:rsid w:val="00904EEC"/>
    <w:rsid w:val="009052C2"/>
    <w:rsid w:val="009055C2"/>
    <w:rsid w:val="00905AD6"/>
    <w:rsid w:val="00905BDF"/>
    <w:rsid w:val="00905C42"/>
    <w:rsid w:val="00905D02"/>
    <w:rsid w:val="00905D7B"/>
    <w:rsid w:val="00905E32"/>
    <w:rsid w:val="00906070"/>
    <w:rsid w:val="009060E2"/>
    <w:rsid w:val="00906631"/>
    <w:rsid w:val="0090696D"/>
    <w:rsid w:val="00906BC0"/>
    <w:rsid w:val="00906CD6"/>
    <w:rsid w:val="00906E4D"/>
    <w:rsid w:val="00906F31"/>
    <w:rsid w:val="009070E7"/>
    <w:rsid w:val="009074E0"/>
    <w:rsid w:val="009078B3"/>
    <w:rsid w:val="00907A28"/>
    <w:rsid w:val="00907A77"/>
    <w:rsid w:val="00907E00"/>
    <w:rsid w:val="00907F99"/>
    <w:rsid w:val="0091021D"/>
    <w:rsid w:val="009105B3"/>
    <w:rsid w:val="0091072E"/>
    <w:rsid w:val="0091088D"/>
    <w:rsid w:val="00910BA2"/>
    <w:rsid w:val="00910E4E"/>
    <w:rsid w:val="00910F67"/>
    <w:rsid w:val="00910FC9"/>
    <w:rsid w:val="009112F6"/>
    <w:rsid w:val="009114F5"/>
    <w:rsid w:val="009115E5"/>
    <w:rsid w:val="00911604"/>
    <w:rsid w:val="00911680"/>
    <w:rsid w:val="00911A3F"/>
    <w:rsid w:val="00911B4E"/>
    <w:rsid w:val="00911F64"/>
    <w:rsid w:val="00912033"/>
    <w:rsid w:val="00912312"/>
    <w:rsid w:val="00912439"/>
    <w:rsid w:val="0091291A"/>
    <w:rsid w:val="00912F97"/>
    <w:rsid w:val="00913201"/>
    <w:rsid w:val="0091337A"/>
    <w:rsid w:val="009134EE"/>
    <w:rsid w:val="00913607"/>
    <w:rsid w:val="0091360C"/>
    <w:rsid w:val="00913612"/>
    <w:rsid w:val="0091366A"/>
    <w:rsid w:val="00913824"/>
    <w:rsid w:val="0091385C"/>
    <w:rsid w:val="00913890"/>
    <w:rsid w:val="0091394E"/>
    <w:rsid w:val="00913A06"/>
    <w:rsid w:val="00913B11"/>
    <w:rsid w:val="00913DE0"/>
    <w:rsid w:val="00913E96"/>
    <w:rsid w:val="00913F18"/>
    <w:rsid w:val="00913FD3"/>
    <w:rsid w:val="009140FE"/>
    <w:rsid w:val="009145DC"/>
    <w:rsid w:val="00914D64"/>
    <w:rsid w:val="00914F94"/>
    <w:rsid w:val="00915757"/>
    <w:rsid w:val="00915859"/>
    <w:rsid w:val="009159B3"/>
    <w:rsid w:val="00915C54"/>
    <w:rsid w:val="00915E5F"/>
    <w:rsid w:val="00916181"/>
    <w:rsid w:val="00916402"/>
    <w:rsid w:val="0091647D"/>
    <w:rsid w:val="00916930"/>
    <w:rsid w:val="0091696D"/>
    <w:rsid w:val="00916A71"/>
    <w:rsid w:val="00916B9B"/>
    <w:rsid w:val="00916DC7"/>
    <w:rsid w:val="00916DDB"/>
    <w:rsid w:val="00916E7C"/>
    <w:rsid w:val="00916FC7"/>
    <w:rsid w:val="00916FF1"/>
    <w:rsid w:val="009171FD"/>
    <w:rsid w:val="00917AF7"/>
    <w:rsid w:val="00917B4F"/>
    <w:rsid w:val="00917D0D"/>
    <w:rsid w:val="009202E2"/>
    <w:rsid w:val="009204C5"/>
    <w:rsid w:val="009205A2"/>
    <w:rsid w:val="00920875"/>
    <w:rsid w:val="00920D0D"/>
    <w:rsid w:val="00920E01"/>
    <w:rsid w:val="0092103D"/>
    <w:rsid w:val="009212ED"/>
    <w:rsid w:val="009217E7"/>
    <w:rsid w:val="0092180D"/>
    <w:rsid w:val="009219CB"/>
    <w:rsid w:val="00921A6E"/>
    <w:rsid w:val="00921D8A"/>
    <w:rsid w:val="009222EB"/>
    <w:rsid w:val="00922546"/>
    <w:rsid w:val="009225EB"/>
    <w:rsid w:val="00922636"/>
    <w:rsid w:val="009228D1"/>
    <w:rsid w:val="00923000"/>
    <w:rsid w:val="009232C9"/>
    <w:rsid w:val="009232DD"/>
    <w:rsid w:val="009233ED"/>
    <w:rsid w:val="009233FA"/>
    <w:rsid w:val="00923608"/>
    <w:rsid w:val="009238E5"/>
    <w:rsid w:val="00923E13"/>
    <w:rsid w:val="00923F12"/>
    <w:rsid w:val="00924071"/>
    <w:rsid w:val="0092445E"/>
    <w:rsid w:val="009246B0"/>
    <w:rsid w:val="00924C8D"/>
    <w:rsid w:val="00924CF5"/>
    <w:rsid w:val="00924FF8"/>
    <w:rsid w:val="009250D4"/>
    <w:rsid w:val="0092535E"/>
    <w:rsid w:val="00925542"/>
    <w:rsid w:val="009256AF"/>
    <w:rsid w:val="00925BA8"/>
    <w:rsid w:val="00925EC7"/>
    <w:rsid w:val="00925F65"/>
    <w:rsid w:val="00926028"/>
    <w:rsid w:val="00926147"/>
    <w:rsid w:val="009265AB"/>
    <w:rsid w:val="009265E9"/>
    <w:rsid w:val="00926DA7"/>
    <w:rsid w:val="00926E5D"/>
    <w:rsid w:val="00926F7D"/>
    <w:rsid w:val="00926F8B"/>
    <w:rsid w:val="009270B4"/>
    <w:rsid w:val="009270D9"/>
    <w:rsid w:val="00927138"/>
    <w:rsid w:val="009272E8"/>
    <w:rsid w:val="009272F9"/>
    <w:rsid w:val="00927304"/>
    <w:rsid w:val="00927320"/>
    <w:rsid w:val="00927537"/>
    <w:rsid w:val="0092754A"/>
    <w:rsid w:val="0092775B"/>
    <w:rsid w:val="009278DF"/>
    <w:rsid w:val="00927A23"/>
    <w:rsid w:val="00927DFB"/>
    <w:rsid w:val="00927F8B"/>
    <w:rsid w:val="0093023C"/>
    <w:rsid w:val="009304E8"/>
    <w:rsid w:val="0093094D"/>
    <w:rsid w:val="00930B50"/>
    <w:rsid w:val="00930F4E"/>
    <w:rsid w:val="00930FE2"/>
    <w:rsid w:val="00931181"/>
    <w:rsid w:val="00931512"/>
    <w:rsid w:val="0093180E"/>
    <w:rsid w:val="00931F32"/>
    <w:rsid w:val="00931FB3"/>
    <w:rsid w:val="009320DF"/>
    <w:rsid w:val="009322A1"/>
    <w:rsid w:val="009322EC"/>
    <w:rsid w:val="0093269B"/>
    <w:rsid w:val="009326BC"/>
    <w:rsid w:val="009328C7"/>
    <w:rsid w:val="009329DD"/>
    <w:rsid w:val="00932CF5"/>
    <w:rsid w:val="00932E80"/>
    <w:rsid w:val="00932EDF"/>
    <w:rsid w:val="00932F47"/>
    <w:rsid w:val="00932F93"/>
    <w:rsid w:val="00932FD4"/>
    <w:rsid w:val="00933146"/>
    <w:rsid w:val="0093335E"/>
    <w:rsid w:val="009334DE"/>
    <w:rsid w:val="009334EA"/>
    <w:rsid w:val="00933516"/>
    <w:rsid w:val="009336EC"/>
    <w:rsid w:val="00933736"/>
    <w:rsid w:val="00933BBA"/>
    <w:rsid w:val="00933C1A"/>
    <w:rsid w:val="00933DC4"/>
    <w:rsid w:val="00933F56"/>
    <w:rsid w:val="00933F58"/>
    <w:rsid w:val="00934033"/>
    <w:rsid w:val="009340BE"/>
    <w:rsid w:val="009342A6"/>
    <w:rsid w:val="0093473C"/>
    <w:rsid w:val="009348F9"/>
    <w:rsid w:val="00934C13"/>
    <w:rsid w:val="00935228"/>
    <w:rsid w:val="0093525B"/>
    <w:rsid w:val="009355A2"/>
    <w:rsid w:val="00935BED"/>
    <w:rsid w:val="00935C69"/>
    <w:rsid w:val="00935E6F"/>
    <w:rsid w:val="00935F9E"/>
    <w:rsid w:val="00935FF3"/>
    <w:rsid w:val="00936017"/>
    <w:rsid w:val="00936052"/>
    <w:rsid w:val="00936292"/>
    <w:rsid w:val="009363E9"/>
    <w:rsid w:val="00936588"/>
    <w:rsid w:val="009365A3"/>
    <w:rsid w:val="00936780"/>
    <w:rsid w:val="009367BB"/>
    <w:rsid w:val="009368F8"/>
    <w:rsid w:val="00936A23"/>
    <w:rsid w:val="00936B97"/>
    <w:rsid w:val="00936C38"/>
    <w:rsid w:val="00936CF2"/>
    <w:rsid w:val="00936D98"/>
    <w:rsid w:val="00936DC0"/>
    <w:rsid w:val="00937735"/>
    <w:rsid w:val="00937A48"/>
    <w:rsid w:val="00937D14"/>
    <w:rsid w:val="00937E09"/>
    <w:rsid w:val="0094030E"/>
    <w:rsid w:val="00940325"/>
    <w:rsid w:val="00940A53"/>
    <w:rsid w:val="00940A9C"/>
    <w:rsid w:val="00940B69"/>
    <w:rsid w:val="00940E2C"/>
    <w:rsid w:val="00940F6C"/>
    <w:rsid w:val="00940F9C"/>
    <w:rsid w:val="009415F9"/>
    <w:rsid w:val="00941A26"/>
    <w:rsid w:val="00941BC1"/>
    <w:rsid w:val="00941EA2"/>
    <w:rsid w:val="00942056"/>
    <w:rsid w:val="009426A4"/>
    <w:rsid w:val="00942840"/>
    <w:rsid w:val="00942C80"/>
    <w:rsid w:val="00942D55"/>
    <w:rsid w:val="00942E04"/>
    <w:rsid w:val="00942EDD"/>
    <w:rsid w:val="00943036"/>
    <w:rsid w:val="00943197"/>
    <w:rsid w:val="009435F2"/>
    <w:rsid w:val="00943A35"/>
    <w:rsid w:val="00943B6C"/>
    <w:rsid w:val="00943FA3"/>
    <w:rsid w:val="00944657"/>
    <w:rsid w:val="00944731"/>
    <w:rsid w:val="009448BD"/>
    <w:rsid w:val="0094497C"/>
    <w:rsid w:val="00944A58"/>
    <w:rsid w:val="00944A76"/>
    <w:rsid w:val="00944B8B"/>
    <w:rsid w:val="00944CE9"/>
    <w:rsid w:val="00944D8D"/>
    <w:rsid w:val="00944E38"/>
    <w:rsid w:val="00944F6C"/>
    <w:rsid w:val="00945036"/>
    <w:rsid w:val="00945180"/>
    <w:rsid w:val="0094590C"/>
    <w:rsid w:val="00945AB6"/>
    <w:rsid w:val="00945B8D"/>
    <w:rsid w:val="00945E65"/>
    <w:rsid w:val="00946102"/>
    <w:rsid w:val="009462ED"/>
    <w:rsid w:val="0094630B"/>
    <w:rsid w:val="00946355"/>
    <w:rsid w:val="009464C2"/>
    <w:rsid w:val="00946713"/>
    <w:rsid w:val="00946888"/>
    <w:rsid w:val="00946891"/>
    <w:rsid w:val="009468B7"/>
    <w:rsid w:val="00946E51"/>
    <w:rsid w:val="0094714D"/>
    <w:rsid w:val="0094724E"/>
    <w:rsid w:val="009472CC"/>
    <w:rsid w:val="00947358"/>
    <w:rsid w:val="0094754D"/>
    <w:rsid w:val="00947625"/>
    <w:rsid w:val="00947754"/>
    <w:rsid w:val="00947996"/>
    <w:rsid w:val="00947BE6"/>
    <w:rsid w:val="00947D21"/>
    <w:rsid w:val="00950487"/>
    <w:rsid w:val="0095048D"/>
    <w:rsid w:val="00950985"/>
    <w:rsid w:val="00950A34"/>
    <w:rsid w:val="00950DA2"/>
    <w:rsid w:val="00950FCA"/>
    <w:rsid w:val="00951505"/>
    <w:rsid w:val="009518FF"/>
    <w:rsid w:val="00951948"/>
    <w:rsid w:val="00951A63"/>
    <w:rsid w:val="00951ADB"/>
    <w:rsid w:val="00951F6E"/>
    <w:rsid w:val="00952329"/>
    <w:rsid w:val="009523B9"/>
    <w:rsid w:val="00952605"/>
    <w:rsid w:val="00952836"/>
    <w:rsid w:val="009529A1"/>
    <w:rsid w:val="00952CA0"/>
    <w:rsid w:val="00952DE5"/>
    <w:rsid w:val="00952E59"/>
    <w:rsid w:val="00952F42"/>
    <w:rsid w:val="00953124"/>
    <w:rsid w:val="0095317B"/>
    <w:rsid w:val="0095380C"/>
    <w:rsid w:val="00953824"/>
    <w:rsid w:val="00953F97"/>
    <w:rsid w:val="009540EE"/>
    <w:rsid w:val="00954353"/>
    <w:rsid w:val="0095439A"/>
    <w:rsid w:val="009544FC"/>
    <w:rsid w:val="00954C46"/>
    <w:rsid w:val="00954D5E"/>
    <w:rsid w:val="00954E27"/>
    <w:rsid w:val="00954EA1"/>
    <w:rsid w:val="0095511F"/>
    <w:rsid w:val="009551DC"/>
    <w:rsid w:val="009559C8"/>
    <w:rsid w:val="00955A71"/>
    <w:rsid w:val="00955C0A"/>
    <w:rsid w:val="00955C4F"/>
    <w:rsid w:val="00955C9E"/>
    <w:rsid w:val="0095645E"/>
    <w:rsid w:val="009566D1"/>
    <w:rsid w:val="0095693F"/>
    <w:rsid w:val="00957118"/>
    <w:rsid w:val="00957229"/>
    <w:rsid w:val="00957970"/>
    <w:rsid w:val="00957B0F"/>
    <w:rsid w:val="00957D54"/>
    <w:rsid w:val="00957DD3"/>
    <w:rsid w:val="00957E57"/>
    <w:rsid w:val="00960108"/>
    <w:rsid w:val="009601B6"/>
    <w:rsid w:val="0096030D"/>
    <w:rsid w:val="009604E9"/>
    <w:rsid w:val="0096062A"/>
    <w:rsid w:val="0096067D"/>
    <w:rsid w:val="0096086F"/>
    <w:rsid w:val="009608C4"/>
    <w:rsid w:val="0096106D"/>
    <w:rsid w:val="00961104"/>
    <w:rsid w:val="00961C09"/>
    <w:rsid w:val="00961CDA"/>
    <w:rsid w:val="00961DDE"/>
    <w:rsid w:val="00961F31"/>
    <w:rsid w:val="00962757"/>
    <w:rsid w:val="0096281B"/>
    <w:rsid w:val="00962904"/>
    <w:rsid w:val="00962A08"/>
    <w:rsid w:val="00962C58"/>
    <w:rsid w:val="00962FEB"/>
    <w:rsid w:val="009632D1"/>
    <w:rsid w:val="00963727"/>
    <w:rsid w:val="009639BD"/>
    <w:rsid w:val="00963ACA"/>
    <w:rsid w:val="00964489"/>
    <w:rsid w:val="00964717"/>
    <w:rsid w:val="00964812"/>
    <w:rsid w:val="00964C58"/>
    <w:rsid w:val="00964F9D"/>
    <w:rsid w:val="0096535E"/>
    <w:rsid w:val="009653B3"/>
    <w:rsid w:val="00965759"/>
    <w:rsid w:val="009657F1"/>
    <w:rsid w:val="00965933"/>
    <w:rsid w:val="009659EF"/>
    <w:rsid w:val="00965FA9"/>
    <w:rsid w:val="009660C0"/>
    <w:rsid w:val="0096612F"/>
    <w:rsid w:val="00966217"/>
    <w:rsid w:val="0096625D"/>
    <w:rsid w:val="0096651A"/>
    <w:rsid w:val="00966CB1"/>
    <w:rsid w:val="00966DDA"/>
    <w:rsid w:val="009670BA"/>
    <w:rsid w:val="00967268"/>
    <w:rsid w:val="009672C5"/>
    <w:rsid w:val="00967398"/>
    <w:rsid w:val="009676DB"/>
    <w:rsid w:val="009677A1"/>
    <w:rsid w:val="00967981"/>
    <w:rsid w:val="00970285"/>
    <w:rsid w:val="009707CD"/>
    <w:rsid w:val="0097098D"/>
    <w:rsid w:val="009709F8"/>
    <w:rsid w:val="00970A58"/>
    <w:rsid w:val="00970CFC"/>
    <w:rsid w:val="00970F2C"/>
    <w:rsid w:val="00971379"/>
    <w:rsid w:val="009714DC"/>
    <w:rsid w:val="0097156E"/>
    <w:rsid w:val="0097176A"/>
    <w:rsid w:val="00971930"/>
    <w:rsid w:val="00971AC4"/>
    <w:rsid w:val="00971AE7"/>
    <w:rsid w:val="00971B4E"/>
    <w:rsid w:val="00971F0C"/>
    <w:rsid w:val="009721E8"/>
    <w:rsid w:val="009723CE"/>
    <w:rsid w:val="009724D2"/>
    <w:rsid w:val="009727A1"/>
    <w:rsid w:val="00972929"/>
    <w:rsid w:val="00972964"/>
    <w:rsid w:val="0097297B"/>
    <w:rsid w:val="00972999"/>
    <w:rsid w:val="00972E5A"/>
    <w:rsid w:val="00972F4C"/>
    <w:rsid w:val="00972F91"/>
    <w:rsid w:val="009733DE"/>
    <w:rsid w:val="00973685"/>
    <w:rsid w:val="00973827"/>
    <w:rsid w:val="00973A19"/>
    <w:rsid w:val="00973C55"/>
    <w:rsid w:val="00973D0D"/>
    <w:rsid w:val="00973D57"/>
    <w:rsid w:val="00973DFB"/>
    <w:rsid w:val="00973E28"/>
    <w:rsid w:val="0097404F"/>
    <w:rsid w:val="0097415B"/>
    <w:rsid w:val="00974187"/>
    <w:rsid w:val="009742D3"/>
    <w:rsid w:val="0097432B"/>
    <w:rsid w:val="00974392"/>
    <w:rsid w:val="009744AB"/>
    <w:rsid w:val="009744ED"/>
    <w:rsid w:val="00974A10"/>
    <w:rsid w:val="00974AA9"/>
    <w:rsid w:val="00974DC3"/>
    <w:rsid w:val="00974F1D"/>
    <w:rsid w:val="00975114"/>
    <w:rsid w:val="00975340"/>
    <w:rsid w:val="00975500"/>
    <w:rsid w:val="00975793"/>
    <w:rsid w:val="00975801"/>
    <w:rsid w:val="00975A80"/>
    <w:rsid w:val="00975CF7"/>
    <w:rsid w:val="00975EDE"/>
    <w:rsid w:val="00976086"/>
    <w:rsid w:val="009761AA"/>
    <w:rsid w:val="0097693C"/>
    <w:rsid w:val="00976A41"/>
    <w:rsid w:val="00976B60"/>
    <w:rsid w:val="0097701E"/>
    <w:rsid w:val="009770AE"/>
    <w:rsid w:val="009771A4"/>
    <w:rsid w:val="009772AB"/>
    <w:rsid w:val="009773F6"/>
    <w:rsid w:val="00977418"/>
    <w:rsid w:val="009775D5"/>
    <w:rsid w:val="0097780E"/>
    <w:rsid w:val="00977836"/>
    <w:rsid w:val="00977AC5"/>
    <w:rsid w:val="00977BA7"/>
    <w:rsid w:val="009800B7"/>
    <w:rsid w:val="009802BE"/>
    <w:rsid w:val="00980469"/>
    <w:rsid w:val="00980492"/>
    <w:rsid w:val="009807FF"/>
    <w:rsid w:val="00980DBA"/>
    <w:rsid w:val="00980FC4"/>
    <w:rsid w:val="009812DE"/>
    <w:rsid w:val="00981724"/>
    <w:rsid w:val="0098194F"/>
    <w:rsid w:val="00982281"/>
    <w:rsid w:val="00982511"/>
    <w:rsid w:val="009826C8"/>
    <w:rsid w:val="00982C17"/>
    <w:rsid w:val="00982C39"/>
    <w:rsid w:val="00982D7E"/>
    <w:rsid w:val="00982E9F"/>
    <w:rsid w:val="00982FE1"/>
    <w:rsid w:val="00983012"/>
    <w:rsid w:val="00983324"/>
    <w:rsid w:val="0098345A"/>
    <w:rsid w:val="009836E4"/>
    <w:rsid w:val="009837B6"/>
    <w:rsid w:val="00983AD8"/>
    <w:rsid w:val="00983C16"/>
    <w:rsid w:val="00983EC4"/>
    <w:rsid w:val="00983F8C"/>
    <w:rsid w:val="0098412F"/>
    <w:rsid w:val="009844B3"/>
    <w:rsid w:val="0098484C"/>
    <w:rsid w:val="00984998"/>
    <w:rsid w:val="009849F5"/>
    <w:rsid w:val="00984B43"/>
    <w:rsid w:val="00984EBD"/>
    <w:rsid w:val="009852B2"/>
    <w:rsid w:val="009852D6"/>
    <w:rsid w:val="009853B9"/>
    <w:rsid w:val="009857F0"/>
    <w:rsid w:val="00985B96"/>
    <w:rsid w:val="00985F28"/>
    <w:rsid w:val="00985F9E"/>
    <w:rsid w:val="009860F4"/>
    <w:rsid w:val="00986149"/>
    <w:rsid w:val="00986176"/>
    <w:rsid w:val="00986707"/>
    <w:rsid w:val="00986940"/>
    <w:rsid w:val="00986C75"/>
    <w:rsid w:val="00986D76"/>
    <w:rsid w:val="00986E7F"/>
    <w:rsid w:val="0098735C"/>
    <w:rsid w:val="00987368"/>
    <w:rsid w:val="0098737A"/>
    <w:rsid w:val="00987536"/>
    <w:rsid w:val="00987537"/>
    <w:rsid w:val="009876A9"/>
    <w:rsid w:val="00987830"/>
    <w:rsid w:val="00987D27"/>
    <w:rsid w:val="00987FB1"/>
    <w:rsid w:val="0099034D"/>
    <w:rsid w:val="00990588"/>
    <w:rsid w:val="009905A5"/>
    <w:rsid w:val="009909B7"/>
    <w:rsid w:val="00990BD5"/>
    <w:rsid w:val="00991237"/>
    <w:rsid w:val="00991392"/>
    <w:rsid w:val="0099196F"/>
    <w:rsid w:val="009919AD"/>
    <w:rsid w:val="009919FA"/>
    <w:rsid w:val="00991E08"/>
    <w:rsid w:val="00991F5E"/>
    <w:rsid w:val="00992281"/>
    <w:rsid w:val="009927B6"/>
    <w:rsid w:val="009927BE"/>
    <w:rsid w:val="00992B98"/>
    <w:rsid w:val="00992BEA"/>
    <w:rsid w:val="00992D7F"/>
    <w:rsid w:val="00992E13"/>
    <w:rsid w:val="00992E1D"/>
    <w:rsid w:val="00992E23"/>
    <w:rsid w:val="00992E55"/>
    <w:rsid w:val="00992E7B"/>
    <w:rsid w:val="00993237"/>
    <w:rsid w:val="0099359F"/>
    <w:rsid w:val="00993846"/>
    <w:rsid w:val="00993D14"/>
    <w:rsid w:val="00994010"/>
    <w:rsid w:val="009942BD"/>
    <w:rsid w:val="009943E2"/>
    <w:rsid w:val="0099461E"/>
    <w:rsid w:val="00994871"/>
    <w:rsid w:val="00994C00"/>
    <w:rsid w:val="00994E08"/>
    <w:rsid w:val="00994E11"/>
    <w:rsid w:val="00994F57"/>
    <w:rsid w:val="009951F9"/>
    <w:rsid w:val="009956B8"/>
    <w:rsid w:val="00995812"/>
    <w:rsid w:val="0099581A"/>
    <w:rsid w:val="00995A77"/>
    <w:rsid w:val="00995C00"/>
    <w:rsid w:val="00995C95"/>
    <w:rsid w:val="00995E63"/>
    <w:rsid w:val="00995E85"/>
    <w:rsid w:val="00995F79"/>
    <w:rsid w:val="0099621B"/>
    <w:rsid w:val="0099645B"/>
    <w:rsid w:val="00996468"/>
    <w:rsid w:val="009965B2"/>
    <w:rsid w:val="009965C6"/>
    <w:rsid w:val="009965D6"/>
    <w:rsid w:val="009967FC"/>
    <w:rsid w:val="00996876"/>
    <w:rsid w:val="00996A1D"/>
    <w:rsid w:val="00996FFA"/>
    <w:rsid w:val="00997253"/>
    <w:rsid w:val="009973F1"/>
    <w:rsid w:val="009973F3"/>
    <w:rsid w:val="0099742E"/>
    <w:rsid w:val="009974DB"/>
    <w:rsid w:val="0099765D"/>
    <w:rsid w:val="009976CE"/>
    <w:rsid w:val="00997A47"/>
    <w:rsid w:val="00997AC6"/>
    <w:rsid w:val="00997B27"/>
    <w:rsid w:val="00997D55"/>
    <w:rsid w:val="009A010D"/>
    <w:rsid w:val="009A06D1"/>
    <w:rsid w:val="009A078F"/>
    <w:rsid w:val="009A0C15"/>
    <w:rsid w:val="009A0C6F"/>
    <w:rsid w:val="009A0E3E"/>
    <w:rsid w:val="009A0F88"/>
    <w:rsid w:val="009A111D"/>
    <w:rsid w:val="009A1239"/>
    <w:rsid w:val="009A14EF"/>
    <w:rsid w:val="009A15FD"/>
    <w:rsid w:val="009A19D9"/>
    <w:rsid w:val="009A1C02"/>
    <w:rsid w:val="009A1ECD"/>
    <w:rsid w:val="009A2433"/>
    <w:rsid w:val="009A2655"/>
    <w:rsid w:val="009A2AEB"/>
    <w:rsid w:val="009A2CFB"/>
    <w:rsid w:val="009A2DF9"/>
    <w:rsid w:val="009A2ECA"/>
    <w:rsid w:val="009A3114"/>
    <w:rsid w:val="009A339A"/>
    <w:rsid w:val="009A33C8"/>
    <w:rsid w:val="009A387A"/>
    <w:rsid w:val="009A3A86"/>
    <w:rsid w:val="009A3BC0"/>
    <w:rsid w:val="009A4015"/>
    <w:rsid w:val="009A4354"/>
    <w:rsid w:val="009A440F"/>
    <w:rsid w:val="009A467A"/>
    <w:rsid w:val="009A4869"/>
    <w:rsid w:val="009A5011"/>
    <w:rsid w:val="009A5135"/>
    <w:rsid w:val="009A5571"/>
    <w:rsid w:val="009A57AA"/>
    <w:rsid w:val="009A58A9"/>
    <w:rsid w:val="009A5ADD"/>
    <w:rsid w:val="009A5E51"/>
    <w:rsid w:val="009A65F4"/>
    <w:rsid w:val="009A6651"/>
    <w:rsid w:val="009A66E2"/>
    <w:rsid w:val="009A674A"/>
    <w:rsid w:val="009A675D"/>
    <w:rsid w:val="009A67B5"/>
    <w:rsid w:val="009A6890"/>
    <w:rsid w:val="009A6A6B"/>
    <w:rsid w:val="009A6A80"/>
    <w:rsid w:val="009A6AD5"/>
    <w:rsid w:val="009A6B27"/>
    <w:rsid w:val="009A6BDA"/>
    <w:rsid w:val="009A6D9B"/>
    <w:rsid w:val="009A6F9D"/>
    <w:rsid w:val="009A7042"/>
    <w:rsid w:val="009A708D"/>
    <w:rsid w:val="009A7201"/>
    <w:rsid w:val="009A748B"/>
    <w:rsid w:val="009A7529"/>
    <w:rsid w:val="009A7A3D"/>
    <w:rsid w:val="009A7CDB"/>
    <w:rsid w:val="009A7D0B"/>
    <w:rsid w:val="009A7E1F"/>
    <w:rsid w:val="009B02E4"/>
    <w:rsid w:val="009B087A"/>
    <w:rsid w:val="009B096A"/>
    <w:rsid w:val="009B09EF"/>
    <w:rsid w:val="009B0A2F"/>
    <w:rsid w:val="009B0C01"/>
    <w:rsid w:val="009B12C5"/>
    <w:rsid w:val="009B13B6"/>
    <w:rsid w:val="009B1C21"/>
    <w:rsid w:val="009B1CC2"/>
    <w:rsid w:val="009B1D49"/>
    <w:rsid w:val="009B1EF9"/>
    <w:rsid w:val="009B212A"/>
    <w:rsid w:val="009B2136"/>
    <w:rsid w:val="009B2192"/>
    <w:rsid w:val="009B2544"/>
    <w:rsid w:val="009B26AC"/>
    <w:rsid w:val="009B26C7"/>
    <w:rsid w:val="009B27D6"/>
    <w:rsid w:val="009B28E8"/>
    <w:rsid w:val="009B2B7A"/>
    <w:rsid w:val="009B2C5B"/>
    <w:rsid w:val="009B3021"/>
    <w:rsid w:val="009B313B"/>
    <w:rsid w:val="009B3150"/>
    <w:rsid w:val="009B3540"/>
    <w:rsid w:val="009B3638"/>
    <w:rsid w:val="009B3775"/>
    <w:rsid w:val="009B37E2"/>
    <w:rsid w:val="009B411D"/>
    <w:rsid w:val="009B4519"/>
    <w:rsid w:val="009B4729"/>
    <w:rsid w:val="009B4D3E"/>
    <w:rsid w:val="009B4EF1"/>
    <w:rsid w:val="009B506B"/>
    <w:rsid w:val="009B52F8"/>
    <w:rsid w:val="009B5528"/>
    <w:rsid w:val="009B5733"/>
    <w:rsid w:val="009B57EF"/>
    <w:rsid w:val="009B5B85"/>
    <w:rsid w:val="009B5D97"/>
    <w:rsid w:val="009B6080"/>
    <w:rsid w:val="009B623D"/>
    <w:rsid w:val="009B6787"/>
    <w:rsid w:val="009B684F"/>
    <w:rsid w:val="009B6CF8"/>
    <w:rsid w:val="009B6D4F"/>
    <w:rsid w:val="009B6DF5"/>
    <w:rsid w:val="009B6ED8"/>
    <w:rsid w:val="009B6F21"/>
    <w:rsid w:val="009B6FC8"/>
    <w:rsid w:val="009B7204"/>
    <w:rsid w:val="009B7333"/>
    <w:rsid w:val="009B75A8"/>
    <w:rsid w:val="009B75B2"/>
    <w:rsid w:val="009B777A"/>
    <w:rsid w:val="009B7821"/>
    <w:rsid w:val="009B78B0"/>
    <w:rsid w:val="009B7907"/>
    <w:rsid w:val="009B7A2B"/>
    <w:rsid w:val="009B7DED"/>
    <w:rsid w:val="009B7E72"/>
    <w:rsid w:val="009B7EFE"/>
    <w:rsid w:val="009C003D"/>
    <w:rsid w:val="009C0074"/>
    <w:rsid w:val="009C0451"/>
    <w:rsid w:val="009C0564"/>
    <w:rsid w:val="009C0728"/>
    <w:rsid w:val="009C08C4"/>
    <w:rsid w:val="009C096B"/>
    <w:rsid w:val="009C099B"/>
    <w:rsid w:val="009C0B23"/>
    <w:rsid w:val="009C0EA2"/>
    <w:rsid w:val="009C0F03"/>
    <w:rsid w:val="009C127D"/>
    <w:rsid w:val="009C1673"/>
    <w:rsid w:val="009C16B2"/>
    <w:rsid w:val="009C1802"/>
    <w:rsid w:val="009C1A06"/>
    <w:rsid w:val="009C1DE9"/>
    <w:rsid w:val="009C2502"/>
    <w:rsid w:val="009C2685"/>
    <w:rsid w:val="009C2B58"/>
    <w:rsid w:val="009C310E"/>
    <w:rsid w:val="009C3365"/>
    <w:rsid w:val="009C33B4"/>
    <w:rsid w:val="009C3605"/>
    <w:rsid w:val="009C39BC"/>
    <w:rsid w:val="009C3A9C"/>
    <w:rsid w:val="009C4082"/>
    <w:rsid w:val="009C42CF"/>
    <w:rsid w:val="009C45C4"/>
    <w:rsid w:val="009C4724"/>
    <w:rsid w:val="009C476B"/>
    <w:rsid w:val="009C4BC2"/>
    <w:rsid w:val="009C4D22"/>
    <w:rsid w:val="009C4FDE"/>
    <w:rsid w:val="009C50E2"/>
    <w:rsid w:val="009C5191"/>
    <w:rsid w:val="009C5209"/>
    <w:rsid w:val="009C52D8"/>
    <w:rsid w:val="009C53AC"/>
    <w:rsid w:val="009C544A"/>
    <w:rsid w:val="009C549E"/>
    <w:rsid w:val="009C651E"/>
    <w:rsid w:val="009C6724"/>
    <w:rsid w:val="009C67D2"/>
    <w:rsid w:val="009C6930"/>
    <w:rsid w:val="009C6AC8"/>
    <w:rsid w:val="009C6E9A"/>
    <w:rsid w:val="009C7320"/>
    <w:rsid w:val="009C7E63"/>
    <w:rsid w:val="009C7EAA"/>
    <w:rsid w:val="009D001E"/>
    <w:rsid w:val="009D008D"/>
    <w:rsid w:val="009D0108"/>
    <w:rsid w:val="009D0343"/>
    <w:rsid w:val="009D0729"/>
    <w:rsid w:val="009D0861"/>
    <w:rsid w:val="009D0E19"/>
    <w:rsid w:val="009D0F66"/>
    <w:rsid w:val="009D1A06"/>
    <w:rsid w:val="009D1BA4"/>
    <w:rsid w:val="009D1D0D"/>
    <w:rsid w:val="009D1ECE"/>
    <w:rsid w:val="009D20B9"/>
    <w:rsid w:val="009D2106"/>
    <w:rsid w:val="009D22E4"/>
    <w:rsid w:val="009D22F7"/>
    <w:rsid w:val="009D265A"/>
    <w:rsid w:val="009D2995"/>
    <w:rsid w:val="009D29A2"/>
    <w:rsid w:val="009D29DB"/>
    <w:rsid w:val="009D29F6"/>
    <w:rsid w:val="009D2A08"/>
    <w:rsid w:val="009D2C16"/>
    <w:rsid w:val="009D2E61"/>
    <w:rsid w:val="009D2EBA"/>
    <w:rsid w:val="009D304E"/>
    <w:rsid w:val="009D319C"/>
    <w:rsid w:val="009D33A0"/>
    <w:rsid w:val="009D33D6"/>
    <w:rsid w:val="009D37EE"/>
    <w:rsid w:val="009D3926"/>
    <w:rsid w:val="009D3DB2"/>
    <w:rsid w:val="009D403C"/>
    <w:rsid w:val="009D4227"/>
    <w:rsid w:val="009D444C"/>
    <w:rsid w:val="009D4541"/>
    <w:rsid w:val="009D4575"/>
    <w:rsid w:val="009D475E"/>
    <w:rsid w:val="009D4A3A"/>
    <w:rsid w:val="009D4C28"/>
    <w:rsid w:val="009D4C75"/>
    <w:rsid w:val="009D4D8D"/>
    <w:rsid w:val="009D4DB6"/>
    <w:rsid w:val="009D5204"/>
    <w:rsid w:val="009D52BB"/>
    <w:rsid w:val="009D537C"/>
    <w:rsid w:val="009D5610"/>
    <w:rsid w:val="009D5636"/>
    <w:rsid w:val="009D5ABA"/>
    <w:rsid w:val="009D5BAB"/>
    <w:rsid w:val="009D5C46"/>
    <w:rsid w:val="009D5DB1"/>
    <w:rsid w:val="009D5E83"/>
    <w:rsid w:val="009D613B"/>
    <w:rsid w:val="009D6777"/>
    <w:rsid w:val="009D68AE"/>
    <w:rsid w:val="009D697D"/>
    <w:rsid w:val="009D6A0A"/>
    <w:rsid w:val="009D6C9E"/>
    <w:rsid w:val="009D6D7F"/>
    <w:rsid w:val="009D6E21"/>
    <w:rsid w:val="009D6EDF"/>
    <w:rsid w:val="009D70DB"/>
    <w:rsid w:val="009D717B"/>
    <w:rsid w:val="009D73F4"/>
    <w:rsid w:val="009D74FC"/>
    <w:rsid w:val="009D772C"/>
    <w:rsid w:val="009D78CA"/>
    <w:rsid w:val="009D7B11"/>
    <w:rsid w:val="009D7C32"/>
    <w:rsid w:val="009D7E98"/>
    <w:rsid w:val="009D7F16"/>
    <w:rsid w:val="009E0068"/>
    <w:rsid w:val="009E00A1"/>
    <w:rsid w:val="009E01A6"/>
    <w:rsid w:val="009E04B9"/>
    <w:rsid w:val="009E058F"/>
    <w:rsid w:val="009E061A"/>
    <w:rsid w:val="009E069B"/>
    <w:rsid w:val="009E0980"/>
    <w:rsid w:val="009E0A9E"/>
    <w:rsid w:val="009E0E40"/>
    <w:rsid w:val="009E107A"/>
    <w:rsid w:val="009E1103"/>
    <w:rsid w:val="009E110F"/>
    <w:rsid w:val="009E1215"/>
    <w:rsid w:val="009E1942"/>
    <w:rsid w:val="009E194F"/>
    <w:rsid w:val="009E19A2"/>
    <w:rsid w:val="009E1A27"/>
    <w:rsid w:val="009E1A39"/>
    <w:rsid w:val="009E1AF0"/>
    <w:rsid w:val="009E1B80"/>
    <w:rsid w:val="009E20AD"/>
    <w:rsid w:val="009E237D"/>
    <w:rsid w:val="009E2A01"/>
    <w:rsid w:val="009E2C7C"/>
    <w:rsid w:val="009E2CA8"/>
    <w:rsid w:val="009E3062"/>
    <w:rsid w:val="009E31D9"/>
    <w:rsid w:val="009E322B"/>
    <w:rsid w:val="009E34C0"/>
    <w:rsid w:val="009E3A33"/>
    <w:rsid w:val="009E3AFD"/>
    <w:rsid w:val="009E3CDD"/>
    <w:rsid w:val="009E41FD"/>
    <w:rsid w:val="009E427B"/>
    <w:rsid w:val="009E4306"/>
    <w:rsid w:val="009E445A"/>
    <w:rsid w:val="009E4AE5"/>
    <w:rsid w:val="009E4B16"/>
    <w:rsid w:val="009E4FA4"/>
    <w:rsid w:val="009E5BB4"/>
    <w:rsid w:val="009E5C60"/>
    <w:rsid w:val="009E6382"/>
    <w:rsid w:val="009E64DB"/>
    <w:rsid w:val="009E64DE"/>
    <w:rsid w:val="009E66F6"/>
    <w:rsid w:val="009E6794"/>
    <w:rsid w:val="009E699F"/>
    <w:rsid w:val="009E6A14"/>
    <w:rsid w:val="009E715D"/>
    <w:rsid w:val="009E7189"/>
    <w:rsid w:val="009E7298"/>
    <w:rsid w:val="009E745C"/>
    <w:rsid w:val="009E74F0"/>
    <w:rsid w:val="009E7D38"/>
    <w:rsid w:val="009E7E46"/>
    <w:rsid w:val="009E7EBD"/>
    <w:rsid w:val="009E7FB3"/>
    <w:rsid w:val="009E7FC1"/>
    <w:rsid w:val="009F01A9"/>
    <w:rsid w:val="009F01E1"/>
    <w:rsid w:val="009F0395"/>
    <w:rsid w:val="009F0493"/>
    <w:rsid w:val="009F060D"/>
    <w:rsid w:val="009F06C6"/>
    <w:rsid w:val="009F094D"/>
    <w:rsid w:val="009F0B4D"/>
    <w:rsid w:val="009F0CA2"/>
    <w:rsid w:val="009F0FC8"/>
    <w:rsid w:val="009F1096"/>
    <w:rsid w:val="009F150E"/>
    <w:rsid w:val="009F15A9"/>
    <w:rsid w:val="009F1646"/>
    <w:rsid w:val="009F1A84"/>
    <w:rsid w:val="009F1FD0"/>
    <w:rsid w:val="009F202E"/>
    <w:rsid w:val="009F212A"/>
    <w:rsid w:val="009F2220"/>
    <w:rsid w:val="009F2567"/>
    <w:rsid w:val="009F27AD"/>
    <w:rsid w:val="009F2A05"/>
    <w:rsid w:val="009F2B41"/>
    <w:rsid w:val="009F3006"/>
    <w:rsid w:val="009F3043"/>
    <w:rsid w:val="009F335F"/>
    <w:rsid w:val="009F3459"/>
    <w:rsid w:val="009F3690"/>
    <w:rsid w:val="009F3763"/>
    <w:rsid w:val="009F37F3"/>
    <w:rsid w:val="009F38DC"/>
    <w:rsid w:val="009F3CF1"/>
    <w:rsid w:val="009F3DDA"/>
    <w:rsid w:val="009F3FB5"/>
    <w:rsid w:val="009F3FF4"/>
    <w:rsid w:val="009F4183"/>
    <w:rsid w:val="009F4272"/>
    <w:rsid w:val="009F45F4"/>
    <w:rsid w:val="009F4784"/>
    <w:rsid w:val="009F4846"/>
    <w:rsid w:val="009F4925"/>
    <w:rsid w:val="009F4A2E"/>
    <w:rsid w:val="009F4C34"/>
    <w:rsid w:val="009F4C89"/>
    <w:rsid w:val="009F4D79"/>
    <w:rsid w:val="009F50BE"/>
    <w:rsid w:val="009F521F"/>
    <w:rsid w:val="009F5397"/>
    <w:rsid w:val="009F553C"/>
    <w:rsid w:val="009F579A"/>
    <w:rsid w:val="009F5936"/>
    <w:rsid w:val="009F59F8"/>
    <w:rsid w:val="009F5B7E"/>
    <w:rsid w:val="009F61D2"/>
    <w:rsid w:val="009F6370"/>
    <w:rsid w:val="009F64B2"/>
    <w:rsid w:val="009F6555"/>
    <w:rsid w:val="009F66EA"/>
    <w:rsid w:val="009F6D63"/>
    <w:rsid w:val="009F6DC8"/>
    <w:rsid w:val="009F6E4A"/>
    <w:rsid w:val="009F7192"/>
    <w:rsid w:val="009F71A3"/>
    <w:rsid w:val="009F72AE"/>
    <w:rsid w:val="009F73F4"/>
    <w:rsid w:val="009F7EE9"/>
    <w:rsid w:val="009F7F7E"/>
    <w:rsid w:val="009F7F9E"/>
    <w:rsid w:val="00A00324"/>
    <w:rsid w:val="00A004C4"/>
    <w:rsid w:val="00A005B0"/>
    <w:rsid w:val="00A00689"/>
    <w:rsid w:val="00A008E3"/>
    <w:rsid w:val="00A00AE4"/>
    <w:rsid w:val="00A00CE7"/>
    <w:rsid w:val="00A00ED0"/>
    <w:rsid w:val="00A00F58"/>
    <w:rsid w:val="00A0119D"/>
    <w:rsid w:val="00A015A7"/>
    <w:rsid w:val="00A015BB"/>
    <w:rsid w:val="00A01761"/>
    <w:rsid w:val="00A0187D"/>
    <w:rsid w:val="00A0197C"/>
    <w:rsid w:val="00A01CF1"/>
    <w:rsid w:val="00A01F17"/>
    <w:rsid w:val="00A020E9"/>
    <w:rsid w:val="00A02203"/>
    <w:rsid w:val="00A02243"/>
    <w:rsid w:val="00A0229C"/>
    <w:rsid w:val="00A022A5"/>
    <w:rsid w:val="00A02638"/>
    <w:rsid w:val="00A028F5"/>
    <w:rsid w:val="00A02924"/>
    <w:rsid w:val="00A029E9"/>
    <w:rsid w:val="00A02AC7"/>
    <w:rsid w:val="00A02CD0"/>
    <w:rsid w:val="00A02D5D"/>
    <w:rsid w:val="00A02F1E"/>
    <w:rsid w:val="00A03146"/>
    <w:rsid w:val="00A03254"/>
    <w:rsid w:val="00A032C8"/>
    <w:rsid w:val="00A03427"/>
    <w:rsid w:val="00A035C4"/>
    <w:rsid w:val="00A03634"/>
    <w:rsid w:val="00A03809"/>
    <w:rsid w:val="00A03A0C"/>
    <w:rsid w:val="00A03A22"/>
    <w:rsid w:val="00A03A65"/>
    <w:rsid w:val="00A03A93"/>
    <w:rsid w:val="00A03AAA"/>
    <w:rsid w:val="00A03BB7"/>
    <w:rsid w:val="00A0409A"/>
    <w:rsid w:val="00A040F9"/>
    <w:rsid w:val="00A041F5"/>
    <w:rsid w:val="00A04226"/>
    <w:rsid w:val="00A0434F"/>
    <w:rsid w:val="00A04634"/>
    <w:rsid w:val="00A0488E"/>
    <w:rsid w:val="00A04A7C"/>
    <w:rsid w:val="00A04CEE"/>
    <w:rsid w:val="00A04D98"/>
    <w:rsid w:val="00A04EBB"/>
    <w:rsid w:val="00A050E3"/>
    <w:rsid w:val="00A05EFC"/>
    <w:rsid w:val="00A06119"/>
    <w:rsid w:val="00A06322"/>
    <w:rsid w:val="00A0634C"/>
    <w:rsid w:val="00A06684"/>
    <w:rsid w:val="00A06771"/>
    <w:rsid w:val="00A06F22"/>
    <w:rsid w:val="00A0736C"/>
    <w:rsid w:val="00A07376"/>
    <w:rsid w:val="00A07449"/>
    <w:rsid w:val="00A07458"/>
    <w:rsid w:val="00A07616"/>
    <w:rsid w:val="00A0764C"/>
    <w:rsid w:val="00A07993"/>
    <w:rsid w:val="00A07A40"/>
    <w:rsid w:val="00A07A48"/>
    <w:rsid w:val="00A07CDD"/>
    <w:rsid w:val="00A07F1D"/>
    <w:rsid w:val="00A100EB"/>
    <w:rsid w:val="00A10201"/>
    <w:rsid w:val="00A108EE"/>
    <w:rsid w:val="00A10BB8"/>
    <w:rsid w:val="00A110EC"/>
    <w:rsid w:val="00A112F2"/>
    <w:rsid w:val="00A11595"/>
    <w:rsid w:val="00A11C05"/>
    <w:rsid w:val="00A11D81"/>
    <w:rsid w:val="00A11F70"/>
    <w:rsid w:val="00A11FEA"/>
    <w:rsid w:val="00A12013"/>
    <w:rsid w:val="00A122E4"/>
    <w:rsid w:val="00A1233D"/>
    <w:rsid w:val="00A123AF"/>
    <w:rsid w:val="00A1251E"/>
    <w:rsid w:val="00A1267D"/>
    <w:rsid w:val="00A126AA"/>
    <w:rsid w:val="00A127E2"/>
    <w:rsid w:val="00A128E8"/>
    <w:rsid w:val="00A12D73"/>
    <w:rsid w:val="00A12E4A"/>
    <w:rsid w:val="00A12EFD"/>
    <w:rsid w:val="00A130BA"/>
    <w:rsid w:val="00A131A0"/>
    <w:rsid w:val="00A13320"/>
    <w:rsid w:val="00A133E0"/>
    <w:rsid w:val="00A134F5"/>
    <w:rsid w:val="00A1362A"/>
    <w:rsid w:val="00A137E4"/>
    <w:rsid w:val="00A1386F"/>
    <w:rsid w:val="00A138EF"/>
    <w:rsid w:val="00A13FAC"/>
    <w:rsid w:val="00A14813"/>
    <w:rsid w:val="00A1481C"/>
    <w:rsid w:val="00A14F89"/>
    <w:rsid w:val="00A15006"/>
    <w:rsid w:val="00A15126"/>
    <w:rsid w:val="00A1566A"/>
    <w:rsid w:val="00A157E0"/>
    <w:rsid w:val="00A15BC5"/>
    <w:rsid w:val="00A16129"/>
    <w:rsid w:val="00A163D3"/>
    <w:rsid w:val="00A16556"/>
    <w:rsid w:val="00A165BF"/>
    <w:rsid w:val="00A1677B"/>
    <w:rsid w:val="00A167FE"/>
    <w:rsid w:val="00A16892"/>
    <w:rsid w:val="00A16B4A"/>
    <w:rsid w:val="00A16C6F"/>
    <w:rsid w:val="00A170A3"/>
    <w:rsid w:val="00A17173"/>
    <w:rsid w:val="00A172E8"/>
    <w:rsid w:val="00A179FF"/>
    <w:rsid w:val="00A17BA9"/>
    <w:rsid w:val="00A17BD2"/>
    <w:rsid w:val="00A2008B"/>
    <w:rsid w:val="00A2021A"/>
    <w:rsid w:val="00A2072A"/>
    <w:rsid w:val="00A207E3"/>
    <w:rsid w:val="00A20F62"/>
    <w:rsid w:val="00A20F68"/>
    <w:rsid w:val="00A21008"/>
    <w:rsid w:val="00A214FC"/>
    <w:rsid w:val="00A21527"/>
    <w:rsid w:val="00A216F3"/>
    <w:rsid w:val="00A2196B"/>
    <w:rsid w:val="00A21A36"/>
    <w:rsid w:val="00A21C25"/>
    <w:rsid w:val="00A22018"/>
    <w:rsid w:val="00A2217D"/>
    <w:rsid w:val="00A224EF"/>
    <w:rsid w:val="00A22751"/>
    <w:rsid w:val="00A2275D"/>
    <w:rsid w:val="00A22985"/>
    <w:rsid w:val="00A229C0"/>
    <w:rsid w:val="00A22B74"/>
    <w:rsid w:val="00A22BD2"/>
    <w:rsid w:val="00A22BDC"/>
    <w:rsid w:val="00A22F88"/>
    <w:rsid w:val="00A2317A"/>
    <w:rsid w:val="00A23260"/>
    <w:rsid w:val="00A2340C"/>
    <w:rsid w:val="00A23663"/>
    <w:rsid w:val="00A238BE"/>
    <w:rsid w:val="00A23BCE"/>
    <w:rsid w:val="00A240B2"/>
    <w:rsid w:val="00A240FA"/>
    <w:rsid w:val="00A241D1"/>
    <w:rsid w:val="00A2434C"/>
    <w:rsid w:val="00A244EC"/>
    <w:rsid w:val="00A246ED"/>
    <w:rsid w:val="00A24B19"/>
    <w:rsid w:val="00A24E03"/>
    <w:rsid w:val="00A250F5"/>
    <w:rsid w:val="00A251A9"/>
    <w:rsid w:val="00A251AD"/>
    <w:rsid w:val="00A25294"/>
    <w:rsid w:val="00A25333"/>
    <w:rsid w:val="00A254EE"/>
    <w:rsid w:val="00A257A4"/>
    <w:rsid w:val="00A258E7"/>
    <w:rsid w:val="00A2591E"/>
    <w:rsid w:val="00A25BE7"/>
    <w:rsid w:val="00A25C29"/>
    <w:rsid w:val="00A25E29"/>
    <w:rsid w:val="00A2603A"/>
    <w:rsid w:val="00A26290"/>
    <w:rsid w:val="00A262F9"/>
    <w:rsid w:val="00A264C7"/>
    <w:rsid w:val="00A26B98"/>
    <w:rsid w:val="00A26E3B"/>
    <w:rsid w:val="00A26EA3"/>
    <w:rsid w:val="00A27008"/>
    <w:rsid w:val="00A277CF"/>
    <w:rsid w:val="00A2782A"/>
    <w:rsid w:val="00A27B23"/>
    <w:rsid w:val="00A27B64"/>
    <w:rsid w:val="00A27C0C"/>
    <w:rsid w:val="00A27CDF"/>
    <w:rsid w:val="00A30084"/>
    <w:rsid w:val="00A30281"/>
    <w:rsid w:val="00A307C4"/>
    <w:rsid w:val="00A309C6"/>
    <w:rsid w:val="00A30B37"/>
    <w:rsid w:val="00A30D13"/>
    <w:rsid w:val="00A30F7A"/>
    <w:rsid w:val="00A311B5"/>
    <w:rsid w:val="00A3145A"/>
    <w:rsid w:val="00A3156B"/>
    <w:rsid w:val="00A315E6"/>
    <w:rsid w:val="00A319D0"/>
    <w:rsid w:val="00A31EEA"/>
    <w:rsid w:val="00A31F33"/>
    <w:rsid w:val="00A32316"/>
    <w:rsid w:val="00A32337"/>
    <w:rsid w:val="00A323F9"/>
    <w:rsid w:val="00A3269A"/>
    <w:rsid w:val="00A327A8"/>
    <w:rsid w:val="00A32E60"/>
    <w:rsid w:val="00A33172"/>
    <w:rsid w:val="00A33270"/>
    <w:rsid w:val="00A336E0"/>
    <w:rsid w:val="00A33885"/>
    <w:rsid w:val="00A33AE6"/>
    <w:rsid w:val="00A33B50"/>
    <w:rsid w:val="00A33EAC"/>
    <w:rsid w:val="00A34020"/>
    <w:rsid w:val="00A3416B"/>
    <w:rsid w:val="00A3432B"/>
    <w:rsid w:val="00A344DD"/>
    <w:rsid w:val="00A346A0"/>
    <w:rsid w:val="00A346BA"/>
    <w:rsid w:val="00A3483A"/>
    <w:rsid w:val="00A34A27"/>
    <w:rsid w:val="00A34A71"/>
    <w:rsid w:val="00A34BC8"/>
    <w:rsid w:val="00A34C67"/>
    <w:rsid w:val="00A34D62"/>
    <w:rsid w:val="00A34D6B"/>
    <w:rsid w:val="00A34F84"/>
    <w:rsid w:val="00A35079"/>
    <w:rsid w:val="00A3516A"/>
    <w:rsid w:val="00A351AD"/>
    <w:rsid w:val="00A357BF"/>
    <w:rsid w:val="00A3591C"/>
    <w:rsid w:val="00A359F2"/>
    <w:rsid w:val="00A35CE4"/>
    <w:rsid w:val="00A35EAF"/>
    <w:rsid w:val="00A36057"/>
    <w:rsid w:val="00A3611D"/>
    <w:rsid w:val="00A3627F"/>
    <w:rsid w:val="00A36339"/>
    <w:rsid w:val="00A36397"/>
    <w:rsid w:val="00A366E4"/>
    <w:rsid w:val="00A368D1"/>
    <w:rsid w:val="00A37093"/>
    <w:rsid w:val="00A37297"/>
    <w:rsid w:val="00A372A7"/>
    <w:rsid w:val="00A372F9"/>
    <w:rsid w:val="00A37531"/>
    <w:rsid w:val="00A3757A"/>
    <w:rsid w:val="00A375F0"/>
    <w:rsid w:val="00A37695"/>
    <w:rsid w:val="00A37965"/>
    <w:rsid w:val="00A379B5"/>
    <w:rsid w:val="00A37B19"/>
    <w:rsid w:val="00A37C6F"/>
    <w:rsid w:val="00A37CD2"/>
    <w:rsid w:val="00A40190"/>
    <w:rsid w:val="00A4027D"/>
    <w:rsid w:val="00A4038F"/>
    <w:rsid w:val="00A40621"/>
    <w:rsid w:val="00A407EF"/>
    <w:rsid w:val="00A408EF"/>
    <w:rsid w:val="00A40BD5"/>
    <w:rsid w:val="00A40C26"/>
    <w:rsid w:val="00A40C5C"/>
    <w:rsid w:val="00A40C93"/>
    <w:rsid w:val="00A40E8E"/>
    <w:rsid w:val="00A40EF3"/>
    <w:rsid w:val="00A4126B"/>
    <w:rsid w:val="00A4155A"/>
    <w:rsid w:val="00A41837"/>
    <w:rsid w:val="00A41C0D"/>
    <w:rsid w:val="00A41C63"/>
    <w:rsid w:val="00A41D71"/>
    <w:rsid w:val="00A42055"/>
    <w:rsid w:val="00A42500"/>
    <w:rsid w:val="00A425D4"/>
    <w:rsid w:val="00A42C7F"/>
    <w:rsid w:val="00A42F99"/>
    <w:rsid w:val="00A432C9"/>
    <w:rsid w:val="00A4376F"/>
    <w:rsid w:val="00A438BD"/>
    <w:rsid w:val="00A439B5"/>
    <w:rsid w:val="00A43D62"/>
    <w:rsid w:val="00A43DE6"/>
    <w:rsid w:val="00A43E82"/>
    <w:rsid w:val="00A444D6"/>
    <w:rsid w:val="00A444DA"/>
    <w:rsid w:val="00A44599"/>
    <w:rsid w:val="00A44766"/>
    <w:rsid w:val="00A44A3D"/>
    <w:rsid w:val="00A44B25"/>
    <w:rsid w:val="00A44ECE"/>
    <w:rsid w:val="00A4549F"/>
    <w:rsid w:val="00A454F2"/>
    <w:rsid w:val="00A4577D"/>
    <w:rsid w:val="00A457F3"/>
    <w:rsid w:val="00A45864"/>
    <w:rsid w:val="00A45A08"/>
    <w:rsid w:val="00A45B4D"/>
    <w:rsid w:val="00A45B9B"/>
    <w:rsid w:val="00A45C31"/>
    <w:rsid w:val="00A45C32"/>
    <w:rsid w:val="00A45DF1"/>
    <w:rsid w:val="00A462FE"/>
    <w:rsid w:val="00A46325"/>
    <w:rsid w:val="00A47171"/>
    <w:rsid w:val="00A47195"/>
    <w:rsid w:val="00A4732F"/>
    <w:rsid w:val="00A478D8"/>
    <w:rsid w:val="00A47A3F"/>
    <w:rsid w:val="00A47B0D"/>
    <w:rsid w:val="00A47B5B"/>
    <w:rsid w:val="00A47BEF"/>
    <w:rsid w:val="00A47DAC"/>
    <w:rsid w:val="00A47F99"/>
    <w:rsid w:val="00A5006E"/>
    <w:rsid w:val="00A50127"/>
    <w:rsid w:val="00A50131"/>
    <w:rsid w:val="00A501C9"/>
    <w:rsid w:val="00A504E3"/>
    <w:rsid w:val="00A50506"/>
    <w:rsid w:val="00A50610"/>
    <w:rsid w:val="00A50634"/>
    <w:rsid w:val="00A506CE"/>
    <w:rsid w:val="00A50895"/>
    <w:rsid w:val="00A50968"/>
    <w:rsid w:val="00A50A78"/>
    <w:rsid w:val="00A50C0D"/>
    <w:rsid w:val="00A50E97"/>
    <w:rsid w:val="00A50ED3"/>
    <w:rsid w:val="00A510B4"/>
    <w:rsid w:val="00A511DC"/>
    <w:rsid w:val="00A512FC"/>
    <w:rsid w:val="00A5151C"/>
    <w:rsid w:val="00A5169A"/>
    <w:rsid w:val="00A519E6"/>
    <w:rsid w:val="00A51CCD"/>
    <w:rsid w:val="00A5218D"/>
    <w:rsid w:val="00A525C6"/>
    <w:rsid w:val="00A525D1"/>
    <w:rsid w:val="00A527D0"/>
    <w:rsid w:val="00A52A5F"/>
    <w:rsid w:val="00A52F79"/>
    <w:rsid w:val="00A530E9"/>
    <w:rsid w:val="00A53322"/>
    <w:rsid w:val="00A535DC"/>
    <w:rsid w:val="00A5380D"/>
    <w:rsid w:val="00A53EB3"/>
    <w:rsid w:val="00A53F55"/>
    <w:rsid w:val="00A540EC"/>
    <w:rsid w:val="00A5417B"/>
    <w:rsid w:val="00A54557"/>
    <w:rsid w:val="00A54599"/>
    <w:rsid w:val="00A545E5"/>
    <w:rsid w:val="00A545F2"/>
    <w:rsid w:val="00A54715"/>
    <w:rsid w:val="00A5478F"/>
    <w:rsid w:val="00A54790"/>
    <w:rsid w:val="00A54B82"/>
    <w:rsid w:val="00A55331"/>
    <w:rsid w:val="00A555F0"/>
    <w:rsid w:val="00A556A5"/>
    <w:rsid w:val="00A55808"/>
    <w:rsid w:val="00A55BFF"/>
    <w:rsid w:val="00A55C9E"/>
    <w:rsid w:val="00A55CA7"/>
    <w:rsid w:val="00A55CF9"/>
    <w:rsid w:val="00A5610A"/>
    <w:rsid w:val="00A561BB"/>
    <w:rsid w:val="00A5620C"/>
    <w:rsid w:val="00A562A0"/>
    <w:rsid w:val="00A56351"/>
    <w:rsid w:val="00A569D4"/>
    <w:rsid w:val="00A56CD5"/>
    <w:rsid w:val="00A56E3A"/>
    <w:rsid w:val="00A56F51"/>
    <w:rsid w:val="00A57388"/>
    <w:rsid w:val="00A5787F"/>
    <w:rsid w:val="00A5788D"/>
    <w:rsid w:val="00A57B60"/>
    <w:rsid w:val="00A57F1A"/>
    <w:rsid w:val="00A57F61"/>
    <w:rsid w:val="00A60039"/>
    <w:rsid w:val="00A6015B"/>
    <w:rsid w:val="00A60163"/>
    <w:rsid w:val="00A6038D"/>
    <w:rsid w:val="00A603EB"/>
    <w:rsid w:val="00A608C3"/>
    <w:rsid w:val="00A6096B"/>
    <w:rsid w:val="00A60A2A"/>
    <w:rsid w:val="00A60CF0"/>
    <w:rsid w:val="00A60D84"/>
    <w:rsid w:val="00A610A2"/>
    <w:rsid w:val="00A610E8"/>
    <w:rsid w:val="00A61325"/>
    <w:rsid w:val="00A61429"/>
    <w:rsid w:val="00A6149F"/>
    <w:rsid w:val="00A614D1"/>
    <w:rsid w:val="00A61514"/>
    <w:rsid w:val="00A6159A"/>
    <w:rsid w:val="00A61634"/>
    <w:rsid w:val="00A61645"/>
    <w:rsid w:val="00A61914"/>
    <w:rsid w:val="00A61A01"/>
    <w:rsid w:val="00A61EB1"/>
    <w:rsid w:val="00A62080"/>
    <w:rsid w:val="00A6213C"/>
    <w:rsid w:val="00A622B7"/>
    <w:rsid w:val="00A622BA"/>
    <w:rsid w:val="00A62407"/>
    <w:rsid w:val="00A624E0"/>
    <w:rsid w:val="00A6250E"/>
    <w:rsid w:val="00A6270B"/>
    <w:rsid w:val="00A62CD8"/>
    <w:rsid w:val="00A630A2"/>
    <w:rsid w:val="00A632B8"/>
    <w:rsid w:val="00A632C3"/>
    <w:rsid w:val="00A63940"/>
    <w:rsid w:val="00A63BF3"/>
    <w:rsid w:val="00A64266"/>
    <w:rsid w:val="00A6436F"/>
    <w:rsid w:val="00A64558"/>
    <w:rsid w:val="00A646E4"/>
    <w:rsid w:val="00A64942"/>
    <w:rsid w:val="00A64A19"/>
    <w:rsid w:val="00A64AF7"/>
    <w:rsid w:val="00A64BEB"/>
    <w:rsid w:val="00A64C05"/>
    <w:rsid w:val="00A64C12"/>
    <w:rsid w:val="00A64C63"/>
    <w:rsid w:val="00A64DC9"/>
    <w:rsid w:val="00A64E6E"/>
    <w:rsid w:val="00A658D2"/>
    <w:rsid w:val="00A65911"/>
    <w:rsid w:val="00A65B3C"/>
    <w:rsid w:val="00A662DD"/>
    <w:rsid w:val="00A663E6"/>
    <w:rsid w:val="00A6640C"/>
    <w:rsid w:val="00A6643C"/>
    <w:rsid w:val="00A6682F"/>
    <w:rsid w:val="00A66A9B"/>
    <w:rsid w:val="00A66C99"/>
    <w:rsid w:val="00A66CD8"/>
    <w:rsid w:val="00A66DDC"/>
    <w:rsid w:val="00A66E3A"/>
    <w:rsid w:val="00A67298"/>
    <w:rsid w:val="00A67544"/>
    <w:rsid w:val="00A67786"/>
    <w:rsid w:val="00A677D9"/>
    <w:rsid w:val="00A678C3"/>
    <w:rsid w:val="00A678F9"/>
    <w:rsid w:val="00A67FE9"/>
    <w:rsid w:val="00A67FF8"/>
    <w:rsid w:val="00A700A2"/>
    <w:rsid w:val="00A701E1"/>
    <w:rsid w:val="00A706F2"/>
    <w:rsid w:val="00A7075B"/>
    <w:rsid w:val="00A70831"/>
    <w:rsid w:val="00A708B7"/>
    <w:rsid w:val="00A709B3"/>
    <w:rsid w:val="00A70AF4"/>
    <w:rsid w:val="00A70BD3"/>
    <w:rsid w:val="00A70E26"/>
    <w:rsid w:val="00A70F9B"/>
    <w:rsid w:val="00A718EB"/>
    <w:rsid w:val="00A71CE6"/>
    <w:rsid w:val="00A71D23"/>
    <w:rsid w:val="00A720F5"/>
    <w:rsid w:val="00A7232B"/>
    <w:rsid w:val="00A7233A"/>
    <w:rsid w:val="00A723C1"/>
    <w:rsid w:val="00A72951"/>
    <w:rsid w:val="00A72AB0"/>
    <w:rsid w:val="00A7333A"/>
    <w:rsid w:val="00A73439"/>
    <w:rsid w:val="00A73602"/>
    <w:rsid w:val="00A7363A"/>
    <w:rsid w:val="00A7367F"/>
    <w:rsid w:val="00A73927"/>
    <w:rsid w:val="00A739A6"/>
    <w:rsid w:val="00A739EB"/>
    <w:rsid w:val="00A73A3F"/>
    <w:rsid w:val="00A73D0D"/>
    <w:rsid w:val="00A73E3E"/>
    <w:rsid w:val="00A73F4F"/>
    <w:rsid w:val="00A73FA1"/>
    <w:rsid w:val="00A741A4"/>
    <w:rsid w:val="00A7448F"/>
    <w:rsid w:val="00A74927"/>
    <w:rsid w:val="00A74A92"/>
    <w:rsid w:val="00A74B18"/>
    <w:rsid w:val="00A74B26"/>
    <w:rsid w:val="00A74C6D"/>
    <w:rsid w:val="00A7521E"/>
    <w:rsid w:val="00A7525D"/>
    <w:rsid w:val="00A753D0"/>
    <w:rsid w:val="00A75668"/>
    <w:rsid w:val="00A7568E"/>
    <w:rsid w:val="00A756CD"/>
    <w:rsid w:val="00A75CC1"/>
    <w:rsid w:val="00A75E88"/>
    <w:rsid w:val="00A75FFE"/>
    <w:rsid w:val="00A76064"/>
    <w:rsid w:val="00A760CD"/>
    <w:rsid w:val="00A761DE"/>
    <w:rsid w:val="00A765FD"/>
    <w:rsid w:val="00A768FA"/>
    <w:rsid w:val="00A76BB1"/>
    <w:rsid w:val="00A76C82"/>
    <w:rsid w:val="00A778AB"/>
    <w:rsid w:val="00A77968"/>
    <w:rsid w:val="00A8010A"/>
    <w:rsid w:val="00A8033A"/>
    <w:rsid w:val="00A8056E"/>
    <w:rsid w:val="00A805D3"/>
    <w:rsid w:val="00A807A7"/>
    <w:rsid w:val="00A80931"/>
    <w:rsid w:val="00A80A77"/>
    <w:rsid w:val="00A80B35"/>
    <w:rsid w:val="00A80F74"/>
    <w:rsid w:val="00A8101E"/>
    <w:rsid w:val="00A8134F"/>
    <w:rsid w:val="00A8158F"/>
    <w:rsid w:val="00A815A9"/>
    <w:rsid w:val="00A817F9"/>
    <w:rsid w:val="00A81DB2"/>
    <w:rsid w:val="00A82177"/>
    <w:rsid w:val="00A8220B"/>
    <w:rsid w:val="00A8245E"/>
    <w:rsid w:val="00A82700"/>
    <w:rsid w:val="00A82735"/>
    <w:rsid w:val="00A827DC"/>
    <w:rsid w:val="00A82882"/>
    <w:rsid w:val="00A82D58"/>
    <w:rsid w:val="00A834D7"/>
    <w:rsid w:val="00A8399D"/>
    <w:rsid w:val="00A83D0E"/>
    <w:rsid w:val="00A83E3D"/>
    <w:rsid w:val="00A842CC"/>
    <w:rsid w:val="00A8443A"/>
    <w:rsid w:val="00A8479C"/>
    <w:rsid w:val="00A84B4F"/>
    <w:rsid w:val="00A84DA0"/>
    <w:rsid w:val="00A85012"/>
    <w:rsid w:val="00A85225"/>
    <w:rsid w:val="00A8544C"/>
    <w:rsid w:val="00A8557B"/>
    <w:rsid w:val="00A858ED"/>
    <w:rsid w:val="00A858FC"/>
    <w:rsid w:val="00A85A05"/>
    <w:rsid w:val="00A85B12"/>
    <w:rsid w:val="00A85E0B"/>
    <w:rsid w:val="00A85F01"/>
    <w:rsid w:val="00A85FE0"/>
    <w:rsid w:val="00A860AB"/>
    <w:rsid w:val="00A86181"/>
    <w:rsid w:val="00A866B4"/>
    <w:rsid w:val="00A86B76"/>
    <w:rsid w:val="00A86D5F"/>
    <w:rsid w:val="00A86D63"/>
    <w:rsid w:val="00A86E81"/>
    <w:rsid w:val="00A87581"/>
    <w:rsid w:val="00A875CE"/>
    <w:rsid w:val="00A876AC"/>
    <w:rsid w:val="00A87797"/>
    <w:rsid w:val="00A87A1F"/>
    <w:rsid w:val="00A87C3E"/>
    <w:rsid w:val="00A87C43"/>
    <w:rsid w:val="00A903C1"/>
    <w:rsid w:val="00A90498"/>
    <w:rsid w:val="00A905D7"/>
    <w:rsid w:val="00A907BF"/>
    <w:rsid w:val="00A90A69"/>
    <w:rsid w:val="00A90CA7"/>
    <w:rsid w:val="00A90E72"/>
    <w:rsid w:val="00A91481"/>
    <w:rsid w:val="00A918FB"/>
    <w:rsid w:val="00A9191B"/>
    <w:rsid w:val="00A91E56"/>
    <w:rsid w:val="00A9201B"/>
    <w:rsid w:val="00A922A2"/>
    <w:rsid w:val="00A92323"/>
    <w:rsid w:val="00A9262D"/>
    <w:rsid w:val="00A92646"/>
    <w:rsid w:val="00A92B25"/>
    <w:rsid w:val="00A92BC6"/>
    <w:rsid w:val="00A92FD9"/>
    <w:rsid w:val="00A93057"/>
    <w:rsid w:val="00A93197"/>
    <w:rsid w:val="00A93219"/>
    <w:rsid w:val="00A9323A"/>
    <w:rsid w:val="00A93247"/>
    <w:rsid w:val="00A9327B"/>
    <w:rsid w:val="00A93539"/>
    <w:rsid w:val="00A9361A"/>
    <w:rsid w:val="00A93B69"/>
    <w:rsid w:val="00A93D1A"/>
    <w:rsid w:val="00A93D71"/>
    <w:rsid w:val="00A93E95"/>
    <w:rsid w:val="00A940C4"/>
    <w:rsid w:val="00A94417"/>
    <w:rsid w:val="00A94875"/>
    <w:rsid w:val="00A94A8D"/>
    <w:rsid w:val="00A94BDF"/>
    <w:rsid w:val="00A94C5F"/>
    <w:rsid w:val="00A94D0B"/>
    <w:rsid w:val="00A94D14"/>
    <w:rsid w:val="00A94FDB"/>
    <w:rsid w:val="00A95394"/>
    <w:rsid w:val="00A953B8"/>
    <w:rsid w:val="00A95811"/>
    <w:rsid w:val="00A95993"/>
    <w:rsid w:val="00A959C5"/>
    <w:rsid w:val="00A95BB5"/>
    <w:rsid w:val="00A95E66"/>
    <w:rsid w:val="00A95F2A"/>
    <w:rsid w:val="00A960CC"/>
    <w:rsid w:val="00A9624E"/>
    <w:rsid w:val="00A963C7"/>
    <w:rsid w:val="00A964D8"/>
    <w:rsid w:val="00A96578"/>
    <w:rsid w:val="00A96698"/>
    <w:rsid w:val="00A9692F"/>
    <w:rsid w:val="00A96B1E"/>
    <w:rsid w:val="00A96B86"/>
    <w:rsid w:val="00A96CF4"/>
    <w:rsid w:val="00A9711B"/>
    <w:rsid w:val="00A9721A"/>
    <w:rsid w:val="00A97535"/>
    <w:rsid w:val="00A97564"/>
    <w:rsid w:val="00A97665"/>
    <w:rsid w:val="00A97B78"/>
    <w:rsid w:val="00A97BBB"/>
    <w:rsid w:val="00A97D3A"/>
    <w:rsid w:val="00AA012E"/>
    <w:rsid w:val="00AA07E9"/>
    <w:rsid w:val="00AA0A45"/>
    <w:rsid w:val="00AA0B8D"/>
    <w:rsid w:val="00AA0BFD"/>
    <w:rsid w:val="00AA10A1"/>
    <w:rsid w:val="00AA1168"/>
    <w:rsid w:val="00AA11CD"/>
    <w:rsid w:val="00AA14ED"/>
    <w:rsid w:val="00AA1626"/>
    <w:rsid w:val="00AA1C25"/>
    <w:rsid w:val="00AA1C41"/>
    <w:rsid w:val="00AA1CCC"/>
    <w:rsid w:val="00AA20A0"/>
    <w:rsid w:val="00AA20C1"/>
    <w:rsid w:val="00AA20D9"/>
    <w:rsid w:val="00AA218F"/>
    <w:rsid w:val="00AA22A6"/>
    <w:rsid w:val="00AA2506"/>
    <w:rsid w:val="00AA28DE"/>
    <w:rsid w:val="00AA28FF"/>
    <w:rsid w:val="00AA292D"/>
    <w:rsid w:val="00AA2AA4"/>
    <w:rsid w:val="00AA2B8F"/>
    <w:rsid w:val="00AA2F1D"/>
    <w:rsid w:val="00AA2F6F"/>
    <w:rsid w:val="00AA2F7A"/>
    <w:rsid w:val="00AA3090"/>
    <w:rsid w:val="00AA31BF"/>
    <w:rsid w:val="00AA3A2D"/>
    <w:rsid w:val="00AA3A74"/>
    <w:rsid w:val="00AA3AA9"/>
    <w:rsid w:val="00AA3BF5"/>
    <w:rsid w:val="00AA3C04"/>
    <w:rsid w:val="00AA3DB7"/>
    <w:rsid w:val="00AA4032"/>
    <w:rsid w:val="00AA4187"/>
    <w:rsid w:val="00AA42A9"/>
    <w:rsid w:val="00AA43CF"/>
    <w:rsid w:val="00AA445C"/>
    <w:rsid w:val="00AA4479"/>
    <w:rsid w:val="00AA4E34"/>
    <w:rsid w:val="00AA4FA5"/>
    <w:rsid w:val="00AA507F"/>
    <w:rsid w:val="00AA51E3"/>
    <w:rsid w:val="00AA51F5"/>
    <w:rsid w:val="00AA51FB"/>
    <w:rsid w:val="00AA55E1"/>
    <w:rsid w:val="00AA5658"/>
    <w:rsid w:val="00AA5D37"/>
    <w:rsid w:val="00AA5E3B"/>
    <w:rsid w:val="00AA5EAB"/>
    <w:rsid w:val="00AA6386"/>
    <w:rsid w:val="00AA650D"/>
    <w:rsid w:val="00AA661D"/>
    <w:rsid w:val="00AA67B3"/>
    <w:rsid w:val="00AA68A1"/>
    <w:rsid w:val="00AA68B4"/>
    <w:rsid w:val="00AA69AC"/>
    <w:rsid w:val="00AA69BE"/>
    <w:rsid w:val="00AA6B3A"/>
    <w:rsid w:val="00AA6BAE"/>
    <w:rsid w:val="00AA6E68"/>
    <w:rsid w:val="00AA7349"/>
    <w:rsid w:val="00AA7A22"/>
    <w:rsid w:val="00AA7AA9"/>
    <w:rsid w:val="00AA7C19"/>
    <w:rsid w:val="00AA7F28"/>
    <w:rsid w:val="00AB0543"/>
    <w:rsid w:val="00AB0972"/>
    <w:rsid w:val="00AB0A0A"/>
    <w:rsid w:val="00AB0AC9"/>
    <w:rsid w:val="00AB0D38"/>
    <w:rsid w:val="00AB0F80"/>
    <w:rsid w:val="00AB12F5"/>
    <w:rsid w:val="00AB1662"/>
    <w:rsid w:val="00AB1793"/>
    <w:rsid w:val="00AB185A"/>
    <w:rsid w:val="00AB193D"/>
    <w:rsid w:val="00AB1BA7"/>
    <w:rsid w:val="00AB1BC8"/>
    <w:rsid w:val="00AB1C14"/>
    <w:rsid w:val="00AB1D4F"/>
    <w:rsid w:val="00AB1E04"/>
    <w:rsid w:val="00AB1F13"/>
    <w:rsid w:val="00AB20AB"/>
    <w:rsid w:val="00AB2109"/>
    <w:rsid w:val="00AB2129"/>
    <w:rsid w:val="00AB22EA"/>
    <w:rsid w:val="00AB264E"/>
    <w:rsid w:val="00AB2697"/>
    <w:rsid w:val="00AB2A30"/>
    <w:rsid w:val="00AB2CB0"/>
    <w:rsid w:val="00AB2CB3"/>
    <w:rsid w:val="00AB3113"/>
    <w:rsid w:val="00AB348A"/>
    <w:rsid w:val="00AB354A"/>
    <w:rsid w:val="00AB3A14"/>
    <w:rsid w:val="00AB3B69"/>
    <w:rsid w:val="00AB3F38"/>
    <w:rsid w:val="00AB3FE2"/>
    <w:rsid w:val="00AB3FE6"/>
    <w:rsid w:val="00AB43EC"/>
    <w:rsid w:val="00AB458A"/>
    <w:rsid w:val="00AB472C"/>
    <w:rsid w:val="00AB4BF4"/>
    <w:rsid w:val="00AB4DF2"/>
    <w:rsid w:val="00AB4FC3"/>
    <w:rsid w:val="00AB4FF3"/>
    <w:rsid w:val="00AB5171"/>
    <w:rsid w:val="00AB524E"/>
    <w:rsid w:val="00AB56E1"/>
    <w:rsid w:val="00AB5812"/>
    <w:rsid w:val="00AB5ADF"/>
    <w:rsid w:val="00AB5C18"/>
    <w:rsid w:val="00AB5E57"/>
    <w:rsid w:val="00AB5FCB"/>
    <w:rsid w:val="00AB6418"/>
    <w:rsid w:val="00AB66E9"/>
    <w:rsid w:val="00AB6721"/>
    <w:rsid w:val="00AB6853"/>
    <w:rsid w:val="00AB6E89"/>
    <w:rsid w:val="00AB71A1"/>
    <w:rsid w:val="00AB725F"/>
    <w:rsid w:val="00AB742C"/>
    <w:rsid w:val="00AB7780"/>
    <w:rsid w:val="00AB7C4C"/>
    <w:rsid w:val="00AC0281"/>
    <w:rsid w:val="00AC0705"/>
    <w:rsid w:val="00AC072A"/>
    <w:rsid w:val="00AC081F"/>
    <w:rsid w:val="00AC083E"/>
    <w:rsid w:val="00AC0C68"/>
    <w:rsid w:val="00AC0D1F"/>
    <w:rsid w:val="00AC0D8D"/>
    <w:rsid w:val="00AC0E26"/>
    <w:rsid w:val="00AC1040"/>
    <w:rsid w:val="00AC109B"/>
    <w:rsid w:val="00AC13FB"/>
    <w:rsid w:val="00AC1662"/>
    <w:rsid w:val="00AC1793"/>
    <w:rsid w:val="00AC19D8"/>
    <w:rsid w:val="00AC20F8"/>
    <w:rsid w:val="00AC22AC"/>
    <w:rsid w:val="00AC23F8"/>
    <w:rsid w:val="00AC245C"/>
    <w:rsid w:val="00AC2516"/>
    <w:rsid w:val="00AC26CE"/>
    <w:rsid w:val="00AC2876"/>
    <w:rsid w:val="00AC2970"/>
    <w:rsid w:val="00AC297A"/>
    <w:rsid w:val="00AC2982"/>
    <w:rsid w:val="00AC29CA"/>
    <w:rsid w:val="00AC2C71"/>
    <w:rsid w:val="00AC2FBD"/>
    <w:rsid w:val="00AC3089"/>
    <w:rsid w:val="00AC344E"/>
    <w:rsid w:val="00AC3465"/>
    <w:rsid w:val="00AC34BD"/>
    <w:rsid w:val="00AC3575"/>
    <w:rsid w:val="00AC3967"/>
    <w:rsid w:val="00AC3D3A"/>
    <w:rsid w:val="00AC42A1"/>
    <w:rsid w:val="00AC42E9"/>
    <w:rsid w:val="00AC4779"/>
    <w:rsid w:val="00AC490B"/>
    <w:rsid w:val="00AC4FE1"/>
    <w:rsid w:val="00AC50D7"/>
    <w:rsid w:val="00AC5726"/>
    <w:rsid w:val="00AC5B0B"/>
    <w:rsid w:val="00AC5E98"/>
    <w:rsid w:val="00AC6223"/>
    <w:rsid w:val="00AC6415"/>
    <w:rsid w:val="00AC6490"/>
    <w:rsid w:val="00AC67BF"/>
    <w:rsid w:val="00AC6A22"/>
    <w:rsid w:val="00AC6BC8"/>
    <w:rsid w:val="00AC6C4C"/>
    <w:rsid w:val="00AC6DE7"/>
    <w:rsid w:val="00AC6E29"/>
    <w:rsid w:val="00AC6E2B"/>
    <w:rsid w:val="00AC6EFD"/>
    <w:rsid w:val="00AC7272"/>
    <w:rsid w:val="00AC74A7"/>
    <w:rsid w:val="00AC74DA"/>
    <w:rsid w:val="00AC7624"/>
    <w:rsid w:val="00AC7937"/>
    <w:rsid w:val="00AC7A2B"/>
    <w:rsid w:val="00AC7ADD"/>
    <w:rsid w:val="00AC7C25"/>
    <w:rsid w:val="00AC7D39"/>
    <w:rsid w:val="00AD03C0"/>
    <w:rsid w:val="00AD0533"/>
    <w:rsid w:val="00AD055D"/>
    <w:rsid w:val="00AD0780"/>
    <w:rsid w:val="00AD095C"/>
    <w:rsid w:val="00AD0A51"/>
    <w:rsid w:val="00AD0B37"/>
    <w:rsid w:val="00AD0C16"/>
    <w:rsid w:val="00AD0E9C"/>
    <w:rsid w:val="00AD11F7"/>
    <w:rsid w:val="00AD15C3"/>
    <w:rsid w:val="00AD1600"/>
    <w:rsid w:val="00AD16C1"/>
    <w:rsid w:val="00AD17CC"/>
    <w:rsid w:val="00AD1AB1"/>
    <w:rsid w:val="00AD1C75"/>
    <w:rsid w:val="00AD1DB7"/>
    <w:rsid w:val="00AD1F07"/>
    <w:rsid w:val="00AD1F65"/>
    <w:rsid w:val="00AD215B"/>
    <w:rsid w:val="00AD25D2"/>
    <w:rsid w:val="00AD2852"/>
    <w:rsid w:val="00AD28CD"/>
    <w:rsid w:val="00AD28CF"/>
    <w:rsid w:val="00AD29ED"/>
    <w:rsid w:val="00AD2A40"/>
    <w:rsid w:val="00AD2AEB"/>
    <w:rsid w:val="00AD2E72"/>
    <w:rsid w:val="00AD2F15"/>
    <w:rsid w:val="00AD31C1"/>
    <w:rsid w:val="00AD3488"/>
    <w:rsid w:val="00AD348A"/>
    <w:rsid w:val="00AD3644"/>
    <w:rsid w:val="00AD3793"/>
    <w:rsid w:val="00AD3926"/>
    <w:rsid w:val="00AD3976"/>
    <w:rsid w:val="00AD3C1B"/>
    <w:rsid w:val="00AD3E4E"/>
    <w:rsid w:val="00AD404C"/>
    <w:rsid w:val="00AD407C"/>
    <w:rsid w:val="00AD440B"/>
    <w:rsid w:val="00AD4457"/>
    <w:rsid w:val="00AD453C"/>
    <w:rsid w:val="00AD4592"/>
    <w:rsid w:val="00AD4641"/>
    <w:rsid w:val="00AD48DA"/>
    <w:rsid w:val="00AD4A0D"/>
    <w:rsid w:val="00AD4A74"/>
    <w:rsid w:val="00AD4C4C"/>
    <w:rsid w:val="00AD4D2A"/>
    <w:rsid w:val="00AD50E4"/>
    <w:rsid w:val="00AD530F"/>
    <w:rsid w:val="00AD53DF"/>
    <w:rsid w:val="00AD542F"/>
    <w:rsid w:val="00AD54BA"/>
    <w:rsid w:val="00AD555C"/>
    <w:rsid w:val="00AD559D"/>
    <w:rsid w:val="00AD5C42"/>
    <w:rsid w:val="00AD5D1A"/>
    <w:rsid w:val="00AD5E44"/>
    <w:rsid w:val="00AD5F02"/>
    <w:rsid w:val="00AD5F47"/>
    <w:rsid w:val="00AD5F89"/>
    <w:rsid w:val="00AD6073"/>
    <w:rsid w:val="00AD60CA"/>
    <w:rsid w:val="00AD6119"/>
    <w:rsid w:val="00AD66A4"/>
    <w:rsid w:val="00AD6A7C"/>
    <w:rsid w:val="00AD6AB7"/>
    <w:rsid w:val="00AD6BE3"/>
    <w:rsid w:val="00AD6C0C"/>
    <w:rsid w:val="00AD6D85"/>
    <w:rsid w:val="00AD6F39"/>
    <w:rsid w:val="00AD705C"/>
    <w:rsid w:val="00AD720A"/>
    <w:rsid w:val="00AD7305"/>
    <w:rsid w:val="00AD73C5"/>
    <w:rsid w:val="00AD7695"/>
    <w:rsid w:val="00AD7795"/>
    <w:rsid w:val="00AD7CA8"/>
    <w:rsid w:val="00AD7E5F"/>
    <w:rsid w:val="00AD7E64"/>
    <w:rsid w:val="00AD7E8A"/>
    <w:rsid w:val="00AE0005"/>
    <w:rsid w:val="00AE00D7"/>
    <w:rsid w:val="00AE0101"/>
    <w:rsid w:val="00AE04BA"/>
    <w:rsid w:val="00AE04FF"/>
    <w:rsid w:val="00AE0799"/>
    <w:rsid w:val="00AE0A28"/>
    <w:rsid w:val="00AE0B63"/>
    <w:rsid w:val="00AE0C56"/>
    <w:rsid w:val="00AE0E52"/>
    <w:rsid w:val="00AE1195"/>
    <w:rsid w:val="00AE12DF"/>
    <w:rsid w:val="00AE149E"/>
    <w:rsid w:val="00AE17AC"/>
    <w:rsid w:val="00AE1AAD"/>
    <w:rsid w:val="00AE1B9B"/>
    <w:rsid w:val="00AE1BA0"/>
    <w:rsid w:val="00AE1BB3"/>
    <w:rsid w:val="00AE1CE2"/>
    <w:rsid w:val="00AE1EE8"/>
    <w:rsid w:val="00AE2271"/>
    <w:rsid w:val="00AE22F2"/>
    <w:rsid w:val="00AE26A8"/>
    <w:rsid w:val="00AE278F"/>
    <w:rsid w:val="00AE29FC"/>
    <w:rsid w:val="00AE2B91"/>
    <w:rsid w:val="00AE2F3F"/>
    <w:rsid w:val="00AE3232"/>
    <w:rsid w:val="00AE3317"/>
    <w:rsid w:val="00AE3351"/>
    <w:rsid w:val="00AE3369"/>
    <w:rsid w:val="00AE3508"/>
    <w:rsid w:val="00AE36B1"/>
    <w:rsid w:val="00AE36BE"/>
    <w:rsid w:val="00AE3710"/>
    <w:rsid w:val="00AE3B4E"/>
    <w:rsid w:val="00AE3ED4"/>
    <w:rsid w:val="00AE3ED7"/>
    <w:rsid w:val="00AE3F9D"/>
    <w:rsid w:val="00AE40A3"/>
    <w:rsid w:val="00AE44F4"/>
    <w:rsid w:val="00AE4B11"/>
    <w:rsid w:val="00AE4D41"/>
    <w:rsid w:val="00AE4F4C"/>
    <w:rsid w:val="00AE560C"/>
    <w:rsid w:val="00AE5635"/>
    <w:rsid w:val="00AE57FF"/>
    <w:rsid w:val="00AE59EC"/>
    <w:rsid w:val="00AE5ADB"/>
    <w:rsid w:val="00AE5B1D"/>
    <w:rsid w:val="00AE5E8B"/>
    <w:rsid w:val="00AE60F1"/>
    <w:rsid w:val="00AE644F"/>
    <w:rsid w:val="00AE679E"/>
    <w:rsid w:val="00AE67B3"/>
    <w:rsid w:val="00AE6C39"/>
    <w:rsid w:val="00AE6E9F"/>
    <w:rsid w:val="00AE6FAC"/>
    <w:rsid w:val="00AE734C"/>
    <w:rsid w:val="00AE73F6"/>
    <w:rsid w:val="00AE7614"/>
    <w:rsid w:val="00AE7864"/>
    <w:rsid w:val="00AE7930"/>
    <w:rsid w:val="00AE7949"/>
    <w:rsid w:val="00AE79B3"/>
    <w:rsid w:val="00AE7E51"/>
    <w:rsid w:val="00AF0080"/>
    <w:rsid w:val="00AF0105"/>
    <w:rsid w:val="00AF0168"/>
    <w:rsid w:val="00AF0210"/>
    <w:rsid w:val="00AF0561"/>
    <w:rsid w:val="00AF0829"/>
    <w:rsid w:val="00AF0912"/>
    <w:rsid w:val="00AF0A29"/>
    <w:rsid w:val="00AF0B70"/>
    <w:rsid w:val="00AF0E1E"/>
    <w:rsid w:val="00AF0EB7"/>
    <w:rsid w:val="00AF0F7B"/>
    <w:rsid w:val="00AF117A"/>
    <w:rsid w:val="00AF11E5"/>
    <w:rsid w:val="00AF12D5"/>
    <w:rsid w:val="00AF131C"/>
    <w:rsid w:val="00AF1B9B"/>
    <w:rsid w:val="00AF1F2E"/>
    <w:rsid w:val="00AF2007"/>
    <w:rsid w:val="00AF202B"/>
    <w:rsid w:val="00AF2460"/>
    <w:rsid w:val="00AF24BB"/>
    <w:rsid w:val="00AF25D5"/>
    <w:rsid w:val="00AF27DF"/>
    <w:rsid w:val="00AF28EE"/>
    <w:rsid w:val="00AF2C25"/>
    <w:rsid w:val="00AF3096"/>
    <w:rsid w:val="00AF3187"/>
    <w:rsid w:val="00AF31C9"/>
    <w:rsid w:val="00AF3399"/>
    <w:rsid w:val="00AF3444"/>
    <w:rsid w:val="00AF34C6"/>
    <w:rsid w:val="00AF34E6"/>
    <w:rsid w:val="00AF3506"/>
    <w:rsid w:val="00AF38F5"/>
    <w:rsid w:val="00AF3D4F"/>
    <w:rsid w:val="00AF3DBB"/>
    <w:rsid w:val="00AF4017"/>
    <w:rsid w:val="00AF45BC"/>
    <w:rsid w:val="00AF45EC"/>
    <w:rsid w:val="00AF4683"/>
    <w:rsid w:val="00AF46F4"/>
    <w:rsid w:val="00AF4D7D"/>
    <w:rsid w:val="00AF4FC6"/>
    <w:rsid w:val="00AF4FCD"/>
    <w:rsid w:val="00AF5194"/>
    <w:rsid w:val="00AF52EC"/>
    <w:rsid w:val="00AF5323"/>
    <w:rsid w:val="00AF5375"/>
    <w:rsid w:val="00AF53A7"/>
    <w:rsid w:val="00AF53EF"/>
    <w:rsid w:val="00AF55FD"/>
    <w:rsid w:val="00AF5795"/>
    <w:rsid w:val="00AF5984"/>
    <w:rsid w:val="00AF59CB"/>
    <w:rsid w:val="00AF5C09"/>
    <w:rsid w:val="00AF5CFF"/>
    <w:rsid w:val="00AF6371"/>
    <w:rsid w:val="00AF6666"/>
    <w:rsid w:val="00AF69AE"/>
    <w:rsid w:val="00AF6FA2"/>
    <w:rsid w:val="00AF73C3"/>
    <w:rsid w:val="00AF7578"/>
    <w:rsid w:val="00AF76AC"/>
    <w:rsid w:val="00AF77A0"/>
    <w:rsid w:val="00AF77A2"/>
    <w:rsid w:val="00AF795C"/>
    <w:rsid w:val="00AF799B"/>
    <w:rsid w:val="00AF7B94"/>
    <w:rsid w:val="00B00752"/>
    <w:rsid w:val="00B0085E"/>
    <w:rsid w:val="00B0091C"/>
    <w:rsid w:val="00B00A18"/>
    <w:rsid w:val="00B00C0C"/>
    <w:rsid w:val="00B00C65"/>
    <w:rsid w:val="00B00CE8"/>
    <w:rsid w:val="00B00E46"/>
    <w:rsid w:val="00B00E80"/>
    <w:rsid w:val="00B01134"/>
    <w:rsid w:val="00B013FF"/>
    <w:rsid w:val="00B015DF"/>
    <w:rsid w:val="00B0161A"/>
    <w:rsid w:val="00B018AA"/>
    <w:rsid w:val="00B01BCB"/>
    <w:rsid w:val="00B01E3C"/>
    <w:rsid w:val="00B01F5E"/>
    <w:rsid w:val="00B02027"/>
    <w:rsid w:val="00B02187"/>
    <w:rsid w:val="00B02619"/>
    <w:rsid w:val="00B026BF"/>
    <w:rsid w:val="00B026C1"/>
    <w:rsid w:val="00B0289E"/>
    <w:rsid w:val="00B02B98"/>
    <w:rsid w:val="00B02B9C"/>
    <w:rsid w:val="00B02BC3"/>
    <w:rsid w:val="00B030C4"/>
    <w:rsid w:val="00B03105"/>
    <w:rsid w:val="00B03132"/>
    <w:rsid w:val="00B033B2"/>
    <w:rsid w:val="00B0353B"/>
    <w:rsid w:val="00B036B0"/>
    <w:rsid w:val="00B038E3"/>
    <w:rsid w:val="00B03911"/>
    <w:rsid w:val="00B03A2E"/>
    <w:rsid w:val="00B03BFC"/>
    <w:rsid w:val="00B03DDC"/>
    <w:rsid w:val="00B04042"/>
    <w:rsid w:val="00B040B2"/>
    <w:rsid w:val="00B04576"/>
    <w:rsid w:val="00B045D2"/>
    <w:rsid w:val="00B04784"/>
    <w:rsid w:val="00B04A71"/>
    <w:rsid w:val="00B04CED"/>
    <w:rsid w:val="00B050D3"/>
    <w:rsid w:val="00B0510C"/>
    <w:rsid w:val="00B057F6"/>
    <w:rsid w:val="00B059BD"/>
    <w:rsid w:val="00B05A8A"/>
    <w:rsid w:val="00B05C62"/>
    <w:rsid w:val="00B05CB0"/>
    <w:rsid w:val="00B05E91"/>
    <w:rsid w:val="00B0610C"/>
    <w:rsid w:val="00B06112"/>
    <w:rsid w:val="00B06369"/>
    <w:rsid w:val="00B064BA"/>
    <w:rsid w:val="00B06E6C"/>
    <w:rsid w:val="00B07012"/>
    <w:rsid w:val="00B07BE8"/>
    <w:rsid w:val="00B07C9B"/>
    <w:rsid w:val="00B1000A"/>
    <w:rsid w:val="00B1001D"/>
    <w:rsid w:val="00B10065"/>
    <w:rsid w:val="00B10406"/>
    <w:rsid w:val="00B10547"/>
    <w:rsid w:val="00B10558"/>
    <w:rsid w:val="00B110A0"/>
    <w:rsid w:val="00B110E9"/>
    <w:rsid w:val="00B1129F"/>
    <w:rsid w:val="00B11452"/>
    <w:rsid w:val="00B116C5"/>
    <w:rsid w:val="00B11AAA"/>
    <w:rsid w:val="00B11B74"/>
    <w:rsid w:val="00B11CE4"/>
    <w:rsid w:val="00B11D90"/>
    <w:rsid w:val="00B11F3B"/>
    <w:rsid w:val="00B1256B"/>
    <w:rsid w:val="00B126FA"/>
    <w:rsid w:val="00B127E3"/>
    <w:rsid w:val="00B12CDC"/>
    <w:rsid w:val="00B1317F"/>
    <w:rsid w:val="00B132C5"/>
    <w:rsid w:val="00B13441"/>
    <w:rsid w:val="00B13815"/>
    <w:rsid w:val="00B1386D"/>
    <w:rsid w:val="00B13AFF"/>
    <w:rsid w:val="00B13BB9"/>
    <w:rsid w:val="00B13D32"/>
    <w:rsid w:val="00B13F16"/>
    <w:rsid w:val="00B140DD"/>
    <w:rsid w:val="00B14317"/>
    <w:rsid w:val="00B14B9C"/>
    <w:rsid w:val="00B14C40"/>
    <w:rsid w:val="00B15494"/>
    <w:rsid w:val="00B1567A"/>
    <w:rsid w:val="00B156A9"/>
    <w:rsid w:val="00B15715"/>
    <w:rsid w:val="00B158AF"/>
    <w:rsid w:val="00B15CD1"/>
    <w:rsid w:val="00B15D60"/>
    <w:rsid w:val="00B15F30"/>
    <w:rsid w:val="00B15F83"/>
    <w:rsid w:val="00B15FD4"/>
    <w:rsid w:val="00B160FF"/>
    <w:rsid w:val="00B1610F"/>
    <w:rsid w:val="00B162BE"/>
    <w:rsid w:val="00B16322"/>
    <w:rsid w:val="00B1634B"/>
    <w:rsid w:val="00B1662E"/>
    <w:rsid w:val="00B167EF"/>
    <w:rsid w:val="00B1689F"/>
    <w:rsid w:val="00B168C1"/>
    <w:rsid w:val="00B16AF1"/>
    <w:rsid w:val="00B16E6D"/>
    <w:rsid w:val="00B1737D"/>
    <w:rsid w:val="00B173B8"/>
    <w:rsid w:val="00B17B5C"/>
    <w:rsid w:val="00B2014C"/>
    <w:rsid w:val="00B203B8"/>
    <w:rsid w:val="00B204C9"/>
    <w:rsid w:val="00B20696"/>
    <w:rsid w:val="00B206C8"/>
    <w:rsid w:val="00B20990"/>
    <w:rsid w:val="00B209B7"/>
    <w:rsid w:val="00B20C7F"/>
    <w:rsid w:val="00B21047"/>
    <w:rsid w:val="00B2143B"/>
    <w:rsid w:val="00B2166A"/>
    <w:rsid w:val="00B219CD"/>
    <w:rsid w:val="00B21ACB"/>
    <w:rsid w:val="00B21B9C"/>
    <w:rsid w:val="00B21BA8"/>
    <w:rsid w:val="00B21BC8"/>
    <w:rsid w:val="00B21D0F"/>
    <w:rsid w:val="00B21D20"/>
    <w:rsid w:val="00B21EBB"/>
    <w:rsid w:val="00B22402"/>
    <w:rsid w:val="00B22758"/>
    <w:rsid w:val="00B22783"/>
    <w:rsid w:val="00B227F3"/>
    <w:rsid w:val="00B228AA"/>
    <w:rsid w:val="00B22984"/>
    <w:rsid w:val="00B22C0D"/>
    <w:rsid w:val="00B22CF7"/>
    <w:rsid w:val="00B22D08"/>
    <w:rsid w:val="00B22D1C"/>
    <w:rsid w:val="00B22FAA"/>
    <w:rsid w:val="00B2301A"/>
    <w:rsid w:val="00B2308C"/>
    <w:rsid w:val="00B2309F"/>
    <w:rsid w:val="00B234B4"/>
    <w:rsid w:val="00B23543"/>
    <w:rsid w:val="00B2363A"/>
    <w:rsid w:val="00B23AF4"/>
    <w:rsid w:val="00B23C15"/>
    <w:rsid w:val="00B23F3C"/>
    <w:rsid w:val="00B241AD"/>
    <w:rsid w:val="00B2440D"/>
    <w:rsid w:val="00B24499"/>
    <w:rsid w:val="00B2455B"/>
    <w:rsid w:val="00B2478B"/>
    <w:rsid w:val="00B24BD1"/>
    <w:rsid w:val="00B24C6D"/>
    <w:rsid w:val="00B24D4E"/>
    <w:rsid w:val="00B24DF1"/>
    <w:rsid w:val="00B24EB8"/>
    <w:rsid w:val="00B251A5"/>
    <w:rsid w:val="00B25626"/>
    <w:rsid w:val="00B25631"/>
    <w:rsid w:val="00B25762"/>
    <w:rsid w:val="00B25859"/>
    <w:rsid w:val="00B25B40"/>
    <w:rsid w:val="00B25B5A"/>
    <w:rsid w:val="00B25D32"/>
    <w:rsid w:val="00B25ED7"/>
    <w:rsid w:val="00B25F65"/>
    <w:rsid w:val="00B25FDE"/>
    <w:rsid w:val="00B2602C"/>
    <w:rsid w:val="00B264CE"/>
    <w:rsid w:val="00B26542"/>
    <w:rsid w:val="00B2687C"/>
    <w:rsid w:val="00B26A3E"/>
    <w:rsid w:val="00B26AB0"/>
    <w:rsid w:val="00B26AD2"/>
    <w:rsid w:val="00B26CA2"/>
    <w:rsid w:val="00B26D0A"/>
    <w:rsid w:val="00B2795A"/>
    <w:rsid w:val="00B27987"/>
    <w:rsid w:val="00B27B46"/>
    <w:rsid w:val="00B27C5D"/>
    <w:rsid w:val="00B27F97"/>
    <w:rsid w:val="00B27F9C"/>
    <w:rsid w:val="00B30457"/>
    <w:rsid w:val="00B30853"/>
    <w:rsid w:val="00B30B4E"/>
    <w:rsid w:val="00B30E93"/>
    <w:rsid w:val="00B3103A"/>
    <w:rsid w:val="00B31138"/>
    <w:rsid w:val="00B31240"/>
    <w:rsid w:val="00B31246"/>
    <w:rsid w:val="00B31691"/>
    <w:rsid w:val="00B316BD"/>
    <w:rsid w:val="00B318CA"/>
    <w:rsid w:val="00B3198C"/>
    <w:rsid w:val="00B31A04"/>
    <w:rsid w:val="00B31EEE"/>
    <w:rsid w:val="00B32096"/>
    <w:rsid w:val="00B32306"/>
    <w:rsid w:val="00B32680"/>
    <w:rsid w:val="00B326FF"/>
    <w:rsid w:val="00B328C8"/>
    <w:rsid w:val="00B32A52"/>
    <w:rsid w:val="00B32D0C"/>
    <w:rsid w:val="00B32F3F"/>
    <w:rsid w:val="00B33090"/>
    <w:rsid w:val="00B331D4"/>
    <w:rsid w:val="00B3328C"/>
    <w:rsid w:val="00B3342A"/>
    <w:rsid w:val="00B3349E"/>
    <w:rsid w:val="00B336EE"/>
    <w:rsid w:val="00B33844"/>
    <w:rsid w:val="00B33AB4"/>
    <w:rsid w:val="00B33BA1"/>
    <w:rsid w:val="00B3409D"/>
    <w:rsid w:val="00B340AA"/>
    <w:rsid w:val="00B341CA"/>
    <w:rsid w:val="00B34780"/>
    <w:rsid w:val="00B347C4"/>
    <w:rsid w:val="00B349B2"/>
    <w:rsid w:val="00B34A9F"/>
    <w:rsid w:val="00B34B80"/>
    <w:rsid w:val="00B34FCF"/>
    <w:rsid w:val="00B3572E"/>
    <w:rsid w:val="00B3585F"/>
    <w:rsid w:val="00B35BF0"/>
    <w:rsid w:val="00B35CDA"/>
    <w:rsid w:val="00B360A3"/>
    <w:rsid w:val="00B36137"/>
    <w:rsid w:val="00B364D9"/>
    <w:rsid w:val="00B364F6"/>
    <w:rsid w:val="00B3689C"/>
    <w:rsid w:val="00B36E85"/>
    <w:rsid w:val="00B36EA3"/>
    <w:rsid w:val="00B3700F"/>
    <w:rsid w:val="00B3713C"/>
    <w:rsid w:val="00B37196"/>
    <w:rsid w:val="00B371A1"/>
    <w:rsid w:val="00B37847"/>
    <w:rsid w:val="00B37C34"/>
    <w:rsid w:val="00B37D97"/>
    <w:rsid w:val="00B37E24"/>
    <w:rsid w:val="00B37E60"/>
    <w:rsid w:val="00B37E83"/>
    <w:rsid w:val="00B4043A"/>
    <w:rsid w:val="00B4066D"/>
    <w:rsid w:val="00B4068E"/>
    <w:rsid w:val="00B40CD9"/>
    <w:rsid w:val="00B41179"/>
    <w:rsid w:val="00B41183"/>
    <w:rsid w:val="00B4118B"/>
    <w:rsid w:val="00B411BD"/>
    <w:rsid w:val="00B41559"/>
    <w:rsid w:val="00B41607"/>
    <w:rsid w:val="00B418A9"/>
    <w:rsid w:val="00B418E8"/>
    <w:rsid w:val="00B41A28"/>
    <w:rsid w:val="00B41A80"/>
    <w:rsid w:val="00B41C2C"/>
    <w:rsid w:val="00B41EE9"/>
    <w:rsid w:val="00B42285"/>
    <w:rsid w:val="00B4228D"/>
    <w:rsid w:val="00B423BF"/>
    <w:rsid w:val="00B424CD"/>
    <w:rsid w:val="00B4274B"/>
    <w:rsid w:val="00B427CA"/>
    <w:rsid w:val="00B42CD1"/>
    <w:rsid w:val="00B42EAD"/>
    <w:rsid w:val="00B433A9"/>
    <w:rsid w:val="00B435B1"/>
    <w:rsid w:val="00B43625"/>
    <w:rsid w:val="00B4367F"/>
    <w:rsid w:val="00B438BA"/>
    <w:rsid w:val="00B43DE0"/>
    <w:rsid w:val="00B44231"/>
    <w:rsid w:val="00B44588"/>
    <w:rsid w:val="00B44970"/>
    <w:rsid w:val="00B44B35"/>
    <w:rsid w:val="00B44BB8"/>
    <w:rsid w:val="00B44F99"/>
    <w:rsid w:val="00B451D9"/>
    <w:rsid w:val="00B457C4"/>
    <w:rsid w:val="00B45876"/>
    <w:rsid w:val="00B4589E"/>
    <w:rsid w:val="00B45CE5"/>
    <w:rsid w:val="00B46341"/>
    <w:rsid w:val="00B46404"/>
    <w:rsid w:val="00B4659B"/>
    <w:rsid w:val="00B466AA"/>
    <w:rsid w:val="00B46A7E"/>
    <w:rsid w:val="00B46C0C"/>
    <w:rsid w:val="00B46F56"/>
    <w:rsid w:val="00B477E4"/>
    <w:rsid w:val="00B479AF"/>
    <w:rsid w:val="00B47BAF"/>
    <w:rsid w:val="00B47CAB"/>
    <w:rsid w:val="00B505F7"/>
    <w:rsid w:val="00B506B2"/>
    <w:rsid w:val="00B50A6A"/>
    <w:rsid w:val="00B50D5A"/>
    <w:rsid w:val="00B50D81"/>
    <w:rsid w:val="00B51049"/>
    <w:rsid w:val="00B510B3"/>
    <w:rsid w:val="00B51160"/>
    <w:rsid w:val="00B51539"/>
    <w:rsid w:val="00B51542"/>
    <w:rsid w:val="00B51594"/>
    <w:rsid w:val="00B51617"/>
    <w:rsid w:val="00B51733"/>
    <w:rsid w:val="00B5186D"/>
    <w:rsid w:val="00B51B2C"/>
    <w:rsid w:val="00B51BA6"/>
    <w:rsid w:val="00B51C4C"/>
    <w:rsid w:val="00B51CBE"/>
    <w:rsid w:val="00B51D1D"/>
    <w:rsid w:val="00B51E47"/>
    <w:rsid w:val="00B520D7"/>
    <w:rsid w:val="00B52610"/>
    <w:rsid w:val="00B5274B"/>
    <w:rsid w:val="00B5310E"/>
    <w:rsid w:val="00B53716"/>
    <w:rsid w:val="00B53795"/>
    <w:rsid w:val="00B53859"/>
    <w:rsid w:val="00B53933"/>
    <w:rsid w:val="00B53C26"/>
    <w:rsid w:val="00B53D52"/>
    <w:rsid w:val="00B54ACC"/>
    <w:rsid w:val="00B54BC0"/>
    <w:rsid w:val="00B54C18"/>
    <w:rsid w:val="00B54C68"/>
    <w:rsid w:val="00B54DCB"/>
    <w:rsid w:val="00B552B8"/>
    <w:rsid w:val="00B55689"/>
    <w:rsid w:val="00B55800"/>
    <w:rsid w:val="00B55907"/>
    <w:rsid w:val="00B55A10"/>
    <w:rsid w:val="00B55AC2"/>
    <w:rsid w:val="00B55C45"/>
    <w:rsid w:val="00B55C9B"/>
    <w:rsid w:val="00B56072"/>
    <w:rsid w:val="00B560C9"/>
    <w:rsid w:val="00B56198"/>
    <w:rsid w:val="00B5652C"/>
    <w:rsid w:val="00B56533"/>
    <w:rsid w:val="00B56632"/>
    <w:rsid w:val="00B566A5"/>
    <w:rsid w:val="00B56885"/>
    <w:rsid w:val="00B56B4C"/>
    <w:rsid w:val="00B56CFC"/>
    <w:rsid w:val="00B56F85"/>
    <w:rsid w:val="00B5709E"/>
    <w:rsid w:val="00B570F4"/>
    <w:rsid w:val="00B5711A"/>
    <w:rsid w:val="00B573C5"/>
    <w:rsid w:val="00B5745C"/>
    <w:rsid w:val="00B574D9"/>
    <w:rsid w:val="00B575CF"/>
    <w:rsid w:val="00B5760E"/>
    <w:rsid w:val="00B57777"/>
    <w:rsid w:val="00B578CF"/>
    <w:rsid w:val="00B57A17"/>
    <w:rsid w:val="00B57ADB"/>
    <w:rsid w:val="00B57B8D"/>
    <w:rsid w:val="00B57CDE"/>
    <w:rsid w:val="00B57F0B"/>
    <w:rsid w:val="00B60568"/>
    <w:rsid w:val="00B60825"/>
    <w:rsid w:val="00B60BB2"/>
    <w:rsid w:val="00B60C29"/>
    <w:rsid w:val="00B60EBC"/>
    <w:rsid w:val="00B60F23"/>
    <w:rsid w:val="00B61004"/>
    <w:rsid w:val="00B614C3"/>
    <w:rsid w:val="00B61640"/>
    <w:rsid w:val="00B61653"/>
    <w:rsid w:val="00B61AC0"/>
    <w:rsid w:val="00B61B01"/>
    <w:rsid w:val="00B61B1C"/>
    <w:rsid w:val="00B61BE2"/>
    <w:rsid w:val="00B61EF4"/>
    <w:rsid w:val="00B61FAC"/>
    <w:rsid w:val="00B62279"/>
    <w:rsid w:val="00B6266F"/>
    <w:rsid w:val="00B627DD"/>
    <w:rsid w:val="00B62E0B"/>
    <w:rsid w:val="00B62F50"/>
    <w:rsid w:val="00B62FDD"/>
    <w:rsid w:val="00B63005"/>
    <w:rsid w:val="00B630FD"/>
    <w:rsid w:val="00B63111"/>
    <w:rsid w:val="00B636AE"/>
    <w:rsid w:val="00B638A2"/>
    <w:rsid w:val="00B63B2D"/>
    <w:rsid w:val="00B63C32"/>
    <w:rsid w:val="00B63D59"/>
    <w:rsid w:val="00B63D5D"/>
    <w:rsid w:val="00B6411D"/>
    <w:rsid w:val="00B641AE"/>
    <w:rsid w:val="00B6422F"/>
    <w:rsid w:val="00B64434"/>
    <w:rsid w:val="00B64462"/>
    <w:rsid w:val="00B64719"/>
    <w:rsid w:val="00B6487C"/>
    <w:rsid w:val="00B64D02"/>
    <w:rsid w:val="00B64D89"/>
    <w:rsid w:val="00B64DAF"/>
    <w:rsid w:val="00B64DE4"/>
    <w:rsid w:val="00B64E79"/>
    <w:rsid w:val="00B6570F"/>
    <w:rsid w:val="00B65AC8"/>
    <w:rsid w:val="00B65BB8"/>
    <w:rsid w:val="00B65D55"/>
    <w:rsid w:val="00B6601C"/>
    <w:rsid w:val="00B66689"/>
    <w:rsid w:val="00B66921"/>
    <w:rsid w:val="00B66AA4"/>
    <w:rsid w:val="00B66D08"/>
    <w:rsid w:val="00B67003"/>
    <w:rsid w:val="00B6722E"/>
    <w:rsid w:val="00B6726E"/>
    <w:rsid w:val="00B67503"/>
    <w:rsid w:val="00B67578"/>
    <w:rsid w:val="00B67632"/>
    <w:rsid w:val="00B679C2"/>
    <w:rsid w:val="00B67A8C"/>
    <w:rsid w:val="00B67AAA"/>
    <w:rsid w:val="00B67B56"/>
    <w:rsid w:val="00B67D3F"/>
    <w:rsid w:val="00B700FD"/>
    <w:rsid w:val="00B70128"/>
    <w:rsid w:val="00B70148"/>
    <w:rsid w:val="00B7062B"/>
    <w:rsid w:val="00B70976"/>
    <w:rsid w:val="00B711CE"/>
    <w:rsid w:val="00B713EF"/>
    <w:rsid w:val="00B71575"/>
    <w:rsid w:val="00B71DC8"/>
    <w:rsid w:val="00B71E87"/>
    <w:rsid w:val="00B720AE"/>
    <w:rsid w:val="00B72281"/>
    <w:rsid w:val="00B723B5"/>
    <w:rsid w:val="00B7240F"/>
    <w:rsid w:val="00B726C8"/>
    <w:rsid w:val="00B726E5"/>
    <w:rsid w:val="00B72909"/>
    <w:rsid w:val="00B72C3E"/>
    <w:rsid w:val="00B72D5E"/>
    <w:rsid w:val="00B73102"/>
    <w:rsid w:val="00B731B2"/>
    <w:rsid w:val="00B73224"/>
    <w:rsid w:val="00B73A68"/>
    <w:rsid w:val="00B73E2D"/>
    <w:rsid w:val="00B746C6"/>
    <w:rsid w:val="00B74767"/>
    <w:rsid w:val="00B748FE"/>
    <w:rsid w:val="00B74A51"/>
    <w:rsid w:val="00B74B26"/>
    <w:rsid w:val="00B74B67"/>
    <w:rsid w:val="00B750E2"/>
    <w:rsid w:val="00B75165"/>
    <w:rsid w:val="00B75424"/>
    <w:rsid w:val="00B75963"/>
    <w:rsid w:val="00B75A1B"/>
    <w:rsid w:val="00B75A28"/>
    <w:rsid w:val="00B75A4B"/>
    <w:rsid w:val="00B75B27"/>
    <w:rsid w:val="00B75C35"/>
    <w:rsid w:val="00B75D26"/>
    <w:rsid w:val="00B75DB5"/>
    <w:rsid w:val="00B75E08"/>
    <w:rsid w:val="00B75FE9"/>
    <w:rsid w:val="00B7604C"/>
    <w:rsid w:val="00B76128"/>
    <w:rsid w:val="00B7642B"/>
    <w:rsid w:val="00B7645D"/>
    <w:rsid w:val="00B7652C"/>
    <w:rsid w:val="00B7666D"/>
    <w:rsid w:val="00B766BF"/>
    <w:rsid w:val="00B76772"/>
    <w:rsid w:val="00B76775"/>
    <w:rsid w:val="00B769A3"/>
    <w:rsid w:val="00B769CC"/>
    <w:rsid w:val="00B76FA6"/>
    <w:rsid w:val="00B77524"/>
    <w:rsid w:val="00B776DC"/>
    <w:rsid w:val="00B7779F"/>
    <w:rsid w:val="00B778DA"/>
    <w:rsid w:val="00B77982"/>
    <w:rsid w:val="00B77B0D"/>
    <w:rsid w:val="00B77BD7"/>
    <w:rsid w:val="00B80326"/>
    <w:rsid w:val="00B803F4"/>
    <w:rsid w:val="00B8085C"/>
    <w:rsid w:val="00B80910"/>
    <w:rsid w:val="00B80DE9"/>
    <w:rsid w:val="00B80EE2"/>
    <w:rsid w:val="00B8109A"/>
    <w:rsid w:val="00B8126D"/>
    <w:rsid w:val="00B81277"/>
    <w:rsid w:val="00B818F4"/>
    <w:rsid w:val="00B81B06"/>
    <w:rsid w:val="00B81BC9"/>
    <w:rsid w:val="00B81BF5"/>
    <w:rsid w:val="00B81C60"/>
    <w:rsid w:val="00B81E9C"/>
    <w:rsid w:val="00B821BE"/>
    <w:rsid w:val="00B8222F"/>
    <w:rsid w:val="00B82406"/>
    <w:rsid w:val="00B8246F"/>
    <w:rsid w:val="00B82615"/>
    <w:rsid w:val="00B82652"/>
    <w:rsid w:val="00B827CA"/>
    <w:rsid w:val="00B82871"/>
    <w:rsid w:val="00B82BF2"/>
    <w:rsid w:val="00B82C74"/>
    <w:rsid w:val="00B82E19"/>
    <w:rsid w:val="00B8336E"/>
    <w:rsid w:val="00B83444"/>
    <w:rsid w:val="00B8350E"/>
    <w:rsid w:val="00B8355C"/>
    <w:rsid w:val="00B835DD"/>
    <w:rsid w:val="00B835E0"/>
    <w:rsid w:val="00B836ED"/>
    <w:rsid w:val="00B83751"/>
    <w:rsid w:val="00B83FFF"/>
    <w:rsid w:val="00B84422"/>
    <w:rsid w:val="00B8448E"/>
    <w:rsid w:val="00B84500"/>
    <w:rsid w:val="00B8457C"/>
    <w:rsid w:val="00B845C5"/>
    <w:rsid w:val="00B84627"/>
    <w:rsid w:val="00B847F4"/>
    <w:rsid w:val="00B84C1F"/>
    <w:rsid w:val="00B84EDC"/>
    <w:rsid w:val="00B84FAF"/>
    <w:rsid w:val="00B85190"/>
    <w:rsid w:val="00B851D8"/>
    <w:rsid w:val="00B853BE"/>
    <w:rsid w:val="00B85845"/>
    <w:rsid w:val="00B858DE"/>
    <w:rsid w:val="00B85973"/>
    <w:rsid w:val="00B85B44"/>
    <w:rsid w:val="00B85B53"/>
    <w:rsid w:val="00B85C0B"/>
    <w:rsid w:val="00B85C7A"/>
    <w:rsid w:val="00B85D7F"/>
    <w:rsid w:val="00B860CC"/>
    <w:rsid w:val="00B8626F"/>
    <w:rsid w:val="00B86476"/>
    <w:rsid w:val="00B86527"/>
    <w:rsid w:val="00B865CB"/>
    <w:rsid w:val="00B86632"/>
    <w:rsid w:val="00B86782"/>
    <w:rsid w:val="00B867B0"/>
    <w:rsid w:val="00B86A3D"/>
    <w:rsid w:val="00B86AA4"/>
    <w:rsid w:val="00B86E61"/>
    <w:rsid w:val="00B87166"/>
    <w:rsid w:val="00B87219"/>
    <w:rsid w:val="00B873C2"/>
    <w:rsid w:val="00B8756B"/>
    <w:rsid w:val="00B875C7"/>
    <w:rsid w:val="00B875CB"/>
    <w:rsid w:val="00B87822"/>
    <w:rsid w:val="00B8786A"/>
    <w:rsid w:val="00B8798F"/>
    <w:rsid w:val="00B87DB2"/>
    <w:rsid w:val="00B87DC7"/>
    <w:rsid w:val="00B87E2C"/>
    <w:rsid w:val="00B901D9"/>
    <w:rsid w:val="00B90A9C"/>
    <w:rsid w:val="00B90D10"/>
    <w:rsid w:val="00B90E19"/>
    <w:rsid w:val="00B90FE5"/>
    <w:rsid w:val="00B91262"/>
    <w:rsid w:val="00B912D9"/>
    <w:rsid w:val="00B912F9"/>
    <w:rsid w:val="00B913B4"/>
    <w:rsid w:val="00B919AD"/>
    <w:rsid w:val="00B91A2B"/>
    <w:rsid w:val="00B91B22"/>
    <w:rsid w:val="00B91B8A"/>
    <w:rsid w:val="00B91D11"/>
    <w:rsid w:val="00B91FFF"/>
    <w:rsid w:val="00B92286"/>
    <w:rsid w:val="00B92290"/>
    <w:rsid w:val="00B923D9"/>
    <w:rsid w:val="00B92414"/>
    <w:rsid w:val="00B928D7"/>
    <w:rsid w:val="00B92CD3"/>
    <w:rsid w:val="00B92EF7"/>
    <w:rsid w:val="00B9316E"/>
    <w:rsid w:val="00B93204"/>
    <w:rsid w:val="00B932CF"/>
    <w:rsid w:val="00B93BFE"/>
    <w:rsid w:val="00B93EFD"/>
    <w:rsid w:val="00B942E7"/>
    <w:rsid w:val="00B94303"/>
    <w:rsid w:val="00B943AA"/>
    <w:rsid w:val="00B94729"/>
    <w:rsid w:val="00B9486B"/>
    <w:rsid w:val="00B94A97"/>
    <w:rsid w:val="00B94AA6"/>
    <w:rsid w:val="00B94E17"/>
    <w:rsid w:val="00B953A8"/>
    <w:rsid w:val="00B956B6"/>
    <w:rsid w:val="00B957CA"/>
    <w:rsid w:val="00B957FE"/>
    <w:rsid w:val="00B95837"/>
    <w:rsid w:val="00B95849"/>
    <w:rsid w:val="00B958BC"/>
    <w:rsid w:val="00B95C60"/>
    <w:rsid w:val="00B95EA8"/>
    <w:rsid w:val="00B95F02"/>
    <w:rsid w:val="00B95FB1"/>
    <w:rsid w:val="00B960DB"/>
    <w:rsid w:val="00B96146"/>
    <w:rsid w:val="00B967E5"/>
    <w:rsid w:val="00B96890"/>
    <w:rsid w:val="00B96BEF"/>
    <w:rsid w:val="00B96CCF"/>
    <w:rsid w:val="00B96FC0"/>
    <w:rsid w:val="00B97260"/>
    <w:rsid w:val="00B972EC"/>
    <w:rsid w:val="00B97A69"/>
    <w:rsid w:val="00B97CE9"/>
    <w:rsid w:val="00B97ECE"/>
    <w:rsid w:val="00BA0302"/>
    <w:rsid w:val="00BA0632"/>
    <w:rsid w:val="00BA0647"/>
    <w:rsid w:val="00BA0852"/>
    <w:rsid w:val="00BA086F"/>
    <w:rsid w:val="00BA08C5"/>
    <w:rsid w:val="00BA0AAA"/>
    <w:rsid w:val="00BA0AE7"/>
    <w:rsid w:val="00BA0AFF"/>
    <w:rsid w:val="00BA0DFB"/>
    <w:rsid w:val="00BA0E64"/>
    <w:rsid w:val="00BA1443"/>
    <w:rsid w:val="00BA1865"/>
    <w:rsid w:val="00BA19C3"/>
    <w:rsid w:val="00BA1B56"/>
    <w:rsid w:val="00BA239F"/>
    <w:rsid w:val="00BA281D"/>
    <w:rsid w:val="00BA2878"/>
    <w:rsid w:val="00BA2B1D"/>
    <w:rsid w:val="00BA2D05"/>
    <w:rsid w:val="00BA2D8C"/>
    <w:rsid w:val="00BA2E04"/>
    <w:rsid w:val="00BA2FEF"/>
    <w:rsid w:val="00BA30F6"/>
    <w:rsid w:val="00BA3859"/>
    <w:rsid w:val="00BA38FE"/>
    <w:rsid w:val="00BA4186"/>
    <w:rsid w:val="00BA428C"/>
    <w:rsid w:val="00BA45DC"/>
    <w:rsid w:val="00BA497E"/>
    <w:rsid w:val="00BA4B02"/>
    <w:rsid w:val="00BA5002"/>
    <w:rsid w:val="00BA5055"/>
    <w:rsid w:val="00BA5419"/>
    <w:rsid w:val="00BA57C1"/>
    <w:rsid w:val="00BA59C3"/>
    <w:rsid w:val="00BA5AFA"/>
    <w:rsid w:val="00BA5B1F"/>
    <w:rsid w:val="00BA5B2E"/>
    <w:rsid w:val="00BA5D09"/>
    <w:rsid w:val="00BA5F5D"/>
    <w:rsid w:val="00BA63F1"/>
    <w:rsid w:val="00BA640A"/>
    <w:rsid w:val="00BA6960"/>
    <w:rsid w:val="00BA6B69"/>
    <w:rsid w:val="00BA6D75"/>
    <w:rsid w:val="00BA6FE5"/>
    <w:rsid w:val="00BA72C3"/>
    <w:rsid w:val="00BA7463"/>
    <w:rsid w:val="00BA7882"/>
    <w:rsid w:val="00BA7A28"/>
    <w:rsid w:val="00BA7E85"/>
    <w:rsid w:val="00BB0130"/>
    <w:rsid w:val="00BB0936"/>
    <w:rsid w:val="00BB0AF9"/>
    <w:rsid w:val="00BB0B42"/>
    <w:rsid w:val="00BB0EAA"/>
    <w:rsid w:val="00BB10A4"/>
    <w:rsid w:val="00BB10B9"/>
    <w:rsid w:val="00BB1267"/>
    <w:rsid w:val="00BB12E9"/>
    <w:rsid w:val="00BB1349"/>
    <w:rsid w:val="00BB1548"/>
    <w:rsid w:val="00BB17F0"/>
    <w:rsid w:val="00BB1980"/>
    <w:rsid w:val="00BB1B65"/>
    <w:rsid w:val="00BB1CE7"/>
    <w:rsid w:val="00BB1ECD"/>
    <w:rsid w:val="00BB1F5A"/>
    <w:rsid w:val="00BB2845"/>
    <w:rsid w:val="00BB284F"/>
    <w:rsid w:val="00BB28A8"/>
    <w:rsid w:val="00BB2D71"/>
    <w:rsid w:val="00BB2E2C"/>
    <w:rsid w:val="00BB2EA5"/>
    <w:rsid w:val="00BB2EED"/>
    <w:rsid w:val="00BB2FD3"/>
    <w:rsid w:val="00BB2FDF"/>
    <w:rsid w:val="00BB2FFF"/>
    <w:rsid w:val="00BB311D"/>
    <w:rsid w:val="00BB33EE"/>
    <w:rsid w:val="00BB35EF"/>
    <w:rsid w:val="00BB3746"/>
    <w:rsid w:val="00BB398B"/>
    <w:rsid w:val="00BB3B54"/>
    <w:rsid w:val="00BB3DA1"/>
    <w:rsid w:val="00BB3EE0"/>
    <w:rsid w:val="00BB3F2F"/>
    <w:rsid w:val="00BB4156"/>
    <w:rsid w:val="00BB4232"/>
    <w:rsid w:val="00BB4290"/>
    <w:rsid w:val="00BB4322"/>
    <w:rsid w:val="00BB43A5"/>
    <w:rsid w:val="00BB4453"/>
    <w:rsid w:val="00BB4487"/>
    <w:rsid w:val="00BB4A2D"/>
    <w:rsid w:val="00BB4B39"/>
    <w:rsid w:val="00BB4BA2"/>
    <w:rsid w:val="00BB4D80"/>
    <w:rsid w:val="00BB550B"/>
    <w:rsid w:val="00BB5561"/>
    <w:rsid w:val="00BB583E"/>
    <w:rsid w:val="00BB5C0D"/>
    <w:rsid w:val="00BB5CC2"/>
    <w:rsid w:val="00BB5DA5"/>
    <w:rsid w:val="00BB5FCB"/>
    <w:rsid w:val="00BB604B"/>
    <w:rsid w:val="00BB60EA"/>
    <w:rsid w:val="00BB648D"/>
    <w:rsid w:val="00BB70E4"/>
    <w:rsid w:val="00BB75CD"/>
    <w:rsid w:val="00BB7914"/>
    <w:rsid w:val="00BB7B57"/>
    <w:rsid w:val="00BB7DD3"/>
    <w:rsid w:val="00BB7E38"/>
    <w:rsid w:val="00BB7E6D"/>
    <w:rsid w:val="00BB7F6F"/>
    <w:rsid w:val="00BC00EC"/>
    <w:rsid w:val="00BC021E"/>
    <w:rsid w:val="00BC043E"/>
    <w:rsid w:val="00BC05C7"/>
    <w:rsid w:val="00BC06C1"/>
    <w:rsid w:val="00BC0804"/>
    <w:rsid w:val="00BC08C5"/>
    <w:rsid w:val="00BC0957"/>
    <w:rsid w:val="00BC0D24"/>
    <w:rsid w:val="00BC12FB"/>
    <w:rsid w:val="00BC1500"/>
    <w:rsid w:val="00BC1540"/>
    <w:rsid w:val="00BC1913"/>
    <w:rsid w:val="00BC1BC8"/>
    <w:rsid w:val="00BC1C3C"/>
    <w:rsid w:val="00BC2891"/>
    <w:rsid w:val="00BC2919"/>
    <w:rsid w:val="00BC2B4E"/>
    <w:rsid w:val="00BC2F57"/>
    <w:rsid w:val="00BC2FD2"/>
    <w:rsid w:val="00BC2FFD"/>
    <w:rsid w:val="00BC307F"/>
    <w:rsid w:val="00BC312B"/>
    <w:rsid w:val="00BC3159"/>
    <w:rsid w:val="00BC3257"/>
    <w:rsid w:val="00BC35E2"/>
    <w:rsid w:val="00BC366C"/>
    <w:rsid w:val="00BC36AF"/>
    <w:rsid w:val="00BC3767"/>
    <w:rsid w:val="00BC382C"/>
    <w:rsid w:val="00BC39DB"/>
    <w:rsid w:val="00BC3A32"/>
    <w:rsid w:val="00BC3BCA"/>
    <w:rsid w:val="00BC3C44"/>
    <w:rsid w:val="00BC3E42"/>
    <w:rsid w:val="00BC402B"/>
    <w:rsid w:val="00BC46CF"/>
    <w:rsid w:val="00BC46EF"/>
    <w:rsid w:val="00BC4929"/>
    <w:rsid w:val="00BC4A63"/>
    <w:rsid w:val="00BC4BC5"/>
    <w:rsid w:val="00BC4C06"/>
    <w:rsid w:val="00BC4D9A"/>
    <w:rsid w:val="00BC4E64"/>
    <w:rsid w:val="00BC4F5C"/>
    <w:rsid w:val="00BC51A4"/>
    <w:rsid w:val="00BC5735"/>
    <w:rsid w:val="00BC5906"/>
    <w:rsid w:val="00BC59BE"/>
    <w:rsid w:val="00BC607D"/>
    <w:rsid w:val="00BC6223"/>
    <w:rsid w:val="00BC6293"/>
    <w:rsid w:val="00BC6A21"/>
    <w:rsid w:val="00BC6B15"/>
    <w:rsid w:val="00BC6DB2"/>
    <w:rsid w:val="00BC6FD6"/>
    <w:rsid w:val="00BC7064"/>
    <w:rsid w:val="00BC715C"/>
    <w:rsid w:val="00BC723F"/>
    <w:rsid w:val="00BC73B1"/>
    <w:rsid w:val="00BC750F"/>
    <w:rsid w:val="00BC7551"/>
    <w:rsid w:val="00BC7691"/>
    <w:rsid w:val="00BC76B6"/>
    <w:rsid w:val="00BC7C47"/>
    <w:rsid w:val="00BC7DDB"/>
    <w:rsid w:val="00BC7F46"/>
    <w:rsid w:val="00BD000C"/>
    <w:rsid w:val="00BD002E"/>
    <w:rsid w:val="00BD007C"/>
    <w:rsid w:val="00BD008E"/>
    <w:rsid w:val="00BD00F8"/>
    <w:rsid w:val="00BD0768"/>
    <w:rsid w:val="00BD083E"/>
    <w:rsid w:val="00BD08A2"/>
    <w:rsid w:val="00BD090A"/>
    <w:rsid w:val="00BD0A69"/>
    <w:rsid w:val="00BD0AFF"/>
    <w:rsid w:val="00BD0B88"/>
    <w:rsid w:val="00BD0E8B"/>
    <w:rsid w:val="00BD0EEB"/>
    <w:rsid w:val="00BD10F2"/>
    <w:rsid w:val="00BD11B0"/>
    <w:rsid w:val="00BD11ED"/>
    <w:rsid w:val="00BD13DC"/>
    <w:rsid w:val="00BD19A5"/>
    <w:rsid w:val="00BD1CE2"/>
    <w:rsid w:val="00BD1D73"/>
    <w:rsid w:val="00BD1DCE"/>
    <w:rsid w:val="00BD1F2E"/>
    <w:rsid w:val="00BD1F61"/>
    <w:rsid w:val="00BD2452"/>
    <w:rsid w:val="00BD2659"/>
    <w:rsid w:val="00BD26F6"/>
    <w:rsid w:val="00BD2708"/>
    <w:rsid w:val="00BD2910"/>
    <w:rsid w:val="00BD29CE"/>
    <w:rsid w:val="00BD2CCD"/>
    <w:rsid w:val="00BD2F3B"/>
    <w:rsid w:val="00BD3372"/>
    <w:rsid w:val="00BD33EE"/>
    <w:rsid w:val="00BD3867"/>
    <w:rsid w:val="00BD38AC"/>
    <w:rsid w:val="00BD3900"/>
    <w:rsid w:val="00BD3919"/>
    <w:rsid w:val="00BD3A3D"/>
    <w:rsid w:val="00BD3AD3"/>
    <w:rsid w:val="00BD4025"/>
    <w:rsid w:val="00BD4164"/>
    <w:rsid w:val="00BD4215"/>
    <w:rsid w:val="00BD452E"/>
    <w:rsid w:val="00BD4906"/>
    <w:rsid w:val="00BD4C06"/>
    <w:rsid w:val="00BD4D39"/>
    <w:rsid w:val="00BD4E68"/>
    <w:rsid w:val="00BD5014"/>
    <w:rsid w:val="00BD50AA"/>
    <w:rsid w:val="00BD5135"/>
    <w:rsid w:val="00BD520A"/>
    <w:rsid w:val="00BD595E"/>
    <w:rsid w:val="00BD5E53"/>
    <w:rsid w:val="00BD5EF8"/>
    <w:rsid w:val="00BD5F94"/>
    <w:rsid w:val="00BD60C2"/>
    <w:rsid w:val="00BD6370"/>
    <w:rsid w:val="00BD67BC"/>
    <w:rsid w:val="00BD6834"/>
    <w:rsid w:val="00BD6EC1"/>
    <w:rsid w:val="00BD7291"/>
    <w:rsid w:val="00BD7313"/>
    <w:rsid w:val="00BD7416"/>
    <w:rsid w:val="00BD759A"/>
    <w:rsid w:val="00BD7706"/>
    <w:rsid w:val="00BD7ACA"/>
    <w:rsid w:val="00BD7B49"/>
    <w:rsid w:val="00BD7D4D"/>
    <w:rsid w:val="00BD7E98"/>
    <w:rsid w:val="00BD7EA3"/>
    <w:rsid w:val="00BD7FE2"/>
    <w:rsid w:val="00BE00B7"/>
    <w:rsid w:val="00BE0206"/>
    <w:rsid w:val="00BE0483"/>
    <w:rsid w:val="00BE08BD"/>
    <w:rsid w:val="00BE09BE"/>
    <w:rsid w:val="00BE0B19"/>
    <w:rsid w:val="00BE0BB9"/>
    <w:rsid w:val="00BE0C05"/>
    <w:rsid w:val="00BE0CC7"/>
    <w:rsid w:val="00BE0DD8"/>
    <w:rsid w:val="00BE0F7D"/>
    <w:rsid w:val="00BE0FBC"/>
    <w:rsid w:val="00BE1158"/>
    <w:rsid w:val="00BE1293"/>
    <w:rsid w:val="00BE1410"/>
    <w:rsid w:val="00BE1479"/>
    <w:rsid w:val="00BE16FD"/>
    <w:rsid w:val="00BE191A"/>
    <w:rsid w:val="00BE1A65"/>
    <w:rsid w:val="00BE1C05"/>
    <w:rsid w:val="00BE1CF9"/>
    <w:rsid w:val="00BE1D82"/>
    <w:rsid w:val="00BE1EE4"/>
    <w:rsid w:val="00BE1F31"/>
    <w:rsid w:val="00BE1F8B"/>
    <w:rsid w:val="00BE26C7"/>
    <w:rsid w:val="00BE2853"/>
    <w:rsid w:val="00BE28DA"/>
    <w:rsid w:val="00BE28E6"/>
    <w:rsid w:val="00BE28FC"/>
    <w:rsid w:val="00BE2B4F"/>
    <w:rsid w:val="00BE2D76"/>
    <w:rsid w:val="00BE2F24"/>
    <w:rsid w:val="00BE2F39"/>
    <w:rsid w:val="00BE2F47"/>
    <w:rsid w:val="00BE31D1"/>
    <w:rsid w:val="00BE332D"/>
    <w:rsid w:val="00BE3784"/>
    <w:rsid w:val="00BE38B3"/>
    <w:rsid w:val="00BE3A7E"/>
    <w:rsid w:val="00BE3CF1"/>
    <w:rsid w:val="00BE3F5D"/>
    <w:rsid w:val="00BE402A"/>
    <w:rsid w:val="00BE4163"/>
    <w:rsid w:val="00BE42E6"/>
    <w:rsid w:val="00BE4347"/>
    <w:rsid w:val="00BE498A"/>
    <w:rsid w:val="00BE498F"/>
    <w:rsid w:val="00BE4A26"/>
    <w:rsid w:val="00BE4AA5"/>
    <w:rsid w:val="00BE4AC0"/>
    <w:rsid w:val="00BE4B20"/>
    <w:rsid w:val="00BE4C35"/>
    <w:rsid w:val="00BE4F7B"/>
    <w:rsid w:val="00BE503F"/>
    <w:rsid w:val="00BE5103"/>
    <w:rsid w:val="00BE51C3"/>
    <w:rsid w:val="00BE56F6"/>
    <w:rsid w:val="00BE5AF2"/>
    <w:rsid w:val="00BE5DD1"/>
    <w:rsid w:val="00BE5EA5"/>
    <w:rsid w:val="00BE5FC4"/>
    <w:rsid w:val="00BE61B4"/>
    <w:rsid w:val="00BE6268"/>
    <w:rsid w:val="00BE62C4"/>
    <w:rsid w:val="00BE6433"/>
    <w:rsid w:val="00BE669D"/>
    <w:rsid w:val="00BE66B5"/>
    <w:rsid w:val="00BE68AB"/>
    <w:rsid w:val="00BE6B8C"/>
    <w:rsid w:val="00BE7224"/>
    <w:rsid w:val="00BE72C6"/>
    <w:rsid w:val="00BE7315"/>
    <w:rsid w:val="00BE761F"/>
    <w:rsid w:val="00BE76F7"/>
    <w:rsid w:val="00BE77C9"/>
    <w:rsid w:val="00BE7848"/>
    <w:rsid w:val="00BE796C"/>
    <w:rsid w:val="00BE7BEF"/>
    <w:rsid w:val="00BE7C4D"/>
    <w:rsid w:val="00BE7D5E"/>
    <w:rsid w:val="00BE7F6A"/>
    <w:rsid w:val="00BE7FEB"/>
    <w:rsid w:val="00BF0274"/>
    <w:rsid w:val="00BF0392"/>
    <w:rsid w:val="00BF0547"/>
    <w:rsid w:val="00BF0650"/>
    <w:rsid w:val="00BF0836"/>
    <w:rsid w:val="00BF08C4"/>
    <w:rsid w:val="00BF092F"/>
    <w:rsid w:val="00BF0AC3"/>
    <w:rsid w:val="00BF0BAF"/>
    <w:rsid w:val="00BF0BB3"/>
    <w:rsid w:val="00BF0E33"/>
    <w:rsid w:val="00BF152E"/>
    <w:rsid w:val="00BF1688"/>
    <w:rsid w:val="00BF170E"/>
    <w:rsid w:val="00BF19CE"/>
    <w:rsid w:val="00BF19ED"/>
    <w:rsid w:val="00BF1DD7"/>
    <w:rsid w:val="00BF1F36"/>
    <w:rsid w:val="00BF275C"/>
    <w:rsid w:val="00BF27E0"/>
    <w:rsid w:val="00BF2B6F"/>
    <w:rsid w:val="00BF2BB6"/>
    <w:rsid w:val="00BF2C39"/>
    <w:rsid w:val="00BF2DDE"/>
    <w:rsid w:val="00BF2F81"/>
    <w:rsid w:val="00BF2FAD"/>
    <w:rsid w:val="00BF2FBF"/>
    <w:rsid w:val="00BF3218"/>
    <w:rsid w:val="00BF3241"/>
    <w:rsid w:val="00BF3295"/>
    <w:rsid w:val="00BF332E"/>
    <w:rsid w:val="00BF34F1"/>
    <w:rsid w:val="00BF351A"/>
    <w:rsid w:val="00BF35CA"/>
    <w:rsid w:val="00BF3914"/>
    <w:rsid w:val="00BF418D"/>
    <w:rsid w:val="00BF425A"/>
    <w:rsid w:val="00BF4261"/>
    <w:rsid w:val="00BF448A"/>
    <w:rsid w:val="00BF4503"/>
    <w:rsid w:val="00BF45E3"/>
    <w:rsid w:val="00BF4608"/>
    <w:rsid w:val="00BF4673"/>
    <w:rsid w:val="00BF46C8"/>
    <w:rsid w:val="00BF4816"/>
    <w:rsid w:val="00BF49B1"/>
    <w:rsid w:val="00BF4D64"/>
    <w:rsid w:val="00BF4E0F"/>
    <w:rsid w:val="00BF4E13"/>
    <w:rsid w:val="00BF4FFB"/>
    <w:rsid w:val="00BF51E5"/>
    <w:rsid w:val="00BF5209"/>
    <w:rsid w:val="00BF5552"/>
    <w:rsid w:val="00BF5979"/>
    <w:rsid w:val="00BF5BEE"/>
    <w:rsid w:val="00BF5E6C"/>
    <w:rsid w:val="00BF5E96"/>
    <w:rsid w:val="00BF60B2"/>
    <w:rsid w:val="00BF62C1"/>
    <w:rsid w:val="00BF669A"/>
    <w:rsid w:val="00BF6B81"/>
    <w:rsid w:val="00BF6BD7"/>
    <w:rsid w:val="00BF6F46"/>
    <w:rsid w:val="00BF73F2"/>
    <w:rsid w:val="00BF74BD"/>
    <w:rsid w:val="00BF759C"/>
    <w:rsid w:val="00BF76E2"/>
    <w:rsid w:val="00BF7DAF"/>
    <w:rsid w:val="00BF7F47"/>
    <w:rsid w:val="00BF7F5C"/>
    <w:rsid w:val="00C00242"/>
    <w:rsid w:val="00C003BF"/>
    <w:rsid w:val="00C0083E"/>
    <w:rsid w:val="00C008ED"/>
    <w:rsid w:val="00C00DB2"/>
    <w:rsid w:val="00C0155A"/>
    <w:rsid w:val="00C01671"/>
    <w:rsid w:val="00C01868"/>
    <w:rsid w:val="00C01C6E"/>
    <w:rsid w:val="00C02214"/>
    <w:rsid w:val="00C0228E"/>
    <w:rsid w:val="00C02295"/>
    <w:rsid w:val="00C022BC"/>
    <w:rsid w:val="00C0238A"/>
    <w:rsid w:val="00C023DF"/>
    <w:rsid w:val="00C02419"/>
    <w:rsid w:val="00C02764"/>
    <w:rsid w:val="00C02766"/>
    <w:rsid w:val="00C02A34"/>
    <w:rsid w:val="00C02A7E"/>
    <w:rsid w:val="00C02B22"/>
    <w:rsid w:val="00C02DE0"/>
    <w:rsid w:val="00C02F0E"/>
    <w:rsid w:val="00C03187"/>
    <w:rsid w:val="00C03377"/>
    <w:rsid w:val="00C03500"/>
    <w:rsid w:val="00C0384A"/>
    <w:rsid w:val="00C039E7"/>
    <w:rsid w:val="00C03C86"/>
    <w:rsid w:val="00C03CC1"/>
    <w:rsid w:val="00C03EE8"/>
    <w:rsid w:val="00C03F34"/>
    <w:rsid w:val="00C0407D"/>
    <w:rsid w:val="00C04345"/>
    <w:rsid w:val="00C04455"/>
    <w:rsid w:val="00C04515"/>
    <w:rsid w:val="00C0452F"/>
    <w:rsid w:val="00C04CA5"/>
    <w:rsid w:val="00C04CD5"/>
    <w:rsid w:val="00C04DF6"/>
    <w:rsid w:val="00C04F03"/>
    <w:rsid w:val="00C04FCF"/>
    <w:rsid w:val="00C05158"/>
    <w:rsid w:val="00C05442"/>
    <w:rsid w:val="00C05529"/>
    <w:rsid w:val="00C05A43"/>
    <w:rsid w:val="00C05BEC"/>
    <w:rsid w:val="00C05C84"/>
    <w:rsid w:val="00C05DA6"/>
    <w:rsid w:val="00C06177"/>
    <w:rsid w:val="00C064DD"/>
    <w:rsid w:val="00C0660C"/>
    <w:rsid w:val="00C06A9B"/>
    <w:rsid w:val="00C06AA8"/>
    <w:rsid w:val="00C06C8E"/>
    <w:rsid w:val="00C06E7D"/>
    <w:rsid w:val="00C0709E"/>
    <w:rsid w:val="00C070C7"/>
    <w:rsid w:val="00C0721B"/>
    <w:rsid w:val="00C074A7"/>
    <w:rsid w:val="00C07558"/>
    <w:rsid w:val="00C07579"/>
    <w:rsid w:val="00C075D9"/>
    <w:rsid w:val="00C07E8A"/>
    <w:rsid w:val="00C10446"/>
    <w:rsid w:val="00C10479"/>
    <w:rsid w:val="00C10918"/>
    <w:rsid w:val="00C10D23"/>
    <w:rsid w:val="00C10F35"/>
    <w:rsid w:val="00C1112B"/>
    <w:rsid w:val="00C113E0"/>
    <w:rsid w:val="00C11485"/>
    <w:rsid w:val="00C11893"/>
    <w:rsid w:val="00C11913"/>
    <w:rsid w:val="00C11A88"/>
    <w:rsid w:val="00C11BB7"/>
    <w:rsid w:val="00C11D2D"/>
    <w:rsid w:val="00C11EDF"/>
    <w:rsid w:val="00C12012"/>
    <w:rsid w:val="00C1232B"/>
    <w:rsid w:val="00C127A8"/>
    <w:rsid w:val="00C12874"/>
    <w:rsid w:val="00C1296A"/>
    <w:rsid w:val="00C12A37"/>
    <w:rsid w:val="00C12A9E"/>
    <w:rsid w:val="00C12BC1"/>
    <w:rsid w:val="00C12C59"/>
    <w:rsid w:val="00C12FAD"/>
    <w:rsid w:val="00C132C4"/>
    <w:rsid w:val="00C134CC"/>
    <w:rsid w:val="00C13690"/>
    <w:rsid w:val="00C1388B"/>
    <w:rsid w:val="00C13BDA"/>
    <w:rsid w:val="00C13C29"/>
    <w:rsid w:val="00C13D14"/>
    <w:rsid w:val="00C13EB4"/>
    <w:rsid w:val="00C13EFF"/>
    <w:rsid w:val="00C13F93"/>
    <w:rsid w:val="00C13FFD"/>
    <w:rsid w:val="00C14006"/>
    <w:rsid w:val="00C1417C"/>
    <w:rsid w:val="00C14184"/>
    <w:rsid w:val="00C14434"/>
    <w:rsid w:val="00C145CF"/>
    <w:rsid w:val="00C14632"/>
    <w:rsid w:val="00C14721"/>
    <w:rsid w:val="00C148C8"/>
    <w:rsid w:val="00C153F9"/>
    <w:rsid w:val="00C154E7"/>
    <w:rsid w:val="00C156A4"/>
    <w:rsid w:val="00C15825"/>
    <w:rsid w:val="00C15AF8"/>
    <w:rsid w:val="00C15C48"/>
    <w:rsid w:val="00C15C9F"/>
    <w:rsid w:val="00C16055"/>
    <w:rsid w:val="00C16109"/>
    <w:rsid w:val="00C1615A"/>
    <w:rsid w:val="00C1617C"/>
    <w:rsid w:val="00C16550"/>
    <w:rsid w:val="00C16A37"/>
    <w:rsid w:val="00C16AE1"/>
    <w:rsid w:val="00C16C30"/>
    <w:rsid w:val="00C1715F"/>
    <w:rsid w:val="00C171D2"/>
    <w:rsid w:val="00C1737D"/>
    <w:rsid w:val="00C1746D"/>
    <w:rsid w:val="00C1756E"/>
    <w:rsid w:val="00C175B2"/>
    <w:rsid w:val="00C200F2"/>
    <w:rsid w:val="00C20399"/>
    <w:rsid w:val="00C204D7"/>
    <w:rsid w:val="00C20778"/>
    <w:rsid w:val="00C20927"/>
    <w:rsid w:val="00C20A00"/>
    <w:rsid w:val="00C20A8F"/>
    <w:rsid w:val="00C20CAE"/>
    <w:rsid w:val="00C20D38"/>
    <w:rsid w:val="00C20E6F"/>
    <w:rsid w:val="00C20EA4"/>
    <w:rsid w:val="00C20FCA"/>
    <w:rsid w:val="00C21620"/>
    <w:rsid w:val="00C21673"/>
    <w:rsid w:val="00C21817"/>
    <w:rsid w:val="00C21C37"/>
    <w:rsid w:val="00C21C7A"/>
    <w:rsid w:val="00C21DA9"/>
    <w:rsid w:val="00C21ED2"/>
    <w:rsid w:val="00C22094"/>
    <w:rsid w:val="00C22455"/>
    <w:rsid w:val="00C2268F"/>
    <w:rsid w:val="00C2297F"/>
    <w:rsid w:val="00C22A53"/>
    <w:rsid w:val="00C22A97"/>
    <w:rsid w:val="00C22DAB"/>
    <w:rsid w:val="00C2301E"/>
    <w:rsid w:val="00C23130"/>
    <w:rsid w:val="00C234BD"/>
    <w:rsid w:val="00C2353E"/>
    <w:rsid w:val="00C2375E"/>
    <w:rsid w:val="00C23819"/>
    <w:rsid w:val="00C238DF"/>
    <w:rsid w:val="00C2399C"/>
    <w:rsid w:val="00C23A11"/>
    <w:rsid w:val="00C23B56"/>
    <w:rsid w:val="00C23D4F"/>
    <w:rsid w:val="00C23D56"/>
    <w:rsid w:val="00C23DF7"/>
    <w:rsid w:val="00C240B1"/>
    <w:rsid w:val="00C2442E"/>
    <w:rsid w:val="00C246CA"/>
    <w:rsid w:val="00C24A44"/>
    <w:rsid w:val="00C24AD3"/>
    <w:rsid w:val="00C25366"/>
    <w:rsid w:val="00C255A5"/>
    <w:rsid w:val="00C255FB"/>
    <w:rsid w:val="00C2584B"/>
    <w:rsid w:val="00C25942"/>
    <w:rsid w:val="00C259E4"/>
    <w:rsid w:val="00C25B11"/>
    <w:rsid w:val="00C25CC4"/>
    <w:rsid w:val="00C25DD9"/>
    <w:rsid w:val="00C260EA"/>
    <w:rsid w:val="00C26407"/>
    <w:rsid w:val="00C26550"/>
    <w:rsid w:val="00C2663F"/>
    <w:rsid w:val="00C26768"/>
    <w:rsid w:val="00C26774"/>
    <w:rsid w:val="00C268BD"/>
    <w:rsid w:val="00C26951"/>
    <w:rsid w:val="00C26DB8"/>
    <w:rsid w:val="00C26FE2"/>
    <w:rsid w:val="00C270E2"/>
    <w:rsid w:val="00C279DF"/>
    <w:rsid w:val="00C27F43"/>
    <w:rsid w:val="00C303DD"/>
    <w:rsid w:val="00C30B51"/>
    <w:rsid w:val="00C30CF1"/>
    <w:rsid w:val="00C30F74"/>
    <w:rsid w:val="00C30FE1"/>
    <w:rsid w:val="00C311D6"/>
    <w:rsid w:val="00C31497"/>
    <w:rsid w:val="00C314EE"/>
    <w:rsid w:val="00C318A7"/>
    <w:rsid w:val="00C31A39"/>
    <w:rsid w:val="00C31AFA"/>
    <w:rsid w:val="00C31C07"/>
    <w:rsid w:val="00C31C29"/>
    <w:rsid w:val="00C31D02"/>
    <w:rsid w:val="00C31D90"/>
    <w:rsid w:val="00C31EF8"/>
    <w:rsid w:val="00C31F9B"/>
    <w:rsid w:val="00C3227B"/>
    <w:rsid w:val="00C3238A"/>
    <w:rsid w:val="00C327EF"/>
    <w:rsid w:val="00C32A5A"/>
    <w:rsid w:val="00C32B4D"/>
    <w:rsid w:val="00C32B7D"/>
    <w:rsid w:val="00C32BE2"/>
    <w:rsid w:val="00C32C17"/>
    <w:rsid w:val="00C32D18"/>
    <w:rsid w:val="00C33067"/>
    <w:rsid w:val="00C3318B"/>
    <w:rsid w:val="00C3328B"/>
    <w:rsid w:val="00C33408"/>
    <w:rsid w:val="00C336A3"/>
    <w:rsid w:val="00C3382D"/>
    <w:rsid w:val="00C3383A"/>
    <w:rsid w:val="00C33906"/>
    <w:rsid w:val="00C33ED3"/>
    <w:rsid w:val="00C33EE4"/>
    <w:rsid w:val="00C3400F"/>
    <w:rsid w:val="00C3441F"/>
    <w:rsid w:val="00C3458D"/>
    <w:rsid w:val="00C346BE"/>
    <w:rsid w:val="00C34A4C"/>
    <w:rsid w:val="00C34B64"/>
    <w:rsid w:val="00C34C36"/>
    <w:rsid w:val="00C34CF2"/>
    <w:rsid w:val="00C35095"/>
    <w:rsid w:val="00C35121"/>
    <w:rsid w:val="00C35167"/>
    <w:rsid w:val="00C352B3"/>
    <w:rsid w:val="00C35521"/>
    <w:rsid w:val="00C35AC3"/>
    <w:rsid w:val="00C35B29"/>
    <w:rsid w:val="00C35F23"/>
    <w:rsid w:val="00C362A0"/>
    <w:rsid w:val="00C3654C"/>
    <w:rsid w:val="00C36ACB"/>
    <w:rsid w:val="00C36AF7"/>
    <w:rsid w:val="00C36BAE"/>
    <w:rsid w:val="00C36BF5"/>
    <w:rsid w:val="00C36C18"/>
    <w:rsid w:val="00C36CBA"/>
    <w:rsid w:val="00C36DBC"/>
    <w:rsid w:val="00C36F90"/>
    <w:rsid w:val="00C3702D"/>
    <w:rsid w:val="00C37067"/>
    <w:rsid w:val="00C3722B"/>
    <w:rsid w:val="00C37504"/>
    <w:rsid w:val="00C376BA"/>
    <w:rsid w:val="00C378A9"/>
    <w:rsid w:val="00C37951"/>
    <w:rsid w:val="00C37A8C"/>
    <w:rsid w:val="00C37BD7"/>
    <w:rsid w:val="00C37C9F"/>
    <w:rsid w:val="00C37CFE"/>
    <w:rsid w:val="00C37F6D"/>
    <w:rsid w:val="00C40181"/>
    <w:rsid w:val="00C4023D"/>
    <w:rsid w:val="00C40373"/>
    <w:rsid w:val="00C404EB"/>
    <w:rsid w:val="00C4082D"/>
    <w:rsid w:val="00C408AC"/>
    <w:rsid w:val="00C409EA"/>
    <w:rsid w:val="00C40AE6"/>
    <w:rsid w:val="00C40CE6"/>
    <w:rsid w:val="00C40EAC"/>
    <w:rsid w:val="00C40EEF"/>
    <w:rsid w:val="00C411AF"/>
    <w:rsid w:val="00C4138D"/>
    <w:rsid w:val="00C41683"/>
    <w:rsid w:val="00C4178C"/>
    <w:rsid w:val="00C417EF"/>
    <w:rsid w:val="00C4194A"/>
    <w:rsid w:val="00C419F0"/>
    <w:rsid w:val="00C41A7B"/>
    <w:rsid w:val="00C41DCE"/>
    <w:rsid w:val="00C41E3A"/>
    <w:rsid w:val="00C422AA"/>
    <w:rsid w:val="00C42565"/>
    <w:rsid w:val="00C425F7"/>
    <w:rsid w:val="00C42630"/>
    <w:rsid w:val="00C42653"/>
    <w:rsid w:val="00C4274F"/>
    <w:rsid w:val="00C42797"/>
    <w:rsid w:val="00C42A4F"/>
    <w:rsid w:val="00C42C7B"/>
    <w:rsid w:val="00C42E15"/>
    <w:rsid w:val="00C42F21"/>
    <w:rsid w:val="00C42F8A"/>
    <w:rsid w:val="00C4304C"/>
    <w:rsid w:val="00C43249"/>
    <w:rsid w:val="00C4326A"/>
    <w:rsid w:val="00C43315"/>
    <w:rsid w:val="00C43333"/>
    <w:rsid w:val="00C43657"/>
    <w:rsid w:val="00C4386B"/>
    <w:rsid w:val="00C442FB"/>
    <w:rsid w:val="00C447B8"/>
    <w:rsid w:val="00C44821"/>
    <w:rsid w:val="00C44883"/>
    <w:rsid w:val="00C44B37"/>
    <w:rsid w:val="00C44F10"/>
    <w:rsid w:val="00C450B4"/>
    <w:rsid w:val="00C451BB"/>
    <w:rsid w:val="00C452F5"/>
    <w:rsid w:val="00C453AE"/>
    <w:rsid w:val="00C455BE"/>
    <w:rsid w:val="00C456D4"/>
    <w:rsid w:val="00C45A44"/>
    <w:rsid w:val="00C45CC0"/>
    <w:rsid w:val="00C45EB6"/>
    <w:rsid w:val="00C45F1F"/>
    <w:rsid w:val="00C45FB7"/>
    <w:rsid w:val="00C4608B"/>
    <w:rsid w:val="00C460C7"/>
    <w:rsid w:val="00C46301"/>
    <w:rsid w:val="00C46411"/>
    <w:rsid w:val="00C46555"/>
    <w:rsid w:val="00C46726"/>
    <w:rsid w:val="00C46AB4"/>
    <w:rsid w:val="00C46B15"/>
    <w:rsid w:val="00C46F7D"/>
    <w:rsid w:val="00C47076"/>
    <w:rsid w:val="00C47177"/>
    <w:rsid w:val="00C471E7"/>
    <w:rsid w:val="00C4721F"/>
    <w:rsid w:val="00C472C6"/>
    <w:rsid w:val="00C473D0"/>
    <w:rsid w:val="00C47730"/>
    <w:rsid w:val="00C47768"/>
    <w:rsid w:val="00C477D3"/>
    <w:rsid w:val="00C478C7"/>
    <w:rsid w:val="00C479B5"/>
    <w:rsid w:val="00C47D59"/>
    <w:rsid w:val="00C47F4E"/>
    <w:rsid w:val="00C50242"/>
    <w:rsid w:val="00C5034D"/>
    <w:rsid w:val="00C503A8"/>
    <w:rsid w:val="00C5050E"/>
    <w:rsid w:val="00C50639"/>
    <w:rsid w:val="00C506D1"/>
    <w:rsid w:val="00C50967"/>
    <w:rsid w:val="00C50ACD"/>
    <w:rsid w:val="00C50C98"/>
    <w:rsid w:val="00C50E1D"/>
    <w:rsid w:val="00C50E99"/>
    <w:rsid w:val="00C50EC5"/>
    <w:rsid w:val="00C50EF6"/>
    <w:rsid w:val="00C5105D"/>
    <w:rsid w:val="00C512EA"/>
    <w:rsid w:val="00C514E8"/>
    <w:rsid w:val="00C5155A"/>
    <w:rsid w:val="00C517B9"/>
    <w:rsid w:val="00C51C1B"/>
    <w:rsid w:val="00C51D03"/>
    <w:rsid w:val="00C51F72"/>
    <w:rsid w:val="00C51F8D"/>
    <w:rsid w:val="00C5208B"/>
    <w:rsid w:val="00C5241C"/>
    <w:rsid w:val="00C52744"/>
    <w:rsid w:val="00C528AD"/>
    <w:rsid w:val="00C52B5F"/>
    <w:rsid w:val="00C52DB4"/>
    <w:rsid w:val="00C535F9"/>
    <w:rsid w:val="00C537AB"/>
    <w:rsid w:val="00C53804"/>
    <w:rsid w:val="00C53B00"/>
    <w:rsid w:val="00C53CCA"/>
    <w:rsid w:val="00C53D52"/>
    <w:rsid w:val="00C53EB3"/>
    <w:rsid w:val="00C540C1"/>
    <w:rsid w:val="00C542D4"/>
    <w:rsid w:val="00C54406"/>
    <w:rsid w:val="00C5447E"/>
    <w:rsid w:val="00C54CE7"/>
    <w:rsid w:val="00C54D71"/>
    <w:rsid w:val="00C550AF"/>
    <w:rsid w:val="00C55388"/>
    <w:rsid w:val="00C55531"/>
    <w:rsid w:val="00C5555A"/>
    <w:rsid w:val="00C55681"/>
    <w:rsid w:val="00C55863"/>
    <w:rsid w:val="00C55A87"/>
    <w:rsid w:val="00C55B99"/>
    <w:rsid w:val="00C55E54"/>
    <w:rsid w:val="00C55FCA"/>
    <w:rsid w:val="00C56227"/>
    <w:rsid w:val="00C563F5"/>
    <w:rsid w:val="00C5649A"/>
    <w:rsid w:val="00C565F0"/>
    <w:rsid w:val="00C5662B"/>
    <w:rsid w:val="00C56ED3"/>
    <w:rsid w:val="00C56F7C"/>
    <w:rsid w:val="00C570F7"/>
    <w:rsid w:val="00C57589"/>
    <w:rsid w:val="00C5762F"/>
    <w:rsid w:val="00C57762"/>
    <w:rsid w:val="00C57C60"/>
    <w:rsid w:val="00C57D97"/>
    <w:rsid w:val="00C57E31"/>
    <w:rsid w:val="00C57EE7"/>
    <w:rsid w:val="00C57F4A"/>
    <w:rsid w:val="00C6066C"/>
    <w:rsid w:val="00C60A5E"/>
    <w:rsid w:val="00C60A77"/>
    <w:rsid w:val="00C60B7A"/>
    <w:rsid w:val="00C60BF2"/>
    <w:rsid w:val="00C60DDE"/>
    <w:rsid w:val="00C6112F"/>
    <w:rsid w:val="00C61166"/>
    <w:rsid w:val="00C611BA"/>
    <w:rsid w:val="00C61221"/>
    <w:rsid w:val="00C61786"/>
    <w:rsid w:val="00C61F39"/>
    <w:rsid w:val="00C62193"/>
    <w:rsid w:val="00C6221F"/>
    <w:rsid w:val="00C622E2"/>
    <w:rsid w:val="00C624DA"/>
    <w:rsid w:val="00C62624"/>
    <w:rsid w:val="00C62692"/>
    <w:rsid w:val="00C62730"/>
    <w:rsid w:val="00C62878"/>
    <w:rsid w:val="00C62CD5"/>
    <w:rsid w:val="00C62F7D"/>
    <w:rsid w:val="00C630B4"/>
    <w:rsid w:val="00C630C8"/>
    <w:rsid w:val="00C630DF"/>
    <w:rsid w:val="00C633BE"/>
    <w:rsid w:val="00C6343C"/>
    <w:rsid w:val="00C636E6"/>
    <w:rsid w:val="00C639D6"/>
    <w:rsid w:val="00C63F8E"/>
    <w:rsid w:val="00C640DC"/>
    <w:rsid w:val="00C642DD"/>
    <w:rsid w:val="00C64531"/>
    <w:rsid w:val="00C64791"/>
    <w:rsid w:val="00C647FB"/>
    <w:rsid w:val="00C6487E"/>
    <w:rsid w:val="00C64949"/>
    <w:rsid w:val="00C64D03"/>
    <w:rsid w:val="00C64D2D"/>
    <w:rsid w:val="00C64F6A"/>
    <w:rsid w:val="00C65242"/>
    <w:rsid w:val="00C654E0"/>
    <w:rsid w:val="00C6559C"/>
    <w:rsid w:val="00C658B3"/>
    <w:rsid w:val="00C659AD"/>
    <w:rsid w:val="00C659B9"/>
    <w:rsid w:val="00C65AEF"/>
    <w:rsid w:val="00C65D89"/>
    <w:rsid w:val="00C65ED2"/>
    <w:rsid w:val="00C66403"/>
    <w:rsid w:val="00C66426"/>
    <w:rsid w:val="00C664B6"/>
    <w:rsid w:val="00C6672E"/>
    <w:rsid w:val="00C667C2"/>
    <w:rsid w:val="00C66815"/>
    <w:rsid w:val="00C668A9"/>
    <w:rsid w:val="00C66AA9"/>
    <w:rsid w:val="00C66B9C"/>
    <w:rsid w:val="00C66EB5"/>
    <w:rsid w:val="00C66F9D"/>
    <w:rsid w:val="00C67072"/>
    <w:rsid w:val="00C670EF"/>
    <w:rsid w:val="00C6758C"/>
    <w:rsid w:val="00C67747"/>
    <w:rsid w:val="00C6785F"/>
    <w:rsid w:val="00C678B9"/>
    <w:rsid w:val="00C67A16"/>
    <w:rsid w:val="00C67BAB"/>
    <w:rsid w:val="00C67D3C"/>
    <w:rsid w:val="00C67EAB"/>
    <w:rsid w:val="00C7010F"/>
    <w:rsid w:val="00C702E0"/>
    <w:rsid w:val="00C703C6"/>
    <w:rsid w:val="00C703D2"/>
    <w:rsid w:val="00C70447"/>
    <w:rsid w:val="00C705F7"/>
    <w:rsid w:val="00C70685"/>
    <w:rsid w:val="00C707C4"/>
    <w:rsid w:val="00C70A5D"/>
    <w:rsid w:val="00C70AAE"/>
    <w:rsid w:val="00C70BCE"/>
    <w:rsid w:val="00C70DFF"/>
    <w:rsid w:val="00C70EC6"/>
    <w:rsid w:val="00C70F11"/>
    <w:rsid w:val="00C7104F"/>
    <w:rsid w:val="00C71160"/>
    <w:rsid w:val="00C719EC"/>
    <w:rsid w:val="00C71B5F"/>
    <w:rsid w:val="00C71D8D"/>
    <w:rsid w:val="00C71E4D"/>
    <w:rsid w:val="00C71EF8"/>
    <w:rsid w:val="00C71FEE"/>
    <w:rsid w:val="00C72333"/>
    <w:rsid w:val="00C729E5"/>
    <w:rsid w:val="00C72BD1"/>
    <w:rsid w:val="00C72D8F"/>
    <w:rsid w:val="00C72FBE"/>
    <w:rsid w:val="00C731AE"/>
    <w:rsid w:val="00C7344E"/>
    <w:rsid w:val="00C734C0"/>
    <w:rsid w:val="00C73557"/>
    <w:rsid w:val="00C73C31"/>
    <w:rsid w:val="00C73CE7"/>
    <w:rsid w:val="00C747FB"/>
    <w:rsid w:val="00C748BE"/>
    <w:rsid w:val="00C74A56"/>
    <w:rsid w:val="00C74B0E"/>
    <w:rsid w:val="00C74B5A"/>
    <w:rsid w:val="00C74C81"/>
    <w:rsid w:val="00C74FDE"/>
    <w:rsid w:val="00C752AC"/>
    <w:rsid w:val="00C75301"/>
    <w:rsid w:val="00C753BE"/>
    <w:rsid w:val="00C75449"/>
    <w:rsid w:val="00C75472"/>
    <w:rsid w:val="00C7590D"/>
    <w:rsid w:val="00C7594F"/>
    <w:rsid w:val="00C75A6B"/>
    <w:rsid w:val="00C76324"/>
    <w:rsid w:val="00C763B6"/>
    <w:rsid w:val="00C7644F"/>
    <w:rsid w:val="00C76514"/>
    <w:rsid w:val="00C76540"/>
    <w:rsid w:val="00C768F6"/>
    <w:rsid w:val="00C76B9D"/>
    <w:rsid w:val="00C77610"/>
    <w:rsid w:val="00C778BA"/>
    <w:rsid w:val="00C778E0"/>
    <w:rsid w:val="00C77B9D"/>
    <w:rsid w:val="00C77D09"/>
    <w:rsid w:val="00C77D45"/>
    <w:rsid w:val="00C77E9B"/>
    <w:rsid w:val="00C77E9D"/>
    <w:rsid w:val="00C80073"/>
    <w:rsid w:val="00C8017F"/>
    <w:rsid w:val="00C802E1"/>
    <w:rsid w:val="00C802E5"/>
    <w:rsid w:val="00C8030C"/>
    <w:rsid w:val="00C80976"/>
    <w:rsid w:val="00C80AA1"/>
    <w:rsid w:val="00C80DEA"/>
    <w:rsid w:val="00C8103A"/>
    <w:rsid w:val="00C81717"/>
    <w:rsid w:val="00C8187E"/>
    <w:rsid w:val="00C818B6"/>
    <w:rsid w:val="00C81EAB"/>
    <w:rsid w:val="00C8204A"/>
    <w:rsid w:val="00C82120"/>
    <w:rsid w:val="00C82207"/>
    <w:rsid w:val="00C8225B"/>
    <w:rsid w:val="00C82312"/>
    <w:rsid w:val="00C8256A"/>
    <w:rsid w:val="00C8262B"/>
    <w:rsid w:val="00C82B2C"/>
    <w:rsid w:val="00C832DC"/>
    <w:rsid w:val="00C83404"/>
    <w:rsid w:val="00C835AD"/>
    <w:rsid w:val="00C83757"/>
    <w:rsid w:val="00C8375C"/>
    <w:rsid w:val="00C8377F"/>
    <w:rsid w:val="00C84331"/>
    <w:rsid w:val="00C84508"/>
    <w:rsid w:val="00C8476C"/>
    <w:rsid w:val="00C847A8"/>
    <w:rsid w:val="00C84A43"/>
    <w:rsid w:val="00C84B27"/>
    <w:rsid w:val="00C84B5F"/>
    <w:rsid w:val="00C84D3B"/>
    <w:rsid w:val="00C84E71"/>
    <w:rsid w:val="00C84FEA"/>
    <w:rsid w:val="00C8537A"/>
    <w:rsid w:val="00C85708"/>
    <w:rsid w:val="00C85833"/>
    <w:rsid w:val="00C859B0"/>
    <w:rsid w:val="00C85AAB"/>
    <w:rsid w:val="00C85BB4"/>
    <w:rsid w:val="00C85BC9"/>
    <w:rsid w:val="00C85CB0"/>
    <w:rsid w:val="00C85CDA"/>
    <w:rsid w:val="00C8646D"/>
    <w:rsid w:val="00C864B6"/>
    <w:rsid w:val="00C865EE"/>
    <w:rsid w:val="00C86648"/>
    <w:rsid w:val="00C86700"/>
    <w:rsid w:val="00C86751"/>
    <w:rsid w:val="00C8679F"/>
    <w:rsid w:val="00C86ADC"/>
    <w:rsid w:val="00C86E07"/>
    <w:rsid w:val="00C87210"/>
    <w:rsid w:val="00C87263"/>
    <w:rsid w:val="00C8737A"/>
    <w:rsid w:val="00C87418"/>
    <w:rsid w:val="00C876B1"/>
    <w:rsid w:val="00C87967"/>
    <w:rsid w:val="00C87B39"/>
    <w:rsid w:val="00C87D76"/>
    <w:rsid w:val="00C87D9A"/>
    <w:rsid w:val="00C90436"/>
    <w:rsid w:val="00C90571"/>
    <w:rsid w:val="00C905A4"/>
    <w:rsid w:val="00C905FE"/>
    <w:rsid w:val="00C90651"/>
    <w:rsid w:val="00C9067E"/>
    <w:rsid w:val="00C9079A"/>
    <w:rsid w:val="00C90875"/>
    <w:rsid w:val="00C90BD9"/>
    <w:rsid w:val="00C90BF2"/>
    <w:rsid w:val="00C90D7F"/>
    <w:rsid w:val="00C90E23"/>
    <w:rsid w:val="00C90F38"/>
    <w:rsid w:val="00C91109"/>
    <w:rsid w:val="00C91569"/>
    <w:rsid w:val="00C915BE"/>
    <w:rsid w:val="00C91841"/>
    <w:rsid w:val="00C918A7"/>
    <w:rsid w:val="00C918BC"/>
    <w:rsid w:val="00C91ACC"/>
    <w:rsid w:val="00C91AFE"/>
    <w:rsid w:val="00C91B65"/>
    <w:rsid w:val="00C91CD7"/>
    <w:rsid w:val="00C91D46"/>
    <w:rsid w:val="00C91DE3"/>
    <w:rsid w:val="00C91FD5"/>
    <w:rsid w:val="00C9214F"/>
    <w:rsid w:val="00C92460"/>
    <w:rsid w:val="00C92693"/>
    <w:rsid w:val="00C928DA"/>
    <w:rsid w:val="00C92971"/>
    <w:rsid w:val="00C929F7"/>
    <w:rsid w:val="00C92B08"/>
    <w:rsid w:val="00C92C7F"/>
    <w:rsid w:val="00C92EB7"/>
    <w:rsid w:val="00C93101"/>
    <w:rsid w:val="00C934E6"/>
    <w:rsid w:val="00C93506"/>
    <w:rsid w:val="00C93524"/>
    <w:rsid w:val="00C9369D"/>
    <w:rsid w:val="00C936A7"/>
    <w:rsid w:val="00C93FDE"/>
    <w:rsid w:val="00C942B8"/>
    <w:rsid w:val="00C944FA"/>
    <w:rsid w:val="00C94680"/>
    <w:rsid w:val="00C946CE"/>
    <w:rsid w:val="00C94C69"/>
    <w:rsid w:val="00C94F60"/>
    <w:rsid w:val="00C95854"/>
    <w:rsid w:val="00C95B91"/>
    <w:rsid w:val="00C95EFF"/>
    <w:rsid w:val="00C95F1C"/>
    <w:rsid w:val="00C96103"/>
    <w:rsid w:val="00C96829"/>
    <w:rsid w:val="00C9683A"/>
    <w:rsid w:val="00C96A9E"/>
    <w:rsid w:val="00C96DA2"/>
    <w:rsid w:val="00C96E6F"/>
    <w:rsid w:val="00C970FB"/>
    <w:rsid w:val="00C972CE"/>
    <w:rsid w:val="00C97452"/>
    <w:rsid w:val="00C9775B"/>
    <w:rsid w:val="00C9784F"/>
    <w:rsid w:val="00C97872"/>
    <w:rsid w:val="00C9789B"/>
    <w:rsid w:val="00C97B0F"/>
    <w:rsid w:val="00C97C36"/>
    <w:rsid w:val="00C97E9C"/>
    <w:rsid w:val="00C97FB7"/>
    <w:rsid w:val="00CA007F"/>
    <w:rsid w:val="00CA0112"/>
    <w:rsid w:val="00CA0308"/>
    <w:rsid w:val="00CA0532"/>
    <w:rsid w:val="00CA06F6"/>
    <w:rsid w:val="00CA0808"/>
    <w:rsid w:val="00CA113D"/>
    <w:rsid w:val="00CA11BF"/>
    <w:rsid w:val="00CA11C0"/>
    <w:rsid w:val="00CA12EC"/>
    <w:rsid w:val="00CA1369"/>
    <w:rsid w:val="00CA1907"/>
    <w:rsid w:val="00CA1D78"/>
    <w:rsid w:val="00CA2241"/>
    <w:rsid w:val="00CA2370"/>
    <w:rsid w:val="00CA2625"/>
    <w:rsid w:val="00CA28A4"/>
    <w:rsid w:val="00CA296C"/>
    <w:rsid w:val="00CA29E0"/>
    <w:rsid w:val="00CA2C87"/>
    <w:rsid w:val="00CA2D69"/>
    <w:rsid w:val="00CA2E1D"/>
    <w:rsid w:val="00CA2EE4"/>
    <w:rsid w:val="00CA33D1"/>
    <w:rsid w:val="00CA36E1"/>
    <w:rsid w:val="00CA3807"/>
    <w:rsid w:val="00CA398D"/>
    <w:rsid w:val="00CA3A8F"/>
    <w:rsid w:val="00CA3AF3"/>
    <w:rsid w:val="00CA3CDD"/>
    <w:rsid w:val="00CA403B"/>
    <w:rsid w:val="00CA4114"/>
    <w:rsid w:val="00CA452C"/>
    <w:rsid w:val="00CA46A6"/>
    <w:rsid w:val="00CA46AB"/>
    <w:rsid w:val="00CA4820"/>
    <w:rsid w:val="00CA4C2C"/>
    <w:rsid w:val="00CA4CBC"/>
    <w:rsid w:val="00CA4D2C"/>
    <w:rsid w:val="00CA4D56"/>
    <w:rsid w:val="00CA4EA9"/>
    <w:rsid w:val="00CA4FDE"/>
    <w:rsid w:val="00CA505A"/>
    <w:rsid w:val="00CA5122"/>
    <w:rsid w:val="00CA512C"/>
    <w:rsid w:val="00CA5357"/>
    <w:rsid w:val="00CA53A1"/>
    <w:rsid w:val="00CA5400"/>
    <w:rsid w:val="00CA54A8"/>
    <w:rsid w:val="00CA56B3"/>
    <w:rsid w:val="00CA5804"/>
    <w:rsid w:val="00CA5940"/>
    <w:rsid w:val="00CA59DD"/>
    <w:rsid w:val="00CA5A2E"/>
    <w:rsid w:val="00CA5B2A"/>
    <w:rsid w:val="00CA5EE2"/>
    <w:rsid w:val="00CA60FE"/>
    <w:rsid w:val="00CA61C4"/>
    <w:rsid w:val="00CA6467"/>
    <w:rsid w:val="00CA64F7"/>
    <w:rsid w:val="00CA657B"/>
    <w:rsid w:val="00CA658C"/>
    <w:rsid w:val="00CA6993"/>
    <w:rsid w:val="00CA6A59"/>
    <w:rsid w:val="00CA6D28"/>
    <w:rsid w:val="00CA6F0E"/>
    <w:rsid w:val="00CA7037"/>
    <w:rsid w:val="00CA717F"/>
    <w:rsid w:val="00CA71D0"/>
    <w:rsid w:val="00CA7540"/>
    <w:rsid w:val="00CA7750"/>
    <w:rsid w:val="00CA77D1"/>
    <w:rsid w:val="00CB008E"/>
    <w:rsid w:val="00CB00E3"/>
    <w:rsid w:val="00CB01FA"/>
    <w:rsid w:val="00CB02C9"/>
    <w:rsid w:val="00CB0575"/>
    <w:rsid w:val="00CB05EF"/>
    <w:rsid w:val="00CB0737"/>
    <w:rsid w:val="00CB097A"/>
    <w:rsid w:val="00CB0C37"/>
    <w:rsid w:val="00CB0F52"/>
    <w:rsid w:val="00CB103C"/>
    <w:rsid w:val="00CB1248"/>
    <w:rsid w:val="00CB1429"/>
    <w:rsid w:val="00CB15D8"/>
    <w:rsid w:val="00CB1748"/>
    <w:rsid w:val="00CB17A6"/>
    <w:rsid w:val="00CB19E7"/>
    <w:rsid w:val="00CB1B84"/>
    <w:rsid w:val="00CB1B9D"/>
    <w:rsid w:val="00CB1EFF"/>
    <w:rsid w:val="00CB1FA0"/>
    <w:rsid w:val="00CB20AE"/>
    <w:rsid w:val="00CB2218"/>
    <w:rsid w:val="00CB226B"/>
    <w:rsid w:val="00CB26EC"/>
    <w:rsid w:val="00CB2800"/>
    <w:rsid w:val="00CB288C"/>
    <w:rsid w:val="00CB2B65"/>
    <w:rsid w:val="00CB2D1E"/>
    <w:rsid w:val="00CB2D2A"/>
    <w:rsid w:val="00CB30FA"/>
    <w:rsid w:val="00CB3204"/>
    <w:rsid w:val="00CB336B"/>
    <w:rsid w:val="00CB3684"/>
    <w:rsid w:val="00CB3726"/>
    <w:rsid w:val="00CB375C"/>
    <w:rsid w:val="00CB37F0"/>
    <w:rsid w:val="00CB3943"/>
    <w:rsid w:val="00CB3D23"/>
    <w:rsid w:val="00CB3EFA"/>
    <w:rsid w:val="00CB3FC7"/>
    <w:rsid w:val="00CB4251"/>
    <w:rsid w:val="00CB4589"/>
    <w:rsid w:val="00CB464B"/>
    <w:rsid w:val="00CB4996"/>
    <w:rsid w:val="00CB4A93"/>
    <w:rsid w:val="00CB4D17"/>
    <w:rsid w:val="00CB52C9"/>
    <w:rsid w:val="00CB5A97"/>
    <w:rsid w:val="00CB5B1E"/>
    <w:rsid w:val="00CB5B9E"/>
    <w:rsid w:val="00CB5D18"/>
    <w:rsid w:val="00CB6101"/>
    <w:rsid w:val="00CB625F"/>
    <w:rsid w:val="00CB62D7"/>
    <w:rsid w:val="00CB689E"/>
    <w:rsid w:val="00CB70D2"/>
    <w:rsid w:val="00CB71B4"/>
    <w:rsid w:val="00CB71D7"/>
    <w:rsid w:val="00CB72C3"/>
    <w:rsid w:val="00CB7525"/>
    <w:rsid w:val="00CB75C3"/>
    <w:rsid w:val="00CB787A"/>
    <w:rsid w:val="00CB7887"/>
    <w:rsid w:val="00CB78F6"/>
    <w:rsid w:val="00CB78F7"/>
    <w:rsid w:val="00CB7D2D"/>
    <w:rsid w:val="00CB7E14"/>
    <w:rsid w:val="00CC0079"/>
    <w:rsid w:val="00CC017D"/>
    <w:rsid w:val="00CC0220"/>
    <w:rsid w:val="00CC05D2"/>
    <w:rsid w:val="00CC082F"/>
    <w:rsid w:val="00CC0A73"/>
    <w:rsid w:val="00CC0C4A"/>
    <w:rsid w:val="00CC0D9D"/>
    <w:rsid w:val="00CC17F0"/>
    <w:rsid w:val="00CC17FF"/>
    <w:rsid w:val="00CC1853"/>
    <w:rsid w:val="00CC1BA0"/>
    <w:rsid w:val="00CC1BF6"/>
    <w:rsid w:val="00CC1C1C"/>
    <w:rsid w:val="00CC1C21"/>
    <w:rsid w:val="00CC1DB5"/>
    <w:rsid w:val="00CC1F5D"/>
    <w:rsid w:val="00CC1FAE"/>
    <w:rsid w:val="00CC20EE"/>
    <w:rsid w:val="00CC217F"/>
    <w:rsid w:val="00CC2D13"/>
    <w:rsid w:val="00CC2D3D"/>
    <w:rsid w:val="00CC2D7C"/>
    <w:rsid w:val="00CC2F03"/>
    <w:rsid w:val="00CC31B0"/>
    <w:rsid w:val="00CC348F"/>
    <w:rsid w:val="00CC3585"/>
    <w:rsid w:val="00CC3925"/>
    <w:rsid w:val="00CC3A23"/>
    <w:rsid w:val="00CC3EB1"/>
    <w:rsid w:val="00CC426C"/>
    <w:rsid w:val="00CC4347"/>
    <w:rsid w:val="00CC43CD"/>
    <w:rsid w:val="00CC482F"/>
    <w:rsid w:val="00CC4948"/>
    <w:rsid w:val="00CC4C71"/>
    <w:rsid w:val="00CC4D8F"/>
    <w:rsid w:val="00CC4E4E"/>
    <w:rsid w:val="00CC4F5C"/>
    <w:rsid w:val="00CC4F94"/>
    <w:rsid w:val="00CC52E0"/>
    <w:rsid w:val="00CC5B11"/>
    <w:rsid w:val="00CC5E12"/>
    <w:rsid w:val="00CC5F00"/>
    <w:rsid w:val="00CC5F58"/>
    <w:rsid w:val="00CC5FA2"/>
    <w:rsid w:val="00CC6014"/>
    <w:rsid w:val="00CC6148"/>
    <w:rsid w:val="00CC6473"/>
    <w:rsid w:val="00CC65FF"/>
    <w:rsid w:val="00CC6687"/>
    <w:rsid w:val="00CC66EF"/>
    <w:rsid w:val="00CC69AA"/>
    <w:rsid w:val="00CC7255"/>
    <w:rsid w:val="00CC7274"/>
    <w:rsid w:val="00CC72D1"/>
    <w:rsid w:val="00CC737C"/>
    <w:rsid w:val="00CC75C9"/>
    <w:rsid w:val="00CC75D7"/>
    <w:rsid w:val="00CC7730"/>
    <w:rsid w:val="00CC7A13"/>
    <w:rsid w:val="00CC7C44"/>
    <w:rsid w:val="00CC7D55"/>
    <w:rsid w:val="00CD0079"/>
    <w:rsid w:val="00CD02F2"/>
    <w:rsid w:val="00CD03BB"/>
    <w:rsid w:val="00CD0464"/>
    <w:rsid w:val="00CD0700"/>
    <w:rsid w:val="00CD0828"/>
    <w:rsid w:val="00CD087D"/>
    <w:rsid w:val="00CD08C0"/>
    <w:rsid w:val="00CD0939"/>
    <w:rsid w:val="00CD0CAF"/>
    <w:rsid w:val="00CD0DDF"/>
    <w:rsid w:val="00CD0F5D"/>
    <w:rsid w:val="00CD0FB0"/>
    <w:rsid w:val="00CD116A"/>
    <w:rsid w:val="00CD121E"/>
    <w:rsid w:val="00CD1301"/>
    <w:rsid w:val="00CD13C5"/>
    <w:rsid w:val="00CD1546"/>
    <w:rsid w:val="00CD17EA"/>
    <w:rsid w:val="00CD1AC5"/>
    <w:rsid w:val="00CD1C0B"/>
    <w:rsid w:val="00CD1CBE"/>
    <w:rsid w:val="00CD1D34"/>
    <w:rsid w:val="00CD20B7"/>
    <w:rsid w:val="00CD2330"/>
    <w:rsid w:val="00CD2343"/>
    <w:rsid w:val="00CD239A"/>
    <w:rsid w:val="00CD25F9"/>
    <w:rsid w:val="00CD2740"/>
    <w:rsid w:val="00CD29E7"/>
    <w:rsid w:val="00CD2B7A"/>
    <w:rsid w:val="00CD2B8E"/>
    <w:rsid w:val="00CD2B91"/>
    <w:rsid w:val="00CD2ED6"/>
    <w:rsid w:val="00CD2F2E"/>
    <w:rsid w:val="00CD312A"/>
    <w:rsid w:val="00CD327E"/>
    <w:rsid w:val="00CD343A"/>
    <w:rsid w:val="00CD36A2"/>
    <w:rsid w:val="00CD383E"/>
    <w:rsid w:val="00CD3EBA"/>
    <w:rsid w:val="00CD45BD"/>
    <w:rsid w:val="00CD460B"/>
    <w:rsid w:val="00CD49C1"/>
    <w:rsid w:val="00CD4A27"/>
    <w:rsid w:val="00CD4DBB"/>
    <w:rsid w:val="00CD4FF1"/>
    <w:rsid w:val="00CD510C"/>
    <w:rsid w:val="00CD516C"/>
    <w:rsid w:val="00CD521E"/>
    <w:rsid w:val="00CD5512"/>
    <w:rsid w:val="00CD57AD"/>
    <w:rsid w:val="00CD5802"/>
    <w:rsid w:val="00CD58DA"/>
    <w:rsid w:val="00CD591B"/>
    <w:rsid w:val="00CD592B"/>
    <w:rsid w:val="00CD59A6"/>
    <w:rsid w:val="00CD5E51"/>
    <w:rsid w:val="00CD6002"/>
    <w:rsid w:val="00CD6262"/>
    <w:rsid w:val="00CD633C"/>
    <w:rsid w:val="00CD6695"/>
    <w:rsid w:val="00CD6C22"/>
    <w:rsid w:val="00CD6E3D"/>
    <w:rsid w:val="00CD6E86"/>
    <w:rsid w:val="00CD712F"/>
    <w:rsid w:val="00CD71AB"/>
    <w:rsid w:val="00CD74DA"/>
    <w:rsid w:val="00CD7785"/>
    <w:rsid w:val="00CD7961"/>
    <w:rsid w:val="00CD798A"/>
    <w:rsid w:val="00CD7998"/>
    <w:rsid w:val="00CD7C08"/>
    <w:rsid w:val="00CD7ED0"/>
    <w:rsid w:val="00CD7F55"/>
    <w:rsid w:val="00CD7F70"/>
    <w:rsid w:val="00CE0109"/>
    <w:rsid w:val="00CE016A"/>
    <w:rsid w:val="00CE05CD"/>
    <w:rsid w:val="00CE06F5"/>
    <w:rsid w:val="00CE08DB"/>
    <w:rsid w:val="00CE0B1D"/>
    <w:rsid w:val="00CE0BBD"/>
    <w:rsid w:val="00CE0F67"/>
    <w:rsid w:val="00CE11C4"/>
    <w:rsid w:val="00CE1250"/>
    <w:rsid w:val="00CE172B"/>
    <w:rsid w:val="00CE1799"/>
    <w:rsid w:val="00CE17A8"/>
    <w:rsid w:val="00CE1DB3"/>
    <w:rsid w:val="00CE1FA6"/>
    <w:rsid w:val="00CE1FC5"/>
    <w:rsid w:val="00CE21E8"/>
    <w:rsid w:val="00CE26E5"/>
    <w:rsid w:val="00CE2788"/>
    <w:rsid w:val="00CE2AD5"/>
    <w:rsid w:val="00CE2C6B"/>
    <w:rsid w:val="00CE2CA0"/>
    <w:rsid w:val="00CE2E58"/>
    <w:rsid w:val="00CE2F42"/>
    <w:rsid w:val="00CE2F96"/>
    <w:rsid w:val="00CE3171"/>
    <w:rsid w:val="00CE33E0"/>
    <w:rsid w:val="00CE371A"/>
    <w:rsid w:val="00CE39E6"/>
    <w:rsid w:val="00CE3AC9"/>
    <w:rsid w:val="00CE3F22"/>
    <w:rsid w:val="00CE4135"/>
    <w:rsid w:val="00CE4288"/>
    <w:rsid w:val="00CE46D3"/>
    <w:rsid w:val="00CE46E5"/>
    <w:rsid w:val="00CE4824"/>
    <w:rsid w:val="00CE485A"/>
    <w:rsid w:val="00CE48C3"/>
    <w:rsid w:val="00CE4F27"/>
    <w:rsid w:val="00CE509B"/>
    <w:rsid w:val="00CE5279"/>
    <w:rsid w:val="00CE5A52"/>
    <w:rsid w:val="00CE5A78"/>
    <w:rsid w:val="00CE6144"/>
    <w:rsid w:val="00CE62F9"/>
    <w:rsid w:val="00CE67AE"/>
    <w:rsid w:val="00CE6971"/>
    <w:rsid w:val="00CE6A90"/>
    <w:rsid w:val="00CE6AA0"/>
    <w:rsid w:val="00CE6ABB"/>
    <w:rsid w:val="00CE6DE6"/>
    <w:rsid w:val="00CE709E"/>
    <w:rsid w:val="00CE70B6"/>
    <w:rsid w:val="00CE7151"/>
    <w:rsid w:val="00CE7171"/>
    <w:rsid w:val="00CE731C"/>
    <w:rsid w:val="00CE756A"/>
    <w:rsid w:val="00CE775C"/>
    <w:rsid w:val="00CE78AE"/>
    <w:rsid w:val="00CE78DC"/>
    <w:rsid w:val="00CE7C4F"/>
    <w:rsid w:val="00CE7CFA"/>
    <w:rsid w:val="00CE7D33"/>
    <w:rsid w:val="00CE7E62"/>
    <w:rsid w:val="00CE7FF7"/>
    <w:rsid w:val="00CF0640"/>
    <w:rsid w:val="00CF0925"/>
    <w:rsid w:val="00CF0A99"/>
    <w:rsid w:val="00CF0BE8"/>
    <w:rsid w:val="00CF1111"/>
    <w:rsid w:val="00CF1654"/>
    <w:rsid w:val="00CF16E7"/>
    <w:rsid w:val="00CF19DA"/>
    <w:rsid w:val="00CF1B25"/>
    <w:rsid w:val="00CF1C41"/>
    <w:rsid w:val="00CF1C7F"/>
    <w:rsid w:val="00CF1CC0"/>
    <w:rsid w:val="00CF1FDC"/>
    <w:rsid w:val="00CF221D"/>
    <w:rsid w:val="00CF24F8"/>
    <w:rsid w:val="00CF2653"/>
    <w:rsid w:val="00CF2702"/>
    <w:rsid w:val="00CF2A29"/>
    <w:rsid w:val="00CF2AF6"/>
    <w:rsid w:val="00CF2CEA"/>
    <w:rsid w:val="00CF2E58"/>
    <w:rsid w:val="00CF2F24"/>
    <w:rsid w:val="00CF2F3B"/>
    <w:rsid w:val="00CF2F75"/>
    <w:rsid w:val="00CF3198"/>
    <w:rsid w:val="00CF33C1"/>
    <w:rsid w:val="00CF383F"/>
    <w:rsid w:val="00CF3AAC"/>
    <w:rsid w:val="00CF3C81"/>
    <w:rsid w:val="00CF3E76"/>
    <w:rsid w:val="00CF4247"/>
    <w:rsid w:val="00CF4365"/>
    <w:rsid w:val="00CF4483"/>
    <w:rsid w:val="00CF4C73"/>
    <w:rsid w:val="00CF4F0C"/>
    <w:rsid w:val="00CF502E"/>
    <w:rsid w:val="00CF5263"/>
    <w:rsid w:val="00CF56D6"/>
    <w:rsid w:val="00CF5957"/>
    <w:rsid w:val="00CF5AAA"/>
    <w:rsid w:val="00CF5D1C"/>
    <w:rsid w:val="00CF60B5"/>
    <w:rsid w:val="00CF6178"/>
    <w:rsid w:val="00CF686F"/>
    <w:rsid w:val="00CF6BAE"/>
    <w:rsid w:val="00CF6FE5"/>
    <w:rsid w:val="00CF763C"/>
    <w:rsid w:val="00CF786C"/>
    <w:rsid w:val="00CF787A"/>
    <w:rsid w:val="00CF78A0"/>
    <w:rsid w:val="00CF78F5"/>
    <w:rsid w:val="00CF7C18"/>
    <w:rsid w:val="00D004FA"/>
    <w:rsid w:val="00D009C1"/>
    <w:rsid w:val="00D009EC"/>
    <w:rsid w:val="00D00A3E"/>
    <w:rsid w:val="00D00AC9"/>
    <w:rsid w:val="00D00CAC"/>
    <w:rsid w:val="00D00D58"/>
    <w:rsid w:val="00D00DB9"/>
    <w:rsid w:val="00D00E2F"/>
    <w:rsid w:val="00D00FB0"/>
    <w:rsid w:val="00D01124"/>
    <w:rsid w:val="00D01226"/>
    <w:rsid w:val="00D015F9"/>
    <w:rsid w:val="00D01B21"/>
    <w:rsid w:val="00D01E2F"/>
    <w:rsid w:val="00D022A0"/>
    <w:rsid w:val="00D0292C"/>
    <w:rsid w:val="00D02F0C"/>
    <w:rsid w:val="00D030D7"/>
    <w:rsid w:val="00D03102"/>
    <w:rsid w:val="00D03183"/>
    <w:rsid w:val="00D034CA"/>
    <w:rsid w:val="00D03727"/>
    <w:rsid w:val="00D0378A"/>
    <w:rsid w:val="00D03B1C"/>
    <w:rsid w:val="00D04295"/>
    <w:rsid w:val="00D042AE"/>
    <w:rsid w:val="00D043FE"/>
    <w:rsid w:val="00D0443F"/>
    <w:rsid w:val="00D046D6"/>
    <w:rsid w:val="00D046ED"/>
    <w:rsid w:val="00D048EC"/>
    <w:rsid w:val="00D04B5D"/>
    <w:rsid w:val="00D05132"/>
    <w:rsid w:val="00D05155"/>
    <w:rsid w:val="00D052E0"/>
    <w:rsid w:val="00D05550"/>
    <w:rsid w:val="00D058BC"/>
    <w:rsid w:val="00D05B79"/>
    <w:rsid w:val="00D05C39"/>
    <w:rsid w:val="00D05D5B"/>
    <w:rsid w:val="00D05EA9"/>
    <w:rsid w:val="00D05F17"/>
    <w:rsid w:val="00D0628C"/>
    <w:rsid w:val="00D063E9"/>
    <w:rsid w:val="00D0689A"/>
    <w:rsid w:val="00D06CAC"/>
    <w:rsid w:val="00D06F3D"/>
    <w:rsid w:val="00D07044"/>
    <w:rsid w:val="00D071D3"/>
    <w:rsid w:val="00D071F8"/>
    <w:rsid w:val="00D07252"/>
    <w:rsid w:val="00D07311"/>
    <w:rsid w:val="00D074F4"/>
    <w:rsid w:val="00D07860"/>
    <w:rsid w:val="00D07C9A"/>
    <w:rsid w:val="00D07CDA"/>
    <w:rsid w:val="00D07CE1"/>
    <w:rsid w:val="00D07D12"/>
    <w:rsid w:val="00D07E32"/>
    <w:rsid w:val="00D10239"/>
    <w:rsid w:val="00D1026A"/>
    <w:rsid w:val="00D104C8"/>
    <w:rsid w:val="00D104D4"/>
    <w:rsid w:val="00D107CF"/>
    <w:rsid w:val="00D1082C"/>
    <w:rsid w:val="00D10D57"/>
    <w:rsid w:val="00D10E88"/>
    <w:rsid w:val="00D10EE7"/>
    <w:rsid w:val="00D10F55"/>
    <w:rsid w:val="00D10FAE"/>
    <w:rsid w:val="00D10FD0"/>
    <w:rsid w:val="00D11AD8"/>
    <w:rsid w:val="00D11B0B"/>
    <w:rsid w:val="00D12024"/>
    <w:rsid w:val="00D121D4"/>
    <w:rsid w:val="00D12293"/>
    <w:rsid w:val="00D12318"/>
    <w:rsid w:val="00D12489"/>
    <w:rsid w:val="00D12A89"/>
    <w:rsid w:val="00D12F2E"/>
    <w:rsid w:val="00D12F3B"/>
    <w:rsid w:val="00D135F7"/>
    <w:rsid w:val="00D136AE"/>
    <w:rsid w:val="00D13724"/>
    <w:rsid w:val="00D1382D"/>
    <w:rsid w:val="00D13CB7"/>
    <w:rsid w:val="00D13ED9"/>
    <w:rsid w:val="00D14236"/>
    <w:rsid w:val="00D142C5"/>
    <w:rsid w:val="00D143C0"/>
    <w:rsid w:val="00D14553"/>
    <w:rsid w:val="00D1457E"/>
    <w:rsid w:val="00D147F0"/>
    <w:rsid w:val="00D14DB1"/>
    <w:rsid w:val="00D152BD"/>
    <w:rsid w:val="00D15394"/>
    <w:rsid w:val="00D1542B"/>
    <w:rsid w:val="00D155E2"/>
    <w:rsid w:val="00D15F43"/>
    <w:rsid w:val="00D16822"/>
    <w:rsid w:val="00D168DC"/>
    <w:rsid w:val="00D16BAC"/>
    <w:rsid w:val="00D16C6F"/>
    <w:rsid w:val="00D16CCD"/>
    <w:rsid w:val="00D16E70"/>
    <w:rsid w:val="00D16E87"/>
    <w:rsid w:val="00D16F45"/>
    <w:rsid w:val="00D171B0"/>
    <w:rsid w:val="00D17346"/>
    <w:rsid w:val="00D17421"/>
    <w:rsid w:val="00D17AA8"/>
    <w:rsid w:val="00D17C5A"/>
    <w:rsid w:val="00D17E41"/>
    <w:rsid w:val="00D200BA"/>
    <w:rsid w:val="00D2039D"/>
    <w:rsid w:val="00D20549"/>
    <w:rsid w:val="00D208FB"/>
    <w:rsid w:val="00D20955"/>
    <w:rsid w:val="00D20A49"/>
    <w:rsid w:val="00D20B8B"/>
    <w:rsid w:val="00D20D18"/>
    <w:rsid w:val="00D20D32"/>
    <w:rsid w:val="00D20F39"/>
    <w:rsid w:val="00D20F84"/>
    <w:rsid w:val="00D2136D"/>
    <w:rsid w:val="00D21427"/>
    <w:rsid w:val="00D214D8"/>
    <w:rsid w:val="00D2162C"/>
    <w:rsid w:val="00D216EB"/>
    <w:rsid w:val="00D21749"/>
    <w:rsid w:val="00D2188B"/>
    <w:rsid w:val="00D218BD"/>
    <w:rsid w:val="00D21A3C"/>
    <w:rsid w:val="00D21CF9"/>
    <w:rsid w:val="00D21D4B"/>
    <w:rsid w:val="00D21EAF"/>
    <w:rsid w:val="00D2214B"/>
    <w:rsid w:val="00D22214"/>
    <w:rsid w:val="00D22235"/>
    <w:rsid w:val="00D22318"/>
    <w:rsid w:val="00D2259E"/>
    <w:rsid w:val="00D225D1"/>
    <w:rsid w:val="00D22928"/>
    <w:rsid w:val="00D229D6"/>
    <w:rsid w:val="00D22AD4"/>
    <w:rsid w:val="00D22AF6"/>
    <w:rsid w:val="00D2307A"/>
    <w:rsid w:val="00D233F1"/>
    <w:rsid w:val="00D237FB"/>
    <w:rsid w:val="00D239FF"/>
    <w:rsid w:val="00D23BD8"/>
    <w:rsid w:val="00D23F09"/>
    <w:rsid w:val="00D23F53"/>
    <w:rsid w:val="00D2414F"/>
    <w:rsid w:val="00D24185"/>
    <w:rsid w:val="00D242FD"/>
    <w:rsid w:val="00D24308"/>
    <w:rsid w:val="00D24322"/>
    <w:rsid w:val="00D24437"/>
    <w:rsid w:val="00D24455"/>
    <w:rsid w:val="00D2457B"/>
    <w:rsid w:val="00D246E2"/>
    <w:rsid w:val="00D24733"/>
    <w:rsid w:val="00D24A40"/>
    <w:rsid w:val="00D24C11"/>
    <w:rsid w:val="00D24D0A"/>
    <w:rsid w:val="00D25158"/>
    <w:rsid w:val="00D256F8"/>
    <w:rsid w:val="00D25B78"/>
    <w:rsid w:val="00D25C97"/>
    <w:rsid w:val="00D25D25"/>
    <w:rsid w:val="00D25F88"/>
    <w:rsid w:val="00D2647C"/>
    <w:rsid w:val="00D264BE"/>
    <w:rsid w:val="00D2685C"/>
    <w:rsid w:val="00D26A24"/>
    <w:rsid w:val="00D26A3B"/>
    <w:rsid w:val="00D26C5F"/>
    <w:rsid w:val="00D26F13"/>
    <w:rsid w:val="00D26FA3"/>
    <w:rsid w:val="00D27055"/>
    <w:rsid w:val="00D274FB"/>
    <w:rsid w:val="00D27646"/>
    <w:rsid w:val="00D276B1"/>
    <w:rsid w:val="00D2778B"/>
    <w:rsid w:val="00D27BCE"/>
    <w:rsid w:val="00D27C7F"/>
    <w:rsid w:val="00D27DC0"/>
    <w:rsid w:val="00D27EE0"/>
    <w:rsid w:val="00D27FD5"/>
    <w:rsid w:val="00D3000E"/>
    <w:rsid w:val="00D302FD"/>
    <w:rsid w:val="00D3038A"/>
    <w:rsid w:val="00D30669"/>
    <w:rsid w:val="00D307D0"/>
    <w:rsid w:val="00D3098D"/>
    <w:rsid w:val="00D309D0"/>
    <w:rsid w:val="00D30A32"/>
    <w:rsid w:val="00D30A93"/>
    <w:rsid w:val="00D30DFF"/>
    <w:rsid w:val="00D31348"/>
    <w:rsid w:val="00D313ED"/>
    <w:rsid w:val="00D31635"/>
    <w:rsid w:val="00D3179C"/>
    <w:rsid w:val="00D31A02"/>
    <w:rsid w:val="00D31B25"/>
    <w:rsid w:val="00D31C5B"/>
    <w:rsid w:val="00D31DC9"/>
    <w:rsid w:val="00D31F00"/>
    <w:rsid w:val="00D32066"/>
    <w:rsid w:val="00D32294"/>
    <w:rsid w:val="00D32789"/>
    <w:rsid w:val="00D32B60"/>
    <w:rsid w:val="00D33014"/>
    <w:rsid w:val="00D3323C"/>
    <w:rsid w:val="00D3330D"/>
    <w:rsid w:val="00D33456"/>
    <w:rsid w:val="00D33816"/>
    <w:rsid w:val="00D3396F"/>
    <w:rsid w:val="00D33B3D"/>
    <w:rsid w:val="00D33D4D"/>
    <w:rsid w:val="00D33E62"/>
    <w:rsid w:val="00D3421D"/>
    <w:rsid w:val="00D342C7"/>
    <w:rsid w:val="00D346F6"/>
    <w:rsid w:val="00D349DD"/>
    <w:rsid w:val="00D34A0B"/>
    <w:rsid w:val="00D34A6A"/>
    <w:rsid w:val="00D34BF5"/>
    <w:rsid w:val="00D34D68"/>
    <w:rsid w:val="00D35288"/>
    <w:rsid w:val="00D35628"/>
    <w:rsid w:val="00D35826"/>
    <w:rsid w:val="00D358E2"/>
    <w:rsid w:val="00D35F6B"/>
    <w:rsid w:val="00D36234"/>
    <w:rsid w:val="00D36314"/>
    <w:rsid w:val="00D36344"/>
    <w:rsid w:val="00D36371"/>
    <w:rsid w:val="00D36376"/>
    <w:rsid w:val="00D3644D"/>
    <w:rsid w:val="00D365D5"/>
    <w:rsid w:val="00D3697D"/>
    <w:rsid w:val="00D36AAA"/>
    <w:rsid w:val="00D36B99"/>
    <w:rsid w:val="00D36C34"/>
    <w:rsid w:val="00D36F8B"/>
    <w:rsid w:val="00D37065"/>
    <w:rsid w:val="00D37525"/>
    <w:rsid w:val="00D37A48"/>
    <w:rsid w:val="00D37A8F"/>
    <w:rsid w:val="00D37AA6"/>
    <w:rsid w:val="00D37C42"/>
    <w:rsid w:val="00D37E1C"/>
    <w:rsid w:val="00D37F1B"/>
    <w:rsid w:val="00D40944"/>
    <w:rsid w:val="00D40B10"/>
    <w:rsid w:val="00D40CFB"/>
    <w:rsid w:val="00D40E3E"/>
    <w:rsid w:val="00D40F96"/>
    <w:rsid w:val="00D41276"/>
    <w:rsid w:val="00D414A7"/>
    <w:rsid w:val="00D4186C"/>
    <w:rsid w:val="00D41BDB"/>
    <w:rsid w:val="00D41EA7"/>
    <w:rsid w:val="00D421BA"/>
    <w:rsid w:val="00D421CA"/>
    <w:rsid w:val="00D42215"/>
    <w:rsid w:val="00D4233C"/>
    <w:rsid w:val="00D426F6"/>
    <w:rsid w:val="00D42744"/>
    <w:rsid w:val="00D4279B"/>
    <w:rsid w:val="00D42B6A"/>
    <w:rsid w:val="00D42C01"/>
    <w:rsid w:val="00D42D60"/>
    <w:rsid w:val="00D42FE5"/>
    <w:rsid w:val="00D431A3"/>
    <w:rsid w:val="00D43407"/>
    <w:rsid w:val="00D437D8"/>
    <w:rsid w:val="00D4380A"/>
    <w:rsid w:val="00D4393F"/>
    <w:rsid w:val="00D43B0B"/>
    <w:rsid w:val="00D43BDB"/>
    <w:rsid w:val="00D43EE0"/>
    <w:rsid w:val="00D4410A"/>
    <w:rsid w:val="00D44424"/>
    <w:rsid w:val="00D444A5"/>
    <w:rsid w:val="00D446DF"/>
    <w:rsid w:val="00D4497D"/>
    <w:rsid w:val="00D44994"/>
    <w:rsid w:val="00D44999"/>
    <w:rsid w:val="00D44A4F"/>
    <w:rsid w:val="00D44C45"/>
    <w:rsid w:val="00D44D0E"/>
    <w:rsid w:val="00D44E70"/>
    <w:rsid w:val="00D44FF5"/>
    <w:rsid w:val="00D45287"/>
    <w:rsid w:val="00D457E3"/>
    <w:rsid w:val="00D45DF3"/>
    <w:rsid w:val="00D46071"/>
    <w:rsid w:val="00D46078"/>
    <w:rsid w:val="00D46135"/>
    <w:rsid w:val="00D46174"/>
    <w:rsid w:val="00D461F9"/>
    <w:rsid w:val="00D46DF2"/>
    <w:rsid w:val="00D4758D"/>
    <w:rsid w:val="00D475A1"/>
    <w:rsid w:val="00D475BC"/>
    <w:rsid w:val="00D4770D"/>
    <w:rsid w:val="00D47B5C"/>
    <w:rsid w:val="00D47DD0"/>
    <w:rsid w:val="00D50183"/>
    <w:rsid w:val="00D5024A"/>
    <w:rsid w:val="00D5029B"/>
    <w:rsid w:val="00D503C1"/>
    <w:rsid w:val="00D50455"/>
    <w:rsid w:val="00D504A6"/>
    <w:rsid w:val="00D50761"/>
    <w:rsid w:val="00D50ABB"/>
    <w:rsid w:val="00D50CB1"/>
    <w:rsid w:val="00D50CB2"/>
    <w:rsid w:val="00D50CCC"/>
    <w:rsid w:val="00D50D82"/>
    <w:rsid w:val="00D5113E"/>
    <w:rsid w:val="00D51516"/>
    <w:rsid w:val="00D5156E"/>
    <w:rsid w:val="00D51D12"/>
    <w:rsid w:val="00D522C3"/>
    <w:rsid w:val="00D5244A"/>
    <w:rsid w:val="00D52457"/>
    <w:rsid w:val="00D52919"/>
    <w:rsid w:val="00D52944"/>
    <w:rsid w:val="00D52BED"/>
    <w:rsid w:val="00D52D3C"/>
    <w:rsid w:val="00D53033"/>
    <w:rsid w:val="00D5329E"/>
    <w:rsid w:val="00D53356"/>
    <w:rsid w:val="00D533B5"/>
    <w:rsid w:val="00D535E7"/>
    <w:rsid w:val="00D5362B"/>
    <w:rsid w:val="00D539A7"/>
    <w:rsid w:val="00D53D74"/>
    <w:rsid w:val="00D54056"/>
    <w:rsid w:val="00D541F0"/>
    <w:rsid w:val="00D54478"/>
    <w:rsid w:val="00D54671"/>
    <w:rsid w:val="00D54DA9"/>
    <w:rsid w:val="00D55072"/>
    <w:rsid w:val="00D551B5"/>
    <w:rsid w:val="00D55298"/>
    <w:rsid w:val="00D55406"/>
    <w:rsid w:val="00D558A5"/>
    <w:rsid w:val="00D558CB"/>
    <w:rsid w:val="00D55B99"/>
    <w:rsid w:val="00D55C35"/>
    <w:rsid w:val="00D55D5C"/>
    <w:rsid w:val="00D563F9"/>
    <w:rsid w:val="00D564BF"/>
    <w:rsid w:val="00D56674"/>
    <w:rsid w:val="00D56728"/>
    <w:rsid w:val="00D56910"/>
    <w:rsid w:val="00D569EC"/>
    <w:rsid w:val="00D56DB2"/>
    <w:rsid w:val="00D56EDF"/>
    <w:rsid w:val="00D573CF"/>
    <w:rsid w:val="00D5747F"/>
    <w:rsid w:val="00D57495"/>
    <w:rsid w:val="00D574FA"/>
    <w:rsid w:val="00D576CA"/>
    <w:rsid w:val="00D578B8"/>
    <w:rsid w:val="00D579BD"/>
    <w:rsid w:val="00D57A08"/>
    <w:rsid w:val="00D57C10"/>
    <w:rsid w:val="00D57D40"/>
    <w:rsid w:val="00D57E4B"/>
    <w:rsid w:val="00D57F85"/>
    <w:rsid w:val="00D600E3"/>
    <w:rsid w:val="00D60161"/>
    <w:rsid w:val="00D60189"/>
    <w:rsid w:val="00D60AFB"/>
    <w:rsid w:val="00D60C8D"/>
    <w:rsid w:val="00D6115B"/>
    <w:rsid w:val="00D61374"/>
    <w:rsid w:val="00D614F2"/>
    <w:rsid w:val="00D61659"/>
    <w:rsid w:val="00D6168A"/>
    <w:rsid w:val="00D616A5"/>
    <w:rsid w:val="00D616AB"/>
    <w:rsid w:val="00D61781"/>
    <w:rsid w:val="00D617C0"/>
    <w:rsid w:val="00D61ECA"/>
    <w:rsid w:val="00D61FED"/>
    <w:rsid w:val="00D61FF0"/>
    <w:rsid w:val="00D62023"/>
    <w:rsid w:val="00D6211D"/>
    <w:rsid w:val="00D623DD"/>
    <w:rsid w:val="00D6255F"/>
    <w:rsid w:val="00D625C5"/>
    <w:rsid w:val="00D6265A"/>
    <w:rsid w:val="00D62956"/>
    <w:rsid w:val="00D62B70"/>
    <w:rsid w:val="00D62C10"/>
    <w:rsid w:val="00D62C97"/>
    <w:rsid w:val="00D62E0A"/>
    <w:rsid w:val="00D62E20"/>
    <w:rsid w:val="00D63423"/>
    <w:rsid w:val="00D63517"/>
    <w:rsid w:val="00D63808"/>
    <w:rsid w:val="00D63A96"/>
    <w:rsid w:val="00D63B75"/>
    <w:rsid w:val="00D64003"/>
    <w:rsid w:val="00D64192"/>
    <w:rsid w:val="00D641EC"/>
    <w:rsid w:val="00D643C9"/>
    <w:rsid w:val="00D6460E"/>
    <w:rsid w:val="00D646FC"/>
    <w:rsid w:val="00D64844"/>
    <w:rsid w:val="00D64993"/>
    <w:rsid w:val="00D64C9B"/>
    <w:rsid w:val="00D64CC4"/>
    <w:rsid w:val="00D64D91"/>
    <w:rsid w:val="00D64F3A"/>
    <w:rsid w:val="00D64F92"/>
    <w:rsid w:val="00D650B0"/>
    <w:rsid w:val="00D652EE"/>
    <w:rsid w:val="00D6559F"/>
    <w:rsid w:val="00D655C8"/>
    <w:rsid w:val="00D65667"/>
    <w:rsid w:val="00D65717"/>
    <w:rsid w:val="00D65925"/>
    <w:rsid w:val="00D659AB"/>
    <w:rsid w:val="00D659B1"/>
    <w:rsid w:val="00D659CA"/>
    <w:rsid w:val="00D65F44"/>
    <w:rsid w:val="00D660CC"/>
    <w:rsid w:val="00D660E6"/>
    <w:rsid w:val="00D667EE"/>
    <w:rsid w:val="00D66844"/>
    <w:rsid w:val="00D66963"/>
    <w:rsid w:val="00D66E18"/>
    <w:rsid w:val="00D67080"/>
    <w:rsid w:val="00D6711D"/>
    <w:rsid w:val="00D671B4"/>
    <w:rsid w:val="00D6734D"/>
    <w:rsid w:val="00D673D0"/>
    <w:rsid w:val="00D67674"/>
    <w:rsid w:val="00D679CF"/>
    <w:rsid w:val="00D679D3"/>
    <w:rsid w:val="00D67A0C"/>
    <w:rsid w:val="00D67AA0"/>
    <w:rsid w:val="00D67BC3"/>
    <w:rsid w:val="00D701F9"/>
    <w:rsid w:val="00D70290"/>
    <w:rsid w:val="00D705B4"/>
    <w:rsid w:val="00D7066F"/>
    <w:rsid w:val="00D7075E"/>
    <w:rsid w:val="00D70839"/>
    <w:rsid w:val="00D70E60"/>
    <w:rsid w:val="00D71877"/>
    <w:rsid w:val="00D7190D"/>
    <w:rsid w:val="00D71941"/>
    <w:rsid w:val="00D71979"/>
    <w:rsid w:val="00D71E11"/>
    <w:rsid w:val="00D71F28"/>
    <w:rsid w:val="00D71FD7"/>
    <w:rsid w:val="00D72063"/>
    <w:rsid w:val="00D721BC"/>
    <w:rsid w:val="00D7229A"/>
    <w:rsid w:val="00D72583"/>
    <w:rsid w:val="00D72758"/>
    <w:rsid w:val="00D72776"/>
    <w:rsid w:val="00D7298A"/>
    <w:rsid w:val="00D72CCA"/>
    <w:rsid w:val="00D72F4C"/>
    <w:rsid w:val="00D7319E"/>
    <w:rsid w:val="00D73270"/>
    <w:rsid w:val="00D734A2"/>
    <w:rsid w:val="00D7356F"/>
    <w:rsid w:val="00D73587"/>
    <w:rsid w:val="00D735EB"/>
    <w:rsid w:val="00D73930"/>
    <w:rsid w:val="00D73EBB"/>
    <w:rsid w:val="00D73EC0"/>
    <w:rsid w:val="00D7405C"/>
    <w:rsid w:val="00D742B1"/>
    <w:rsid w:val="00D747C2"/>
    <w:rsid w:val="00D74918"/>
    <w:rsid w:val="00D749A2"/>
    <w:rsid w:val="00D74AA7"/>
    <w:rsid w:val="00D74B6C"/>
    <w:rsid w:val="00D74BD2"/>
    <w:rsid w:val="00D74C5C"/>
    <w:rsid w:val="00D74C65"/>
    <w:rsid w:val="00D74E1B"/>
    <w:rsid w:val="00D74EA0"/>
    <w:rsid w:val="00D75076"/>
    <w:rsid w:val="00D751FB"/>
    <w:rsid w:val="00D752A4"/>
    <w:rsid w:val="00D752FE"/>
    <w:rsid w:val="00D754D6"/>
    <w:rsid w:val="00D7576C"/>
    <w:rsid w:val="00D7580A"/>
    <w:rsid w:val="00D76167"/>
    <w:rsid w:val="00D761AA"/>
    <w:rsid w:val="00D76269"/>
    <w:rsid w:val="00D7654A"/>
    <w:rsid w:val="00D769D9"/>
    <w:rsid w:val="00D76F6D"/>
    <w:rsid w:val="00D76FAE"/>
    <w:rsid w:val="00D77286"/>
    <w:rsid w:val="00D775CD"/>
    <w:rsid w:val="00D777D7"/>
    <w:rsid w:val="00D77E58"/>
    <w:rsid w:val="00D80004"/>
    <w:rsid w:val="00D8012F"/>
    <w:rsid w:val="00D801EB"/>
    <w:rsid w:val="00D803D1"/>
    <w:rsid w:val="00D80AB8"/>
    <w:rsid w:val="00D80B11"/>
    <w:rsid w:val="00D80BDC"/>
    <w:rsid w:val="00D80C52"/>
    <w:rsid w:val="00D812BF"/>
    <w:rsid w:val="00D8146C"/>
    <w:rsid w:val="00D81792"/>
    <w:rsid w:val="00D817C9"/>
    <w:rsid w:val="00D817DA"/>
    <w:rsid w:val="00D817EB"/>
    <w:rsid w:val="00D81948"/>
    <w:rsid w:val="00D819B1"/>
    <w:rsid w:val="00D81B68"/>
    <w:rsid w:val="00D81F1C"/>
    <w:rsid w:val="00D82088"/>
    <w:rsid w:val="00D8215A"/>
    <w:rsid w:val="00D82494"/>
    <w:rsid w:val="00D82823"/>
    <w:rsid w:val="00D82C89"/>
    <w:rsid w:val="00D82CF7"/>
    <w:rsid w:val="00D83588"/>
    <w:rsid w:val="00D8396C"/>
    <w:rsid w:val="00D83AE9"/>
    <w:rsid w:val="00D83F55"/>
    <w:rsid w:val="00D84338"/>
    <w:rsid w:val="00D843F9"/>
    <w:rsid w:val="00D84457"/>
    <w:rsid w:val="00D8497D"/>
    <w:rsid w:val="00D84C25"/>
    <w:rsid w:val="00D84E12"/>
    <w:rsid w:val="00D85090"/>
    <w:rsid w:val="00D855DF"/>
    <w:rsid w:val="00D85637"/>
    <w:rsid w:val="00D85685"/>
    <w:rsid w:val="00D857B8"/>
    <w:rsid w:val="00D85857"/>
    <w:rsid w:val="00D85AFE"/>
    <w:rsid w:val="00D85E1E"/>
    <w:rsid w:val="00D85F4F"/>
    <w:rsid w:val="00D86055"/>
    <w:rsid w:val="00D86420"/>
    <w:rsid w:val="00D864EE"/>
    <w:rsid w:val="00D86546"/>
    <w:rsid w:val="00D865E8"/>
    <w:rsid w:val="00D866F1"/>
    <w:rsid w:val="00D86A0D"/>
    <w:rsid w:val="00D86A40"/>
    <w:rsid w:val="00D86C71"/>
    <w:rsid w:val="00D86CB8"/>
    <w:rsid w:val="00D870B0"/>
    <w:rsid w:val="00D87175"/>
    <w:rsid w:val="00D8718D"/>
    <w:rsid w:val="00D871FE"/>
    <w:rsid w:val="00D87579"/>
    <w:rsid w:val="00D87968"/>
    <w:rsid w:val="00D87A92"/>
    <w:rsid w:val="00D87ABF"/>
    <w:rsid w:val="00D87B64"/>
    <w:rsid w:val="00D87D09"/>
    <w:rsid w:val="00D87E4B"/>
    <w:rsid w:val="00D901FF"/>
    <w:rsid w:val="00D90530"/>
    <w:rsid w:val="00D905F8"/>
    <w:rsid w:val="00D9063F"/>
    <w:rsid w:val="00D906D3"/>
    <w:rsid w:val="00D906DD"/>
    <w:rsid w:val="00D9094F"/>
    <w:rsid w:val="00D90B2D"/>
    <w:rsid w:val="00D90B90"/>
    <w:rsid w:val="00D90CD3"/>
    <w:rsid w:val="00D90F0D"/>
    <w:rsid w:val="00D91041"/>
    <w:rsid w:val="00D91269"/>
    <w:rsid w:val="00D91283"/>
    <w:rsid w:val="00D913E7"/>
    <w:rsid w:val="00D919E6"/>
    <w:rsid w:val="00D91A34"/>
    <w:rsid w:val="00D91B88"/>
    <w:rsid w:val="00D91BE1"/>
    <w:rsid w:val="00D91F0A"/>
    <w:rsid w:val="00D91F58"/>
    <w:rsid w:val="00D921D6"/>
    <w:rsid w:val="00D92365"/>
    <w:rsid w:val="00D9237F"/>
    <w:rsid w:val="00D9243C"/>
    <w:rsid w:val="00D92556"/>
    <w:rsid w:val="00D928E1"/>
    <w:rsid w:val="00D92BBA"/>
    <w:rsid w:val="00D92C1F"/>
    <w:rsid w:val="00D92C29"/>
    <w:rsid w:val="00D930EA"/>
    <w:rsid w:val="00D93111"/>
    <w:rsid w:val="00D93156"/>
    <w:rsid w:val="00D931FA"/>
    <w:rsid w:val="00D9331F"/>
    <w:rsid w:val="00D936E2"/>
    <w:rsid w:val="00D9379F"/>
    <w:rsid w:val="00D9384D"/>
    <w:rsid w:val="00D939D3"/>
    <w:rsid w:val="00D93B06"/>
    <w:rsid w:val="00D93D91"/>
    <w:rsid w:val="00D94583"/>
    <w:rsid w:val="00D94695"/>
    <w:rsid w:val="00D948AF"/>
    <w:rsid w:val="00D94C8B"/>
    <w:rsid w:val="00D94CD9"/>
    <w:rsid w:val="00D94D37"/>
    <w:rsid w:val="00D950A2"/>
    <w:rsid w:val="00D95104"/>
    <w:rsid w:val="00D9533B"/>
    <w:rsid w:val="00D95443"/>
    <w:rsid w:val="00D9550C"/>
    <w:rsid w:val="00D95559"/>
    <w:rsid w:val="00D95600"/>
    <w:rsid w:val="00D9587E"/>
    <w:rsid w:val="00D95D0C"/>
    <w:rsid w:val="00D95FF5"/>
    <w:rsid w:val="00D96209"/>
    <w:rsid w:val="00D9645F"/>
    <w:rsid w:val="00D9657F"/>
    <w:rsid w:val="00D96695"/>
    <w:rsid w:val="00D9680D"/>
    <w:rsid w:val="00D9680E"/>
    <w:rsid w:val="00D9683C"/>
    <w:rsid w:val="00D9684C"/>
    <w:rsid w:val="00D969A2"/>
    <w:rsid w:val="00D96B31"/>
    <w:rsid w:val="00D96BA7"/>
    <w:rsid w:val="00D96F75"/>
    <w:rsid w:val="00D97323"/>
    <w:rsid w:val="00D97395"/>
    <w:rsid w:val="00D97430"/>
    <w:rsid w:val="00D975F7"/>
    <w:rsid w:val="00D97884"/>
    <w:rsid w:val="00D978EB"/>
    <w:rsid w:val="00D97914"/>
    <w:rsid w:val="00D9793B"/>
    <w:rsid w:val="00D97ADF"/>
    <w:rsid w:val="00D97BBB"/>
    <w:rsid w:val="00D97C16"/>
    <w:rsid w:val="00D97CDF"/>
    <w:rsid w:val="00D97E16"/>
    <w:rsid w:val="00D97E62"/>
    <w:rsid w:val="00D97E87"/>
    <w:rsid w:val="00DA04D1"/>
    <w:rsid w:val="00DA05E3"/>
    <w:rsid w:val="00DA0607"/>
    <w:rsid w:val="00DA072D"/>
    <w:rsid w:val="00DA0A7F"/>
    <w:rsid w:val="00DA0B3B"/>
    <w:rsid w:val="00DA0DCB"/>
    <w:rsid w:val="00DA0E7D"/>
    <w:rsid w:val="00DA0ECE"/>
    <w:rsid w:val="00DA189C"/>
    <w:rsid w:val="00DA1C31"/>
    <w:rsid w:val="00DA1E2E"/>
    <w:rsid w:val="00DA20AF"/>
    <w:rsid w:val="00DA20BC"/>
    <w:rsid w:val="00DA20E3"/>
    <w:rsid w:val="00DA249D"/>
    <w:rsid w:val="00DA275C"/>
    <w:rsid w:val="00DA2ED7"/>
    <w:rsid w:val="00DA30AA"/>
    <w:rsid w:val="00DA372C"/>
    <w:rsid w:val="00DA3E7A"/>
    <w:rsid w:val="00DA3E95"/>
    <w:rsid w:val="00DA4031"/>
    <w:rsid w:val="00DA430C"/>
    <w:rsid w:val="00DA46E4"/>
    <w:rsid w:val="00DA4793"/>
    <w:rsid w:val="00DA4814"/>
    <w:rsid w:val="00DA4992"/>
    <w:rsid w:val="00DA49A3"/>
    <w:rsid w:val="00DA4A70"/>
    <w:rsid w:val="00DA4BD7"/>
    <w:rsid w:val="00DA53EC"/>
    <w:rsid w:val="00DA5566"/>
    <w:rsid w:val="00DA55C8"/>
    <w:rsid w:val="00DA5CF6"/>
    <w:rsid w:val="00DA5EA2"/>
    <w:rsid w:val="00DA6025"/>
    <w:rsid w:val="00DA615D"/>
    <w:rsid w:val="00DA63E9"/>
    <w:rsid w:val="00DA6596"/>
    <w:rsid w:val="00DA6598"/>
    <w:rsid w:val="00DA6929"/>
    <w:rsid w:val="00DA6B7A"/>
    <w:rsid w:val="00DA6BC7"/>
    <w:rsid w:val="00DA6C0F"/>
    <w:rsid w:val="00DA702F"/>
    <w:rsid w:val="00DA71AB"/>
    <w:rsid w:val="00DA7387"/>
    <w:rsid w:val="00DA7712"/>
    <w:rsid w:val="00DA7862"/>
    <w:rsid w:val="00DA78C7"/>
    <w:rsid w:val="00DA7B91"/>
    <w:rsid w:val="00DA7BE5"/>
    <w:rsid w:val="00DA7E62"/>
    <w:rsid w:val="00DA7F8A"/>
    <w:rsid w:val="00DA7FAE"/>
    <w:rsid w:val="00DB0050"/>
    <w:rsid w:val="00DB0149"/>
    <w:rsid w:val="00DB0168"/>
    <w:rsid w:val="00DB0176"/>
    <w:rsid w:val="00DB0180"/>
    <w:rsid w:val="00DB01E0"/>
    <w:rsid w:val="00DB0398"/>
    <w:rsid w:val="00DB0404"/>
    <w:rsid w:val="00DB0473"/>
    <w:rsid w:val="00DB11F8"/>
    <w:rsid w:val="00DB13C6"/>
    <w:rsid w:val="00DB13DD"/>
    <w:rsid w:val="00DB162C"/>
    <w:rsid w:val="00DB18C4"/>
    <w:rsid w:val="00DB18F8"/>
    <w:rsid w:val="00DB196C"/>
    <w:rsid w:val="00DB19A2"/>
    <w:rsid w:val="00DB1F2A"/>
    <w:rsid w:val="00DB1FFA"/>
    <w:rsid w:val="00DB21D3"/>
    <w:rsid w:val="00DB21E4"/>
    <w:rsid w:val="00DB2364"/>
    <w:rsid w:val="00DB2405"/>
    <w:rsid w:val="00DB2724"/>
    <w:rsid w:val="00DB297F"/>
    <w:rsid w:val="00DB3153"/>
    <w:rsid w:val="00DB317A"/>
    <w:rsid w:val="00DB3875"/>
    <w:rsid w:val="00DB3919"/>
    <w:rsid w:val="00DB3B82"/>
    <w:rsid w:val="00DB3EB5"/>
    <w:rsid w:val="00DB41A1"/>
    <w:rsid w:val="00DB43C4"/>
    <w:rsid w:val="00DB43CE"/>
    <w:rsid w:val="00DB46E7"/>
    <w:rsid w:val="00DB485D"/>
    <w:rsid w:val="00DB4AFD"/>
    <w:rsid w:val="00DB4B1A"/>
    <w:rsid w:val="00DB4B4C"/>
    <w:rsid w:val="00DB4C3E"/>
    <w:rsid w:val="00DB5283"/>
    <w:rsid w:val="00DB5608"/>
    <w:rsid w:val="00DB5775"/>
    <w:rsid w:val="00DB5E90"/>
    <w:rsid w:val="00DB5EA4"/>
    <w:rsid w:val="00DB5F41"/>
    <w:rsid w:val="00DB6154"/>
    <w:rsid w:val="00DB6341"/>
    <w:rsid w:val="00DB64CB"/>
    <w:rsid w:val="00DB6585"/>
    <w:rsid w:val="00DB66D5"/>
    <w:rsid w:val="00DB67AE"/>
    <w:rsid w:val="00DB6875"/>
    <w:rsid w:val="00DB69E3"/>
    <w:rsid w:val="00DB6B8F"/>
    <w:rsid w:val="00DB6B95"/>
    <w:rsid w:val="00DB6C5E"/>
    <w:rsid w:val="00DB6D50"/>
    <w:rsid w:val="00DB6E8F"/>
    <w:rsid w:val="00DB6FF0"/>
    <w:rsid w:val="00DB7029"/>
    <w:rsid w:val="00DB7066"/>
    <w:rsid w:val="00DB727E"/>
    <w:rsid w:val="00DB7386"/>
    <w:rsid w:val="00DB7719"/>
    <w:rsid w:val="00DC03D3"/>
    <w:rsid w:val="00DC0468"/>
    <w:rsid w:val="00DC053F"/>
    <w:rsid w:val="00DC07D6"/>
    <w:rsid w:val="00DC0B95"/>
    <w:rsid w:val="00DC0C05"/>
    <w:rsid w:val="00DC0D3A"/>
    <w:rsid w:val="00DC0DFE"/>
    <w:rsid w:val="00DC0F1B"/>
    <w:rsid w:val="00DC12DD"/>
    <w:rsid w:val="00DC1327"/>
    <w:rsid w:val="00DC1350"/>
    <w:rsid w:val="00DC1A46"/>
    <w:rsid w:val="00DC1B7D"/>
    <w:rsid w:val="00DC256D"/>
    <w:rsid w:val="00DC2826"/>
    <w:rsid w:val="00DC2907"/>
    <w:rsid w:val="00DC29E7"/>
    <w:rsid w:val="00DC2A50"/>
    <w:rsid w:val="00DC2D90"/>
    <w:rsid w:val="00DC2F3D"/>
    <w:rsid w:val="00DC3040"/>
    <w:rsid w:val="00DC314A"/>
    <w:rsid w:val="00DC3237"/>
    <w:rsid w:val="00DC3444"/>
    <w:rsid w:val="00DC3759"/>
    <w:rsid w:val="00DC3FE4"/>
    <w:rsid w:val="00DC41A4"/>
    <w:rsid w:val="00DC44CB"/>
    <w:rsid w:val="00DC47AA"/>
    <w:rsid w:val="00DC4934"/>
    <w:rsid w:val="00DC494B"/>
    <w:rsid w:val="00DC4963"/>
    <w:rsid w:val="00DC4A36"/>
    <w:rsid w:val="00DC4AC3"/>
    <w:rsid w:val="00DC4E35"/>
    <w:rsid w:val="00DC533E"/>
    <w:rsid w:val="00DC5659"/>
    <w:rsid w:val="00DC5672"/>
    <w:rsid w:val="00DC5744"/>
    <w:rsid w:val="00DC5B03"/>
    <w:rsid w:val="00DC5FA6"/>
    <w:rsid w:val="00DC60A2"/>
    <w:rsid w:val="00DC60E0"/>
    <w:rsid w:val="00DC6124"/>
    <w:rsid w:val="00DC61F7"/>
    <w:rsid w:val="00DC624D"/>
    <w:rsid w:val="00DC6600"/>
    <w:rsid w:val="00DC67BD"/>
    <w:rsid w:val="00DC6924"/>
    <w:rsid w:val="00DC6981"/>
    <w:rsid w:val="00DC69C7"/>
    <w:rsid w:val="00DC6C50"/>
    <w:rsid w:val="00DC6C76"/>
    <w:rsid w:val="00DC71F2"/>
    <w:rsid w:val="00DC7220"/>
    <w:rsid w:val="00DC74A3"/>
    <w:rsid w:val="00DC7D59"/>
    <w:rsid w:val="00DC7E3E"/>
    <w:rsid w:val="00DC7F44"/>
    <w:rsid w:val="00DD0675"/>
    <w:rsid w:val="00DD07B1"/>
    <w:rsid w:val="00DD098B"/>
    <w:rsid w:val="00DD1180"/>
    <w:rsid w:val="00DD13F4"/>
    <w:rsid w:val="00DD142A"/>
    <w:rsid w:val="00DD186C"/>
    <w:rsid w:val="00DD1B13"/>
    <w:rsid w:val="00DD1B34"/>
    <w:rsid w:val="00DD1F81"/>
    <w:rsid w:val="00DD2025"/>
    <w:rsid w:val="00DD20D2"/>
    <w:rsid w:val="00DD2141"/>
    <w:rsid w:val="00DD2152"/>
    <w:rsid w:val="00DD2154"/>
    <w:rsid w:val="00DD22EA"/>
    <w:rsid w:val="00DD238E"/>
    <w:rsid w:val="00DD23A0"/>
    <w:rsid w:val="00DD262A"/>
    <w:rsid w:val="00DD2963"/>
    <w:rsid w:val="00DD2DEA"/>
    <w:rsid w:val="00DD3050"/>
    <w:rsid w:val="00DD32EC"/>
    <w:rsid w:val="00DD3418"/>
    <w:rsid w:val="00DD342A"/>
    <w:rsid w:val="00DD3A82"/>
    <w:rsid w:val="00DD3CD8"/>
    <w:rsid w:val="00DD3D08"/>
    <w:rsid w:val="00DD3D9E"/>
    <w:rsid w:val="00DD3E2F"/>
    <w:rsid w:val="00DD3E4C"/>
    <w:rsid w:val="00DD3EF5"/>
    <w:rsid w:val="00DD414B"/>
    <w:rsid w:val="00DD41BC"/>
    <w:rsid w:val="00DD421A"/>
    <w:rsid w:val="00DD434C"/>
    <w:rsid w:val="00DD4559"/>
    <w:rsid w:val="00DD45C1"/>
    <w:rsid w:val="00DD4757"/>
    <w:rsid w:val="00DD4C42"/>
    <w:rsid w:val="00DD4F78"/>
    <w:rsid w:val="00DD4FED"/>
    <w:rsid w:val="00DD5209"/>
    <w:rsid w:val="00DD5333"/>
    <w:rsid w:val="00DD53FA"/>
    <w:rsid w:val="00DD54C6"/>
    <w:rsid w:val="00DD570F"/>
    <w:rsid w:val="00DD5E69"/>
    <w:rsid w:val="00DD5EF4"/>
    <w:rsid w:val="00DD5F42"/>
    <w:rsid w:val="00DD6107"/>
    <w:rsid w:val="00DD617B"/>
    <w:rsid w:val="00DD68AE"/>
    <w:rsid w:val="00DD68CC"/>
    <w:rsid w:val="00DD69B7"/>
    <w:rsid w:val="00DD6BA9"/>
    <w:rsid w:val="00DD6C40"/>
    <w:rsid w:val="00DD6E50"/>
    <w:rsid w:val="00DD73EE"/>
    <w:rsid w:val="00DD7443"/>
    <w:rsid w:val="00DD7587"/>
    <w:rsid w:val="00DD76EB"/>
    <w:rsid w:val="00DD799E"/>
    <w:rsid w:val="00DD7BEB"/>
    <w:rsid w:val="00DD7DC0"/>
    <w:rsid w:val="00DE0071"/>
    <w:rsid w:val="00DE0267"/>
    <w:rsid w:val="00DE03DA"/>
    <w:rsid w:val="00DE04D4"/>
    <w:rsid w:val="00DE051F"/>
    <w:rsid w:val="00DE0595"/>
    <w:rsid w:val="00DE05FE"/>
    <w:rsid w:val="00DE06C7"/>
    <w:rsid w:val="00DE07C2"/>
    <w:rsid w:val="00DE0AFA"/>
    <w:rsid w:val="00DE0B5C"/>
    <w:rsid w:val="00DE0BB2"/>
    <w:rsid w:val="00DE0CE9"/>
    <w:rsid w:val="00DE0E59"/>
    <w:rsid w:val="00DE0F6C"/>
    <w:rsid w:val="00DE1601"/>
    <w:rsid w:val="00DE1B56"/>
    <w:rsid w:val="00DE219B"/>
    <w:rsid w:val="00DE2373"/>
    <w:rsid w:val="00DE23B4"/>
    <w:rsid w:val="00DE2477"/>
    <w:rsid w:val="00DE277D"/>
    <w:rsid w:val="00DE2FA3"/>
    <w:rsid w:val="00DE3027"/>
    <w:rsid w:val="00DE3053"/>
    <w:rsid w:val="00DE32F6"/>
    <w:rsid w:val="00DE35C4"/>
    <w:rsid w:val="00DE3622"/>
    <w:rsid w:val="00DE3998"/>
    <w:rsid w:val="00DE3A72"/>
    <w:rsid w:val="00DE3B1F"/>
    <w:rsid w:val="00DE3CE4"/>
    <w:rsid w:val="00DE4390"/>
    <w:rsid w:val="00DE463A"/>
    <w:rsid w:val="00DE46C0"/>
    <w:rsid w:val="00DE4843"/>
    <w:rsid w:val="00DE4E8D"/>
    <w:rsid w:val="00DE5032"/>
    <w:rsid w:val="00DE518C"/>
    <w:rsid w:val="00DE52E3"/>
    <w:rsid w:val="00DE54B7"/>
    <w:rsid w:val="00DE5569"/>
    <w:rsid w:val="00DE576B"/>
    <w:rsid w:val="00DE598F"/>
    <w:rsid w:val="00DE5B57"/>
    <w:rsid w:val="00DE5B93"/>
    <w:rsid w:val="00DE5CA2"/>
    <w:rsid w:val="00DE6162"/>
    <w:rsid w:val="00DE61A2"/>
    <w:rsid w:val="00DE62F6"/>
    <w:rsid w:val="00DE63AD"/>
    <w:rsid w:val="00DE640F"/>
    <w:rsid w:val="00DE6412"/>
    <w:rsid w:val="00DE68A5"/>
    <w:rsid w:val="00DE6CA5"/>
    <w:rsid w:val="00DE6EFA"/>
    <w:rsid w:val="00DE715F"/>
    <w:rsid w:val="00DE7401"/>
    <w:rsid w:val="00DE78EF"/>
    <w:rsid w:val="00DE7C00"/>
    <w:rsid w:val="00DE7C79"/>
    <w:rsid w:val="00DE7CA3"/>
    <w:rsid w:val="00DE7D58"/>
    <w:rsid w:val="00DF000A"/>
    <w:rsid w:val="00DF003F"/>
    <w:rsid w:val="00DF02B4"/>
    <w:rsid w:val="00DF03E9"/>
    <w:rsid w:val="00DF03ED"/>
    <w:rsid w:val="00DF0454"/>
    <w:rsid w:val="00DF047C"/>
    <w:rsid w:val="00DF04EE"/>
    <w:rsid w:val="00DF0525"/>
    <w:rsid w:val="00DF0629"/>
    <w:rsid w:val="00DF07CF"/>
    <w:rsid w:val="00DF08A4"/>
    <w:rsid w:val="00DF0BF4"/>
    <w:rsid w:val="00DF0C62"/>
    <w:rsid w:val="00DF0D23"/>
    <w:rsid w:val="00DF105C"/>
    <w:rsid w:val="00DF136E"/>
    <w:rsid w:val="00DF14F1"/>
    <w:rsid w:val="00DF160B"/>
    <w:rsid w:val="00DF1612"/>
    <w:rsid w:val="00DF179D"/>
    <w:rsid w:val="00DF179E"/>
    <w:rsid w:val="00DF1D0E"/>
    <w:rsid w:val="00DF1DA0"/>
    <w:rsid w:val="00DF1E9C"/>
    <w:rsid w:val="00DF214D"/>
    <w:rsid w:val="00DF2235"/>
    <w:rsid w:val="00DF2266"/>
    <w:rsid w:val="00DF23D7"/>
    <w:rsid w:val="00DF26FB"/>
    <w:rsid w:val="00DF2719"/>
    <w:rsid w:val="00DF279E"/>
    <w:rsid w:val="00DF2986"/>
    <w:rsid w:val="00DF29E5"/>
    <w:rsid w:val="00DF2A97"/>
    <w:rsid w:val="00DF2AEE"/>
    <w:rsid w:val="00DF2D69"/>
    <w:rsid w:val="00DF2F29"/>
    <w:rsid w:val="00DF31B1"/>
    <w:rsid w:val="00DF325E"/>
    <w:rsid w:val="00DF331A"/>
    <w:rsid w:val="00DF3323"/>
    <w:rsid w:val="00DF35AB"/>
    <w:rsid w:val="00DF374F"/>
    <w:rsid w:val="00DF390D"/>
    <w:rsid w:val="00DF3BF9"/>
    <w:rsid w:val="00DF4078"/>
    <w:rsid w:val="00DF4147"/>
    <w:rsid w:val="00DF429B"/>
    <w:rsid w:val="00DF44D0"/>
    <w:rsid w:val="00DF4572"/>
    <w:rsid w:val="00DF4658"/>
    <w:rsid w:val="00DF467C"/>
    <w:rsid w:val="00DF46DE"/>
    <w:rsid w:val="00DF4AC7"/>
    <w:rsid w:val="00DF4C9B"/>
    <w:rsid w:val="00DF4DA0"/>
    <w:rsid w:val="00DF4DBE"/>
    <w:rsid w:val="00DF4F9C"/>
    <w:rsid w:val="00DF52B9"/>
    <w:rsid w:val="00DF53B8"/>
    <w:rsid w:val="00DF5475"/>
    <w:rsid w:val="00DF54AA"/>
    <w:rsid w:val="00DF5662"/>
    <w:rsid w:val="00DF5929"/>
    <w:rsid w:val="00DF5A1C"/>
    <w:rsid w:val="00DF5B21"/>
    <w:rsid w:val="00DF6573"/>
    <w:rsid w:val="00DF65DC"/>
    <w:rsid w:val="00DF672A"/>
    <w:rsid w:val="00DF6A6F"/>
    <w:rsid w:val="00DF6B8E"/>
    <w:rsid w:val="00DF6BF5"/>
    <w:rsid w:val="00DF6C8B"/>
    <w:rsid w:val="00DF6E51"/>
    <w:rsid w:val="00DF6F17"/>
    <w:rsid w:val="00DF731D"/>
    <w:rsid w:val="00DF77CD"/>
    <w:rsid w:val="00DF77DF"/>
    <w:rsid w:val="00DF78FA"/>
    <w:rsid w:val="00DF7AB9"/>
    <w:rsid w:val="00DF7F41"/>
    <w:rsid w:val="00E00291"/>
    <w:rsid w:val="00E002F1"/>
    <w:rsid w:val="00E0082C"/>
    <w:rsid w:val="00E0089A"/>
    <w:rsid w:val="00E010A8"/>
    <w:rsid w:val="00E0144F"/>
    <w:rsid w:val="00E01DAA"/>
    <w:rsid w:val="00E02176"/>
    <w:rsid w:val="00E021BD"/>
    <w:rsid w:val="00E02202"/>
    <w:rsid w:val="00E022DB"/>
    <w:rsid w:val="00E02374"/>
    <w:rsid w:val="00E023E5"/>
    <w:rsid w:val="00E02432"/>
    <w:rsid w:val="00E02979"/>
    <w:rsid w:val="00E02CF3"/>
    <w:rsid w:val="00E02E25"/>
    <w:rsid w:val="00E02FB2"/>
    <w:rsid w:val="00E03671"/>
    <w:rsid w:val="00E0388F"/>
    <w:rsid w:val="00E03952"/>
    <w:rsid w:val="00E0398F"/>
    <w:rsid w:val="00E04022"/>
    <w:rsid w:val="00E04561"/>
    <w:rsid w:val="00E04B02"/>
    <w:rsid w:val="00E050B3"/>
    <w:rsid w:val="00E05205"/>
    <w:rsid w:val="00E0572F"/>
    <w:rsid w:val="00E05942"/>
    <w:rsid w:val="00E05A1A"/>
    <w:rsid w:val="00E05B68"/>
    <w:rsid w:val="00E05C43"/>
    <w:rsid w:val="00E05E2B"/>
    <w:rsid w:val="00E05EE2"/>
    <w:rsid w:val="00E06332"/>
    <w:rsid w:val="00E06475"/>
    <w:rsid w:val="00E0648B"/>
    <w:rsid w:val="00E06564"/>
    <w:rsid w:val="00E06626"/>
    <w:rsid w:val="00E06756"/>
    <w:rsid w:val="00E0681F"/>
    <w:rsid w:val="00E06DB5"/>
    <w:rsid w:val="00E06FF7"/>
    <w:rsid w:val="00E0706A"/>
    <w:rsid w:val="00E070E0"/>
    <w:rsid w:val="00E0728F"/>
    <w:rsid w:val="00E074E6"/>
    <w:rsid w:val="00E0755C"/>
    <w:rsid w:val="00E07681"/>
    <w:rsid w:val="00E078B9"/>
    <w:rsid w:val="00E07A85"/>
    <w:rsid w:val="00E07CBA"/>
    <w:rsid w:val="00E07CBC"/>
    <w:rsid w:val="00E104D9"/>
    <w:rsid w:val="00E116FB"/>
    <w:rsid w:val="00E117AD"/>
    <w:rsid w:val="00E1187A"/>
    <w:rsid w:val="00E118AA"/>
    <w:rsid w:val="00E11C63"/>
    <w:rsid w:val="00E11EB9"/>
    <w:rsid w:val="00E1217C"/>
    <w:rsid w:val="00E125CA"/>
    <w:rsid w:val="00E12888"/>
    <w:rsid w:val="00E129E4"/>
    <w:rsid w:val="00E12F7D"/>
    <w:rsid w:val="00E13078"/>
    <w:rsid w:val="00E131F1"/>
    <w:rsid w:val="00E13784"/>
    <w:rsid w:val="00E1448C"/>
    <w:rsid w:val="00E14539"/>
    <w:rsid w:val="00E14573"/>
    <w:rsid w:val="00E148BF"/>
    <w:rsid w:val="00E14905"/>
    <w:rsid w:val="00E14970"/>
    <w:rsid w:val="00E14A57"/>
    <w:rsid w:val="00E14A7E"/>
    <w:rsid w:val="00E14B97"/>
    <w:rsid w:val="00E1500F"/>
    <w:rsid w:val="00E151E1"/>
    <w:rsid w:val="00E1531B"/>
    <w:rsid w:val="00E15695"/>
    <w:rsid w:val="00E159E4"/>
    <w:rsid w:val="00E15A96"/>
    <w:rsid w:val="00E15D85"/>
    <w:rsid w:val="00E15ED1"/>
    <w:rsid w:val="00E15ED7"/>
    <w:rsid w:val="00E15EE6"/>
    <w:rsid w:val="00E1614E"/>
    <w:rsid w:val="00E16448"/>
    <w:rsid w:val="00E1682B"/>
    <w:rsid w:val="00E16873"/>
    <w:rsid w:val="00E16C4F"/>
    <w:rsid w:val="00E1709D"/>
    <w:rsid w:val="00E171D7"/>
    <w:rsid w:val="00E1733E"/>
    <w:rsid w:val="00E17408"/>
    <w:rsid w:val="00E17589"/>
    <w:rsid w:val="00E17619"/>
    <w:rsid w:val="00E17805"/>
    <w:rsid w:val="00E17A86"/>
    <w:rsid w:val="00E17A9E"/>
    <w:rsid w:val="00E17B99"/>
    <w:rsid w:val="00E20092"/>
    <w:rsid w:val="00E20468"/>
    <w:rsid w:val="00E20664"/>
    <w:rsid w:val="00E2067E"/>
    <w:rsid w:val="00E20A7C"/>
    <w:rsid w:val="00E20DEB"/>
    <w:rsid w:val="00E20F79"/>
    <w:rsid w:val="00E21278"/>
    <w:rsid w:val="00E213D6"/>
    <w:rsid w:val="00E217DC"/>
    <w:rsid w:val="00E2185B"/>
    <w:rsid w:val="00E21A82"/>
    <w:rsid w:val="00E221B5"/>
    <w:rsid w:val="00E22498"/>
    <w:rsid w:val="00E225BA"/>
    <w:rsid w:val="00E227D8"/>
    <w:rsid w:val="00E229F9"/>
    <w:rsid w:val="00E22A4C"/>
    <w:rsid w:val="00E22CCD"/>
    <w:rsid w:val="00E23370"/>
    <w:rsid w:val="00E235F0"/>
    <w:rsid w:val="00E236C8"/>
    <w:rsid w:val="00E236D5"/>
    <w:rsid w:val="00E2372B"/>
    <w:rsid w:val="00E238AE"/>
    <w:rsid w:val="00E23A11"/>
    <w:rsid w:val="00E23D86"/>
    <w:rsid w:val="00E23E0D"/>
    <w:rsid w:val="00E23FB7"/>
    <w:rsid w:val="00E240DB"/>
    <w:rsid w:val="00E24877"/>
    <w:rsid w:val="00E24A27"/>
    <w:rsid w:val="00E24F28"/>
    <w:rsid w:val="00E25115"/>
    <w:rsid w:val="00E2514C"/>
    <w:rsid w:val="00E25353"/>
    <w:rsid w:val="00E253D2"/>
    <w:rsid w:val="00E2572B"/>
    <w:rsid w:val="00E25927"/>
    <w:rsid w:val="00E25A8A"/>
    <w:rsid w:val="00E25CA0"/>
    <w:rsid w:val="00E25F89"/>
    <w:rsid w:val="00E25FF8"/>
    <w:rsid w:val="00E260D3"/>
    <w:rsid w:val="00E261CD"/>
    <w:rsid w:val="00E2719C"/>
    <w:rsid w:val="00E272F8"/>
    <w:rsid w:val="00E274E3"/>
    <w:rsid w:val="00E27709"/>
    <w:rsid w:val="00E278B9"/>
    <w:rsid w:val="00E278C4"/>
    <w:rsid w:val="00E30038"/>
    <w:rsid w:val="00E300A5"/>
    <w:rsid w:val="00E30465"/>
    <w:rsid w:val="00E305AC"/>
    <w:rsid w:val="00E30A51"/>
    <w:rsid w:val="00E30C09"/>
    <w:rsid w:val="00E30DDE"/>
    <w:rsid w:val="00E30DE9"/>
    <w:rsid w:val="00E30DFD"/>
    <w:rsid w:val="00E30E56"/>
    <w:rsid w:val="00E310D1"/>
    <w:rsid w:val="00E3129C"/>
    <w:rsid w:val="00E312B8"/>
    <w:rsid w:val="00E312BC"/>
    <w:rsid w:val="00E31410"/>
    <w:rsid w:val="00E314C9"/>
    <w:rsid w:val="00E315B2"/>
    <w:rsid w:val="00E316A3"/>
    <w:rsid w:val="00E3189B"/>
    <w:rsid w:val="00E31AD9"/>
    <w:rsid w:val="00E31EFB"/>
    <w:rsid w:val="00E31F09"/>
    <w:rsid w:val="00E31FA1"/>
    <w:rsid w:val="00E32123"/>
    <w:rsid w:val="00E32276"/>
    <w:rsid w:val="00E3233C"/>
    <w:rsid w:val="00E3237E"/>
    <w:rsid w:val="00E32463"/>
    <w:rsid w:val="00E324BB"/>
    <w:rsid w:val="00E32726"/>
    <w:rsid w:val="00E3286C"/>
    <w:rsid w:val="00E32D62"/>
    <w:rsid w:val="00E332E1"/>
    <w:rsid w:val="00E3355C"/>
    <w:rsid w:val="00E335CB"/>
    <w:rsid w:val="00E339DC"/>
    <w:rsid w:val="00E339DF"/>
    <w:rsid w:val="00E33A11"/>
    <w:rsid w:val="00E33E15"/>
    <w:rsid w:val="00E34294"/>
    <w:rsid w:val="00E34376"/>
    <w:rsid w:val="00E344CE"/>
    <w:rsid w:val="00E34602"/>
    <w:rsid w:val="00E346C8"/>
    <w:rsid w:val="00E34879"/>
    <w:rsid w:val="00E3490E"/>
    <w:rsid w:val="00E34BAE"/>
    <w:rsid w:val="00E353E2"/>
    <w:rsid w:val="00E3546F"/>
    <w:rsid w:val="00E356D8"/>
    <w:rsid w:val="00E3591A"/>
    <w:rsid w:val="00E35C7B"/>
    <w:rsid w:val="00E35E3A"/>
    <w:rsid w:val="00E35E9C"/>
    <w:rsid w:val="00E35F91"/>
    <w:rsid w:val="00E361A6"/>
    <w:rsid w:val="00E361B8"/>
    <w:rsid w:val="00E36284"/>
    <w:rsid w:val="00E36A1B"/>
    <w:rsid w:val="00E36CF7"/>
    <w:rsid w:val="00E373B4"/>
    <w:rsid w:val="00E374A5"/>
    <w:rsid w:val="00E37705"/>
    <w:rsid w:val="00E379B7"/>
    <w:rsid w:val="00E37C9C"/>
    <w:rsid w:val="00E37E62"/>
    <w:rsid w:val="00E4029C"/>
    <w:rsid w:val="00E4052D"/>
    <w:rsid w:val="00E40C8C"/>
    <w:rsid w:val="00E40D4C"/>
    <w:rsid w:val="00E40ECC"/>
    <w:rsid w:val="00E4124B"/>
    <w:rsid w:val="00E4157A"/>
    <w:rsid w:val="00E417C0"/>
    <w:rsid w:val="00E41B14"/>
    <w:rsid w:val="00E41B32"/>
    <w:rsid w:val="00E41D7B"/>
    <w:rsid w:val="00E41EB5"/>
    <w:rsid w:val="00E4221D"/>
    <w:rsid w:val="00E42311"/>
    <w:rsid w:val="00E42709"/>
    <w:rsid w:val="00E429ED"/>
    <w:rsid w:val="00E42A0F"/>
    <w:rsid w:val="00E42D46"/>
    <w:rsid w:val="00E42D58"/>
    <w:rsid w:val="00E4316A"/>
    <w:rsid w:val="00E431D4"/>
    <w:rsid w:val="00E435D7"/>
    <w:rsid w:val="00E43943"/>
    <w:rsid w:val="00E43BFA"/>
    <w:rsid w:val="00E43E0B"/>
    <w:rsid w:val="00E43EFB"/>
    <w:rsid w:val="00E43F37"/>
    <w:rsid w:val="00E43FC0"/>
    <w:rsid w:val="00E4405C"/>
    <w:rsid w:val="00E4465D"/>
    <w:rsid w:val="00E44C8F"/>
    <w:rsid w:val="00E44C97"/>
    <w:rsid w:val="00E44DD6"/>
    <w:rsid w:val="00E450ED"/>
    <w:rsid w:val="00E451DD"/>
    <w:rsid w:val="00E45232"/>
    <w:rsid w:val="00E45420"/>
    <w:rsid w:val="00E4552F"/>
    <w:rsid w:val="00E4583E"/>
    <w:rsid w:val="00E45AA7"/>
    <w:rsid w:val="00E45F48"/>
    <w:rsid w:val="00E4607F"/>
    <w:rsid w:val="00E46219"/>
    <w:rsid w:val="00E4643C"/>
    <w:rsid w:val="00E468A8"/>
    <w:rsid w:val="00E46B63"/>
    <w:rsid w:val="00E46BAE"/>
    <w:rsid w:val="00E46BB1"/>
    <w:rsid w:val="00E46CEF"/>
    <w:rsid w:val="00E46F86"/>
    <w:rsid w:val="00E4791B"/>
    <w:rsid w:val="00E479FE"/>
    <w:rsid w:val="00E47B11"/>
    <w:rsid w:val="00E47CA2"/>
    <w:rsid w:val="00E47E31"/>
    <w:rsid w:val="00E50067"/>
    <w:rsid w:val="00E5009F"/>
    <w:rsid w:val="00E50124"/>
    <w:rsid w:val="00E5015B"/>
    <w:rsid w:val="00E501E9"/>
    <w:rsid w:val="00E50217"/>
    <w:rsid w:val="00E50498"/>
    <w:rsid w:val="00E504A6"/>
    <w:rsid w:val="00E507E7"/>
    <w:rsid w:val="00E50AC6"/>
    <w:rsid w:val="00E50B77"/>
    <w:rsid w:val="00E50BBC"/>
    <w:rsid w:val="00E50E87"/>
    <w:rsid w:val="00E50F21"/>
    <w:rsid w:val="00E5100F"/>
    <w:rsid w:val="00E51354"/>
    <w:rsid w:val="00E515E4"/>
    <w:rsid w:val="00E515F7"/>
    <w:rsid w:val="00E517E2"/>
    <w:rsid w:val="00E51DDD"/>
    <w:rsid w:val="00E51DE7"/>
    <w:rsid w:val="00E51FDD"/>
    <w:rsid w:val="00E5201A"/>
    <w:rsid w:val="00E52435"/>
    <w:rsid w:val="00E5284F"/>
    <w:rsid w:val="00E53122"/>
    <w:rsid w:val="00E5351B"/>
    <w:rsid w:val="00E53877"/>
    <w:rsid w:val="00E53C7D"/>
    <w:rsid w:val="00E53C7E"/>
    <w:rsid w:val="00E53D30"/>
    <w:rsid w:val="00E53FA9"/>
    <w:rsid w:val="00E53FD4"/>
    <w:rsid w:val="00E54134"/>
    <w:rsid w:val="00E5414C"/>
    <w:rsid w:val="00E543F6"/>
    <w:rsid w:val="00E5458A"/>
    <w:rsid w:val="00E547B3"/>
    <w:rsid w:val="00E54882"/>
    <w:rsid w:val="00E54AD1"/>
    <w:rsid w:val="00E54C15"/>
    <w:rsid w:val="00E54F90"/>
    <w:rsid w:val="00E54FEF"/>
    <w:rsid w:val="00E55173"/>
    <w:rsid w:val="00E551D3"/>
    <w:rsid w:val="00E55279"/>
    <w:rsid w:val="00E554B7"/>
    <w:rsid w:val="00E55E53"/>
    <w:rsid w:val="00E55E68"/>
    <w:rsid w:val="00E56070"/>
    <w:rsid w:val="00E561C9"/>
    <w:rsid w:val="00E56271"/>
    <w:rsid w:val="00E5630D"/>
    <w:rsid w:val="00E5660F"/>
    <w:rsid w:val="00E566D4"/>
    <w:rsid w:val="00E57007"/>
    <w:rsid w:val="00E5723F"/>
    <w:rsid w:val="00E57308"/>
    <w:rsid w:val="00E5733D"/>
    <w:rsid w:val="00E575E7"/>
    <w:rsid w:val="00E576F6"/>
    <w:rsid w:val="00E577F5"/>
    <w:rsid w:val="00E57989"/>
    <w:rsid w:val="00E57DB9"/>
    <w:rsid w:val="00E57F95"/>
    <w:rsid w:val="00E601B4"/>
    <w:rsid w:val="00E60424"/>
    <w:rsid w:val="00E6054C"/>
    <w:rsid w:val="00E60554"/>
    <w:rsid w:val="00E6057E"/>
    <w:rsid w:val="00E60735"/>
    <w:rsid w:val="00E60AB0"/>
    <w:rsid w:val="00E60D63"/>
    <w:rsid w:val="00E6127A"/>
    <w:rsid w:val="00E61470"/>
    <w:rsid w:val="00E61672"/>
    <w:rsid w:val="00E61CC0"/>
    <w:rsid w:val="00E62191"/>
    <w:rsid w:val="00E62201"/>
    <w:rsid w:val="00E62368"/>
    <w:rsid w:val="00E6261C"/>
    <w:rsid w:val="00E6277B"/>
    <w:rsid w:val="00E632A3"/>
    <w:rsid w:val="00E63547"/>
    <w:rsid w:val="00E6355C"/>
    <w:rsid w:val="00E637CD"/>
    <w:rsid w:val="00E638FB"/>
    <w:rsid w:val="00E63CBD"/>
    <w:rsid w:val="00E63DB2"/>
    <w:rsid w:val="00E640AB"/>
    <w:rsid w:val="00E64424"/>
    <w:rsid w:val="00E64828"/>
    <w:rsid w:val="00E648C6"/>
    <w:rsid w:val="00E64ABC"/>
    <w:rsid w:val="00E64C99"/>
    <w:rsid w:val="00E64CD3"/>
    <w:rsid w:val="00E64CF6"/>
    <w:rsid w:val="00E65037"/>
    <w:rsid w:val="00E653BA"/>
    <w:rsid w:val="00E655B6"/>
    <w:rsid w:val="00E65A2E"/>
    <w:rsid w:val="00E65E66"/>
    <w:rsid w:val="00E65FED"/>
    <w:rsid w:val="00E661C0"/>
    <w:rsid w:val="00E66481"/>
    <w:rsid w:val="00E6710F"/>
    <w:rsid w:val="00E671C9"/>
    <w:rsid w:val="00E67377"/>
    <w:rsid w:val="00E673F9"/>
    <w:rsid w:val="00E6743F"/>
    <w:rsid w:val="00E6758E"/>
    <w:rsid w:val="00E67739"/>
    <w:rsid w:val="00E677E5"/>
    <w:rsid w:val="00E67805"/>
    <w:rsid w:val="00E67951"/>
    <w:rsid w:val="00E67BC8"/>
    <w:rsid w:val="00E67BEF"/>
    <w:rsid w:val="00E67E23"/>
    <w:rsid w:val="00E70016"/>
    <w:rsid w:val="00E70106"/>
    <w:rsid w:val="00E701F5"/>
    <w:rsid w:val="00E70BC7"/>
    <w:rsid w:val="00E70E80"/>
    <w:rsid w:val="00E70FBC"/>
    <w:rsid w:val="00E712ED"/>
    <w:rsid w:val="00E714DB"/>
    <w:rsid w:val="00E71591"/>
    <w:rsid w:val="00E71948"/>
    <w:rsid w:val="00E71A2C"/>
    <w:rsid w:val="00E71AA5"/>
    <w:rsid w:val="00E71E25"/>
    <w:rsid w:val="00E71F10"/>
    <w:rsid w:val="00E722AA"/>
    <w:rsid w:val="00E722C4"/>
    <w:rsid w:val="00E7233E"/>
    <w:rsid w:val="00E72734"/>
    <w:rsid w:val="00E727FF"/>
    <w:rsid w:val="00E72C01"/>
    <w:rsid w:val="00E72CD2"/>
    <w:rsid w:val="00E72CDA"/>
    <w:rsid w:val="00E72DDB"/>
    <w:rsid w:val="00E72E83"/>
    <w:rsid w:val="00E72EC2"/>
    <w:rsid w:val="00E73034"/>
    <w:rsid w:val="00E73667"/>
    <w:rsid w:val="00E73716"/>
    <w:rsid w:val="00E73EEB"/>
    <w:rsid w:val="00E741AC"/>
    <w:rsid w:val="00E7441D"/>
    <w:rsid w:val="00E74749"/>
    <w:rsid w:val="00E74885"/>
    <w:rsid w:val="00E74895"/>
    <w:rsid w:val="00E749AA"/>
    <w:rsid w:val="00E74A48"/>
    <w:rsid w:val="00E75174"/>
    <w:rsid w:val="00E751F0"/>
    <w:rsid w:val="00E75526"/>
    <w:rsid w:val="00E757DE"/>
    <w:rsid w:val="00E75D85"/>
    <w:rsid w:val="00E75DCB"/>
    <w:rsid w:val="00E75E73"/>
    <w:rsid w:val="00E75EBA"/>
    <w:rsid w:val="00E76094"/>
    <w:rsid w:val="00E763B4"/>
    <w:rsid w:val="00E76458"/>
    <w:rsid w:val="00E7646C"/>
    <w:rsid w:val="00E76493"/>
    <w:rsid w:val="00E7654B"/>
    <w:rsid w:val="00E766C7"/>
    <w:rsid w:val="00E76AC4"/>
    <w:rsid w:val="00E76E5C"/>
    <w:rsid w:val="00E770E3"/>
    <w:rsid w:val="00E772F8"/>
    <w:rsid w:val="00E77325"/>
    <w:rsid w:val="00E776C4"/>
    <w:rsid w:val="00E777C5"/>
    <w:rsid w:val="00E77848"/>
    <w:rsid w:val="00E77DA2"/>
    <w:rsid w:val="00E77E88"/>
    <w:rsid w:val="00E77EB0"/>
    <w:rsid w:val="00E77F50"/>
    <w:rsid w:val="00E80008"/>
    <w:rsid w:val="00E804EC"/>
    <w:rsid w:val="00E80514"/>
    <w:rsid w:val="00E80694"/>
    <w:rsid w:val="00E80918"/>
    <w:rsid w:val="00E80920"/>
    <w:rsid w:val="00E80A49"/>
    <w:rsid w:val="00E80C9C"/>
    <w:rsid w:val="00E80E5B"/>
    <w:rsid w:val="00E80EF2"/>
    <w:rsid w:val="00E80F15"/>
    <w:rsid w:val="00E8111C"/>
    <w:rsid w:val="00E81424"/>
    <w:rsid w:val="00E81502"/>
    <w:rsid w:val="00E816C5"/>
    <w:rsid w:val="00E81996"/>
    <w:rsid w:val="00E81AF1"/>
    <w:rsid w:val="00E81B0E"/>
    <w:rsid w:val="00E81C65"/>
    <w:rsid w:val="00E81CE0"/>
    <w:rsid w:val="00E81E7C"/>
    <w:rsid w:val="00E8224D"/>
    <w:rsid w:val="00E825E7"/>
    <w:rsid w:val="00E82620"/>
    <w:rsid w:val="00E8287C"/>
    <w:rsid w:val="00E82C2A"/>
    <w:rsid w:val="00E82C93"/>
    <w:rsid w:val="00E82D49"/>
    <w:rsid w:val="00E82DC8"/>
    <w:rsid w:val="00E82E27"/>
    <w:rsid w:val="00E82E81"/>
    <w:rsid w:val="00E83549"/>
    <w:rsid w:val="00E835FF"/>
    <w:rsid w:val="00E8368A"/>
    <w:rsid w:val="00E83A0D"/>
    <w:rsid w:val="00E83AEB"/>
    <w:rsid w:val="00E83FD8"/>
    <w:rsid w:val="00E840D2"/>
    <w:rsid w:val="00E84294"/>
    <w:rsid w:val="00E84382"/>
    <w:rsid w:val="00E8457E"/>
    <w:rsid w:val="00E84608"/>
    <w:rsid w:val="00E84750"/>
    <w:rsid w:val="00E84AE6"/>
    <w:rsid w:val="00E84F36"/>
    <w:rsid w:val="00E8508E"/>
    <w:rsid w:val="00E8519F"/>
    <w:rsid w:val="00E854BC"/>
    <w:rsid w:val="00E85570"/>
    <w:rsid w:val="00E85812"/>
    <w:rsid w:val="00E85857"/>
    <w:rsid w:val="00E859E1"/>
    <w:rsid w:val="00E85CC3"/>
    <w:rsid w:val="00E85CE4"/>
    <w:rsid w:val="00E85D6B"/>
    <w:rsid w:val="00E85D8A"/>
    <w:rsid w:val="00E85F2C"/>
    <w:rsid w:val="00E85FF2"/>
    <w:rsid w:val="00E860E6"/>
    <w:rsid w:val="00E86116"/>
    <w:rsid w:val="00E8644A"/>
    <w:rsid w:val="00E86999"/>
    <w:rsid w:val="00E86FE7"/>
    <w:rsid w:val="00E87244"/>
    <w:rsid w:val="00E87471"/>
    <w:rsid w:val="00E87F61"/>
    <w:rsid w:val="00E87FA9"/>
    <w:rsid w:val="00E9008D"/>
    <w:rsid w:val="00E900BC"/>
    <w:rsid w:val="00E9026D"/>
    <w:rsid w:val="00E90279"/>
    <w:rsid w:val="00E90630"/>
    <w:rsid w:val="00E90635"/>
    <w:rsid w:val="00E907E6"/>
    <w:rsid w:val="00E909A1"/>
    <w:rsid w:val="00E90BFF"/>
    <w:rsid w:val="00E90DA6"/>
    <w:rsid w:val="00E90F44"/>
    <w:rsid w:val="00E910B2"/>
    <w:rsid w:val="00E911C8"/>
    <w:rsid w:val="00E911CE"/>
    <w:rsid w:val="00E912A4"/>
    <w:rsid w:val="00E9137C"/>
    <w:rsid w:val="00E913C0"/>
    <w:rsid w:val="00E9141A"/>
    <w:rsid w:val="00E91473"/>
    <w:rsid w:val="00E914FA"/>
    <w:rsid w:val="00E916D5"/>
    <w:rsid w:val="00E9175E"/>
    <w:rsid w:val="00E91EBE"/>
    <w:rsid w:val="00E91F04"/>
    <w:rsid w:val="00E91F35"/>
    <w:rsid w:val="00E92545"/>
    <w:rsid w:val="00E925B0"/>
    <w:rsid w:val="00E925F6"/>
    <w:rsid w:val="00E929D0"/>
    <w:rsid w:val="00E92A5E"/>
    <w:rsid w:val="00E930DD"/>
    <w:rsid w:val="00E93295"/>
    <w:rsid w:val="00E932BF"/>
    <w:rsid w:val="00E9337C"/>
    <w:rsid w:val="00E93489"/>
    <w:rsid w:val="00E9358E"/>
    <w:rsid w:val="00E935BD"/>
    <w:rsid w:val="00E9389C"/>
    <w:rsid w:val="00E93DD5"/>
    <w:rsid w:val="00E93E24"/>
    <w:rsid w:val="00E941C9"/>
    <w:rsid w:val="00E94541"/>
    <w:rsid w:val="00E94868"/>
    <w:rsid w:val="00E94A24"/>
    <w:rsid w:val="00E94B94"/>
    <w:rsid w:val="00E94C01"/>
    <w:rsid w:val="00E94DE2"/>
    <w:rsid w:val="00E94FDA"/>
    <w:rsid w:val="00E94FE2"/>
    <w:rsid w:val="00E95284"/>
    <w:rsid w:val="00E955D6"/>
    <w:rsid w:val="00E95B13"/>
    <w:rsid w:val="00E95BA6"/>
    <w:rsid w:val="00E95D2E"/>
    <w:rsid w:val="00E95F91"/>
    <w:rsid w:val="00E96303"/>
    <w:rsid w:val="00E9630C"/>
    <w:rsid w:val="00E96372"/>
    <w:rsid w:val="00E966BF"/>
    <w:rsid w:val="00E9671C"/>
    <w:rsid w:val="00E96AEA"/>
    <w:rsid w:val="00E970E8"/>
    <w:rsid w:val="00E9725C"/>
    <w:rsid w:val="00E97265"/>
    <w:rsid w:val="00E97368"/>
    <w:rsid w:val="00E9752C"/>
    <w:rsid w:val="00E97648"/>
    <w:rsid w:val="00E97677"/>
    <w:rsid w:val="00E97A25"/>
    <w:rsid w:val="00E97C0B"/>
    <w:rsid w:val="00E97D6C"/>
    <w:rsid w:val="00E97DC4"/>
    <w:rsid w:val="00EA000E"/>
    <w:rsid w:val="00EA0618"/>
    <w:rsid w:val="00EA080F"/>
    <w:rsid w:val="00EA0964"/>
    <w:rsid w:val="00EA09BB"/>
    <w:rsid w:val="00EA0D59"/>
    <w:rsid w:val="00EA0D82"/>
    <w:rsid w:val="00EA0E4A"/>
    <w:rsid w:val="00EA0EFF"/>
    <w:rsid w:val="00EA11CE"/>
    <w:rsid w:val="00EA129B"/>
    <w:rsid w:val="00EA13A9"/>
    <w:rsid w:val="00EA1488"/>
    <w:rsid w:val="00EA14F2"/>
    <w:rsid w:val="00EA1522"/>
    <w:rsid w:val="00EA15DB"/>
    <w:rsid w:val="00EA17CA"/>
    <w:rsid w:val="00EA19DB"/>
    <w:rsid w:val="00EA1A54"/>
    <w:rsid w:val="00EA1C14"/>
    <w:rsid w:val="00EA1C3F"/>
    <w:rsid w:val="00EA1E29"/>
    <w:rsid w:val="00EA20FA"/>
    <w:rsid w:val="00EA21F5"/>
    <w:rsid w:val="00EA2226"/>
    <w:rsid w:val="00EA22C3"/>
    <w:rsid w:val="00EA2398"/>
    <w:rsid w:val="00EA26FC"/>
    <w:rsid w:val="00EA28E0"/>
    <w:rsid w:val="00EA290A"/>
    <w:rsid w:val="00EA297F"/>
    <w:rsid w:val="00EA2B2E"/>
    <w:rsid w:val="00EA31FD"/>
    <w:rsid w:val="00EA341F"/>
    <w:rsid w:val="00EA3534"/>
    <w:rsid w:val="00EA3809"/>
    <w:rsid w:val="00EA3A4F"/>
    <w:rsid w:val="00EA3B5A"/>
    <w:rsid w:val="00EA3CC6"/>
    <w:rsid w:val="00EA3E9E"/>
    <w:rsid w:val="00EA405D"/>
    <w:rsid w:val="00EA4091"/>
    <w:rsid w:val="00EA410E"/>
    <w:rsid w:val="00EA4472"/>
    <w:rsid w:val="00EA44E5"/>
    <w:rsid w:val="00EA452B"/>
    <w:rsid w:val="00EA4917"/>
    <w:rsid w:val="00EA4B18"/>
    <w:rsid w:val="00EA4B4B"/>
    <w:rsid w:val="00EA4B58"/>
    <w:rsid w:val="00EA4FD1"/>
    <w:rsid w:val="00EA50E6"/>
    <w:rsid w:val="00EA53C2"/>
    <w:rsid w:val="00EA5695"/>
    <w:rsid w:val="00EA57EA"/>
    <w:rsid w:val="00EA5AFB"/>
    <w:rsid w:val="00EA5B0A"/>
    <w:rsid w:val="00EA5BCD"/>
    <w:rsid w:val="00EA5DA9"/>
    <w:rsid w:val="00EA6270"/>
    <w:rsid w:val="00EA65AD"/>
    <w:rsid w:val="00EA6A74"/>
    <w:rsid w:val="00EA6B78"/>
    <w:rsid w:val="00EA6CA4"/>
    <w:rsid w:val="00EA6F72"/>
    <w:rsid w:val="00EA70BE"/>
    <w:rsid w:val="00EA728F"/>
    <w:rsid w:val="00EA73DC"/>
    <w:rsid w:val="00EA74EB"/>
    <w:rsid w:val="00EA7574"/>
    <w:rsid w:val="00EA7610"/>
    <w:rsid w:val="00EA79AA"/>
    <w:rsid w:val="00EA79AC"/>
    <w:rsid w:val="00EA7FC5"/>
    <w:rsid w:val="00EA7FCF"/>
    <w:rsid w:val="00EB0051"/>
    <w:rsid w:val="00EB06C3"/>
    <w:rsid w:val="00EB0914"/>
    <w:rsid w:val="00EB0B72"/>
    <w:rsid w:val="00EB0CA3"/>
    <w:rsid w:val="00EB0DF7"/>
    <w:rsid w:val="00EB0E2D"/>
    <w:rsid w:val="00EB0F8D"/>
    <w:rsid w:val="00EB0FE5"/>
    <w:rsid w:val="00EB104F"/>
    <w:rsid w:val="00EB1136"/>
    <w:rsid w:val="00EB1262"/>
    <w:rsid w:val="00EB130B"/>
    <w:rsid w:val="00EB17C8"/>
    <w:rsid w:val="00EB1807"/>
    <w:rsid w:val="00EB1B27"/>
    <w:rsid w:val="00EB1D94"/>
    <w:rsid w:val="00EB1DA8"/>
    <w:rsid w:val="00EB1DFE"/>
    <w:rsid w:val="00EB1FB0"/>
    <w:rsid w:val="00EB22A6"/>
    <w:rsid w:val="00EB232C"/>
    <w:rsid w:val="00EB25EA"/>
    <w:rsid w:val="00EB27A0"/>
    <w:rsid w:val="00EB2924"/>
    <w:rsid w:val="00EB2E44"/>
    <w:rsid w:val="00EB30A1"/>
    <w:rsid w:val="00EB31F6"/>
    <w:rsid w:val="00EB3223"/>
    <w:rsid w:val="00EB363B"/>
    <w:rsid w:val="00EB37D9"/>
    <w:rsid w:val="00EB3C37"/>
    <w:rsid w:val="00EB3D0E"/>
    <w:rsid w:val="00EB3F9E"/>
    <w:rsid w:val="00EB4372"/>
    <w:rsid w:val="00EB43CA"/>
    <w:rsid w:val="00EB43F7"/>
    <w:rsid w:val="00EB4452"/>
    <w:rsid w:val="00EB4679"/>
    <w:rsid w:val="00EB46B1"/>
    <w:rsid w:val="00EB46FF"/>
    <w:rsid w:val="00EB4866"/>
    <w:rsid w:val="00EB497F"/>
    <w:rsid w:val="00EB49C9"/>
    <w:rsid w:val="00EB4A64"/>
    <w:rsid w:val="00EB4AD6"/>
    <w:rsid w:val="00EB4B52"/>
    <w:rsid w:val="00EB4C02"/>
    <w:rsid w:val="00EB4CFF"/>
    <w:rsid w:val="00EB5045"/>
    <w:rsid w:val="00EB5476"/>
    <w:rsid w:val="00EB56B3"/>
    <w:rsid w:val="00EB591C"/>
    <w:rsid w:val="00EB5A68"/>
    <w:rsid w:val="00EB61DD"/>
    <w:rsid w:val="00EB652A"/>
    <w:rsid w:val="00EB69AF"/>
    <w:rsid w:val="00EB6E88"/>
    <w:rsid w:val="00EB7070"/>
    <w:rsid w:val="00EB708C"/>
    <w:rsid w:val="00EB70B0"/>
    <w:rsid w:val="00EB73F0"/>
    <w:rsid w:val="00EB7633"/>
    <w:rsid w:val="00EB76F9"/>
    <w:rsid w:val="00EB7736"/>
    <w:rsid w:val="00EC0042"/>
    <w:rsid w:val="00EC00F1"/>
    <w:rsid w:val="00EC0327"/>
    <w:rsid w:val="00EC0721"/>
    <w:rsid w:val="00EC0C0F"/>
    <w:rsid w:val="00EC0DB2"/>
    <w:rsid w:val="00EC0E11"/>
    <w:rsid w:val="00EC1155"/>
    <w:rsid w:val="00EC124D"/>
    <w:rsid w:val="00EC140D"/>
    <w:rsid w:val="00EC171B"/>
    <w:rsid w:val="00EC17F7"/>
    <w:rsid w:val="00EC186A"/>
    <w:rsid w:val="00EC1937"/>
    <w:rsid w:val="00EC1B1E"/>
    <w:rsid w:val="00EC257C"/>
    <w:rsid w:val="00EC26EB"/>
    <w:rsid w:val="00EC28AF"/>
    <w:rsid w:val="00EC2E28"/>
    <w:rsid w:val="00EC2E2D"/>
    <w:rsid w:val="00EC2EE7"/>
    <w:rsid w:val="00EC3182"/>
    <w:rsid w:val="00EC34C7"/>
    <w:rsid w:val="00EC3649"/>
    <w:rsid w:val="00EC3788"/>
    <w:rsid w:val="00EC37C5"/>
    <w:rsid w:val="00EC3906"/>
    <w:rsid w:val="00EC3BEA"/>
    <w:rsid w:val="00EC3BFD"/>
    <w:rsid w:val="00EC3F08"/>
    <w:rsid w:val="00EC3F44"/>
    <w:rsid w:val="00EC3F95"/>
    <w:rsid w:val="00EC409F"/>
    <w:rsid w:val="00EC42F7"/>
    <w:rsid w:val="00EC462B"/>
    <w:rsid w:val="00EC4723"/>
    <w:rsid w:val="00EC4A1A"/>
    <w:rsid w:val="00EC4A4E"/>
    <w:rsid w:val="00EC4B8B"/>
    <w:rsid w:val="00EC4D7A"/>
    <w:rsid w:val="00EC4F60"/>
    <w:rsid w:val="00EC4FC9"/>
    <w:rsid w:val="00EC5536"/>
    <w:rsid w:val="00EC56E0"/>
    <w:rsid w:val="00EC57B0"/>
    <w:rsid w:val="00EC599E"/>
    <w:rsid w:val="00EC5D92"/>
    <w:rsid w:val="00EC5DB6"/>
    <w:rsid w:val="00EC6057"/>
    <w:rsid w:val="00EC60A8"/>
    <w:rsid w:val="00EC6420"/>
    <w:rsid w:val="00EC67D3"/>
    <w:rsid w:val="00EC6847"/>
    <w:rsid w:val="00EC6959"/>
    <w:rsid w:val="00EC69F4"/>
    <w:rsid w:val="00EC6A90"/>
    <w:rsid w:val="00EC6C43"/>
    <w:rsid w:val="00EC6CAF"/>
    <w:rsid w:val="00EC6E33"/>
    <w:rsid w:val="00EC6ED3"/>
    <w:rsid w:val="00EC6EDB"/>
    <w:rsid w:val="00EC73EE"/>
    <w:rsid w:val="00EC74E1"/>
    <w:rsid w:val="00EC76CE"/>
    <w:rsid w:val="00EC7833"/>
    <w:rsid w:val="00EC7884"/>
    <w:rsid w:val="00EC79FE"/>
    <w:rsid w:val="00EC7B13"/>
    <w:rsid w:val="00EC7B6E"/>
    <w:rsid w:val="00EC7BAB"/>
    <w:rsid w:val="00EC7BC0"/>
    <w:rsid w:val="00EC7CF2"/>
    <w:rsid w:val="00EC7DB6"/>
    <w:rsid w:val="00EC7DD0"/>
    <w:rsid w:val="00EC7F3C"/>
    <w:rsid w:val="00ED024B"/>
    <w:rsid w:val="00ED02BC"/>
    <w:rsid w:val="00ED0469"/>
    <w:rsid w:val="00ED0607"/>
    <w:rsid w:val="00ED0612"/>
    <w:rsid w:val="00ED0B0C"/>
    <w:rsid w:val="00ED0C12"/>
    <w:rsid w:val="00ED1003"/>
    <w:rsid w:val="00ED10D4"/>
    <w:rsid w:val="00ED11C3"/>
    <w:rsid w:val="00ED162F"/>
    <w:rsid w:val="00ED1643"/>
    <w:rsid w:val="00ED1770"/>
    <w:rsid w:val="00ED18AF"/>
    <w:rsid w:val="00ED19A3"/>
    <w:rsid w:val="00ED19CD"/>
    <w:rsid w:val="00ED1F47"/>
    <w:rsid w:val="00ED2014"/>
    <w:rsid w:val="00ED2121"/>
    <w:rsid w:val="00ED2215"/>
    <w:rsid w:val="00ED226D"/>
    <w:rsid w:val="00ED22F4"/>
    <w:rsid w:val="00ED25C8"/>
    <w:rsid w:val="00ED29DB"/>
    <w:rsid w:val="00ED2ABD"/>
    <w:rsid w:val="00ED2CFE"/>
    <w:rsid w:val="00ED2E52"/>
    <w:rsid w:val="00ED2FD9"/>
    <w:rsid w:val="00ED3024"/>
    <w:rsid w:val="00ED32AD"/>
    <w:rsid w:val="00ED34E7"/>
    <w:rsid w:val="00ED3749"/>
    <w:rsid w:val="00ED384D"/>
    <w:rsid w:val="00ED3A4C"/>
    <w:rsid w:val="00ED3F94"/>
    <w:rsid w:val="00ED400A"/>
    <w:rsid w:val="00ED41FD"/>
    <w:rsid w:val="00ED425B"/>
    <w:rsid w:val="00ED44EB"/>
    <w:rsid w:val="00ED47AE"/>
    <w:rsid w:val="00ED4DAE"/>
    <w:rsid w:val="00ED4E81"/>
    <w:rsid w:val="00ED4F9A"/>
    <w:rsid w:val="00ED4FDA"/>
    <w:rsid w:val="00ED5190"/>
    <w:rsid w:val="00ED530F"/>
    <w:rsid w:val="00ED5350"/>
    <w:rsid w:val="00ED5491"/>
    <w:rsid w:val="00ED54A7"/>
    <w:rsid w:val="00ED561E"/>
    <w:rsid w:val="00ED57AC"/>
    <w:rsid w:val="00ED58D0"/>
    <w:rsid w:val="00ED5A91"/>
    <w:rsid w:val="00ED5ABA"/>
    <w:rsid w:val="00ED5B11"/>
    <w:rsid w:val="00ED5B40"/>
    <w:rsid w:val="00ED5EA2"/>
    <w:rsid w:val="00ED5FE4"/>
    <w:rsid w:val="00ED63BF"/>
    <w:rsid w:val="00ED68B6"/>
    <w:rsid w:val="00ED6A3B"/>
    <w:rsid w:val="00ED6F29"/>
    <w:rsid w:val="00ED6F34"/>
    <w:rsid w:val="00ED70A8"/>
    <w:rsid w:val="00ED71C5"/>
    <w:rsid w:val="00ED7367"/>
    <w:rsid w:val="00ED752C"/>
    <w:rsid w:val="00ED7540"/>
    <w:rsid w:val="00ED7902"/>
    <w:rsid w:val="00ED7AC2"/>
    <w:rsid w:val="00ED7B21"/>
    <w:rsid w:val="00ED7CED"/>
    <w:rsid w:val="00EE05C6"/>
    <w:rsid w:val="00EE0684"/>
    <w:rsid w:val="00EE09C8"/>
    <w:rsid w:val="00EE0BA5"/>
    <w:rsid w:val="00EE15F8"/>
    <w:rsid w:val="00EE166A"/>
    <w:rsid w:val="00EE16FA"/>
    <w:rsid w:val="00EE18FB"/>
    <w:rsid w:val="00EE19E0"/>
    <w:rsid w:val="00EE1A99"/>
    <w:rsid w:val="00EE1D3C"/>
    <w:rsid w:val="00EE1DD4"/>
    <w:rsid w:val="00EE1F47"/>
    <w:rsid w:val="00EE1F63"/>
    <w:rsid w:val="00EE22EA"/>
    <w:rsid w:val="00EE28A6"/>
    <w:rsid w:val="00EE292E"/>
    <w:rsid w:val="00EE29A5"/>
    <w:rsid w:val="00EE31D7"/>
    <w:rsid w:val="00EE32A7"/>
    <w:rsid w:val="00EE35C9"/>
    <w:rsid w:val="00EE3A76"/>
    <w:rsid w:val="00EE3C2B"/>
    <w:rsid w:val="00EE3C42"/>
    <w:rsid w:val="00EE3D4F"/>
    <w:rsid w:val="00EE427A"/>
    <w:rsid w:val="00EE42AB"/>
    <w:rsid w:val="00EE46CC"/>
    <w:rsid w:val="00EE46EB"/>
    <w:rsid w:val="00EE4EF1"/>
    <w:rsid w:val="00EE4F22"/>
    <w:rsid w:val="00EE50D9"/>
    <w:rsid w:val="00EE534D"/>
    <w:rsid w:val="00EE5465"/>
    <w:rsid w:val="00EE5497"/>
    <w:rsid w:val="00EE54E1"/>
    <w:rsid w:val="00EE5523"/>
    <w:rsid w:val="00EE5560"/>
    <w:rsid w:val="00EE568C"/>
    <w:rsid w:val="00EE5889"/>
    <w:rsid w:val="00EE5B3E"/>
    <w:rsid w:val="00EE5C2B"/>
    <w:rsid w:val="00EE5C5D"/>
    <w:rsid w:val="00EE5DFC"/>
    <w:rsid w:val="00EE60A1"/>
    <w:rsid w:val="00EE61F2"/>
    <w:rsid w:val="00EE633E"/>
    <w:rsid w:val="00EE639F"/>
    <w:rsid w:val="00EE6494"/>
    <w:rsid w:val="00EE6B40"/>
    <w:rsid w:val="00EE6B64"/>
    <w:rsid w:val="00EE6D07"/>
    <w:rsid w:val="00EE6E47"/>
    <w:rsid w:val="00EE6F1E"/>
    <w:rsid w:val="00EE7081"/>
    <w:rsid w:val="00EE7856"/>
    <w:rsid w:val="00EE79DF"/>
    <w:rsid w:val="00EE7AEA"/>
    <w:rsid w:val="00EE7CA5"/>
    <w:rsid w:val="00EE7D97"/>
    <w:rsid w:val="00EE7F23"/>
    <w:rsid w:val="00EE7FCF"/>
    <w:rsid w:val="00EF0057"/>
    <w:rsid w:val="00EF0344"/>
    <w:rsid w:val="00EF0348"/>
    <w:rsid w:val="00EF0428"/>
    <w:rsid w:val="00EF0660"/>
    <w:rsid w:val="00EF07DE"/>
    <w:rsid w:val="00EF0A82"/>
    <w:rsid w:val="00EF0B86"/>
    <w:rsid w:val="00EF0D15"/>
    <w:rsid w:val="00EF0FCE"/>
    <w:rsid w:val="00EF12D4"/>
    <w:rsid w:val="00EF12DD"/>
    <w:rsid w:val="00EF1573"/>
    <w:rsid w:val="00EF15FC"/>
    <w:rsid w:val="00EF1873"/>
    <w:rsid w:val="00EF1C83"/>
    <w:rsid w:val="00EF1E35"/>
    <w:rsid w:val="00EF1F98"/>
    <w:rsid w:val="00EF1F9C"/>
    <w:rsid w:val="00EF20AC"/>
    <w:rsid w:val="00EF2245"/>
    <w:rsid w:val="00EF260C"/>
    <w:rsid w:val="00EF281D"/>
    <w:rsid w:val="00EF28F7"/>
    <w:rsid w:val="00EF2945"/>
    <w:rsid w:val="00EF2E9C"/>
    <w:rsid w:val="00EF3601"/>
    <w:rsid w:val="00EF374D"/>
    <w:rsid w:val="00EF3902"/>
    <w:rsid w:val="00EF3A79"/>
    <w:rsid w:val="00EF3AD3"/>
    <w:rsid w:val="00EF3BBB"/>
    <w:rsid w:val="00EF3C7A"/>
    <w:rsid w:val="00EF4290"/>
    <w:rsid w:val="00EF4366"/>
    <w:rsid w:val="00EF4567"/>
    <w:rsid w:val="00EF475B"/>
    <w:rsid w:val="00EF4AC0"/>
    <w:rsid w:val="00EF4CD6"/>
    <w:rsid w:val="00EF4ECF"/>
    <w:rsid w:val="00EF51BF"/>
    <w:rsid w:val="00EF5459"/>
    <w:rsid w:val="00EF55A0"/>
    <w:rsid w:val="00EF57C6"/>
    <w:rsid w:val="00EF5E98"/>
    <w:rsid w:val="00EF62D4"/>
    <w:rsid w:val="00EF63B9"/>
    <w:rsid w:val="00EF63D1"/>
    <w:rsid w:val="00EF6441"/>
    <w:rsid w:val="00EF6513"/>
    <w:rsid w:val="00EF659B"/>
    <w:rsid w:val="00EF6683"/>
    <w:rsid w:val="00EF670B"/>
    <w:rsid w:val="00EF6B1D"/>
    <w:rsid w:val="00EF6DC8"/>
    <w:rsid w:val="00EF7002"/>
    <w:rsid w:val="00EF708F"/>
    <w:rsid w:val="00EF75BA"/>
    <w:rsid w:val="00EF769B"/>
    <w:rsid w:val="00EF77D0"/>
    <w:rsid w:val="00EF7846"/>
    <w:rsid w:val="00EF78CA"/>
    <w:rsid w:val="00EF7A00"/>
    <w:rsid w:val="00EF7F9E"/>
    <w:rsid w:val="00F000FD"/>
    <w:rsid w:val="00F001C3"/>
    <w:rsid w:val="00F00346"/>
    <w:rsid w:val="00F003AE"/>
    <w:rsid w:val="00F00504"/>
    <w:rsid w:val="00F00940"/>
    <w:rsid w:val="00F00AD4"/>
    <w:rsid w:val="00F00B33"/>
    <w:rsid w:val="00F00CB5"/>
    <w:rsid w:val="00F00F85"/>
    <w:rsid w:val="00F010B2"/>
    <w:rsid w:val="00F013BA"/>
    <w:rsid w:val="00F013C9"/>
    <w:rsid w:val="00F01488"/>
    <w:rsid w:val="00F014FB"/>
    <w:rsid w:val="00F017E8"/>
    <w:rsid w:val="00F018D8"/>
    <w:rsid w:val="00F01964"/>
    <w:rsid w:val="00F01A37"/>
    <w:rsid w:val="00F01C4E"/>
    <w:rsid w:val="00F02080"/>
    <w:rsid w:val="00F022B5"/>
    <w:rsid w:val="00F0234F"/>
    <w:rsid w:val="00F02477"/>
    <w:rsid w:val="00F027BA"/>
    <w:rsid w:val="00F029D1"/>
    <w:rsid w:val="00F02B10"/>
    <w:rsid w:val="00F02B3D"/>
    <w:rsid w:val="00F02DE9"/>
    <w:rsid w:val="00F02EAA"/>
    <w:rsid w:val="00F033B5"/>
    <w:rsid w:val="00F03435"/>
    <w:rsid w:val="00F03A9C"/>
    <w:rsid w:val="00F03B89"/>
    <w:rsid w:val="00F03E14"/>
    <w:rsid w:val="00F03E79"/>
    <w:rsid w:val="00F03FD5"/>
    <w:rsid w:val="00F04319"/>
    <w:rsid w:val="00F0439E"/>
    <w:rsid w:val="00F043AA"/>
    <w:rsid w:val="00F04453"/>
    <w:rsid w:val="00F044F3"/>
    <w:rsid w:val="00F045EE"/>
    <w:rsid w:val="00F04804"/>
    <w:rsid w:val="00F04828"/>
    <w:rsid w:val="00F049C6"/>
    <w:rsid w:val="00F04B23"/>
    <w:rsid w:val="00F04E1C"/>
    <w:rsid w:val="00F0502D"/>
    <w:rsid w:val="00F05174"/>
    <w:rsid w:val="00F05269"/>
    <w:rsid w:val="00F05330"/>
    <w:rsid w:val="00F05783"/>
    <w:rsid w:val="00F05947"/>
    <w:rsid w:val="00F05C93"/>
    <w:rsid w:val="00F0628D"/>
    <w:rsid w:val="00F063B8"/>
    <w:rsid w:val="00F065F9"/>
    <w:rsid w:val="00F06651"/>
    <w:rsid w:val="00F06842"/>
    <w:rsid w:val="00F06960"/>
    <w:rsid w:val="00F06EFC"/>
    <w:rsid w:val="00F07302"/>
    <w:rsid w:val="00F07569"/>
    <w:rsid w:val="00F07588"/>
    <w:rsid w:val="00F078F1"/>
    <w:rsid w:val="00F07BAA"/>
    <w:rsid w:val="00F07DE6"/>
    <w:rsid w:val="00F1056C"/>
    <w:rsid w:val="00F107F1"/>
    <w:rsid w:val="00F109B7"/>
    <w:rsid w:val="00F10B86"/>
    <w:rsid w:val="00F10DCA"/>
    <w:rsid w:val="00F10FC1"/>
    <w:rsid w:val="00F112AE"/>
    <w:rsid w:val="00F112FD"/>
    <w:rsid w:val="00F115C6"/>
    <w:rsid w:val="00F1198B"/>
    <w:rsid w:val="00F11A10"/>
    <w:rsid w:val="00F11A1C"/>
    <w:rsid w:val="00F11A67"/>
    <w:rsid w:val="00F11B2A"/>
    <w:rsid w:val="00F11BC5"/>
    <w:rsid w:val="00F11D7D"/>
    <w:rsid w:val="00F11DB8"/>
    <w:rsid w:val="00F11F16"/>
    <w:rsid w:val="00F11F1F"/>
    <w:rsid w:val="00F123F9"/>
    <w:rsid w:val="00F12441"/>
    <w:rsid w:val="00F1275F"/>
    <w:rsid w:val="00F12DC8"/>
    <w:rsid w:val="00F12E57"/>
    <w:rsid w:val="00F12E9C"/>
    <w:rsid w:val="00F1330D"/>
    <w:rsid w:val="00F133A1"/>
    <w:rsid w:val="00F1340C"/>
    <w:rsid w:val="00F13822"/>
    <w:rsid w:val="00F13AC9"/>
    <w:rsid w:val="00F13CD4"/>
    <w:rsid w:val="00F13CDD"/>
    <w:rsid w:val="00F13E05"/>
    <w:rsid w:val="00F13ECD"/>
    <w:rsid w:val="00F13F0C"/>
    <w:rsid w:val="00F14001"/>
    <w:rsid w:val="00F144CA"/>
    <w:rsid w:val="00F14526"/>
    <w:rsid w:val="00F14859"/>
    <w:rsid w:val="00F148A1"/>
    <w:rsid w:val="00F14979"/>
    <w:rsid w:val="00F14D98"/>
    <w:rsid w:val="00F14E11"/>
    <w:rsid w:val="00F14E53"/>
    <w:rsid w:val="00F14F78"/>
    <w:rsid w:val="00F14F96"/>
    <w:rsid w:val="00F15079"/>
    <w:rsid w:val="00F151D7"/>
    <w:rsid w:val="00F15470"/>
    <w:rsid w:val="00F154D2"/>
    <w:rsid w:val="00F154F7"/>
    <w:rsid w:val="00F1558B"/>
    <w:rsid w:val="00F155CE"/>
    <w:rsid w:val="00F15CB1"/>
    <w:rsid w:val="00F15DCC"/>
    <w:rsid w:val="00F15FC6"/>
    <w:rsid w:val="00F1659D"/>
    <w:rsid w:val="00F16829"/>
    <w:rsid w:val="00F16B67"/>
    <w:rsid w:val="00F16DC4"/>
    <w:rsid w:val="00F16E44"/>
    <w:rsid w:val="00F170FA"/>
    <w:rsid w:val="00F174EC"/>
    <w:rsid w:val="00F17671"/>
    <w:rsid w:val="00F176D4"/>
    <w:rsid w:val="00F178BD"/>
    <w:rsid w:val="00F17B2E"/>
    <w:rsid w:val="00F17C47"/>
    <w:rsid w:val="00F17DFD"/>
    <w:rsid w:val="00F17EAE"/>
    <w:rsid w:val="00F20068"/>
    <w:rsid w:val="00F20084"/>
    <w:rsid w:val="00F201D0"/>
    <w:rsid w:val="00F20636"/>
    <w:rsid w:val="00F207DB"/>
    <w:rsid w:val="00F20885"/>
    <w:rsid w:val="00F20C1C"/>
    <w:rsid w:val="00F20E45"/>
    <w:rsid w:val="00F2144D"/>
    <w:rsid w:val="00F21609"/>
    <w:rsid w:val="00F21841"/>
    <w:rsid w:val="00F218D4"/>
    <w:rsid w:val="00F21B2D"/>
    <w:rsid w:val="00F21BE8"/>
    <w:rsid w:val="00F21BF6"/>
    <w:rsid w:val="00F21D77"/>
    <w:rsid w:val="00F21D8D"/>
    <w:rsid w:val="00F2233A"/>
    <w:rsid w:val="00F223AA"/>
    <w:rsid w:val="00F224EC"/>
    <w:rsid w:val="00F2250A"/>
    <w:rsid w:val="00F2269F"/>
    <w:rsid w:val="00F22C71"/>
    <w:rsid w:val="00F22D37"/>
    <w:rsid w:val="00F230DA"/>
    <w:rsid w:val="00F231FC"/>
    <w:rsid w:val="00F234D8"/>
    <w:rsid w:val="00F23EE9"/>
    <w:rsid w:val="00F23F9D"/>
    <w:rsid w:val="00F245FE"/>
    <w:rsid w:val="00F24788"/>
    <w:rsid w:val="00F247B6"/>
    <w:rsid w:val="00F24C29"/>
    <w:rsid w:val="00F24E65"/>
    <w:rsid w:val="00F24F0A"/>
    <w:rsid w:val="00F24F19"/>
    <w:rsid w:val="00F24FC5"/>
    <w:rsid w:val="00F2507C"/>
    <w:rsid w:val="00F2543C"/>
    <w:rsid w:val="00F25547"/>
    <w:rsid w:val="00F258FE"/>
    <w:rsid w:val="00F2591C"/>
    <w:rsid w:val="00F259EF"/>
    <w:rsid w:val="00F25C5B"/>
    <w:rsid w:val="00F25E53"/>
    <w:rsid w:val="00F261CB"/>
    <w:rsid w:val="00F2640F"/>
    <w:rsid w:val="00F264B2"/>
    <w:rsid w:val="00F26EE5"/>
    <w:rsid w:val="00F26F18"/>
    <w:rsid w:val="00F27B99"/>
    <w:rsid w:val="00F27C34"/>
    <w:rsid w:val="00F27C78"/>
    <w:rsid w:val="00F27DD1"/>
    <w:rsid w:val="00F27E46"/>
    <w:rsid w:val="00F30037"/>
    <w:rsid w:val="00F30123"/>
    <w:rsid w:val="00F30141"/>
    <w:rsid w:val="00F301C2"/>
    <w:rsid w:val="00F302E1"/>
    <w:rsid w:val="00F3092B"/>
    <w:rsid w:val="00F3099A"/>
    <w:rsid w:val="00F30A22"/>
    <w:rsid w:val="00F30C75"/>
    <w:rsid w:val="00F30D98"/>
    <w:rsid w:val="00F31085"/>
    <w:rsid w:val="00F31546"/>
    <w:rsid w:val="00F3172A"/>
    <w:rsid w:val="00F31B22"/>
    <w:rsid w:val="00F31B49"/>
    <w:rsid w:val="00F31D3F"/>
    <w:rsid w:val="00F31F8F"/>
    <w:rsid w:val="00F320A0"/>
    <w:rsid w:val="00F3213B"/>
    <w:rsid w:val="00F32167"/>
    <w:rsid w:val="00F32272"/>
    <w:rsid w:val="00F32308"/>
    <w:rsid w:val="00F32523"/>
    <w:rsid w:val="00F3254F"/>
    <w:rsid w:val="00F325EE"/>
    <w:rsid w:val="00F32ABC"/>
    <w:rsid w:val="00F32C06"/>
    <w:rsid w:val="00F32C28"/>
    <w:rsid w:val="00F32E67"/>
    <w:rsid w:val="00F32F56"/>
    <w:rsid w:val="00F33091"/>
    <w:rsid w:val="00F337E7"/>
    <w:rsid w:val="00F338E1"/>
    <w:rsid w:val="00F33AB1"/>
    <w:rsid w:val="00F33B6E"/>
    <w:rsid w:val="00F33D4F"/>
    <w:rsid w:val="00F33F12"/>
    <w:rsid w:val="00F33F81"/>
    <w:rsid w:val="00F34061"/>
    <w:rsid w:val="00F341F1"/>
    <w:rsid w:val="00F342CA"/>
    <w:rsid w:val="00F347C4"/>
    <w:rsid w:val="00F34805"/>
    <w:rsid w:val="00F34CD6"/>
    <w:rsid w:val="00F34FD2"/>
    <w:rsid w:val="00F352FC"/>
    <w:rsid w:val="00F35418"/>
    <w:rsid w:val="00F35488"/>
    <w:rsid w:val="00F356E8"/>
    <w:rsid w:val="00F35873"/>
    <w:rsid w:val="00F35920"/>
    <w:rsid w:val="00F35A98"/>
    <w:rsid w:val="00F35D07"/>
    <w:rsid w:val="00F35D38"/>
    <w:rsid w:val="00F3614D"/>
    <w:rsid w:val="00F3619B"/>
    <w:rsid w:val="00F361DD"/>
    <w:rsid w:val="00F361EC"/>
    <w:rsid w:val="00F362C2"/>
    <w:rsid w:val="00F36599"/>
    <w:rsid w:val="00F3659D"/>
    <w:rsid w:val="00F365C7"/>
    <w:rsid w:val="00F365E0"/>
    <w:rsid w:val="00F366A5"/>
    <w:rsid w:val="00F366F8"/>
    <w:rsid w:val="00F3676C"/>
    <w:rsid w:val="00F369C2"/>
    <w:rsid w:val="00F36ACB"/>
    <w:rsid w:val="00F36C5F"/>
    <w:rsid w:val="00F36C65"/>
    <w:rsid w:val="00F36CBC"/>
    <w:rsid w:val="00F36D4E"/>
    <w:rsid w:val="00F36DE2"/>
    <w:rsid w:val="00F37138"/>
    <w:rsid w:val="00F371D4"/>
    <w:rsid w:val="00F37259"/>
    <w:rsid w:val="00F372F4"/>
    <w:rsid w:val="00F376F1"/>
    <w:rsid w:val="00F377D4"/>
    <w:rsid w:val="00F379ED"/>
    <w:rsid w:val="00F37D45"/>
    <w:rsid w:val="00F37DD1"/>
    <w:rsid w:val="00F37F71"/>
    <w:rsid w:val="00F37FA9"/>
    <w:rsid w:val="00F40000"/>
    <w:rsid w:val="00F40348"/>
    <w:rsid w:val="00F4036C"/>
    <w:rsid w:val="00F405A4"/>
    <w:rsid w:val="00F405F1"/>
    <w:rsid w:val="00F40807"/>
    <w:rsid w:val="00F40940"/>
    <w:rsid w:val="00F409B1"/>
    <w:rsid w:val="00F40F77"/>
    <w:rsid w:val="00F40FDE"/>
    <w:rsid w:val="00F4125B"/>
    <w:rsid w:val="00F4131E"/>
    <w:rsid w:val="00F414AD"/>
    <w:rsid w:val="00F419FC"/>
    <w:rsid w:val="00F41CF9"/>
    <w:rsid w:val="00F41F05"/>
    <w:rsid w:val="00F41F9C"/>
    <w:rsid w:val="00F42060"/>
    <w:rsid w:val="00F4215F"/>
    <w:rsid w:val="00F4224C"/>
    <w:rsid w:val="00F4232D"/>
    <w:rsid w:val="00F42800"/>
    <w:rsid w:val="00F4336D"/>
    <w:rsid w:val="00F433BD"/>
    <w:rsid w:val="00F433E0"/>
    <w:rsid w:val="00F43485"/>
    <w:rsid w:val="00F43D5D"/>
    <w:rsid w:val="00F43D67"/>
    <w:rsid w:val="00F44350"/>
    <w:rsid w:val="00F44686"/>
    <w:rsid w:val="00F44758"/>
    <w:rsid w:val="00F448DD"/>
    <w:rsid w:val="00F44941"/>
    <w:rsid w:val="00F44B83"/>
    <w:rsid w:val="00F44C28"/>
    <w:rsid w:val="00F44C55"/>
    <w:rsid w:val="00F44EBE"/>
    <w:rsid w:val="00F44EC5"/>
    <w:rsid w:val="00F45147"/>
    <w:rsid w:val="00F45296"/>
    <w:rsid w:val="00F4572C"/>
    <w:rsid w:val="00F45B7D"/>
    <w:rsid w:val="00F45C82"/>
    <w:rsid w:val="00F45C96"/>
    <w:rsid w:val="00F45FFF"/>
    <w:rsid w:val="00F461E8"/>
    <w:rsid w:val="00F462BC"/>
    <w:rsid w:val="00F463B2"/>
    <w:rsid w:val="00F4695F"/>
    <w:rsid w:val="00F46D30"/>
    <w:rsid w:val="00F4711F"/>
    <w:rsid w:val="00F471AC"/>
    <w:rsid w:val="00F472EA"/>
    <w:rsid w:val="00F4736C"/>
    <w:rsid w:val="00F47498"/>
    <w:rsid w:val="00F47588"/>
    <w:rsid w:val="00F477C6"/>
    <w:rsid w:val="00F47B82"/>
    <w:rsid w:val="00F47C9B"/>
    <w:rsid w:val="00F47E1B"/>
    <w:rsid w:val="00F47FFD"/>
    <w:rsid w:val="00F50278"/>
    <w:rsid w:val="00F502F0"/>
    <w:rsid w:val="00F50580"/>
    <w:rsid w:val="00F50A33"/>
    <w:rsid w:val="00F50B3E"/>
    <w:rsid w:val="00F50D6C"/>
    <w:rsid w:val="00F511BC"/>
    <w:rsid w:val="00F512B2"/>
    <w:rsid w:val="00F514EE"/>
    <w:rsid w:val="00F517B6"/>
    <w:rsid w:val="00F5189C"/>
    <w:rsid w:val="00F518F7"/>
    <w:rsid w:val="00F51B32"/>
    <w:rsid w:val="00F51E8B"/>
    <w:rsid w:val="00F52644"/>
    <w:rsid w:val="00F5283D"/>
    <w:rsid w:val="00F5286B"/>
    <w:rsid w:val="00F528BE"/>
    <w:rsid w:val="00F52ABA"/>
    <w:rsid w:val="00F52BC7"/>
    <w:rsid w:val="00F52F09"/>
    <w:rsid w:val="00F53325"/>
    <w:rsid w:val="00F533C0"/>
    <w:rsid w:val="00F534EB"/>
    <w:rsid w:val="00F53589"/>
    <w:rsid w:val="00F5394C"/>
    <w:rsid w:val="00F53BF4"/>
    <w:rsid w:val="00F53C84"/>
    <w:rsid w:val="00F53E44"/>
    <w:rsid w:val="00F540D8"/>
    <w:rsid w:val="00F541AD"/>
    <w:rsid w:val="00F54266"/>
    <w:rsid w:val="00F542C2"/>
    <w:rsid w:val="00F54305"/>
    <w:rsid w:val="00F546A3"/>
    <w:rsid w:val="00F547DE"/>
    <w:rsid w:val="00F54A3B"/>
    <w:rsid w:val="00F54D0F"/>
    <w:rsid w:val="00F54D22"/>
    <w:rsid w:val="00F54D39"/>
    <w:rsid w:val="00F54DA4"/>
    <w:rsid w:val="00F55043"/>
    <w:rsid w:val="00F552A3"/>
    <w:rsid w:val="00F5541F"/>
    <w:rsid w:val="00F5585D"/>
    <w:rsid w:val="00F5636C"/>
    <w:rsid w:val="00F563F0"/>
    <w:rsid w:val="00F56563"/>
    <w:rsid w:val="00F5656B"/>
    <w:rsid w:val="00F5682B"/>
    <w:rsid w:val="00F569F1"/>
    <w:rsid w:val="00F569FC"/>
    <w:rsid w:val="00F56A17"/>
    <w:rsid w:val="00F56DCF"/>
    <w:rsid w:val="00F57034"/>
    <w:rsid w:val="00F57182"/>
    <w:rsid w:val="00F572A0"/>
    <w:rsid w:val="00F572AE"/>
    <w:rsid w:val="00F572C1"/>
    <w:rsid w:val="00F573AB"/>
    <w:rsid w:val="00F57409"/>
    <w:rsid w:val="00F57897"/>
    <w:rsid w:val="00F57F1B"/>
    <w:rsid w:val="00F6044F"/>
    <w:rsid w:val="00F60656"/>
    <w:rsid w:val="00F60B87"/>
    <w:rsid w:val="00F60BE9"/>
    <w:rsid w:val="00F60D2F"/>
    <w:rsid w:val="00F60D8F"/>
    <w:rsid w:val="00F60DC1"/>
    <w:rsid w:val="00F60E58"/>
    <w:rsid w:val="00F60F75"/>
    <w:rsid w:val="00F61344"/>
    <w:rsid w:val="00F613BF"/>
    <w:rsid w:val="00F615EF"/>
    <w:rsid w:val="00F61FD8"/>
    <w:rsid w:val="00F6207F"/>
    <w:rsid w:val="00F6214A"/>
    <w:rsid w:val="00F62455"/>
    <w:rsid w:val="00F624FC"/>
    <w:rsid w:val="00F62559"/>
    <w:rsid w:val="00F6273B"/>
    <w:rsid w:val="00F6293D"/>
    <w:rsid w:val="00F629DA"/>
    <w:rsid w:val="00F62A0A"/>
    <w:rsid w:val="00F62A2B"/>
    <w:rsid w:val="00F62BCA"/>
    <w:rsid w:val="00F62DBF"/>
    <w:rsid w:val="00F62E9A"/>
    <w:rsid w:val="00F635E0"/>
    <w:rsid w:val="00F63715"/>
    <w:rsid w:val="00F638CB"/>
    <w:rsid w:val="00F638FB"/>
    <w:rsid w:val="00F63A73"/>
    <w:rsid w:val="00F63D5B"/>
    <w:rsid w:val="00F6414F"/>
    <w:rsid w:val="00F641FC"/>
    <w:rsid w:val="00F6442E"/>
    <w:rsid w:val="00F64430"/>
    <w:rsid w:val="00F645C9"/>
    <w:rsid w:val="00F645E4"/>
    <w:rsid w:val="00F647F7"/>
    <w:rsid w:val="00F64A38"/>
    <w:rsid w:val="00F64A4B"/>
    <w:rsid w:val="00F64BEF"/>
    <w:rsid w:val="00F64E6B"/>
    <w:rsid w:val="00F6514B"/>
    <w:rsid w:val="00F65225"/>
    <w:rsid w:val="00F653FC"/>
    <w:rsid w:val="00F654A6"/>
    <w:rsid w:val="00F65770"/>
    <w:rsid w:val="00F6583C"/>
    <w:rsid w:val="00F6589A"/>
    <w:rsid w:val="00F65ABE"/>
    <w:rsid w:val="00F65B79"/>
    <w:rsid w:val="00F65BD6"/>
    <w:rsid w:val="00F6610C"/>
    <w:rsid w:val="00F66260"/>
    <w:rsid w:val="00F66745"/>
    <w:rsid w:val="00F66997"/>
    <w:rsid w:val="00F66AE2"/>
    <w:rsid w:val="00F6713D"/>
    <w:rsid w:val="00F672C6"/>
    <w:rsid w:val="00F6746C"/>
    <w:rsid w:val="00F67506"/>
    <w:rsid w:val="00F6783E"/>
    <w:rsid w:val="00F67B7F"/>
    <w:rsid w:val="00F67BF1"/>
    <w:rsid w:val="00F67D0A"/>
    <w:rsid w:val="00F67D1A"/>
    <w:rsid w:val="00F67F2A"/>
    <w:rsid w:val="00F67FF6"/>
    <w:rsid w:val="00F70010"/>
    <w:rsid w:val="00F703AF"/>
    <w:rsid w:val="00F70642"/>
    <w:rsid w:val="00F70690"/>
    <w:rsid w:val="00F70725"/>
    <w:rsid w:val="00F7077B"/>
    <w:rsid w:val="00F70970"/>
    <w:rsid w:val="00F709B3"/>
    <w:rsid w:val="00F709C3"/>
    <w:rsid w:val="00F70BBE"/>
    <w:rsid w:val="00F70D96"/>
    <w:rsid w:val="00F70DBE"/>
    <w:rsid w:val="00F70F35"/>
    <w:rsid w:val="00F70FA0"/>
    <w:rsid w:val="00F710B4"/>
    <w:rsid w:val="00F71124"/>
    <w:rsid w:val="00F71187"/>
    <w:rsid w:val="00F715A9"/>
    <w:rsid w:val="00F71888"/>
    <w:rsid w:val="00F71994"/>
    <w:rsid w:val="00F719A6"/>
    <w:rsid w:val="00F719CD"/>
    <w:rsid w:val="00F71BB8"/>
    <w:rsid w:val="00F71CE0"/>
    <w:rsid w:val="00F71D7C"/>
    <w:rsid w:val="00F71D88"/>
    <w:rsid w:val="00F72088"/>
    <w:rsid w:val="00F72187"/>
    <w:rsid w:val="00F722AB"/>
    <w:rsid w:val="00F724E1"/>
    <w:rsid w:val="00F72584"/>
    <w:rsid w:val="00F725E5"/>
    <w:rsid w:val="00F7290D"/>
    <w:rsid w:val="00F72C6D"/>
    <w:rsid w:val="00F7302F"/>
    <w:rsid w:val="00F730D0"/>
    <w:rsid w:val="00F732EC"/>
    <w:rsid w:val="00F73445"/>
    <w:rsid w:val="00F7347A"/>
    <w:rsid w:val="00F7375B"/>
    <w:rsid w:val="00F73D08"/>
    <w:rsid w:val="00F73F56"/>
    <w:rsid w:val="00F74ACC"/>
    <w:rsid w:val="00F74C11"/>
    <w:rsid w:val="00F74CA5"/>
    <w:rsid w:val="00F74F95"/>
    <w:rsid w:val="00F75116"/>
    <w:rsid w:val="00F75502"/>
    <w:rsid w:val="00F75586"/>
    <w:rsid w:val="00F757C8"/>
    <w:rsid w:val="00F7586B"/>
    <w:rsid w:val="00F758C7"/>
    <w:rsid w:val="00F758D1"/>
    <w:rsid w:val="00F7597F"/>
    <w:rsid w:val="00F75D6A"/>
    <w:rsid w:val="00F75F2F"/>
    <w:rsid w:val="00F76445"/>
    <w:rsid w:val="00F76602"/>
    <w:rsid w:val="00F768D9"/>
    <w:rsid w:val="00F7693D"/>
    <w:rsid w:val="00F76E69"/>
    <w:rsid w:val="00F76ECC"/>
    <w:rsid w:val="00F77017"/>
    <w:rsid w:val="00F7717E"/>
    <w:rsid w:val="00F77628"/>
    <w:rsid w:val="00F7771C"/>
    <w:rsid w:val="00F77740"/>
    <w:rsid w:val="00F77999"/>
    <w:rsid w:val="00F77ABC"/>
    <w:rsid w:val="00F77AC1"/>
    <w:rsid w:val="00F77C7F"/>
    <w:rsid w:val="00F77CEC"/>
    <w:rsid w:val="00F77D2D"/>
    <w:rsid w:val="00F77EE7"/>
    <w:rsid w:val="00F77FFC"/>
    <w:rsid w:val="00F80399"/>
    <w:rsid w:val="00F80845"/>
    <w:rsid w:val="00F80986"/>
    <w:rsid w:val="00F809D0"/>
    <w:rsid w:val="00F80B3A"/>
    <w:rsid w:val="00F80E34"/>
    <w:rsid w:val="00F80FA6"/>
    <w:rsid w:val="00F80FF5"/>
    <w:rsid w:val="00F810C1"/>
    <w:rsid w:val="00F8122C"/>
    <w:rsid w:val="00F812C8"/>
    <w:rsid w:val="00F8132D"/>
    <w:rsid w:val="00F81396"/>
    <w:rsid w:val="00F818AE"/>
    <w:rsid w:val="00F81A37"/>
    <w:rsid w:val="00F81B40"/>
    <w:rsid w:val="00F81D55"/>
    <w:rsid w:val="00F820C4"/>
    <w:rsid w:val="00F82422"/>
    <w:rsid w:val="00F826B9"/>
    <w:rsid w:val="00F8287D"/>
    <w:rsid w:val="00F82B03"/>
    <w:rsid w:val="00F830A5"/>
    <w:rsid w:val="00F833B1"/>
    <w:rsid w:val="00F83829"/>
    <w:rsid w:val="00F83F37"/>
    <w:rsid w:val="00F84069"/>
    <w:rsid w:val="00F843D7"/>
    <w:rsid w:val="00F84455"/>
    <w:rsid w:val="00F84768"/>
    <w:rsid w:val="00F84995"/>
    <w:rsid w:val="00F84C8B"/>
    <w:rsid w:val="00F84D65"/>
    <w:rsid w:val="00F84DFA"/>
    <w:rsid w:val="00F84FD4"/>
    <w:rsid w:val="00F85536"/>
    <w:rsid w:val="00F8587A"/>
    <w:rsid w:val="00F858AE"/>
    <w:rsid w:val="00F8590A"/>
    <w:rsid w:val="00F85935"/>
    <w:rsid w:val="00F8599E"/>
    <w:rsid w:val="00F85DEF"/>
    <w:rsid w:val="00F8603B"/>
    <w:rsid w:val="00F861F3"/>
    <w:rsid w:val="00F8657A"/>
    <w:rsid w:val="00F86585"/>
    <w:rsid w:val="00F866D0"/>
    <w:rsid w:val="00F8679A"/>
    <w:rsid w:val="00F8692A"/>
    <w:rsid w:val="00F86AA1"/>
    <w:rsid w:val="00F86AA2"/>
    <w:rsid w:val="00F86BCB"/>
    <w:rsid w:val="00F86D51"/>
    <w:rsid w:val="00F87117"/>
    <w:rsid w:val="00F872CE"/>
    <w:rsid w:val="00F8736C"/>
    <w:rsid w:val="00F87CA7"/>
    <w:rsid w:val="00F90290"/>
    <w:rsid w:val="00F9030E"/>
    <w:rsid w:val="00F9051A"/>
    <w:rsid w:val="00F905F6"/>
    <w:rsid w:val="00F9079B"/>
    <w:rsid w:val="00F90959"/>
    <w:rsid w:val="00F90ADB"/>
    <w:rsid w:val="00F90C61"/>
    <w:rsid w:val="00F90D0A"/>
    <w:rsid w:val="00F90D2B"/>
    <w:rsid w:val="00F90E78"/>
    <w:rsid w:val="00F90F0A"/>
    <w:rsid w:val="00F90FFF"/>
    <w:rsid w:val="00F91012"/>
    <w:rsid w:val="00F91209"/>
    <w:rsid w:val="00F918EC"/>
    <w:rsid w:val="00F91951"/>
    <w:rsid w:val="00F91B7E"/>
    <w:rsid w:val="00F91D7A"/>
    <w:rsid w:val="00F91EAA"/>
    <w:rsid w:val="00F91EF2"/>
    <w:rsid w:val="00F9221F"/>
    <w:rsid w:val="00F922A7"/>
    <w:rsid w:val="00F922E2"/>
    <w:rsid w:val="00F923D1"/>
    <w:rsid w:val="00F9242A"/>
    <w:rsid w:val="00F925B0"/>
    <w:rsid w:val="00F92659"/>
    <w:rsid w:val="00F928ED"/>
    <w:rsid w:val="00F929A9"/>
    <w:rsid w:val="00F92D2E"/>
    <w:rsid w:val="00F92DD6"/>
    <w:rsid w:val="00F92F5C"/>
    <w:rsid w:val="00F931C7"/>
    <w:rsid w:val="00F931D8"/>
    <w:rsid w:val="00F93268"/>
    <w:rsid w:val="00F934FB"/>
    <w:rsid w:val="00F93559"/>
    <w:rsid w:val="00F93A4A"/>
    <w:rsid w:val="00F93A9D"/>
    <w:rsid w:val="00F93D72"/>
    <w:rsid w:val="00F93E65"/>
    <w:rsid w:val="00F94070"/>
    <w:rsid w:val="00F9407C"/>
    <w:rsid w:val="00F942D7"/>
    <w:rsid w:val="00F94368"/>
    <w:rsid w:val="00F94421"/>
    <w:rsid w:val="00F946DD"/>
    <w:rsid w:val="00F94EF3"/>
    <w:rsid w:val="00F950B5"/>
    <w:rsid w:val="00F9513F"/>
    <w:rsid w:val="00F9539D"/>
    <w:rsid w:val="00F954C8"/>
    <w:rsid w:val="00F9552A"/>
    <w:rsid w:val="00F955C8"/>
    <w:rsid w:val="00F95632"/>
    <w:rsid w:val="00F95931"/>
    <w:rsid w:val="00F95B6B"/>
    <w:rsid w:val="00F96017"/>
    <w:rsid w:val="00F960DE"/>
    <w:rsid w:val="00F962CC"/>
    <w:rsid w:val="00F96647"/>
    <w:rsid w:val="00F96707"/>
    <w:rsid w:val="00F968EC"/>
    <w:rsid w:val="00F96E4B"/>
    <w:rsid w:val="00F97165"/>
    <w:rsid w:val="00F97332"/>
    <w:rsid w:val="00F97337"/>
    <w:rsid w:val="00F9734A"/>
    <w:rsid w:val="00F9774E"/>
    <w:rsid w:val="00F97908"/>
    <w:rsid w:val="00F97957"/>
    <w:rsid w:val="00F97A59"/>
    <w:rsid w:val="00F97B43"/>
    <w:rsid w:val="00F97C8A"/>
    <w:rsid w:val="00F97CA7"/>
    <w:rsid w:val="00F97D62"/>
    <w:rsid w:val="00F97F54"/>
    <w:rsid w:val="00FA0252"/>
    <w:rsid w:val="00FA02AF"/>
    <w:rsid w:val="00FA0459"/>
    <w:rsid w:val="00FA0555"/>
    <w:rsid w:val="00FA07A4"/>
    <w:rsid w:val="00FA07F8"/>
    <w:rsid w:val="00FA0B14"/>
    <w:rsid w:val="00FA0B3E"/>
    <w:rsid w:val="00FA0D00"/>
    <w:rsid w:val="00FA105C"/>
    <w:rsid w:val="00FA121A"/>
    <w:rsid w:val="00FA1475"/>
    <w:rsid w:val="00FA148A"/>
    <w:rsid w:val="00FA1A5A"/>
    <w:rsid w:val="00FA1EE1"/>
    <w:rsid w:val="00FA1F48"/>
    <w:rsid w:val="00FA1F99"/>
    <w:rsid w:val="00FA2038"/>
    <w:rsid w:val="00FA226B"/>
    <w:rsid w:val="00FA2350"/>
    <w:rsid w:val="00FA24BB"/>
    <w:rsid w:val="00FA27C8"/>
    <w:rsid w:val="00FA2899"/>
    <w:rsid w:val="00FA2A1A"/>
    <w:rsid w:val="00FA2B33"/>
    <w:rsid w:val="00FA2B6E"/>
    <w:rsid w:val="00FA2C3A"/>
    <w:rsid w:val="00FA32C6"/>
    <w:rsid w:val="00FA3398"/>
    <w:rsid w:val="00FA362A"/>
    <w:rsid w:val="00FA3840"/>
    <w:rsid w:val="00FA3A07"/>
    <w:rsid w:val="00FA3B76"/>
    <w:rsid w:val="00FA3FC2"/>
    <w:rsid w:val="00FA4128"/>
    <w:rsid w:val="00FA487E"/>
    <w:rsid w:val="00FA493B"/>
    <w:rsid w:val="00FA49D5"/>
    <w:rsid w:val="00FA4B10"/>
    <w:rsid w:val="00FA4CA3"/>
    <w:rsid w:val="00FA4D66"/>
    <w:rsid w:val="00FA5158"/>
    <w:rsid w:val="00FA527B"/>
    <w:rsid w:val="00FA52D2"/>
    <w:rsid w:val="00FA5701"/>
    <w:rsid w:val="00FA58D3"/>
    <w:rsid w:val="00FA5A4E"/>
    <w:rsid w:val="00FA5CF3"/>
    <w:rsid w:val="00FA5EDB"/>
    <w:rsid w:val="00FA618B"/>
    <w:rsid w:val="00FA64AD"/>
    <w:rsid w:val="00FA6545"/>
    <w:rsid w:val="00FA65DB"/>
    <w:rsid w:val="00FA6899"/>
    <w:rsid w:val="00FA6A13"/>
    <w:rsid w:val="00FA6A2F"/>
    <w:rsid w:val="00FA6B05"/>
    <w:rsid w:val="00FA6BCD"/>
    <w:rsid w:val="00FA6E2E"/>
    <w:rsid w:val="00FA6F59"/>
    <w:rsid w:val="00FA720A"/>
    <w:rsid w:val="00FA7583"/>
    <w:rsid w:val="00FA7632"/>
    <w:rsid w:val="00FA7677"/>
    <w:rsid w:val="00FA793C"/>
    <w:rsid w:val="00FA7B87"/>
    <w:rsid w:val="00FA7CD9"/>
    <w:rsid w:val="00FA7CEE"/>
    <w:rsid w:val="00FA7D57"/>
    <w:rsid w:val="00FB0082"/>
    <w:rsid w:val="00FB0243"/>
    <w:rsid w:val="00FB036F"/>
    <w:rsid w:val="00FB0415"/>
    <w:rsid w:val="00FB0422"/>
    <w:rsid w:val="00FB052D"/>
    <w:rsid w:val="00FB086D"/>
    <w:rsid w:val="00FB0CA1"/>
    <w:rsid w:val="00FB0D89"/>
    <w:rsid w:val="00FB0D90"/>
    <w:rsid w:val="00FB0DE2"/>
    <w:rsid w:val="00FB0E0A"/>
    <w:rsid w:val="00FB1165"/>
    <w:rsid w:val="00FB124D"/>
    <w:rsid w:val="00FB1527"/>
    <w:rsid w:val="00FB1875"/>
    <w:rsid w:val="00FB1954"/>
    <w:rsid w:val="00FB1BA7"/>
    <w:rsid w:val="00FB1E78"/>
    <w:rsid w:val="00FB1FF8"/>
    <w:rsid w:val="00FB2237"/>
    <w:rsid w:val="00FB2467"/>
    <w:rsid w:val="00FB2537"/>
    <w:rsid w:val="00FB2B11"/>
    <w:rsid w:val="00FB2BF1"/>
    <w:rsid w:val="00FB2C01"/>
    <w:rsid w:val="00FB2F83"/>
    <w:rsid w:val="00FB3033"/>
    <w:rsid w:val="00FB30ED"/>
    <w:rsid w:val="00FB31FE"/>
    <w:rsid w:val="00FB3321"/>
    <w:rsid w:val="00FB33DC"/>
    <w:rsid w:val="00FB380B"/>
    <w:rsid w:val="00FB3D6D"/>
    <w:rsid w:val="00FB403E"/>
    <w:rsid w:val="00FB420F"/>
    <w:rsid w:val="00FB4338"/>
    <w:rsid w:val="00FB433C"/>
    <w:rsid w:val="00FB4659"/>
    <w:rsid w:val="00FB477E"/>
    <w:rsid w:val="00FB4B05"/>
    <w:rsid w:val="00FB4C10"/>
    <w:rsid w:val="00FB4C9C"/>
    <w:rsid w:val="00FB4D55"/>
    <w:rsid w:val="00FB4DB6"/>
    <w:rsid w:val="00FB53BE"/>
    <w:rsid w:val="00FB5563"/>
    <w:rsid w:val="00FB560A"/>
    <w:rsid w:val="00FB58D7"/>
    <w:rsid w:val="00FB58E2"/>
    <w:rsid w:val="00FB5A30"/>
    <w:rsid w:val="00FB5A3D"/>
    <w:rsid w:val="00FB5D32"/>
    <w:rsid w:val="00FB5FB5"/>
    <w:rsid w:val="00FB6039"/>
    <w:rsid w:val="00FB60AD"/>
    <w:rsid w:val="00FB6165"/>
    <w:rsid w:val="00FB6511"/>
    <w:rsid w:val="00FB6A10"/>
    <w:rsid w:val="00FB6C39"/>
    <w:rsid w:val="00FB6F5F"/>
    <w:rsid w:val="00FB717C"/>
    <w:rsid w:val="00FC00BD"/>
    <w:rsid w:val="00FC0150"/>
    <w:rsid w:val="00FC03AB"/>
    <w:rsid w:val="00FC0437"/>
    <w:rsid w:val="00FC06D2"/>
    <w:rsid w:val="00FC0D96"/>
    <w:rsid w:val="00FC0FF4"/>
    <w:rsid w:val="00FC107C"/>
    <w:rsid w:val="00FC113D"/>
    <w:rsid w:val="00FC1368"/>
    <w:rsid w:val="00FC1804"/>
    <w:rsid w:val="00FC18EA"/>
    <w:rsid w:val="00FC19E1"/>
    <w:rsid w:val="00FC1B7A"/>
    <w:rsid w:val="00FC215A"/>
    <w:rsid w:val="00FC216E"/>
    <w:rsid w:val="00FC220D"/>
    <w:rsid w:val="00FC2511"/>
    <w:rsid w:val="00FC2838"/>
    <w:rsid w:val="00FC28E0"/>
    <w:rsid w:val="00FC2949"/>
    <w:rsid w:val="00FC2AF0"/>
    <w:rsid w:val="00FC2B53"/>
    <w:rsid w:val="00FC320B"/>
    <w:rsid w:val="00FC401B"/>
    <w:rsid w:val="00FC4464"/>
    <w:rsid w:val="00FC4729"/>
    <w:rsid w:val="00FC4A8C"/>
    <w:rsid w:val="00FC4B8A"/>
    <w:rsid w:val="00FC4F04"/>
    <w:rsid w:val="00FC5117"/>
    <w:rsid w:val="00FC5124"/>
    <w:rsid w:val="00FC53B5"/>
    <w:rsid w:val="00FC53DB"/>
    <w:rsid w:val="00FC5FAA"/>
    <w:rsid w:val="00FC5FC2"/>
    <w:rsid w:val="00FC60D4"/>
    <w:rsid w:val="00FC6177"/>
    <w:rsid w:val="00FC6184"/>
    <w:rsid w:val="00FC63D1"/>
    <w:rsid w:val="00FC655B"/>
    <w:rsid w:val="00FC67A9"/>
    <w:rsid w:val="00FC69EE"/>
    <w:rsid w:val="00FC6A43"/>
    <w:rsid w:val="00FC6BFF"/>
    <w:rsid w:val="00FC6C5C"/>
    <w:rsid w:val="00FC6EE3"/>
    <w:rsid w:val="00FC71A7"/>
    <w:rsid w:val="00FC7379"/>
    <w:rsid w:val="00FC73F4"/>
    <w:rsid w:val="00FC7528"/>
    <w:rsid w:val="00FC7754"/>
    <w:rsid w:val="00FC77E6"/>
    <w:rsid w:val="00FC7F8C"/>
    <w:rsid w:val="00FD026A"/>
    <w:rsid w:val="00FD042B"/>
    <w:rsid w:val="00FD0542"/>
    <w:rsid w:val="00FD0572"/>
    <w:rsid w:val="00FD0A59"/>
    <w:rsid w:val="00FD0BFA"/>
    <w:rsid w:val="00FD0D68"/>
    <w:rsid w:val="00FD0E38"/>
    <w:rsid w:val="00FD0E55"/>
    <w:rsid w:val="00FD19AB"/>
    <w:rsid w:val="00FD1A97"/>
    <w:rsid w:val="00FD1CDD"/>
    <w:rsid w:val="00FD1DD5"/>
    <w:rsid w:val="00FD1DF0"/>
    <w:rsid w:val="00FD1E69"/>
    <w:rsid w:val="00FD20DB"/>
    <w:rsid w:val="00FD2277"/>
    <w:rsid w:val="00FD229B"/>
    <w:rsid w:val="00FD22B6"/>
    <w:rsid w:val="00FD25EF"/>
    <w:rsid w:val="00FD26C8"/>
    <w:rsid w:val="00FD2732"/>
    <w:rsid w:val="00FD27E6"/>
    <w:rsid w:val="00FD284F"/>
    <w:rsid w:val="00FD2967"/>
    <w:rsid w:val="00FD2D7B"/>
    <w:rsid w:val="00FD3492"/>
    <w:rsid w:val="00FD3590"/>
    <w:rsid w:val="00FD35F6"/>
    <w:rsid w:val="00FD3658"/>
    <w:rsid w:val="00FD37F6"/>
    <w:rsid w:val="00FD3894"/>
    <w:rsid w:val="00FD3945"/>
    <w:rsid w:val="00FD3E00"/>
    <w:rsid w:val="00FD3FC1"/>
    <w:rsid w:val="00FD4491"/>
    <w:rsid w:val="00FD457B"/>
    <w:rsid w:val="00FD4589"/>
    <w:rsid w:val="00FD461D"/>
    <w:rsid w:val="00FD473E"/>
    <w:rsid w:val="00FD4C72"/>
    <w:rsid w:val="00FD4CAB"/>
    <w:rsid w:val="00FD5256"/>
    <w:rsid w:val="00FD589A"/>
    <w:rsid w:val="00FD61C2"/>
    <w:rsid w:val="00FD663D"/>
    <w:rsid w:val="00FD6750"/>
    <w:rsid w:val="00FD6A78"/>
    <w:rsid w:val="00FD6D63"/>
    <w:rsid w:val="00FD720C"/>
    <w:rsid w:val="00FD74A2"/>
    <w:rsid w:val="00FD7552"/>
    <w:rsid w:val="00FD75D5"/>
    <w:rsid w:val="00FD7D7B"/>
    <w:rsid w:val="00FD7DF9"/>
    <w:rsid w:val="00FE0109"/>
    <w:rsid w:val="00FE03F6"/>
    <w:rsid w:val="00FE05F1"/>
    <w:rsid w:val="00FE0B51"/>
    <w:rsid w:val="00FE0B78"/>
    <w:rsid w:val="00FE0BB7"/>
    <w:rsid w:val="00FE0DB3"/>
    <w:rsid w:val="00FE0ED4"/>
    <w:rsid w:val="00FE1008"/>
    <w:rsid w:val="00FE114A"/>
    <w:rsid w:val="00FE12C9"/>
    <w:rsid w:val="00FE1349"/>
    <w:rsid w:val="00FE1392"/>
    <w:rsid w:val="00FE1564"/>
    <w:rsid w:val="00FE175C"/>
    <w:rsid w:val="00FE191B"/>
    <w:rsid w:val="00FE192C"/>
    <w:rsid w:val="00FE1CD2"/>
    <w:rsid w:val="00FE1EAB"/>
    <w:rsid w:val="00FE22F2"/>
    <w:rsid w:val="00FE22FF"/>
    <w:rsid w:val="00FE237A"/>
    <w:rsid w:val="00FE2AB0"/>
    <w:rsid w:val="00FE2BCA"/>
    <w:rsid w:val="00FE2C94"/>
    <w:rsid w:val="00FE2D0C"/>
    <w:rsid w:val="00FE3465"/>
    <w:rsid w:val="00FE3825"/>
    <w:rsid w:val="00FE38B4"/>
    <w:rsid w:val="00FE3AAE"/>
    <w:rsid w:val="00FE3FC5"/>
    <w:rsid w:val="00FE40AF"/>
    <w:rsid w:val="00FE42AE"/>
    <w:rsid w:val="00FE475F"/>
    <w:rsid w:val="00FE48CD"/>
    <w:rsid w:val="00FE4925"/>
    <w:rsid w:val="00FE4DAA"/>
    <w:rsid w:val="00FE50C3"/>
    <w:rsid w:val="00FE5405"/>
    <w:rsid w:val="00FE55D5"/>
    <w:rsid w:val="00FE58A9"/>
    <w:rsid w:val="00FE5AB4"/>
    <w:rsid w:val="00FE5D6F"/>
    <w:rsid w:val="00FE5DDF"/>
    <w:rsid w:val="00FE5EBD"/>
    <w:rsid w:val="00FE6262"/>
    <w:rsid w:val="00FE6317"/>
    <w:rsid w:val="00FE665B"/>
    <w:rsid w:val="00FE678B"/>
    <w:rsid w:val="00FE67CF"/>
    <w:rsid w:val="00FE6AF5"/>
    <w:rsid w:val="00FE6B81"/>
    <w:rsid w:val="00FE6D20"/>
    <w:rsid w:val="00FE6FB9"/>
    <w:rsid w:val="00FE6FD7"/>
    <w:rsid w:val="00FE7549"/>
    <w:rsid w:val="00FE777D"/>
    <w:rsid w:val="00FE7B10"/>
    <w:rsid w:val="00FE7B70"/>
    <w:rsid w:val="00FE7BCC"/>
    <w:rsid w:val="00FE7C84"/>
    <w:rsid w:val="00FE7F73"/>
    <w:rsid w:val="00FF0044"/>
    <w:rsid w:val="00FF0291"/>
    <w:rsid w:val="00FF02A2"/>
    <w:rsid w:val="00FF04A4"/>
    <w:rsid w:val="00FF070C"/>
    <w:rsid w:val="00FF087A"/>
    <w:rsid w:val="00FF095B"/>
    <w:rsid w:val="00FF09E5"/>
    <w:rsid w:val="00FF0BFF"/>
    <w:rsid w:val="00FF1049"/>
    <w:rsid w:val="00FF11E8"/>
    <w:rsid w:val="00FF126D"/>
    <w:rsid w:val="00FF128B"/>
    <w:rsid w:val="00FF1531"/>
    <w:rsid w:val="00FF1735"/>
    <w:rsid w:val="00FF18AE"/>
    <w:rsid w:val="00FF1E19"/>
    <w:rsid w:val="00FF1E5D"/>
    <w:rsid w:val="00FF1FEC"/>
    <w:rsid w:val="00FF21B6"/>
    <w:rsid w:val="00FF2310"/>
    <w:rsid w:val="00FF239B"/>
    <w:rsid w:val="00FF2435"/>
    <w:rsid w:val="00FF271C"/>
    <w:rsid w:val="00FF2880"/>
    <w:rsid w:val="00FF29EC"/>
    <w:rsid w:val="00FF2E73"/>
    <w:rsid w:val="00FF333F"/>
    <w:rsid w:val="00FF3662"/>
    <w:rsid w:val="00FF3685"/>
    <w:rsid w:val="00FF3740"/>
    <w:rsid w:val="00FF3745"/>
    <w:rsid w:val="00FF3A94"/>
    <w:rsid w:val="00FF3B6E"/>
    <w:rsid w:val="00FF3C2D"/>
    <w:rsid w:val="00FF3F13"/>
    <w:rsid w:val="00FF3F1E"/>
    <w:rsid w:val="00FF4074"/>
    <w:rsid w:val="00FF41F7"/>
    <w:rsid w:val="00FF43C5"/>
    <w:rsid w:val="00FF44A4"/>
    <w:rsid w:val="00FF4AAA"/>
    <w:rsid w:val="00FF4AE2"/>
    <w:rsid w:val="00FF4E02"/>
    <w:rsid w:val="00FF50A8"/>
    <w:rsid w:val="00FF52E7"/>
    <w:rsid w:val="00FF5345"/>
    <w:rsid w:val="00FF54FC"/>
    <w:rsid w:val="00FF5530"/>
    <w:rsid w:val="00FF563B"/>
    <w:rsid w:val="00FF571E"/>
    <w:rsid w:val="00FF57AA"/>
    <w:rsid w:val="00FF5CA1"/>
    <w:rsid w:val="00FF6071"/>
    <w:rsid w:val="00FF614D"/>
    <w:rsid w:val="00FF662E"/>
    <w:rsid w:val="00FF6741"/>
    <w:rsid w:val="00FF6A40"/>
    <w:rsid w:val="00FF6A84"/>
    <w:rsid w:val="00FF6BD1"/>
    <w:rsid w:val="00FF6C4B"/>
    <w:rsid w:val="00FF6CC0"/>
    <w:rsid w:val="00FF6D19"/>
    <w:rsid w:val="00FF6F4B"/>
    <w:rsid w:val="00FF6F66"/>
    <w:rsid w:val="00FF700B"/>
    <w:rsid w:val="00FF7102"/>
    <w:rsid w:val="00FF7512"/>
    <w:rsid w:val="00FF7563"/>
    <w:rsid w:val="00FF7CD4"/>
    <w:rsid w:val="00FF7E7A"/>
    <w:rsid w:val="019D5196"/>
    <w:rsid w:val="2D257CFA"/>
    <w:rsid w:val="4CB65C4B"/>
    <w:rsid w:val="727403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3A627A71"/>
  <w15:docId w15:val="{450AE564-AC56-4711-8603-8992BDA3E2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qFormat="1"/>
    <w:lsdException w:name="annotation text" w:qFormat="1"/>
    <w:lsdException w:name="header" w:qFormat="1"/>
    <w:lsdException w:name="footer"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w:qFormat="1"/>
    <w:lsdException w:name="List Bullet"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uiPriority="22" w:qFormat="1"/>
    <w:lsdException w:name="Emphasis" w:qFormat="1"/>
    <w:lsdException w:name="Document Map"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646FA4"/>
    <w:pPr>
      <w:autoSpaceDE w:val="0"/>
      <w:autoSpaceDN w:val="0"/>
      <w:adjustRightInd w:val="0"/>
      <w:snapToGrid w:val="0"/>
      <w:spacing w:after="120"/>
      <w:jc w:val="both"/>
    </w:pPr>
    <w:rPr>
      <w:rFonts w:eastAsiaTheme="minorEastAsia"/>
      <w:sz w:val="22"/>
      <w:szCs w:val="22"/>
      <w:lang w:eastAsia="en-US"/>
    </w:rPr>
  </w:style>
  <w:style w:type="paragraph" w:styleId="1">
    <w:name w:val="heading 1"/>
    <w:basedOn w:val="a"/>
    <w:next w:val="a"/>
    <w:qFormat/>
    <w:pPr>
      <w:keepNext/>
      <w:numPr>
        <w:numId w:val="1"/>
      </w:numPr>
      <w:spacing w:before="120"/>
      <w:outlineLvl w:val="0"/>
    </w:pPr>
    <w:rPr>
      <w:b/>
      <w:bCs/>
      <w:sz w:val="28"/>
      <w:szCs w:val="28"/>
    </w:rPr>
  </w:style>
  <w:style w:type="paragraph" w:styleId="2">
    <w:name w:val="heading 2"/>
    <w:basedOn w:val="a"/>
    <w:next w:val="a"/>
    <w:link w:val="20"/>
    <w:qFormat/>
    <w:pPr>
      <w:keepNext/>
      <w:numPr>
        <w:ilvl w:val="1"/>
        <w:numId w:val="1"/>
      </w:numPr>
      <w:tabs>
        <w:tab w:val="left" w:pos="432"/>
      </w:tabs>
      <w:spacing w:before="120"/>
      <w:outlineLvl w:val="1"/>
    </w:pPr>
    <w:rPr>
      <w:b/>
      <w:bCs/>
      <w:sz w:val="24"/>
    </w:rPr>
  </w:style>
  <w:style w:type="paragraph" w:styleId="3">
    <w:name w:val="heading 3"/>
    <w:basedOn w:val="a"/>
    <w:next w:val="a"/>
    <w:link w:val="30"/>
    <w:qFormat/>
    <w:pPr>
      <w:keepNext/>
      <w:numPr>
        <w:ilvl w:val="2"/>
        <w:numId w:val="1"/>
      </w:numPr>
      <w:tabs>
        <w:tab w:val="left" w:pos="432"/>
      </w:tabs>
      <w:spacing w:before="120"/>
      <w:outlineLvl w:val="2"/>
    </w:pPr>
    <w:rPr>
      <w:b/>
    </w:rPr>
  </w:style>
  <w:style w:type="paragraph" w:styleId="4">
    <w:name w:val="heading 4"/>
    <w:basedOn w:val="a"/>
    <w:next w:val="a"/>
    <w:link w:val="40"/>
    <w:qFormat/>
    <w:pPr>
      <w:keepNext/>
      <w:numPr>
        <w:ilvl w:val="3"/>
        <w:numId w:val="1"/>
      </w:numPr>
      <w:tabs>
        <w:tab w:val="left" w:pos="432"/>
      </w:tabs>
      <w:spacing w:before="120"/>
      <w:outlineLvl w:val="3"/>
    </w:pPr>
    <w:rPr>
      <w:b/>
      <w:bCs/>
      <w:szCs w:val="28"/>
    </w:rPr>
  </w:style>
  <w:style w:type="paragraph" w:styleId="5">
    <w:name w:val="heading 5"/>
    <w:basedOn w:val="a"/>
    <w:next w:val="a"/>
    <w:link w:val="50"/>
    <w:qFormat/>
    <w:pPr>
      <w:keepNext/>
      <w:numPr>
        <w:ilvl w:val="4"/>
        <w:numId w:val="1"/>
      </w:numPr>
      <w:spacing w:before="120"/>
      <w:outlineLvl w:val="4"/>
    </w:pPr>
    <w:rPr>
      <w:b/>
      <w:bCs/>
      <w:i/>
      <w:iCs/>
      <w:szCs w:val="26"/>
    </w:rPr>
  </w:style>
  <w:style w:type="paragraph" w:styleId="6">
    <w:name w:val="heading 6"/>
    <w:basedOn w:val="a"/>
    <w:next w:val="a"/>
    <w:qFormat/>
    <w:pPr>
      <w:numPr>
        <w:ilvl w:val="5"/>
        <w:numId w:val="1"/>
      </w:numPr>
      <w:spacing w:before="240" w:after="60"/>
      <w:outlineLvl w:val="5"/>
    </w:pPr>
    <w:rPr>
      <w:b/>
      <w:bCs/>
    </w:rPr>
  </w:style>
  <w:style w:type="paragraph" w:styleId="7">
    <w:name w:val="heading 7"/>
    <w:basedOn w:val="a"/>
    <w:next w:val="a"/>
    <w:qFormat/>
    <w:pPr>
      <w:numPr>
        <w:ilvl w:val="6"/>
        <w:numId w:val="1"/>
      </w:numPr>
      <w:spacing w:before="240" w:after="60"/>
      <w:outlineLvl w:val="6"/>
    </w:pPr>
    <w:rPr>
      <w:sz w:val="24"/>
      <w:szCs w:val="24"/>
    </w:rPr>
  </w:style>
  <w:style w:type="paragraph" w:styleId="8">
    <w:name w:val="heading 8"/>
    <w:basedOn w:val="a"/>
    <w:next w:val="a"/>
    <w:qFormat/>
    <w:pPr>
      <w:numPr>
        <w:ilvl w:val="7"/>
        <w:numId w:val="1"/>
      </w:numPr>
      <w:spacing w:before="240" w:after="60"/>
      <w:outlineLvl w:val="7"/>
    </w:pPr>
    <w:rPr>
      <w:i/>
      <w:iCs/>
      <w:sz w:val="24"/>
      <w:szCs w:val="24"/>
    </w:rPr>
  </w:style>
  <w:style w:type="paragraph" w:styleId="9">
    <w:name w:val="heading 9"/>
    <w:aliases w:val="Figure Heading,FH"/>
    <w:basedOn w:val="a"/>
    <w:next w:val="a"/>
    <w:qFormat/>
    <w:pPr>
      <w:numPr>
        <w:ilvl w:val="8"/>
        <w:numId w:val="1"/>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aliases w:val="cap"/>
    <w:basedOn w:val="a"/>
    <w:next w:val="a"/>
    <w:link w:val="a4"/>
    <w:qFormat/>
    <w:pPr>
      <w:jc w:val="center"/>
    </w:pPr>
    <w:rPr>
      <w:b/>
      <w:bCs/>
      <w:sz w:val="20"/>
      <w:szCs w:val="20"/>
    </w:rPr>
  </w:style>
  <w:style w:type="paragraph" w:styleId="a5">
    <w:name w:val="List Bullet"/>
    <w:basedOn w:val="a6"/>
    <w:qFormat/>
    <w:pPr>
      <w:autoSpaceDE/>
      <w:autoSpaceDN/>
      <w:adjustRightInd/>
      <w:spacing w:after="180"/>
      <w:ind w:left="568" w:hanging="284"/>
      <w:jc w:val="left"/>
    </w:pPr>
    <w:rPr>
      <w:sz w:val="20"/>
      <w:szCs w:val="20"/>
    </w:rPr>
  </w:style>
  <w:style w:type="paragraph" w:styleId="a6">
    <w:name w:val="List"/>
    <w:basedOn w:val="a"/>
    <w:qFormat/>
    <w:pPr>
      <w:ind w:left="360" w:hanging="360"/>
    </w:pPr>
  </w:style>
  <w:style w:type="paragraph" w:styleId="a7">
    <w:name w:val="Document Map"/>
    <w:basedOn w:val="a"/>
    <w:link w:val="a8"/>
    <w:qFormat/>
    <w:rPr>
      <w:rFonts w:ascii="宋体"/>
      <w:sz w:val="18"/>
      <w:szCs w:val="18"/>
    </w:rPr>
  </w:style>
  <w:style w:type="paragraph" w:styleId="a9">
    <w:name w:val="annotation text"/>
    <w:basedOn w:val="a"/>
    <w:link w:val="aa"/>
    <w:qFormat/>
    <w:rPr>
      <w:sz w:val="20"/>
      <w:szCs w:val="20"/>
    </w:rPr>
  </w:style>
  <w:style w:type="paragraph" w:styleId="ab">
    <w:name w:val="Body Text"/>
    <w:basedOn w:val="a"/>
    <w:qFormat/>
    <w:rPr>
      <w:sz w:val="20"/>
      <w:szCs w:val="20"/>
    </w:rPr>
  </w:style>
  <w:style w:type="paragraph" w:styleId="ac">
    <w:name w:val="Plain Text"/>
    <w:basedOn w:val="a"/>
    <w:link w:val="ad"/>
    <w:uiPriority w:val="99"/>
    <w:unhideWhenUsed/>
    <w:qFormat/>
    <w:pPr>
      <w:autoSpaceDE/>
      <w:autoSpaceDN/>
      <w:adjustRightInd/>
      <w:spacing w:after="0"/>
      <w:jc w:val="left"/>
    </w:pPr>
    <w:rPr>
      <w:rFonts w:ascii="Courier New" w:hAnsi="Courier New" w:cs="Consolas"/>
      <w:sz w:val="20"/>
      <w:szCs w:val="21"/>
      <w:lang w:eastAsia="zh-CN"/>
    </w:rPr>
  </w:style>
  <w:style w:type="paragraph" w:styleId="ae">
    <w:name w:val="Balloon Text"/>
    <w:basedOn w:val="a"/>
    <w:semiHidden/>
    <w:qFormat/>
    <w:rPr>
      <w:rFonts w:ascii="Tahoma" w:hAnsi="Tahoma" w:cs="Tahoma"/>
      <w:sz w:val="16"/>
      <w:szCs w:val="16"/>
    </w:rPr>
  </w:style>
  <w:style w:type="paragraph" w:styleId="af">
    <w:name w:val="footer"/>
    <w:basedOn w:val="a"/>
    <w:link w:val="af0"/>
    <w:qFormat/>
    <w:pPr>
      <w:tabs>
        <w:tab w:val="center" w:pos="4680"/>
        <w:tab w:val="right" w:pos="9360"/>
      </w:tabs>
    </w:pPr>
  </w:style>
  <w:style w:type="paragraph" w:styleId="af1">
    <w:name w:val="header"/>
    <w:basedOn w:val="a"/>
    <w:link w:val="af2"/>
    <w:qFormat/>
    <w:pPr>
      <w:tabs>
        <w:tab w:val="center" w:pos="4680"/>
        <w:tab w:val="right" w:pos="9360"/>
      </w:tabs>
    </w:pPr>
  </w:style>
  <w:style w:type="paragraph" w:styleId="af3">
    <w:name w:val="footnote text"/>
    <w:basedOn w:val="a"/>
    <w:semiHidden/>
    <w:qFormat/>
    <w:rPr>
      <w:sz w:val="20"/>
      <w:szCs w:val="20"/>
    </w:rPr>
  </w:style>
  <w:style w:type="paragraph" w:styleId="21">
    <w:name w:val="Body Text 2"/>
    <w:basedOn w:val="a"/>
    <w:qFormat/>
    <w:pPr>
      <w:spacing w:after="0"/>
      <w:jc w:val="left"/>
    </w:pPr>
    <w:rPr>
      <w:szCs w:val="20"/>
    </w:rPr>
  </w:style>
  <w:style w:type="paragraph" w:styleId="af4">
    <w:name w:val="Normal (Web)"/>
    <w:basedOn w:val="a"/>
    <w:uiPriority w:val="99"/>
    <w:unhideWhenUsed/>
    <w:qFormat/>
    <w:pPr>
      <w:autoSpaceDE/>
      <w:autoSpaceDN/>
      <w:adjustRightInd/>
      <w:spacing w:before="100" w:beforeAutospacing="1" w:after="100" w:afterAutospacing="1"/>
      <w:jc w:val="left"/>
    </w:pPr>
    <w:rPr>
      <w:rFonts w:ascii="宋体" w:hAnsi="宋体" w:cs="宋体"/>
      <w:sz w:val="24"/>
      <w:szCs w:val="24"/>
      <w:lang w:eastAsia="zh-CN"/>
    </w:rPr>
  </w:style>
  <w:style w:type="paragraph" w:styleId="af5">
    <w:name w:val="annotation subject"/>
    <w:basedOn w:val="a9"/>
    <w:next w:val="a9"/>
    <w:link w:val="af6"/>
    <w:qFormat/>
    <w:rPr>
      <w:b/>
      <w:bCs/>
    </w:rPr>
  </w:style>
  <w:style w:type="table" w:styleId="af7">
    <w:name w:val="Table Grid"/>
    <w:aliases w:val="TableGrid"/>
    <w:basedOn w:val="a1"/>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8">
    <w:name w:val="Strong"/>
    <w:basedOn w:val="a0"/>
    <w:uiPriority w:val="22"/>
    <w:qFormat/>
    <w:rPr>
      <w:b/>
      <w:bCs/>
    </w:rPr>
  </w:style>
  <w:style w:type="character" w:styleId="af9">
    <w:name w:val="FollowedHyperlink"/>
    <w:basedOn w:val="a0"/>
    <w:qFormat/>
    <w:rPr>
      <w:color w:val="800080"/>
      <w:u w:val="single"/>
    </w:rPr>
  </w:style>
  <w:style w:type="character" w:styleId="afa">
    <w:name w:val="Emphasis"/>
    <w:basedOn w:val="a0"/>
    <w:qFormat/>
    <w:rPr>
      <w:i/>
      <w:iCs/>
    </w:rPr>
  </w:style>
  <w:style w:type="character" w:styleId="afb">
    <w:name w:val="Hyperlink"/>
    <w:basedOn w:val="a0"/>
    <w:qFormat/>
    <w:rPr>
      <w:color w:val="0000FF"/>
      <w:u w:val="single"/>
    </w:rPr>
  </w:style>
  <w:style w:type="character" w:styleId="HTML">
    <w:name w:val="HTML Code"/>
    <w:basedOn w:val="a0"/>
    <w:uiPriority w:val="99"/>
    <w:semiHidden/>
    <w:unhideWhenUsed/>
    <w:qFormat/>
    <w:rPr>
      <w:rFonts w:ascii="宋体" w:eastAsia="宋体" w:hAnsi="宋体" w:cs="宋体"/>
      <w:sz w:val="24"/>
      <w:szCs w:val="24"/>
    </w:rPr>
  </w:style>
  <w:style w:type="character" w:styleId="afc">
    <w:name w:val="annotation reference"/>
    <w:basedOn w:val="a0"/>
    <w:qFormat/>
    <w:rPr>
      <w:sz w:val="16"/>
      <w:szCs w:val="16"/>
    </w:rPr>
  </w:style>
  <w:style w:type="character" w:styleId="afd">
    <w:name w:val="footnote reference"/>
    <w:basedOn w:val="a0"/>
    <w:semiHidden/>
    <w:qFormat/>
    <w:rPr>
      <w:vertAlign w:val="superscript"/>
    </w:rPr>
  </w:style>
  <w:style w:type="paragraph" w:customStyle="1" w:styleId="Normal">
    <w:name w:val="Normal."/>
    <w:qFormat/>
    <w:pPr>
      <w:widowControl w:val="0"/>
      <w:spacing w:line="180" w:lineRule="atLeast"/>
    </w:pPr>
    <w:rPr>
      <w:rFonts w:eastAsia="Batang"/>
      <w:kern w:val="2"/>
      <w:sz w:val="18"/>
      <w:szCs w:val="18"/>
      <w:lang w:eastAsia="en-US"/>
    </w:rPr>
  </w:style>
  <w:style w:type="paragraph" w:customStyle="1" w:styleId="EX">
    <w:name w:val="EX"/>
    <w:basedOn w:val="a"/>
    <w:qFormat/>
    <w:pPr>
      <w:keepLines/>
      <w:autoSpaceDE/>
      <w:autoSpaceDN/>
      <w:adjustRightInd/>
      <w:spacing w:after="180"/>
      <w:ind w:left="1702" w:hanging="1418"/>
      <w:jc w:val="left"/>
    </w:pPr>
    <w:rPr>
      <w:sz w:val="20"/>
      <w:szCs w:val="20"/>
    </w:rPr>
  </w:style>
  <w:style w:type="paragraph" w:customStyle="1" w:styleId="References">
    <w:name w:val="References"/>
    <w:basedOn w:val="a"/>
    <w:qFormat/>
    <w:pPr>
      <w:numPr>
        <w:numId w:val="2"/>
      </w:numPr>
      <w:adjustRightInd/>
      <w:spacing w:after="60"/>
    </w:pPr>
    <w:rPr>
      <w:sz w:val="20"/>
      <w:szCs w:val="16"/>
    </w:rPr>
  </w:style>
  <w:style w:type="paragraph" w:customStyle="1" w:styleId="Style26">
    <w:name w:val="_Style 26"/>
    <w:next w:val="a"/>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Char">
    <w:name w:val="Char"/>
    <w:semiHidden/>
    <w:qFormat/>
    <w:pPr>
      <w:keepNext/>
      <w:numPr>
        <w:numId w:val="3"/>
      </w:numPr>
      <w:autoSpaceDE w:val="0"/>
      <w:autoSpaceDN w:val="0"/>
      <w:adjustRightInd w:val="0"/>
      <w:spacing w:before="60" w:after="60"/>
      <w:jc w:val="both"/>
    </w:pPr>
    <w:rPr>
      <w:rFonts w:ascii="Arial" w:eastAsiaTheme="minorEastAsia" w:hAnsi="Arial" w:cs="Arial"/>
      <w:color w:val="0000FF"/>
      <w:kern w:val="2"/>
    </w:rPr>
  </w:style>
  <w:style w:type="paragraph" w:customStyle="1" w:styleId="EQ">
    <w:name w:val="EQ"/>
    <w:basedOn w:val="a"/>
    <w:next w:val="a"/>
    <w:qFormat/>
    <w:pPr>
      <w:keepLines/>
      <w:tabs>
        <w:tab w:val="center" w:pos="4536"/>
        <w:tab w:val="right" w:pos="9072"/>
      </w:tabs>
      <w:autoSpaceDE/>
      <w:autoSpaceDN/>
      <w:adjustRightInd/>
      <w:spacing w:after="180"/>
      <w:jc w:val="left"/>
    </w:pPr>
    <w:rPr>
      <w:rFonts w:eastAsia="Times New Roman"/>
      <w:sz w:val="20"/>
      <w:szCs w:val="20"/>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rPr>
  </w:style>
  <w:style w:type="character" w:customStyle="1" w:styleId="a4">
    <w:name w:val="题注 字符"/>
    <w:aliases w:val="cap 字符"/>
    <w:basedOn w:val="a0"/>
    <w:link w:val="a3"/>
    <w:qFormat/>
    <w:rPr>
      <w:b/>
      <w:bCs/>
      <w:lang w:eastAsia="en-US"/>
    </w:rPr>
  </w:style>
  <w:style w:type="character" w:customStyle="1" w:styleId="af2">
    <w:name w:val="页眉 字符"/>
    <w:basedOn w:val="a0"/>
    <w:link w:val="af1"/>
    <w:qFormat/>
    <w:rPr>
      <w:sz w:val="22"/>
      <w:szCs w:val="22"/>
    </w:rPr>
  </w:style>
  <w:style w:type="character" w:customStyle="1" w:styleId="af0">
    <w:name w:val="页脚 字符"/>
    <w:basedOn w:val="a0"/>
    <w:link w:val="af"/>
    <w:qFormat/>
    <w:rPr>
      <w:sz w:val="22"/>
      <w:szCs w:val="22"/>
    </w:rPr>
  </w:style>
  <w:style w:type="character" w:customStyle="1" w:styleId="a8">
    <w:name w:val="文档结构图 字符"/>
    <w:basedOn w:val="a0"/>
    <w:link w:val="a7"/>
    <w:qFormat/>
    <w:rPr>
      <w:rFonts w:ascii="宋体"/>
      <w:sz w:val="18"/>
      <w:szCs w:val="18"/>
      <w:lang w:eastAsia="en-US"/>
    </w:rPr>
  </w:style>
  <w:style w:type="character" w:customStyle="1" w:styleId="aa">
    <w:name w:val="批注文字 字符"/>
    <w:basedOn w:val="a0"/>
    <w:link w:val="a9"/>
    <w:qFormat/>
    <w:rPr>
      <w:lang w:eastAsia="en-US"/>
    </w:rPr>
  </w:style>
  <w:style w:type="character" w:customStyle="1" w:styleId="af6">
    <w:name w:val="批注主题 字符"/>
    <w:basedOn w:val="aa"/>
    <w:link w:val="af5"/>
    <w:qFormat/>
    <w:rPr>
      <w:b/>
      <w:bCs/>
      <w:lang w:eastAsia="en-US"/>
    </w:rPr>
  </w:style>
  <w:style w:type="paragraph" w:customStyle="1" w:styleId="10">
    <w:name w:val="修订1"/>
    <w:hidden/>
    <w:uiPriority w:val="99"/>
    <w:semiHidden/>
    <w:qFormat/>
    <w:rPr>
      <w:rFonts w:eastAsiaTheme="minorEastAsia"/>
      <w:sz w:val="22"/>
      <w:szCs w:val="22"/>
      <w:lang w:val="en-GB" w:eastAsia="en-US"/>
    </w:rPr>
  </w:style>
  <w:style w:type="paragraph" w:customStyle="1" w:styleId="TAL">
    <w:name w:val="TAL"/>
    <w:basedOn w:val="a"/>
    <w:link w:val="TALChar"/>
    <w:qFormat/>
    <w:pPr>
      <w:keepNext/>
      <w:keepLines/>
      <w:overflowPunct w:val="0"/>
      <w:spacing w:after="0"/>
      <w:jc w:val="left"/>
      <w:textAlignment w:val="baseline"/>
    </w:pPr>
    <w:rPr>
      <w:rFonts w:ascii="Arial" w:hAnsi="Arial"/>
      <w:sz w:val="18"/>
      <w:szCs w:val="20"/>
      <w:lang w:eastAsia="en-GB"/>
    </w:rPr>
  </w:style>
  <w:style w:type="character" w:customStyle="1" w:styleId="TALChar">
    <w:name w:val="TAL Char"/>
    <w:basedOn w:val="a0"/>
    <w:link w:val="TAL"/>
    <w:qFormat/>
    <w:rPr>
      <w:rFonts w:ascii="Arial" w:hAnsi="Arial"/>
      <w:sz w:val="18"/>
      <w:lang w:eastAsia="en-GB"/>
    </w:rPr>
  </w:style>
  <w:style w:type="character" w:customStyle="1" w:styleId="20">
    <w:name w:val="标题 2 字符"/>
    <w:basedOn w:val="a0"/>
    <w:link w:val="2"/>
    <w:qFormat/>
    <w:rPr>
      <w:rFonts w:eastAsiaTheme="minorEastAsia"/>
      <w:b/>
      <w:bCs/>
      <w:sz w:val="24"/>
      <w:szCs w:val="22"/>
      <w:lang w:eastAsia="en-US"/>
    </w:rPr>
  </w:style>
  <w:style w:type="character" w:customStyle="1" w:styleId="ZGSM">
    <w:name w:val="ZGSM"/>
    <w:qFormat/>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heme="minorEastAsia" w:hAnsi="Arial"/>
      <w:b/>
      <w:sz w:val="34"/>
      <w:lang w:val="en-GB" w:eastAsia="en-GB"/>
    </w:rPr>
  </w:style>
  <w:style w:type="paragraph" w:customStyle="1" w:styleId="Char1">
    <w:name w:val="Char1"/>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rPr>
  </w:style>
  <w:style w:type="paragraph" w:styleId="afe">
    <w:name w:val="List Paragraph"/>
    <w:aliases w:val="- Bullets,목록 단락,リスト段落,Lista1,?? ??,?????,????,列出段落1,中等深浅网格 1 - 着色 21,¥¡¡¡¡ì¬º¥¹¥È¶ÎÂä,ÁÐ³ö¶ÎÂä,列表段落1,—ño’i—Ž,¥ê¥¹¥È¶ÎÂä,1st level - Bullet List Paragraph,Lettre d'introduction,Paragrafo elenco,Normal bullet 2,Bullet list,列表段落11,목록단락,列"/>
    <w:basedOn w:val="a"/>
    <w:link w:val="aff"/>
    <w:uiPriority w:val="34"/>
    <w:qFormat/>
    <w:pPr>
      <w:ind w:left="720"/>
      <w:contextualSpacing/>
    </w:pPr>
  </w:style>
  <w:style w:type="character" w:customStyle="1" w:styleId="ad">
    <w:name w:val="纯文本 字符"/>
    <w:basedOn w:val="a0"/>
    <w:link w:val="ac"/>
    <w:uiPriority w:val="99"/>
    <w:qFormat/>
    <w:rPr>
      <w:rFonts w:ascii="Courier New" w:eastAsiaTheme="minorEastAsia" w:hAnsi="Courier New" w:cs="Consolas"/>
      <w:szCs w:val="21"/>
    </w:rPr>
  </w:style>
  <w:style w:type="paragraph" w:customStyle="1" w:styleId="TableCell">
    <w:name w:val="TableCell"/>
    <w:basedOn w:val="a"/>
    <w:qFormat/>
    <w:pPr>
      <w:spacing w:before="20" w:after="20"/>
      <w:jc w:val="left"/>
    </w:pPr>
    <w:rPr>
      <w:sz w:val="20"/>
      <w:lang w:eastAsia="zh-CN"/>
    </w:rPr>
  </w:style>
  <w:style w:type="character" w:styleId="aff0">
    <w:name w:val="Placeholder Text"/>
    <w:basedOn w:val="a0"/>
    <w:uiPriority w:val="99"/>
    <w:semiHidden/>
    <w:qFormat/>
    <w:rPr>
      <w:color w:val="808080"/>
    </w:rPr>
  </w:style>
  <w:style w:type="table" w:customStyle="1" w:styleId="11">
    <w:name w:val="网格表 1 浅色1"/>
    <w:basedOn w:val="a1"/>
    <w:uiPriority w:val="46"/>
    <w:qFormat/>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2">
    <w:name w:val="网格表 1 浅色2"/>
    <w:basedOn w:val="a1"/>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B1">
    <w:name w:val="B1"/>
    <w:basedOn w:val="a"/>
    <w:link w:val="B1Char"/>
    <w:qFormat/>
    <w:pPr>
      <w:autoSpaceDE/>
      <w:autoSpaceDN/>
      <w:adjustRightInd/>
      <w:snapToGrid/>
      <w:spacing w:after="180"/>
      <w:ind w:left="568" w:hanging="284"/>
      <w:jc w:val="left"/>
    </w:pPr>
    <w:rPr>
      <w:rFonts w:eastAsia="Malgun Gothic"/>
      <w:sz w:val="20"/>
      <w:szCs w:val="20"/>
      <w:lang w:val="en-GB"/>
    </w:rPr>
  </w:style>
  <w:style w:type="character" w:customStyle="1" w:styleId="13">
    <w:name w:val="未处理的提及1"/>
    <w:basedOn w:val="a0"/>
    <w:uiPriority w:val="99"/>
    <w:semiHidden/>
    <w:unhideWhenUsed/>
    <w:qFormat/>
    <w:rPr>
      <w:color w:val="605E5C"/>
      <w:shd w:val="clear" w:color="auto" w:fill="E1DFDD"/>
    </w:rPr>
  </w:style>
  <w:style w:type="character" w:customStyle="1" w:styleId="aff">
    <w:name w:val="列表段落 字符"/>
    <w:aliases w:val="- Bullets 字符,목록 단락 字符,リスト段落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
    <w:link w:val="afe"/>
    <w:uiPriority w:val="34"/>
    <w:qFormat/>
    <w:rPr>
      <w:sz w:val="22"/>
      <w:szCs w:val="22"/>
      <w:lang w:eastAsia="en-US"/>
    </w:rPr>
  </w:style>
  <w:style w:type="paragraph" w:customStyle="1" w:styleId="14">
    <w:name w:val="我的正文1"/>
    <w:basedOn w:val="a"/>
    <w:link w:val="1Char"/>
    <w:qFormat/>
    <w:pPr>
      <w:widowControl w:val="0"/>
      <w:autoSpaceDE/>
      <w:autoSpaceDN/>
      <w:adjustRightInd/>
      <w:snapToGrid/>
      <w:spacing w:afterLines="50" w:after="156" w:line="400" w:lineRule="exact"/>
      <w:ind w:firstLineChars="200" w:firstLine="480"/>
    </w:pPr>
    <w:rPr>
      <w:rFonts w:eastAsia="宋体"/>
      <w:kern w:val="2"/>
      <w:sz w:val="24"/>
      <w:szCs w:val="24"/>
      <w:lang w:val="zh-CN" w:eastAsia="zh-CN"/>
    </w:rPr>
  </w:style>
  <w:style w:type="character" w:customStyle="1" w:styleId="1Char">
    <w:name w:val="我的正文1 Char"/>
    <w:link w:val="14"/>
    <w:qFormat/>
    <w:rPr>
      <w:rFonts w:eastAsia="宋体"/>
      <w:kern w:val="2"/>
      <w:sz w:val="24"/>
      <w:szCs w:val="24"/>
      <w:lang w:val="zh-CN"/>
    </w:rPr>
  </w:style>
  <w:style w:type="character" w:customStyle="1" w:styleId="50">
    <w:name w:val="标题 5 字符"/>
    <w:link w:val="5"/>
    <w:qFormat/>
    <w:rPr>
      <w:rFonts w:eastAsiaTheme="minorEastAsia"/>
      <w:b/>
      <w:bCs/>
      <w:i/>
      <w:iCs/>
      <w:sz w:val="22"/>
      <w:szCs w:val="26"/>
      <w:lang w:eastAsia="en-US"/>
    </w:rPr>
  </w:style>
  <w:style w:type="character" w:customStyle="1" w:styleId="mord">
    <w:name w:val="mord"/>
    <w:basedOn w:val="a0"/>
    <w:qFormat/>
  </w:style>
  <w:style w:type="character" w:customStyle="1" w:styleId="vlist-s">
    <w:name w:val="vlist-s"/>
    <w:basedOn w:val="a0"/>
    <w:qFormat/>
  </w:style>
  <w:style w:type="character" w:customStyle="1" w:styleId="mopen">
    <w:name w:val="mopen"/>
    <w:basedOn w:val="a0"/>
    <w:qFormat/>
  </w:style>
  <w:style w:type="character" w:customStyle="1" w:styleId="mclose">
    <w:name w:val="mclose"/>
    <w:basedOn w:val="a0"/>
    <w:qFormat/>
  </w:style>
  <w:style w:type="character" w:customStyle="1" w:styleId="mpunct">
    <w:name w:val="mpunct"/>
    <w:basedOn w:val="a0"/>
    <w:qFormat/>
  </w:style>
  <w:style w:type="character" w:customStyle="1" w:styleId="30">
    <w:name w:val="标题 3 字符"/>
    <w:basedOn w:val="a0"/>
    <w:link w:val="3"/>
    <w:qFormat/>
    <w:rPr>
      <w:rFonts w:eastAsiaTheme="minorEastAsia"/>
      <w:b/>
      <w:sz w:val="22"/>
      <w:szCs w:val="22"/>
      <w:lang w:eastAsia="en-US"/>
    </w:rPr>
  </w:style>
  <w:style w:type="character" w:customStyle="1" w:styleId="katex-mathml">
    <w:name w:val="katex-mathml"/>
    <w:basedOn w:val="a0"/>
    <w:qFormat/>
  </w:style>
  <w:style w:type="character" w:customStyle="1" w:styleId="mbin">
    <w:name w:val="mbin"/>
    <w:basedOn w:val="a0"/>
    <w:qFormat/>
  </w:style>
  <w:style w:type="character" w:customStyle="1" w:styleId="mrel">
    <w:name w:val="mrel"/>
    <w:basedOn w:val="a0"/>
    <w:qFormat/>
  </w:style>
  <w:style w:type="paragraph" w:customStyle="1" w:styleId="katex-block">
    <w:name w:val="katex-block"/>
    <w:basedOn w:val="a"/>
    <w:qFormat/>
    <w:pPr>
      <w:autoSpaceDE/>
      <w:autoSpaceDN/>
      <w:adjustRightInd/>
      <w:snapToGrid/>
      <w:spacing w:before="100" w:beforeAutospacing="1" w:after="100" w:afterAutospacing="1"/>
      <w:jc w:val="left"/>
    </w:pPr>
    <w:rPr>
      <w:rFonts w:ascii="宋体" w:eastAsia="宋体" w:hAnsi="宋体" w:cs="宋体"/>
      <w:sz w:val="24"/>
      <w:szCs w:val="24"/>
      <w:lang w:eastAsia="zh-CN"/>
    </w:rPr>
  </w:style>
  <w:style w:type="paragraph" w:customStyle="1" w:styleId="Reference">
    <w:name w:val="Reference"/>
    <w:basedOn w:val="a"/>
    <w:qFormat/>
    <w:pPr>
      <w:numPr>
        <w:numId w:val="4"/>
      </w:numPr>
      <w:autoSpaceDE/>
      <w:autoSpaceDN/>
      <w:adjustRightInd/>
      <w:snapToGrid/>
      <w:spacing w:after="0"/>
      <w:jc w:val="left"/>
    </w:pPr>
    <w:rPr>
      <w:rFonts w:eastAsia="Malgun Gothic"/>
      <w:sz w:val="24"/>
      <w:szCs w:val="24"/>
      <w:lang w:eastAsia="zh-CN"/>
    </w:rPr>
  </w:style>
  <w:style w:type="paragraph" w:customStyle="1" w:styleId="TAC">
    <w:name w:val="TAC"/>
    <w:basedOn w:val="TAL"/>
    <w:link w:val="TACChar"/>
    <w:qFormat/>
    <w:pPr>
      <w:overflowPunct/>
      <w:autoSpaceDE/>
      <w:autoSpaceDN/>
      <w:adjustRightInd/>
      <w:snapToGrid/>
      <w:jc w:val="center"/>
      <w:textAlignment w:val="auto"/>
    </w:pPr>
    <w:rPr>
      <w:rFonts w:ascii="Times New Roman" w:eastAsia="Malgun Gothic" w:hAnsi="Times New Roman"/>
      <w:szCs w:val="24"/>
      <w:lang w:eastAsia="en-US"/>
    </w:rPr>
  </w:style>
  <w:style w:type="character" w:customStyle="1" w:styleId="TACChar">
    <w:name w:val="TAC Char"/>
    <w:link w:val="TAC"/>
    <w:qFormat/>
    <w:rPr>
      <w:rFonts w:eastAsia="Malgun Gothic"/>
      <w:sz w:val="18"/>
      <w:szCs w:val="24"/>
      <w:lang w:eastAsia="en-US"/>
    </w:rPr>
  </w:style>
  <w:style w:type="character" w:customStyle="1" w:styleId="22">
    <w:name w:val="未处理的提及2"/>
    <w:basedOn w:val="a0"/>
    <w:uiPriority w:val="99"/>
    <w:semiHidden/>
    <w:unhideWhenUsed/>
    <w:qFormat/>
    <w:rPr>
      <w:color w:val="605E5C"/>
      <w:shd w:val="clear" w:color="auto" w:fill="E1DFDD"/>
    </w:rPr>
  </w:style>
  <w:style w:type="table" w:customStyle="1" w:styleId="31">
    <w:name w:val="网格型3"/>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qFormat/>
    <w:pPr>
      <w:autoSpaceDE w:val="0"/>
      <w:autoSpaceDN w:val="0"/>
      <w:adjustRightInd w:val="0"/>
    </w:pPr>
    <w:rPr>
      <w:rFonts w:eastAsiaTheme="minorEastAsia"/>
      <w:color w:val="000000"/>
      <w:sz w:val="24"/>
      <w:szCs w:val="24"/>
    </w:rPr>
  </w:style>
  <w:style w:type="character" w:customStyle="1" w:styleId="15">
    <w:name w:val="书籍标题1"/>
    <w:basedOn w:val="a0"/>
    <w:uiPriority w:val="33"/>
    <w:qFormat/>
    <w:rPr>
      <w:b/>
      <w:bCs/>
      <w:i/>
      <w:iCs/>
      <w:spacing w:val="5"/>
    </w:rPr>
  </w:style>
  <w:style w:type="paragraph" w:customStyle="1" w:styleId="23">
    <w:name w:val="修订2"/>
    <w:hidden/>
    <w:uiPriority w:val="99"/>
    <w:semiHidden/>
    <w:qFormat/>
    <w:rPr>
      <w:rFonts w:eastAsiaTheme="minorEastAsia"/>
      <w:sz w:val="22"/>
      <w:szCs w:val="22"/>
      <w:lang w:eastAsia="en-US"/>
    </w:rPr>
  </w:style>
  <w:style w:type="character" w:customStyle="1" w:styleId="40">
    <w:name w:val="标题 4 字符"/>
    <w:basedOn w:val="a0"/>
    <w:link w:val="4"/>
    <w:rsid w:val="00A64A19"/>
    <w:rPr>
      <w:rFonts w:eastAsiaTheme="minorEastAsia"/>
      <w:b/>
      <w:bCs/>
      <w:sz w:val="22"/>
      <w:szCs w:val="28"/>
      <w:lang w:eastAsia="en-US"/>
    </w:rPr>
  </w:style>
  <w:style w:type="table" w:customStyle="1" w:styleId="16">
    <w:name w:val="网格型1"/>
    <w:basedOn w:val="a1"/>
    <w:next w:val="af7"/>
    <w:qFormat/>
    <w:rsid w:val="00570D4F"/>
    <w:pPr>
      <w:widowControl w:val="0"/>
      <w:autoSpaceDE w:val="0"/>
      <w:autoSpaceDN w:val="0"/>
      <w:adjustRightInd w:val="0"/>
      <w:spacing w:after="120"/>
      <w:jc w:val="both"/>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YJ-Proposal">
    <w:name w:val="YJ-Proposal"/>
    <w:basedOn w:val="a"/>
    <w:qFormat/>
    <w:rsid w:val="00AD348A"/>
    <w:pPr>
      <w:numPr>
        <w:numId w:val="34"/>
      </w:numPr>
      <w:autoSpaceDE/>
      <w:autoSpaceDN/>
      <w:adjustRightInd/>
      <w:snapToGrid/>
      <w:spacing w:beforeLines="50" w:afterLines="50" w:after="160" w:line="259" w:lineRule="auto"/>
      <w:jc w:val="left"/>
    </w:pPr>
    <w:rPr>
      <w:b/>
      <w:bCs/>
      <w:i/>
      <w:iCs/>
      <w:kern w:val="2"/>
      <w:sz w:val="20"/>
      <w:szCs w:val="20"/>
      <w:lang w:val="en-GB"/>
    </w:rPr>
  </w:style>
  <w:style w:type="character" w:customStyle="1" w:styleId="B1Char">
    <w:name w:val="B1 Char"/>
    <w:link w:val="B1"/>
    <w:qFormat/>
    <w:locked/>
    <w:rsid w:val="00C02295"/>
    <w:rPr>
      <w:rFonts w:eastAsia="Malgun Gothic"/>
      <w:lang w:val="en-GB" w:eastAsia="en-US"/>
    </w:rPr>
  </w:style>
  <w:style w:type="character" w:customStyle="1" w:styleId="B3Char">
    <w:name w:val="B3 Char"/>
    <w:basedOn w:val="a0"/>
    <w:link w:val="B3"/>
    <w:qFormat/>
    <w:locked/>
    <w:rsid w:val="00C02295"/>
    <w:rPr>
      <w:rFonts w:asciiTheme="minorHAnsi" w:hAnsiTheme="minorHAnsi" w:cstheme="minorBidi"/>
      <w:kern w:val="2"/>
      <w:sz w:val="21"/>
      <w:szCs w:val="22"/>
      <w:lang w:val="en-GB" w:eastAsia="en-GB"/>
    </w:rPr>
  </w:style>
  <w:style w:type="paragraph" w:customStyle="1" w:styleId="B3">
    <w:name w:val="B3"/>
    <w:basedOn w:val="32"/>
    <w:link w:val="B3Char"/>
    <w:qFormat/>
    <w:rsid w:val="00C02295"/>
    <w:pPr>
      <w:overflowPunct w:val="0"/>
      <w:snapToGrid/>
      <w:spacing w:after="180"/>
      <w:ind w:leftChars="0" w:left="1135" w:firstLineChars="0" w:hanging="284"/>
      <w:contextualSpacing w:val="0"/>
      <w:jc w:val="left"/>
    </w:pPr>
    <w:rPr>
      <w:rFonts w:asciiTheme="minorHAnsi" w:eastAsia="宋体" w:hAnsiTheme="minorHAnsi" w:cstheme="minorBidi"/>
      <w:kern w:val="2"/>
      <w:sz w:val="21"/>
      <w:lang w:val="en-GB" w:eastAsia="en-GB"/>
    </w:rPr>
  </w:style>
  <w:style w:type="character" w:customStyle="1" w:styleId="B2Char">
    <w:name w:val="B2 Char"/>
    <w:link w:val="B2"/>
    <w:qFormat/>
    <w:locked/>
    <w:rsid w:val="00C02295"/>
    <w:rPr>
      <w:kern w:val="2"/>
      <w:sz w:val="21"/>
      <w:szCs w:val="24"/>
      <w:lang w:val="en-GB" w:eastAsia="en-US"/>
    </w:rPr>
  </w:style>
  <w:style w:type="paragraph" w:customStyle="1" w:styleId="B2">
    <w:name w:val="B2"/>
    <w:basedOn w:val="24"/>
    <w:link w:val="B2Char"/>
    <w:qFormat/>
    <w:rsid w:val="00C02295"/>
    <w:pPr>
      <w:autoSpaceDE/>
      <w:autoSpaceDN/>
      <w:adjustRightInd/>
      <w:snapToGrid/>
      <w:spacing w:after="180"/>
      <w:ind w:leftChars="0" w:left="851" w:firstLineChars="0" w:hanging="284"/>
      <w:contextualSpacing w:val="0"/>
      <w:jc w:val="left"/>
    </w:pPr>
    <w:rPr>
      <w:rFonts w:eastAsia="宋体"/>
      <w:kern w:val="2"/>
      <w:sz w:val="21"/>
      <w:szCs w:val="24"/>
      <w:lang w:val="en-GB"/>
    </w:rPr>
  </w:style>
  <w:style w:type="character" w:customStyle="1" w:styleId="B4Char">
    <w:name w:val="B4 Char"/>
    <w:link w:val="B4"/>
    <w:qFormat/>
    <w:locked/>
    <w:rsid w:val="00C02295"/>
    <w:rPr>
      <w:rFonts w:ascii="宋体" w:hAnsi="宋体"/>
      <w:lang w:val="en-GB" w:eastAsia="en-US"/>
    </w:rPr>
  </w:style>
  <w:style w:type="paragraph" w:customStyle="1" w:styleId="B4">
    <w:name w:val="B4"/>
    <w:basedOn w:val="41"/>
    <w:link w:val="B4Char"/>
    <w:qFormat/>
    <w:rsid w:val="00C02295"/>
    <w:pPr>
      <w:autoSpaceDE/>
      <w:autoSpaceDN/>
      <w:adjustRightInd/>
      <w:snapToGrid/>
      <w:spacing w:after="180"/>
      <w:ind w:leftChars="0" w:left="1418" w:firstLineChars="0" w:hanging="284"/>
      <w:contextualSpacing w:val="0"/>
      <w:jc w:val="left"/>
    </w:pPr>
    <w:rPr>
      <w:rFonts w:ascii="宋体" w:eastAsia="宋体" w:hAnsi="宋体"/>
      <w:sz w:val="20"/>
      <w:szCs w:val="20"/>
      <w:lang w:val="en-GB"/>
    </w:rPr>
  </w:style>
  <w:style w:type="paragraph" w:styleId="32">
    <w:name w:val="List 3"/>
    <w:basedOn w:val="a"/>
    <w:semiHidden/>
    <w:unhideWhenUsed/>
    <w:rsid w:val="00C02295"/>
    <w:pPr>
      <w:ind w:leftChars="400" w:left="100" w:hangingChars="200" w:hanging="200"/>
      <w:contextualSpacing/>
    </w:pPr>
  </w:style>
  <w:style w:type="paragraph" w:styleId="24">
    <w:name w:val="List 2"/>
    <w:basedOn w:val="a"/>
    <w:semiHidden/>
    <w:unhideWhenUsed/>
    <w:rsid w:val="00C02295"/>
    <w:pPr>
      <w:ind w:leftChars="200" w:left="100" w:hangingChars="200" w:hanging="200"/>
      <w:contextualSpacing/>
    </w:pPr>
  </w:style>
  <w:style w:type="paragraph" w:styleId="41">
    <w:name w:val="List 4"/>
    <w:basedOn w:val="a"/>
    <w:semiHidden/>
    <w:unhideWhenUsed/>
    <w:rsid w:val="00C02295"/>
    <w:pPr>
      <w:ind w:leftChars="600" w:left="100" w:hangingChars="200" w:hanging="200"/>
      <w:contextualSpacing/>
    </w:pPr>
  </w:style>
  <w:style w:type="paragraph" w:styleId="aff1">
    <w:name w:val="Revision"/>
    <w:hidden/>
    <w:uiPriority w:val="99"/>
    <w:semiHidden/>
    <w:rsid w:val="000F4733"/>
    <w:rPr>
      <w:rFonts w:eastAsiaTheme="minorEastAsia"/>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1999449">
      <w:bodyDiv w:val="1"/>
      <w:marLeft w:val="0"/>
      <w:marRight w:val="0"/>
      <w:marTop w:val="0"/>
      <w:marBottom w:val="0"/>
      <w:divBdr>
        <w:top w:val="none" w:sz="0" w:space="0" w:color="auto"/>
        <w:left w:val="none" w:sz="0" w:space="0" w:color="auto"/>
        <w:bottom w:val="none" w:sz="0" w:space="0" w:color="auto"/>
        <w:right w:val="none" w:sz="0" w:space="0" w:color="auto"/>
      </w:divBdr>
    </w:div>
    <w:div w:id="591159323">
      <w:bodyDiv w:val="1"/>
      <w:marLeft w:val="0"/>
      <w:marRight w:val="0"/>
      <w:marTop w:val="0"/>
      <w:marBottom w:val="0"/>
      <w:divBdr>
        <w:top w:val="none" w:sz="0" w:space="0" w:color="auto"/>
        <w:left w:val="none" w:sz="0" w:space="0" w:color="auto"/>
        <w:bottom w:val="none" w:sz="0" w:space="0" w:color="auto"/>
        <w:right w:val="none" w:sz="0" w:space="0" w:color="auto"/>
      </w:divBdr>
    </w:div>
    <w:div w:id="128261016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5.png"/><Relationship Id="rId68" Type="http://schemas.openxmlformats.org/officeDocument/2006/relationships/image" Target="media/image60.png"/><Relationship Id="rId84" Type="http://schemas.openxmlformats.org/officeDocument/2006/relationships/image" Target="media/image76.png"/><Relationship Id="rId89" Type="http://schemas.openxmlformats.org/officeDocument/2006/relationships/image" Target="media/image81.png"/><Relationship Id="rId16" Type="http://schemas.openxmlformats.org/officeDocument/2006/relationships/image" Target="media/image8.png"/><Relationship Id="rId107" Type="http://schemas.openxmlformats.org/officeDocument/2006/relationships/theme" Target="theme/theme1.xml"/><Relationship Id="rId11" Type="http://schemas.openxmlformats.org/officeDocument/2006/relationships/image" Target="media/image3.png"/><Relationship Id="rId32" Type="http://schemas.openxmlformats.org/officeDocument/2006/relationships/image" Target="media/image24.emf"/><Relationship Id="rId37" Type="http://schemas.openxmlformats.org/officeDocument/2006/relationships/image" Target="media/image29.png"/><Relationship Id="rId53" Type="http://schemas.openxmlformats.org/officeDocument/2006/relationships/image" Target="media/image45.png"/><Relationship Id="rId58" Type="http://schemas.openxmlformats.org/officeDocument/2006/relationships/image" Target="media/image50.png"/><Relationship Id="rId74" Type="http://schemas.openxmlformats.org/officeDocument/2006/relationships/image" Target="media/image66.emf"/><Relationship Id="rId79" Type="http://schemas.openxmlformats.org/officeDocument/2006/relationships/image" Target="media/image71.png"/><Relationship Id="rId102" Type="http://schemas.openxmlformats.org/officeDocument/2006/relationships/image" Target="media/image94.png"/><Relationship Id="rId5" Type="http://schemas.openxmlformats.org/officeDocument/2006/relationships/settings" Target="settings.xml"/><Relationship Id="rId90" Type="http://schemas.openxmlformats.org/officeDocument/2006/relationships/image" Target="media/image82.png"/><Relationship Id="rId95" Type="http://schemas.openxmlformats.org/officeDocument/2006/relationships/image" Target="media/image87.png"/><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image" Target="media/image35.png"/><Relationship Id="rId48" Type="http://schemas.openxmlformats.org/officeDocument/2006/relationships/image" Target="media/image40.png"/><Relationship Id="rId64" Type="http://schemas.openxmlformats.org/officeDocument/2006/relationships/image" Target="media/image56.png"/><Relationship Id="rId69" Type="http://schemas.openxmlformats.org/officeDocument/2006/relationships/image" Target="media/image61.png"/><Relationship Id="rId80" Type="http://schemas.openxmlformats.org/officeDocument/2006/relationships/image" Target="media/image72.png"/><Relationship Id="rId85" Type="http://schemas.openxmlformats.org/officeDocument/2006/relationships/image" Target="media/image77.png"/><Relationship Id="rId12" Type="http://schemas.openxmlformats.org/officeDocument/2006/relationships/image" Target="media/image4.png"/><Relationship Id="rId17" Type="http://schemas.openxmlformats.org/officeDocument/2006/relationships/image" Target="media/image9.png"/><Relationship Id="rId33" Type="http://schemas.openxmlformats.org/officeDocument/2006/relationships/image" Target="media/image25.emf"/><Relationship Id="rId38" Type="http://schemas.openxmlformats.org/officeDocument/2006/relationships/image" Target="media/image30.png"/><Relationship Id="rId59" Type="http://schemas.openxmlformats.org/officeDocument/2006/relationships/image" Target="media/image51.png"/><Relationship Id="rId103" Type="http://schemas.openxmlformats.org/officeDocument/2006/relationships/image" Target="media/image95.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2.png"/><Relationship Id="rId75" Type="http://schemas.openxmlformats.org/officeDocument/2006/relationships/image" Target="media/image67.png"/><Relationship Id="rId83" Type="http://schemas.openxmlformats.org/officeDocument/2006/relationships/image" Target="media/image75.png"/><Relationship Id="rId88" Type="http://schemas.openxmlformats.org/officeDocument/2006/relationships/image" Target="media/image80.png"/><Relationship Id="rId91" Type="http://schemas.openxmlformats.org/officeDocument/2006/relationships/image" Target="media/image83.png"/><Relationship Id="rId96" Type="http://schemas.openxmlformats.org/officeDocument/2006/relationships/image" Target="media/image88.emf"/><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emf"/><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106" Type="http://schemas.openxmlformats.org/officeDocument/2006/relationships/fontTable" Target="fontTable.xml"/><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png"/><Relationship Id="rId78" Type="http://schemas.openxmlformats.org/officeDocument/2006/relationships/image" Target="media/image70.png"/><Relationship Id="rId81" Type="http://schemas.openxmlformats.org/officeDocument/2006/relationships/image" Target="media/image73.png"/><Relationship Id="rId86" Type="http://schemas.openxmlformats.org/officeDocument/2006/relationships/image" Target="media/image78.pn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png"/><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34" Type="http://schemas.openxmlformats.org/officeDocument/2006/relationships/image" Target="media/image26.emf"/><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png"/><Relationship Id="rId104" Type="http://schemas.openxmlformats.org/officeDocument/2006/relationships/image" Target="media/image96.png"/><Relationship Id="rId7" Type="http://schemas.openxmlformats.org/officeDocument/2006/relationships/footnotes" Target="footnotes.xml"/><Relationship Id="rId71" Type="http://schemas.openxmlformats.org/officeDocument/2006/relationships/image" Target="media/image63.emf"/><Relationship Id="rId92" Type="http://schemas.openxmlformats.org/officeDocument/2006/relationships/image" Target="media/image84.png"/><Relationship Id="rId2" Type="http://schemas.openxmlformats.org/officeDocument/2006/relationships/customXml" Target="../customXml/item2.xml"/><Relationship Id="rId29" Type="http://schemas.openxmlformats.org/officeDocument/2006/relationships/image" Target="media/image21.emf"/><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9.png"/><Relationship Id="rId61" Type="http://schemas.openxmlformats.org/officeDocument/2006/relationships/image" Target="media/image53.png"/><Relationship Id="rId82" Type="http://schemas.openxmlformats.org/officeDocument/2006/relationships/image" Target="media/image74.png"/><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9.emf"/><Relationship Id="rId100" Type="http://schemas.openxmlformats.org/officeDocument/2006/relationships/image" Target="media/image92.png"/><Relationship Id="rId105" Type="http://schemas.openxmlformats.org/officeDocument/2006/relationships/image" Target="media/image97.png"/><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image" Target="media/image64.png"/><Relationship Id="rId93" Type="http://schemas.openxmlformats.org/officeDocument/2006/relationships/image" Target="media/image85.png"/><Relationship Id="rId98" Type="http://schemas.openxmlformats.org/officeDocument/2006/relationships/image" Target="media/image90.png"/><Relationship Id="rId3" Type="http://schemas.openxmlformats.org/officeDocument/2006/relationships/numbering" Target="numbering.xml"/><Relationship Id="rId25" Type="http://schemas.openxmlformats.org/officeDocument/2006/relationships/image" Target="media/image17.png"/><Relationship Id="rId46" Type="http://schemas.openxmlformats.org/officeDocument/2006/relationships/image" Target="media/image38.png"/><Relationship Id="rId67" Type="http://schemas.openxmlformats.org/officeDocument/2006/relationships/image" Target="media/image5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Version="0">
  <b:Source>
    <b:Tag>Ari091</b:Tag>
    <b:SourceType>JournalArticle</b:SourceType>
    <b:Guid>{67656283-94EB-4DDA-B354-C46F6D4C3063}</b:Guid>
    <b:Title>Channel Polarization: A Method for Constructing Capacity-Achieving Codes for Symmetric Binary-Input Memoryless Channels</b:Title>
    <b:JournalName>IEEE Transactions on Information Theory</b:JournalName>
    <b:Year>2009</b:Year>
    <b:Pages>3051-3073</b:Pages>
    <b:Volume>55</b:Volume>
    <b:Issue>7</b:Issue>
    <b:Author>
      <b:Author>
        <b:NameList>
          <b:Person>
            <b:Last>Arikan</b:Last>
            <b:First>E.</b:First>
          </b:Person>
        </b:NameList>
      </b:Author>
    </b:Author>
    <b:RefOrder>2</b:RefOrder>
  </b:Source>
  <b:Source>
    <b:Tag>Ala111</b:Tag>
    <b:SourceType>JournalArticle</b:SourceType>
    <b:Guid>{0D48042D-D4E7-4F69-938E-B9F6AB166AF0}</b:Guid>
    <b:Title>A Simplified Successive-Cancellation Decoder for Polar Codes</b:Title>
    <b:JournalName>IEEE Communications Letters</b:JournalName>
    <b:Year>2011</b:Year>
    <b:Pages>1378-1380</b:Pages>
    <b:Author>
      <b:Author>
        <b:NameList>
          <b:Person>
            <b:Last>Alamdar-Yazdi</b:Last>
            <b:First>A.</b:First>
          </b:Person>
          <b:Person>
            <b:Last>Kschischang</b:Last>
            <b:Middle>R.</b:Middle>
            <b:First>F.</b:First>
          </b:Person>
        </b:NameList>
      </b:Author>
    </b:Author>
    <b:Volume>15</b:Volume>
    <b:Issue>12</b:Issue>
    <b:RefOrder>3</b:RefOrder>
  </b:Source>
  <b:Source>
    <b:Tag>Sar14</b:Tag>
    <b:SourceType>JournalArticle</b:SourceType>
    <b:Guid>{6CAE0F35-AAF1-4305-82DC-667FCBEA89D8}</b:Guid>
    <b:Author>
      <b:Author>
        <b:NameList>
          <b:Person>
            <b:Last>Sarkis</b:Last>
            <b:First>G.</b:First>
          </b:Person>
          <b:Person>
            <b:Last>Giard</b:Last>
            <b:First>P.</b:First>
          </b:Person>
          <b:Person>
            <b:Last>Vardy</b:Last>
            <b:First>A.</b:First>
          </b:Person>
          <b:Person>
            <b:Last>Thibeault</b:Last>
            <b:First>C.</b:First>
          </b:Person>
          <b:Person>
            <b:Last>Gross</b:Last>
            <b:First>W.</b:First>
            <b:Middle>J.</b:Middle>
          </b:Person>
        </b:NameList>
      </b:Author>
    </b:Author>
    <b:Title>Fast Polar Decoders: Algorithm and Implementation</b:Title>
    <b:JournalName>IEEE Journal on Selected Areas in Communications</b:JournalName>
    <b:Year>2014</b:Year>
    <b:Pages>946-957</b:Pages>
    <b:Volume>32</b:Volume>
    <b:Issue>5</b:Issue>
    <b:RefOrder>4</b:RefOrder>
  </b:Source>
  <b:Source>
    <b:Tag>Han17</b:Tag>
    <b:SourceType>JournalArticle</b:SourceType>
    <b:Guid>{6B62E349-C443-4837-BAF3-A31FEB3F8E23}</b:Guid>
    <b:Author>
      <b:Author>
        <b:NameList>
          <b:Person>
            <b:Last>Hanif</b:Last>
            <b:First>M.</b:First>
          </b:Person>
          <b:Person>
            <b:Last>Ardakani</b:Last>
            <b:First>M.</b:First>
          </b:Person>
        </b:NameList>
      </b:Author>
    </b:Author>
    <b:Title>Fast Successive-Cancellation Decoding of Polar Codes: Identification and Decoding of New Nodes</b:Title>
    <b:JournalName>IEEE Communications Letters</b:JournalName>
    <b:Year>2017</b:Year>
    <b:Pages>2360-2363</b:Pages>
    <b:Volume>21</b:Volume>
    <b:Issue>11</b:Issue>
    <b:RefOrder>5</b:RefOrder>
  </b:Source>
  <b:Source>
    <b:Tag>Mon20</b:Tag>
    <b:SourceType>JournalArticle</b:SourceType>
    <b:Guid>{997E7118-1C40-4C45-AB9C-8C60FC919742}</b:Guid>
    <b:Author>
      <b:Author>
        <b:NameList>
          <b:Person>
            <b:Last>Mondelli</b:Last>
            <b:First>M.</b:First>
          </b:Person>
          <b:Person>
            <b:Last>Hashemi</b:Last>
            <b:Middle>A.</b:Middle>
            <b:First>S.</b:First>
          </b:Person>
          <b:Person>
            <b:Last>Cioffi</b:Last>
            <b:Middle>M.</b:Middle>
            <b:First>J.</b:First>
          </b:Person>
          <b:Person>
            <b:Last>Goldsmith</b:Last>
            <b:First>A.</b:First>
          </b:Person>
        </b:NameList>
      </b:Author>
    </b:Author>
    <b:Title>Sublinear Latency for Simplified Successive Cancellation Decoding of Polar Codes</b:Title>
    <b:JournalName>IEEE Transactions on Wireless Communications</b:JournalName>
    <b:Year>2020</b:Year>
    <b:Pages>18-27</b:Pages>
    <b:Volume>20</b:Volume>
    <b:Issue>1</b:Issue>
    <b:RefOrder>6</b:RefOrder>
  </b:Source>
  <b:Source>
    <b:Tag>Has22</b:Tag>
    <b:SourceType>JournalArticle</b:SourceType>
    <b:Guid>{5A2B2A8C-BB99-4F1B-8839-F2DF4F3C610F}</b:Guid>
    <b:Author>
      <b:Author>
        <b:NameList>
          <b:Person>
            <b:Last>Hashemi</b:Last>
            <b:First>S.</b:First>
            <b:Middle>A.</b:Middle>
          </b:Person>
          <b:Person>
            <b:Last>Mondelli</b:Last>
            <b:First>M.</b:First>
          </b:Person>
          <b:Person>
            <b:Last>Fazeli</b:Last>
            <b:First>A.</b:First>
          </b:Person>
          <b:Person>
            <b:Last>Vardy</b:Last>
            <b:First>A.</b:First>
          </b:Person>
          <b:Person>
            <b:Last>Cioffi</b:Last>
            <b:First>J.</b:First>
            <b:Middle>M.</b:Middle>
          </b:Person>
          <b:Person>
            <b:Last>Goldsmith</b:Last>
            <b:First>A</b:First>
          </b:Person>
        </b:NameList>
      </b:Author>
    </b:Author>
    <b:Title>Parallelism Versus Latency in Simplified Successive-Cancellation Decoding of Polar Codes</b:Title>
    <b:JournalName>IEEE Transactions on Wireless Communications</b:JournalName>
    <b:Year>2022</b:Year>
    <b:Pages>3909-3920</b:Pages>
    <b:Volume>21</b:Volume>
    <b:Issue>6</b:Issue>
    <b:RefOrder>7</b:RefOrder>
  </b:Source>
  <b:Source>
    <b:Tag>Kri25</b:Tag>
    <b:SourceType>JournalArticle</b:SourceType>
    <b:Guid>{1C35D66F-E68A-4C4C-860A-1511C0A9C206}</b:Guid>
    <b:Author>
      <b:Author>
        <b:NameList>
          <b:Person>
            <b:Last>Krieg</b:Last>
            <b:First>F.</b:First>
          </b:Person>
          <b:Person>
            <b:Last>Rübenacke</b:Last>
            <b:First>M.</b:First>
          </b:Person>
          <b:Person>
            <b:Last>Zunker</b:Last>
            <b:First>A.</b:First>
          </b:Person>
          <b:Person>
            <b:Last>Brink</b:Last>
            <b:First>S.</b:First>
            <b:Middle>ten</b:Middle>
          </b:Person>
        </b:NameList>
      </b:Author>
    </b:Author>
    <b:Title>Long Polar vs. LDPC Codes under Complexity-Constrained Decoding</b:Title>
    <b:JournalName>preprint arXiv:2508.05485</b:JournalName>
    <b:Year>2025</b:Year>
    <b:RefOrder>8</b:RefOrder>
  </b:Source>
  <b:Source>
    <b:Tag>Sür19</b:Tag>
    <b:SourceType>ConferenceProceedings</b:SourceType>
    <b:Guid>{1A6750E4-9E1C-4987-995F-7E54E370F601}</b:Guid>
    <b:Author>
      <b:Author>
        <b:NameList>
          <b:Person>
            <b:Last>Süral</b:Last>
            <b:First>A.</b:First>
          </b:Person>
          <b:Person>
            <b:Last>Sezer</b:Last>
            <b:First>E.G.</b:First>
          </b:Person>
          <b:Person>
            <b:Last>Ertuğrul</b:Last>
            <b:First>Y.</b:First>
          </b:Person>
          <b:Person>
            <b:Last>Arikan</b:Last>
            <b:First>O.</b:First>
          </b:Person>
          <b:Person>
            <b:Last>Arikan</b:Last>
            <b:First>E.</b:First>
          </b:Person>
        </b:NameList>
      </b:Author>
    </b:Author>
    <b:Title>Terabits-per-Second Throughput for Polar Codes</b:Title>
    <b:Year>2019</b:Year>
    <b:ConferenceName>IEEE 30th International Symposium on Personal, Indoor and Mobile Radio Communications (PIMRC Workshops)</b:ConferenceName>
    <b:City>Istanbul, Turkey</b:City>
    <b:RefOrder>9</b:RefOrder>
  </b:Source>
  <b:Source>
    <b:Tag>Lop22</b:Tag>
    <b:SourceType>ConferenceProceedings</b:SourceType>
    <b:Guid>{4E57873C-6F43-497C-B8AA-9AEF4E181E41}</b:Guid>
    <b:Author>
      <b:Author>
        <b:NameList>
          <b:Person>
            <b:Last>Lopacinski</b:Last>
            <b:First>L.</b:First>
          </b:Person>
          <b:Person>
            <b:Last>Hasani</b:Last>
            <b:First>A.</b:First>
          </b:Person>
          <b:Person>
            <b:Last>Panic</b:Last>
            <b:First>G.</b:First>
          </b:Person>
          <b:Person>
            <b:Last>Maletic</b:Last>
            <b:First>N.</b:First>
          </b:Person>
          <b:Person>
            <b:Last>Gutiérrez</b:Last>
            <b:First>J.</b:First>
          </b:Person>
          <b:Person>
            <b:Last>Krstic</b:Last>
            <b:First>M.</b:First>
          </b:Person>
          <b:Person>
            <b:Last>Grass</b:Last>
            <b:First>E.</b:First>
          </b:Person>
        </b:NameList>
      </b:Author>
    </b:Author>
    <b:Title>High-Speed SC Decoder for Polar Codes achieving 1.7 Tb/s in 28 nm CMOS</b:Title>
    <b:JournalName>2022 IFIP/IEEE 30th International Conference on Very Large Scale Integration (VLSI-SoC)</b:JournalName>
    <b:Year>2022</b:Year>
    <b:ConferenceName>2022 IFIP/IEEE 30th International Conference on Very Large Scale Integration (VLSI-SoC)</b:ConferenceName>
    <b:City>Patras, Greece</b:City>
    <b:RefOrder>10</b:RefOrder>
  </b:Source>
  <b:Source>
    <b:Tag>Ton23</b:Tag>
    <b:SourceType>ConferenceProceedings</b:SourceType>
    <b:Guid>{2F1A37AC-3E95-412F-B206-AD2EF72B96C0}</b:Guid>
    <b:Author>
      <b:Author>
        <b:NameList>
          <b:Person>
            <b:Last>Tong</b:Last>
            <b:First>J</b:First>
          </b:Person>
          <b:Person>
            <b:Last>Wang</b:Last>
            <b:First>X</b:First>
          </b:Person>
          <b:Person>
            <b:Last>Zhang</b:Last>
            <b:First>Q.</b:First>
          </b:Person>
          <b:Person>
            <b:Last>Zhang</b:Last>
            <b:First>H.</b:First>
          </b:Person>
          <b:Person>
            <b:Last>Wang</b:Last>
            <b:First>J.</b:First>
          </b:Person>
          <b:Person>
            <b:Last>Tong</b:Last>
            <b:First>W.</b:First>
          </b:Person>
        </b:NameList>
      </b:Author>
    </b:Author>
    <b:Title>Fast polar codes for terabits-per-second throughput communications</b:Title>
    <b:Year>2023</b:Year>
    <b:ConferenceName>2023 IEEE 34th Annual International Symposium on Personal, Indoor and Mobile Radio Communications (PIMRC)</b:ConferenceName>
    <b:City>Toronto, ON, Canada</b:City>
    <b:RefOrder>11</b:RefOrder>
  </b:Source>
  <b:Source>
    <b:Tag>Afi14</b:Tag>
    <b:SourceType>ConferenceProceedings</b:SourceType>
    <b:Guid>{ECC93CDB-E115-4228-8C2F-C95550027471}</b:Guid>
    <b:Author>
      <b:Author>
        <b:NameList>
          <b:Person>
            <b:Last>Afisiadis</b:Last>
            <b:First>O</b:First>
          </b:Person>
          <b:Person>
            <b:Last>Balatsoukas-Stimming</b:Last>
            <b:First>A.</b:First>
          </b:Person>
          <b:Person>
            <b:Last>Burg</b:Last>
            <b:First>A.</b:First>
          </b:Person>
        </b:NameList>
      </b:Author>
    </b:Author>
    <b:Title>A low-complexity improved successive cancellation decoder for polar codes</b:Title>
    <b:City>Pacific Grove, CA, USA</b:City>
    <b:Year>2014</b:Year>
    <b:ConferenceName>2014 48th Asilomar Conference on Signals, Systems and Computers</b:ConferenceName>
    <b:RefOrder>12</b:RefOrder>
  </b:Source>
  <b:Source>
    <b:Tag>Cha18</b:Tag>
    <b:SourceType>JournalArticle</b:SourceType>
    <b:Guid>{E0BA6379-3517-4A97-92EA-658F20FEBF50}</b:Guid>
    <b:Author>
      <b:Author>
        <b:NameList>
          <b:Person>
            <b:Last>Chandesris</b:Last>
            <b:First>L.</b:First>
          </b:Person>
          <b:Person>
            <b:Last>Savin</b:Last>
            <b:First>V.</b:First>
          </b:Person>
          <b:Person>
            <b:Last>Declercq</b:Last>
            <b:First>D.</b:First>
          </b:Person>
        </b:NameList>
      </b:Author>
    </b:Author>
    <b:Title>Dynamic-SCFlip Decoding of Polar Codes</b:Title>
    <b:Year>2018</b:Year>
    <b:JournalName>IEEE Transactions on Communications</b:JournalName>
    <b:Pages>2333-2345</b:Pages>
    <b:Volume>66</b:Volume>
    <b:Issue>6</b:Issue>
    <b:RefOrder>1</b:RefOrder>
  </b:Source>
</b:Source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98FDF87-8387-4F73-B40C-170FC547CA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126</TotalTime>
  <Pages>80</Pages>
  <Words>25730</Words>
  <Characters>146664</Characters>
  <Application>Microsoft Office Word</Application>
  <DocSecurity>0</DocSecurity>
  <Lines>1222</Lines>
  <Paragraphs>344</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172050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Zhanghuazi (Tom)</dc:creator>
  <cp:lastModifiedBy>Xiaolei TIE</cp:lastModifiedBy>
  <cp:revision>44</cp:revision>
  <cp:lastPrinted>2007-06-19T11:08:00Z</cp:lastPrinted>
  <dcterms:created xsi:type="dcterms:W3CDTF">2025-11-17T09:28:00Z</dcterms:created>
  <dcterms:modified xsi:type="dcterms:W3CDTF">2025-11-17T17:43:00Z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(9)ynyNSsmuLVVbEwBBE74W73lrlVMlxVofueZugsFDU8Nz3Lj/N2gGQ0i9VC+o4OgTwt7XRZKx_x000d_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Pdunw4JrWMWJklxO++NL3oHiyZnQqnkMowereVn/pqQa27PtCvv6xd_x000d_
b3w8ehLctSm/lAqQv2kwuVl7UmTG41O1aSCL4GOjiDloreFxLQWxOsw+LhFGlWN5b2O/pj33_x000d_
r43rXK4IfhbPhKkEJTdw4oA37QL7sjv4LozMLAifvP3kdAEXdSY9S4KSr5tyZ+enwZq5/7jj_x000d_
EHthUAxLO+wMCWS0gC/TCPIT+l/mi6OBA4Jj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13F4zr1bjr7qodCWVucCGL1Rl3+uKe5ZzXzO_x000d_
u1U8two6XM4WnTG37VobczYHz2gOfKOiojYcrMw0ZpWxw+5EPDAnyrIn9RFO+3+mNzHkul/c_x000d_
D1yK+qqoFVOOS/ORI0rb6YTfKFH1B3IHhGW8La6/PnaCI7mumGiFUbnUBoXhPplKqjtyRgNx_x000d_
aWcCBiPquqP5Cf66oHR0FLjr5iAtLS58a4MC9YZ25lBgYwGVWC01Vf</vt:lpwstr>
  </property>
  <property fmtid="{D5CDD505-2E9C-101B-9397-08002B2CF9AE}" pid="7" name="_ms_pID_7253432_00">
    <vt:lpwstr>_ms_pID_7253432</vt:lpwstr>
  </property>
  <property fmtid="{D5CDD505-2E9C-101B-9397-08002B2CF9AE}" pid="8" name="_ms_pID_7253433">
    <vt:lpwstr>w/GC6ZnU0z8IrOZDIf_x000d_
VOEpqVZQ13NizDb79RysU8O0sb40F76bHAVf4XkbDnd8qOpN+vRN+j9lyNLzmtvEm0dkq3Hm_x000d_
XzMBuJJ6jI2dKsyrpN8ToEU6uoPcnEKy+mIF5Wy8BE6TcUzp/qgJFsZluKMtLw07PnX4V9Y/_x000d_
KxM9wwfQIQZDM0Ij4jZM6eUPg+9l5QH6bStZH4pMHuzHB37GoxpCE+y8wyFA0gCYiuPR+hO/</vt:lpwstr>
  </property>
  <property fmtid="{D5CDD505-2E9C-101B-9397-08002B2CF9AE}" pid="9" name="_ms_pID_7253433_00">
    <vt:lpwstr>_ms_pID_7253433</vt:lpwstr>
  </property>
  <property fmtid="{D5CDD505-2E9C-101B-9397-08002B2CF9AE}" pid="10" name="_ms_pID_7253434">
    <vt:lpwstr>_x000d_
lTVaGgWLYs82cIkRb+kfqs7TZOnHwDgjAM8sKaNeXx5Q2Pnh/Kaffl+NJdqAY4mKVrmRUeg5_x000d_
JX/JLVO06TNGVqM0t/NvYf8Lv+1+m6SApRqEnYtTvRWciOOpLZmpdzescLO1HLjhUjqxG+vk_x000d_
mG/Wck58IyKS777o/LfAv1Bi/sm3XzA/eaL9AfThNRAKfYu2Xpza0uIOEhra4MuJld4j2C7u_x000d_
H9opeerEc49ErZKW</vt:lpwstr>
  </property>
  <property fmtid="{D5CDD505-2E9C-101B-9397-08002B2CF9AE}" pid="11" name="_ms_pID_7253434_00">
    <vt:lpwstr>_ms_pID_7253434</vt:lpwstr>
  </property>
  <property fmtid="{D5CDD505-2E9C-101B-9397-08002B2CF9AE}" pid="12" name="_ms_pID_7253435">
    <vt:lpwstr>dD1m3yGXDj5gIMY+X/Yhnr/dE8xcqKtPkwtrH+cC3pouE2BnFnD87+WC_x000d_
HiIvs/K6Ko5uKamPCmKg4SeeXDUFThUq8g8Puep/H98H7lIYBpHk8mA9TuYBSNfT/t7sBmmG_x000d_
KP4dcceCr7XYuYHQ2Ax251wY9d+QwCCKRnE8uraEa6BOH7jAHdIgX6Uy5rSXeCQ4AMeYJhgI_x000d_
5fsWPq/2J6oKvwo1us0H3y6d4WAipRWmJZ</vt:lpwstr>
  </property>
  <property fmtid="{D5CDD505-2E9C-101B-9397-08002B2CF9AE}" pid="13" name="_ms_pID_7253435_00">
    <vt:lpwstr>_ms_pID_7253435</vt:lpwstr>
  </property>
  <property fmtid="{D5CDD505-2E9C-101B-9397-08002B2CF9AE}" pid="14" name="_ms_pID_7253436">
    <vt:lpwstr>oPlIOfIF2n7qsYmK+ECxo0SEm+tP1CDenLdROI_x000d_
lTYzomdX6JuOsGnPF9hUeszUi6Sw/GHj3K/Oi/UdIPObdKo8pz0kKbyBoJ1Z8mKtRqcv2afJ_x000d_
OdY13KFbNLxkVSjEYZBWYqnPzHpH0fKld93GUNee86CRqqXLlcCJHcXVF3+vJ00dz2eEAjIJ_x000d_
rT5U+RbYdvx8vC24i67oVkzL9GbCONQc9+raPjETI3rsVvBlNDEF</vt:lpwstr>
  </property>
  <property fmtid="{D5CDD505-2E9C-101B-9397-08002B2CF9AE}" pid="15" name="_ms_pID_7253436_00">
    <vt:lpwstr>_ms_pID_7253436</vt:lpwstr>
  </property>
  <property fmtid="{D5CDD505-2E9C-101B-9397-08002B2CF9AE}" pid="16" name="_ms_pID_7253437">
    <vt:lpwstr>ei/ZuQy3x51EHvt80IHf_x000d_
211057AFOXtQ55GWXluT8MzapOHwSwXOCnSGJnrR/T9Ibl3RGIL1IMVC11K2AySrJNjdAKDf_x000d_
Dhumk0icZlox/aRuppuq6KE64hRIN3ugwG2A8x9vaNSLC1a9d3V0aoNb2naay7bnun7TwYgX_x000d_
c83sI/8zQm7+2sM5UMzZ2/brq7UPps50jVZLtmAla94LC63kOMu5Vp6iJsN4DouysbrRCe</vt:lpwstr>
  </property>
  <property fmtid="{D5CDD505-2E9C-101B-9397-08002B2CF9AE}" pid="17" name="_ms_pID_7253437_00">
    <vt:lpwstr>_ms_pID_7253437</vt:lpwstr>
  </property>
  <property fmtid="{D5CDD505-2E9C-101B-9397-08002B2CF9AE}" pid="18" name="_ms_pID_7253438">
    <vt:lpwstr>AU_x000d_
Su5GIEv3LjSz/NkU6fuhJf/Kmo2ilj4k6mwoltC3BS5Y/vojsJTppwDPdhJI9PuQfrvwPYNc_x000d_
ZBLAX8h3SEQKSgBV8SA=</vt:lpwstr>
  </property>
  <property fmtid="{D5CDD505-2E9C-101B-9397-08002B2CF9AE}" pid="19" name="_ms_pID_7253438_00">
    <vt:lpwstr>_ms_pID_7253438</vt:lpwstr>
  </property>
  <property fmtid="{D5CDD505-2E9C-101B-9397-08002B2CF9AE}" pid="20" name="_new_ms_pID_72543">
    <vt:lpwstr>(3)jW8CX0B9m2nCzHtEqZuB7WKVqCW+w0Y3b8SBX3nKlfRw3KO+RWt3RIUV+TA508vdjR5Yw75d_x000d_
66lWNn/4NWAH/O8ok1wvub7H2vfZUdyN0OPRgdJVCwUrTNEePtp4wQXSX99x4ZFT2OPnaV4n_x000d_
T+hAz23vBJ0eQz01/tBZGDfOc8RzdqgyQ6Ip+8nG0gj2v+Avl4f0ddly+3EGThTvE42Qdp+B_x000d_
f7IG9qBMfU0tSBz8yQ</vt:lpwstr>
  </property>
  <property fmtid="{D5CDD505-2E9C-101B-9397-08002B2CF9AE}" pid="21" name="_new_ms_pID_72543_00">
    <vt:lpwstr>_new_ms_pID_72543</vt:lpwstr>
  </property>
  <property fmtid="{D5CDD505-2E9C-101B-9397-08002B2CF9AE}" pid="22" name="_new_ms_pID_725431">
    <vt:lpwstr>/YtGdzC036B8Y0LIzVF7n8DPtryrPv8uV9nlZxJrZnPmdki5DSqIMb_x000d_
dTgZ/IabJQ33MCDpl3Jgwsu4+QA9cietMHNdX6FuW/OW/+Jzc0NDVQySx4qeQlvqw6WHSndM_x000d_
L/xwzl6TB/WNmk0NyXhCXtUtwgLzADeOaYcBu71dWl4S1PV5OuRA3Qfn2QhVaswRttOPGwWz_x000d_
llx/bX1cpdoaq4uJR5AO/+oU96SWlBb0aZNU</vt:lpwstr>
  </property>
  <property fmtid="{D5CDD505-2E9C-101B-9397-08002B2CF9AE}" pid="23" name="_new_ms_pID_725431_00">
    <vt:lpwstr>_new_ms_pID_725431</vt:lpwstr>
  </property>
  <property fmtid="{D5CDD505-2E9C-101B-9397-08002B2CF9AE}" pid="24" name="_new_ms_pID_725432">
    <vt:lpwstr>9GCH+pMJdh8RckYfT+fy6tiGWoNNlPMOL/P3_x000d_
R6uXJDL8rxIpY4vm7F1II+Aq08Vwc5hRcdcbp6HehCLSbkUEOFJvC2vzd1aSabV26bpixN5y_x000d_
</vt:lpwstr>
  </property>
  <property fmtid="{D5CDD505-2E9C-101B-9397-08002B2CF9AE}" pid="25" name="_new_ms_pID_725432_00">
    <vt:lpwstr>_new_ms_pID_725432</vt:lpwstr>
  </property>
  <property fmtid="{D5CDD505-2E9C-101B-9397-08002B2CF9AE}" pid="26" name="_2015_ms_pID_725343">
    <vt:lpwstr>(3)o5CTasPOnFNw649tGc02CbpTkSP6A/Ns9QblPdhyyw4fMUiYiwObNASDeKrWCxOPvQp5zTuh
C5oMO5qGIf2V9YfZ4nECJDuF99PwVuid1Z4nt9pa8TJtQJSAmW+NWULpWC7zzco8BAXA10ik
eSd/wrDfrrVWLxPLHPhywsTEAuaoLi7xBBU2TdH+NyUK/2p/4Zsm9+ctkccM29tRQZpytFZL
nusIoMn1fXUasMr6rr</vt:lpwstr>
  </property>
  <property fmtid="{D5CDD505-2E9C-101B-9397-08002B2CF9AE}" pid="27" name="_2015_ms_pID_7253431">
    <vt:lpwstr>mroSgDjQVVB1VDiGhVl90Hdn0t+4XH8MA0ZeY7M2ahqntzXG9mduxr
rHQD3q/M1LEXysekvBzqkJG8eVwwW7VvhkJFZW7Jt2STFMnQT91dAS3E619bAv/jhhAPXi1V
pCU6n+IokG25+/IAFETduEKJZXxsz270wAgiCyuEtgHW52O1DNxIQJGcXfmqmO/OTh2ih34K
rde2HXuntDXmcWRzXFx4PsYVPmafFAk95d9c</vt:lpwstr>
  </property>
  <property fmtid="{D5CDD505-2E9C-101B-9397-08002B2CF9AE}" pid="28" name="_2015_ms_pID_7253432">
    <vt:lpwstr>PoSmv0E1MSX5ssAyLxEpcK8QjRTwYTQeSEht
Q/5blTV1rdIhxsleC3cmFkC4xL4UbXITACSLWl55ZIuZaM6YX4Ydre40XOnSXXEYrs6I0DDO
</vt:lpwstr>
  </property>
  <property fmtid="{D5CDD505-2E9C-101B-9397-08002B2CF9AE}" pid="29" name="KSOProductBuildVer">
    <vt:lpwstr>2052-12.8.2.21549</vt:lpwstr>
  </property>
  <property fmtid="{D5CDD505-2E9C-101B-9397-08002B2CF9AE}" pid="30" name="ICV">
    <vt:lpwstr>E1667DE2644C48B8AE6E29A8446CE57D_13</vt:lpwstr>
  </property>
  <property fmtid="{D5CDD505-2E9C-101B-9397-08002B2CF9AE}" pid="31" name="_readonly">
    <vt:lpwstr/>
  </property>
  <property fmtid="{D5CDD505-2E9C-101B-9397-08002B2CF9AE}" pid="32" name="_change">
    <vt:lpwstr/>
  </property>
  <property fmtid="{D5CDD505-2E9C-101B-9397-08002B2CF9AE}" pid="33" name="_full-control">
    <vt:lpwstr/>
  </property>
  <property fmtid="{D5CDD505-2E9C-101B-9397-08002B2CF9AE}" pid="34" name="sflag">
    <vt:lpwstr>1763401406</vt:lpwstr>
  </property>
</Properties>
</file>