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47E7BD4D" w:rsidR="004B1A33" w:rsidRPr="00D22DE9" w:rsidRDefault="00B33D62"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#123</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Pr>
          <w:b/>
          <w:bCs/>
          <w:color w:val="FF0000"/>
          <w:sz w:val="28"/>
        </w:rPr>
        <w:t xml:space="preserve">  </w:t>
      </w:r>
      <w:r w:rsidR="00F65426">
        <w:rPr>
          <w:b/>
          <w:bCs/>
          <w:sz w:val="28"/>
        </w:rPr>
        <w:t xml:space="preserve">         </w:t>
      </w:r>
      <w:r w:rsidR="00F65426" w:rsidRPr="00F65426">
        <w:rPr>
          <w:b/>
          <w:bCs/>
          <w:sz w:val="28"/>
        </w:rPr>
        <w:t>R1-2509299</w:t>
      </w:r>
    </w:p>
    <w:p w14:paraId="600F1A0C" w14:textId="17542460" w:rsidR="003F537C" w:rsidRDefault="00B33D62" w:rsidP="00D30581">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Dallas</w:t>
      </w:r>
      <w:r w:rsidR="003F537C" w:rsidRPr="003F537C">
        <w:rPr>
          <w:rFonts w:ascii="Times New Roman" w:eastAsia="MS Mincho" w:hAnsi="Times New Roman"/>
          <w:bCs/>
          <w:noProof w:val="0"/>
          <w:sz w:val="28"/>
          <w:szCs w:val="24"/>
          <w:lang w:eastAsia="ja-JP"/>
        </w:rPr>
        <w:t xml:space="preserve">, </w:t>
      </w:r>
      <w:r>
        <w:rPr>
          <w:rFonts w:ascii="Times New Roman" w:eastAsia="MS Mincho" w:hAnsi="Times New Roman"/>
          <w:bCs/>
          <w:noProof w:val="0"/>
          <w:sz w:val="28"/>
          <w:szCs w:val="24"/>
          <w:lang w:eastAsia="ja-JP"/>
        </w:rPr>
        <w:t>USA</w:t>
      </w:r>
      <w:r w:rsidR="003F537C" w:rsidRPr="003F537C">
        <w:rPr>
          <w:rFonts w:ascii="Times New Roman" w:eastAsia="MS Mincho" w:hAnsi="Times New Roman"/>
          <w:bCs/>
          <w:noProof w:val="0"/>
          <w:sz w:val="28"/>
          <w:szCs w:val="24"/>
          <w:lang w:eastAsia="ja-JP"/>
        </w:rPr>
        <w:t xml:space="preserve">, </w:t>
      </w:r>
      <w:r w:rsidR="009702EF">
        <w:rPr>
          <w:rFonts w:ascii="Times New Roman" w:eastAsia="MS Mincho" w:hAnsi="Times New Roman"/>
          <w:bCs/>
          <w:noProof w:val="0"/>
          <w:sz w:val="28"/>
          <w:szCs w:val="24"/>
          <w:lang w:eastAsia="ja-JP"/>
        </w:rPr>
        <w:t>Nov 17th – 21st</w:t>
      </w:r>
      <w:r w:rsidR="003F537C" w:rsidRPr="003F537C">
        <w:rPr>
          <w:rFonts w:ascii="Times New Roman" w:eastAsia="MS Mincho" w:hAnsi="Times New Roman"/>
          <w:bCs/>
          <w:noProof w:val="0"/>
          <w:sz w:val="28"/>
          <w:szCs w:val="24"/>
          <w:lang w:eastAsia="ja-JP"/>
        </w:rPr>
        <w:t>, 2025</w:t>
      </w:r>
    </w:p>
    <w:p w14:paraId="7FCDD4DE" w14:textId="6A30B560" w:rsidR="00A40271" w:rsidRPr="00D22DE9" w:rsidRDefault="003F537C"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11.4</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3F537C">
        <w:rPr>
          <w:rFonts w:eastAsia="Malgun Gothic"/>
          <w:sz w:val="22"/>
          <w:szCs w:val="40"/>
          <w:lang w:eastAsia="zh-CN"/>
        </w:rPr>
        <w:t>channel coding for 6GR air interface</w:t>
      </w:r>
      <w:r w:rsidR="00647824" w:rsidRPr="001C191A">
        <w:rPr>
          <w:rFonts w:eastAsia="微軟正黑體"/>
          <w:sz w:val="22"/>
          <w:szCs w:val="40"/>
          <w:lang w:eastAsia="zh-TW"/>
        </w:rPr>
        <w:t>.</w:t>
      </w:r>
    </w:p>
    <w:p w14:paraId="694C02F2" w14:textId="540D924C"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A35851" w14:paraId="09546224" w14:textId="77777777" w:rsidTr="00A35851">
        <w:tc>
          <w:tcPr>
            <w:tcW w:w="9350" w:type="dxa"/>
          </w:tcPr>
          <w:p w14:paraId="4D8F0ADB" w14:textId="77777777" w:rsidR="00A35851" w:rsidRPr="00A35851" w:rsidRDefault="00A35851" w:rsidP="00A35851">
            <w:pPr>
              <w:rPr>
                <w:rFonts w:eastAsiaTheme="minorEastAsia"/>
                <w:sz w:val="22"/>
                <w:highlight w:val="darkYellow"/>
                <w:lang w:eastAsia="zh-CN"/>
              </w:rPr>
            </w:pPr>
            <w:r w:rsidRPr="00A35851">
              <w:rPr>
                <w:rFonts w:eastAsiaTheme="minorEastAsia" w:hint="eastAsia"/>
                <w:sz w:val="22"/>
                <w:highlight w:val="darkYellow"/>
                <w:lang w:eastAsia="zh-CN"/>
              </w:rPr>
              <w:t>Working Assumption</w:t>
            </w:r>
          </w:p>
          <w:p w14:paraId="03A053C5" w14:textId="77777777" w:rsidR="00A35851" w:rsidRPr="00A35851" w:rsidRDefault="00A35851" w:rsidP="00A35851">
            <w:pPr>
              <w:pStyle w:val="ListParagraph"/>
              <w:numPr>
                <w:ilvl w:val="0"/>
                <w:numId w:val="40"/>
              </w:numPr>
              <w:spacing w:after="0" w:line="240" w:lineRule="auto"/>
              <w:contextualSpacing w:val="0"/>
              <w:rPr>
                <w:rFonts w:ascii="Times New Roman" w:eastAsiaTheme="minorEastAsia" w:hAnsi="Times New Roman"/>
                <w:sz w:val="22"/>
                <w:lang w:eastAsia="zh-CN"/>
              </w:rPr>
            </w:pPr>
            <w:r w:rsidRPr="00A35851">
              <w:rPr>
                <w:rFonts w:ascii="Times New Roman" w:eastAsiaTheme="minorEastAsia" w:hAnsi="Times New Roman" w:hint="eastAsia"/>
                <w:sz w:val="22"/>
                <w:lang w:eastAsia="zh-CN"/>
              </w:rPr>
              <w:t xml:space="preserve">Study </w:t>
            </w:r>
            <w:r w:rsidRPr="00A35851">
              <w:rPr>
                <w:rFonts w:ascii="Times New Roman" w:eastAsia="Times New Roman" w:hAnsi="Times New Roman" w:hint="eastAsia"/>
                <w:sz w:val="22"/>
              </w:rPr>
              <w:t xml:space="preserve">6G </w:t>
            </w:r>
            <w:r w:rsidRPr="00A35851">
              <w:rPr>
                <w:rFonts w:ascii="Times New Roman" w:eastAsia="Times New Roman" w:hAnsi="Times New Roman"/>
                <w:sz w:val="22"/>
              </w:rPr>
              <w:t xml:space="preserve">data channel coding for </w:t>
            </w:r>
            <w:r w:rsidRPr="00A35851">
              <w:rPr>
                <w:rFonts w:ascii="Times New Roman" w:eastAsiaTheme="minorEastAsia" w:hAnsi="Times New Roman" w:hint="eastAsia"/>
                <w:sz w:val="22"/>
                <w:lang w:eastAsia="zh-CN"/>
              </w:rPr>
              <w:t xml:space="preserve">higher throughput than 5G </w:t>
            </w:r>
            <w:r w:rsidRPr="00A35851">
              <w:rPr>
                <w:rFonts w:ascii="Times New Roman" w:eastAsia="Times New Roman" w:hAnsi="Times New Roman" w:hint="eastAsia"/>
                <w:sz w:val="22"/>
              </w:rPr>
              <w:t>with</w:t>
            </w:r>
            <w:r w:rsidRPr="00A35851">
              <w:rPr>
                <w:rFonts w:ascii="Times New Roman" w:eastAsia="Times New Roman" w:hAnsi="Times New Roman"/>
                <w:sz w:val="22"/>
              </w:rPr>
              <w:t xml:space="preserve"> </w:t>
            </w:r>
            <w:r w:rsidRPr="00A35851">
              <w:rPr>
                <w:rFonts w:ascii="Times New Roman" w:eastAsia="Times New Roman" w:hAnsi="Times New Roman" w:hint="eastAsia"/>
                <w:sz w:val="22"/>
              </w:rPr>
              <w:t>acceptable</w:t>
            </w:r>
            <w:r w:rsidRPr="00A35851">
              <w:rPr>
                <w:rFonts w:ascii="Times New Roman" w:eastAsiaTheme="minorEastAsia" w:hAnsi="Times New Roman" w:hint="eastAsia"/>
                <w:sz w:val="22"/>
                <w:lang w:eastAsia="zh-CN"/>
              </w:rPr>
              <w:t xml:space="preserve"> </w:t>
            </w:r>
            <w:r w:rsidRPr="00A35851">
              <w:rPr>
                <w:rFonts w:ascii="Times New Roman" w:eastAsia="Times New Roman" w:hAnsi="Times New Roman"/>
                <w:sz w:val="22"/>
              </w:rPr>
              <w:t>performance-complexity tradeoff for both NW side and UE side</w:t>
            </w:r>
            <w:r w:rsidRPr="00A35851">
              <w:rPr>
                <w:rFonts w:ascii="Times New Roman" w:eastAsiaTheme="minorEastAsia" w:hAnsi="Times New Roman" w:hint="eastAsia"/>
                <w:sz w:val="22"/>
                <w:lang w:eastAsia="zh-CN"/>
              </w:rPr>
              <w:t xml:space="preserve">, </w:t>
            </w:r>
          </w:p>
          <w:p w14:paraId="38BA68BC" w14:textId="77777777" w:rsidR="00A35851" w:rsidRPr="00A35851" w:rsidRDefault="00A35851" w:rsidP="00A35851">
            <w:pPr>
              <w:pStyle w:val="ListParagraph"/>
              <w:numPr>
                <w:ilvl w:val="1"/>
                <w:numId w:val="40"/>
              </w:numPr>
              <w:spacing w:after="0" w:line="240" w:lineRule="auto"/>
              <w:contextualSpacing w:val="0"/>
              <w:rPr>
                <w:rFonts w:ascii="Times New Roman" w:eastAsia="Times New Roman" w:hAnsi="Times New Roman"/>
                <w:sz w:val="22"/>
              </w:rPr>
            </w:pPr>
            <w:r w:rsidRPr="00A35851">
              <w:rPr>
                <w:rFonts w:ascii="Times New Roman" w:eastAsiaTheme="minorEastAsia" w:hAnsi="Times New Roman" w:hint="eastAsia"/>
                <w:sz w:val="22"/>
                <w:lang w:eastAsia="zh-CN"/>
              </w:rPr>
              <w:t>Target peak data rate</w:t>
            </w:r>
            <w:r w:rsidRPr="00A35851">
              <w:rPr>
                <w:rFonts w:ascii="Times New Roman" w:eastAsia="Times New Roman" w:hAnsi="Times New Roman" w:hint="eastAsia"/>
                <w:sz w:val="22"/>
              </w:rPr>
              <w:t xml:space="preserve"> is </w:t>
            </w:r>
            <w:r w:rsidRPr="00A35851">
              <w:rPr>
                <w:rFonts w:ascii="Times New Roman" w:eastAsiaTheme="minorEastAsia" w:hAnsi="Times New Roman" w:hint="eastAsia"/>
                <w:sz w:val="22"/>
                <w:lang w:eastAsia="zh-CN"/>
              </w:rPr>
              <w:t>assumed to be 2</w:t>
            </w:r>
            <w:r w:rsidRPr="00A35851">
              <w:rPr>
                <w:rFonts w:ascii="Times New Roman" w:eastAsia="Times New Roman" w:hAnsi="Times New Roman" w:hint="eastAsia"/>
                <w:sz w:val="22"/>
              </w:rPr>
              <w:t xml:space="preserve"> </w:t>
            </w:r>
            <w:r w:rsidRPr="00A35851">
              <w:rPr>
                <w:rFonts w:ascii="Times New Roman" w:eastAsia="Times New Roman" w:hAnsi="Times New Roman"/>
                <w:sz w:val="22"/>
              </w:rPr>
              <w:t>times</w:t>
            </w:r>
            <w:r w:rsidRPr="00A35851">
              <w:rPr>
                <w:rFonts w:ascii="Times New Roman" w:eastAsiaTheme="minorEastAsia" w:hAnsi="Times New Roman" w:hint="eastAsia"/>
                <w:sz w:val="22"/>
                <w:lang w:eastAsia="zh-CN"/>
              </w:rPr>
              <w:t xml:space="preserve"> of the target peak data rate defined in TR38.913</w:t>
            </w:r>
          </w:p>
          <w:p w14:paraId="6250C8AA" w14:textId="77777777" w:rsidR="00A35851" w:rsidRPr="00A35851" w:rsidRDefault="00A35851" w:rsidP="00A35851">
            <w:pPr>
              <w:rPr>
                <w:rFonts w:eastAsiaTheme="minorEastAsia"/>
                <w:sz w:val="22"/>
                <w:lang w:eastAsia="zh-CN"/>
              </w:rPr>
            </w:pPr>
            <w:r w:rsidRPr="00A35851">
              <w:rPr>
                <w:rFonts w:hint="eastAsia"/>
                <w:sz w:val="22"/>
              </w:rPr>
              <w:t xml:space="preserve">Note: The </w:t>
            </w:r>
            <w:r w:rsidRPr="00A35851">
              <w:rPr>
                <w:rFonts w:eastAsiaTheme="minorEastAsia" w:hint="eastAsia"/>
                <w:sz w:val="22"/>
                <w:lang w:eastAsia="zh-CN"/>
              </w:rPr>
              <w:t xml:space="preserve">other </w:t>
            </w:r>
            <w:r w:rsidRPr="00A35851">
              <w:rPr>
                <w:rFonts w:hint="eastAsia"/>
                <w:sz w:val="22"/>
              </w:rPr>
              <w:t xml:space="preserve">target </w:t>
            </w:r>
            <w:r w:rsidRPr="00A35851">
              <w:rPr>
                <w:sz w:val="22"/>
              </w:rPr>
              <w:t>throughput</w:t>
            </w:r>
            <w:r w:rsidRPr="00A35851">
              <w:rPr>
                <w:rFonts w:hint="eastAsia"/>
                <w:sz w:val="22"/>
              </w:rPr>
              <w:t xml:space="preserve"> is </w:t>
            </w:r>
            <w:r w:rsidRPr="00A35851">
              <w:rPr>
                <w:rFonts w:eastAsiaTheme="minorEastAsia" w:hint="eastAsia"/>
                <w:sz w:val="22"/>
                <w:lang w:eastAsia="zh-CN"/>
              </w:rPr>
              <w:t xml:space="preserve">up to </w:t>
            </w:r>
            <w:r w:rsidRPr="00A35851">
              <w:rPr>
                <w:rFonts w:hint="eastAsia"/>
                <w:sz w:val="22"/>
              </w:rPr>
              <w:t>company</w:t>
            </w:r>
            <w:r w:rsidRPr="00A35851">
              <w:rPr>
                <w:rFonts w:eastAsiaTheme="minorEastAsia" w:hint="eastAsia"/>
                <w:sz w:val="22"/>
                <w:lang w:eastAsia="zh-CN"/>
              </w:rPr>
              <w:t xml:space="preserve"> to report</w:t>
            </w:r>
            <w:r w:rsidRPr="00A35851">
              <w:rPr>
                <w:rFonts w:hint="eastAsia"/>
                <w:sz w:val="22"/>
              </w:rPr>
              <w:t>.</w:t>
            </w:r>
          </w:p>
          <w:p w14:paraId="502F0FD4" w14:textId="77777777" w:rsidR="00A35851" w:rsidRPr="00A35851" w:rsidRDefault="00A35851" w:rsidP="00A35851">
            <w:pPr>
              <w:rPr>
                <w:rFonts w:eastAsiaTheme="minorEastAsia"/>
                <w:sz w:val="22"/>
                <w:lang w:eastAsia="zh-CN"/>
              </w:rPr>
            </w:pPr>
            <w:r w:rsidRPr="00A35851">
              <w:rPr>
                <w:rFonts w:eastAsiaTheme="minorEastAsia" w:hint="eastAsia"/>
                <w:sz w:val="22"/>
                <w:lang w:eastAsia="zh-CN"/>
              </w:rPr>
              <w:t xml:space="preserve">Note: Applicability of the potential channel code will be </w:t>
            </w:r>
            <w:r w:rsidRPr="00A35851">
              <w:rPr>
                <w:rFonts w:eastAsiaTheme="minorEastAsia"/>
                <w:sz w:val="22"/>
                <w:lang w:eastAsia="zh-CN"/>
              </w:rPr>
              <w:t>further</w:t>
            </w:r>
            <w:r w:rsidRPr="00A35851">
              <w:rPr>
                <w:rFonts w:eastAsiaTheme="minorEastAsia" w:hint="eastAsia"/>
                <w:sz w:val="22"/>
                <w:lang w:eastAsia="zh-CN"/>
              </w:rPr>
              <w:t xml:space="preserve"> discussed.</w:t>
            </w:r>
          </w:p>
          <w:p w14:paraId="7CE2BB7A" w14:textId="7CE5F8C3" w:rsidR="00A35851" w:rsidRPr="00A35851" w:rsidRDefault="00A35851" w:rsidP="00A35851">
            <w:pPr>
              <w:rPr>
                <w:rFonts w:eastAsiaTheme="minorEastAsia"/>
                <w:sz w:val="22"/>
                <w:lang w:eastAsia="zh-CN"/>
              </w:rPr>
            </w:pPr>
          </w:p>
          <w:p w14:paraId="213F4456" w14:textId="77777777" w:rsidR="00A35851" w:rsidRPr="00A35851" w:rsidRDefault="00A35851" w:rsidP="00A35851">
            <w:pPr>
              <w:rPr>
                <w:rFonts w:eastAsiaTheme="minorEastAsia"/>
                <w:sz w:val="22"/>
                <w:highlight w:val="green"/>
                <w:lang w:val="en-US" w:eastAsia="zh-CN"/>
              </w:rPr>
            </w:pPr>
            <w:r w:rsidRPr="00A35851">
              <w:rPr>
                <w:rFonts w:eastAsiaTheme="minorEastAsia" w:hint="eastAsia"/>
                <w:sz w:val="22"/>
                <w:highlight w:val="green"/>
                <w:lang w:val="en-US" w:eastAsia="zh-CN"/>
              </w:rPr>
              <w:t>Agreement</w:t>
            </w:r>
          </w:p>
          <w:p w14:paraId="132D6B64" w14:textId="77777777" w:rsidR="00A35851" w:rsidRPr="00A35851" w:rsidRDefault="00A35851" w:rsidP="00A35851">
            <w:pPr>
              <w:numPr>
                <w:ilvl w:val="0"/>
                <w:numId w:val="41"/>
              </w:numPr>
              <w:snapToGrid w:val="0"/>
              <w:jc w:val="both"/>
              <w:rPr>
                <w:rFonts w:eastAsiaTheme="minorEastAsia"/>
                <w:sz w:val="22"/>
                <w:lang w:val="en-US" w:eastAsia="zh-CN"/>
              </w:rPr>
            </w:pPr>
            <w:r w:rsidRPr="00A35851">
              <w:rPr>
                <w:rFonts w:eastAsiaTheme="minorEastAsia"/>
                <w:sz w:val="22"/>
                <w:lang w:eastAsia="zh-CN"/>
              </w:rPr>
              <w:t>For 6G</w:t>
            </w:r>
            <w:r w:rsidRPr="00A35851">
              <w:rPr>
                <w:rFonts w:eastAsiaTheme="minorEastAsia" w:hint="eastAsia"/>
                <w:sz w:val="22"/>
                <w:lang w:eastAsia="zh-CN"/>
              </w:rPr>
              <w:t xml:space="preserve"> channel coding</w:t>
            </w:r>
            <w:r w:rsidRPr="00A35851">
              <w:rPr>
                <w:rFonts w:eastAsiaTheme="minorEastAsia"/>
                <w:sz w:val="22"/>
                <w:lang w:eastAsia="zh-CN"/>
              </w:rPr>
              <w:t>, LDPC is used for data (including S</w:t>
            </w:r>
            <w:r w:rsidRPr="00A35851">
              <w:rPr>
                <w:rFonts w:eastAsiaTheme="minorEastAsia"/>
                <w:sz w:val="22"/>
                <w:lang w:val="en-US" w:eastAsia="zh-CN"/>
              </w:rPr>
              <w:t>IBs)</w:t>
            </w:r>
            <w:r w:rsidRPr="00A35851">
              <w:rPr>
                <w:rFonts w:eastAsiaTheme="minorEastAsia"/>
                <w:sz w:val="22"/>
                <w:lang w:eastAsia="zh-CN"/>
              </w:rPr>
              <w:t xml:space="preserve"> and Polar code is used for L1 control information</w:t>
            </w:r>
            <w:r w:rsidRPr="00A35851">
              <w:rPr>
                <w:rFonts w:eastAsiaTheme="minorEastAsia"/>
                <w:sz w:val="22"/>
                <w:lang w:val="en-US" w:eastAsia="zh-CN"/>
              </w:rPr>
              <w:t xml:space="preserve"> (larger than 11 bits,</w:t>
            </w:r>
            <w:r w:rsidRPr="00A35851">
              <w:rPr>
                <w:rFonts w:eastAsiaTheme="minorEastAsia"/>
                <w:sz w:val="22"/>
                <w:lang w:eastAsia="zh-CN"/>
              </w:rPr>
              <w:t xml:space="preserve"> including PBCH)</w:t>
            </w:r>
          </w:p>
          <w:p w14:paraId="507D8E21" w14:textId="77777777" w:rsidR="00A35851" w:rsidRPr="00A35851" w:rsidRDefault="00A35851" w:rsidP="00A35851">
            <w:pPr>
              <w:numPr>
                <w:ilvl w:val="0"/>
                <w:numId w:val="41"/>
              </w:numPr>
              <w:snapToGrid w:val="0"/>
              <w:jc w:val="both"/>
              <w:rPr>
                <w:rFonts w:eastAsiaTheme="minorEastAsia"/>
                <w:sz w:val="22"/>
                <w:lang w:val="en-US" w:eastAsia="zh-CN"/>
              </w:rPr>
            </w:pPr>
            <w:r w:rsidRPr="00A35851">
              <w:rPr>
                <w:rFonts w:eastAsiaTheme="minorEastAsia"/>
                <w:sz w:val="22"/>
                <w:lang w:eastAsia="zh-CN"/>
              </w:rPr>
              <w:t>For 6G LDPC</w:t>
            </w:r>
          </w:p>
          <w:p w14:paraId="7BC267AB" w14:textId="77777777" w:rsidR="00A35851" w:rsidRPr="00A35851" w:rsidRDefault="00A35851" w:rsidP="00A35851">
            <w:pPr>
              <w:numPr>
                <w:ilvl w:val="1"/>
                <w:numId w:val="41"/>
              </w:numPr>
              <w:snapToGrid w:val="0"/>
              <w:jc w:val="both"/>
              <w:rPr>
                <w:rFonts w:eastAsiaTheme="minorEastAsia"/>
                <w:sz w:val="22"/>
                <w:lang w:val="en-US" w:eastAsia="zh-CN"/>
              </w:rPr>
            </w:pPr>
            <w:r w:rsidRPr="00A35851">
              <w:rPr>
                <w:rFonts w:eastAsiaTheme="minorEastAsia"/>
                <w:sz w:val="22"/>
                <w:highlight w:val="darkYellow"/>
                <w:lang w:val="en-US" w:eastAsia="zh-CN"/>
              </w:rPr>
              <w:t>Working assumption:</w:t>
            </w:r>
            <w:r w:rsidRPr="00A35851">
              <w:rPr>
                <w:rFonts w:eastAsiaTheme="minorEastAsia"/>
                <w:sz w:val="22"/>
                <w:lang w:val="en-US" w:eastAsia="zh-CN"/>
              </w:rPr>
              <w:t xml:space="preserve"> </w:t>
            </w:r>
            <w:r w:rsidRPr="00A35851">
              <w:rPr>
                <w:rFonts w:eastAsiaTheme="minorEastAsia"/>
                <w:sz w:val="22"/>
                <w:lang w:eastAsia="zh-CN"/>
              </w:rPr>
              <w:t xml:space="preserve">For data rate within NR range, reuse of NR </w:t>
            </w:r>
            <w:r w:rsidRPr="00A35851">
              <w:rPr>
                <w:rFonts w:eastAsiaTheme="minorEastAsia"/>
                <w:sz w:val="22"/>
                <w:lang w:val="en-US" w:eastAsia="zh-CN"/>
              </w:rPr>
              <w:t xml:space="preserve">LDPC </w:t>
            </w:r>
            <w:r w:rsidRPr="00A35851">
              <w:rPr>
                <w:rFonts w:eastAsiaTheme="minorEastAsia"/>
                <w:sz w:val="22"/>
                <w:lang w:eastAsia="zh-CN"/>
              </w:rPr>
              <w:t xml:space="preserve">design is supported </w:t>
            </w:r>
          </w:p>
          <w:p w14:paraId="6C100999" w14:textId="77777777" w:rsidR="00A35851" w:rsidRPr="00A35851" w:rsidRDefault="00A35851" w:rsidP="00A35851">
            <w:pPr>
              <w:numPr>
                <w:ilvl w:val="1"/>
                <w:numId w:val="41"/>
              </w:numPr>
              <w:snapToGrid w:val="0"/>
              <w:jc w:val="both"/>
              <w:rPr>
                <w:rFonts w:eastAsiaTheme="minorEastAsia"/>
                <w:sz w:val="22"/>
                <w:lang w:val="en-US" w:eastAsia="zh-CN"/>
              </w:rPr>
            </w:pPr>
            <w:r w:rsidRPr="00A35851">
              <w:rPr>
                <w:rFonts w:eastAsiaTheme="minorEastAsia"/>
                <w:sz w:val="22"/>
                <w:lang w:val="en-US" w:eastAsia="zh-CN"/>
              </w:rPr>
              <w:t>For data rate beyond NR range, study LDPC extension with acceptable performance-complexity tradeoff for both NW side and UE side</w:t>
            </w:r>
          </w:p>
          <w:p w14:paraId="3E4D23CD" w14:textId="77777777" w:rsidR="00A35851" w:rsidRPr="00A35851" w:rsidRDefault="00A35851" w:rsidP="00A35851">
            <w:pPr>
              <w:numPr>
                <w:ilvl w:val="2"/>
                <w:numId w:val="41"/>
              </w:numPr>
              <w:snapToGrid w:val="0"/>
              <w:jc w:val="both"/>
              <w:rPr>
                <w:rFonts w:eastAsiaTheme="minorEastAsia"/>
                <w:sz w:val="22"/>
                <w:lang w:val="en-US" w:eastAsia="zh-CN"/>
              </w:rPr>
            </w:pPr>
            <w:r w:rsidRPr="00A35851">
              <w:rPr>
                <w:rFonts w:eastAsiaTheme="minorEastAsia"/>
                <w:sz w:val="22"/>
                <w:lang w:val="en-US" w:eastAsia="zh-CN"/>
              </w:rPr>
              <w:t>Note: Applicability of the potential LDPC extension to data rate within NR range will be further discussed</w:t>
            </w:r>
          </w:p>
          <w:p w14:paraId="306334A2" w14:textId="77777777" w:rsidR="00A35851" w:rsidRPr="00A35851" w:rsidRDefault="00A35851" w:rsidP="00A35851">
            <w:pPr>
              <w:numPr>
                <w:ilvl w:val="0"/>
                <w:numId w:val="41"/>
              </w:numPr>
              <w:snapToGrid w:val="0"/>
              <w:jc w:val="both"/>
              <w:rPr>
                <w:rFonts w:eastAsiaTheme="minorEastAsia"/>
                <w:sz w:val="22"/>
                <w:lang w:val="en-US" w:eastAsia="zh-CN"/>
              </w:rPr>
            </w:pPr>
            <w:r w:rsidRPr="00A35851">
              <w:rPr>
                <w:rFonts w:eastAsiaTheme="minorEastAsia"/>
                <w:sz w:val="22"/>
                <w:lang w:val="en-US" w:eastAsia="zh-CN"/>
              </w:rPr>
              <w:t>For 6G Polar code</w:t>
            </w:r>
          </w:p>
          <w:p w14:paraId="68E6F76D" w14:textId="77777777" w:rsidR="00A35851" w:rsidRPr="00A35851" w:rsidRDefault="00A35851" w:rsidP="00A35851">
            <w:pPr>
              <w:numPr>
                <w:ilvl w:val="1"/>
                <w:numId w:val="41"/>
              </w:numPr>
              <w:snapToGrid w:val="0"/>
              <w:jc w:val="both"/>
              <w:rPr>
                <w:rFonts w:eastAsiaTheme="minorEastAsia"/>
                <w:sz w:val="22"/>
                <w:lang w:val="en-US" w:eastAsia="zh-CN"/>
              </w:rPr>
            </w:pPr>
            <w:r w:rsidRPr="00A35851">
              <w:rPr>
                <w:rFonts w:eastAsiaTheme="minorEastAsia"/>
                <w:sz w:val="22"/>
                <w:highlight w:val="darkYellow"/>
                <w:lang w:val="en-US" w:eastAsia="zh-CN"/>
              </w:rPr>
              <w:t>Working assumption:</w:t>
            </w:r>
            <w:r w:rsidRPr="00A35851">
              <w:rPr>
                <w:rFonts w:eastAsiaTheme="minorEastAsia"/>
                <w:sz w:val="22"/>
                <w:lang w:val="en-US" w:eastAsia="zh-CN"/>
              </w:rPr>
              <w:t xml:space="preserve"> For control information within NR range (larger than 11 bits), reuse </w:t>
            </w:r>
            <w:r w:rsidRPr="00A35851">
              <w:rPr>
                <w:rFonts w:eastAsiaTheme="minorEastAsia" w:hint="eastAsia"/>
                <w:sz w:val="22"/>
                <w:lang w:val="en-US" w:eastAsia="zh-CN"/>
              </w:rPr>
              <w:t xml:space="preserve">of </w:t>
            </w:r>
            <w:r w:rsidRPr="00A35851">
              <w:rPr>
                <w:rFonts w:eastAsiaTheme="minorEastAsia"/>
                <w:sz w:val="22"/>
                <w:lang w:val="en-US" w:eastAsia="zh-CN"/>
              </w:rPr>
              <w:t>NR Polar code design</w:t>
            </w:r>
            <w:r w:rsidRPr="00A35851">
              <w:rPr>
                <w:rFonts w:eastAsiaTheme="minorEastAsia" w:hint="eastAsia"/>
                <w:sz w:val="22"/>
                <w:lang w:val="en-US" w:eastAsia="zh-CN"/>
              </w:rPr>
              <w:t xml:space="preserve"> is supported</w:t>
            </w:r>
          </w:p>
          <w:p w14:paraId="7FAF02DC" w14:textId="77777777" w:rsidR="00A35851" w:rsidRPr="00A35851" w:rsidRDefault="00A35851" w:rsidP="00A35851">
            <w:pPr>
              <w:numPr>
                <w:ilvl w:val="1"/>
                <w:numId w:val="41"/>
              </w:numPr>
              <w:snapToGrid w:val="0"/>
              <w:jc w:val="both"/>
              <w:rPr>
                <w:rFonts w:eastAsiaTheme="minorEastAsia"/>
                <w:sz w:val="22"/>
                <w:lang w:val="en-US" w:eastAsia="zh-CN"/>
              </w:rPr>
            </w:pPr>
            <w:r w:rsidRPr="00A35851">
              <w:rPr>
                <w:rFonts w:eastAsiaTheme="minorEastAsia"/>
                <w:sz w:val="22"/>
                <w:lang w:eastAsia="zh-CN"/>
              </w:rPr>
              <w:t xml:space="preserve">For control information beyond NR range, study Polar code extension </w:t>
            </w:r>
            <w:r w:rsidRPr="00A35851">
              <w:rPr>
                <w:rFonts w:eastAsiaTheme="minorEastAsia"/>
                <w:sz w:val="22"/>
                <w:lang w:val="en-US" w:eastAsia="zh-CN"/>
              </w:rPr>
              <w:t>with acceptable performance-complexity tradeoff for both NW side and UE side</w:t>
            </w:r>
          </w:p>
          <w:p w14:paraId="780DB232" w14:textId="77777777" w:rsidR="00A35851" w:rsidRPr="00A35851" w:rsidRDefault="00A35851" w:rsidP="00A35851">
            <w:pPr>
              <w:numPr>
                <w:ilvl w:val="2"/>
                <w:numId w:val="41"/>
              </w:numPr>
              <w:snapToGrid w:val="0"/>
              <w:jc w:val="both"/>
              <w:rPr>
                <w:rFonts w:eastAsiaTheme="minorEastAsia"/>
                <w:sz w:val="22"/>
                <w:lang w:val="en-US" w:eastAsia="zh-CN"/>
              </w:rPr>
            </w:pPr>
            <w:r w:rsidRPr="00A35851">
              <w:rPr>
                <w:rFonts w:eastAsiaTheme="minorEastAsia"/>
                <w:sz w:val="22"/>
                <w:lang w:val="en-US" w:eastAsia="zh-CN"/>
              </w:rPr>
              <w:t>Note: Necessity for control information beyond NR range is to be further discussed</w:t>
            </w:r>
          </w:p>
          <w:p w14:paraId="407A272B" w14:textId="77777777" w:rsidR="00A35851" w:rsidRPr="00A35851" w:rsidRDefault="00A35851" w:rsidP="00A35851">
            <w:pPr>
              <w:numPr>
                <w:ilvl w:val="2"/>
                <w:numId w:val="41"/>
              </w:numPr>
              <w:snapToGrid w:val="0"/>
              <w:jc w:val="both"/>
              <w:rPr>
                <w:rFonts w:eastAsiaTheme="minorEastAsia"/>
                <w:sz w:val="22"/>
                <w:lang w:val="en-US" w:eastAsia="zh-CN"/>
              </w:rPr>
            </w:pPr>
            <w:r w:rsidRPr="00A35851">
              <w:rPr>
                <w:rFonts w:eastAsiaTheme="minorEastAsia"/>
                <w:sz w:val="22"/>
                <w:lang w:val="en-US" w:eastAsia="zh-CN"/>
              </w:rPr>
              <w:t>Polar code maximum mother code length is kept as 1024.</w:t>
            </w:r>
          </w:p>
          <w:p w14:paraId="2BD0EE58" w14:textId="3CDCC7B3" w:rsidR="00A35851" w:rsidRPr="00A35851" w:rsidRDefault="00A35851" w:rsidP="00A35851">
            <w:pPr>
              <w:numPr>
                <w:ilvl w:val="1"/>
                <w:numId w:val="41"/>
              </w:numPr>
              <w:snapToGrid w:val="0"/>
              <w:jc w:val="both"/>
              <w:rPr>
                <w:rFonts w:eastAsiaTheme="minorEastAsia"/>
                <w:lang w:val="en-US" w:eastAsia="zh-CN"/>
              </w:rPr>
            </w:pPr>
            <w:r w:rsidRPr="00A35851">
              <w:rPr>
                <w:rFonts w:eastAsiaTheme="minorEastAsia" w:hint="eastAsia"/>
                <w:sz w:val="22"/>
                <w:lang w:val="en-US" w:eastAsia="zh-CN"/>
              </w:rPr>
              <w:t xml:space="preserve">FFS: </w:t>
            </w:r>
            <w:r w:rsidRPr="00A35851">
              <w:rPr>
                <w:rFonts w:eastAsiaTheme="minorEastAsia"/>
                <w:sz w:val="22"/>
                <w:lang w:val="en-US" w:eastAsia="zh-CN"/>
              </w:rPr>
              <w:t>further motivation(s) for potential extension/enhancement until RAN1#123</w:t>
            </w:r>
          </w:p>
        </w:tc>
      </w:tr>
    </w:tbl>
    <w:p w14:paraId="5DC612BC" w14:textId="435FFDC0" w:rsidR="00080D37" w:rsidRDefault="0004418E" w:rsidP="00CB6945">
      <w:pPr>
        <w:spacing w:before="240"/>
        <w:rPr>
          <w:rFonts w:eastAsia="新細明體"/>
          <w:sz w:val="22"/>
          <w:szCs w:val="22"/>
        </w:rPr>
      </w:pPr>
      <w:r w:rsidRPr="0004418E">
        <w:rPr>
          <w:rFonts w:eastAsia="新細明體"/>
          <w:sz w:val="22"/>
          <w:szCs w:val="22"/>
        </w:rPr>
        <w:t>In the last meetin</w:t>
      </w:r>
      <w:r w:rsidR="00D04FAE">
        <w:rPr>
          <w:rFonts w:eastAsia="新細明體"/>
          <w:sz w:val="22"/>
          <w:szCs w:val="22"/>
        </w:rPr>
        <w:t xml:space="preserve">g, the group has agreed </w:t>
      </w:r>
      <w:r w:rsidR="00D335F3">
        <w:rPr>
          <w:rFonts w:eastAsia="新細明體"/>
          <w:sz w:val="22"/>
          <w:szCs w:val="22"/>
        </w:rPr>
        <w:t>to reuse 5G</w:t>
      </w:r>
      <w:r w:rsidRPr="0004418E">
        <w:rPr>
          <w:rFonts w:eastAsia="新細明體"/>
          <w:sz w:val="22"/>
          <w:szCs w:val="22"/>
        </w:rPr>
        <w:t xml:space="preserve"> </w:t>
      </w:r>
      <w:r>
        <w:rPr>
          <w:rFonts w:eastAsia="新細明體"/>
          <w:sz w:val="22"/>
          <w:szCs w:val="22"/>
        </w:rPr>
        <w:t>coding schemes for data rate and control information (e.g., DCI and UCI) size</w:t>
      </w:r>
      <w:r w:rsidR="00D335F3">
        <w:rPr>
          <w:rFonts w:eastAsia="新細明體"/>
          <w:sz w:val="22"/>
          <w:szCs w:val="22"/>
        </w:rPr>
        <w:t>s</w:t>
      </w:r>
      <w:r>
        <w:rPr>
          <w:rFonts w:eastAsia="新細明體"/>
          <w:sz w:val="22"/>
          <w:szCs w:val="22"/>
        </w:rPr>
        <w:t xml:space="preserve"> </w:t>
      </w:r>
      <w:r w:rsidR="00D04FAE">
        <w:rPr>
          <w:rFonts w:eastAsia="新細明體"/>
          <w:sz w:val="22"/>
          <w:szCs w:val="22"/>
        </w:rPr>
        <w:t>with</w:t>
      </w:r>
      <w:r w:rsidR="00D335F3">
        <w:rPr>
          <w:rFonts w:eastAsia="新細明體"/>
          <w:sz w:val="22"/>
          <w:szCs w:val="22"/>
        </w:rPr>
        <w:t>in the 5G range, and f</w:t>
      </w:r>
      <w:r w:rsidR="00D04FAE">
        <w:rPr>
          <w:rFonts w:eastAsia="新細明體"/>
          <w:sz w:val="22"/>
          <w:szCs w:val="22"/>
        </w:rPr>
        <w:t>or 6G Polar code, further study motivations for potential extension enha</w:t>
      </w:r>
      <w:r w:rsidR="00D335F3">
        <w:rPr>
          <w:rFonts w:eastAsia="新細明體"/>
          <w:sz w:val="22"/>
          <w:szCs w:val="22"/>
        </w:rPr>
        <w:t>ncement. I</w:t>
      </w:r>
      <w:r w:rsidR="00D04FAE">
        <w:rPr>
          <w:rFonts w:eastAsia="新細明體"/>
          <w:sz w:val="22"/>
          <w:szCs w:val="22"/>
        </w:rPr>
        <w:t xml:space="preserve">n previous meetings, companies proposed to have larger downlink control information (DCI) and uplink control information (UCI). </w:t>
      </w:r>
      <w:r w:rsidR="00080D37">
        <w:rPr>
          <w:rFonts w:eastAsia="新細明體"/>
          <w:sz w:val="22"/>
          <w:szCs w:val="22"/>
        </w:rPr>
        <w:t>According to companies’ contributions,</w:t>
      </w:r>
      <w:r w:rsidR="00D04FAE">
        <w:rPr>
          <w:rFonts w:eastAsia="新細明體"/>
          <w:sz w:val="22"/>
          <w:szCs w:val="22"/>
        </w:rPr>
        <w:t xml:space="preserve"> </w:t>
      </w:r>
      <w:r w:rsidR="00D04FAE">
        <w:rPr>
          <w:rFonts w:eastAsia="新細明體"/>
          <w:sz w:val="22"/>
          <w:szCs w:val="22"/>
        </w:rPr>
        <w:lastRenderedPageBreak/>
        <w:t>larger co</w:t>
      </w:r>
      <w:r w:rsidR="00080D37">
        <w:rPr>
          <w:rFonts w:eastAsia="新細明體"/>
          <w:sz w:val="22"/>
          <w:szCs w:val="22"/>
        </w:rPr>
        <w:t>ntrol information may need a larger interleaving table for DCI and Polar encoding reliability table for UCI.</w:t>
      </w:r>
    </w:p>
    <w:p w14:paraId="67A7F121" w14:textId="32879C99" w:rsidR="009D67D1" w:rsidRPr="00080D37" w:rsidRDefault="00080D37" w:rsidP="00CB6945">
      <w:pPr>
        <w:spacing w:before="240"/>
        <w:rPr>
          <w:sz w:val="22"/>
        </w:rPr>
      </w:pPr>
      <w:r>
        <w:rPr>
          <w:sz w:val="22"/>
        </w:rPr>
        <w:t>For</w:t>
      </w:r>
      <w:r w:rsidRPr="00080D37">
        <w:rPr>
          <w:sz w:val="22"/>
        </w:rPr>
        <w:t xml:space="preserve"> UCI size, the main reason of having a larger size is for the potential larger measurement report size of 6GR MIMO. </w:t>
      </w:r>
      <w:r>
        <w:rPr>
          <w:sz w:val="22"/>
        </w:rPr>
        <w:t>From our perspective, t</w:t>
      </w:r>
      <w:r w:rsidRPr="00080D37">
        <w:rPr>
          <w:sz w:val="22"/>
        </w:rPr>
        <w:t xml:space="preserve">here are several candidate solutions to handle a larger UCI size. For example, the maximum code blocks can be increased to a number larger than 2. The advantage of this solution is the maximum code block length keeps the same (i.e., 1024), thereby the reliability table of 5GNR polar coding can be reused. In another example, during the 6GR workshop, some companies proposed to deliver UCI through other channels, such as PUSCH or MAC CE. With this solution, a larger UCI payload size has no effect to </w:t>
      </w:r>
      <w:r w:rsidR="00D335F3">
        <w:rPr>
          <w:sz w:val="22"/>
        </w:rPr>
        <w:t xml:space="preserve">reuse current </w:t>
      </w:r>
      <w:r w:rsidRPr="00080D37">
        <w:rPr>
          <w:sz w:val="22"/>
        </w:rPr>
        <w:t xml:space="preserve">channel coding </w:t>
      </w:r>
      <w:r w:rsidR="00D335F3">
        <w:rPr>
          <w:sz w:val="22"/>
        </w:rPr>
        <w:t>schemes</w:t>
      </w:r>
      <w:r w:rsidRPr="00080D37">
        <w:rPr>
          <w:sz w:val="22"/>
        </w:rPr>
        <w:t>.</w:t>
      </w:r>
    </w:p>
    <w:p w14:paraId="31CC2DC2" w14:textId="7555E7AA" w:rsidR="009D67D1" w:rsidRDefault="009D67D1" w:rsidP="00CB6945">
      <w:pPr>
        <w:spacing w:before="240"/>
        <w:rPr>
          <w:b/>
          <w:sz w:val="22"/>
        </w:rPr>
      </w:pPr>
      <w:r w:rsidRPr="00080D37">
        <w:rPr>
          <w:b/>
          <w:sz w:val="22"/>
        </w:rPr>
        <w:t>Observation</w:t>
      </w:r>
      <w:r w:rsidR="000209CA">
        <w:rPr>
          <w:b/>
          <w:sz w:val="22"/>
        </w:rPr>
        <w:t xml:space="preserve"> 1</w:t>
      </w:r>
      <w:r w:rsidRPr="00080D37">
        <w:rPr>
          <w:b/>
          <w:sz w:val="22"/>
        </w:rPr>
        <w:t xml:space="preserve">: </w:t>
      </w:r>
      <w:r w:rsidR="00673CA7">
        <w:rPr>
          <w:b/>
          <w:sz w:val="22"/>
        </w:rPr>
        <w:t>For</w:t>
      </w:r>
      <w:r w:rsidRPr="00080D37">
        <w:rPr>
          <w:b/>
          <w:sz w:val="22"/>
        </w:rPr>
        <w:t xml:space="preserve"> larger UCI size, it </w:t>
      </w:r>
      <w:r w:rsidR="00673CA7">
        <w:rPr>
          <w:b/>
          <w:sz w:val="22"/>
        </w:rPr>
        <w:t>is not necessary to change the maximum code block size and</w:t>
      </w:r>
      <w:r w:rsidRPr="00080D37">
        <w:rPr>
          <w:b/>
          <w:sz w:val="22"/>
        </w:rPr>
        <w:t xml:space="preserve"> reliability table</w:t>
      </w:r>
      <w:r w:rsidR="00673CA7">
        <w:rPr>
          <w:b/>
          <w:sz w:val="22"/>
        </w:rPr>
        <w:t xml:space="preserve"> of 5G polar coding scheme</w:t>
      </w:r>
      <w:r w:rsidRPr="00080D37">
        <w:rPr>
          <w:b/>
          <w:sz w:val="22"/>
        </w:rPr>
        <w:t>.</w:t>
      </w:r>
    </w:p>
    <w:p w14:paraId="107E1442" w14:textId="614A05C1" w:rsidR="00080D37" w:rsidRPr="00080D37" w:rsidRDefault="000209CA" w:rsidP="00CB6945">
      <w:pPr>
        <w:spacing w:before="240"/>
        <w:rPr>
          <w:sz w:val="22"/>
        </w:rPr>
      </w:pPr>
      <w:r>
        <w:rPr>
          <w:sz w:val="22"/>
        </w:rPr>
        <w:t>For the DCI size, the</w:t>
      </w:r>
      <w:r w:rsidR="00080D37" w:rsidRPr="00080D37">
        <w:rPr>
          <w:sz w:val="22"/>
        </w:rPr>
        <w:t xml:space="preserve"> r</w:t>
      </w:r>
      <w:r>
        <w:rPr>
          <w:sz w:val="22"/>
        </w:rPr>
        <w:t>eason of having a larger size</w:t>
      </w:r>
      <w:r w:rsidR="00080D37" w:rsidRPr="00080D37">
        <w:rPr>
          <w:sz w:val="22"/>
        </w:rPr>
        <w:t xml:space="preserve"> come</w:t>
      </w:r>
      <w:r>
        <w:rPr>
          <w:sz w:val="22"/>
        </w:rPr>
        <w:t>s</w:t>
      </w:r>
      <w:r w:rsidR="00080D37" w:rsidRPr="00080D37">
        <w:rPr>
          <w:sz w:val="22"/>
        </w:rPr>
        <w:t xml:space="preserve"> from release 18 multi-carr</w:t>
      </w:r>
      <w:r>
        <w:rPr>
          <w:sz w:val="22"/>
        </w:rPr>
        <w:t>ier enhancement, where a new DCI</w:t>
      </w:r>
      <w:r w:rsidR="00080D37" w:rsidRPr="00080D37">
        <w:rPr>
          <w:sz w:val="22"/>
        </w:rPr>
        <w:t xml:space="preserve"> </w:t>
      </w:r>
      <w:r>
        <w:rPr>
          <w:sz w:val="22"/>
        </w:rPr>
        <w:t xml:space="preserve">format can </w:t>
      </w:r>
      <w:r w:rsidR="00080D37" w:rsidRPr="00080D37">
        <w:rPr>
          <w:sz w:val="22"/>
        </w:rPr>
        <w:t xml:space="preserve">schedule multiple transmissions on multiple carriers. During the study phase of multi-carrier enhancement, the only benefit identified was to reduce the control channel blocking probability, which is from our perspective not a critical issue in the day-one 6GR. On the other hand, there were other solutions that can achieve the same result (e.g., two-stage DCI), which can be further discussed in </w:t>
      </w:r>
      <w:r>
        <w:rPr>
          <w:sz w:val="22"/>
        </w:rPr>
        <w:t>downlink control channel agenda item</w:t>
      </w:r>
      <w:r w:rsidR="00080D37" w:rsidRPr="00080D37">
        <w:rPr>
          <w:sz w:val="22"/>
        </w:rPr>
        <w:t>.</w:t>
      </w:r>
    </w:p>
    <w:p w14:paraId="5272B637" w14:textId="12C30741" w:rsidR="0004418E" w:rsidRPr="0004418E" w:rsidRDefault="0004418E" w:rsidP="0004418E">
      <w:pPr>
        <w:spacing w:before="240"/>
        <w:rPr>
          <w:b/>
          <w:sz w:val="22"/>
        </w:rPr>
      </w:pPr>
      <w:r w:rsidRPr="0004418E">
        <w:rPr>
          <w:b/>
          <w:sz w:val="22"/>
        </w:rPr>
        <w:t>Observation</w:t>
      </w:r>
      <w:r w:rsidR="000209CA">
        <w:rPr>
          <w:b/>
          <w:sz w:val="22"/>
        </w:rPr>
        <w:t xml:space="preserve"> 2</w:t>
      </w:r>
      <w:r w:rsidRPr="0004418E">
        <w:rPr>
          <w:b/>
          <w:sz w:val="22"/>
        </w:rPr>
        <w:t>: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w:t>
      </w:r>
      <w:r w:rsidR="00080D37">
        <w:rPr>
          <w:b/>
          <w:sz w:val="22"/>
        </w:rPr>
        <w:t xml:space="preserve"> 6GR.</w:t>
      </w:r>
    </w:p>
    <w:p w14:paraId="4693CBE6" w14:textId="3AC9A7AE" w:rsidR="009D67D1" w:rsidRPr="00080D37" w:rsidRDefault="00080D37" w:rsidP="00CB6945">
      <w:pPr>
        <w:spacing w:before="240"/>
        <w:rPr>
          <w:b/>
          <w:sz w:val="22"/>
        </w:rPr>
      </w:pPr>
      <w:r w:rsidRPr="00080D37">
        <w:rPr>
          <w:b/>
          <w:sz w:val="22"/>
        </w:rPr>
        <w:t>Proposal</w:t>
      </w:r>
      <w:r w:rsidR="000209CA">
        <w:rPr>
          <w:b/>
          <w:sz w:val="22"/>
        </w:rPr>
        <w:t xml:space="preserve"> 1</w:t>
      </w:r>
      <w:r w:rsidRPr="00080D37">
        <w:rPr>
          <w:b/>
          <w:sz w:val="22"/>
        </w:rPr>
        <w:t>: RAN1 studies DCI and UCI size enhancement for coding sch</w:t>
      </w:r>
      <w:r w:rsidR="006F7117">
        <w:rPr>
          <w:b/>
          <w:sz w:val="22"/>
        </w:rPr>
        <w:t xml:space="preserve">emes, only if </w:t>
      </w:r>
      <w:r w:rsidR="006F7117">
        <w:rPr>
          <w:rFonts w:eastAsiaTheme="minorEastAsia"/>
          <w:b/>
          <w:sz w:val="22"/>
          <w:lang w:eastAsia="zh-TW"/>
        </w:rPr>
        <w:t>requirements have been</w:t>
      </w:r>
      <w:r w:rsidRPr="00080D37">
        <w:rPr>
          <w:b/>
          <w:sz w:val="22"/>
        </w:rPr>
        <w:t xml:space="preserve"> identified</w:t>
      </w:r>
      <w:r w:rsidR="006F7117">
        <w:rPr>
          <w:b/>
          <w:sz w:val="22"/>
        </w:rPr>
        <w:t xml:space="preserve"> in 6GR data</w:t>
      </w:r>
      <w:r w:rsidRPr="00080D37">
        <w:rPr>
          <w:b/>
          <w:sz w:val="22"/>
        </w:rPr>
        <w:t xml:space="preserve"> and contr</w:t>
      </w:r>
      <w:r w:rsidR="006F7117">
        <w:rPr>
          <w:b/>
          <w:sz w:val="22"/>
        </w:rPr>
        <w:t>ol channels agenda items.</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093ED99B" w14:textId="77777777" w:rsidR="000209CA" w:rsidRDefault="000209CA" w:rsidP="000209CA">
      <w:pPr>
        <w:spacing w:before="240"/>
        <w:rPr>
          <w:b/>
          <w:sz w:val="22"/>
        </w:rPr>
      </w:pPr>
      <w:r w:rsidRPr="00080D37">
        <w:rPr>
          <w:b/>
          <w:sz w:val="22"/>
        </w:rPr>
        <w:t>Observation</w:t>
      </w:r>
      <w:r>
        <w:rPr>
          <w:b/>
          <w:sz w:val="22"/>
        </w:rPr>
        <w:t xml:space="preserve"> 1</w:t>
      </w:r>
      <w:r w:rsidRPr="00080D37">
        <w:rPr>
          <w:b/>
          <w:sz w:val="22"/>
        </w:rPr>
        <w:t xml:space="preserve">: </w:t>
      </w:r>
      <w:r>
        <w:rPr>
          <w:b/>
          <w:sz w:val="22"/>
        </w:rPr>
        <w:t>For</w:t>
      </w:r>
      <w:r w:rsidRPr="00080D37">
        <w:rPr>
          <w:b/>
          <w:sz w:val="22"/>
        </w:rPr>
        <w:t xml:space="preserve"> larger UCI size, it </w:t>
      </w:r>
      <w:r>
        <w:rPr>
          <w:b/>
          <w:sz w:val="22"/>
        </w:rPr>
        <w:t>is not necessary to change the maximum code block size and</w:t>
      </w:r>
      <w:r w:rsidRPr="00080D37">
        <w:rPr>
          <w:b/>
          <w:sz w:val="22"/>
        </w:rPr>
        <w:t xml:space="preserve"> reliability table</w:t>
      </w:r>
      <w:r>
        <w:rPr>
          <w:b/>
          <w:sz w:val="22"/>
        </w:rPr>
        <w:t xml:space="preserve"> of 5G polar coding scheme</w:t>
      </w:r>
      <w:r w:rsidRPr="00080D37">
        <w:rPr>
          <w:b/>
          <w:sz w:val="22"/>
        </w:rPr>
        <w:t>.</w:t>
      </w:r>
    </w:p>
    <w:p w14:paraId="5C4C86AE" w14:textId="77777777" w:rsidR="000209CA" w:rsidRPr="0004418E" w:rsidRDefault="000209CA" w:rsidP="000209CA">
      <w:pPr>
        <w:spacing w:before="240"/>
        <w:rPr>
          <w:b/>
          <w:sz w:val="22"/>
        </w:rPr>
      </w:pPr>
      <w:r w:rsidRPr="0004418E">
        <w:rPr>
          <w:b/>
          <w:sz w:val="22"/>
        </w:rPr>
        <w:t>Observation</w:t>
      </w:r>
      <w:r>
        <w:rPr>
          <w:b/>
          <w:sz w:val="22"/>
        </w:rPr>
        <w:t xml:space="preserve"> 2</w:t>
      </w:r>
      <w:r w:rsidRPr="0004418E">
        <w:rPr>
          <w:b/>
          <w:sz w:val="22"/>
        </w:rPr>
        <w:t>: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w:t>
      </w:r>
      <w:r>
        <w:rPr>
          <w:b/>
          <w:sz w:val="22"/>
        </w:rPr>
        <w:t xml:space="preserve"> 6GR.</w:t>
      </w:r>
    </w:p>
    <w:p w14:paraId="342CC7D0" w14:textId="77777777" w:rsidR="000209CA" w:rsidRPr="00080D37" w:rsidRDefault="000209CA" w:rsidP="000209CA">
      <w:pPr>
        <w:spacing w:before="240"/>
        <w:rPr>
          <w:b/>
          <w:sz w:val="22"/>
        </w:rPr>
      </w:pPr>
      <w:r w:rsidRPr="00080D37">
        <w:rPr>
          <w:b/>
          <w:sz w:val="22"/>
        </w:rPr>
        <w:t>Proposal</w:t>
      </w:r>
      <w:r>
        <w:rPr>
          <w:b/>
          <w:sz w:val="22"/>
        </w:rPr>
        <w:t xml:space="preserve"> 1</w:t>
      </w:r>
      <w:r w:rsidRPr="00080D37">
        <w:rPr>
          <w:b/>
          <w:sz w:val="22"/>
        </w:rPr>
        <w:t>: RAN1 studies DCI and UCI size enhancement for coding sch</w:t>
      </w:r>
      <w:r>
        <w:rPr>
          <w:b/>
          <w:sz w:val="22"/>
        </w:rPr>
        <w:t xml:space="preserve">emes, only if </w:t>
      </w:r>
      <w:r>
        <w:rPr>
          <w:rFonts w:eastAsiaTheme="minorEastAsia"/>
          <w:b/>
          <w:sz w:val="22"/>
          <w:lang w:eastAsia="zh-TW"/>
        </w:rPr>
        <w:t>requirements have been</w:t>
      </w:r>
      <w:r w:rsidRPr="00080D37">
        <w:rPr>
          <w:b/>
          <w:sz w:val="22"/>
        </w:rPr>
        <w:t xml:space="preserve"> identified</w:t>
      </w:r>
      <w:r>
        <w:rPr>
          <w:b/>
          <w:sz w:val="22"/>
        </w:rPr>
        <w:t xml:space="preserve"> in 6GR data</w:t>
      </w:r>
      <w:r w:rsidRPr="00080D37">
        <w:rPr>
          <w:b/>
          <w:sz w:val="22"/>
        </w:rPr>
        <w:t xml:space="preserve"> and contr</w:t>
      </w:r>
      <w:r>
        <w:rPr>
          <w:b/>
          <w:sz w:val="22"/>
        </w:rPr>
        <w:t>ol channels agenda items.</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066C259A" w14:textId="45F9E0B9" w:rsidR="00164744" w:rsidRPr="00164744" w:rsidRDefault="00164744" w:rsidP="00164744">
      <w:pPr>
        <w:pStyle w:val="ListParagraph"/>
        <w:numPr>
          <w:ilvl w:val="0"/>
          <w:numId w:val="21"/>
        </w:numPr>
        <w:ind w:left="360"/>
        <w:rPr>
          <w:rFonts w:ascii="Times New Roman" w:hAnsi="Times New Roman" w:cs="Times New Roman"/>
          <w:sz w:val="22"/>
          <w:szCs w:val="22"/>
        </w:rPr>
      </w:pPr>
      <w:r w:rsidRPr="00164744">
        <w:rPr>
          <w:rFonts w:ascii="Times New Roman" w:hAnsi="Times New Roman" w:cs="Times New Roman" w:hint="eastAsia"/>
          <w:sz w:val="22"/>
          <w:szCs w:val="22"/>
        </w:rPr>
        <w:t>“</w:t>
      </w:r>
      <w:r w:rsidRPr="00164744">
        <w:rPr>
          <w:rFonts w:ascii="Times New Roman" w:hAnsi="Times New Roman" w:cs="Times New Roman"/>
          <w:sz w:val="22"/>
          <w:szCs w:val="22"/>
        </w:rPr>
        <w:t>Draft Report of 3GPP TSG RAN WG1 #122</w:t>
      </w:r>
      <w:r w:rsidRPr="00164744">
        <w:rPr>
          <w:rFonts w:ascii="Times New Roman" w:hAnsi="Times New Roman" w:cs="Times New Roman"/>
          <w:sz w:val="22"/>
          <w:szCs w:val="22"/>
          <w:lang w:val="en-US"/>
        </w:rPr>
        <w:t>b</w:t>
      </w:r>
      <w:r w:rsidRPr="00164744">
        <w:rPr>
          <w:rFonts w:ascii="Times New Roman" w:hAnsi="Times New Roman" w:cs="Times New Roman"/>
          <w:sz w:val="22"/>
          <w:szCs w:val="22"/>
        </w:rPr>
        <w:t xml:space="preserve"> v</w:t>
      </w:r>
      <w:r w:rsidRPr="00164744">
        <w:rPr>
          <w:rFonts w:ascii="Times New Roman" w:hAnsi="Times New Roman" w:cs="Times New Roman"/>
          <w:sz w:val="22"/>
          <w:szCs w:val="22"/>
          <w:lang w:val="en-US"/>
        </w:rPr>
        <w:t>15</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Prague</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Czech Republic</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Oct.</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13</w:t>
      </w:r>
      <w:r w:rsidRPr="00164744">
        <w:rPr>
          <w:rFonts w:ascii="Times New Roman" w:hAnsi="Times New Roman" w:cs="Times New Roman"/>
          <w:sz w:val="22"/>
          <w:szCs w:val="22"/>
        </w:rPr>
        <w:t>th-</w:t>
      </w:r>
      <w:r w:rsidRPr="00164744">
        <w:rPr>
          <w:rFonts w:ascii="Times New Roman" w:hAnsi="Times New Roman" w:cs="Times New Roman"/>
          <w:sz w:val="22"/>
          <w:szCs w:val="22"/>
          <w:lang w:val="en-US"/>
        </w:rPr>
        <w:t>17</w:t>
      </w:r>
      <w:r w:rsidRPr="00164744">
        <w:rPr>
          <w:rFonts w:ascii="Times New Roman" w:hAnsi="Times New Roman" w:cs="Times New Roman"/>
          <w:sz w:val="22"/>
          <w:szCs w:val="22"/>
        </w:rPr>
        <w:t>th, 2025.</w:t>
      </w:r>
    </w:p>
    <w:p w14:paraId="50C0D53B" w14:textId="6C4AD356" w:rsidR="006122C0" w:rsidRPr="00164744" w:rsidRDefault="00164744" w:rsidP="00A92F4C">
      <w:pPr>
        <w:pStyle w:val="ListParagraph"/>
        <w:numPr>
          <w:ilvl w:val="0"/>
          <w:numId w:val="21"/>
        </w:numPr>
        <w:ind w:left="360"/>
        <w:rPr>
          <w:rFonts w:ascii="Times New Roman" w:eastAsia="MS Mincho" w:hAnsi="Times New Roman" w:cs="Times New Roman"/>
          <w:sz w:val="22"/>
          <w:szCs w:val="22"/>
        </w:rPr>
      </w:pPr>
      <w:r w:rsidRPr="00164744">
        <w:rPr>
          <w:rFonts w:ascii="Times New Roman" w:eastAsia="Times New Roman" w:hAnsi="Times New Roman" w:hint="eastAsia"/>
          <w:sz w:val="22"/>
          <w:szCs w:val="22"/>
        </w:rPr>
        <w:t>R1-250801</w:t>
      </w:r>
      <w:r w:rsidRPr="00164744">
        <w:rPr>
          <w:rFonts w:ascii="Times New Roman" w:eastAsiaTheme="minorEastAsia" w:hAnsi="Times New Roman" w:hint="eastAsia"/>
          <w:sz w:val="22"/>
          <w:szCs w:val="22"/>
          <w:lang w:eastAsia="zh-CN"/>
        </w:rPr>
        <w:t>2</w:t>
      </w:r>
      <w:r w:rsidR="00F80E82" w:rsidRPr="00164744">
        <w:rPr>
          <w:rFonts w:ascii="Times New Roman" w:eastAsia="MS Mincho" w:hAnsi="Times New Roman" w:cs="Times New Roman"/>
          <w:sz w:val="22"/>
          <w:szCs w:val="22"/>
        </w:rPr>
        <w:t>, “</w:t>
      </w:r>
      <w:r w:rsidRPr="00164744">
        <w:rPr>
          <w:rFonts w:ascii="Times New Roman" w:eastAsia="Times New Roman" w:hAnsi="Times New Roman"/>
          <w:sz w:val="22"/>
          <w:szCs w:val="22"/>
        </w:rPr>
        <w:t xml:space="preserve"> FL summary#</w:t>
      </w:r>
      <w:r w:rsidRPr="00164744">
        <w:rPr>
          <w:rFonts w:ascii="Times New Roman" w:eastAsiaTheme="minorEastAsia" w:hAnsi="Times New Roman" w:hint="eastAsia"/>
          <w:sz w:val="22"/>
          <w:szCs w:val="22"/>
          <w:lang w:eastAsia="zh-CN"/>
        </w:rPr>
        <w:t>3</w:t>
      </w:r>
      <w:r w:rsidRPr="00164744">
        <w:rPr>
          <w:rFonts w:ascii="Times New Roman" w:eastAsia="Times New Roman" w:hAnsi="Times New Roman"/>
          <w:sz w:val="22"/>
          <w:szCs w:val="22"/>
        </w:rPr>
        <w:t xml:space="preserve"> for 6G channel coding</w:t>
      </w:r>
      <w:r w:rsidR="00F80E82" w:rsidRPr="00164744">
        <w:rPr>
          <w:rFonts w:ascii="Times New Roman" w:eastAsia="MS Mincho" w:hAnsi="Times New Roman" w:cs="Times New Roman"/>
          <w:sz w:val="22"/>
          <w:szCs w:val="22"/>
        </w:rPr>
        <w:t xml:space="preserve">,” </w:t>
      </w:r>
      <w:r w:rsidRPr="00164744">
        <w:rPr>
          <w:rFonts w:ascii="Times New Roman" w:eastAsia="Times New Roman" w:hAnsi="Times New Roman" w:hint="eastAsia"/>
          <w:sz w:val="22"/>
          <w:szCs w:val="22"/>
        </w:rPr>
        <w:t>Moderator (ZTE, Apple)</w:t>
      </w:r>
      <w:r w:rsidR="00F80E82" w:rsidRPr="00164744">
        <w:rPr>
          <w:rFonts w:ascii="Times New Roman" w:eastAsia="MS Mincho" w:hAnsi="Times New Roman" w:cs="Times New Roman"/>
          <w:sz w:val="22"/>
          <w:szCs w:val="22"/>
        </w:rPr>
        <w:t xml:space="preserve">, </w:t>
      </w:r>
      <w:r w:rsidRPr="00164744">
        <w:rPr>
          <w:rFonts w:ascii="Times New Roman" w:hAnsi="Times New Roman" w:cs="Times New Roman"/>
          <w:sz w:val="22"/>
          <w:szCs w:val="22"/>
          <w:lang w:val="en-US"/>
        </w:rPr>
        <w:t>Prague</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Czech Republic</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Oct.</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13</w:t>
      </w:r>
      <w:r w:rsidRPr="00164744">
        <w:rPr>
          <w:rFonts w:ascii="Times New Roman" w:hAnsi="Times New Roman" w:cs="Times New Roman"/>
          <w:sz w:val="22"/>
          <w:szCs w:val="22"/>
        </w:rPr>
        <w:t>th-</w:t>
      </w:r>
      <w:r w:rsidRPr="00164744">
        <w:rPr>
          <w:rFonts w:ascii="Times New Roman" w:hAnsi="Times New Roman" w:cs="Times New Roman"/>
          <w:sz w:val="22"/>
          <w:szCs w:val="22"/>
          <w:lang w:val="en-US"/>
        </w:rPr>
        <w:t>17</w:t>
      </w:r>
      <w:r w:rsidRPr="00164744">
        <w:rPr>
          <w:rFonts w:ascii="Times New Roman" w:hAnsi="Times New Roman" w:cs="Times New Roman"/>
          <w:sz w:val="22"/>
          <w:szCs w:val="22"/>
        </w:rPr>
        <w:t>th, 2025.</w:t>
      </w:r>
      <w:bookmarkStart w:id="2" w:name="_GoBack"/>
      <w:bookmarkEnd w:id="2"/>
    </w:p>
    <w:sectPr w:rsidR="006122C0" w:rsidRPr="00164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3B533" w14:textId="77777777" w:rsidR="008E7FB8" w:rsidRDefault="008E7FB8" w:rsidP="00D34245">
      <w:r>
        <w:separator/>
      </w:r>
    </w:p>
  </w:endnote>
  <w:endnote w:type="continuationSeparator" w:id="0">
    <w:p w14:paraId="7A529D2E" w14:textId="77777777" w:rsidR="008E7FB8" w:rsidRDefault="008E7FB8"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FCAE6" w14:textId="77777777" w:rsidR="008E7FB8" w:rsidRDefault="008E7FB8" w:rsidP="00D34245">
      <w:r>
        <w:separator/>
      </w:r>
    </w:p>
  </w:footnote>
  <w:footnote w:type="continuationSeparator" w:id="0">
    <w:p w14:paraId="0F12C23D" w14:textId="77777777" w:rsidR="008E7FB8" w:rsidRDefault="008E7FB8"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0"/>
  </w:num>
  <w:num w:numId="2">
    <w:abstractNumId w:val="4"/>
  </w:num>
  <w:num w:numId="3">
    <w:abstractNumId w:val="6"/>
  </w:num>
  <w:num w:numId="4">
    <w:abstractNumId w:val="34"/>
  </w:num>
  <w:num w:numId="5">
    <w:abstractNumId w:val="18"/>
  </w:num>
  <w:num w:numId="6">
    <w:abstractNumId w:val="14"/>
  </w:num>
  <w:num w:numId="7">
    <w:abstractNumId w:val="28"/>
  </w:num>
  <w:num w:numId="8">
    <w:abstractNumId w:val="24"/>
  </w:num>
  <w:num w:numId="9">
    <w:abstractNumId w:val="7"/>
  </w:num>
  <w:num w:numId="10">
    <w:abstractNumId w:val="26"/>
  </w:num>
  <w:num w:numId="11">
    <w:abstractNumId w:val="30"/>
  </w:num>
  <w:num w:numId="12">
    <w:abstractNumId w:val="15"/>
  </w:num>
  <w:num w:numId="13">
    <w:abstractNumId w:val="29"/>
  </w:num>
  <w:num w:numId="14">
    <w:abstractNumId w:val="39"/>
  </w:num>
  <w:num w:numId="15">
    <w:abstractNumId w:val="16"/>
  </w:num>
  <w:num w:numId="16">
    <w:abstractNumId w:val="8"/>
  </w:num>
  <w:num w:numId="17">
    <w:abstractNumId w:val="19"/>
  </w:num>
  <w:num w:numId="18">
    <w:abstractNumId w:val="33"/>
  </w:num>
  <w:num w:numId="19">
    <w:abstractNumId w:val="0"/>
  </w:num>
  <w:num w:numId="20">
    <w:abstractNumId w:val="1"/>
  </w:num>
  <w:num w:numId="21">
    <w:abstractNumId w:val="20"/>
  </w:num>
  <w:num w:numId="22">
    <w:abstractNumId w:val="5"/>
  </w:num>
  <w:num w:numId="23">
    <w:abstractNumId w:val="32"/>
  </w:num>
  <w:num w:numId="24">
    <w:abstractNumId w:val="36"/>
  </w:num>
  <w:num w:numId="25">
    <w:abstractNumId w:val="22"/>
  </w:num>
  <w:num w:numId="26">
    <w:abstractNumId w:val="3"/>
  </w:num>
  <w:num w:numId="27">
    <w:abstractNumId w:val="11"/>
  </w:num>
  <w:num w:numId="28">
    <w:abstractNumId w:val="17"/>
  </w:num>
  <w:num w:numId="29">
    <w:abstractNumId w:val="35"/>
  </w:num>
  <w:num w:numId="30">
    <w:abstractNumId w:val="38"/>
  </w:num>
  <w:num w:numId="31">
    <w:abstractNumId w:val="13"/>
  </w:num>
  <w:num w:numId="32">
    <w:abstractNumId w:val="25"/>
  </w:num>
  <w:num w:numId="33">
    <w:abstractNumId w:val="27"/>
  </w:num>
  <w:num w:numId="34">
    <w:abstractNumId w:val="21"/>
  </w:num>
  <w:num w:numId="35">
    <w:abstractNumId w:val="12"/>
  </w:num>
  <w:num w:numId="36">
    <w:abstractNumId w:val="31"/>
  </w:num>
  <w:num w:numId="37">
    <w:abstractNumId w:val="10"/>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7"/>
  </w:num>
  <w:num w:numId="40">
    <w:abstractNumId w:val="9"/>
  </w:num>
  <w:num w:numId="41">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09CA"/>
    <w:rsid w:val="000240C5"/>
    <w:rsid w:val="000251CD"/>
    <w:rsid w:val="000263D5"/>
    <w:rsid w:val="000301DC"/>
    <w:rsid w:val="00030461"/>
    <w:rsid w:val="00030D24"/>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8D7"/>
    <w:rsid w:val="00142CF1"/>
    <w:rsid w:val="0014619C"/>
    <w:rsid w:val="00154337"/>
    <w:rsid w:val="00164744"/>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6169"/>
    <w:rsid w:val="00270AF4"/>
    <w:rsid w:val="002713CF"/>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63AD2"/>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0C2"/>
    <w:rsid w:val="00417A70"/>
    <w:rsid w:val="00424899"/>
    <w:rsid w:val="00425DB1"/>
    <w:rsid w:val="00430EFB"/>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2068"/>
    <w:rsid w:val="00A52CF4"/>
    <w:rsid w:val="00A52F53"/>
    <w:rsid w:val="00A53EB2"/>
    <w:rsid w:val="00A569EB"/>
    <w:rsid w:val="00A6311B"/>
    <w:rsid w:val="00A66B52"/>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3D62"/>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20577"/>
    <w:rsid w:val="00C22713"/>
    <w:rsid w:val="00C240D5"/>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6BE1"/>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7AE0"/>
    <w:rsid w:val="00D30581"/>
    <w:rsid w:val="00D30CCA"/>
    <w:rsid w:val="00D32ACD"/>
    <w:rsid w:val="00D335F3"/>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34E2"/>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426"/>
    <w:rsid w:val="00F65D65"/>
    <w:rsid w:val="00F65E5C"/>
    <w:rsid w:val="00F67808"/>
    <w:rsid w:val="00F725B9"/>
    <w:rsid w:val="00F76165"/>
    <w:rsid w:val="00F776DF"/>
    <w:rsid w:val="00F7786F"/>
    <w:rsid w:val="00F80E82"/>
    <w:rsid w:val="00F82BD9"/>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DD92-055E-4A45-88C5-177AC55D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11891</TotalTime>
  <Pages>2</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233</cp:revision>
  <dcterms:created xsi:type="dcterms:W3CDTF">2024-02-12T19:26:00Z</dcterms:created>
  <dcterms:modified xsi:type="dcterms:W3CDTF">2025-11-07T07:37:00Z</dcterms:modified>
</cp:coreProperties>
</file>