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B43BD" w14:textId="216F63F8" w:rsidR="004B1A33" w:rsidRPr="00D22DE9" w:rsidRDefault="00C43163" w:rsidP="004B1A33">
      <w:pPr>
        <w:tabs>
          <w:tab w:val="center" w:pos="4536"/>
          <w:tab w:val="right" w:pos="7938"/>
          <w:tab w:val="right" w:pos="9639"/>
        </w:tabs>
        <w:ind w:right="2"/>
        <w:rPr>
          <w:b/>
          <w:bCs/>
          <w:sz w:val="28"/>
        </w:rPr>
      </w:pPr>
      <w:bookmarkStart w:id="0" w:name="historyclause"/>
      <w:bookmarkStart w:id="1" w:name="_Toc383764588"/>
      <w:r>
        <w:rPr>
          <w:b/>
          <w:bCs/>
          <w:sz w:val="28"/>
        </w:rPr>
        <w:t>3GPP TSG RAN WG1 #123</w:t>
      </w:r>
      <w:r w:rsidR="004B1A33" w:rsidRPr="00D22DE9">
        <w:rPr>
          <w:b/>
          <w:bCs/>
          <w:sz w:val="28"/>
        </w:rPr>
        <w:t xml:space="preserve">                                 </w:t>
      </w:r>
      <w:r w:rsidR="00074C87" w:rsidRPr="00D22DE9">
        <w:rPr>
          <w:b/>
          <w:bCs/>
          <w:sz w:val="28"/>
        </w:rPr>
        <w:t xml:space="preserve">     </w:t>
      </w:r>
      <w:r w:rsidR="004B1A33" w:rsidRPr="00D22DE9">
        <w:rPr>
          <w:b/>
          <w:bCs/>
          <w:sz w:val="28"/>
        </w:rPr>
        <w:t xml:space="preserve">    </w:t>
      </w:r>
      <w:r w:rsidR="0060722E" w:rsidRPr="00D22DE9">
        <w:rPr>
          <w:b/>
          <w:bCs/>
          <w:sz w:val="28"/>
        </w:rPr>
        <w:t xml:space="preserve">   </w:t>
      </w:r>
      <w:r w:rsidR="00582541" w:rsidRPr="00D22DE9">
        <w:rPr>
          <w:b/>
          <w:bCs/>
          <w:sz w:val="28"/>
        </w:rPr>
        <w:t xml:space="preserve">    </w:t>
      </w:r>
      <w:r w:rsidR="00257C1E" w:rsidRPr="00D22DE9">
        <w:rPr>
          <w:rFonts w:eastAsiaTheme="minorEastAsia"/>
          <w:lang w:eastAsia="zh-TW"/>
        </w:rPr>
        <w:t xml:space="preserve">   </w:t>
      </w:r>
      <w:r w:rsidR="00B34941" w:rsidRPr="00D22DE9">
        <w:rPr>
          <w:b/>
          <w:bCs/>
          <w:sz w:val="28"/>
        </w:rPr>
        <w:t xml:space="preserve">  </w:t>
      </w:r>
      <w:r w:rsidR="00BA6561">
        <w:rPr>
          <w:b/>
          <w:bCs/>
          <w:sz w:val="28"/>
        </w:rPr>
        <w:t xml:space="preserve"> </w:t>
      </w:r>
      <w:r w:rsidR="00034633">
        <w:rPr>
          <w:b/>
          <w:bCs/>
          <w:color w:val="FF0000"/>
          <w:sz w:val="28"/>
        </w:rPr>
        <w:t xml:space="preserve">  </w:t>
      </w:r>
      <w:r w:rsidR="006B5659">
        <w:rPr>
          <w:b/>
          <w:bCs/>
          <w:sz w:val="28"/>
        </w:rPr>
        <w:t xml:space="preserve">         </w:t>
      </w:r>
      <w:r w:rsidR="0093637F" w:rsidRPr="0093637F">
        <w:rPr>
          <w:b/>
          <w:bCs/>
          <w:sz w:val="28"/>
        </w:rPr>
        <w:t xml:space="preserve">R1-2509298 </w:t>
      </w:r>
    </w:p>
    <w:p w14:paraId="600F1A0C" w14:textId="3958285E" w:rsidR="003F537C" w:rsidRDefault="00034633" w:rsidP="00D30581">
      <w:pPr>
        <w:pStyle w:val="Header"/>
        <w:spacing w:line="360" w:lineRule="auto"/>
        <w:rPr>
          <w:rFonts w:ascii="Times New Roman" w:eastAsia="MS Mincho" w:hAnsi="Times New Roman"/>
          <w:bCs/>
          <w:noProof w:val="0"/>
          <w:sz w:val="28"/>
          <w:szCs w:val="24"/>
          <w:lang w:eastAsia="ja-JP"/>
        </w:rPr>
      </w:pPr>
      <w:r>
        <w:rPr>
          <w:rFonts w:ascii="Times New Roman" w:eastAsia="MS Mincho" w:hAnsi="Times New Roman"/>
          <w:bCs/>
          <w:noProof w:val="0"/>
          <w:sz w:val="28"/>
          <w:szCs w:val="24"/>
          <w:lang w:eastAsia="ja-JP"/>
        </w:rPr>
        <w:t>Dallas, USA, Nov. 17th – 21</w:t>
      </w:r>
      <w:r w:rsidR="006B5659">
        <w:rPr>
          <w:rFonts w:ascii="Times New Roman" w:eastAsia="MS Mincho" w:hAnsi="Times New Roman"/>
          <w:bCs/>
          <w:noProof w:val="0"/>
          <w:sz w:val="28"/>
          <w:szCs w:val="24"/>
          <w:lang w:eastAsia="ja-JP"/>
        </w:rPr>
        <w:t>st</w:t>
      </w:r>
      <w:r w:rsidR="003F537C" w:rsidRPr="003F537C">
        <w:rPr>
          <w:rFonts w:ascii="Times New Roman" w:eastAsia="MS Mincho" w:hAnsi="Times New Roman"/>
          <w:bCs/>
          <w:noProof w:val="0"/>
          <w:sz w:val="28"/>
          <w:szCs w:val="24"/>
          <w:lang w:eastAsia="ja-JP"/>
        </w:rPr>
        <w:t>, 2025</w:t>
      </w:r>
    </w:p>
    <w:p w14:paraId="7FCDD4DE" w14:textId="7EA36021" w:rsidR="00A40271" w:rsidRPr="00D22DE9" w:rsidRDefault="002F18D4" w:rsidP="00D30581">
      <w:pPr>
        <w:pStyle w:val="Header"/>
        <w:spacing w:line="360" w:lineRule="auto"/>
        <w:rPr>
          <w:rFonts w:ascii="Times New Roman" w:eastAsia="MS Mincho" w:hAnsi="Times New Roman"/>
          <w:bCs/>
          <w:noProof w:val="0"/>
          <w:sz w:val="24"/>
          <w:szCs w:val="24"/>
          <w:lang w:eastAsia="ja-JP"/>
        </w:rPr>
      </w:pPr>
      <w:r>
        <w:rPr>
          <w:rFonts w:ascii="Times New Roman" w:eastAsia="MS Mincho" w:hAnsi="Times New Roman"/>
          <w:bCs/>
          <w:noProof w:val="0"/>
          <w:sz w:val="24"/>
          <w:szCs w:val="24"/>
          <w:lang w:eastAsia="ja-JP"/>
        </w:rPr>
        <w:t>Agenda Item:</w:t>
      </w:r>
      <w:r>
        <w:rPr>
          <w:rFonts w:ascii="Times New Roman" w:eastAsia="MS Mincho" w:hAnsi="Times New Roman"/>
          <w:bCs/>
          <w:noProof w:val="0"/>
          <w:sz w:val="24"/>
          <w:szCs w:val="24"/>
          <w:lang w:eastAsia="ja-JP"/>
        </w:rPr>
        <w:tab/>
      </w:r>
      <w:r>
        <w:rPr>
          <w:rFonts w:ascii="Times New Roman" w:eastAsia="MS Mincho" w:hAnsi="Times New Roman"/>
          <w:bCs/>
          <w:noProof w:val="0"/>
          <w:sz w:val="24"/>
          <w:szCs w:val="24"/>
          <w:lang w:eastAsia="ja-JP"/>
        </w:rPr>
        <w:tab/>
        <w:t>10.6.1</w:t>
      </w:r>
    </w:p>
    <w:p w14:paraId="166C5644" w14:textId="31444F1E" w:rsidR="00A40271" w:rsidRPr="00D22DE9" w:rsidRDefault="00A40271" w:rsidP="00D30581">
      <w:pPr>
        <w:pStyle w:val="Header"/>
        <w:spacing w:line="360" w:lineRule="auto"/>
        <w:rPr>
          <w:rFonts w:ascii="Times New Roman" w:eastAsia="MS Mincho" w:hAnsi="Times New Roman"/>
          <w:bCs/>
          <w:noProof w:val="0"/>
          <w:sz w:val="24"/>
          <w:szCs w:val="24"/>
          <w:lang w:eastAsia="ja-JP"/>
        </w:rPr>
      </w:pPr>
      <w:r w:rsidRPr="00D22DE9">
        <w:rPr>
          <w:rFonts w:ascii="Times New Roman" w:eastAsia="MS Mincho" w:hAnsi="Times New Roman"/>
          <w:bCs/>
          <w:noProof w:val="0"/>
          <w:sz w:val="24"/>
          <w:szCs w:val="24"/>
          <w:lang w:eastAsia="ja-JP"/>
        </w:rPr>
        <w:t xml:space="preserve">Source: </w:t>
      </w:r>
      <w:r w:rsidR="00D30581" w:rsidRPr="00D22DE9">
        <w:rPr>
          <w:rFonts w:ascii="Times New Roman" w:eastAsia="MS Mincho" w:hAnsi="Times New Roman"/>
          <w:bCs/>
          <w:noProof w:val="0"/>
          <w:sz w:val="24"/>
          <w:szCs w:val="24"/>
          <w:lang w:eastAsia="ja-JP"/>
        </w:rPr>
        <w:tab/>
      </w:r>
      <w:r w:rsidR="00D30581" w:rsidRPr="00D22DE9">
        <w:rPr>
          <w:rFonts w:ascii="Times New Roman" w:eastAsia="MS Mincho" w:hAnsi="Times New Roman"/>
          <w:bCs/>
          <w:noProof w:val="0"/>
          <w:sz w:val="24"/>
          <w:szCs w:val="24"/>
          <w:lang w:eastAsia="ja-JP"/>
        </w:rPr>
        <w:tab/>
      </w:r>
      <w:r w:rsidR="00ED7232" w:rsidRPr="00D22DE9">
        <w:rPr>
          <w:rFonts w:ascii="Times New Roman" w:eastAsia="MS Mincho" w:hAnsi="Times New Roman"/>
          <w:bCs/>
          <w:noProof w:val="0"/>
          <w:sz w:val="24"/>
          <w:szCs w:val="24"/>
          <w:lang w:eastAsia="ja-JP"/>
        </w:rPr>
        <w:t>Google</w:t>
      </w:r>
    </w:p>
    <w:p w14:paraId="55362DDE" w14:textId="115ABED6" w:rsidR="00A40271" w:rsidRPr="00D22DE9" w:rsidRDefault="00A40271" w:rsidP="00D30581">
      <w:pPr>
        <w:pStyle w:val="Header"/>
        <w:spacing w:line="360" w:lineRule="auto"/>
        <w:rPr>
          <w:rFonts w:ascii="Times New Roman" w:eastAsia="MS Mincho" w:hAnsi="Times New Roman"/>
          <w:bCs/>
          <w:noProof w:val="0"/>
          <w:sz w:val="24"/>
          <w:szCs w:val="24"/>
          <w:lang w:eastAsia="ja-JP"/>
        </w:rPr>
      </w:pPr>
      <w:r w:rsidRPr="00D22DE9">
        <w:rPr>
          <w:rFonts w:ascii="Times New Roman" w:eastAsia="MS Mincho" w:hAnsi="Times New Roman"/>
          <w:bCs/>
          <w:noProof w:val="0"/>
          <w:sz w:val="24"/>
          <w:szCs w:val="24"/>
          <w:lang w:eastAsia="ja-JP"/>
        </w:rPr>
        <w:t>Title:</w:t>
      </w:r>
      <w:r w:rsidRPr="00D22DE9">
        <w:rPr>
          <w:rFonts w:ascii="Times New Roman" w:eastAsia="MS Mincho" w:hAnsi="Times New Roman"/>
          <w:bCs/>
          <w:noProof w:val="0"/>
          <w:sz w:val="24"/>
          <w:szCs w:val="24"/>
          <w:lang w:eastAsia="ja-JP"/>
        </w:rPr>
        <w:tab/>
      </w:r>
      <w:r w:rsidR="00D30581" w:rsidRPr="00D22DE9">
        <w:rPr>
          <w:rFonts w:ascii="Times New Roman" w:eastAsia="MS Mincho" w:hAnsi="Times New Roman"/>
          <w:bCs/>
          <w:noProof w:val="0"/>
          <w:sz w:val="24"/>
          <w:szCs w:val="24"/>
          <w:lang w:eastAsia="ja-JP"/>
        </w:rPr>
        <w:tab/>
      </w:r>
      <w:r w:rsidR="00D30581" w:rsidRPr="00D22DE9">
        <w:rPr>
          <w:rFonts w:ascii="Times New Roman" w:eastAsia="MS Mincho" w:hAnsi="Times New Roman"/>
          <w:bCs/>
          <w:noProof w:val="0"/>
          <w:sz w:val="24"/>
          <w:szCs w:val="24"/>
          <w:lang w:eastAsia="ja-JP"/>
        </w:rPr>
        <w:tab/>
      </w:r>
      <w:r w:rsidR="003F537C" w:rsidRPr="003F537C">
        <w:rPr>
          <w:rFonts w:ascii="Times New Roman" w:eastAsia="MS Mincho" w:hAnsi="Times New Roman"/>
          <w:bCs/>
          <w:noProof w:val="0"/>
          <w:sz w:val="24"/>
          <w:szCs w:val="24"/>
          <w:lang w:eastAsia="ja-JP"/>
        </w:rPr>
        <w:t xml:space="preserve">Discussion </w:t>
      </w:r>
      <w:r w:rsidR="00F17C41">
        <w:rPr>
          <w:rFonts w:ascii="Times New Roman" w:eastAsia="MS Mincho" w:hAnsi="Times New Roman"/>
          <w:bCs/>
          <w:noProof w:val="0"/>
          <w:sz w:val="24"/>
          <w:szCs w:val="24"/>
          <w:lang w:eastAsia="ja-JP"/>
        </w:rPr>
        <w:t xml:space="preserve">on </w:t>
      </w:r>
      <w:r w:rsidR="002F18D4" w:rsidRPr="002F18D4">
        <w:rPr>
          <w:rFonts w:ascii="Times New Roman" w:eastAsia="MS Mincho" w:hAnsi="Times New Roman"/>
          <w:bCs/>
          <w:noProof w:val="0"/>
          <w:sz w:val="24"/>
          <w:szCs w:val="24"/>
          <w:lang w:eastAsia="ja-JP"/>
        </w:rPr>
        <w:t>NR-NTN GNSS resilience</w:t>
      </w:r>
    </w:p>
    <w:p w14:paraId="34810E3F" w14:textId="277C2DA0" w:rsidR="00EE036A" w:rsidRPr="0093637F" w:rsidRDefault="00A40271" w:rsidP="00D30581">
      <w:pPr>
        <w:pStyle w:val="Header"/>
        <w:spacing w:line="360" w:lineRule="auto"/>
        <w:rPr>
          <w:rFonts w:ascii="Times New Roman" w:eastAsia="MS Mincho" w:hAnsi="Times New Roman"/>
          <w:bCs/>
          <w:noProof w:val="0"/>
          <w:sz w:val="24"/>
          <w:szCs w:val="24"/>
          <w:lang w:val="en-US" w:eastAsia="ja-JP"/>
        </w:rPr>
      </w:pPr>
      <w:r w:rsidRPr="00D22DE9">
        <w:rPr>
          <w:rFonts w:ascii="Times New Roman" w:eastAsia="MS Mincho" w:hAnsi="Times New Roman"/>
          <w:bCs/>
          <w:noProof w:val="0"/>
          <w:sz w:val="24"/>
          <w:szCs w:val="24"/>
          <w:lang w:eastAsia="ja-JP"/>
        </w:rPr>
        <w:t xml:space="preserve">Document for: </w:t>
      </w:r>
      <w:r w:rsidR="00D30581" w:rsidRPr="00D22DE9">
        <w:rPr>
          <w:rFonts w:ascii="Times New Roman" w:eastAsia="MS Mincho" w:hAnsi="Times New Roman"/>
          <w:bCs/>
          <w:noProof w:val="0"/>
          <w:sz w:val="24"/>
          <w:szCs w:val="24"/>
          <w:lang w:eastAsia="ja-JP"/>
        </w:rPr>
        <w:tab/>
      </w:r>
      <w:r w:rsidRPr="00D22DE9">
        <w:rPr>
          <w:rFonts w:ascii="Times New Roman" w:eastAsia="MS Mincho" w:hAnsi="Times New Roman"/>
          <w:bCs/>
          <w:noProof w:val="0"/>
          <w:sz w:val="24"/>
          <w:szCs w:val="24"/>
          <w:lang w:eastAsia="ja-JP"/>
        </w:rPr>
        <w:t xml:space="preserve">Discussion and </w:t>
      </w:r>
      <w:r w:rsidR="001C22F3">
        <w:rPr>
          <w:rFonts w:ascii="Times New Roman" w:eastAsia="MS Mincho" w:hAnsi="Times New Roman"/>
          <w:bCs/>
          <w:noProof w:val="0"/>
          <w:sz w:val="24"/>
          <w:szCs w:val="24"/>
          <w:lang w:eastAsia="ja-JP"/>
        </w:rPr>
        <w:t>d</w:t>
      </w:r>
      <w:r w:rsidRPr="00D22DE9">
        <w:rPr>
          <w:rFonts w:ascii="Times New Roman" w:eastAsia="MS Mincho" w:hAnsi="Times New Roman"/>
          <w:bCs/>
          <w:noProof w:val="0"/>
          <w:sz w:val="24"/>
          <w:szCs w:val="24"/>
          <w:lang w:eastAsia="ja-JP"/>
        </w:rPr>
        <w:t>ecision</w:t>
      </w:r>
      <w:bookmarkEnd w:id="0"/>
      <w:bookmarkEnd w:id="1"/>
    </w:p>
    <w:p w14:paraId="560C448D" w14:textId="77777777" w:rsidR="00EE036A" w:rsidRPr="001C191A" w:rsidRDefault="00EE036A" w:rsidP="00EE036A">
      <w:pPr>
        <w:pStyle w:val="Heading1"/>
        <w:jc w:val="both"/>
        <w:rPr>
          <w:rFonts w:ascii="Times New Roman" w:hAnsi="Times New Roman"/>
          <w:lang w:eastAsia="zh-TW"/>
        </w:rPr>
      </w:pPr>
      <w:r w:rsidRPr="001C191A">
        <w:rPr>
          <w:rFonts w:ascii="Times New Roman" w:hAnsi="Times New Roman"/>
          <w:lang w:eastAsia="zh-TW"/>
        </w:rPr>
        <w:t>Introduction</w:t>
      </w:r>
    </w:p>
    <w:p w14:paraId="11099F49" w14:textId="28A5E9B5" w:rsidR="0019252E" w:rsidRPr="001C191A" w:rsidRDefault="00C064C4" w:rsidP="0021477C">
      <w:pPr>
        <w:rPr>
          <w:rFonts w:eastAsia="Malgun Gothic"/>
          <w:sz w:val="22"/>
          <w:szCs w:val="40"/>
          <w:lang w:eastAsia="zh-CN"/>
        </w:rPr>
      </w:pPr>
      <w:r w:rsidRPr="001C191A">
        <w:rPr>
          <w:rFonts w:eastAsia="Malgun Gothic"/>
          <w:sz w:val="22"/>
          <w:szCs w:val="40"/>
          <w:lang w:eastAsia="zh-CN"/>
        </w:rPr>
        <w:t>In this document, we provide our views on</w:t>
      </w:r>
      <w:r w:rsidR="003F537C" w:rsidRPr="003F537C">
        <w:t xml:space="preserve"> </w:t>
      </w:r>
      <w:r w:rsidR="002F18D4" w:rsidRPr="002F18D4">
        <w:rPr>
          <w:rFonts w:eastAsia="MS Mincho"/>
          <w:bCs/>
          <w:lang w:eastAsia="ja-JP"/>
        </w:rPr>
        <w:t>NR-NTN GNSS resilience</w:t>
      </w:r>
      <w:r w:rsidR="00647824" w:rsidRPr="001C191A">
        <w:rPr>
          <w:rFonts w:eastAsia="微軟正黑體"/>
          <w:sz w:val="22"/>
          <w:szCs w:val="40"/>
          <w:lang w:eastAsia="zh-TW"/>
        </w:rPr>
        <w:t>.</w:t>
      </w:r>
    </w:p>
    <w:p w14:paraId="694C02F2" w14:textId="30098AE7" w:rsidR="00873B81" w:rsidRDefault="006D6BE9" w:rsidP="006B7D71">
      <w:pPr>
        <w:pStyle w:val="Heading1"/>
        <w:rPr>
          <w:rFonts w:ascii="Times New Roman" w:eastAsia="Times" w:hAnsi="Times New Roman"/>
        </w:rPr>
      </w:pPr>
      <w:r w:rsidRPr="001C191A">
        <w:rPr>
          <w:rFonts w:ascii="Times New Roman" w:eastAsia="Times" w:hAnsi="Times New Roman"/>
        </w:rPr>
        <w:t>Discussion</w:t>
      </w:r>
    </w:p>
    <w:tbl>
      <w:tblPr>
        <w:tblStyle w:val="TableGrid"/>
        <w:tblW w:w="0" w:type="auto"/>
        <w:tblLook w:val="04A0" w:firstRow="1" w:lastRow="0" w:firstColumn="1" w:lastColumn="0" w:noHBand="0" w:noVBand="1"/>
      </w:tblPr>
      <w:tblGrid>
        <w:gridCol w:w="9350"/>
      </w:tblGrid>
      <w:tr w:rsidR="00034633" w14:paraId="51DF8E05" w14:textId="77777777" w:rsidTr="00034633">
        <w:tc>
          <w:tcPr>
            <w:tcW w:w="9350" w:type="dxa"/>
          </w:tcPr>
          <w:p w14:paraId="55955830" w14:textId="77777777" w:rsidR="00034633" w:rsidRPr="00034633" w:rsidRDefault="00034633" w:rsidP="00034633">
            <w:pPr>
              <w:pStyle w:val="Doc-text2"/>
              <w:ind w:left="0" w:firstLine="0"/>
              <w:rPr>
                <w:rFonts w:ascii="Times New Roman" w:hAnsi="Times New Roman"/>
                <w:b/>
                <w:sz w:val="22"/>
                <w:szCs w:val="22"/>
                <w:lang w:val="en-US"/>
              </w:rPr>
            </w:pPr>
            <w:r w:rsidRPr="00034633">
              <w:rPr>
                <w:rFonts w:ascii="Times New Roman" w:hAnsi="Times New Roman"/>
                <w:b/>
                <w:sz w:val="22"/>
                <w:szCs w:val="22"/>
                <w:lang w:val="en-US"/>
              </w:rPr>
              <w:t>Observation:</w:t>
            </w:r>
          </w:p>
          <w:p w14:paraId="5D6519FA" w14:textId="77777777" w:rsidR="00034633" w:rsidRPr="00034633" w:rsidRDefault="00034633" w:rsidP="00034633">
            <w:pPr>
              <w:rPr>
                <w:bCs/>
                <w:color w:val="000000"/>
                <w:sz w:val="22"/>
                <w:szCs w:val="22"/>
                <w:lang w:val="en-US"/>
              </w:rPr>
            </w:pPr>
            <w:r w:rsidRPr="00034633">
              <w:rPr>
                <w:bCs/>
                <w:color w:val="000000"/>
                <w:sz w:val="22"/>
                <w:szCs w:val="22"/>
                <w:lang w:val="en-US"/>
              </w:rPr>
              <w:t>For the study on GNSS resilient NR-NTN operation, the following solutions for initial access to increase PRACH tolerance and reducing time/frequency uncertainty are listed based on inputs/discussions in RAN1#122bis:</w:t>
            </w:r>
          </w:p>
          <w:p w14:paraId="0AA28548" w14:textId="77777777" w:rsidR="00034633" w:rsidRPr="00034633" w:rsidRDefault="00034633" w:rsidP="00034633">
            <w:pPr>
              <w:pStyle w:val="ListParagraph"/>
              <w:numPr>
                <w:ilvl w:val="0"/>
                <w:numId w:val="46"/>
              </w:numPr>
              <w:suppressAutoHyphens/>
              <w:spacing w:before="120" w:after="120" w:line="240" w:lineRule="auto"/>
              <w:contextualSpacing w:val="0"/>
              <w:jc w:val="both"/>
              <w:rPr>
                <w:rFonts w:ascii="Times New Roman" w:hAnsi="Times New Roman"/>
                <w:bCs/>
                <w:color w:val="000000"/>
                <w:sz w:val="22"/>
                <w:szCs w:val="22"/>
                <w:lang w:val="en-US"/>
              </w:rPr>
            </w:pPr>
            <w:r w:rsidRPr="00034633">
              <w:rPr>
                <w:rFonts w:ascii="Times New Roman" w:hAnsi="Times New Roman"/>
                <w:bCs/>
                <w:color w:val="000000"/>
                <w:sz w:val="22"/>
                <w:szCs w:val="22"/>
                <w:lang w:val="en-US"/>
              </w:rPr>
              <w:t xml:space="preserve">Solution 1: To improve robustness: </w:t>
            </w:r>
          </w:p>
          <w:p w14:paraId="17DFDF7E" w14:textId="77777777" w:rsidR="00034633" w:rsidRPr="00034633" w:rsidRDefault="00034633" w:rsidP="00034633">
            <w:pPr>
              <w:pStyle w:val="ListParagraph"/>
              <w:numPr>
                <w:ilvl w:val="1"/>
                <w:numId w:val="46"/>
              </w:numPr>
              <w:suppressAutoHyphens/>
              <w:spacing w:before="120" w:after="120" w:line="240" w:lineRule="auto"/>
              <w:contextualSpacing w:val="0"/>
              <w:jc w:val="both"/>
              <w:rPr>
                <w:rFonts w:ascii="Times New Roman" w:hAnsi="Times New Roman"/>
                <w:bCs/>
                <w:color w:val="000000"/>
                <w:sz w:val="22"/>
                <w:szCs w:val="22"/>
                <w:lang w:val="en-US"/>
              </w:rPr>
            </w:pPr>
            <w:r w:rsidRPr="00034633">
              <w:rPr>
                <w:rFonts w:ascii="Times New Roman" w:hAnsi="Times New Roman"/>
                <w:bCs/>
                <w:color w:val="000000"/>
                <w:sz w:val="22"/>
                <w:szCs w:val="22"/>
                <w:lang w:val="en-US"/>
              </w:rPr>
              <w:t>Solutions based on modified random access procedures, using existing PRACH formats:</w:t>
            </w:r>
          </w:p>
          <w:p w14:paraId="028DB16E" w14:textId="77777777" w:rsidR="00034633" w:rsidRPr="006059CE" w:rsidRDefault="00034633" w:rsidP="00034633">
            <w:pPr>
              <w:pStyle w:val="ListParagraph"/>
              <w:numPr>
                <w:ilvl w:val="2"/>
                <w:numId w:val="46"/>
              </w:numPr>
              <w:suppressAutoHyphens/>
              <w:spacing w:before="120" w:after="120" w:line="240" w:lineRule="auto"/>
              <w:contextualSpacing w:val="0"/>
              <w:jc w:val="both"/>
              <w:rPr>
                <w:rFonts w:ascii="Times New Roman" w:hAnsi="Times New Roman"/>
                <w:bCs/>
                <w:color w:val="000000"/>
                <w:sz w:val="22"/>
                <w:szCs w:val="22"/>
                <w:lang w:val="en-US"/>
              </w:rPr>
            </w:pPr>
            <w:r w:rsidRPr="006059CE">
              <w:rPr>
                <w:rFonts w:ascii="Times New Roman" w:hAnsi="Times New Roman"/>
                <w:bCs/>
                <w:color w:val="000000"/>
                <w:sz w:val="22"/>
                <w:szCs w:val="22"/>
                <w:lang w:val="en-US"/>
              </w:rPr>
              <w:t xml:space="preserve">Solution 1A: Multiple PRACH transmissions </w:t>
            </w:r>
            <w:r w:rsidRPr="006059CE">
              <w:rPr>
                <w:rFonts w:ascii="Times New Roman" w:hAnsi="Times New Roman"/>
                <w:bCs/>
                <w:strike/>
                <w:color w:val="000000"/>
                <w:sz w:val="22"/>
                <w:szCs w:val="22"/>
                <w:lang w:val="en-US"/>
              </w:rPr>
              <w:t>(</w:t>
            </w:r>
            <w:r w:rsidRPr="006059CE">
              <w:rPr>
                <w:rFonts w:ascii="Times New Roman" w:hAnsi="Times New Roman"/>
                <w:bCs/>
                <w:color w:val="000000"/>
                <w:sz w:val="22"/>
                <w:szCs w:val="22"/>
                <w:lang w:val="en-US"/>
              </w:rPr>
              <w:t>e.g. with different roots or different formats or with different time/frequency pre-compensation using multiple reference locations within the uncertainty area) using existing PRACH formats</w:t>
            </w:r>
          </w:p>
          <w:p w14:paraId="10DC7579" w14:textId="77777777" w:rsidR="00034633" w:rsidRPr="006059CE" w:rsidRDefault="00034633" w:rsidP="00034633">
            <w:pPr>
              <w:pStyle w:val="ListParagraph"/>
              <w:numPr>
                <w:ilvl w:val="2"/>
                <w:numId w:val="46"/>
              </w:numPr>
              <w:suppressAutoHyphens/>
              <w:spacing w:before="120" w:after="120" w:line="240" w:lineRule="auto"/>
              <w:contextualSpacing w:val="0"/>
              <w:jc w:val="both"/>
              <w:rPr>
                <w:rFonts w:ascii="Times New Roman" w:hAnsi="Times New Roman"/>
                <w:bCs/>
                <w:color w:val="000000"/>
                <w:sz w:val="22"/>
                <w:szCs w:val="22"/>
                <w:lang w:val="en-US"/>
              </w:rPr>
            </w:pPr>
            <w:r w:rsidRPr="006059CE">
              <w:rPr>
                <w:rFonts w:ascii="Times New Roman" w:hAnsi="Times New Roman"/>
                <w:bCs/>
                <w:color w:val="000000"/>
                <w:sz w:val="22"/>
                <w:szCs w:val="22"/>
                <w:lang w:val="en-US"/>
              </w:rPr>
              <w:t>Solution 1B: New PRACH restricted sets.</w:t>
            </w:r>
          </w:p>
          <w:p w14:paraId="74935263" w14:textId="77777777" w:rsidR="00034633" w:rsidRPr="006059CE" w:rsidRDefault="00034633" w:rsidP="00034633">
            <w:pPr>
              <w:pStyle w:val="ListParagraph"/>
              <w:numPr>
                <w:ilvl w:val="2"/>
                <w:numId w:val="46"/>
              </w:numPr>
              <w:suppressAutoHyphens/>
              <w:spacing w:before="120" w:after="120" w:line="240" w:lineRule="auto"/>
              <w:contextualSpacing w:val="0"/>
              <w:jc w:val="both"/>
              <w:rPr>
                <w:rFonts w:ascii="Times New Roman" w:hAnsi="Times New Roman"/>
                <w:bCs/>
                <w:color w:val="000000"/>
                <w:sz w:val="22"/>
                <w:szCs w:val="22"/>
                <w:lang w:val="en-US"/>
              </w:rPr>
            </w:pPr>
            <w:r w:rsidRPr="006059CE">
              <w:rPr>
                <w:rFonts w:ascii="Times New Roman" w:hAnsi="Times New Roman"/>
                <w:bCs/>
                <w:color w:val="000000"/>
                <w:sz w:val="22"/>
                <w:szCs w:val="22"/>
                <w:lang w:val="en-US"/>
              </w:rPr>
              <w:t>Solution 1C: Single PRACH transmission with multiple TAC/FAC commands in RAR</w:t>
            </w:r>
          </w:p>
          <w:p w14:paraId="52CC8FFB" w14:textId="77777777" w:rsidR="00034633" w:rsidRPr="006059CE" w:rsidRDefault="00034633" w:rsidP="00034633">
            <w:pPr>
              <w:pStyle w:val="ListParagraph"/>
              <w:numPr>
                <w:ilvl w:val="2"/>
                <w:numId w:val="46"/>
              </w:numPr>
              <w:suppressAutoHyphens/>
              <w:spacing w:before="120" w:after="120" w:line="240" w:lineRule="auto"/>
              <w:contextualSpacing w:val="0"/>
              <w:jc w:val="both"/>
              <w:rPr>
                <w:rFonts w:ascii="Times New Roman" w:hAnsi="Times New Roman"/>
                <w:bCs/>
                <w:color w:val="000000"/>
                <w:sz w:val="22"/>
                <w:szCs w:val="22"/>
                <w:lang w:val="en-US"/>
              </w:rPr>
            </w:pPr>
            <w:r w:rsidRPr="006059CE">
              <w:rPr>
                <w:rFonts w:ascii="Times New Roman" w:hAnsi="Times New Roman"/>
                <w:bCs/>
                <w:color w:val="000000"/>
                <w:sz w:val="22"/>
                <w:szCs w:val="22"/>
                <w:lang w:val="en-US"/>
              </w:rPr>
              <w:t xml:space="preserve">Solution </w:t>
            </w:r>
            <w:r w:rsidRPr="006059CE">
              <w:rPr>
                <w:rFonts w:ascii="Times New Roman" w:eastAsia="MS Mincho" w:hAnsi="Times New Roman"/>
                <w:bCs/>
                <w:color w:val="000000"/>
                <w:sz w:val="22"/>
                <w:szCs w:val="22"/>
                <w:lang w:eastAsia="ja-JP"/>
              </w:rPr>
              <w:t>1D: Signalling enhancements for Msg2 (e.g. enhanced TA command, frequency adjustment command, reference point adjustment command)</w:t>
            </w:r>
          </w:p>
          <w:p w14:paraId="0CBC7F4E" w14:textId="77777777" w:rsidR="00034633" w:rsidRPr="006059CE" w:rsidRDefault="00034633" w:rsidP="00034633">
            <w:pPr>
              <w:pStyle w:val="ListParagraph"/>
              <w:numPr>
                <w:ilvl w:val="2"/>
                <w:numId w:val="46"/>
              </w:numPr>
              <w:suppressAutoHyphens/>
              <w:spacing w:before="120" w:after="120" w:line="240" w:lineRule="auto"/>
              <w:contextualSpacing w:val="0"/>
              <w:jc w:val="both"/>
              <w:rPr>
                <w:rFonts w:ascii="Times New Roman" w:hAnsi="Times New Roman"/>
                <w:bCs/>
                <w:color w:val="000000"/>
                <w:sz w:val="22"/>
                <w:szCs w:val="22"/>
                <w:lang w:val="en-US"/>
              </w:rPr>
            </w:pPr>
            <w:r w:rsidRPr="006059CE">
              <w:rPr>
                <w:rFonts w:ascii="Times New Roman" w:hAnsi="Times New Roman"/>
                <w:bCs/>
                <w:color w:val="000000"/>
                <w:sz w:val="22"/>
                <w:szCs w:val="22"/>
                <w:lang w:val="en-US"/>
              </w:rPr>
              <w:t>Solution 1E: Selection of a set of existing PRACH root</w:t>
            </w:r>
          </w:p>
          <w:p w14:paraId="366C9520" w14:textId="77777777" w:rsidR="00034633" w:rsidRPr="00034633" w:rsidRDefault="00034633" w:rsidP="00034633">
            <w:pPr>
              <w:pStyle w:val="ListParagraph"/>
              <w:numPr>
                <w:ilvl w:val="2"/>
                <w:numId w:val="46"/>
              </w:numPr>
              <w:suppressAutoHyphens/>
              <w:spacing w:before="120" w:after="120" w:line="240" w:lineRule="auto"/>
              <w:contextualSpacing w:val="0"/>
              <w:jc w:val="both"/>
              <w:rPr>
                <w:rFonts w:ascii="Times New Roman" w:hAnsi="Times New Roman"/>
                <w:bCs/>
                <w:color w:val="000000"/>
                <w:sz w:val="22"/>
                <w:szCs w:val="22"/>
                <w:lang w:val="en-US"/>
              </w:rPr>
            </w:pPr>
            <w:r w:rsidRPr="00034633">
              <w:rPr>
                <w:rFonts w:ascii="Times New Roman" w:hAnsi="Times New Roman"/>
                <w:bCs/>
                <w:color w:val="000000"/>
                <w:sz w:val="22"/>
                <w:szCs w:val="22"/>
                <w:lang w:val="en-US"/>
              </w:rPr>
              <w:t>Solution 1F: Using TA margin and RO masking.</w:t>
            </w:r>
          </w:p>
          <w:p w14:paraId="7EA1B288" w14:textId="77777777" w:rsidR="00034633" w:rsidRPr="00034633" w:rsidRDefault="00034633" w:rsidP="00034633">
            <w:pPr>
              <w:pStyle w:val="ListParagraph"/>
              <w:numPr>
                <w:ilvl w:val="2"/>
                <w:numId w:val="46"/>
              </w:numPr>
              <w:suppressAutoHyphens/>
              <w:spacing w:before="120" w:after="120" w:line="240" w:lineRule="auto"/>
              <w:contextualSpacing w:val="0"/>
              <w:jc w:val="both"/>
              <w:rPr>
                <w:rFonts w:ascii="Times New Roman" w:hAnsi="Times New Roman"/>
                <w:bCs/>
                <w:color w:val="000000"/>
                <w:sz w:val="22"/>
                <w:szCs w:val="22"/>
                <w:lang w:val="en-US"/>
              </w:rPr>
            </w:pPr>
            <w:r w:rsidRPr="00034633">
              <w:rPr>
                <w:rFonts w:ascii="Times New Roman" w:hAnsi="Times New Roman"/>
                <w:bCs/>
                <w:color w:val="000000"/>
                <w:sz w:val="22"/>
                <w:szCs w:val="22"/>
                <w:lang w:val="en-US"/>
              </w:rPr>
              <w:t>Other solutions are not precluded</w:t>
            </w:r>
          </w:p>
          <w:p w14:paraId="1C4AF74E" w14:textId="77777777" w:rsidR="00034633" w:rsidRPr="00034633" w:rsidRDefault="00034633" w:rsidP="00034633">
            <w:pPr>
              <w:pStyle w:val="ListParagraph"/>
              <w:numPr>
                <w:ilvl w:val="0"/>
                <w:numId w:val="46"/>
              </w:numPr>
              <w:suppressAutoHyphens/>
              <w:spacing w:before="120" w:after="120" w:line="240" w:lineRule="auto"/>
              <w:contextualSpacing w:val="0"/>
              <w:jc w:val="both"/>
              <w:rPr>
                <w:rFonts w:ascii="Times New Roman" w:hAnsi="Times New Roman"/>
                <w:bCs/>
                <w:strike/>
                <w:color w:val="000000"/>
                <w:sz w:val="22"/>
                <w:szCs w:val="22"/>
                <w:lang w:val="en-US"/>
              </w:rPr>
            </w:pPr>
            <w:r w:rsidRPr="00034633">
              <w:rPr>
                <w:rFonts w:ascii="Times New Roman" w:hAnsi="Times New Roman"/>
                <w:bCs/>
                <w:color w:val="000000"/>
                <w:sz w:val="22"/>
                <w:szCs w:val="22"/>
                <w:lang w:val="en-US"/>
              </w:rPr>
              <w:t xml:space="preserve">Solution 2: Solutions based on reducing time-frequency uncertainty </w:t>
            </w:r>
          </w:p>
          <w:p w14:paraId="02FE3465" w14:textId="77777777" w:rsidR="00034633" w:rsidRPr="006059CE" w:rsidRDefault="00034633" w:rsidP="00034633">
            <w:pPr>
              <w:pStyle w:val="ListParagraph"/>
              <w:numPr>
                <w:ilvl w:val="1"/>
                <w:numId w:val="46"/>
              </w:numPr>
              <w:suppressAutoHyphens/>
              <w:spacing w:before="120" w:after="120" w:line="240" w:lineRule="auto"/>
              <w:contextualSpacing w:val="0"/>
              <w:jc w:val="both"/>
              <w:rPr>
                <w:rFonts w:ascii="Times New Roman" w:hAnsi="Times New Roman"/>
                <w:bCs/>
                <w:color w:val="000000"/>
                <w:sz w:val="22"/>
                <w:szCs w:val="22"/>
                <w:lang w:val="en-US"/>
              </w:rPr>
            </w:pPr>
            <w:r w:rsidRPr="006059CE">
              <w:rPr>
                <w:rFonts w:ascii="Times New Roman" w:hAnsi="Times New Roman"/>
                <w:bCs/>
                <w:color w:val="000000"/>
                <w:sz w:val="22"/>
                <w:szCs w:val="22"/>
                <w:lang w:val="en-US"/>
              </w:rPr>
              <w:t>Solution 2A: Single/multi-satellite DL-TDOA based on current specifications.</w:t>
            </w:r>
          </w:p>
          <w:p w14:paraId="6D2CBDFC" w14:textId="77777777" w:rsidR="00034633" w:rsidRPr="006059CE" w:rsidRDefault="00034633" w:rsidP="00034633">
            <w:pPr>
              <w:pStyle w:val="ListParagraph"/>
              <w:numPr>
                <w:ilvl w:val="1"/>
                <w:numId w:val="46"/>
              </w:numPr>
              <w:suppressAutoHyphens/>
              <w:spacing w:before="120" w:after="120" w:line="240" w:lineRule="auto"/>
              <w:contextualSpacing w:val="0"/>
              <w:jc w:val="both"/>
              <w:rPr>
                <w:rFonts w:ascii="Times New Roman" w:hAnsi="Times New Roman"/>
                <w:bCs/>
                <w:color w:val="000000"/>
                <w:sz w:val="22"/>
                <w:szCs w:val="22"/>
                <w:lang w:val="en-US"/>
              </w:rPr>
            </w:pPr>
            <w:r w:rsidRPr="006059CE">
              <w:rPr>
                <w:rFonts w:ascii="Times New Roman" w:hAnsi="Times New Roman"/>
                <w:bCs/>
                <w:color w:val="000000"/>
                <w:sz w:val="22"/>
                <w:szCs w:val="22"/>
                <w:lang w:val="en-US"/>
              </w:rPr>
              <w:t>Solution 2B: multiple PRACH attempts based on different time/frequency pre-compensation hypotheses (e.g. based on multiple reference points within the uncertainty area)</w:t>
            </w:r>
          </w:p>
          <w:p w14:paraId="68816EB3" w14:textId="77777777" w:rsidR="00034633" w:rsidRPr="006059CE" w:rsidRDefault="00034633" w:rsidP="00034633">
            <w:pPr>
              <w:numPr>
                <w:ilvl w:val="1"/>
                <w:numId w:val="46"/>
              </w:numPr>
              <w:suppressAutoHyphens/>
              <w:spacing w:before="120" w:after="120"/>
              <w:jc w:val="both"/>
              <w:rPr>
                <w:bCs/>
                <w:color w:val="000000"/>
                <w:sz w:val="22"/>
                <w:szCs w:val="22"/>
                <w:lang w:val="en-US"/>
              </w:rPr>
            </w:pPr>
            <w:r w:rsidRPr="006059CE">
              <w:rPr>
                <w:bCs/>
                <w:color w:val="000000"/>
                <w:sz w:val="22"/>
                <w:szCs w:val="22"/>
                <w:lang w:val="en-US"/>
              </w:rPr>
              <w:t>Solution 2C: Solutions based on broadcasting DL timestamp(s)</w:t>
            </w:r>
          </w:p>
          <w:p w14:paraId="4880A710" w14:textId="77777777" w:rsidR="00034633" w:rsidRPr="006059CE" w:rsidRDefault="00034633" w:rsidP="00034633">
            <w:pPr>
              <w:numPr>
                <w:ilvl w:val="1"/>
                <w:numId w:val="46"/>
              </w:numPr>
              <w:suppressAutoHyphens/>
              <w:spacing w:before="120" w:after="120"/>
              <w:jc w:val="both"/>
              <w:rPr>
                <w:bCs/>
                <w:color w:val="000000"/>
                <w:sz w:val="22"/>
                <w:szCs w:val="22"/>
                <w:lang w:val="en-US"/>
              </w:rPr>
            </w:pPr>
            <w:r w:rsidRPr="006059CE">
              <w:rPr>
                <w:bCs/>
                <w:color w:val="000000"/>
                <w:sz w:val="22"/>
                <w:szCs w:val="22"/>
                <w:lang w:val="en-US"/>
              </w:rPr>
              <w:t xml:space="preserve">Solution </w:t>
            </w:r>
            <w:r w:rsidRPr="006059CE">
              <w:rPr>
                <w:bCs/>
                <w:color w:val="000000"/>
                <w:sz w:val="22"/>
                <w:szCs w:val="22"/>
                <w:lang w:val="en-US" w:eastAsia="zh-CN"/>
              </w:rPr>
              <w:t xml:space="preserve">2D: UE side </w:t>
            </w:r>
            <w:r w:rsidRPr="006059CE">
              <w:rPr>
                <w:bCs/>
                <w:color w:val="000000"/>
                <w:sz w:val="22"/>
                <w:szCs w:val="22"/>
                <w:lang w:val="en-US"/>
              </w:rPr>
              <w:t>time/frequency pre-compensation</w:t>
            </w:r>
            <w:r w:rsidRPr="006059CE">
              <w:rPr>
                <w:bCs/>
                <w:color w:val="000000"/>
                <w:sz w:val="22"/>
                <w:szCs w:val="22"/>
                <w:lang w:val="en-US" w:eastAsia="zh-CN"/>
              </w:rPr>
              <w:t xml:space="preserve"> based on reference location.</w:t>
            </w:r>
          </w:p>
          <w:p w14:paraId="0A95E915" w14:textId="77777777" w:rsidR="00034633" w:rsidRPr="006059CE" w:rsidRDefault="00034633" w:rsidP="00034633">
            <w:pPr>
              <w:pStyle w:val="ListParagraph"/>
              <w:numPr>
                <w:ilvl w:val="1"/>
                <w:numId w:val="46"/>
              </w:numPr>
              <w:suppressAutoHyphens/>
              <w:spacing w:before="120" w:after="120" w:line="240" w:lineRule="auto"/>
              <w:contextualSpacing w:val="0"/>
              <w:jc w:val="both"/>
              <w:rPr>
                <w:rFonts w:ascii="Times New Roman" w:hAnsi="Times New Roman"/>
                <w:bCs/>
                <w:color w:val="000000"/>
                <w:sz w:val="22"/>
                <w:szCs w:val="22"/>
                <w:lang w:val="en-US"/>
              </w:rPr>
            </w:pPr>
            <w:r w:rsidRPr="006059CE">
              <w:rPr>
                <w:rFonts w:ascii="Times New Roman" w:hAnsi="Times New Roman"/>
                <w:bCs/>
                <w:color w:val="000000"/>
                <w:sz w:val="22"/>
                <w:szCs w:val="22"/>
                <w:lang w:val="en-US"/>
              </w:rPr>
              <w:t>Solution 2E: service link time/frequency pre-compensation based on last acquired GNSS position</w:t>
            </w:r>
          </w:p>
          <w:p w14:paraId="341B7D0F" w14:textId="77777777" w:rsidR="00034633" w:rsidRPr="006059CE" w:rsidRDefault="00034633" w:rsidP="00034633">
            <w:pPr>
              <w:pStyle w:val="ListParagraph"/>
              <w:numPr>
                <w:ilvl w:val="1"/>
                <w:numId w:val="46"/>
              </w:numPr>
              <w:suppressAutoHyphens/>
              <w:spacing w:before="120" w:after="120" w:line="240" w:lineRule="auto"/>
              <w:contextualSpacing w:val="0"/>
              <w:jc w:val="both"/>
              <w:rPr>
                <w:rFonts w:ascii="Times New Roman" w:hAnsi="Times New Roman"/>
                <w:bCs/>
                <w:color w:val="000000"/>
                <w:sz w:val="22"/>
                <w:szCs w:val="22"/>
                <w:lang w:val="en-US"/>
              </w:rPr>
            </w:pPr>
            <w:r w:rsidRPr="006059CE">
              <w:rPr>
                <w:rFonts w:ascii="Times New Roman" w:hAnsi="Times New Roman"/>
                <w:bCs/>
                <w:color w:val="000000"/>
                <w:sz w:val="22"/>
                <w:szCs w:val="22"/>
                <w:lang w:val="en-US"/>
              </w:rPr>
              <w:lastRenderedPageBreak/>
              <w:t>Solution 2F:</w:t>
            </w:r>
            <w:r w:rsidRPr="006059CE">
              <w:rPr>
                <w:rFonts w:ascii="Times New Roman" w:eastAsia="Times New Roman" w:hAnsi="Times New Roman"/>
                <w:bCs/>
                <w:color w:val="000000"/>
                <w:sz w:val="22"/>
                <w:szCs w:val="22"/>
                <w:lang w:val="en-US" w:eastAsia="zh-CN"/>
              </w:rPr>
              <w:t xml:space="preserve"> UE side </w:t>
            </w:r>
            <w:r w:rsidRPr="006059CE">
              <w:rPr>
                <w:rFonts w:ascii="Times New Roman" w:hAnsi="Times New Roman"/>
                <w:bCs/>
                <w:color w:val="000000"/>
                <w:sz w:val="22"/>
                <w:szCs w:val="22"/>
                <w:lang w:val="en-US"/>
              </w:rPr>
              <w:t>time/frequency pre-compensation</w:t>
            </w:r>
            <w:r w:rsidRPr="006059CE">
              <w:rPr>
                <w:rFonts w:ascii="Times New Roman" w:eastAsia="Times New Roman" w:hAnsi="Times New Roman"/>
                <w:bCs/>
                <w:color w:val="000000"/>
                <w:sz w:val="22"/>
                <w:szCs w:val="22"/>
                <w:lang w:val="en-US" w:eastAsia="zh-CN"/>
              </w:rPr>
              <w:t xml:space="preserve"> based on reference signal.</w:t>
            </w:r>
          </w:p>
          <w:p w14:paraId="1D99654B" w14:textId="77777777" w:rsidR="00034633" w:rsidRPr="00034633" w:rsidRDefault="00034633" w:rsidP="00034633">
            <w:pPr>
              <w:pStyle w:val="ListParagraph"/>
              <w:numPr>
                <w:ilvl w:val="1"/>
                <w:numId w:val="46"/>
              </w:numPr>
              <w:suppressAutoHyphens/>
              <w:spacing w:before="120" w:after="120" w:line="240" w:lineRule="auto"/>
              <w:contextualSpacing w:val="0"/>
              <w:jc w:val="both"/>
              <w:rPr>
                <w:rFonts w:ascii="Times New Roman" w:hAnsi="Times New Roman"/>
                <w:bCs/>
                <w:color w:val="000000"/>
                <w:sz w:val="22"/>
                <w:szCs w:val="22"/>
                <w:lang w:val="en-US"/>
              </w:rPr>
            </w:pPr>
            <w:r w:rsidRPr="00034633">
              <w:rPr>
                <w:rFonts w:ascii="Times New Roman" w:hAnsi="Times New Roman"/>
                <w:bCs/>
                <w:color w:val="000000"/>
                <w:sz w:val="22"/>
                <w:szCs w:val="22"/>
                <w:lang w:val="en-US"/>
              </w:rPr>
              <w:t>Other solutions are not precluded</w:t>
            </w:r>
          </w:p>
          <w:p w14:paraId="20CFB49B" w14:textId="77777777" w:rsidR="00034633" w:rsidRPr="00034633" w:rsidRDefault="00034633" w:rsidP="00034633">
            <w:pPr>
              <w:pStyle w:val="ListParagraph"/>
              <w:numPr>
                <w:ilvl w:val="0"/>
                <w:numId w:val="46"/>
              </w:numPr>
              <w:suppressAutoHyphens/>
              <w:spacing w:before="120" w:after="120" w:line="240" w:lineRule="auto"/>
              <w:contextualSpacing w:val="0"/>
              <w:jc w:val="both"/>
              <w:rPr>
                <w:rFonts w:ascii="Times New Roman" w:hAnsi="Times New Roman"/>
                <w:bCs/>
                <w:color w:val="000000"/>
                <w:sz w:val="22"/>
                <w:szCs w:val="22"/>
                <w:lang w:val="en-US"/>
              </w:rPr>
            </w:pPr>
            <w:r w:rsidRPr="00034633">
              <w:rPr>
                <w:rFonts w:ascii="Times New Roman" w:hAnsi="Times New Roman"/>
                <w:bCs/>
                <w:color w:val="000000"/>
                <w:sz w:val="22"/>
                <w:szCs w:val="22"/>
                <w:lang w:val="en-US"/>
              </w:rPr>
              <w:t>Solution 3: Implementation-based techniques e.g. using a long enough PRACH processing window and multiple timing hypotheses for PRACH preamble reception with large max differential delay.</w:t>
            </w:r>
          </w:p>
          <w:p w14:paraId="549E2433" w14:textId="5CD6C6D3" w:rsidR="00034633" w:rsidRPr="00034633" w:rsidRDefault="00034633" w:rsidP="00034633">
            <w:pPr>
              <w:pStyle w:val="ListParagraph"/>
              <w:numPr>
                <w:ilvl w:val="0"/>
                <w:numId w:val="46"/>
              </w:numPr>
              <w:suppressAutoHyphens/>
              <w:spacing w:before="120" w:after="120" w:line="240" w:lineRule="auto"/>
              <w:contextualSpacing w:val="0"/>
              <w:jc w:val="both"/>
              <w:rPr>
                <w:rFonts w:ascii="Times New Roman" w:hAnsi="Times New Roman"/>
                <w:bCs/>
                <w:color w:val="000000"/>
                <w:lang w:val="en-US"/>
              </w:rPr>
            </w:pPr>
            <w:r w:rsidRPr="00034633">
              <w:rPr>
                <w:rFonts w:ascii="Times New Roman" w:hAnsi="Times New Roman"/>
                <w:bCs/>
                <w:color w:val="000000"/>
                <w:sz w:val="22"/>
                <w:szCs w:val="22"/>
                <w:lang w:val="en-US"/>
              </w:rPr>
              <w:t>Other Solutions are not precluded</w:t>
            </w:r>
          </w:p>
        </w:tc>
      </w:tr>
    </w:tbl>
    <w:p w14:paraId="6D5E3B5E" w14:textId="5F2DD802" w:rsidR="00BC6E43" w:rsidRPr="00BC6E43" w:rsidRDefault="00BC6E43" w:rsidP="00BC6E43">
      <w:pPr>
        <w:spacing w:before="240"/>
        <w:rPr>
          <w:color w:val="000000" w:themeColor="text1"/>
          <w:sz w:val="22"/>
        </w:rPr>
      </w:pPr>
      <w:r w:rsidRPr="00BC6E43">
        <w:rPr>
          <w:color w:val="000000" w:themeColor="text1"/>
          <w:sz w:val="22"/>
        </w:rPr>
        <w:lastRenderedPageBreak/>
        <w:t>In pr</w:t>
      </w:r>
      <w:r w:rsidR="00CC5F5B">
        <w:rPr>
          <w:color w:val="000000" w:themeColor="text1"/>
          <w:sz w:val="22"/>
        </w:rPr>
        <w:t>evious meeting,</w:t>
      </w:r>
      <w:r w:rsidRPr="00BC6E43">
        <w:rPr>
          <w:color w:val="000000" w:themeColor="text1"/>
          <w:sz w:val="22"/>
        </w:rPr>
        <w:t xml:space="preserve"> </w:t>
      </w:r>
      <w:r w:rsidR="00CC5F5B">
        <w:rPr>
          <w:color w:val="000000" w:themeColor="text1"/>
          <w:sz w:val="22"/>
        </w:rPr>
        <w:t>scenarios have been identified for studying NTN GNSS resilience</w:t>
      </w:r>
      <w:r w:rsidRPr="00BC6E43">
        <w:rPr>
          <w:color w:val="000000" w:themeColor="text1"/>
          <w:sz w:val="22"/>
        </w:rPr>
        <w:t>. The first scenario is that the UE cannot rely on its GNSS for timing and frequency co</w:t>
      </w:r>
      <w:r w:rsidR="009326E4">
        <w:rPr>
          <w:color w:val="000000" w:themeColor="text1"/>
          <w:sz w:val="22"/>
        </w:rPr>
        <w:t xml:space="preserve">mpensation on the service link, and the second scenario is there is a previous acquired GNSS position information. </w:t>
      </w:r>
      <w:r w:rsidRPr="00BC6E43">
        <w:rPr>
          <w:color w:val="000000" w:themeColor="text1"/>
          <w:sz w:val="22"/>
        </w:rPr>
        <w:t>From our perspective,</w:t>
      </w:r>
      <w:r>
        <w:rPr>
          <w:color w:val="000000" w:themeColor="text1"/>
          <w:sz w:val="22"/>
        </w:rPr>
        <w:t xml:space="preserve"> </w:t>
      </w:r>
      <w:r w:rsidR="009326E4">
        <w:rPr>
          <w:color w:val="000000" w:themeColor="text1"/>
          <w:sz w:val="22"/>
        </w:rPr>
        <w:t xml:space="preserve">regardless each scenario, </w:t>
      </w:r>
      <w:r w:rsidRPr="00BC6E43">
        <w:rPr>
          <w:color w:val="000000" w:themeColor="text1"/>
          <w:sz w:val="22"/>
        </w:rPr>
        <w:t>R</w:t>
      </w:r>
      <w:r w:rsidR="00CC5F5B">
        <w:rPr>
          <w:color w:val="000000" w:themeColor="text1"/>
          <w:sz w:val="22"/>
        </w:rPr>
        <w:t>ACH enhancement</w:t>
      </w:r>
      <w:r w:rsidRPr="00BC6E43">
        <w:rPr>
          <w:color w:val="000000" w:themeColor="text1"/>
          <w:sz w:val="22"/>
        </w:rPr>
        <w:t xml:space="preserve"> should be studied for compensating </w:t>
      </w:r>
      <w:r w:rsidR="00CC5F5B">
        <w:rPr>
          <w:color w:val="000000" w:themeColor="text1"/>
          <w:sz w:val="22"/>
        </w:rPr>
        <w:t xml:space="preserve">residual </w:t>
      </w:r>
      <w:r w:rsidR="009326E4">
        <w:rPr>
          <w:color w:val="000000" w:themeColor="text1"/>
          <w:sz w:val="22"/>
        </w:rPr>
        <w:t>time</w:t>
      </w:r>
      <w:r w:rsidR="00CC5F5B">
        <w:rPr>
          <w:color w:val="000000" w:themeColor="text1"/>
          <w:sz w:val="22"/>
        </w:rPr>
        <w:t xml:space="preserve"> </w:t>
      </w:r>
      <w:r w:rsidR="009326E4">
        <w:rPr>
          <w:color w:val="000000" w:themeColor="text1"/>
          <w:sz w:val="22"/>
        </w:rPr>
        <w:t>and</w:t>
      </w:r>
      <w:r w:rsidRPr="00BC6E43">
        <w:rPr>
          <w:color w:val="000000" w:themeColor="text1"/>
          <w:sz w:val="22"/>
        </w:rPr>
        <w:t xml:space="preserve"> frequency</w:t>
      </w:r>
      <w:r w:rsidR="009326E4">
        <w:rPr>
          <w:color w:val="000000" w:themeColor="text1"/>
          <w:sz w:val="22"/>
        </w:rPr>
        <w:t xml:space="preserve"> uncertainty</w:t>
      </w:r>
      <w:r w:rsidRPr="00BC6E43">
        <w:rPr>
          <w:color w:val="000000" w:themeColor="text1"/>
          <w:sz w:val="22"/>
        </w:rPr>
        <w:t xml:space="preserve">. </w:t>
      </w:r>
      <w:r w:rsidR="009326E4">
        <w:rPr>
          <w:color w:val="000000" w:themeColor="text1"/>
          <w:sz w:val="22"/>
        </w:rPr>
        <w:t>In the last meeting, the group has</w:t>
      </w:r>
      <w:r w:rsidRPr="00BC6E43">
        <w:rPr>
          <w:color w:val="000000" w:themeColor="text1"/>
          <w:sz w:val="22"/>
        </w:rPr>
        <w:t xml:space="preserve"> </w:t>
      </w:r>
      <w:r>
        <w:rPr>
          <w:color w:val="000000" w:themeColor="text1"/>
          <w:sz w:val="22"/>
        </w:rPr>
        <w:t xml:space="preserve">concluded </w:t>
      </w:r>
      <w:r w:rsidR="009326E4">
        <w:rPr>
          <w:color w:val="000000" w:themeColor="text1"/>
          <w:sz w:val="22"/>
        </w:rPr>
        <w:t>an observation that</w:t>
      </w:r>
      <w:r w:rsidRPr="00BC6E43">
        <w:rPr>
          <w:color w:val="000000" w:themeColor="text1"/>
          <w:sz w:val="22"/>
        </w:rPr>
        <w:t xml:space="preserve"> </w:t>
      </w:r>
      <w:r>
        <w:rPr>
          <w:color w:val="000000" w:themeColor="text1"/>
          <w:sz w:val="22"/>
        </w:rPr>
        <w:t>summarize</w:t>
      </w:r>
      <w:r w:rsidR="00F32828">
        <w:rPr>
          <w:color w:val="000000" w:themeColor="text1"/>
          <w:sz w:val="22"/>
        </w:rPr>
        <w:t>s</w:t>
      </w:r>
      <w:r w:rsidRPr="00BC6E43">
        <w:rPr>
          <w:color w:val="000000" w:themeColor="text1"/>
          <w:sz w:val="22"/>
        </w:rPr>
        <w:t xml:space="preserve"> solutions proposed by companies. </w:t>
      </w:r>
    </w:p>
    <w:p w14:paraId="2261D0E1" w14:textId="3684C4A3" w:rsidR="00A63173" w:rsidRPr="00A63173" w:rsidRDefault="00A63173" w:rsidP="00A63173">
      <w:pPr>
        <w:pStyle w:val="Heading2"/>
        <w:rPr>
          <w:rFonts w:ascii="Times New Roman" w:hAnsi="Times New Roman"/>
          <w:color w:val="000000" w:themeColor="text1"/>
          <w:sz w:val="28"/>
        </w:rPr>
      </w:pPr>
      <w:r w:rsidRPr="00A63173">
        <w:rPr>
          <w:rFonts w:ascii="Times New Roman" w:hAnsi="Times New Roman"/>
          <w:color w:val="000000" w:themeColor="text1"/>
          <w:sz w:val="28"/>
        </w:rPr>
        <w:t xml:space="preserve">RACH </w:t>
      </w:r>
      <w:r w:rsidR="00095C57">
        <w:rPr>
          <w:rFonts w:ascii="Times New Roman" w:hAnsi="Times New Roman"/>
          <w:color w:val="000000" w:themeColor="text1"/>
          <w:sz w:val="28"/>
        </w:rPr>
        <w:t xml:space="preserve">procedures </w:t>
      </w:r>
      <w:r w:rsidRPr="00A63173">
        <w:rPr>
          <w:rFonts w:ascii="Times New Roman" w:hAnsi="Times New Roman"/>
          <w:color w:val="000000" w:themeColor="text1"/>
          <w:sz w:val="28"/>
        </w:rPr>
        <w:t>enhancement</w:t>
      </w:r>
    </w:p>
    <w:p w14:paraId="38C5D5F7" w14:textId="4D811837" w:rsidR="00F05990" w:rsidRDefault="009326E4" w:rsidP="003064BC">
      <w:pPr>
        <w:spacing w:before="240"/>
        <w:rPr>
          <w:color w:val="000000" w:themeColor="text1"/>
          <w:sz w:val="22"/>
        </w:rPr>
      </w:pPr>
      <w:r>
        <w:rPr>
          <w:color w:val="000000" w:themeColor="text1"/>
          <w:sz w:val="22"/>
        </w:rPr>
        <w:t>Regarding time and frequency uncertainty</w:t>
      </w:r>
      <w:r w:rsidR="00C35206">
        <w:rPr>
          <w:color w:val="000000" w:themeColor="text1"/>
          <w:sz w:val="22"/>
        </w:rPr>
        <w:t>, the current</w:t>
      </w:r>
      <w:r w:rsidR="00A152E7" w:rsidRPr="0044582B">
        <w:rPr>
          <w:color w:val="000000" w:themeColor="text1"/>
          <w:sz w:val="22"/>
        </w:rPr>
        <w:t xml:space="preserve"> </w:t>
      </w:r>
      <w:r w:rsidR="008D6AA2" w:rsidRPr="0044582B">
        <w:rPr>
          <w:color w:val="000000" w:themeColor="text1"/>
          <w:sz w:val="22"/>
        </w:rPr>
        <w:t>RACH procedures</w:t>
      </w:r>
      <w:r w:rsidR="00A152E7" w:rsidRPr="0044582B">
        <w:rPr>
          <w:color w:val="000000" w:themeColor="text1"/>
          <w:sz w:val="22"/>
        </w:rPr>
        <w:t xml:space="preserve"> covers time advance (TA)</w:t>
      </w:r>
      <w:r w:rsidR="008D6AA2" w:rsidRPr="0044582B">
        <w:rPr>
          <w:color w:val="000000" w:themeColor="text1"/>
          <w:sz w:val="22"/>
        </w:rPr>
        <w:t xml:space="preserve"> compensation</w:t>
      </w:r>
      <w:r w:rsidR="00A152E7" w:rsidRPr="0044582B">
        <w:rPr>
          <w:color w:val="000000" w:themeColor="text1"/>
          <w:sz w:val="22"/>
        </w:rPr>
        <w:t>.</w:t>
      </w:r>
      <w:r w:rsidR="008D6AA2" w:rsidRPr="0044582B">
        <w:rPr>
          <w:color w:val="000000" w:themeColor="text1"/>
          <w:sz w:val="22"/>
        </w:rPr>
        <w:t xml:space="preserve"> </w:t>
      </w:r>
      <w:r w:rsidR="00A152E7" w:rsidRPr="0044582B">
        <w:rPr>
          <w:color w:val="000000" w:themeColor="text1"/>
          <w:sz w:val="22"/>
        </w:rPr>
        <w:t xml:space="preserve">The </w:t>
      </w:r>
      <w:r w:rsidR="008D6AA2" w:rsidRPr="0044582B">
        <w:rPr>
          <w:color w:val="000000" w:themeColor="text1"/>
          <w:sz w:val="22"/>
        </w:rPr>
        <w:t xml:space="preserve">UE selects a PRACH </w:t>
      </w:r>
      <w:r w:rsidR="00A152E7" w:rsidRPr="0044582B">
        <w:rPr>
          <w:color w:val="000000" w:themeColor="text1"/>
          <w:sz w:val="22"/>
        </w:rPr>
        <w:t xml:space="preserve">from a PRACH set </w:t>
      </w:r>
      <w:r w:rsidR="008D6AA2" w:rsidRPr="0044582B">
        <w:rPr>
          <w:color w:val="000000" w:themeColor="text1"/>
          <w:sz w:val="22"/>
        </w:rPr>
        <w:t>according to the system information, and then sends it to the base station. In accordance with the received PRACH, base station indicates a TA commend (TAC) in the random access response (i.e., Msg. 2, RAR)</w:t>
      </w:r>
      <w:r w:rsidR="00A152E7" w:rsidRPr="0044582B">
        <w:rPr>
          <w:color w:val="000000" w:themeColor="text1"/>
          <w:sz w:val="22"/>
        </w:rPr>
        <w:t xml:space="preserve"> to the UE</w:t>
      </w:r>
      <w:r w:rsidR="008D6AA2" w:rsidRPr="0044582B">
        <w:rPr>
          <w:color w:val="000000" w:themeColor="text1"/>
          <w:sz w:val="22"/>
        </w:rPr>
        <w:t>.</w:t>
      </w:r>
      <w:r w:rsidR="00A152E7" w:rsidRPr="0044582B">
        <w:rPr>
          <w:color w:val="000000" w:themeColor="text1"/>
          <w:sz w:val="22"/>
        </w:rPr>
        <w:t xml:space="preserve"> </w:t>
      </w:r>
      <w:r>
        <w:rPr>
          <w:color w:val="000000" w:themeColor="text1"/>
          <w:sz w:val="22"/>
        </w:rPr>
        <w:t>As for frequency compensation, b</w:t>
      </w:r>
      <w:r w:rsidR="00C35206">
        <w:rPr>
          <w:color w:val="000000" w:themeColor="text1"/>
          <w:sz w:val="22"/>
        </w:rPr>
        <w:t>efore</w:t>
      </w:r>
      <w:r w:rsidR="00A152E7" w:rsidRPr="0044582B">
        <w:rPr>
          <w:color w:val="000000" w:themeColor="text1"/>
          <w:sz w:val="22"/>
        </w:rPr>
        <w:t xml:space="preserve"> send</w:t>
      </w:r>
      <w:r w:rsidR="00C35206">
        <w:rPr>
          <w:color w:val="000000" w:themeColor="text1"/>
          <w:sz w:val="22"/>
        </w:rPr>
        <w:t>ing</w:t>
      </w:r>
      <w:r w:rsidR="00A152E7" w:rsidRPr="0044582B">
        <w:rPr>
          <w:color w:val="000000" w:themeColor="text1"/>
          <w:sz w:val="22"/>
        </w:rPr>
        <w:t xml:space="preserve"> the PRACH</w:t>
      </w:r>
      <w:r w:rsidR="008D6AA2" w:rsidRPr="0044582B">
        <w:rPr>
          <w:color w:val="000000" w:themeColor="text1"/>
          <w:sz w:val="22"/>
        </w:rPr>
        <w:t xml:space="preserve">, the UE </w:t>
      </w:r>
      <w:r w:rsidR="00A152E7" w:rsidRPr="0044582B">
        <w:rPr>
          <w:color w:val="000000" w:themeColor="text1"/>
          <w:sz w:val="22"/>
        </w:rPr>
        <w:t>can estimate</w:t>
      </w:r>
      <w:r w:rsidR="008D6AA2" w:rsidRPr="0044582B">
        <w:rPr>
          <w:color w:val="000000" w:themeColor="text1"/>
          <w:sz w:val="22"/>
        </w:rPr>
        <w:t xml:space="preserve"> the frequency offse</w:t>
      </w:r>
      <w:r>
        <w:rPr>
          <w:color w:val="000000" w:themeColor="text1"/>
          <w:sz w:val="22"/>
        </w:rPr>
        <w:t>t and Doppler shift by measuring</w:t>
      </w:r>
      <w:r w:rsidR="008D6AA2" w:rsidRPr="0044582B">
        <w:rPr>
          <w:color w:val="000000" w:themeColor="text1"/>
          <w:sz w:val="22"/>
        </w:rPr>
        <w:t xml:space="preserve"> synchronization signals (e.g., PSS, SSS, DMRS in PBCH), and then send the PRACH </w:t>
      </w:r>
      <w:r w:rsidR="00A152E7" w:rsidRPr="0044582B">
        <w:rPr>
          <w:color w:val="000000" w:themeColor="text1"/>
          <w:sz w:val="22"/>
        </w:rPr>
        <w:t>with a coarse compensated frequency adjustment. In NTN environment, the UE can estimate the Doppler shift according to the ephemeris indicated in the system information and the position provided by GNSS.</w:t>
      </w:r>
      <w:r w:rsidR="00A152E7" w:rsidRPr="0044582B">
        <w:rPr>
          <w:rFonts w:eastAsiaTheme="minorEastAsia"/>
          <w:color w:val="000000" w:themeColor="text1"/>
          <w:sz w:val="22"/>
          <w:lang w:eastAsia="zh-TW"/>
        </w:rPr>
        <w:t xml:space="preserve"> </w:t>
      </w:r>
      <w:r w:rsidR="00A152E7" w:rsidRPr="0044582B">
        <w:rPr>
          <w:color w:val="000000" w:themeColor="text1"/>
          <w:sz w:val="22"/>
        </w:rPr>
        <w:t>Now the questi</w:t>
      </w:r>
      <w:r>
        <w:rPr>
          <w:color w:val="000000" w:themeColor="text1"/>
          <w:sz w:val="22"/>
        </w:rPr>
        <w:t>on is that without the help of</w:t>
      </w:r>
      <w:r w:rsidR="00A152E7" w:rsidRPr="0044582B">
        <w:rPr>
          <w:color w:val="000000" w:themeColor="text1"/>
          <w:sz w:val="22"/>
        </w:rPr>
        <w:t xml:space="preserve"> GNSS</w:t>
      </w:r>
      <w:r>
        <w:rPr>
          <w:color w:val="000000" w:themeColor="text1"/>
          <w:sz w:val="22"/>
        </w:rPr>
        <w:t>,</w:t>
      </w:r>
      <w:r w:rsidR="00F05990">
        <w:rPr>
          <w:color w:val="000000" w:themeColor="text1"/>
          <w:sz w:val="22"/>
        </w:rPr>
        <w:t xml:space="preserve"> what is the impact</w:t>
      </w:r>
      <w:r w:rsidR="00A152E7" w:rsidRPr="0044582B">
        <w:rPr>
          <w:color w:val="000000" w:themeColor="text1"/>
          <w:sz w:val="22"/>
        </w:rPr>
        <w:t xml:space="preserve"> </w:t>
      </w:r>
      <w:r w:rsidR="00F05990">
        <w:rPr>
          <w:color w:val="000000" w:themeColor="text1"/>
          <w:sz w:val="22"/>
        </w:rPr>
        <w:t>of the residual frequency shift</w:t>
      </w:r>
      <w:r w:rsidR="00A152E7" w:rsidRPr="0044582B">
        <w:rPr>
          <w:color w:val="000000" w:themeColor="text1"/>
          <w:sz w:val="22"/>
        </w:rPr>
        <w:t xml:space="preserve"> t</w:t>
      </w:r>
      <w:r>
        <w:rPr>
          <w:color w:val="000000" w:themeColor="text1"/>
          <w:sz w:val="22"/>
        </w:rPr>
        <w:t>o</w:t>
      </w:r>
      <w:r w:rsidR="00F05990">
        <w:rPr>
          <w:color w:val="000000" w:themeColor="text1"/>
          <w:sz w:val="22"/>
        </w:rPr>
        <w:t xml:space="preserve"> the </w:t>
      </w:r>
      <w:r>
        <w:rPr>
          <w:color w:val="000000" w:themeColor="text1"/>
          <w:sz w:val="22"/>
        </w:rPr>
        <w:t>PRACH detection probability at</w:t>
      </w:r>
      <w:r w:rsidR="00A152E7" w:rsidRPr="0044582B">
        <w:rPr>
          <w:color w:val="000000" w:themeColor="text1"/>
          <w:sz w:val="22"/>
        </w:rPr>
        <w:t xml:space="preserve"> base station side</w:t>
      </w:r>
      <w:r>
        <w:rPr>
          <w:color w:val="000000" w:themeColor="text1"/>
          <w:sz w:val="22"/>
        </w:rPr>
        <w:t>?</w:t>
      </w:r>
      <w:r w:rsidR="00A152E7" w:rsidRPr="0044582B">
        <w:rPr>
          <w:color w:val="000000" w:themeColor="text1"/>
          <w:sz w:val="22"/>
        </w:rPr>
        <w:t xml:space="preserve"> The residual frequency shift leads to</w:t>
      </w:r>
      <w:r>
        <w:rPr>
          <w:color w:val="000000" w:themeColor="text1"/>
          <w:sz w:val="22"/>
        </w:rPr>
        <w:t xml:space="preserve"> cyclic shift of</w:t>
      </w:r>
      <w:r w:rsidR="00A152E7" w:rsidRPr="0044582B">
        <w:rPr>
          <w:color w:val="000000" w:themeColor="text1"/>
          <w:sz w:val="22"/>
        </w:rPr>
        <w:t xml:space="preserve"> PRACH</w:t>
      </w:r>
      <w:r>
        <w:rPr>
          <w:color w:val="000000" w:themeColor="text1"/>
          <w:sz w:val="22"/>
        </w:rPr>
        <w:t xml:space="preserve"> preamble, if the shift leads to overlapping with another</w:t>
      </w:r>
      <w:r w:rsidR="0044582B" w:rsidRPr="0044582B">
        <w:rPr>
          <w:color w:val="000000" w:themeColor="text1"/>
          <w:sz w:val="22"/>
        </w:rPr>
        <w:t xml:space="preserve"> </w:t>
      </w:r>
      <w:r>
        <w:rPr>
          <w:color w:val="000000" w:themeColor="text1"/>
          <w:sz w:val="22"/>
        </w:rPr>
        <w:t xml:space="preserve">preamble </w:t>
      </w:r>
      <w:r w:rsidR="0044582B" w:rsidRPr="0044582B">
        <w:rPr>
          <w:color w:val="000000" w:themeColor="text1"/>
          <w:sz w:val="22"/>
        </w:rPr>
        <w:t>in the configured PRACH set, miss detection occurs.</w:t>
      </w:r>
      <w:r w:rsidR="0044582B">
        <w:rPr>
          <w:color w:val="000000" w:themeColor="text1"/>
          <w:sz w:val="22"/>
        </w:rPr>
        <w:t xml:space="preserve"> In this regard, without any enhance</w:t>
      </w:r>
      <w:r>
        <w:rPr>
          <w:color w:val="000000" w:themeColor="text1"/>
          <w:sz w:val="22"/>
        </w:rPr>
        <w:t>ment, what a base station</w:t>
      </w:r>
      <w:r w:rsidR="0044582B">
        <w:rPr>
          <w:color w:val="000000" w:themeColor="text1"/>
          <w:sz w:val="22"/>
        </w:rPr>
        <w:t xml:space="preserve"> can do </w:t>
      </w:r>
      <w:r w:rsidR="00F05990">
        <w:rPr>
          <w:color w:val="000000" w:themeColor="text1"/>
          <w:sz w:val="22"/>
        </w:rPr>
        <w:t xml:space="preserve">with current specification </w:t>
      </w:r>
      <w:r w:rsidR="0044582B">
        <w:rPr>
          <w:color w:val="000000" w:themeColor="text1"/>
          <w:sz w:val="22"/>
        </w:rPr>
        <w:t>is to confi</w:t>
      </w:r>
      <w:r w:rsidR="00C35206">
        <w:rPr>
          <w:color w:val="000000" w:themeColor="text1"/>
          <w:sz w:val="22"/>
        </w:rPr>
        <w:t>gure a PRACH set with each preamble</w:t>
      </w:r>
      <w:r w:rsidR="0044582B">
        <w:rPr>
          <w:color w:val="000000" w:themeColor="text1"/>
          <w:sz w:val="22"/>
        </w:rPr>
        <w:t xml:space="preserve"> generated from </w:t>
      </w:r>
      <w:r w:rsidR="00C35206">
        <w:rPr>
          <w:color w:val="000000" w:themeColor="text1"/>
          <w:sz w:val="22"/>
        </w:rPr>
        <w:t>individual roots</w:t>
      </w:r>
      <w:r w:rsidR="0044582B">
        <w:rPr>
          <w:color w:val="000000" w:themeColor="text1"/>
          <w:sz w:val="22"/>
        </w:rPr>
        <w:t>. Although the</w:t>
      </w:r>
      <w:r w:rsidR="00E202FF">
        <w:rPr>
          <w:color w:val="000000" w:themeColor="text1"/>
          <w:sz w:val="22"/>
        </w:rPr>
        <w:t xml:space="preserve"> cross-</w:t>
      </w:r>
      <w:r w:rsidR="0044582B">
        <w:rPr>
          <w:color w:val="000000" w:themeColor="text1"/>
          <w:sz w:val="22"/>
        </w:rPr>
        <w:t xml:space="preserve">correlation </w:t>
      </w:r>
      <w:r w:rsidR="00C35206">
        <w:rPr>
          <w:color w:val="000000" w:themeColor="text1"/>
          <w:sz w:val="22"/>
        </w:rPr>
        <w:t>of preamble</w:t>
      </w:r>
      <w:r w:rsidR="00E202FF">
        <w:rPr>
          <w:color w:val="000000" w:themeColor="text1"/>
          <w:sz w:val="22"/>
        </w:rPr>
        <w:t xml:space="preserve"> with different root</w:t>
      </w:r>
      <w:r w:rsidR="00C35206">
        <w:rPr>
          <w:color w:val="000000" w:themeColor="text1"/>
          <w:sz w:val="22"/>
        </w:rPr>
        <w:t>s</w:t>
      </w:r>
      <w:r w:rsidR="00E202FF">
        <w:rPr>
          <w:color w:val="000000" w:themeColor="text1"/>
          <w:sz w:val="22"/>
        </w:rPr>
        <w:t xml:space="preserve"> are</w:t>
      </w:r>
      <w:r w:rsidR="0044582B">
        <w:rPr>
          <w:color w:val="000000" w:themeColor="text1"/>
          <w:sz w:val="22"/>
        </w:rPr>
        <w:t xml:space="preserve"> </w:t>
      </w:r>
      <w:r w:rsidR="00E202FF">
        <w:rPr>
          <w:color w:val="000000" w:themeColor="text1"/>
          <w:sz w:val="22"/>
        </w:rPr>
        <w:t>worse tha</w:t>
      </w:r>
      <w:r w:rsidR="00C35206">
        <w:rPr>
          <w:color w:val="000000" w:themeColor="text1"/>
          <w:sz w:val="22"/>
        </w:rPr>
        <w:t>n auto correlation between preambles</w:t>
      </w:r>
      <w:r w:rsidR="00E202FF">
        <w:rPr>
          <w:color w:val="000000" w:themeColor="text1"/>
          <w:sz w:val="22"/>
        </w:rPr>
        <w:t xml:space="preserve"> with </w:t>
      </w:r>
      <w:r w:rsidR="00C35206">
        <w:rPr>
          <w:color w:val="000000" w:themeColor="text1"/>
          <w:sz w:val="22"/>
        </w:rPr>
        <w:t xml:space="preserve">a </w:t>
      </w:r>
      <w:r w:rsidR="00E202FF">
        <w:rPr>
          <w:color w:val="000000" w:themeColor="text1"/>
          <w:sz w:val="22"/>
        </w:rPr>
        <w:t xml:space="preserve">same root and </w:t>
      </w:r>
      <w:r w:rsidR="00C35206">
        <w:rPr>
          <w:color w:val="000000" w:themeColor="text1"/>
          <w:sz w:val="22"/>
        </w:rPr>
        <w:t xml:space="preserve">with </w:t>
      </w:r>
      <w:r w:rsidR="00E202FF">
        <w:rPr>
          <w:color w:val="000000" w:themeColor="text1"/>
          <w:sz w:val="22"/>
        </w:rPr>
        <w:t xml:space="preserve">different cyclic shifts, miss detection due to residual frequency shift can be avoid. </w:t>
      </w:r>
      <w:r w:rsidR="003064BC">
        <w:rPr>
          <w:color w:val="000000" w:themeColor="text1"/>
          <w:sz w:val="22"/>
        </w:rPr>
        <w:t xml:space="preserve">Also, </w:t>
      </w:r>
      <w:r w:rsidR="003064BC" w:rsidRPr="003064BC">
        <w:rPr>
          <w:color w:val="000000" w:themeColor="text1"/>
          <w:sz w:val="22"/>
        </w:rPr>
        <w:t>considering the agreed UE speed for evaluation is up to 1500 km/hr, the existing PRACH restrict sets may not be feasible</w:t>
      </w:r>
      <w:r w:rsidR="00F05990">
        <w:rPr>
          <w:color w:val="000000" w:themeColor="text1"/>
          <w:sz w:val="22"/>
        </w:rPr>
        <w:t xml:space="preserve"> for this purpose. In this regard, either we specify a new restrict set with selected roots to minimize the cross-correlation or give flexibility to base station to configured a feasible PRACH set in these scenario. </w:t>
      </w:r>
      <w:r w:rsidR="003064BC" w:rsidRPr="003064BC">
        <w:rPr>
          <w:color w:val="000000" w:themeColor="text1"/>
          <w:sz w:val="22"/>
        </w:rPr>
        <w:t xml:space="preserve"> </w:t>
      </w:r>
    </w:p>
    <w:p w14:paraId="4234C03A" w14:textId="4993E45B" w:rsidR="0044582B" w:rsidRPr="003064BC" w:rsidRDefault="003064BC" w:rsidP="006059CE">
      <w:pPr>
        <w:spacing w:before="240"/>
        <w:rPr>
          <w:b/>
          <w:color w:val="000000" w:themeColor="text1"/>
          <w:sz w:val="22"/>
        </w:rPr>
      </w:pPr>
      <w:r w:rsidRPr="003064BC">
        <w:rPr>
          <w:b/>
          <w:color w:val="000000" w:themeColor="text1"/>
          <w:sz w:val="22"/>
        </w:rPr>
        <w:t xml:space="preserve">Observation 1: Considering the agreed UE speed for evaluation is up to 1500 km/hr, the existing PRACH restrict sets may not be feasible. </w:t>
      </w:r>
    </w:p>
    <w:p w14:paraId="2421F4BD" w14:textId="4E9EDBCF" w:rsidR="00E202FF" w:rsidRPr="003064BC" w:rsidRDefault="00E202FF" w:rsidP="006059CE">
      <w:pPr>
        <w:spacing w:before="240"/>
        <w:rPr>
          <w:b/>
          <w:color w:val="000000" w:themeColor="text1"/>
          <w:sz w:val="22"/>
        </w:rPr>
      </w:pPr>
      <w:r w:rsidRPr="003064BC">
        <w:rPr>
          <w:b/>
          <w:color w:val="000000" w:themeColor="text1"/>
          <w:sz w:val="22"/>
        </w:rPr>
        <w:t>Proposal</w:t>
      </w:r>
      <w:r w:rsidR="003064BC">
        <w:rPr>
          <w:b/>
          <w:color w:val="000000" w:themeColor="text1"/>
          <w:sz w:val="22"/>
        </w:rPr>
        <w:t xml:space="preserve"> 1</w:t>
      </w:r>
      <w:r w:rsidRPr="003064BC">
        <w:rPr>
          <w:b/>
          <w:color w:val="000000" w:themeColor="text1"/>
          <w:sz w:val="22"/>
        </w:rPr>
        <w:t>: For GNSS resilience RACH enhancement, study the optimized PRACH set including preambles generated from individual root sequences (i.e., no cyclic shift).</w:t>
      </w:r>
      <w:r w:rsidR="003064BC" w:rsidRPr="003064BC">
        <w:rPr>
          <w:b/>
          <w:color w:val="000000" w:themeColor="text1"/>
          <w:sz w:val="22"/>
        </w:rPr>
        <w:t xml:space="preserve"> </w:t>
      </w:r>
      <w:r w:rsidR="00F05990">
        <w:rPr>
          <w:b/>
          <w:color w:val="000000" w:themeColor="text1"/>
          <w:sz w:val="22"/>
        </w:rPr>
        <w:t>The optimization</w:t>
      </w:r>
      <w:r w:rsidR="003064BC" w:rsidRPr="003064BC">
        <w:rPr>
          <w:b/>
          <w:color w:val="000000" w:themeColor="text1"/>
          <w:sz w:val="22"/>
        </w:rPr>
        <w:t xml:space="preserve"> can be </w:t>
      </w:r>
      <w:r w:rsidR="00F05990">
        <w:rPr>
          <w:b/>
          <w:color w:val="000000" w:themeColor="text1"/>
          <w:sz w:val="22"/>
        </w:rPr>
        <w:t>defining a new restrict set, or giving</w:t>
      </w:r>
      <w:r w:rsidR="003064BC" w:rsidRPr="003064BC">
        <w:rPr>
          <w:b/>
          <w:color w:val="000000" w:themeColor="text1"/>
          <w:sz w:val="22"/>
        </w:rPr>
        <w:t xml:space="preserve"> flexibility for BS to configure</w:t>
      </w:r>
      <w:r w:rsidR="00F05990">
        <w:rPr>
          <w:b/>
          <w:color w:val="000000" w:themeColor="text1"/>
          <w:sz w:val="22"/>
        </w:rPr>
        <w:t xml:space="preserve"> a feasible PRACH</w:t>
      </w:r>
      <w:r w:rsidR="003064BC" w:rsidRPr="003064BC">
        <w:rPr>
          <w:b/>
          <w:color w:val="000000" w:themeColor="text1"/>
          <w:sz w:val="22"/>
        </w:rPr>
        <w:t xml:space="preserve"> set.</w:t>
      </w:r>
    </w:p>
    <w:p w14:paraId="1B016079" w14:textId="442267EE" w:rsidR="003064BC" w:rsidRDefault="00E202FF" w:rsidP="006059CE">
      <w:pPr>
        <w:spacing w:before="240"/>
        <w:rPr>
          <w:color w:val="000000" w:themeColor="text1"/>
          <w:sz w:val="22"/>
        </w:rPr>
      </w:pPr>
      <w:r>
        <w:rPr>
          <w:color w:val="000000" w:themeColor="text1"/>
          <w:sz w:val="22"/>
        </w:rPr>
        <w:t>As mention earlier, the detection performance degraded due to the worse cross-correlation between PRACH wi</w:t>
      </w:r>
      <w:r w:rsidR="00186BFC">
        <w:rPr>
          <w:color w:val="000000" w:themeColor="text1"/>
          <w:sz w:val="22"/>
        </w:rPr>
        <w:t>th different roots. Thus, other</w:t>
      </w:r>
      <w:r>
        <w:rPr>
          <w:color w:val="000000" w:themeColor="text1"/>
          <w:sz w:val="22"/>
        </w:rPr>
        <w:t xml:space="preserve"> PRACH enhancement can be studied to fill this performance gap</w:t>
      </w:r>
      <w:r w:rsidR="003064BC">
        <w:rPr>
          <w:color w:val="000000" w:themeColor="text1"/>
          <w:sz w:val="22"/>
        </w:rPr>
        <w:t xml:space="preserve">. </w:t>
      </w:r>
      <w:r w:rsidR="00186BFC">
        <w:rPr>
          <w:color w:val="000000" w:themeColor="text1"/>
          <w:sz w:val="22"/>
        </w:rPr>
        <w:t xml:space="preserve">From our perspective, the r18 </w:t>
      </w:r>
      <w:r>
        <w:rPr>
          <w:color w:val="000000" w:themeColor="text1"/>
          <w:sz w:val="22"/>
        </w:rPr>
        <w:t>coverage enhancem</w:t>
      </w:r>
      <w:r w:rsidR="00186BFC">
        <w:rPr>
          <w:color w:val="000000" w:themeColor="text1"/>
          <w:sz w:val="22"/>
        </w:rPr>
        <w:t>ent</w:t>
      </w:r>
      <w:r w:rsidR="003064BC">
        <w:rPr>
          <w:color w:val="000000" w:themeColor="text1"/>
          <w:sz w:val="22"/>
        </w:rPr>
        <w:t xml:space="preserve">, </w:t>
      </w:r>
      <w:r w:rsidR="00186BFC">
        <w:rPr>
          <w:color w:val="000000" w:themeColor="text1"/>
          <w:sz w:val="22"/>
        </w:rPr>
        <w:t xml:space="preserve">PRACH repetition </w:t>
      </w:r>
      <w:r w:rsidR="00186BFC">
        <w:rPr>
          <w:color w:val="000000" w:themeColor="text1"/>
          <w:sz w:val="22"/>
        </w:rPr>
        <w:t xml:space="preserve">with the same beam, </w:t>
      </w:r>
      <w:r w:rsidR="00592AA3">
        <w:rPr>
          <w:color w:val="000000" w:themeColor="text1"/>
          <w:sz w:val="22"/>
        </w:rPr>
        <w:t>should be evaluated first</w:t>
      </w:r>
      <w:r w:rsidR="003064BC">
        <w:rPr>
          <w:color w:val="000000" w:themeColor="text1"/>
          <w:sz w:val="22"/>
        </w:rPr>
        <w:t>.</w:t>
      </w:r>
    </w:p>
    <w:p w14:paraId="4755D9F2" w14:textId="521E01B9" w:rsidR="00034633" w:rsidRPr="003064BC" w:rsidRDefault="003064BC" w:rsidP="003064BC">
      <w:pPr>
        <w:spacing w:before="240"/>
        <w:rPr>
          <w:rFonts w:eastAsiaTheme="minorEastAsia"/>
          <w:b/>
          <w:color w:val="000000" w:themeColor="text1"/>
          <w:sz w:val="22"/>
          <w:lang w:eastAsia="zh-TW"/>
        </w:rPr>
      </w:pPr>
      <w:r w:rsidRPr="003064BC">
        <w:rPr>
          <w:b/>
          <w:color w:val="000000" w:themeColor="text1"/>
          <w:sz w:val="22"/>
        </w:rPr>
        <w:lastRenderedPageBreak/>
        <w:t>Proposal</w:t>
      </w:r>
      <w:r>
        <w:rPr>
          <w:b/>
          <w:color w:val="000000" w:themeColor="text1"/>
          <w:sz w:val="22"/>
        </w:rPr>
        <w:t xml:space="preserve"> 2</w:t>
      </w:r>
      <w:r w:rsidRPr="003064BC">
        <w:rPr>
          <w:b/>
          <w:color w:val="000000" w:themeColor="text1"/>
          <w:sz w:val="22"/>
        </w:rPr>
        <w:t xml:space="preserve">: To compensate the PRACH detection performance degradation due to limited preamble set selection and residual frequency shift, PRACH repetition mechanism introduced in release 18 should be considered as the baseline.   </w:t>
      </w:r>
    </w:p>
    <w:p w14:paraId="53AECFA3" w14:textId="6A5196EF" w:rsidR="00A63173" w:rsidRPr="00A63173" w:rsidRDefault="00707EBF" w:rsidP="00034633">
      <w:pPr>
        <w:pStyle w:val="Heading2"/>
        <w:rPr>
          <w:rFonts w:ascii="Times New Roman" w:hAnsi="Times New Roman"/>
          <w:color w:val="000000" w:themeColor="text1"/>
          <w:sz w:val="28"/>
        </w:rPr>
      </w:pPr>
      <w:r>
        <w:rPr>
          <w:rFonts w:ascii="Times New Roman" w:hAnsi="Times New Roman"/>
          <w:color w:val="000000" w:themeColor="text1"/>
          <w:sz w:val="28"/>
        </w:rPr>
        <w:t>U</w:t>
      </w:r>
      <w:r w:rsidR="00EB0F3E">
        <w:rPr>
          <w:rFonts w:ascii="Times New Roman" w:hAnsi="Times New Roman"/>
          <w:color w:val="000000" w:themeColor="text1"/>
          <w:sz w:val="28"/>
        </w:rPr>
        <w:t>ncertainty</w:t>
      </w:r>
      <w:r w:rsidR="00BD3014">
        <w:rPr>
          <w:rFonts w:ascii="Times New Roman" w:hAnsi="Times New Roman"/>
          <w:color w:val="000000" w:themeColor="text1"/>
          <w:sz w:val="28"/>
        </w:rPr>
        <w:t xml:space="preserve"> </w:t>
      </w:r>
      <w:r>
        <w:rPr>
          <w:rFonts w:ascii="Times New Roman" w:hAnsi="Times New Roman"/>
          <w:color w:val="000000" w:themeColor="text1"/>
          <w:sz w:val="28"/>
        </w:rPr>
        <w:t xml:space="preserve">area </w:t>
      </w:r>
      <w:r w:rsidR="00BD3014">
        <w:rPr>
          <w:rFonts w:ascii="Times New Roman" w:hAnsi="Times New Roman"/>
          <w:color w:val="000000" w:themeColor="text1"/>
          <w:sz w:val="28"/>
        </w:rPr>
        <w:t>reduction</w:t>
      </w:r>
      <w:r w:rsidR="00EB0F3E">
        <w:rPr>
          <w:rFonts w:ascii="Times New Roman" w:hAnsi="Times New Roman"/>
          <w:color w:val="000000" w:themeColor="text1"/>
          <w:sz w:val="28"/>
        </w:rPr>
        <w:t xml:space="preserve">  </w:t>
      </w:r>
    </w:p>
    <w:p w14:paraId="367F5A42" w14:textId="76F6DC15" w:rsidR="00BD3014" w:rsidRDefault="00EB0F3E" w:rsidP="006059CE">
      <w:pPr>
        <w:spacing w:before="240"/>
        <w:rPr>
          <w:color w:val="000000" w:themeColor="text1"/>
          <w:sz w:val="22"/>
        </w:rPr>
      </w:pPr>
      <w:r w:rsidRPr="00D9377C">
        <w:rPr>
          <w:color w:val="000000" w:themeColor="text1"/>
          <w:sz w:val="22"/>
        </w:rPr>
        <w:t xml:space="preserve">If </w:t>
      </w:r>
      <w:r w:rsidR="00D9377C">
        <w:rPr>
          <w:color w:val="000000" w:themeColor="text1"/>
          <w:sz w:val="22"/>
        </w:rPr>
        <w:t>e</w:t>
      </w:r>
      <w:r w:rsidRPr="00D9377C">
        <w:rPr>
          <w:color w:val="000000" w:themeColor="text1"/>
          <w:sz w:val="22"/>
        </w:rPr>
        <w:t xml:space="preserve">xisting PRACH formats </w:t>
      </w:r>
      <w:r w:rsidR="00D9377C">
        <w:rPr>
          <w:color w:val="000000" w:themeColor="text1"/>
          <w:sz w:val="22"/>
        </w:rPr>
        <w:t xml:space="preserve">with </w:t>
      </w:r>
      <w:r w:rsidR="00D9377C" w:rsidRPr="00D9377C">
        <w:rPr>
          <w:color w:val="000000" w:themeColor="text1"/>
          <w:sz w:val="22"/>
        </w:rPr>
        <w:t xml:space="preserve">enhanced RACH procedures </w:t>
      </w:r>
      <w:r w:rsidR="004B588B" w:rsidRPr="00D9377C">
        <w:rPr>
          <w:color w:val="000000" w:themeColor="text1"/>
          <w:sz w:val="22"/>
        </w:rPr>
        <w:t>cannot</w:t>
      </w:r>
      <w:r w:rsidRPr="00D9377C">
        <w:rPr>
          <w:color w:val="000000" w:themeColor="text1"/>
          <w:sz w:val="22"/>
        </w:rPr>
        <w:t xml:space="preserve"> satisfy the performance</w:t>
      </w:r>
      <w:r w:rsidR="00095C57" w:rsidRPr="00D9377C">
        <w:rPr>
          <w:color w:val="000000" w:themeColor="text1"/>
          <w:sz w:val="22"/>
        </w:rPr>
        <w:t xml:space="preserve"> requirement</w:t>
      </w:r>
      <w:r w:rsidR="004B588B" w:rsidRPr="00D9377C">
        <w:rPr>
          <w:color w:val="000000" w:themeColor="text1"/>
          <w:sz w:val="22"/>
        </w:rPr>
        <w:t>, me</w:t>
      </w:r>
      <w:r w:rsidR="00592AA3">
        <w:rPr>
          <w:color w:val="000000" w:themeColor="text1"/>
          <w:sz w:val="22"/>
        </w:rPr>
        <w:t>thods of reducing</w:t>
      </w:r>
      <w:r w:rsidR="004B588B" w:rsidRPr="00D9377C">
        <w:rPr>
          <w:color w:val="000000" w:themeColor="text1"/>
          <w:sz w:val="22"/>
        </w:rPr>
        <w:t xml:space="preserve"> uncertainty </w:t>
      </w:r>
      <w:r w:rsidR="00592AA3">
        <w:rPr>
          <w:color w:val="000000" w:themeColor="text1"/>
          <w:sz w:val="22"/>
        </w:rPr>
        <w:t xml:space="preserve">area </w:t>
      </w:r>
      <w:r w:rsidR="004B588B" w:rsidRPr="00D9377C">
        <w:rPr>
          <w:color w:val="000000" w:themeColor="text1"/>
          <w:sz w:val="22"/>
        </w:rPr>
        <w:t xml:space="preserve">should be </w:t>
      </w:r>
      <w:r w:rsidR="00592AA3">
        <w:rPr>
          <w:color w:val="000000" w:themeColor="text1"/>
          <w:sz w:val="22"/>
        </w:rPr>
        <w:t>studied</w:t>
      </w:r>
      <w:r w:rsidR="004B588B" w:rsidRPr="00D9377C">
        <w:rPr>
          <w:color w:val="000000" w:themeColor="text1"/>
          <w:sz w:val="22"/>
        </w:rPr>
        <w:t xml:space="preserve">. </w:t>
      </w:r>
      <w:r w:rsidR="00592AA3">
        <w:rPr>
          <w:color w:val="000000" w:themeColor="text1"/>
          <w:sz w:val="22"/>
        </w:rPr>
        <w:t>For the first scenario that UE cannot rely on its GNSS information, o</w:t>
      </w:r>
      <w:r w:rsidR="004B588B" w:rsidRPr="00D9377C">
        <w:rPr>
          <w:color w:val="000000" w:themeColor="text1"/>
          <w:sz w:val="22"/>
        </w:rPr>
        <w:t>ne approach</w:t>
      </w:r>
      <w:r w:rsidR="006059CE" w:rsidRPr="00D9377C">
        <w:rPr>
          <w:color w:val="000000" w:themeColor="text1"/>
          <w:sz w:val="22"/>
        </w:rPr>
        <w:t xml:space="preserve"> is </w:t>
      </w:r>
      <w:r w:rsidR="00592AA3">
        <w:rPr>
          <w:color w:val="000000" w:themeColor="text1"/>
          <w:sz w:val="22"/>
        </w:rPr>
        <w:t>acquire another</w:t>
      </w:r>
      <w:r w:rsidR="006059CE" w:rsidRPr="00D9377C">
        <w:rPr>
          <w:color w:val="000000" w:themeColor="text1"/>
          <w:sz w:val="22"/>
        </w:rPr>
        <w:t xml:space="preserve"> position information other than GNSS. In the existing specifications, satellite can indicate a reference location (e.g., cell centre of quasi-earth fixed cell)</w:t>
      </w:r>
      <w:r w:rsidR="008E728F">
        <w:rPr>
          <w:color w:val="000000" w:themeColor="text1"/>
          <w:sz w:val="22"/>
        </w:rPr>
        <w:t xml:space="preserve"> or</w:t>
      </w:r>
      <w:r w:rsidR="006059CE" w:rsidRPr="00D9377C">
        <w:rPr>
          <w:color w:val="000000" w:themeColor="text1"/>
          <w:sz w:val="22"/>
        </w:rPr>
        <w:t xml:space="preserve"> </w:t>
      </w:r>
      <w:r w:rsidR="008E728F">
        <w:rPr>
          <w:color w:val="000000" w:themeColor="text1"/>
          <w:sz w:val="22"/>
        </w:rPr>
        <w:t xml:space="preserve">a moving reference location (e.g., cell centre of </w:t>
      </w:r>
      <w:r w:rsidR="008E728F" w:rsidRPr="00D9377C">
        <w:rPr>
          <w:color w:val="000000" w:themeColor="text1"/>
          <w:sz w:val="22"/>
        </w:rPr>
        <w:t>earth</w:t>
      </w:r>
      <w:r w:rsidR="008E728F">
        <w:rPr>
          <w:color w:val="000000" w:themeColor="text1"/>
          <w:sz w:val="22"/>
        </w:rPr>
        <w:t>-moving</w:t>
      </w:r>
      <w:r w:rsidR="008E728F" w:rsidRPr="00D9377C">
        <w:rPr>
          <w:color w:val="000000" w:themeColor="text1"/>
          <w:sz w:val="22"/>
        </w:rPr>
        <w:t xml:space="preserve"> cell</w:t>
      </w:r>
      <w:r w:rsidR="008E728F">
        <w:rPr>
          <w:color w:val="000000" w:themeColor="text1"/>
          <w:sz w:val="22"/>
        </w:rPr>
        <w:t xml:space="preserve"> with a corresponding epoch time) </w:t>
      </w:r>
      <w:r w:rsidR="006059CE" w:rsidRPr="00D9377C">
        <w:rPr>
          <w:color w:val="000000" w:themeColor="text1"/>
          <w:sz w:val="22"/>
        </w:rPr>
        <w:t xml:space="preserve">in the system information for UE mobility enhancement. The information </w:t>
      </w:r>
      <w:r w:rsidR="00D9377C">
        <w:rPr>
          <w:color w:val="000000" w:themeColor="text1"/>
          <w:sz w:val="22"/>
        </w:rPr>
        <w:t xml:space="preserve">can also help UE </w:t>
      </w:r>
      <w:r w:rsidR="00D92A50">
        <w:rPr>
          <w:color w:val="000000" w:themeColor="text1"/>
          <w:sz w:val="22"/>
        </w:rPr>
        <w:t>to get</w:t>
      </w:r>
      <w:r w:rsidR="00D9377C">
        <w:rPr>
          <w:color w:val="000000" w:themeColor="text1"/>
          <w:sz w:val="22"/>
        </w:rPr>
        <w:t xml:space="preserve"> a coarse</w:t>
      </w:r>
      <w:r w:rsidR="00725DB9">
        <w:rPr>
          <w:color w:val="000000" w:themeColor="text1"/>
          <w:sz w:val="22"/>
        </w:rPr>
        <w:t xml:space="preserve"> position information, which</w:t>
      </w:r>
      <w:r w:rsidR="00D92A50">
        <w:rPr>
          <w:color w:val="000000" w:themeColor="text1"/>
          <w:sz w:val="22"/>
        </w:rPr>
        <w:t xml:space="preserve"> is aligned with the identified scenario where </w:t>
      </w:r>
      <w:r w:rsidR="00D92A50" w:rsidRPr="00D9377C">
        <w:rPr>
          <w:color w:val="000000" w:themeColor="text1"/>
          <w:sz w:val="22"/>
        </w:rPr>
        <w:t>location uncertainly can be the area served by the cell or beam</w:t>
      </w:r>
      <w:r w:rsidR="00D92A50">
        <w:rPr>
          <w:color w:val="000000" w:themeColor="text1"/>
          <w:sz w:val="22"/>
        </w:rPr>
        <w:t xml:space="preserve">. </w:t>
      </w:r>
      <w:r w:rsidR="00725DB9">
        <w:rPr>
          <w:color w:val="000000" w:themeColor="text1"/>
          <w:sz w:val="22"/>
        </w:rPr>
        <w:t>However, without the GNSS information, UE can only determine time-frequency uncertainty according to the worst scenarios (e.g., 2 ends of the cell edge).</w:t>
      </w:r>
    </w:p>
    <w:p w14:paraId="74709B5B" w14:textId="440642F7" w:rsidR="00D92A50" w:rsidRDefault="00725DB9" w:rsidP="006059CE">
      <w:pPr>
        <w:spacing w:before="240"/>
        <w:rPr>
          <w:b/>
          <w:color w:val="000000" w:themeColor="text1"/>
          <w:sz w:val="22"/>
        </w:rPr>
      </w:pPr>
      <w:r>
        <w:rPr>
          <w:b/>
          <w:color w:val="000000" w:themeColor="text1"/>
          <w:sz w:val="22"/>
        </w:rPr>
        <w:t>Proposal</w:t>
      </w:r>
      <w:r w:rsidR="00024FE7">
        <w:rPr>
          <w:b/>
          <w:color w:val="000000" w:themeColor="text1"/>
          <w:sz w:val="22"/>
        </w:rPr>
        <w:t xml:space="preserve"> 3</w:t>
      </w:r>
      <w:r>
        <w:rPr>
          <w:b/>
          <w:color w:val="000000" w:themeColor="text1"/>
          <w:sz w:val="22"/>
        </w:rPr>
        <w:t xml:space="preserve">: </w:t>
      </w:r>
      <w:r w:rsidR="00C92E61">
        <w:rPr>
          <w:b/>
          <w:color w:val="000000" w:themeColor="text1"/>
          <w:sz w:val="22"/>
        </w:rPr>
        <w:t>Reuse</w:t>
      </w:r>
      <w:r w:rsidR="008E728F">
        <w:rPr>
          <w:b/>
          <w:color w:val="000000" w:themeColor="text1"/>
          <w:sz w:val="22"/>
        </w:rPr>
        <w:t xml:space="preserve"> exist</w:t>
      </w:r>
      <w:r w:rsidR="00C92E61">
        <w:rPr>
          <w:b/>
          <w:color w:val="000000" w:themeColor="text1"/>
          <w:sz w:val="22"/>
        </w:rPr>
        <w:t>ing</w:t>
      </w:r>
      <w:r w:rsidR="008E728F">
        <w:rPr>
          <w:b/>
          <w:color w:val="000000" w:themeColor="text1"/>
          <w:sz w:val="22"/>
        </w:rPr>
        <w:t xml:space="preserve"> </w:t>
      </w:r>
      <w:r w:rsidR="00BD3014" w:rsidRPr="00BD3014">
        <w:rPr>
          <w:b/>
          <w:color w:val="000000" w:themeColor="text1"/>
          <w:sz w:val="22"/>
        </w:rPr>
        <w:t xml:space="preserve">reference location </w:t>
      </w:r>
      <w:r w:rsidR="006C1293">
        <w:rPr>
          <w:b/>
          <w:color w:val="000000" w:themeColor="text1"/>
          <w:sz w:val="22"/>
        </w:rPr>
        <w:t>indication</w:t>
      </w:r>
      <w:r w:rsidR="00C92E61">
        <w:rPr>
          <w:b/>
          <w:color w:val="000000" w:themeColor="text1"/>
          <w:sz w:val="22"/>
        </w:rPr>
        <w:t>s</w:t>
      </w:r>
      <w:r w:rsidR="006C1293">
        <w:rPr>
          <w:b/>
          <w:color w:val="000000" w:themeColor="text1"/>
          <w:sz w:val="22"/>
        </w:rPr>
        <w:t xml:space="preserve"> (e.g., </w:t>
      </w:r>
      <w:r w:rsidR="006C1293" w:rsidRPr="006C1293">
        <w:rPr>
          <w:b/>
          <w:i/>
          <w:color w:val="000000" w:themeColor="text1"/>
          <w:sz w:val="22"/>
        </w:rPr>
        <w:t>referenceLocation</w:t>
      </w:r>
      <w:r w:rsidR="006C1293">
        <w:rPr>
          <w:b/>
          <w:color w:val="000000" w:themeColor="text1"/>
          <w:sz w:val="22"/>
        </w:rPr>
        <w:t xml:space="preserve">, </w:t>
      </w:r>
      <w:r w:rsidR="006C1293" w:rsidRPr="006C1293">
        <w:rPr>
          <w:b/>
          <w:i/>
          <w:color w:val="000000" w:themeColor="text1"/>
          <w:sz w:val="22"/>
        </w:rPr>
        <w:t>movingReferenceLocation</w:t>
      </w:r>
      <w:r w:rsidR="006C1293">
        <w:rPr>
          <w:b/>
          <w:color w:val="000000" w:themeColor="text1"/>
          <w:sz w:val="22"/>
        </w:rPr>
        <w:t>)</w:t>
      </w:r>
      <w:r w:rsidR="008E728F">
        <w:rPr>
          <w:b/>
          <w:color w:val="000000" w:themeColor="text1"/>
          <w:sz w:val="22"/>
        </w:rPr>
        <w:t xml:space="preserve"> for</w:t>
      </w:r>
      <w:r w:rsidR="00BD3014" w:rsidRPr="00BD3014">
        <w:rPr>
          <w:b/>
          <w:color w:val="000000" w:themeColor="text1"/>
          <w:sz w:val="22"/>
        </w:rPr>
        <w:t xml:space="preserve"> </w:t>
      </w:r>
      <w:r w:rsidR="00C92E61">
        <w:rPr>
          <w:b/>
          <w:color w:val="000000" w:themeColor="text1"/>
          <w:sz w:val="22"/>
        </w:rPr>
        <w:t>UE to determine uncertainty area</w:t>
      </w:r>
      <w:r w:rsidR="00BD3014" w:rsidRPr="00BD3014">
        <w:rPr>
          <w:b/>
          <w:color w:val="000000" w:themeColor="text1"/>
          <w:sz w:val="22"/>
        </w:rPr>
        <w:t>.</w:t>
      </w:r>
    </w:p>
    <w:p w14:paraId="5D435E4B" w14:textId="035E2558" w:rsidR="00707EBF" w:rsidRDefault="00725DB9" w:rsidP="006059CE">
      <w:pPr>
        <w:spacing w:before="240"/>
        <w:rPr>
          <w:color w:val="000000" w:themeColor="text1"/>
          <w:sz w:val="22"/>
        </w:rPr>
      </w:pPr>
      <w:r>
        <w:rPr>
          <w:color w:val="000000" w:themeColor="text1"/>
          <w:sz w:val="22"/>
        </w:rPr>
        <w:t xml:space="preserve">Based </w:t>
      </w:r>
      <w:r w:rsidR="00C92E61">
        <w:rPr>
          <w:color w:val="000000" w:themeColor="text1"/>
          <w:sz w:val="22"/>
        </w:rPr>
        <w:t>on the observation</w:t>
      </w:r>
      <w:r>
        <w:rPr>
          <w:color w:val="000000" w:themeColor="text1"/>
          <w:sz w:val="22"/>
        </w:rPr>
        <w:t xml:space="preserve"> made in the last meeting, companies </w:t>
      </w:r>
      <w:r w:rsidR="00C92E61">
        <w:rPr>
          <w:color w:val="000000" w:themeColor="text1"/>
          <w:sz w:val="22"/>
        </w:rPr>
        <w:t>proposed several directions (2A to 2F in solution 2) to either reduce the uncertainty area or to cope with the coarse uncertainty area.</w:t>
      </w:r>
      <w:r w:rsidR="005464AE">
        <w:rPr>
          <w:color w:val="000000" w:themeColor="text1"/>
          <w:sz w:val="22"/>
        </w:rPr>
        <w:t xml:space="preserve"> From our perspective, methods like 2A, 2E and 2F can be UE implementation. For example, UE can determine whether the satellite is approaching or away from the cell according to Doppler shift/TDOA changing by measuring SSB</w:t>
      </w:r>
      <w:r w:rsidR="00592AA3">
        <w:rPr>
          <w:color w:val="000000" w:themeColor="text1"/>
          <w:sz w:val="22"/>
        </w:rPr>
        <w:t>. For the second scenario, where there is a</w:t>
      </w:r>
      <w:r w:rsidR="00592AA3" w:rsidRPr="00592AA3">
        <w:rPr>
          <w:color w:val="000000" w:themeColor="text1"/>
          <w:sz w:val="22"/>
        </w:rPr>
        <w:t xml:space="preserve"> </w:t>
      </w:r>
      <w:r w:rsidR="00592AA3">
        <w:rPr>
          <w:color w:val="000000" w:themeColor="text1"/>
          <w:sz w:val="22"/>
        </w:rPr>
        <w:t>last acquired GNSS position</w:t>
      </w:r>
      <w:r w:rsidR="00592AA3">
        <w:rPr>
          <w:color w:val="000000" w:themeColor="text1"/>
          <w:sz w:val="22"/>
        </w:rPr>
        <w:t>, UE can</w:t>
      </w:r>
      <w:r w:rsidR="005464AE">
        <w:rPr>
          <w:color w:val="000000" w:themeColor="text1"/>
          <w:sz w:val="22"/>
        </w:rPr>
        <w:t xml:space="preserve"> using accelerometer s</w:t>
      </w:r>
      <w:r w:rsidR="005464AE" w:rsidRPr="005464AE">
        <w:rPr>
          <w:color w:val="000000" w:themeColor="text1"/>
          <w:sz w:val="22"/>
        </w:rPr>
        <w:t>ensor</w:t>
      </w:r>
      <w:r w:rsidR="00592AA3">
        <w:rPr>
          <w:color w:val="000000" w:themeColor="text1"/>
          <w:sz w:val="22"/>
        </w:rPr>
        <w:t xml:space="preserve"> or other sensor to determine</w:t>
      </w:r>
      <w:r w:rsidR="00707EBF">
        <w:rPr>
          <w:color w:val="000000" w:themeColor="text1"/>
          <w:sz w:val="22"/>
        </w:rPr>
        <w:t xml:space="preserve"> the uncertainty area</w:t>
      </w:r>
      <w:r w:rsidR="00592AA3">
        <w:rPr>
          <w:color w:val="000000" w:themeColor="text1"/>
          <w:sz w:val="22"/>
        </w:rPr>
        <w:t xml:space="preserve"> (e.g., a </w:t>
      </w:r>
      <w:r w:rsidR="00592AA3" w:rsidRPr="00592AA3">
        <w:rPr>
          <w:color w:val="000000" w:themeColor="text1"/>
          <w:sz w:val="22"/>
        </w:rPr>
        <w:t>circle of radius X km</w:t>
      </w:r>
      <w:r w:rsidR="00592AA3">
        <w:rPr>
          <w:color w:val="000000" w:themeColor="text1"/>
          <w:sz w:val="22"/>
        </w:rPr>
        <w:t>)</w:t>
      </w:r>
      <w:r w:rsidR="00707EBF">
        <w:rPr>
          <w:color w:val="000000" w:themeColor="text1"/>
          <w:sz w:val="22"/>
        </w:rPr>
        <w:t>.</w:t>
      </w:r>
    </w:p>
    <w:p w14:paraId="545578E3" w14:textId="26A3C561" w:rsidR="005464AE" w:rsidRPr="00707EBF" w:rsidRDefault="00707EBF" w:rsidP="006059CE">
      <w:pPr>
        <w:spacing w:before="240"/>
        <w:rPr>
          <w:b/>
          <w:color w:val="000000" w:themeColor="text1"/>
          <w:sz w:val="22"/>
        </w:rPr>
      </w:pPr>
      <w:r w:rsidRPr="00707EBF">
        <w:rPr>
          <w:b/>
          <w:color w:val="000000" w:themeColor="text1"/>
          <w:sz w:val="22"/>
        </w:rPr>
        <w:t>Observation</w:t>
      </w:r>
      <w:r w:rsidR="00024FE7">
        <w:rPr>
          <w:b/>
          <w:color w:val="000000" w:themeColor="text1"/>
          <w:sz w:val="22"/>
        </w:rPr>
        <w:t xml:space="preserve"> 2</w:t>
      </w:r>
      <w:r w:rsidRPr="00707EBF">
        <w:rPr>
          <w:b/>
          <w:color w:val="000000" w:themeColor="text1"/>
          <w:sz w:val="22"/>
        </w:rPr>
        <w:t xml:space="preserve">: Uncertainty area reduction can be achieved by UE implementation, for example, observing Doppler shift and TDOA variation by measuring existing signals, or determining a narrowed uncertain area according to the last acquired GNSS and accelerometer sensor. </w:t>
      </w:r>
      <w:r w:rsidR="005464AE" w:rsidRPr="00707EBF">
        <w:rPr>
          <w:b/>
          <w:color w:val="000000" w:themeColor="text1"/>
          <w:sz w:val="22"/>
        </w:rPr>
        <w:t xml:space="preserve"> </w:t>
      </w:r>
    </w:p>
    <w:p w14:paraId="0C2F23D5" w14:textId="14F2D354" w:rsidR="006059CE" w:rsidRPr="00246A9C" w:rsidRDefault="00707EBF" w:rsidP="00246A9C">
      <w:pPr>
        <w:spacing w:before="240"/>
        <w:rPr>
          <w:color w:val="000000" w:themeColor="text1"/>
          <w:sz w:val="22"/>
        </w:rPr>
      </w:pPr>
      <w:r>
        <w:rPr>
          <w:color w:val="000000" w:themeColor="text1"/>
          <w:sz w:val="22"/>
        </w:rPr>
        <w:t xml:space="preserve">UE with different capability may determine a different size of uncertainty area, and then UE can apply </w:t>
      </w:r>
      <w:r w:rsidR="00246A9C">
        <w:rPr>
          <w:color w:val="000000" w:themeColor="text1"/>
          <w:sz w:val="22"/>
        </w:rPr>
        <w:t xml:space="preserve">enhanced RACH procedures (e.g., </w:t>
      </w:r>
      <w:r>
        <w:rPr>
          <w:color w:val="000000" w:themeColor="text1"/>
          <w:sz w:val="22"/>
        </w:rPr>
        <w:t>methods in solution 1</w:t>
      </w:r>
      <w:r w:rsidR="00246A9C">
        <w:rPr>
          <w:color w:val="000000" w:themeColor="text1"/>
          <w:sz w:val="22"/>
        </w:rPr>
        <w:t>, or method 2B in solution 2) to proceed random access and deal with residual time-frequency uncertainty.</w:t>
      </w:r>
    </w:p>
    <w:p w14:paraId="2E00D927" w14:textId="1DCDCD0F" w:rsidR="00A63173" w:rsidRPr="00895432" w:rsidRDefault="00A63173" w:rsidP="00034633">
      <w:pPr>
        <w:pStyle w:val="Heading2"/>
        <w:rPr>
          <w:rFonts w:ascii="Times New Roman" w:hAnsi="Times New Roman"/>
          <w:color w:val="000000" w:themeColor="text1"/>
          <w:sz w:val="28"/>
        </w:rPr>
      </w:pPr>
      <w:r>
        <w:rPr>
          <w:rFonts w:ascii="Times New Roman" w:hAnsi="Times New Roman"/>
          <w:color w:val="000000" w:themeColor="text1"/>
          <w:sz w:val="28"/>
        </w:rPr>
        <w:t>RRC connected mode</w:t>
      </w:r>
    </w:p>
    <w:tbl>
      <w:tblPr>
        <w:tblStyle w:val="TableGrid"/>
        <w:tblW w:w="0" w:type="auto"/>
        <w:tblLook w:val="04A0" w:firstRow="1" w:lastRow="0" w:firstColumn="1" w:lastColumn="0" w:noHBand="0" w:noVBand="1"/>
      </w:tblPr>
      <w:tblGrid>
        <w:gridCol w:w="9350"/>
      </w:tblGrid>
      <w:tr w:rsidR="00034633" w14:paraId="0B0A1504" w14:textId="77777777" w:rsidTr="00034633">
        <w:tc>
          <w:tcPr>
            <w:tcW w:w="9350" w:type="dxa"/>
          </w:tcPr>
          <w:p w14:paraId="1CD4FD97" w14:textId="77777777" w:rsidR="00034633" w:rsidRPr="00246A9C" w:rsidRDefault="00034633" w:rsidP="00034633">
            <w:pPr>
              <w:pStyle w:val="Doc-text2"/>
              <w:ind w:left="0" w:firstLine="0"/>
              <w:rPr>
                <w:rFonts w:ascii="Times New Roman" w:hAnsi="Times New Roman"/>
                <w:b/>
                <w:sz w:val="22"/>
                <w:szCs w:val="22"/>
                <w:lang w:val="en-US"/>
              </w:rPr>
            </w:pPr>
            <w:r w:rsidRPr="00246A9C">
              <w:rPr>
                <w:rFonts w:ascii="Times New Roman" w:hAnsi="Times New Roman"/>
                <w:b/>
                <w:sz w:val="22"/>
                <w:szCs w:val="22"/>
                <w:highlight w:val="green"/>
                <w:lang w:val="en-US"/>
              </w:rPr>
              <w:t>Agreement:</w:t>
            </w:r>
          </w:p>
          <w:p w14:paraId="32115A1B" w14:textId="77777777" w:rsidR="00034633" w:rsidRPr="00246A9C" w:rsidRDefault="00034633" w:rsidP="00034633">
            <w:pPr>
              <w:rPr>
                <w:sz w:val="22"/>
                <w:szCs w:val="22"/>
              </w:rPr>
            </w:pPr>
            <w:r w:rsidRPr="00246A9C">
              <w:rPr>
                <w:sz w:val="22"/>
                <w:szCs w:val="22"/>
              </w:rPr>
              <w:t xml:space="preserve">RAN1 to assess the impacts on connected mode during NR NTN GNSS-resilient operation, including </w:t>
            </w:r>
            <w:r w:rsidRPr="00246A9C">
              <w:rPr>
                <w:color w:val="000000" w:themeColor="text1"/>
                <w:sz w:val="22"/>
                <w:szCs w:val="22"/>
              </w:rPr>
              <w:t>at least</w:t>
            </w:r>
            <w:r w:rsidRPr="00246A9C">
              <w:rPr>
                <w:color w:val="0070C0"/>
                <w:sz w:val="22"/>
                <w:szCs w:val="22"/>
              </w:rPr>
              <w:t>:</w:t>
            </w:r>
          </w:p>
          <w:p w14:paraId="3D33E5F7" w14:textId="1F87C140" w:rsidR="00034633" w:rsidRPr="00034633" w:rsidRDefault="00034633" w:rsidP="00034633">
            <w:pPr>
              <w:pStyle w:val="ListParagraph"/>
              <w:numPr>
                <w:ilvl w:val="0"/>
                <w:numId w:val="47"/>
              </w:numPr>
              <w:suppressAutoHyphens/>
              <w:spacing w:before="120" w:after="120" w:line="240" w:lineRule="auto"/>
              <w:contextualSpacing w:val="0"/>
              <w:jc w:val="both"/>
              <w:rPr>
                <w:rFonts w:ascii="Times New Roman" w:hAnsi="Times New Roman"/>
                <w:sz w:val="22"/>
                <w:szCs w:val="28"/>
              </w:rPr>
            </w:pPr>
            <w:r w:rsidRPr="00246A9C">
              <w:rPr>
                <w:rFonts w:ascii="Times New Roman" w:eastAsia="Times New Roman" w:hAnsi="Times New Roman"/>
                <w:sz w:val="22"/>
                <w:szCs w:val="22"/>
              </w:rPr>
              <w:t>Impact on signalling overhead.</w:t>
            </w:r>
          </w:p>
        </w:tc>
      </w:tr>
    </w:tbl>
    <w:p w14:paraId="067B89E1" w14:textId="78727795" w:rsidR="00C05D88" w:rsidRPr="00D9377C" w:rsidRDefault="00895432" w:rsidP="00592AA3">
      <w:pPr>
        <w:spacing w:before="240"/>
        <w:rPr>
          <w:sz w:val="22"/>
          <w:szCs w:val="22"/>
        </w:rPr>
      </w:pPr>
      <w:r w:rsidRPr="00D9377C">
        <w:rPr>
          <w:rFonts w:eastAsia="Times"/>
          <w:sz w:val="22"/>
          <w:szCs w:val="22"/>
        </w:rPr>
        <w:t xml:space="preserve">In the last meeting, it is agreed to assess in impacts on connected mode during </w:t>
      </w:r>
      <w:r w:rsidRPr="00D9377C">
        <w:rPr>
          <w:sz w:val="22"/>
          <w:szCs w:val="22"/>
        </w:rPr>
        <w:t>NR NTN GNSS-resilient operation. From our perspective, the main reason of having GNSS information is to better synchronize the time and frequency variation due to</w:t>
      </w:r>
      <w:r w:rsidR="00592AA3">
        <w:rPr>
          <w:sz w:val="22"/>
          <w:szCs w:val="22"/>
        </w:rPr>
        <w:t xml:space="preserve"> satellite’s high moving speed</w:t>
      </w:r>
      <w:r w:rsidRPr="00D9377C">
        <w:rPr>
          <w:sz w:val="22"/>
          <w:szCs w:val="22"/>
        </w:rPr>
        <w:t xml:space="preserve">. If a UE is already in the </w:t>
      </w:r>
      <w:r w:rsidR="00592AA3">
        <w:rPr>
          <w:sz w:val="22"/>
          <w:szCs w:val="22"/>
        </w:rPr>
        <w:t xml:space="preserve">RRC </w:t>
      </w:r>
      <w:r w:rsidRPr="00D9377C">
        <w:rPr>
          <w:sz w:val="22"/>
          <w:szCs w:val="22"/>
        </w:rPr>
        <w:t>connected mode, it is possible to synchronizing time and frequency witho</w:t>
      </w:r>
      <w:r w:rsidR="00D83FB5" w:rsidRPr="00D9377C">
        <w:rPr>
          <w:sz w:val="22"/>
          <w:szCs w:val="22"/>
        </w:rPr>
        <w:t>ut GNSS</w:t>
      </w:r>
      <w:r w:rsidR="00C05D88" w:rsidRPr="00D9377C">
        <w:rPr>
          <w:sz w:val="22"/>
          <w:szCs w:val="22"/>
        </w:rPr>
        <w:t xml:space="preserve"> information. In the current specification</w:t>
      </w:r>
      <w:r w:rsidR="00D83FB5" w:rsidRPr="00D9377C">
        <w:rPr>
          <w:sz w:val="22"/>
          <w:szCs w:val="22"/>
        </w:rPr>
        <w:t xml:space="preserve">, </w:t>
      </w:r>
      <w:r w:rsidR="00C05D88" w:rsidRPr="00D9377C">
        <w:rPr>
          <w:sz w:val="22"/>
          <w:szCs w:val="22"/>
        </w:rPr>
        <w:t>after the UE is in</w:t>
      </w:r>
      <w:r w:rsidR="00D83FB5" w:rsidRPr="00D9377C">
        <w:rPr>
          <w:sz w:val="22"/>
          <w:szCs w:val="22"/>
        </w:rPr>
        <w:t xml:space="preserve"> RRC CONNECTED mode, </w:t>
      </w:r>
      <w:r w:rsidR="00C05D88" w:rsidRPr="00D9377C">
        <w:rPr>
          <w:sz w:val="22"/>
          <w:szCs w:val="22"/>
        </w:rPr>
        <w:t>base station sends TA comma</w:t>
      </w:r>
      <w:r w:rsidR="00592AA3">
        <w:rPr>
          <w:sz w:val="22"/>
          <w:szCs w:val="22"/>
        </w:rPr>
        <w:t>nd</w:t>
      </w:r>
      <w:r w:rsidR="00D83FB5" w:rsidRPr="00D9377C">
        <w:rPr>
          <w:sz w:val="22"/>
          <w:szCs w:val="22"/>
        </w:rPr>
        <w:t xml:space="preserve"> </w:t>
      </w:r>
      <w:r w:rsidR="00C05D88" w:rsidRPr="00D9377C">
        <w:rPr>
          <w:sz w:val="22"/>
          <w:szCs w:val="22"/>
        </w:rPr>
        <w:t>to help UL timing synchronization. The only problem is that due to the high speed</w:t>
      </w:r>
      <w:r w:rsidR="00592AA3">
        <w:rPr>
          <w:sz w:val="22"/>
          <w:szCs w:val="22"/>
        </w:rPr>
        <w:t xml:space="preserve"> of satellites</w:t>
      </w:r>
      <w:r w:rsidR="00C05D88" w:rsidRPr="00D9377C">
        <w:rPr>
          <w:sz w:val="22"/>
          <w:szCs w:val="22"/>
        </w:rPr>
        <w:t xml:space="preserve">, base station may need to send TA command frequently, thereby increasing </w:t>
      </w:r>
      <w:r w:rsidR="00592AA3">
        <w:rPr>
          <w:sz w:val="22"/>
          <w:szCs w:val="22"/>
        </w:rPr>
        <w:t xml:space="preserve">the </w:t>
      </w:r>
      <w:r w:rsidR="00C05D88" w:rsidRPr="00D9377C">
        <w:rPr>
          <w:sz w:val="22"/>
          <w:szCs w:val="22"/>
        </w:rPr>
        <w:t xml:space="preserve">signalling overhead. </w:t>
      </w:r>
      <w:r w:rsidR="00120424" w:rsidRPr="00D9377C">
        <w:rPr>
          <w:sz w:val="22"/>
          <w:szCs w:val="22"/>
        </w:rPr>
        <w:t>Thus, feasible TA command range</w:t>
      </w:r>
      <w:r w:rsidR="00024FE7">
        <w:rPr>
          <w:sz w:val="22"/>
          <w:szCs w:val="22"/>
        </w:rPr>
        <w:t>s</w:t>
      </w:r>
      <w:r w:rsidR="00120424" w:rsidRPr="00D9377C">
        <w:rPr>
          <w:sz w:val="22"/>
          <w:szCs w:val="22"/>
        </w:rPr>
        <w:t xml:space="preserve"> and </w:t>
      </w:r>
      <w:r w:rsidR="00024FE7">
        <w:rPr>
          <w:sz w:val="22"/>
          <w:szCs w:val="22"/>
        </w:rPr>
        <w:t xml:space="preserve">indication </w:t>
      </w:r>
      <w:r w:rsidR="00120424" w:rsidRPr="00D9377C">
        <w:rPr>
          <w:sz w:val="22"/>
          <w:szCs w:val="22"/>
        </w:rPr>
        <w:t>step size</w:t>
      </w:r>
      <w:r w:rsidR="00024FE7">
        <w:rPr>
          <w:sz w:val="22"/>
          <w:szCs w:val="22"/>
        </w:rPr>
        <w:t>s</w:t>
      </w:r>
      <w:r w:rsidR="00120424" w:rsidRPr="00D9377C">
        <w:rPr>
          <w:sz w:val="22"/>
          <w:szCs w:val="22"/>
        </w:rPr>
        <w:t xml:space="preserve"> can be studied to reduce the signalling overhead.</w:t>
      </w:r>
      <w:r w:rsidR="00C05D88" w:rsidRPr="00D9377C">
        <w:rPr>
          <w:sz w:val="22"/>
          <w:szCs w:val="22"/>
        </w:rPr>
        <w:t xml:space="preserve"> </w:t>
      </w:r>
    </w:p>
    <w:p w14:paraId="5FEE946A" w14:textId="3CB32C59" w:rsidR="00D83FB5" w:rsidRPr="00D9377C" w:rsidRDefault="00C05D88" w:rsidP="00C05D88">
      <w:pPr>
        <w:spacing w:before="240" w:after="240"/>
        <w:rPr>
          <w:b/>
          <w:sz w:val="22"/>
          <w:szCs w:val="22"/>
        </w:rPr>
      </w:pPr>
      <w:r w:rsidRPr="00D9377C">
        <w:rPr>
          <w:b/>
          <w:sz w:val="22"/>
          <w:szCs w:val="22"/>
        </w:rPr>
        <w:lastRenderedPageBreak/>
        <w:t>Proposal</w:t>
      </w:r>
      <w:r w:rsidR="00024FE7">
        <w:rPr>
          <w:b/>
          <w:sz w:val="22"/>
          <w:szCs w:val="22"/>
        </w:rPr>
        <w:t xml:space="preserve"> 4</w:t>
      </w:r>
      <w:r w:rsidRPr="00D9377C">
        <w:rPr>
          <w:b/>
          <w:sz w:val="22"/>
          <w:szCs w:val="22"/>
        </w:rPr>
        <w:t xml:space="preserve">: </w:t>
      </w:r>
      <w:r w:rsidR="00120424" w:rsidRPr="00D9377C">
        <w:rPr>
          <w:b/>
          <w:sz w:val="22"/>
          <w:szCs w:val="22"/>
        </w:rPr>
        <w:t xml:space="preserve">To reduce the TA command signalling overhead for GNSS resilience UE, </w:t>
      </w:r>
      <w:r w:rsidRPr="00D9377C">
        <w:rPr>
          <w:b/>
          <w:sz w:val="22"/>
          <w:szCs w:val="22"/>
        </w:rPr>
        <w:t xml:space="preserve">study feasible </w:t>
      </w:r>
      <w:r w:rsidR="00120424" w:rsidRPr="00D9377C">
        <w:rPr>
          <w:b/>
          <w:sz w:val="22"/>
          <w:szCs w:val="22"/>
        </w:rPr>
        <w:t xml:space="preserve">indication </w:t>
      </w:r>
      <w:r w:rsidRPr="00D9377C">
        <w:rPr>
          <w:b/>
          <w:sz w:val="22"/>
          <w:szCs w:val="22"/>
        </w:rPr>
        <w:t>range and step size</w:t>
      </w:r>
      <w:r w:rsidR="00120424" w:rsidRPr="00D9377C">
        <w:rPr>
          <w:b/>
          <w:sz w:val="22"/>
          <w:szCs w:val="22"/>
        </w:rPr>
        <w:t xml:space="preserve"> of TA command</w:t>
      </w:r>
      <w:r w:rsidRPr="00D9377C">
        <w:rPr>
          <w:b/>
          <w:sz w:val="22"/>
          <w:szCs w:val="22"/>
        </w:rPr>
        <w:t xml:space="preserve">. </w:t>
      </w:r>
    </w:p>
    <w:p w14:paraId="50EEA207" w14:textId="1DCECBF1" w:rsidR="00C05D88" w:rsidRPr="00D9377C" w:rsidRDefault="00024FE7" w:rsidP="00034633">
      <w:pPr>
        <w:rPr>
          <w:sz w:val="22"/>
          <w:szCs w:val="22"/>
        </w:rPr>
      </w:pPr>
      <w:r>
        <w:rPr>
          <w:sz w:val="22"/>
          <w:szCs w:val="22"/>
        </w:rPr>
        <w:t>For frequency</w:t>
      </w:r>
      <w:r w:rsidR="00C05D88" w:rsidRPr="00D9377C">
        <w:rPr>
          <w:sz w:val="22"/>
          <w:szCs w:val="22"/>
        </w:rPr>
        <w:t xml:space="preserve"> compensation, UE in RRC connected mod</w:t>
      </w:r>
      <w:r w:rsidR="00771DA4" w:rsidRPr="00D9377C">
        <w:rPr>
          <w:sz w:val="22"/>
          <w:szCs w:val="22"/>
        </w:rPr>
        <w:t>e relies on GNSS</w:t>
      </w:r>
      <w:r w:rsidR="00C05D88" w:rsidRPr="00D9377C">
        <w:rPr>
          <w:sz w:val="22"/>
          <w:szCs w:val="22"/>
        </w:rPr>
        <w:t xml:space="preserve"> and </w:t>
      </w:r>
      <w:r>
        <w:rPr>
          <w:sz w:val="22"/>
          <w:szCs w:val="22"/>
        </w:rPr>
        <w:t>e</w:t>
      </w:r>
      <w:r w:rsidR="00C05D88" w:rsidRPr="00D9377C">
        <w:rPr>
          <w:sz w:val="22"/>
          <w:szCs w:val="22"/>
        </w:rPr>
        <w:t>phe</w:t>
      </w:r>
      <w:r w:rsidR="00771DA4" w:rsidRPr="00D9377C">
        <w:rPr>
          <w:sz w:val="22"/>
          <w:szCs w:val="22"/>
        </w:rPr>
        <w:t>meris information</w:t>
      </w:r>
      <w:r>
        <w:rPr>
          <w:sz w:val="22"/>
          <w:szCs w:val="22"/>
        </w:rPr>
        <w:t xml:space="preserve"> to calculate the Doppler shift</w:t>
      </w:r>
      <w:r w:rsidR="00771DA4" w:rsidRPr="00D9377C">
        <w:rPr>
          <w:sz w:val="22"/>
          <w:szCs w:val="22"/>
        </w:rPr>
        <w:t>.</w:t>
      </w:r>
      <w:r w:rsidR="00120424" w:rsidRPr="00D9377C">
        <w:rPr>
          <w:sz w:val="22"/>
          <w:szCs w:val="22"/>
        </w:rPr>
        <w:t xml:space="preserve"> To help UE estimate D</w:t>
      </w:r>
      <w:r>
        <w:rPr>
          <w:sz w:val="22"/>
          <w:szCs w:val="22"/>
        </w:rPr>
        <w:t>oppler shift without</w:t>
      </w:r>
      <w:r w:rsidR="00120424" w:rsidRPr="00D9377C">
        <w:rPr>
          <w:sz w:val="22"/>
          <w:szCs w:val="22"/>
        </w:rPr>
        <w:t xml:space="preserve"> GNSS, a possible </w:t>
      </w:r>
      <w:r>
        <w:rPr>
          <w:sz w:val="22"/>
          <w:szCs w:val="22"/>
        </w:rPr>
        <w:t>solution is to provide frequent</w:t>
      </w:r>
      <w:r w:rsidR="00120424" w:rsidRPr="00D9377C">
        <w:rPr>
          <w:sz w:val="22"/>
          <w:szCs w:val="22"/>
        </w:rPr>
        <w:t xml:space="preserve"> reference signal</w:t>
      </w:r>
      <w:r>
        <w:rPr>
          <w:sz w:val="22"/>
          <w:szCs w:val="22"/>
        </w:rPr>
        <w:t>s</w:t>
      </w:r>
      <w:r w:rsidR="00120424" w:rsidRPr="00D9377C">
        <w:rPr>
          <w:sz w:val="22"/>
          <w:szCs w:val="22"/>
        </w:rPr>
        <w:t xml:space="preserve"> for measurement, </w:t>
      </w:r>
      <w:r>
        <w:rPr>
          <w:sz w:val="22"/>
          <w:szCs w:val="22"/>
        </w:rPr>
        <w:t xml:space="preserve">where </w:t>
      </w:r>
      <w:r w:rsidR="00120424" w:rsidRPr="00D9377C">
        <w:rPr>
          <w:sz w:val="22"/>
          <w:szCs w:val="22"/>
        </w:rPr>
        <w:t>the candidate reference signals can be CSI-RS, PT-RS, or NCD-SSB.</w:t>
      </w:r>
    </w:p>
    <w:p w14:paraId="440C3A11" w14:textId="6A28648F" w:rsidR="00034633" w:rsidRPr="00D9377C" w:rsidRDefault="00120424" w:rsidP="00120424">
      <w:pPr>
        <w:spacing w:before="240" w:after="240"/>
        <w:rPr>
          <w:b/>
          <w:sz w:val="22"/>
          <w:szCs w:val="22"/>
        </w:rPr>
      </w:pPr>
      <w:r w:rsidRPr="00D9377C">
        <w:rPr>
          <w:b/>
          <w:sz w:val="22"/>
          <w:szCs w:val="22"/>
        </w:rPr>
        <w:t>Proposal</w:t>
      </w:r>
      <w:r w:rsidR="00024FE7">
        <w:rPr>
          <w:b/>
          <w:sz w:val="22"/>
          <w:szCs w:val="22"/>
        </w:rPr>
        <w:t xml:space="preserve"> 5</w:t>
      </w:r>
      <w:r w:rsidRPr="00D9377C">
        <w:rPr>
          <w:b/>
          <w:sz w:val="22"/>
          <w:szCs w:val="22"/>
        </w:rPr>
        <w:t>: For GNSS resilience UE, to perform Doppler shift compensation in RRC CONNECTED mode, study feasible measurement enhancements based on existing reference signals (e.g., CSI-RS, PT-RS, or NCD-SSB)</w:t>
      </w:r>
      <w:r w:rsidR="00EA2EB8" w:rsidRPr="00D9377C">
        <w:rPr>
          <w:b/>
          <w:sz w:val="22"/>
          <w:szCs w:val="22"/>
        </w:rPr>
        <w:t>.</w:t>
      </w:r>
    </w:p>
    <w:p w14:paraId="43ED3623" w14:textId="66353403" w:rsidR="005050CD" w:rsidRPr="00CB6945" w:rsidRDefault="00EE036A" w:rsidP="005050CD">
      <w:pPr>
        <w:pStyle w:val="Heading1"/>
        <w:jc w:val="both"/>
        <w:rPr>
          <w:rFonts w:ascii="Times New Roman" w:hAnsi="Times New Roman"/>
          <w:lang w:val="en-US" w:eastAsia="zh-TW"/>
        </w:rPr>
      </w:pPr>
      <w:r w:rsidRPr="00CB6945">
        <w:rPr>
          <w:rFonts w:ascii="Times New Roman" w:hAnsi="Times New Roman"/>
          <w:lang w:val="en-US" w:eastAsia="zh-TW"/>
        </w:rPr>
        <w:t>Conclusion</w:t>
      </w:r>
    </w:p>
    <w:p w14:paraId="64AF211B" w14:textId="77777777" w:rsidR="00024FE7" w:rsidRPr="003064BC" w:rsidRDefault="00024FE7" w:rsidP="00024FE7">
      <w:pPr>
        <w:spacing w:before="240"/>
        <w:rPr>
          <w:b/>
          <w:color w:val="000000" w:themeColor="text1"/>
          <w:sz w:val="22"/>
        </w:rPr>
      </w:pPr>
      <w:r w:rsidRPr="003064BC">
        <w:rPr>
          <w:b/>
          <w:color w:val="000000" w:themeColor="text1"/>
          <w:sz w:val="22"/>
        </w:rPr>
        <w:t xml:space="preserve">Observation 1: Considering the agreed UE speed for evaluation is up to 1500 km/hr, the existing PRACH restrict sets may not be feasible. </w:t>
      </w:r>
    </w:p>
    <w:p w14:paraId="2D95FA07" w14:textId="77777777" w:rsidR="00024FE7" w:rsidRPr="003064BC" w:rsidRDefault="00024FE7" w:rsidP="00024FE7">
      <w:pPr>
        <w:spacing w:before="240"/>
        <w:rPr>
          <w:b/>
          <w:color w:val="000000" w:themeColor="text1"/>
          <w:sz w:val="22"/>
        </w:rPr>
      </w:pPr>
      <w:r w:rsidRPr="003064BC">
        <w:rPr>
          <w:b/>
          <w:color w:val="000000" w:themeColor="text1"/>
          <w:sz w:val="22"/>
        </w:rPr>
        <w:t>Proposal</w:t>
      </w:r>
      <w:r>
        <w:rPr>
          <w:b/>
          <w:color w:val="000000" w:themeColor="text1"/>
          <w:sz w:val="22"/>
        </w:rPr>
        <w:t xml:space="preserve"> 1</w:t>
      </w:r>
      <w:r w:rsidRPr="003064BC">
        <w:rPr>
          <w:b/>
          <w:color w:val="000000" w:themeColor="text1"/>
          <w:sz w:val="22"/>
        </w:rPr>
        <w:t xml:space="preserve">: For GNSS resilience RACH enhancement, study the optimized PRACH set including preambles generated from individual root sequences (i.e., no cyclic shift). </w:t>
      </w:r>
      <w:r>
        <w:rPr>
          <w:b/>
          <w:color w:val="000000" w:themeColor="text1"/>
          <w:sz w:val="22"/>
        </w:rPr>
        <w:t>The optimization</w:t>
      </w:r>
      <w:r w:rsidRPr="003064BC">
        <w:rPr>
          <w:b/>
          <w:color w:val="000000" w:themeColor="text1"/>
          <w:sz w:val="22"/>
        </w:rPr>
        <w:t xml:space="preserve"> can be </w:t>
      </w:r>
      <w:r>
        <w:rPr>
          <w:b/>
          <w:color w:val="000000" w:themeColor="text1"/>
          <w:sz w:val="22"/>
        </w:rPr>
        <w:t>defining a new restrict set, or giving</w:t>
      </w:r>
      <w:r w:rsidRPr="003064BC">
        <w:rPr>
          <w:b/>
          <w:color w:val="000000" w:themeColor="text1"/>
          <w:sz w:val="22"/>
        </w:rPr>
        <w:t xml:space="preserve"> flexibility for BS to configure</w:t>
      </w:r>
      <w:r>
        <w:rPr>
          <w:b/>
          <w:color w:val="000000" w:themeColor="text1"/>
          <w:sz w:val="22"/>
        </w:rPr>
        <w:t xml:space="preserve"> a feasible PRACH</w:t>
      </w:r>
      <w:r w:rsidRPr="003064BC">
        <w:rPr>
          <w:b/>
          <w:color w:val="000000" w:themeColor="text1"/>
          <w:sz w:val="22"/>
        </w:rPr>
        <w:t xml:space="preserve"> set.</w:t>
      </w:r>
    </w:p>
    <w:p w14:paraId="06831D1A" w14:textId="77777777" w:rsidR="00024FE7" w:rsidRPr="003064BC" w:rsidRDefault="00024FE7" w:rsidP="00024FE7">
      <w:pPr>
        <w:spacing w:before="240"/>
        <w:rPr>
          <w:rFonts w:eastAsiaTheme="minorEastAsia"/>
          <w:b/>
          <w:color w:val="000000" w:themeColor="text1"/>
          <w:sz w:val="22"/>
          <w:lang w:eastAsia="zh-TW"/>
        </w:rPr>
      </w:pPr>
      <w:r w:rsidRPr="003064BC">
        <w:rPr>
          <w:b/>
          <w:color w:val="000000" w:themeColor="text1"/>
          <w:sz w:val="22"/>
        </w:rPr>
        <w:t>Proposal</w:t>
      </w:r>
      <w:r>
        <w:rPr>
          <w:b/>
          <w:color w:val="000000" w:themeColor="text1"/>
          <w:sz w:val="22"/>
        </w:rPr>
        <w:t xml:space="preserve"> 2</w:t>
      </w:r>
      <w:r w:rsidRPr="003064BC">
        <w:rPr>
          <w:b/>
          <w:color w:val="000000" w:themeColor="text1"/>
          <w:sz w:val="22"/>
        </w:rPr>
        <w:t xml:space="preserve">: To compensate the PRACH detection performance degradation due to limited preamble set selection and residual frequency shift, PRACH repetition mechanism introduced in release 18 should be considered as the baseline.   </w:t>
      </w:r>
    </w:p>
    <w:p w14:paraId="71AC7D37" w14:textId="77777777" w:rsidR="00024FE7" w:rsidRDefault="00024FE7" w:rsidP="00024FE7">
      <w:pPr>
        <w:spacing w:before="240"/>
        <w:rPr>
          <w:b/>
          <w:color w:val="000000" w:themeColor="text1"/>
          <w:sz w:val="22"/>
        </w:rPr>
      </w:pPr>
      <w:r>
        <w:rPr>
          <w:b/>
          <w:color w:val="000000" w:themeColor="text1"/>
          <w:sz w:val="22"/>
        </w:rPr>
        <w:t xml:space="preserve">Proposal 3: Reuse existing </w:t>
      </w:r>
      <w:r w:rsidRPr="00BD3014">
        <w:rPr>
          <w:b/>
          <w:color w:val="000000" w:themeColor="text1"/>
          <w:sz w:val="22"/>
        </w:rPr>
        <w:t xml:space="preserve">reference location </w:t>
      </w:r>
      <w:r>
        <w:rPr>
          <w:b/>
          <w:color w:val="000000" w:themeColor="text1"/>
          <w:sz w:val="22"/>
        </w:rPr>
        <w:t xml:space="preserve">indications (e.g., </w:t>
      </w:r>
      <w:r w:rsidRPr="006C1293">
        <w:rPr>
          <w:b/>
          <w:i/>
          <w:color w:val="000000" w:themeColor="text1"/>
          <w:sz w:val="22"/>
        </w:rPr>
        <w:t>referenceLocation</w:t>
      </w:r>
      <w:r>
        <w:rPr>
          <w:b/>
          <w:color w:val="000000" w:themeColor="text1"/>
          <w:sz w:val="22"/>
        </w:rPr>
        <w:t xml:space="preserve">, </w:t>
      </w:r>
      <w:r w:rsidRPr="006C1293">
        <w:rPr>
          <w:b/>
          <w:i/>
          <w:color w:val="000000" w:themeColor="text1"/>
          <w:sz w:val="22"/>
        </w:rPr>
        <w:t>movingReferenceLocation</w:t>
      </w:r>
      <w:r>
        <w:rPr>
          <w:b/>
          <w:color w:val="000000" w:themeColor="text1"/>
          <w:sz w:val="22"/>
        </w:rPr>
        <w:t>) for</w:t>
      </w:r>
      <w:r w:rsidRPr="00BD3014">
        <w:rPr>
          <w:b/>
          <w:color w:val="000000" w:themeColor="text1"/>
          <w:sz w:val="22"/>
        </w:rPr>
        <w:t xml:space="preserve"> </w:t>
      </w:r>
      <w:r>
        <w:rPr>
          <w:b/>
          <w:color w:val="000000" w:themeColor="text1"/>
          <w:sz w:val="22"/>
        </w:rPr>
        <w:t>UE to determine uncertainty area</w:t>
      </w:r>
      <w:r w:rsidRPr="00BD3014">
        <w:rPr>
          <w:b/>
          <w:color w:val="000000" w:themeColor="text1"/>
          <w:sz w:val="22"/>
        </w:rPr>
        <w:t>.</w:t>
      </w:r>
    </w:p>
    <w:p w14:paraId="129E57A2" w14:textId="7F7F3059" w:rsidR="009B3A6B" w:rsidRPr="009B3A6B" w:rsidRDefault="009B3A6B" w:rsidP="009B3A6B">
      <w:pPr>
        <w:spacing w:before="240"/>
        <w:rPr>
          <w:b/>
          <w:color w:val="000000" w:themeColor="text1"/>
          <w:sz w:val="22"/>
        </w:rPr>
      </w:pPr>
      <w:r w:rsidRPr="00707EBF">
        <w:rPr>
          <w:b/>
          <w:color w:val="000000" w:themeColor="text1"/>
          <w:sz w:val="22"/>
        </w:rPr>
        <w:t>Observation</w:t>
      </w:r>
      <w:r>
        <w:rPr>
          <w:b/>
          <w:color w:val="000000" w:themeColor="text1"/>
          <w:sz w:val="22"/>
        </w:rPr>
        <w:t xml:space="preserve"> 2</w:t>
      </w:r>
      <w:r w:rsidRPr="00707EBF">
        <w:rPr>
          <w:b/>
          <w:color w:val="000000" w:themeColor="text1"/>
          <w:sz w:val="22"/>
        </w:rPr>
        <w:t xml:space="preserve">: Uncertainty area reduction can be achieved by UE implementation, for example, observing Doppler shift and TDOA variation by measuring existing signals, or determining a narrowed uncertain area according to the last acquired GNSS and accelerometer sensor.  </w:t>
      </w:r>
      <w:bookmarkStart w:id="2" w:name="_GoBack"/>
      <w:bookmarkEnd w:id="2"/>
    </w:p>
    <w:p w14:paraId="74718AEC" w14:textId="0E66A396" w:rsidR="00024FE7" w:rsidRDefault="00024FE7" w:rsidP="00024FE7">
      <w:pPr>
        <w:spacing w:before="240" w:after="240"/>
        <w:rPr>
          <w:b/>
          <w:sz w:val="22"/>
          <w:szCs w:val="22"/>
        </w:rPr>
      </w:pPr>
      <w:r w:rsidRPr="00D9377C">
        <w:rPr>
          <w:b/>
          <w:sz w:val="22"/>
          <w:szCs w:val="22"/>
        </w:rPr>
        <w:t>Proposal</w:t>
      </w:r>
      <w:r>
        <w:rPr>
          <w:b/>
          <w:sz w:val="22"/>
          <w:szCs w:val="22"/>
        </w:rPr>
        <w:t xml:space="preserve"> 4</w:t>
      </w:r>
      <w:r w:rsidRPr="00D9377C">
        <w:rPr>
          <w:b/>
          <w:sz w:val="22"/>
          <w:szCs w:val="22"/>
        </w:rPr>
        <w:t xml:space="preserve">: To reduce the TA command signalling overhead for GNSS resilience UE, study feasible indication range and step size of TA command. </w:t>
      </w:r>
    </w:p>
    <w:p w14:paraId="527F8080" w14:textId="29AF7E17" w:rsidR="00024FE7" w:rsidRPr="00D9377C" w:rsidRDefault="00024FE7" w:rsidP="00024FE7">
      <w:pPr>
        <w:spacing w:before="240" w:after="240"/>
        <w:rPr>
          <w:b/>
          <w:sz w:val="22"/>
          <w:szCs w:val="22"/>
        </w:rPr>
      </w:pPr>
      <w:r w:rsidRPr="00D9377C">
        <w:rPr>
          <w:b/>
          <w:sz w:val="22"/>
          <w:szCs w:val="22"/>
        </w:rPr>
        <w:t>Proposal</w:t>
      </w:r>
      <w:r>
        <w:rPr>
          <w:b/>
          <w:sz w:val="22"/>
          <w:szCs w:val="22"/>
        </w:rPr>
        <w:t xml:space="preserve"> 5</w:t>
      </w:r>
      <w:r w:rsidRPr="00D9377C">
        <w:rPr>
          <w:b/>
          <w:sz w:val="22"/>
          <w:szCs w:val="22"/>
        </w:rPr>
        <w:t>: For GNSS resilience UE, to perform Doppler shift compensation in RRC CONNECTED mode, study feasible measurement enhancements based on existing reference signals (e.g., CSI-RS, PT-RS, or NCD-SSB).</w:t>
      </w:r>
    </w:p>
    <w:p w14:paraId="40F687A2" w14:textId="3BA8AB4F" w:rsidR="00EE036A" w:rsidRPr="00AF69B1" w:rsidRDefault="00EE036A" w:rsidP="00EE036A">
      <w:pPr>
        <w:pStyle w:val="Heading1"/>
        <w:jc w:val="both"/>
        <w:rPr>
          <w:rFonts w:ascii="Times New Roman" w:hAnsi="Times New Roman"/>
          <w:lang w:val="en-US" w:eastAsia="zh-TW"/>
        </w:rPr>
      </w:pPr>
      <w:r w:rsidRPr="00AF69B1">
        <w:rPr>
          <w:rFonts w:ascii="Times New Roman" w:hAnsi="Times New Roman"/>
          <w:lang w:val="en-US" w:eastAsia="zh-TW"/>
        </w:rPr>
        <w:t>References</w:t>
      </w:r>
    </w:p>
    <w:p w14:paraId="75C1B7C6" w14:textId="3BBC467E" w:rsidR="00142714" w:rsidRPr="00142714" w:rsidRDefault="00142714" w:rsidP="00142714">
      <w:pPr>
        <w:pStyle w:val="ListParagraph"/>
        <w:numPr>
          <w:ilvl w:val="0"/>
          <w:numId w:val="21"/>
        </w:numPr>
        <w:ind w:left="360"/>
        <w:rPr>
          <w:rFonts w:ascii="Times New Roman" w:hAnsi="Times New Roman" w:cs="Times New Roman"/>
          <w:sz w:val="22"/>
          <w:szCs w:val="22"/>
        </w:rPr>
      </w:pPr>
      <w:r w:rsidRPr="00142714">
        <w:rPr>
          <w:rFonts w:ascii="Times New Roman" w:hAnsi="Times New Roman" w:cs="Times New Roman" w:hint="eastAsia"/>
          <w:sz w:val="22"/>
          <w:szCs w:val="22"/>
        </w:rPr>
        <w:t>“</w:t>
      </w:r>
      <w:r w:rsidRPr="00142714">
        <w:rPr>
          <w:rFonts w:ascii="Times New Roman" w:hAnsi="Times New Roman" w:cs="Times New Roman"/>
          <w:sz w:val="22"/>
          <w:szCs w:val="22"/>
        </w:rPr>
        <w:t>Draft Report of 3GPP TSG RAN WG1 #122</w:t>
      </w:r>
      <w:r w:rsidR="00C5100C">
        <w:rPr>
          <w:rFonts w:ascii="Times New Roman" w:hAnsi="Times New Roman" w:cs="Times New Roman"/>
          <w:sz w:val="22"/>
          <w:szCs w:val="22"/>
          <w:lang w:val="en-US"/>
        </w:rPr>
        <w:t>b</w:t>
      </w:r>
      <w:r w:rsidRPr="00142714">
        <w:rPr>
          <w:rFonts w:ascii="Times New Roman" w:hAnsi="Times New Roman" w:cs="Times New Roman"/>
          <w:sz w:val="22"/>
          <w:szCs w:val="22"/>
        </w:rPr>
        <w:t xml:space="preserve"> v</w:t>
      </w:r>
      <w:r w:rsidR="00C5100C">
        <w:rPr>
          <w:rFonts w:ascii="Times New Roman" w:hAnsi="Times New Roman" w:cs="Times New Roman"/>
          <w:sz w:val="22"/>
          <w:szCs w:val="22"/>
          <w:lang w:val="en-US"/>
        </w:rPr>
        <w:t>15</w:t>
      </w:r>
      <w:r w:rsidRPr="00142714">
        <w:rPr>
          <w:rFonts w:ascii="Times New Roman" w:hAnsi="Times New Roman" w:cs="Times New Roman"/>
          <w:sz w:val="22"/>
          <w:szCs w:val="22"/>
        </w:rPr>
        <w:t xml:space="preserve">,” </w:t>
      </w:r>
      <w:r w:rsidR="00C5100C">
        <w:rPr>
          <w:rFonts w:ascii="Times New Roman" w:hAnsi="Times New Roman" w:cs="Times New Roman"/>
          <w:sz w:val="22"/>
          <w:szCs w:val="22"/>
          <w:lang w:val="en-US"/>
        </w:rPr>
        <w:t>Prague</w:t>
      </w:r>
      <w:r w:rsidR="00C5100C">
        <w:rPr>
          <w:rFonts w:ascii="Times New Roman" w:hAnsi="Times New Roman" w:cs="Times New Roman"/>
          <w:sz w:val="22"/>
          <w:szCs w:val="22"/>
        </w:rPr>
        <w:t xml:space="preserve">, </w:t>
      </w:r>
      <w:r w:rsidR="00C5100C">
        <w:rPr>
          <w:rFonts w:ascii="Times New Roman" w:hAnsi="Times New Roman" w:cs="Times New Roman"/>
          <w:sz w:val="22"/>
          <w:szCs w:val="22"/>
          <w:lang w:val="en-US"/>
        </w:rPr>
        <w:t xml:space="preserve">Czech </w:t>
      </w:r>
      <w:r w:rsidR="00785CF6">
        <w:rPr>
          <w:rFonts w:ascii="Times New Roman" w:hAnsi="Times New Roman" w:cs="Times New Roman"/>
          <w:sz w:val="22"/>
          <w:szCs w:val="22"/>
          <w:lang w:val="en-US"/>
        </w:rPr>
        <w:t>Republic</w:t>
      </w:r>
      <w:r w:rsidR="00C5100C" w:rsidRPr="00142714">
        <w:rPr>
          <w:rFonts w:ascii="Times New Roman" w:hAnsi="Times New Roman" w:cs="Times New Roman"/>
          <w:sz w:val="22"/>
          <w:szCs w:val="22"/>
        </w:rPr>
        <w:t xml:space="preserve">, </w:t>
      </w:r>
      <w:r w:rsidR="00C5100C">
        <w:rPr>
          <w:rFonts w:ascii="Times New Roman" w:hAnsi="Times New Roman" w:cs="Times New Roman"/>
          <w:sz w:val="22"/>
          <w:szCs w:val="22"/>
          <w:lang w:val="en-US"/>
        </w:rPr>
        <w:t>Oct.</w:t>
      </w:r>
      <w:r w:rsidR="00C5100C">
        <w:rPr>
          <w:rFonts w:ascii="Times New Roman" w:hAnsi="Times New Roman" w:cs="Times New Roman"/>
          <w:sz w:val="22"/>
          <w:szCs w:val="22"/>
        </w:rPr>
        <w:t xml:space="preserve"> </w:t>
      </w:r>
      <w:r w:rsidR="00C5100C">
        <w:rPr>
          <w:rFonts w:ascii="Times New Roman" w:hAnsi="Times New Roman" w:cs="Times New Roman"/>
          <w:sz w:val="22"/>
          <w:szCs w:val="22"/>
          <w:lang w:val="en-US"/>
        </w:rPr>
        <w:t>13</w:t>
      </w:r>
      <w:r w:rsidR="00C5100C">
        <w:rPr>
          <w:rFonts w:ascii="Times New Roman" w:hAnsi="Times New Roman" w:cs="Times New Roman"/>
          <w:sz w:val="22"/>
          <w:szCs w:val="22"/>
        </w:rPr>
        <w:t>th-</w:t>
      </w:r>
      <w:r w:rsidR="00C5100C">
        <w:rPr>
          <w:rFonts w:ascii="Times New Roman" w:hAnsi="Times New Roman" w:cs="Times New Roman"/>
          <w:sz w:val="22"/>
          <w:szCs w:val="22"/>
          <w:lang w:val="en-US"/>
        </w:rPr>
        <w:t>17</w:t>
      </w:r>
      <w:r w:rsidR="00C5100C" w:rsidRPr="00142714">
        <w:rPr>
          <w:rFonts w:ascii="Times New Roman" w:hAnsi="Times New Roman" w:cs="Times New Roman"/>
          <w:sz w:val="22"/>
          <w:szCs w:val="22"/>
        </w:rPr>
        <w:t>th, 2025.</w:t>
      </w:r>
    </w:p>
    <w:p w14:paraId="23B41E4B" w14:textId="2861A2E4" w:rsidR="00142714" w:rsidRPr="00142714" w:rsidRDefault="00C5100C" w:rsidP="00732C09">
      <w:pPr>
        <w:pStyle w:val="ListParagraph"/>
        <w:numPr>
          <w:ilvl w:val="0"/>
          <w:numId w:val="21"/>
        </w:numPr>
        <w:ind w:left="540" w:hanging="540"/>
        <w:rPr>
          <w:rFonts w:ascii="Times New Roman" w:hAnsi="Times New Roman" w:cs="Times New Roman"/>
          <w:sz w:val="22"/>
          <w:szCs w:val="22"/>
        </w:rPr>
      </w:pPr>
      <w:r w:rsidRPr="00C5100C">
        <w:rPr>
          <w:rFonts w:ascii="Times New Roman" w:hAnsi="Times New Roman" w:cs="Times New Roman"/>
          <w:sz w:val="22"/>
          <w:szCs w:val="22"/>
        </w:rPr>
        <w:t>R1-2506849</w:t>
      </w:r>
      <w:r>
        <w:rPr>
          <w:rFonts w:ascii="Times New Roman" w:hAnsi="Times New Roman" w:cs="Times New Roman"/>
          <w:sz w:val="22"/>
          <w:szCs w:val="22"/>
        </w:rPr>
        <w:t>, “ FL Summary #</w:t>
      </w:r>
      <w:r>
        <w:rPr>
          <w:rFonts w:ascii="Times New Roman" w:hAnsi="Times New Roman" w:cs="Times New Roman"/>
          <w:sz w:val="22"/>
          <w:szCs w:val="22"/>
          <w:lang w:val="en-US"/>
        </w:rPr>
        <w:t>4</w:t>
      </w:r>
      <w:r w:rsidR="00142714" w:rsidRPr="00142714">
        <w:rPr>
          <w:rFonts w:ascii="Times New Roman" w:hAnsi="Times New Roman" w:cs="Times New Roman"/>
          <w:sz w:val="22"/>
          <w:szCs w:val="22"/>
        </w:rPr>
        <w:t xml:space="preserve"> - NR-NTN GNSS resilience</w:t>
      </w:r>
      <w:r w:rsidR="00142714">
        <w:rPr>
          <w:rFonts w:ascii="Times New Roman" w:hAnsi="Times New Roman" w:cs="Times New Roman"/>
          <w:sz w:val="22"/>
          <w:szCs w:val="22"/>
        </w:rPr>
        <w:t>,” Moderator (</w:t>
      </w:r>
      <w:r w:rsidR="00142714">
        <w:rPr>
          <w:rFonts w:ascii="Times New Roman" w:hAnsi="Times New Roman" w:cs="Times New Roman"/>
          <w:sz w:val="22"/>
          <w:szCs w:val="22"/>
          <w:lang w:val="en-US"/>
        </w:rPr>
        <w:t>Thales</w:t>
      </w:r>
      <w:r w:rsidR="00142714" w:rsidRPr="00142714">
        <w:rPr>
          <w:rFonts w:ascii="Times New Roman" w:hAnsi="Times New Roman" w:cs="Times New Roman"/>
          <w:sz w:val="22"/>
          <w:szCs w:val="22"/>
        </w:rPr>
        <w:t xml:space="preserve">), </w:t>
      </w:r>
      <w:r>
        <w:rPr>
          <w:rFonts w:ascii="Times New Roman" w:hAnsi="Times New Roman" w:cs="Times New Roman"/>
          <w:sz w:val="22"/>
          <w:szCs w:val="22"/>
          <w:lang w:val="en-US"/>
        </w:rPr>
        <w:t>Prague</w:t>
      </w:r>
      <w:r>
        <w:rPr>
          <w:rFonts w:ascii="Times New Roman" w:hAnsi="Times New Roman" w:cs="Times New Roman"/>
          <w:sz w:val="22"/>
          <w:szCs w:val="22"/>
        </w:rPr>
        <w:t xml:space="preserve">, </w:t>
      </w:r>
      <w:r>
        <w:rPr>
          <w:rFonts w:ascii="Times New Roman" w:hAnsi="Times New Roman" w:cs="Times New Roman"/>
          <w:sz w:val="22"/>
          <w:szCs w:val="22"/>
          <w:lang w:val="en-US"/>
        </w:rPr>
        <w:t>Czech republic</w:t>
      </w:r>
      <w:r w:rsidR="00142714" w:rsidRPr="00142714">
        <w:rPr>
          <w:rFonts w:ascii="Times New Roman" w:hAnsi="Times New Roman" w:cs="Times New Roman"/>
          <w:sz w:val="22"/>
          <w:szCs w:val="22"/>
        </w:rPr>
        <w:t xml:space="preserve">, </w:t>
      </w:r>
      <w:r>
        <w:rPr>
          <w:rFonts w:ascii="Times New Roman" w:hAnsi="Times New Roman" w:cs="Times New Roman"/>
          <w:sz w:val="22"/>
          <w:szCs w:val="22"/>
          <w:lang w:val="en-US"/>
        </w:rPr>
        <w:t>Oct.</w:t>
      </w:r>
      <w:r>
        <w:rPr>
          <w:rFonts w:ascii="Times New Roman" w:hAnsi="Times New Roman" w:cs="Times New Roman"/>
          <w:sz w:val="22"/>
          <w:szCs w:val="22"/>
        </w:rPr>
        <w:t xml:space="preserve"> </w:t>
      </w:r>
      <w:r>
        <w:rPr>
          <w:rFonts w:ascii="Times New Roman" w:hAnsi="Times New Roman" w:cs="Times New Roman"/>
          <w:sz w:val="22"/>
          <w:szCs w:val="22"/>
          <w:lang w:val="en-US"/>
        </w:rPr>
        <w:t>13</w:t>
      </w:r>
      <w:r>
        <w:rPr>
          <w:rFonts w:ascii="Times New Roman" w:hAnsi="Times New Roman" w:cs="Times New Roman"/>
          <w:sz w:val="22"/>
          <w:szCs w:val="22"/>
        </w:rPr>
        <w:t>th-</w:t>
      </w:r>
      <w:r>
        <w:rPr>
          <w:rFonts w:ascii="Times New Roman" w:hAnsi="Times New Roman" w:cs="Times New Roman"/>
          <w:sz w:val="22"/>
          <w:szCs w:val="22"/>
          <w:lang w:val="en-US"/>
        </w:rPr>
        <w:t>17</w:t>
      </w:r>
      <w:r w:rsidR="00142714" w:rsidRPr="00142714">
        <w:rPr>
          <w:rFonts w:ascii="Times New Roman" w:hAnsi="Times New Roman" w:cs="Times New Roman"/>
          <w:sz w:val="22"/>
          <w:szCs w:val="22"/>
        </w:rPr>
        <w:t>th, 2025.</w:t>
      </w:r>
    </w:p>
    <w:p w14:paraId="50C0D53B" w14:textId="72FD2D5A" w:rsidR="006122C0" w:rsidRPr="00142714" w:rsidRDefault="006122C0" w:rsidP="00142714">
      <w:pPr>
        <w:ind w:left="360"/>
        <w:rPr>
          <w:strike/>
          <w:sz w:val="22"/>
          <w:szCs w:val="22"/>
        </w:rPr>
      </w:pPr>
    </w:p>
    <w:sectPr w:rsidR="006122C0" w:rsidRPr="001427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8468CD" w14:textId="77777777" w:rsidR="008F67D4" w:rsidRDefault="008F67D4" w:rsidP="00D34245">
      <w:r>
        <w:separator/>
      </w:r>
    </w:p>
  </w:endnote>
  <w:endnote w:type="continuationSeparator" w:id="0">
    <w:p w14:paraId="3C56553A" w14:textId="77777777" w:rsidR="008F67D4" w:rsidRDefault="008F67D4" w:rsidP="00D34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auto"/>
    <w:pitch w:val="default"/>
    <w:sig w:usb0="800002BF"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roman"/>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default"/>
  </w:font>
  <w:font w:name="Noto Sans CJK SC">
    <w:altName w:val="SimSun"/>
    <w:charset w:val="00"/>
    <w:family w:val="roman"/>
    <w:pitch w:val="default"/>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260E7D" w14:textId="77777777" w:rsidR="008F67D4" w:rsidRDefault="008F67D4" w:rsidP="00D34245">
      <w:r>
        <w:separator/>
      </w:r>
    </w:p>
  </w:footnote>
  <w:footnote w:type="continuationSeparator" w:id="0">
    <w:p w14:paraId="54D243B6" w14:textId="77777777" w:rsidR="008F67D4" w:rsidRDefault="008F67D4" w:rsidP="00D34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D15916"/>
    <w:multiLevelType w:val="hybridMultilevel"/>
    <w:tmpl w:val="E4D0A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8"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0" w15:restartNumberingAfterBreak="0">
    <w:nsid w:val="1716522F"/>
    <w:multiLevelType w:val="hybridMultilevel"/>
    <w:tmpl w:val="3F667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182965"/>
    <w:multiLevelType w:val="hybridMultilevel"/>
    <w:tmpl w:val="CDA604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E4119B"/>
    <w:multiLevelType w:val="hybridMultilevel"/>
    <w:tmpl w:val="446EB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9C5889"/>
    <w:multiLevelType w:val="hybridMultilevel"/>
    <w:tmpl w:val="98348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DD735C"/>
    <w:multiLevelType w:val="multilevel"/>
    <w:tmpl w:val="F308329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141CC9"/>
    <w:multiLevelType w:val="hybridMultilevel"/>
    <w:tmpl w:val="244A8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2"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4"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6" w15:restartNumberingAfterBreak="0">
    <w:nsid w:val="3E5A49AA"/>
    <w:multiLevelType w:val="hybridMultilevel"/>
    <w:tmpl w:val="8DD21E80"/>
    <w:lvl w:ilvl="0" w:tplc="05D29A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255A68"/>
    <w:multiLevelType w:val="hybridMultilevel"/>
    <w:tmpl w:val="22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38F5DE5"/>
    <w:multiLevelType w:val="hybridMultilevel"/>
    <w:tmpl w:val="812AB9D0"/>
    <w:lvl w:ilvl="0" w:tplc="2A6A99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9A9028E"/>
    <w:multiLevelType w:val="hybridMultilevel"/>
    <w:tmpl w:val="E6281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5"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6" w15:restartNumberingAfterBreak="0">
    <w:nsid w:val="5BD12499"/>
    <w:multiLevelType w:val="hybridMultilevel"/>
    <w:tmpl w:val="69600D0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4E5291"/>
    <w:multiLevelType w:val="hybridMultilevel"/>
    <w:tmpl w:val="7B1AF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9"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1"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2" w15:restartNumberingAfterBreak="0">
    <w:nsid w:val="74941658"/>
    <w:multiLevelType w:val="hybridMultilevel"/>
    <w:tmpl w:val="B2260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5A07E3"/>
    <w:multiLevelType w:val="hybridMultilevel"/>
    <w:tmpl w:val="7B1A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8"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4"/>
  </w:num>
  <w:num w:numId="2">
    <w:abstractNumId w:val="4"/>
  </w:num>
  <w:num w:numId="3">
    <w:abstractNumId w:val="7"/>
  </w:num>
  <w:num w:numId="4">
    <w:abstractNumId w:val="39"/>
  </w:num>
  <w:num w:numId="5">
    <w:abstractNumId w:val="24"/>
  </w:num>
  <w:num w:numId="6">
    <w:abstractNumId w:val="20"/>
  </w:num>
  <w:num w:numId="7">
    <w:abstractNumId w:val="33"/>
  </w:num>
  <w:num w:numId="8">
    <w:abstractNumId w:val="29"/>
  </w:num>
  <w:num w:numId="9">
    <w:abstractNumId w:val="8"/>
  </w:num>
  <w:num w:numId="10">
    <w:abstractNumId w:val="31"/>
  </w:num>
  <w:num w:numId="11">
    <w:abstractNumId w:val="35"/>
  </w:num>
  <w:num w:numId="12">
    <w:abstractNumId w:val="21"/>
  </w:num>
  <w:num w:numId="13">
    <w:abstractNumId w:val="34"/>
  </w:num>
  <w:num w:numId="14">
    <w:abstractNumId w:val="47"/>
  </w:num>
  <w:num w:numId="15">
    <w:abstractNumId w:val="22"/>
  </w:num>
  <w:num w:numId="16">
    <w:abstractNumId w:val="9"/>
  </w:num>
  <w:num w:numId="17">
    <w:abstractNumId w:val="25"/>
  </w:num>
  <w:num w:numId="18">
    <w:abstractNumId w:val="38"/>
  </w:num>
  <w:num w:numId="19">
    <w:abstractNumId w:val="0"/>
  </w:num>
  <w:num w:numId="20">
    <w:abstractNumId w:val="1"/>
  </w:num>
  <w:num w:numId="21">
    <w:abstractNumId w:val="26"/>
  </w:num>
  <w:num w:numId="22">
    <w:abstractNumId w:val="6"/>
  </w:num>
  <w:num w:numId="23">
    <w:abstractNumId w:val="37"/>
  </w:num>
  <w:num w:numId="24">
    <w:abstractNumId w:val="43"/>
  </w:num>
  <w:num w:numId="25">
    <w:abstractNumId w:val="28"/>
  </w:num>
  <w:num w:numId="26">
    <w:abstractNumId w:val="3"/>
  </w:num>
  <w:num w:numId="27">
    <w:abstractNumId w:val="16"/>
  </w:num>
  <w:num w:numId="28">
    <w:abstractNumId w:val="23"/>
  </w:num>
  <w:num w:numId="29">
    <w:abstractNumId w:val="40"/>
  </w:num>
  <w:num w:numId="30">
    <w:abstractNumId w:val="46"/>
  </w:num>
  <w:num w:numId="31">
    <w:abstractNumId w:val="19"/>
  </w:num>
  <w:num w:numId="32">
    <w:abstractNumId w:val="30"/>
  </w:num>
  <w:num w:numId="33">
    <w:abstractNumId w:val="32"/>
  </w:num>
  <w:num w:numId="34">
    <w:abstractNumId w:val="27"/>
  </w:num>
  <w:num w:numId="35">
    <w:abstractNumId w:val="17"/>
  </w:num>
  <w:num w:numId="36">
    <w:abstractNumId w:val="36"/>
  </w:num>
  <w:num w:numId="37">
    <w:abstractNumId w:val="14"/>
    <w:lvlOverride w:ilvl="0">
      <w:startOverride w:val="2"/>
    </w:lvlOverride>
    <w:lvlOverride w:ilvl="1">
      <w:startOverride w:val="1"/>
    </w:lvlOverride>
    <w:lvlOverride w:ilvl="2">
      <w:startOverride w:val="2"/>
    </w:lvlOverride>
  </w:num>
  <w:num w:numId="3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44"/>
  </w:num>
  <w:num w:numId="40">
    <w:abstractNumId w:val="18"/>
  </w:num>
  <w:num w:numId="41">
    <w:abstractNumId w:val="45"/>
  </w:num>
  <w:num w:numId="42">
    <w:abstractNumId w:val="13"/>
  </w:num>
  <w:num w:numId="43">
    <w:abstractNumId w:val="12"/>
  </w:num>
  <w:num w:numId="44">
    <w:abstractNumId w:val="48"/>
  </w:num>
  <w:num w:numId="45">
    <w:abstractNumId w:val="42"/>
  </w:num>
  <w:num w:numId="46">
    <w:abstractNumId w:val="15"/>
  </w:num>
  <w:num w:numId="47">
    <w:abstractNumId w:val="41"/>
  </w:num>
  <w:num w:numId="48">
    <w:abstractNumId w:val="11"/>
  </w:num>
  <w:num w:numId="49">
    <w:abstractNumId w:val="5"/>
  </w:num>
  <w:num w:numId="50">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271"/>
    <w:rsid w:val="00002BFB"/>
    <w:rsid w:val="00004152"/>
    <w:rsid w:val="00004D44"/>
    <w:rsid w:val="00010B56"/>
    <w:rsid w:val="000240C5"/>
    <w:rsid w:val="00024FE7"/>
    <w:rsid w:val="000251CD"/>
    <w:rsid w:val="000263D5"/>
    <w:rsid w:val="000301DC"/>
    <w:rsid w:val="00030461"/>
    <w:rsid w:val="00030D24"/>
    <w:rsid w:val="000330BF"/>
    <w:rsid w:val="00034069"/>
    <w:rsid w:val="00034633"/>
    <w:rsid w:val="00036529"/>
    <w:rsid w:val="00041F11"/>
    <w:rsid w:val="00044B2C"/>
    <w:rsid w:val="00046B42"/>
    <w:rsid w:val="00047000"/>
    <w:rsid w:val="00051F2E"/>
    <w:rsid w:val="00052596"/>
    <w:rsid w:val="000563D2"/>
    <w:rsid w:val="00060B13"/>
    <w:rsid w:val="000620FC"/>
    <w:rsid w:val="0006224A"/>
    <w:rsid w:val="00062ADD"/>
    <w:rsid w:val="000668B8"/>
    <w:rsid w:val="0006752F"/>
    <w:rsid w:val="00071183"/>
    <w:rsid w:val="00074C87"/>
    <w:rsid w:val="00074D16"/>
    <w:rsid w:val="00075F9E"/>
    <w:rsid w:val="000801A4"/>
    <w:rsid w:val="0008065C"/>
    <w:rsid w:val="0008081D"/>
    <w:rsid w:val="0008168A"/>
    <w:rsid w:val="00082880"/>
    <w:rsid w:val="00082F86"/>
    <w:rsid w:val="00086C17"/>
    <w:rsid w:val="00087677"/>
    <w:rsid w:val="00092C0F"/>
    <w:rsid w:val="0009345D"/>
    <w:rsid w:val="00093BEC"/>
    <w:rsid w:val="00094142"/>
    <w:rsid w:val="00094D39"/>
    <w:rsid w:val="00094D61"/>
    <w:rsid w:val="00095C57"/>
    <w:rsid w:val="000A052A"/>
    <w:rsid w:val="000A11B2"/>
    <w:rsid w:val="000A14A7"/>
    <w:rsid w:val="000A3279"/>
    <w:rsid w:val="000A38B8"/>
    <w:rsid w:val="000A7C50"/>
    <w:rsid w:val="000C0E39"/>
    <w:rsid w:val="000C1544"/>
    <w:rsid w:val="000C191B"/>
    <w:rsid w:val="000C68ED"/>
    <w:rsid w:val="000D04D9"/>
    <w:rsid w:val="000D13A6"/>
    <w:rsid w:val="000D60B7"/>
    <w:rsid w:val="000D72A4"/>
    <w:rsid w:val="000E0269"/>
    <w:rsid w:val="000E1589"/>
    <w:rsid w:val="000E405C"/>
    <w:rsid w:val="000E5240"/>
    <w:rsid w:val="000F1478"/>
    <w:rsid w:val="000F342B"/>
    <w:rsid w:val="000F3E59"/>
    <w:rsid w:val="000F4FA6"/>
    <w:rsid w:val="000F5416"/>
    <w:rsid w:val="000F5DB0"/>
    <w:rsid w:val="000F602A"/>
    <w:rsid w:val="000F66A9"/>
    <w:rsid w:val="000F750B"/>
    <w:rsid w:val="001106A7"/>
    <w:rsid w:val="0011072C"/>
    <w:rsid w:val="00112BF2"/>
    <w:rsid w:val="00115F50"/>
    <w:rsid w:val="00116405"/>
    <w:rsid w:val="00116BC2"/>
    <w:rsid w:val="00117336"/>
    <w:rsid w:val="00120424"/>
    <w:rsid w:val="001208F9"/>
    <w:rsid w:val="001235AB"/>
    <w:rsid w:val="001264E2"/>
    <w:rsid w:val="00131BA1"/>
    <w:rsid w:val="00136085"/>
    <w:rsid w:val="00140F65"/>
    <w:rsid w:val="00142714"/>
    <w:rsid w:val="001428D7"/>
    <w:rsid w:val="00142CF1"/>
    <w:rsid w:val="00144A51"/>
    <w:rsid w:val="0014619C"/>
    <w:rsid w:val="00154337"/>
    <w:rsid w:val="00165976"/>
    <w:rsid w:val="00165EB4"/>
    <w:rsid w:val="001666DC"/>
    <w:rsid w:val="00167C5F"/>
    <w:rsid w:val="00174110"/>
    <w:rsid w:val="001803BF"/>
    <w:rsid w:val="00180692"/>
    <w:rsid w:val="00180900"/>
    <w:rsid w:val="00181C5B"/>
    <w:rsid w:val="0018338C"/>
    <w:rsid w:val="001847F1"/>
    <w:rsid w:val="001862B5"/>
    <w:rsid w:val="00186BFC"/>
    <w:rsid w:val="00190600"/>
    <w:rsid w:val="001921EC"/>
    <w:rsid w:val="0019252E"/>
    <w:rsid w:val="001A0291"/>
    <w:rsid w:val="001A49C7"/>
    <w:rsid w:val="001A7652"/>
    <w:rsid w:val="001B328E"/>
    <w:rsid w:val="001B52C2"/>
    <w:rsid w:val="001C170D"/>
    <w:rsid w:val="001C191A"/>
    <w:rsid w:val="001C22F3"/>
    <w:rsid w:val="001C2C09"/>
    <w:rsid w:val="001C4C6D"/>
    <w:rsid w:val="001C7EAB"/>
    <w:rsid w:val="001D3C5B"/>
    <w:rsid w:val="001D5A74"/>
    <w:rsid w:val="001D6E80"/>
    <w:rsid w:val="001D75F7"/>
    <w:rsid w:val="001E3B75"/>
    <w:rsid w:val="001E5C14"/>
    <w:rsid w:val="001F2DE8"/>
    <w:rsid w:val="001F4189"/>
    <w:rsid w:val="001F6054"/>
    <w:rsid w:val="00201804"/>
    <w:rsid w:val="0020190D"/>
    <w:rsid w:val="00202AE0"/>
    <w:rsid w:val="002073C5"/>
    <w:rsid w:val="0020754E"/>
    <w:rsid w:val="00213CE6"/>
    <w:rsid w:val="0021477C"/>
    <w:rsid w:val="002165DE"/>
    <w:rsid w:val="00217E9A"/>
    <w:rsid w:val="00220292"/>
    <w:rsid w:val="002204DF"/>
    <w:rsid w:val="0022147F"/>
    <w:rsid w:val="00222D3E"/>
    <w:rsid w:val="0022466A"/>
    <w:rsid w:val="00225515"/>
    <w:rsid w:val="002317D0"/>
    <w:rsid w:val="00231C29"/>
    <w:rsid w:val="00232190"/>
    <w:rsid w:val="00232A53"/>
    <w:rsid w:val="00232DE0"/>
    <w:rsid w:val="0023306B"/>
    <w:rsid w:val="00236EF0"/>
    <w:rsid w:val="00243A63"/>
    <w:rsid w:val="00243B9A"/>
    <w:rsid w:val="00244BC0"/>
    <w:rsid w:val="00245F42"/>
    <w:rsid w:val="00246A9C"/>
    <w:rsid w:val="00247B24"/>
    <w:rsid w:val="00250809"/>
    <w:rsid w:val="00251BD1"/>
    <w:rsid w:val="00251C5F"/>
    <w:rsid w:val="002521E6"/>
    <w:rsid w:val="002530C9"/>
    <w:rsid w:val="00254905"/>
    <w:rsid w:val="00254BDC"/>
    <w:rsid w:val="0025723E"/>
    <w:rsid w:val="00257A75"/>
    <w:rsid w:val="00257C1E"/>
    <w:rsid w:val="00263B46"/>
    <w:rsid w:val="00263B6B"/>
    <w:rsid w:val="00263DDB"/>
    <w:rsid w:val="00266169"/>
    <w:rsid w:val="00270AF4"/>
    <w:rsid w:val="002718D6"/>
    <w:rsid w:val="0027233B"/>
    <w:rsid w:val="002738C8"/>
    <w:rsid w:val="00275ECE"/>
    <w:rsid w:val="0027759C"/>
    <w:rsid w:val="00282CEB"/>
    <w:rsid w:val="00286571"/>
    <w:rsid w:val="00286708"/>
    <w:rsid w:val="00287534"/>
    <w:rsid w:val="002A1594"/>
    <w:rsid w:val="002A2F6B"/>
    <w:rsid w:val="002A32E4"/>
    <w:rsid w:val="002A6B3D"/>
    <w:rsid w:val="002A6F53"/>
    <w:rsid w:val="002A7B53"/>
    <w:rsid w:val="002B1E83"/>
    <w:rsid w:val="002B49AE"/>
    <w:rsid w:val="002B633E"/>
    <w:rsid w:val="002B7588"/>
    <w:rsid w:val="002C27F9"/>
    <w:rsid w:val="002C4A67"/>
    <w:rsid w:val="002C7BA6"/>
    <w:rsid w:val="002D57C6"/>
    <w:rsid w:val="002D59B5"/>
    <w:rsid w:val="002E0638"/>
    <w:rsid w:val="002E218E"/>
    <w:rsid w:val="002E2598"/>
    <w:rsid w:val="002F09B3"/>
    <w:rsid w:val="002F18D4"/>
    <w:rsid w:val="002F1AF1"/>
    <w:rsid w:val="002F5910"/>
    <w:rsid w:val="002F7D76"/>
    <w:rsid w:val="00300981"/>
    <w:rsid w:val="00305DF8"/>
    <w:rsid w:val="003064BC"/>
    <w:rsid w:val="003067E7"/>
    <w:rsid w:val="003078BA"/>
    <w:rsid w:val="003134D8"/>
    <w:rsid w:val="00317878"/>
    <w:rsid w:val="00330266"/>
    <w:rsid w:val="00330C5E"/>
    <w:rsid w:val="00331E7B"/>
    <w:rsid w:val="00332062"/>
    <w:rsid w:val="003323D0"/>
    <w:rsid w:val="003346DE"/>
    <w:rsid w:val="003374DF"/>
    <w:rsid w:val="00337645"/>
    <w:rsid w:val="0034059A"/>
    <w:rsid w:val="003445E4"/>
    <w:rsid w:val="00347D66"/>
    <w:rsid w:val="00351E45"/>
    <w:rsid w:val="00351F23"/>
    <w:rsid w:val="00355D3E"/>
    <w:rsid w:val="00363AD2"/>
    <w:rsid w:val="00370F9F"/>
    <w:rsid w:val="00373A5A"/>
    <w:rsid w:val="0037669C"/>
    <w:rsid w:val="00377CBA"/>
    <w:rsid w:val="00380F8C"/>
    <w:rsid w:val="003814C5"/>
    <w:rsid w:val="00381CDF"/>
    <w:rsid w:val="00381F79"/>
    <w:rsid w:val="00385B02"/>
    <w:rsid w:val="003927EC"/>
    <w:rsid w:val="003A27D9"/>
    <w:rsid w:val="003A284A"/>
    <w:rsid w:val="003A3D6F"/>
    <w:rsid w:val="003C1345"/>
    <w:rsid w:val="003D2C54"/>
    <w:rsid w:val="003E0D47"/>
    <w:rsid w:val="003E2E3E"/>
    <w:rsid w:val="003E3C01"/>
    <w:rsid w:val="003E55C1"/>
    <w:rsid w:val="003E6432"/>
    <w:rsid w:val="003E7AE3"/>
    <w:rsid w:val="003F085C"/>
    <w:rsid w:val="003F0DE8"/>
    <w:rsid w:val="003F2673"/>
    <w:rsid w:val="003F44A0"/>
    <w:rsid w:val="003F48EC"/>
    <w:rsid w:val="003F4AED"/>
    <w:rsid w:val="003F537C"/>
    <w:rsid w:val="003F5480"/>
    <w:rsid w:val="003F5DB1"/>
    <w:rsid w:val="0040143B"/>
    <w:rsid w:val="004021D4"/>
    <w:rsid w:val="00410821"/>
    <w:rsid w:val="00410D18"/>
    <w:rsid w:val="00411821"/>
    <w:rsid w:val="004156E4"/>
    <w:rsid w:val="00416345"/>
    <w:rsid w:val="00417A70"/>
    <w:rsid w:val="0042115B"/>
    <w:rsid w:val="00424899"/>
    <w:rsid w:val="00425DB1"/>
    <w:rsid w:val="00433126"/>
    <w:rsid w:val="004345A5"/>
    <w:rsid w:val="0044343B"/>
    <w:rsid w:val="00443927"/>
    <w:rsid w:val="00443EC5"/>
    <w:rsid w:val="0044491E"/>
    <w:rsid w:val="0044582B"/>
    <w:rsid w:val="004459F2"/>
    <w:rsid w:val="00446172"/>
    <w:rsid w:val="00446916"/>
    <w:rsid w:val="00455EEB"/>
    <w:rsid w:val="00460F45"/>
    <w:rsid w:val="0046453A"/>
    <w:rsid w:val="004659FC"/>
    <w:rsid w:val="004671B1"/>
    <w:rsid w:val="00472DD7"/>
    <w:rsid w:val="00472F0C"/>
    <w:rsid w:val="0048271A"/>
    <w:rsid w:val="004827B5"/>
    <w:rsid w:val="00484098"/>
    <w:rsid w:val="00485BAC"/>
    <w:rsid w:val="00487384"/>
    <w:rsid w:val="00494A7F"/>
    <w:rsid w:val="004A57CC"/>
    <w:rsid w:val="004A7B2E"/>
    <w:rsid w:val="004B0817"/>
    <w:rsid w:val="004B0DED"/>
    <w:rsid w:val="004B1A33"/>
    <w:rsid w:val="004B23F5"/>
    <w:rsid w:val="004B588B"/>
    <w:rsid w:val="004B5C41"/>
    <w:rsid w:val="004B7C36"/>
    <w:rsid w:val="004C22DF"/>
    <w:rsid w:val="004D21D8"/>
    <w:rsid w:val="004D7162"/>
    <w:rsid w:val="004E0903"/>
    <w:rsid w:val="004E47D9"/>
    <w:rsid w:val="004E4AFF"/>
    <w:rsid w:val="004E51F6"/>
    <w:rsid w:val="004E7634"/>
    <w:rsid w:val="004F26BE"/>
    <w:rsid w:val="004F2A1E"/>
    <w:rsid w:val="004F36E2"/>
    <w:rsid w:val="004F3DD0"/>
    <w:rsid w:val="004F5B52"/>
    <w:rsid w:val="004F763A"/>
    <w:rsid w:val="005002C4"/>
    <w:rsid w:val="0050340D"/>
    <w:rsid w:val="0050401D"/>
    <w:rsid w:val="005043CA"/>
    <w:rsid w:val="005050CD"/>
    <w:rsid w:val="005112CF"/>
    <w:rsid w:val="0051403B"/>
    <w:rsid w:val="0051750F"/>
    <w:rsid w:val="0052248A"/>
    <w:rsid w:val="005236B1"/>
    <w:rsid w:val="005239AA"/>
    <w:rsid w:val="00523DF5"/>
    <w:rsid w:val="00524382"/>
    <w:rsid w:val="005258D3"/>
    <w:rsid w:val="00533249"/>
    <w:rsid w:val="005332DA"/>
    <w:rsid w:val="00533361"/>
    <w:rsid w:val="00533D4D"/>
    <w:rsid w:val="00536874"/>
    <w:rsid w:val="005402FA"/>
    <w:rsid w:val="0054321D"/>
    <w:rsid w:val="005462C8"/>
    <w:rsid w:val="005464AE"/>
    <w:rsid w:val="0055126F"/>
    <w:rsid w:val="0055147E"/>
    <w:rsid w:val="005516C1"/>
    <w:rsid w:val="00551716"/>
    <w:rsid w:val="00552C39"/>
    <w:rsid w:val="00561A59"/>
    <w:rsid w:val="00563179"/>
    <w:rsid w:val="005664F9"/>
    <w:rsid w:val="005735F3"/>
    <w:rsid w:val="00582541"/>
    <w:rsid w:val="005848D3"/>
    <w:rsid w:val="00585719"/>
    <w:rsid w:val="0058581E"/>
    <w:rsid w:val="00590D13"/>
    <w:rsid w:val="00592AA3"/>
    <w:rsid w:val="005937FC"/>
    <w:rsid w:val="00593B48"/>
    <w:rsid w:val="00594370"/>
    <w:rsid w:val="00597C23"/>
    <w:rsid w:val="005A04D3"/>
    <w:rsid w:val="005A16B0"/>
    <w:rsid w:val="005A3B77"/>
    <w:rsid w:val="005B4193"/>
    <w:rsid w:val="005B4D2F"/>
    <w:rsid w:val="005B64E5"/>
    <w:rsid w:val="005B7D03"/>
    <w:rsid w:val="005C05C7"/>
    <w:rsid w:val="005C1511"/>
    <w:rsid w:val="005D4AC0"/>
    <w:rsid w:val="005D700A"/>
    <w:rsid w:val="005D7BD3"/>
    <w:rsid w:val="005E05C5"/>
    <w:rsid w:val="005E233F"/>
    <w:rsid w:val="005E39AF"/>
    <w:rsid w:val="005E4B9C"/>
    <w:rsid w:val="005E575C"/>
    <w:rsid w:val="005E69B9"/>
    <w:rsid w:val="005E6F3D"/>
    <w:rsid w:val="005F1807"/>
    <w:rsid w:val="006008CA"/>
    <w:rsid w:val="0060364D"/>
    <w:rsid w:val="00604CD0"/>
    <w:rsid w:val="00605190"/>
    <w:rsid w:val="006059CE"/>
    <w:rsid w:val="0060722E"/>
    <w:rsid w:val="006103FC"/>
    <w:rsid w:val="0061052C"/>
    <w:rsid w:val="006122C0"/>
    <w:rsid w:val="006172E4"/>
    <w:rsid w:val="00620A98"/>
    <w:rsid w:val="0062619A"/>
    <w:rsid w:val="006262D5"/>
    <w:rsid w:val="006277EE"/>
    <w:rsid w:val="00627D45"/>
    <w:rsid w:val="00634642"/>
    <w:rsid w:val="006353C9"/>
    <w:rsid w:val="006363B9"/>
    <w:rsid w:val="0063786D"/>
    <w:rsid w:val="00643CF3"/>
    <w:rsid w:val="00645C4D"/>
    <w:rsid w:val="00646ED1"/>
    <w:rsid w:val="00647824"/>
    <w:rsid w:val="006501CD"/>
    <w:rsid w:val="00650EB7"/>
    <w:rsid w:val="0065223C"/>
    <w:rsid w:val="0065312E"/>
    <w:rsid w:val="00653A17"/>
    <w:rsid w:val="0065464F"/>
    <w:rsid w:val="006560A6"/>
    <w:rsid w:val="00656DC8"/>
    <w:rsid w:val="00663DB2"/>
    <w:rsid w:val="0066561E"/>
    <w:rsid w:val="006664D7"/>
    <w:rsid w:val="00671331"/>
    <w:rsid w:val="006723BD"/>
    <w:rsid w:val="0067390D"/>
    <w:rsid w:val="00675458"/>
    <w:rsid w:val="006771FA"/>
    <w:rsid w:val="00681FB3"/>
    <w:rsid w:val="006861D1"/>
    <w:rsid w:val="00687AC0"/>
    <w:rsid w:val="00687D76"/>
    <w:rsid w:val="006919DF"/>
    <w:rsid w:val="00692E51"/>
    <w:rsid w:val="0069690D"/>
    <w:rsid w:val="00696E2F"/>
    <w:rsid w:val="006A26A2"/>
    <w:rsid w:val="006A335B"/>
    <w:rsid w:val="006A6B61"/>
    <w:rsid w:val="006B19D0"/>
    <w:rsid w:val="006B3997"/>
    <w:rsid w:val="006B5659"/>
    <w:rsid w:val="006B7D71"/>
    <w:rsid w:val="006C1293"/>
    <w:rsid w:val="006C170B"/>
    <w:rsid w:val="006C2641"/>
    <w:rsid w:val="006C2B88"/>
    <w:rsid w:val="006C2D6B"/>
    <w:rsid w:val="006C3955"/>
    <w:rsid w:val="006C3C85"/>
    <w:rsid w:val="006C5F99"/>
    <w:rsid w:val="006C78B4"/>
    <w:rsid w:val="006D1EEE"/>
    <w:rsid w:val="006D2202"/>
    <w:rsid w:val="006D3237"/>
    <w:rsid w:val="006D6BE9"/>
    <w:rsid w:val="006E2574"/>
    <w:rsid w:val="006E3328"/>
    <w:rsid w:val="006F0416"/>
    <w:rsid w:val="006F19B6"/>
    <w:rsid w:val="006F3157"/>
    <w:rsid w:val="006F738E"/>
    <w:rsid w:val="007006B9"/>
    <w:rsid w:val="00701206"/>
    <w:rsid w:val="0070240C"/>
    <w:rsid w:val="007037F5"/>
    <w:rsid w:val="00703A40"/>
    <w:rsid w:val="00707EBF"/>
    <w:rsid w:val="00710FD4"/>
    <w:rsid w:val="0071373D"/>
    <w:rsid w:val="00716CE1"/>
    <w:rsid w:val="00721219"/>
    <w:rsid w:val="00722EC2"/>
    <w:rsid w:val="00725DB9"/>
    <w:rsid w:val="00730D98"/>
    <w:rsid w:val="007327C1"/>
    <w:rsid w:val="00732C09"/>
    <w:rsid w:val="007336F9"/>
    <w:rsid w:val="00740A33"/>
    <w:rsid w:val="007425CE"/>
    <w:rsid w:val="00750C84"/>
    <w:rsid w:val="00750DE9"/>
    <w:rsid w:val="00754D2A"/>
    <w:rsid w:val="007550F8"/>
    <w:rsid w:val="007570B8"/>
    <w:rsid w:val="007570FA"/>
    <w:rsid w:val="00766DCB"/>
    <w:rsid w:val="00771DA4"/>
    <w:rsid w:val="007722EF"/>
    <w:rsid w:val="007728C4"/>
    <w:rsid w:val="00775F95"/>
    <w:rsid w:val="00780487"/>
    <w:rsid w:val="00780E62"/>
    <w:rsid w:val="00780E65"/>
    <w:rsid w:val="00782131"/>
    <w:rsid w:val="00785CF6"/>
    <w:rsid w:val="00790A9B"/>
    <w:rsid w:val="00791CB4"/>
    <w:rsid w:val="007920E6"/>
    <w:rsid w:val="00792DFF"/>
    <w:rsid w:val="007A2193"/>
    <w:rsid w:val="007A43C6"/>
    <w:rsid w:val="007A658E"/>
    <w:rsid w:val="007A6E58"/>
    <w:rsid w:val="007B25C4"/>
    <w:rsid w:val="007B28DB"/>
    <w:rsid w:val="007B35DD"/>
    <w:rsid w:val="007B41D1"/>
    <w:rsid w:val="007B5223"/>
    <w:rsid w:val="007B6470"/>
    <w:rsid w:val="007B67E1"/>
    <w:rsid w:val="007C1353"/>
    <w:rsid w:val="007C173B"/>
    <w:rsid w:val="007C3BC4"/>
    <w:rsid w:val="007C46DF"/>
    <w:rsid w:val="007C491A"/>
    <w:rsid w:val="007C549C"/>
    <w:rsid w:val="007D2253"/>
    <w:rsid w:val="007D25F6"/>
    <w:rsid w:val="007E1E8D"/>
    <w:rsid w:val="007E1F9E"/>
    <w:rsid w:val="007E41BF"/>
    <w:rsid w:val="007E6668"/>
    <w:rsid w:val="007F265D"/>
    <w:rsid w:val="007F4E5C"/>
    <w:rsid w:val="007F5A5A"/>
    <w:rsid w:val="007F68E0"/>
    <w:rsid w:val="007F715F"/>
    <w:rsid w:val="00805A98"/>
    <w:rsid w:val="008109E8"/>
    <w:rsid w:val="00811039"/>
    <w:rsid w:val="00814267"/>
    <w:rsid w:val="008153A1"/>
    <w:rsid w:val="008159A2"/>
    <w:rsid w:val="00820B6A"/>
    <w:rsid w:val="00820DA5"/>
    <w:rsid w:val="0082106D"/>
    <w:rsid w:val="008210D1"/>
    <w:rsid w:val="00827D4D"/>
    <w:rsid w:val="00840FE0"/>
    <w:rsid w:val="00845041"/>
    <w:rsid w:val="008503DC"/>
    <w:rsid w:val="00851372"/>
    <w:rsid w:val="00854293"/>
    <w:rsid w:val="0085737A"/>
    <w:rsid w:val="0086200C"/>
    <w:rsid w:val="008653A8"/>
    <w:rsid w:val="00866A59"/>
    <w:rsid w:val="0086769B"/>
    <w:rsid w:val="008703EC"/>
    <w:rsid w:val="00873B81"/>
    <w:rsid w:val="00880744"/>
    <w:rsid w:val="00881D10"/>
    <w:rsid w:val="00882605"/>
    <w:rsid w:val="00882994"/>
    <w:rsid w:val="00884276"/>
    <w:rsid w:val="00887EEB"/>
    <w:rsid w:val="0089397A"/>
    <w:rsid w:val="00895432"/>
    <w:rsid w:val="00896C0B"/>
    <w:rsid w:val="008A0FC3"/>
    <w:rsid w:val="008A504D"/>
    <w:rsid w:val="008A53BF"/>
    <w:rsid w:val="008B6A0B"/>
    <w:rsid w:val="008C1836"/>
    <w:rsid w:val="008C32E1"/>
    <w:rsid w:val="008C430E"/>
    <w:rsid w:val="008D0274"/>
    <w:rsid w:val="008D062D"/>
    <w:rsid w:val="008D19F5"/>
    <w:rsid w:val="008D495C"/>
    <w:rsid w:val="008D4DC0"/>
    <w:rsid w:val="008D5022"/>
    <w:rsid w:val="008D6AA2"/>
    <w:rsid w:val="008E18FA"/>
    <w:rsid w:val="008E1E9D"/>
    <w:rsid w:val="008E45A7"/>
    <w:rsid w:val="008E728F"/>
    <w:rsid w:val="008E7F6B"/>
    <w:rsid w:val="008F2FEF"/>
    <w:rsid w:val="008F4B8D"/>
    <w:rsid w:val="008F5436"/>
    <w:rsid w:val="008F67D4"/>
    <w:rsid w:val="00900C70"/>
    <w:rsid w:val="00900FC6"/>
    <w:rsid w:val="00902B75"/>
    <w:rsid w:val="00904D02"/>
    <w:rsid w:val="009074A6"/>
    <w:rsid w:val="00911FF2"/>
    <w:rsid w:val="00913A58"/>
    <w:rsid w:val="00914661"/>
    <w:rsid w:val="009165D6"/>
    <w:rsid w:val="0091689B"/>
    <w:rsid w:val="00916DE8"/>
    <w:rsid w:val="0091772B"/>
    <w:rsid w:val="00920E60"/>
    <w:rsid w:val="00921FB9"/>
    <w:rsid w:val="009326E4"/>
    <w:rsid w:val="00932CD4"/>
    <w:rsid w:val="009336C4"/>
    <w:rsid w:val="009340D2"/>
    <w:rsid w:val="00934C13"/>
    <w:rsid w:val="0093637F"/>
    <w:rsid w:val="009376ED"/>
    <w:rsid w:val="009423B0"/>
    <w:rsid w:val="00944267"/>
    <w:rsid w:val="00947815"/>
    <w:rsid w:val="00951EBC"/>
    <w:rsid w:val="009537BB"/>
    <w:rsid w:val="009566EA"/>
    <w:rsid w:val="00960FDB"/>
    <w:rsid w:val="00961F46"/>
    <w:rsid w:val="00962336"/>
    <w:rsid w:val="0096300A"/>
    <w:rsid w:val="009658B9"/>
    <w:rsid w:val="00971C4D"/>
    <w:rsid w:val="00974C5E"/>
    <w:rsid w:val="009757E2"/>
    <w:rsid w:val="009773A1"/>
    <w:rsid w:val="009800BC"/>
    <w:rsid w:val="009803FD"/>
    <w:rsid w:val="009805D5"/>
    <w:rsid w:val="00987424"/>
    <w:rsid w:val="00991A1B"/>
    <w:rsid w:val="00993138"/>
    <w:rsid w:val="00996C11"/>
    <w:rsid w:val="00997577"/>
    <w:rsid w:val="009A10D2"/>
    <w:rsid w:val="009A24C3"/>
    <w:rsid w:val="009B0333"/>
    <w:rsid w:val="009B13FE"/>
    <w:rsid w:val="009B3A6B"/>
    <w:rsid w:val="009C192C"/>
    <w:rsid w:val="009C403F"/>
    <w:rsid w:val="009C4244"/>
    <w:rsid w:val="009C45D8"/>
    <w:rsid w:val="009C70DF"/>
    <w:rsid w:val="009D1F32"/>
    <w:rsid w:val="009D28B9"/>
    <w:rsid w:val="009D2B3A"/>
    <w:rsid w:val="009D52D5"/>
    <w:rsid w:val="009D6D8B"/>
    <w:rsid w:val="009D705F"/>
    <w:rsid w:val="009E0462"/>
    <w:rsid w:val="009E07F0"/>
    <w:rsid w:val="009E3331"/>
    <w:rsid w:val="009E6486"/>
    <w:rsid w:val="009F04E2"/>
    <w:rsid w:val="009F3918"/>
    <w:rsid w:val="00A0402F"/>
    <w:rsid w:val="00A052BF"/>
    <w:rsid w:val="00A07E8D"/>
    <w:rsid w:val="00A07ED6"/>
    <w:rsid w:val="00A106BB"/>
    <w:rsid w:val="00A1241B"/>
    <w:rsid w:val="00A13B90"/>
    <w:rsid w:val="00A152E7"/>
    <w:rsid w:val="00A1682F"/>
    <w:rsid w:val="00A23BCE"/>
    <w:rsid w:val="00A246AB"/>
    <w:rsid w:val="00A321FE"/>
    <w:rsid w:val="00A32250"/>
    <w:rsid w:val="00A34087"/>
    <w:rsid w:val="00A40271"/>
    <w:rsid w:val="00A403AD"/>
    <w:rsid w:val="00A40A21"/>
    <w:rsid w:val="00A43423"/>
    <w:rsid w:val="00A43DC4"/>
    <w:rsid w:val="00A44993"/>
    <w:rsid w:val="00A50C82"/>
    <w:rsid w:val="00A50CF9"/>
    <w:rsid w:val="00A52068"/>
    <w:rsid w:val="00A52CF4"/>
    <w:rsid w:val="00A52F53"/>
    <w:rsid w:val="00A53EB2"/>
    <w:rsid w:val="00A569EB"/>
    <w:rsid w:val="00A6311B"/>
    <w:rsid w:val="00A63173"/>
    <w:rsid w:val="00A72E30"/>
    <w:rsid w:val="00A73272"/>
    <w:rsid w:val="00A81E1E"/>
    <w:rsid w:val="00A8319B"/>
    <w:rsid w:val="00A87BE1"/>
    <w:rsid w:val="00A9600F"/>
    <w:rsid w:val="00A964A1"/>
    <w:rsid w:val="00AA4637"/>
    <w:rsid w:val="00AA4828"/>
    <w:rsid w:val="00AB5983"/>
    <w:rsid w:val="00AC2292"/>
    <w:rsid w:val="00AC5D68"/>
    <w:rsid w:val="00AD1B69"/>
    <w:rsid w:val="00AD3A2A"/>
    <w:rsid w:val="00AD550B"/>
    <w:rsid w:val="00AD5FBA"/>
    <w:rsid w:val="00AD6731"/>
    <w:rsid w:val="00AD7FE3"/>
    <w:rsid w:val="00AE1349"/>
    <w:rsid w:val="00AE493E"/>
    <w:rsid w:val="00AE6FE9"/>
    <w:rsid w:val="00AE7596"/>
    <w:rsid w:val="00AF42CA"/>
    <w:rsid w:val="00AF69B1"/>
    <w:rsid w:val="00AF719E"/>
    <w:rsid w:val="00B02D09"/>
    <w:rsid w:val="00B02DC2"/>
    <w:rsid w:val="00B03439"/>
    <w:rsid w:val="00B036D5"/>
    <w:rsid w:val="00B07881"/>
    <w:rsid w:val="00B07ACE"/>
    <w:rsid w:val="00B101D6"/>
    <w:rsid w:val="00B12327"/>
    <w:rsid w:val="00B12347"/>
    <w:rsid w:val="00B1303E"/>
    <w:rsid w:val="00B136F7"/>
    <w:rsid w:val="00B141A5"/>
    <w:rsid w:val="00B1447A"/>
    <w:rsid w:val="00B214FF"/>
    <w:rsid w:val="00B223AD"/>
    <w:rsid w:val="00B22880"/>
    <w:rsid w:val="00B23787"/>
    <w:rsid w:val="00B248BE"/>
    <w:rsid w:val="00B24C89"/>
    <w:rsid w:val="00B304CC"/>
    <w:rsid w:val="00B34442"/>
    <w:rsid w:val="00B34941"/>
    <w:rsid w:val="00B36E4A"/>
    <w:rsid w:val="00B36E92"/>
    <w:rsid w:val="00B37F16"/>
    <w:rsid w:val="00B42E4F"/>
    <w:rsid w:val="00B4399B"/>
    <w:rsid w:val="00B43D0B"/>
    <w:rsid w:val="00B5237C"/>
    <w:rsid w:val="00B6189A"/>
    <w:rsid w:val="00B62FB8"/>
    <w:rsid w:val="00B64581"/>
    <w:rsid w:val="00B65AD5"/>
    <w:rsid w:val="00B67032"/>
    <w:rsid w:val="00B70443"/>
    <w:rsid w:val="00B7137E"/>
    <w:rsid w:val="00B76DAE"/>
    <w:rsid w:val="00B801C8"/>
    <w:rsid w:val="00B8145A"/>
    <w:rsid w:val="00B8278A"/>
    <w:rsid w:val="00B83A1D"/>
    <w:rsid w:val="00B842C1"/>
    <w:rsid w:val="00B87D9C"/>
    <w:rsid w:val="00BA1FD8"/>
    <w:rsid w:val="00BA29D4"/>
    <w:rsid w:val="00BA35C4"/>
    <w:rsid w:val="00BA456D"/>
    <w:rsid w:val="00BA6384"/>
    <w:rsid w:val="00BA6561"/>
    <w:rsid w:val="00BB3C13"/>
    <w:rsid w:val="00BB5737"/>
    <w:rsid w:val="00BB7051"/>
    <w:rsid w:val="00BC169D"/>
    <w:rsid w:val="00BC3B47"/>
    <w:rsid w:val="00BC5BFA"/>
    <w:rsid w:val="00BC6858"/>
    <w:rsid w:val="00BC6E43"/>
    <w:rsid w:val="00BD15BF"/>
    <w:rsid w:val="00BD2577"/>
    <w:rsid w:val="00BD3014"/>
    <w:rsid w:val="00BD7BA0"/>
    <w:rsid w:val="00BD7C7C"/>
    <w:rsid w:val="00BE01CE"/>
    <w:rsid w:val="00BE1FD3"/>
    <w:rsid w:val="00BE28AF"/>
    <w:rsid w:val="00BE434A"/>
    <w:rsid w:val="00BE46F0"/>
    <w:rsid w:val="00BE7712"/>
    <w:rsid w:val="00BF5FFE"/>
    <w:rsid w:val="00C01B6F"/>
    <w:rsid w:val="00C01BFE"/>
    <w:rsid w:val="00C02E18"/>
    <w:rsid w:val="00C05D88"/>
    <w:rsid w:val="00C064C4"/>
    <w:rsid w:val="00C12BDF"/>
    <w:rsid w:val="00C174CF"/>
    <w:rsid w:val="00C20577"/>
    <w:rsid w:val="00C22713"/>
    <w:rsid w:val="00C240D5"/>
    <w:rsid w:val="00C24A88"/>
    <w:rsid w:val="00C24D14"/>
    <w:rsid w:val="00C25255"/>
    <w:rsid w:val="00C2732C"/>
    <w:rsid w:val="00C325D3"/>
    <w:rsid w:val="00C35206"/>
    <w:rsid w:val="00C35607"/>
    <w:rsid w:val="00C36C94"/>
    <w:rsid w:val="00C37F2D"/>
    <w:rsid w:val="00C43163"/>
    <w:rsid w:val="00C47DCE"/>
    <w:rsid w:val="00C47FA1"/>
    <w:rsid w:val="00C5011A"/>
    <w:rsid w:val="00C5100C"/>
    <w:rsid w:val="00C5288A"/>
    <w:rsid w:val="00C52C01"/>
    <w:rsid w:val="00C54D3E"/>
    <w:rsid w:val="00C5719A"/>
    <w:rsid w:val="00C577AE"/>
    <w:rsid w:val="00C6095B"/>
    <w:rsid w:val="00C67426"/>
    <w:rsid w:val="00C7463F"/>
    <w:rsid w:val="00C749AD"/>
    <w:rsid w:val="00C76D42"/>
    <w:rsid w:val="00C8048B"/>
    <w:rsid w:val="00C912D7"/>
    <w:rsid w:val="00C91F2F"/>
    <w:rsid w:val="00C92E61"/>
    <w:rsid w:val="00C96877"/>
    <w:rsid w:val="00C96C34"/>
    <w:rsid w:val="00CA066D"/>
    <w:rsid w:val="00CA114E"/>
    <w:rsid w:val="00CA497B"/>
    <w:rsid w:val="00CA4AC7"/>
    <w:rsid w:val="00CA4BCB"/>
    <w:rsid w:val="00CB032C"/>
    <w:rsid w:val="00CB0CA8"/>
    <w:rsid w:val="00CB6945"/>
    <w:rsid w:val="00CC1D39"/>
    <w:rsid w:val="00CC4963"/>
    <w:rsid w:val="00CC5F5B"/>
    <w:rsid w:val="00CC6B00"/>
    <w:rsid w:val="00CD0148"/>
    <w:rsid w:val="00CD0A88"/>
    <w:rsid w:val="00CD2D2D"/>
    <w:rsid w:val="00CD43C5"/>
    <w:rsid w:val="00CD56FA"/>
    <w:rsid w:val="00CD6333"/>
    <w:rsid w:val="00CE2D88"/>
    <w:rsid w:val="00CE3B61"/>
    <w:rsid w:val="00CE47E3"/>
    <w:rsid w:val="00CE70E5"/>
    <w:rsid w:val="00CF149F"/>
    <w:rsid w:val="00CF15A0"/>
    <w:rsid w:val="00CF1BFD"/>
    <w:rsid w:val="00CF2CC9"/>
    <w:rsid w:val="00CF5D77"/>
    <w:rsid w:val="00CF6049"/>
    <w:rsid w:val="00D0210C"/>
    <w:rsid w:val="00D0331B"/>
    <w:rsid w:val="00D03F1B"/>
    <w:rsid w:val="00D1136A"/>
    <w:rsid w:val="00D14A9D"/>
    <w:rsid w:val="00D22DE9"/>
    <w:rsid w:val="00D2475E"/>
    <w:rsid w:val="00D25929"/>
    <w:rsid w:val="00D2673E"/>
    <w:rsid w:val="00D27AE0"/>
    <w:rsid w:val="00D30581"/>
    <w:rsid w:val="00D30CCA"/>
    <w:rsid w:val="00D32ACD"/>
    <w:rsid w:val="00D33675"/>
    <w:rsid w:val="00D34231"/>
    <w:rsid w:val="00D34245"/>
    <w:rsid w:val="00D3509C"/>
    <w:rsid w:val="00D3598E"/>
    <w:rsid w:val="00D44763"/>
    <w:rsid w:val="00D46850"/>
    <w:rsid w:val="00D4710B"/>
    <w:rsid w:val="00D5388B"/>
    <w:rsid w:val="00D54458"/>
    <w:rsid w:val="00D5782C"/>
    <w:rsid w:val="00D61BA5"/>
    <w:rsid w:val="00D64654"/>
    <w:rsid w:val="00D65DC4"/>
    <w:rsid w:val="00D66B6A"/>
    <w:rsid w:val="00D66D9E"/>
    <w:rsid w:val="00D80A76"/>
    <w:rsid w:val="00D80D32"/>
    <w:rsid w:val="00D83FB5"/>
    <w:rsid w:val="00D878E4"/>
    <w:rsid w:val="00D90A0A"/>
    <w:rsid w:val="00D91962"/>
    <w:rsid w:val="00D91EE1"/>
    <w:rsid w:val="00D92A50"/>
    <w:rsid w:val="00D9377C"/>
    <w:rsid w:val="00D9453F"/>
    <w:rsid w:val="00D946C4"/>
    <w:rsid w:val="00D959CC"/>
    <w:rsid w:val="00DA3835"/>
    <w:rsid w:val="00DB2775"/>
    <w:rsid w:val="00DB2D9F"/>
    <w:rsid w:val="00DB3EB5"/>
    <w:rsid w:val="00DB69AF"/>
    <w:rsid w:val="00DB726F"/>
    <w:rsid w:val="00DC076D"/>
    <w:rsid w:val="00DC4B63"/>
    <w:rsid w:val="00DC5DF3"/>
    <w:rsid w:val="00DD16F9"/>
    <w:rsid w:val="00DE3574"/>
    <w:rsid w:val="00DE3B98"/>
    <w:rsid w:val="00DE5F48"/>
    <w:rsid w:val="00DE7AA1"/>
    <w:rsid w:val="00DF0862"/>
    <w:rsid w:val="00DF15EF"/>
    <w:rsid w:val="00DF2C29"/>
    <w:rsid w:val="00E02BF9"/>
    <w:rsid w:val="00E04260"/>
    <w:rsid w:val="00E05E9E"/>
    <w:rsid w:val="00E0608C"/>
    <w:rsid w:val="00E07479"/>
    <w:rsid w:val="00E07DDB"/>
    <w:rsid w:val="00E07EAF"/>
    <w:rsid w:val="00E11350"/>
    <w:rsid w:val="00E11B67"/>
    <w:rsid w:val="00E11E5C"/>
    <w:rsid w:val="00E12E10"/>
    <w:rsid w:val="00E164F2"/>
    <w:rsid w:val="00E17D9E"/>
    <w:rsid w:val="00E202FF"/>
    <w:rsid w:val="00E2200F"/>
    <w:rsid w:val="00E22929"/>
    <w:rsid w:val="00E22FD9"/>
    <w:rsid w:val="00E27EF5"/>
    <w:rsid w:val="00E311A5"/>
    <w:rsid w:val="00E334EA"/>
    <w:rsid w:val="00E377D5"/>
    <w:rsid w:val="00E37868"/>
    <w:rsid w:val="00E412FF"/>
    <w:rsid w:val="00E41C7A"/>
    <w:rsid w:val="00E43CEA"/>
    <w:rsid w:val="00E43E08"/>
    <w:rsid w:val="00E4488B"/>
    <w:rsid w:val="00E468C6"/>
    <w:rsid w:val="00E51F50"/>
    <w:rsid w:val="00E520ED"/>
    <w:rsid w:val="00E52CCE"/>
    <w:rsid w:val="00E53B73"/>
    <w:rsid w:val="00E55982"/>
    <w:rsid w:val="00E560F1"/>
    <w:rsid w:val="00E6088F"/>
    <w:rsid w:val="00E6727E"/>
    <w:rsid w:val="00E67CAF"/>
    <w:rsid w:val="00E708F3"/>
    <w:rsid w:val="00E7288B"/>
    <w:rsid w:val="00E755E8"/>
    <w:rsid w:val="00E77F8F"/>
    <w:rsid w:val="00E80AC0"/>
    <w:rsid w:val="00E84FC7"/>
    <w:rsid w:val="00E86675"/>
    <w:rsid w:val="00E928BF"/>
    <w:rsid w:val="00E93782"/>
    <w:rsid w:val="00E95650"/>
    <w:rsid w:val="00E95A7A"/>
    <w:rsid w:val="00EA0121"/>
    <w:rsid w:val="00EA2970"/>
    <w:rsid w:val="00EA2EB8"/>
    <w:rsid w:val="00EA5594"/>
    <w:rsid w:val="00EB0F3E"/>
    <w:rsid w:val="00EB34E2"/>
    <w:rsid w:val="00EC17CC"/>
    <w:rsid w:val="00EC27D7"/>
    <w:rsid w:val="00EC34B6"/>
    <w:rsid w:val="00ED32DE"/>
    <w:rsid w:val="00ED4206"/>
    <w:rsid w:val="00ED5B43"/>
    <w:rsid w:val="00ED7232"/>
    <w:rsid w:val="00ED7300"/>
    <w:rsid w:val="00ED79FC"/>
    <w:rsid w:val="00EE036A"/>
    <w:rsid w:val="00EE06D3"/>
    <w:rsid w:val="00EE229B"/>
    <w:rsid w:val="00EE5C52"/>
    <w:rsid w:val="00EE7FF2"/>
    <w:rsid w:val="00EF51D4"/>
    <w:rsid w:val="00EF6C35"/>
    <w:rsid w:val="00F00554"/>
    <w:rsid w:val="00F0086C"/>
    <w:rsid w:val="00F029B5"/>
    <w:rsid w:val="00F032AC"/>
    <w:rsid w:val="00F03918"/>
    <w:rsid w:val="00F058D6"/>
    <w:rsid w:val="00F05990"/>
    <w:rsid w:val="00F05CDD"/>
    <w:rsid w:val="00F06209"/>
    <w:rsid w:val="00F07CCE"/>
    <w:rsid w:val="00F17117"/>
    <w:rsid w:val="00F17C41"/>
    <w:rsid w:val="00F21FDB"/>
    <w:rsid w:val="00F25986"/>
    <w:rsid w:val="00F27451"/>
    <w:rsid w:val="00F32335"/>
    <w:rsid w:val="00F32828"/>
    <w:rsid w:val="00F331BE"/>
    <w:rsid w:val="00F33852"/>
    <w:rsid w:val="00F35E44"/>
    <w:rsid w:val="00F410B6"/>
    <w:rsid w:val="00F42831"/>
    <w:rsid w:val="00F458DA"/>
    <w:rsid w:val="00F466E7"/>
    <w:rsid w:val="00F477EC"/>
    <w:rsid w:val="00F52AC4"/>
    <w:rsid w:val="00F545FD"/>
    <w:rsid w:val="00F566F7"/>
    <w:rsid w:val="00F60A14"/>
    <w:rsid w:val="00F62492"/>
    <w:rsid w:val="00F65D65"/>
    <w:rsid w:val="00F65E5C"/>
    <w:rsid w:val="00F67808"/>
    <w:rsid w:val="00F725B9"/>
    <w:rsid w:val="00F76165"/>
    <w:rsid w:val="00F776DF"/>
    <w:rsid w:val="00F7786F"/>
    <w:rsid w:val="00F83AF4"/>
    <w:rsid w:val="00F8456A"/>
    <w:rsid w:val="00F84C18"/>
    <w:rsid w:val="00F84E53"/>
    <w:rsid w:val="00F86486"/>
    <w:rsid w:val="00F87D13"/>
    <w:rsid w:val="00F94D48"/>
    <w:rsid w:val="00F94F9C"/>
    <w:rsid w:val="00F97BF7"/>
    <w:rsid w:val="00FA0E7B"/>
    <w:rsid w:val="00FA5A4F"/>
    <w:rsid w:val="00FB0579"/>
    <w:rsid w:val="00FB13DD"/>
    <w:rsid w:val="00FB3A70"/>
    <w:rsid w:val="00FB5BC2"/>
    <w:rsid w:val="00FB72E0"/>
    <w:rsid w:val="00FB7FD8"/>
    <w:rsid w:val="00FC04EC"/>
    <w:rsid w:val="00FC3617"/>
    <w:rsid w:val="00FC376D"/>
    <w:rsid w:val="00FC5079"/>
    <w:rsid w:val="00FC5A32"/>
    <w:rsid w:val="00FC5ACE"/>
    <w:rsid w:val="00FC62B3"/>
    <w:rsid w:val="00FD00C7"/>
    <w:rsid w:val="00FD03E0"/>
    <w:rsid w:val="00FD059F"/>
    <w:rsid w:val="00FD3018"/>
    <w:rsid w:val="00FD5ADE"/>
    <w:rsid w:val="00FE083C"/>
    <w:rsid w:val="00FE0BA8"/>
    <w:rsid w:val="00FE4AA1"/>
    <w:rsid w:val="00FE7BA3"/>
    <w:rsid w:val="00FF02B7"/>
    <w:rsid w:val="00FF33CE"/>
    <w:rsid w:val="00FF3C1E"/>
    <w:rsid w:val="00FF690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新細明體"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0E6"/>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qFormat/>
    <w:rsid w:val="00A40271"/>
    <w:pPr>
      <w:keepNext/>
      <w:keepLines/>
      <w:numPr>
        <w:numId w:val="1"/>
      </w:numPr>
      <w:pBdr>
        <w:top w:val="single" w:sz="12" w:space="3" w:color="auto"/>
      </w:pBdr>
      <w:spacing w:before="240" w:after="180"/>
      <w:outlineLvl w:val="0"/>
    </w:pPr>
    <w:rPr>
      <w:rFonts w:ascii="Arial"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A40271"/>
    <w:rPr>
      <w:rFonts w:ascii="Arial"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0271"/>
    <w:rPr>
      <w:rFonts w:ascii="Arial" w:hAnsi="Arial" w:cs="Times New Roman"/>
      <w:szCs w:val="20"/>
    </w:rPr>
  </w:style>
  <w:style w:type="character" w:customStyle="1" w:styleId="Heading5Char">
    <w:name w:val="Heading 5 Char"/>
    <w:basedOn w:val="DefaultParagraphFont"/>
    <w:link w:val="Heading5"/>
    <w:rsid w:val="00A40271"/>
    <w:rPr>
      <w:rFonts w:ascii="Arial" w:hAnsi="Arial" w:cs="Times New Roman"/>
      <w:sz w:val="22"/>
      <w:szCs w:val="20"/>
    </w:rPr>
  </w:style>
  <w:style w:type="character" w:customStyle="1" w:styleId="Heading6Char">
    <w:name w:val="Heading 6 Char"/>
    <w:basedOn w:val="DefaultParagraphFont"/>
    <w:link w:val="Heading6"/>
    <w:rsid w:val="00A40271"/>
    <w:rPr>
      <w:rFonts w:ascii="Arial" w:eastAsia="Times New Roman" w:hAnsi="Arial" w:cs="Times New Roman"/>
    </w:rPr>
  </w:style>
  <w:style w:type="character" w:customStyle="1" w:styleId="Heading7Char">
    <w:name w:val="Heading 7 Char"/>
    <w:basedOn w:val="DefaultParagraphFont"/>
    <w:link w:val="Heading7"/>
    <w:rsid w:val="00A40271"/>
    <w:rPr>
      <w:rFonts w:ascii="Arial" w:eastAsia="Times New Roman" w:hAnsi="Arial" w:cs="Times New Roman"/>
    </w:rPr>
  </w:style>
  <w:style w:type="character" w:customStyle="1" w:styleId="Heading8Char">
    <w:name w:val="Heading 8 Char"/>
    <w:basedOn w:val="DefaultParagraphFont"/>
    <w:link w:val="Heading8"/>
    <w:rsid w:val="00A40271"/>
    <w:rPr>
      <w:rFonts w:ascii="Arial" w:hAnsi="Arial" w:cs="Times New Roman"/>
      <w:sz w:val="36"/>
      <w:szCs w:val="20"/>
    </w:rPr>
  </w:style>
  <w:style w:type="character" w:customStyle="1" w:styleId="Heading9Char">
    <w:name w:val="Heading 9 Char"/>
    <w:basedOn w:val="DefaultParagraphFont"/>
    <w:link w:val="Heading9"/>
    <w:rsid w:val="00A40271"/>
    <w:rPr>
      <w:rFonts w:ascii="Arial"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40271"/>
    <w:pPr>
      <w:widowControl w:val="0"/>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40271"/>
    <w:rPr>
      <w:rFonts w:ascii="Arial" w:eastAsia="新細明體"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qFormat/>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qFormat/>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3"/>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link w:val="CaptionChar"/>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4"/>
      </w:numPr>
    </w:pPr>
  </w:style>
  <w:style w:type="paragraph" w:customStyle="1" w:styleId="B2">
    <w:name w:val="B2"/>
    <w:basedOn w:val="List2"/>
    <w:link w:val="B2Char"/>
    <w:qFormat/>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qFormat/>
    <w:locked/>
    <w:rsid w:val="00CD0148"/>
    <w:rPr>
      <w:rFonts w:ascii="Times New Roman" w:eastAsia="Times New Roman" w:hAnsi="Times New Roman" w:cs="Times New Roman"/>
      <w:sz w:val="20"/>
      <w:szCs w:val="20"/>
      <w:lang w:eastAsia="en-GB"/>
    </w:rPr>
  </w:style>
  <w:style w:type="paragraph" w:styleId="List2">
    <w:name w:val="List 2"/>
    <w:basedOn w:val="Normal"/>
    <w:unhideWhenUsed/>
    <w:qFormat/>
    <w:rsid w:val="00CD0148"/>
    <w:pPr>
      <w:ind w:left="566" w:hanging="283"/>
      <w:contextualSpacing/>
    </w:pPr>
  </w:style>
  <w:style w:type="character" w:styleId="Hyperlink">
    <w:name w:val="Hyperlink"/>
    <w:basedOn w:val="DefaultParagraphFont"/>
    <w:unhideWhenUsed/>
    <w:qFormat/>
    <w:rsid w:val="00046B42"/>
    <w:rPr>
      <w:color w:val="0000FF"/>
      <w:u w:val="single"/>
    </w:rPr>
  </w:style>
  <w:style w:type="numbering" w:customStyle="1" w:styleId="CurrentList2">
    <w:name w:val="Current List2"/>
    <w:uiPriority w:val="99"/>
    <w:rsid w:val="009D6D8B"/>
    <w:pPr>
      <w:numPr>
        <w:numId w:val="5"/>
      </w:numPr>
    </w:pPr>
  </w:style>
  <w:style w:type="numbering" w:customStyle="1" w:styleId="CurrentList3">
    <w:name w:val="Current List3"/>
    <w:uiPriority w:val="99"/>
    <w:rsid w:val="009D6D8B"/>
    <w:pPr>
      <w:numPr>
        <w:numId w:val="6"/>
      </w:numPr>
    </w:pPr>
  </w:style>
  <w:style w:type="numbering" w:customStyle="1" w:styleId="CurrentList4">
    <w:name w:val="Current List4"/>
    <w:uiPriority w:val="99"/>
    <w:rsid w:val="00BD2577"/>
    <w:pPr>
      <w:numPr>
        <w:numId w:val="7"/>
      </w:numPr>
    </w:pPr>
  </w:style>
  <w:style w:type="numbering" w:customStyle="1" w:styleId="CurrentList5">
    <w:name w:val="Current List5"/>
    <w:uiPriority w:val="99"/>
    <w:rsid w:val="0011072C"/>
    <w:pPr>
      <w:numPr>
        <w:numId w:val="8"/>
      </w:numPr>
    </w:pPr>
  </w:style>
  <w:style w:type="numbering" w:customStyle="1" w:styleId="CurrentList6">
    <w:name w:val="Current List6"/>
    <w:uiPriority w:val="99"/>
    <w:rsid w:val="00FF690F"/>
    <w:pPr>
      <w:numPr>
        <w:numId w:val="9"/>
      </w:numPr>
    </w:pPr>
  </w:style>
  <w:style w:type="numbering" w:customStyle="1" w:styleId="CurrentList7">
    <w:name w:val="Current List7"/>
    <w:uiPriority w:val="99"/>
    <w:rsid w:val="007425CE"/>
    <w:pPr>
      <w:numPr>
        <w:numId w:val="10"/>
      </w:numPr>
    </w:pPr>
  </w:style>
  <w:style w:type="table" w:styleId="TableGrid">
    <w:name w:val="Table Grid"/>
    <w:basedOn w:val="TableNormal"/>
    <w:uiPriority w:val="59"/>
    <w:qFormat/>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11"/>
      </w:numPr>
    </w:pPr>
  </w:style>
  <w:style w:type="numbering" w:customStyle="1" w:styleId="CurrentList9">
    <w:name w:val="Current List9"/>
    <w:uiPriority w:val="99"/>
    <w:rsid w:val="000620FC"/>
    <w:pPr>
      <w:numPr>
        <w:numId w:val="12"/>
      </w:numPr>
    </w:pPr>
  </w:style>
  <w:style w:type="numbering" w:customStyle="1" w:styleId="CurrentList10">
    <w:name w:val="Current List10"/>
    <w:uiPriority w:val="99"/>
    <w:rsid w:val="000620FC"/>
    <w:pPr>
      <w:numPr>
        <w:numId w:val="13"/>
      </w:numPr>
    </w:pPr>
  </w:style>
  <w:style w:type="numbering" w:customStyle="1" w:styleId="CurrentList11">
    <w:name w:val="Current List11"/>
    <w:uiPriority w:val="99"/>
    <w:rsid w:val="000620FC"/>
    <w:pPr>
      <w:numPr>
        <w:numId w:val="14"/>
      </w:numPr>
    </w:pPr>
  </w:style>
  <w:style w:type="numbering" w:customStyle="1" w:styleId="CurrentList12">
    <w:name w:val="Current List12"/>
    <w:uiPriority w:val="99"/>
    <w:rsid w:val="000620FC"/>
    <w:pPr>
      <w:numPr>
        <w:numId w:val="15"/>
      </w:numPr>
    </w:pPr>
  </w:style>
  <w:style w:type="numbering" w:customStyle="1" w:styleId="CurrentList13">
    <w:name w:val="Current List13"/>
    <w:uiPriority w:val="99"/>
    <w:rsid w:val="000620FC"/>
    <w:pPr>
      <w:numPr>
        <w:numId w:val="16"/>
      </w:numPr>
    </w:pPr>
  </w:style>
  <w:style w:type="numbering" w:customStyle="1" w:styleId="CurrentList14">
    <w:name w:val="Current List14"/>
    <w:uiPriority w:val="99"/>
    <w:rsid w:val="000620FC"/>
    <w:pPr>
      <w:numPr>
        <w:numId w:val="17"/>
      </w:numPr>
    </w:pPr>
  </w:style>
  <w:style w:type="numbering" w:customStyle="1" w:styleId="CurrentList15">
    <w:name w:val="Current List15"/>
    <w:uiPriority w:val="99"/>
    <w:rsid w:val="00851372"/>
    <w:pPr>
      <w:numPr>
        <w:numId w:val="18"/>
      </w:numPr>
    </w:pPr>
  </w:style>
  <w:style w:type="paragraph" w:customStyle="1" w:styleId="Guidance">
    <w:name w:val="Guidance"/>
    <w:basedOn w:val="Normal"/>
    <w:qFormat/>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19"/>
      </w:numPr>
      <w:tabs>
        <w:tab w:val="clear" w:pos="926"/>
        <w:tab w:val="left" w:pos="1492"/>
      </w:tabs>
      <w:spacing w:after="180"/>
      <w:ind w:left="1492"/>
      <w:contextualSpacing/>
    </w:pPr>
    <w:rPr>
      <w:rFonts w:eastAsia="DengXian"/>
      <w:sz w:val="20"/>
      <w:szCs w:val="20"/>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paragraph" w:styleId="ListBullet">
    <w:name w:val="List Bullet"/>
    <w:basedOn w:val="Normal"/>
    <w:qFormat/>
    <w:rsid w:val="00C12BDF"/>
    <w:pPr>
      <w:numPr>
        <w:numId w:val="20"/>
      </w:numPr>
      <w:spacing w:after="180"/>
      <w:contextualSpacing/>
    </w:pPr>
    <w:rPr>
      <w:rFonts w:eastAsia="DengXian"/>
      <w:sz w:val="20"/>
      <w:szCs w:val="20"/>
    </w:rPr>
  </w:style>
  <w:style w:type="paragraph" w:styleId="EndnoteText">
    <w:name w:val="endnote text"/>
    <w:basedOn w:val="Normal"/>
    <w:link w:val="EndnoteTextChar"/>
    <w:uiPriority w:val="99"/>
    <w:semiHidden/>
    <w:unhideWhenUsed/>
    <w:rsid w:val="00D34245"/>
    <w:rPr>
      <w:sz w:val="20"/>
      <w:szCs w:val="20"/>
    </w:rPr>
  </w:style>
  <w:style w:type="character" w:customStyle="1" w:styleId="EndnoteTextChar">
    <w:name w:val="Endnote Text Char"/>
    <w:basedOn w:val="DefaultParagraphFont"/>
    <w:link w:val="EndnoteText"/>
    <w:uiPriority w:val="99"/>
    <w:semiHidden/>
    <w:rsid w:val="00D34245"/>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D34245"/>
    <w:rPr>
      <w:vertAlign w:val="superscript"/>
    </w:rPr>
  </w:style>
  <w:style w:type="paragraph" w:styleId="List3">
    <w:name w:val="List 3"/>
    <w:basedOn w:val="Normal"/>
    <w:rsid w:val="001F6054"/>
    <w:pPr>
      <w:ind w:leftChars="400" w:left="100" w:hangingChars="200" w:hanging="200"/>
    </w:pPr>
    <w:rPr>
      <w:rFonts w:eastAsia="MS Gothic"/>
      <w:szCs w:val="20"/>
      <w:lang w:eastAsia="ja-JP"/>
    </w:rPr>
  </w:style>
  <w:style w:type="paragraph" w:styleId="DocumentMap">
    <w:name w:val="Document Map"/>
    <w:basedOn w:val="Normal"/>
    <w:link w:val="DocumentMapChar"/>
    <w:autoRedefine/>
    <w:unhideWhenUsed/>
    <w:qFormat/>
    <w:rsid w:val="001F6054"/>
    <w:pPr>
      <w:suppressAutoHyphens/>
      <w:spacing w:line="259" w:lineRule="auto"/>
      <w:jc w:val="both"/>
    </w:pPr>
    <w:rPr>
      <w:rFonts w:ascii="Tahoma" w:hAnsi="Tahoma" w:cs="Tahoma"/>
      <w:sz w:val="16"/>
      <w:szCs w:val="16"/>
      <w:lang w:val="en-US"/>
    </w:rPr>
  </w:style>
  <w:style w:type="character" w:customStyle="1" w:styleId="DocumentMapChar">
    <w:name w:val="Document Map Char"/>
    <w:basedOn w:val="DefaultParagraphFont"/>
    <w:link w:val="DocumentMap"/>
    <w:rsid w:val="001F6054"/>
    <w:rPr>
      <w:rFonts w:ascii="Tahoma" w:eastAsia="Times New Roman" w:hAnsi="Tahoma" w:cs="Tahoma"/>
      <w:sz w:val="16"/>
      <w:szCs w:val="16"/>
      <w:lang w:val="en-US"/>
    </w:rPr>
  </w:style>
  <w:style w:type="paragraph" w:styleId="BodyText3">
    <w:name w:val="Body Text 3"/>
    <w:basedOn w:val="Normal"/>
    <w:link w:val="BodyText3Char"/>
    <w:qFormat/>
    <w:rsid w:val="001F6054"/>
    <w:pPr>
      <w:jc w:val="both"/>
    </w:pPr>
    <w:rPr>
      <w:rFonts w:eastAsia="MS Gothic"/>
      <w:szCs w:val="20"/>
      <w:lang w:eastAsia="ja-JP"/>
    </w:rPr>
  </w:style>
  <w:style w:type="character" w:customStyle="1" w:styleId="BodyText3Char">
    <w:name w:val="Body Text 3 Char"/>
    <w:basedOn w:val="DefaultParagraphFont"/>
    <w:link w:val="BodyText3"/>
    <w:rsid w:val="001F6054"/>
    <w:rPr>
      <w:rFonts w:ascii="Times New Roman" w:eastAsia="MS Gothic" w:hAnsi="Times New Roman" w:cs="Times New Roman"/>
      <w:szCs w:val="20"/>
      <w:lang w:eastAsia="ja-JP"/>
    </w:rPr>
  </w:style>
  <w:style w:type="paragraph" w:styleId="BodyTextIndent">
    <w:name w:val="Body Text Indent"/>
    <w:basedOn w:val="Normal"/>
    <w:link w:val="BodyTextIndentChar"/>
    <w:rsid w:val="001F6054"/>
    <w:pPr>
      <w:ind w:left="360"/>
    </w:pPr>
    <w:rPr>
      <w:rFonts w:eastAsia="MS Gothic"/>
      <w:szCs w:val="20"/>
      <w:lang w:eastAsia="ja-JP"/>
    </w:rPr>
  </w:style>
  <w:style w:type="character" w:customStyle="1" w:styleId="BodyTextIndentChar">
    <w:name w:val="Body Text Indent Char"/>
    <w:basedOn w:val="DefaultParagraphFont"/>
    <w:link w:val="BodyTextIndent"/>
    <w:qFormat/>
    <w:rsid w:val="001F6054"/>
    <w:rPr>
      <w:rFonts w:ascii="Times New Roman" w:eastAsia="MS Gothic" w:hAnsi="Times New Roman" w:cs="Times New Roman"/>
      <w:szCs w:val="20"/>
      <w:lang w:eastAsia="ja-JP"/>
    </w:rPr>
  </w:style>
  <w:style w:type="paragraph" w:styleId="List">
    <w:name w:val="List"/>
    <w:basedOn w:val="BodyText"/>
    <w:autoRedefine/>
    <w:qFormat/>
    <w:rsid w:val="001F6054"/>
    <w:pPr>
      <w:suppressAutoHyphens/>
      <w:autoSpaceDE/>
      <w:autoSpaceDN/>
      <w:adjustRightInd/>
      <w:snapToGrid/>
      <w:spacing w:line="259" w:lineRule="auto"/>
    </w:pPr>
    <w:rPr>
      <w:rFonts w:eastAsia="MS Mincho" w:cs="Lohit Devanagari"/>
      <w:sz w:val="20"/>
      <w:szCs w:val="20"/>
    </w:rPr>
  </w:style>
  <w:style w:type="paragraph" w:styleId="ListBullet2">
    <w:name w:val="List Bullet 2"/>
    <w:basedOn w:val="ListBullet"/>
    <w:autoRedefine/>
    <w:rsid w:val="001F6054"/>
    <w:pPr>
      <w:numPr>
        <w:numId w:val="0"/>
      </w:numPr>
      <w:spacing w:after="60"/>
      <w:ind w:left="1080" w:hanging="357"/>
      <w:contextualSpacing w:val="0"/>
    </w:pPr>
    <w:rPr>
      <w:rFonts w:ascii="Arial" w:eastAsia="MS Gothic" w:hAnsi="Arial"/>
      <w:sz w:val="24"/>
      <w:lang w:eastAsia="ja-JP"/>
    </w:rPr>
  </w:style>
  <w:style w:type="paragraph" w:styleId="PlainText">
    <w:name w:val="Plain Text"/>
    <w:basedOn w:val="Normal"/>
    <w:link w:val="PlainTextChar"/>
    <w:uiPriority w:val="99"/>
    <w:rsid w:val="001F6054"/>
    <w:rPr>
      <w:rFonts w:ascii="Courier New" w:eastAsia="MS Gothic" w:hAnsi="Courier New"/>
      <w:szCs w:val="20"/>
      <w:lang w:eastAsia="ja-JP"/>
    </w:rPr>
  </w:style>
  <w:style w:type="character" w:customStyle="1" w:styleId="PlainTextChar">
    <w:name w:val="Plain Text Char"/>
    <w:basedOn w:val="DefaultParagraphFont"/>
    <w:link w:val="PlainText"/>
    <w:uiPriority w:val="99"/>
    <w:qFormat/>
    <w:rsid w:val="001F6054"/>
    <w:rPr>
      <w:rFonts w:ascii="Courier New" w:eastAsia="MS Gothic" w:hAnsi="Courier New" w:cs="Times New Roman"/>
      <w:szCs w:val="20"/>
      <w:lang w:eastAsia="ja-JP"/>
    </w:rPr>
  </w:style>
  <w:style w:type="paragraph" w:styleId="BodyTextIndent2">
    <w:name w:val="Body Text Indent 2"/>
    <w:basedOn w:val="Normal"/>
    <w:link w:val="BodyTextIndent2Char"/>
    <w:qFormat/>
    <w:rsid w:val="001F6054"/>
    <w:pPr>
      <w:widowControl w:val="0"/>
      <w:autoSpaceDE w:val="0"/>
      <w:autoSpaceDN w:val="0"/>
      <w:adjustRightInd w:val="0"/>
      <w:ind w:left="1656"/>
      <w:jc w:val="both"/>
      <w:textAlignment w:val="baseline"/>
    </w:pPr>
    <w:rPr>
      <w:rFonts w:eastAsia="MS Gothic"/>
      <w:kern w:val="2"/>
      <w:szCs w:val="20"/>
      <w:lang w:eastAsia="ja-JP"/>
    </w:rPr>
  </w:style>
  <w:style w:type="character" w:customStyle="1" w:styleId="BodyTextIndent2Char">
    <w:name w:val="Body Text Indent 2 Char"/>
    <w:basedOn w:val="DefaultParagraphFont"/>
    <w:link w:val="BodyTextIndent2"/>
    <w:qFormat/>
    <w:rsid w:val="001F6054"/>
    <w:rPr>
      <w:rFonts w:ascii="Times New Roman" w:eastAsia="MS Gothic" w:hAnsi="Times New Roman" w:cs="Times New Roman"/>
      <w:kern w:val="2"/>
      <w:szCs w:val="20"/>
      <w:lang w:eastAsia="ja-JP"/>
    </w:rPr>
  </w:style>
  <w:style w:type="paragraph" w:styleId="BalloonText">
    <w:name w:val="Balloon Text"/>
    <w:basedOn w:val="Normal"/>
    <w:link w:val="BalloonTextChar"/>
    <w:autoRedefine/>
    <w:qFormat/>
    <w:rsid w:val="001F6054"/>
    <w:pPr>
      <w:suppressAutoHyphens/>
      <w:spacing w:after="50" w:line="259" w:lineRule="auto"/>
      <w:jc w:val="both"/>
    </w:pPr>
    <w:rPr>
      <w:sz w:val="18"/>
      <w:szCs w:val="18"/>
      <w:lang w:val="en-US"/>
    </w:rPr>
  </w:style>
  <w:style w:type="character" w:customStyle="1" w:styleId="BalloonTextChar">
    <w:name w:val="Balloon Text Char"/>
    <w:basedOn w:val="DefaultParagraphFont"/>
    <w:link w:val="BalloonText"/>
    <w:rsid w:val="001F6054"/>
    <w:rPr>
      <w:rFonts w:ascii="Times New Roman" w:eastAsia="Times New Roman" w:hAnsi="Times New Roman" w:cs="Times New Roman"/>
      <w:sz w:val="18"/>
      <w:szCs w:val="18"/>
      <w:lang w:val="en-US"/>
    </w:rPr>
  </w:style>
  <w:style w:type="paragraph" w:styleId="Footer">
    <w:name w:val="footer"/>
    <w:basedOn w:val="Normal"/>
    <w:link w:val="FooterChar"/>
    <w:autoRedefine/>
    <w:qFormat/>
    <w:rsid w:val="001F6054"/>
    <w:pPr>
      <w:tabs>
        <w:tab w:val="center" w:pos="4153"/>
        <w:tab w:val="right" w:pos="8306"/>
      </w:tabs>
      <w:suppressAutoHyphens/>
      <w:snapToGrid w:val="0"/>
      <w:spacing w:after="50" w:line="259" w:lineRule="auto"/>
      <w:jc w:val="both"/>
    </w:pPr>
    <w:rPr>
      <w:sz w:val="18"/>
      <w:szCs w:val="18"/>
      <w:lang w:val="en-US"/>
    </w:rPr>
  </w:style>
  <w:style w:type="character" w:customStyle="1" w:styleId="FooterChar">
    <w:name w:val="Footer Char"/>
    <w:basedOn w:val="DefaultParagraphFont"/>
    <w:link w:val="Footer"/>
    <w:rsid w:val="001F6054"/>
    <w:rPr>
      <w:rFonts w:ascii="Times New Roman" w:eastAsia="Times New Roman" w:hAnsi="Times New Roman" w:cs="Times New Roman"/>
      <w:sz w:val="18"/>
      <w:szCs w:val="18"/>
      <w:lang w:val="en-US"/>
    </w:rPr>
  </w:style>
  <w:style w:type="paragraph" w:styleId="TOC1">
    <w:name w:val="toc 1"/>
    <w:next w:val="Normal"/>
    <w:autoRedefine/>
    <w:qFormat/>
    <w:rsid w:val="001F6054"/>
    <w:pPr>
      <w:keepNext/>
      <w:keepLines/>
      <w:widowControl w:val="0"/>
      <w:tabs>
        <w:tab w:val="right" w:leader="dot" w:pos="9639"/>
      </w:tabs>
      <w:suppressAutoHyphens/>
      <w:spacing w:before="120" w:after="160" w:line="259" w:lineRule="auto"/>
      <w:ind w:right="425"/>
      <w:jc w:val="both"/>
      <w:textAlignment w:val="baseline"/>
    </w:pPr>
    <w:rPr>
      <w:rFonts w:ascii="Times New Roman" w:eastAsia="SimSun" w:hAnsi="Times New Roman" w:cs="Times New Roman"/>
      <w:sz w:val="22"/>
      <w:szCs w:val="20"/>
      <w:lang w:eastAsia="ja-JP"/>
    </w:rPr>
  </w:style>
  <w:style w:type="paragraph" w:styleId="FootnoteText">
    <w:name w:val="footnote text"/>
    <w:basedOn w:val="Normal"/>
    <w:link w:val="FootnoteTextChar"/>
    <w:autoRedefine/>
    <w:semiHidden/>
    <w:qFormat/>
    <w:rsid w:val="001F6054"/>
    <w:pPr>
      <w:keepLines/>
      <w:suppressAutoHyphens/>
      <w:spacing w:line="276" w:lineRule="auto"/>
      <w:ind w:left="454" w:hanging="454"/>
      <w:jc w:val="both"/>
    </w:pPr>
    <w:rPr>
      <w:rFonts w:eastAsia="Batang"/>
      <w:sz w:val="16"/>
      <w:szCs w:val="20"/>
    </w:rPr>
  </w:style>
  <w:style w:type="character" w:customStyle="1" w:styleId="FootnoteTextChar">
    <w:name w:val="Footnote Text Char"/>
    <w:basedOn w:val="DefaultParagraphFont"/>
    <w:link w:val="FootnoteText"/>
    <w:semiHidden/>
    <w:rsid w:val="001F6054"/>
    <w:rPr>
      <w:rFonts w:ascii="Times New Roman" w:eastAsia="Batang" w:hAnsi="Times New Roman" w:cs="Times New Roman"/>
      <w:sz w:val="16"/>
      <w:szCs w:val="20"/>
    </w:rPr>
  </w:style>
  <w:style w:type="paragraph" w:styleId="TableofFigures">
    <w:name w:val="table of figures"/>
    <w:basedOn w:val="BodyText"/>
    <w:next w:val="Normal"/>
    <w:autoRedefine/>
    <w:qFormat/>
    <w:rsid w:val="001F6054"/>
    <w:pPr>
      <w:autoSpaceDE/>
      <w:autoSpaceDN/>
      <w:adjustRightInd/>
      <w:snapToGrid/>
      <w:spacing w:line="259" w:lineRule="auto"/>
      <w:ind w:left="1701" w:hanging="1701"/>
      <w:jc w:val="left"/>
    </w:pPr>
    <w:rPr>
      <w:rFonts w:ascii="Arial" w:eastAsiaTheme="minorHAnsi" w:hAnsi="Arial" w:cstheme="minorBidi"/>
      <w:b/>
      <w:sz w:val="20"/>
      <w:szCs w:val="22"/>
      <w:lang w:eastAsia="zh-CN"/>
    </w:rPr>
  </w:style>
  <w:style w:type="paragraph" w:styleId="Title">
    <w:name w:val="Title"/>
    <w:basedOn w:val="Normal"/>
    <w:link w:val="TitleChar"/>
    <w:qFormat/>
    <w:rsid w:val="001F6054"/>
    <w:pPr>
      <w:jc w:val="center"/>
    </w:pPr>
    <w:rPr>
      <w:rFonts w:ascii="Arial" w:eastAsia="MS Gothic" w:hAnsi="Arial"/>
      <w:b/>
      <w:szCs w:val="20"/>
      <w:lang w:eastAsia="ja-JP"/>
    </w:rPr>
  </w:style>
  <w:style w:type="character" w:customStyle="1" w:styleId="TitleChar">
    <w:name w:val="Title Char"/>
    <w:basedOn w:val="DefaultParagraphFont"/>
    <w:link w:val="Title"/>
    <w:qFormat/>
    <w:rsid w:val="001F6054"/>
    <w:rPr>
      <w:rFonts w:ascii="Arial" w:eastAsia="MS Gothic" w:hAnsi="Arial" w:cs="Times New Roman"/>
      <w:b/>
      <w:szCs w:val="20"/>
      <w:lang w:eastAsia="ja-JP"/>
    </w:rPr>
  </w:style>
  <w:style w:type="paragraph" w:styleId="CommentSubject">
    <w:name w:val="annotation subject"/>
    <w:basedOn w:val="CommentText"/>
    <w:next w:val="CommentText"/>
    <w:link w:val="CommentSubjectChar"/>
    <w:autoRedefine/>
    <w:qFormat/>
    <w:rsid w:val="001F6054"/>
    <w:pPr>
      <w:suppressAutoHyphens/>
      <w:spacing w:after="50" w:line="259" w:lineRule="auto"/>
      <w:jc w:val="both"/>
    </w:pPr>
    <w:rPr>
      <w:b/>
      <w:bCs/>
      <w:sz w:val="20"/>
      <w:szCs w:val="20"/>
      <w:lang w:val="en-US"/>
    </w:rPr>
  </w:style>
  <w:style w:type="character" w:customStyle="1" w:styleId="CommentSubjectChar">
    <w:name w:val="Comment Subject Char"/>
    <w:basedOn w:val="CommentTextChar"/>
    <w:link w:val="CommentSubject"/>
    <w:rsid w:val="001F6054"/>
    <w:rPr>
      <w:rFonts w:ascii="Times New Roman" w:eastAsia="Times New Roman" w:hAnsi="Times New Roman" w:cs="Times New Roman"/>
      <w:b/>
      <w:bCs/>
      <w:sz w:val="20"/>
      <w:szCs w:val="20"/>
      <w:lang w:val="en-US"/>
    </w:rPr>
  </w:style>
  <w:style w:type="character" w:styleId="PageNumber">
    <w:name w:val="page number"/>
    <w:qFormat/>
    <w:rsid w:val="001F6054"/>
    <w:rPr>
      <w:rFonts w:eastAsia="Times New Roman"/>
      <w:kern w:val="2"/>
      <w:sz w:val="21"/>
      <w:lang w:val="en-GB"/>
    </w:rPr>
  </w:style>
  <w:style w:type="character" w:styleId="FollowedHyperlink">
    <w:name w:val="FollowedHyperlink"/>
    <w:basedOn w:val="DefaultParagraphFont"/>
    <w:autoRedefine/>
    <w:unhideWhenUsed/>
    <w:qFormat/>
    <w:rsid w:val="001F6054"/>
    <w:rPr>
      <w:color w:val="954F72" w:themeColor="followedHyperlink"/>
      <w:u w:val="single"/>
    </w:rPr>
  </w:style>
  <w:style w:type="character" w:styleId="Emphasis">
    <w:name w:val="Emphasis"/>
    <w:autoRedefine/>
    <w:qFormat/>
    <w:rsid w:val="001F6054"/>
    <w:rPr>
      <w:i/>
      <w:iCs/>
    </w:rPr>
  </w:style>
  <w:style w:type="character" w:customStyle="1" w:styleId="CaptionChar">
    <w:name w:val="Caption Char"/>
    <w:link w:val="Caption"/>
    <w:uiPriority w:val="35"/>
    <w:qFormat/>
    <w:rsid w:val="001F6054"/>
    <w:rPr>
      <w:rFonts w:ascii="Times New Roman" w:eastAsia="Times New Roman" w:hAnsi="Times New Roman" w:cs="Times New Roman"/>
      <w:i/>
      <w:iCs/>
      <w:color w:val="44546A" w:themeColor="text2"/>
      <w:sz w:val="18"/>
      <w:szCs w:val="18"/>
    </w:rPr>
  </w:style>
  <w:style w:type="character" w:customStyle="1" w:styleId="FootnoteCharacters">
    <w:name w:val="Footnote Characters"/>
    <w:basedOn w:val="DefaultParagraphFont"/>
    <w:autoRedefine/>
    <w:unhideWhenUsed/>
    <w:qFormat/>
    <w:rsid w:val="001F6054"/>
    <w:rPr>
      <w:vertAlign w:val="superscript"/>
    </w:rPr>
  </w:style>
  <w:style w:type="character" w:customStyle="1" w:styleId="FootnoteAnchor">
    <w:name w:val="Footnote Anchor"/>
    <w:autoRedefine/>
    <w:qFormat/>
    <w:rsid w:val="001F6054"/>
    <w:rPr>
      <w:vertAlign w:val="superscript"/>
    </w:rPr>
  </w:style>
  <w:style w:type="character" w:customStyle="1" w:styleId="10">
    <w:name w:val="标题 1 字符"/>
    <w:autoRedefine/>
    <w:uiPriority w:val="9"/>
    <w:qFormat/>
    <w:rsid w:val="001F6054"/>
    <w:rPr>
      <w:rFonts w:ascii="Arial" w:hAnsi="Arial"/>
      <w:b/>
      <w:kern w:val="2"/>
      <w:sz w:val="28"/>
      <w:lang w:val="zh-CN" w:eastAsia="zh-CN"/>
    </w:rPr>
  </w:style>
  <w:style w:type="character" w:customStyle="1" w:styleId="20">
    <w:name w:val="标题 2 字符"/>
    <w:autoRedefine/>
    <w:qFormat/>
    <w:rsid w:val="001F6054"/>
    <w:rPr>
      <w:rFonts w:ascii="Arial" w:eastAsia="MS Mincho" w:hAnsi="Arial"/>
      <w:b/>
      <w:sz w:val="24"/>
      <w:lang w:val="zh-CN" w:eastAsia="zh-CN"/>
    </w:rPr>
  </w:style>
  <w:style w:type="character" w:customStyle="1" w:styleId="5">
    <w:name w:val="标题 5 字符"/>
    <w:autoRedefine/>
    <w:qFormat/>
    <w:rsid w:val="001F6054"/>
    <w:rPr>
      <w:rFonts w:eastAsia="Times New Roman"/>
      <w:b/>
      <w:bCs/>
      <w:sz w:val="28"/>
      <w:szCs w:val="28"/>
      <w:lang w:val="zh-CN" w:eastAsia="en-US"/>
    </w:rPr>
  </w:style>
  <w:style w:type="character" w:customStyle="1" w:styleId="6">
    <w:name w:val="标题 6 字符"/>
    <w:autoRedefine/>
    <w:semiHidden/>
    <w:qFormat/>
    <w:rsid w:val="001F6054"/>
    <w:rPr>
      <w:rFonts w:ascii="Cambria" w:hAnsi="Cambria"/>
      <w:b/>
      <w:bCs/>
      <w:sz w:val="24"/>
      <w:szCs w:val="24"/>
      <w:lang w:val="zh-CN" w:eastAsia="en-US"/>
    </w:rPr>
  </w:style>
  <w:style w:type="character" w:customStyle="1" w:styleId="7">
    <w:name w:val="标题 7 字符"/>
    <w:autoRedefine/>
    <w:semiHidden/>
    <w:qFormat/>
    <w:rsid w:val="001F6054"/>
    <w:rPr>
      <w:rFonts w:eastAsia="Times New Roman"/>
      <w:b/>
      <w:bCs/>
      <w:sz w:val="24"/>
      <w:szCs w:val="24"/>
      <w:lang w:val="zh-CN" w:eastAsia="en-US"/>
    </w:rPr>
  </w:style>
  <w:style w:type="character" w:customStyle="1" w:styleId="8">
    <w:name w:val="标题 8 字符"/>
    <w:autoRedefine/>
    <w:semiHidden/>
    <w:qFormat/>
    <w:rsid w:val="001F6054"/>
    <w:rPr>
      <w:rFonts w:ascii="Cambria" w:hAnsi="Cambria"/>
      <w:sz w:val="24"/>
      <w:szCs w:val="24"/>
      <w:lang w:val="zh-CN" w:eastAsia="en-US"/>
    </w:rPr>
  </w:style>
  <w:style w:type="character" w:customStyle="1" w:styleId="9">
    <w:name w:val="标题 9 字符"/>
    <w:autoRedefine/>
    <w:semiHidden/>
    <w:qFormat/>
    <w:rsid w:val="001F6054"/>
    <w:rPr>
      <w:rFonts w:ascii="Cambria" w:hAnsi="Cambria"/>
      <w:sz w:val="21"/>
      <w:szCs w:val="21"/>
      <w:lang w:val="zh-CN" w:eastAsia="en-US"/>
    </w:rPr>
  </w:style>
  <w:style w:type="character" w:customStyle="1" w:styleId="a0">
    <w:name w:val="批注框文本 字符"/>
    <w:autoRedefine/>
    <w:uiPriority w:val="99"/>
    <w:qFormat/>
    <w:rsid w:val="001F6054"/>
    <w:rPr>
      <w:rFonts w:ascii="Arial" w:eastAsia="MS Mincho" w:hAnsi="Arial"/>
      <w:b/>
      <w:sz w:val="22"/>
      <w:lang w:val="zh-CN" w:eastAsia="en-US"/>
    </w:rPr>
  </w:style>
  <w:style w:type="character" w:customStyle="1" w:styleId="11">
    <w:name w:val="占位符文本1"/>
    <w:autoRedefine/>
    <w:uiPriority w:val="99"/>
    <w:semiHidden/>
    <w:qFormat/>
    <w:rsid w:val="001F6054"/>
    <w:rPr>
      <w:color w:val="808080"/>
    </w:rPr>
  </w:style>
  <w:style w:type="character" w:customStyle="1" w:styleId="a1">
    <w:name w:val="题注 字符"/>
    <w:autoRedefine/>
    <w:qFormat/>
    <w:rsid w:val="001F6054"/>
    <w:rPr>
      <w:rFonts w:eastAsia="Times New Roman"/>
      <w:lang w:eastAsia="en-US"/>
    </w:rPr>
  </w:style>
  <w:style w:type="character" w:customStyle="1" w:styleId="a2">
    <w:name w:val="批注文字 字符"/>
    <w:autoRedefine/>
    <w:qFormat/>
    <w:rsid w:val="001F6054"/>
    <w:rPr>
      <w:rFonts w:eastAsia="Times New Roman"/>
      <w:b/>
      <w:bCs/>
      <w:lang w:eastAsia="en-US"/>
    </w:rPr>
  </w:style>
  <w:style w:type="character" w:customStyle="1" w:styleId="a3">
    <w:name w:val="批注主题 字符"/>
    <w:autoRedefine/>
    <w:qFormat/>
    <w:rsid w:val="001F6054"/>
    <w:rPr>
      <w:rFonts w:eastAsia="Times New Roman"/>
      <w:sz w:val="18"/>
      <w:szCs w:val="18"/>
      <w:lang w:eastAsia="en-US"/>
    </w:rPr>
  </w:style>
  <w:style w:type="character" w:customStyle="1" w:styleId="a4">
    <w:name w:val="页脚 字符"/>
    <w:autoRedefine/>
    <w:qFormat/>
    <w:rsid w:val="001F6054"/>
    <w:rPr>
      <w:rFonts w:eastAsia="Times New Roman"/>
      <w:sz w:val="18"/>
      <w:szCs w:val="18"/>
      <w:lang w:eastAsia="en-US"/>
    </w:rPr>
  </w:style>
  <w:style w:type="character" w:customStyle="1" w:styleId="a5">
    <w:name w:val="脚注文本 字符"/>
    <w:autoRedefine/>
    <w:qFormat/>
    <w:rsid w:val="001F6054"/>
    <w:rPr>
      <w:rFonts w:eastAsia="MS Mincho"/>
      <w:lang w:eastAsia="en-US"/>
    </w:rPr>
  </w:style>
  <w:style w:type="character" w:customStyle="1" w:styleId="Char1">
    <w:name w:val="正文文本 Char1"/>
    <w:autoRedefine/>
    <w:qFormat/>
    <w:rsid w:val="001F6054"/>
    <w:rPr>
      <w:rFonts w:eastAsia="Times New Roman"/>
      <w:lang w:eastAsia="en-US"/>
    </w:rPr>
  </w:style>
  <w:style w:type="character" w:customStyle="1" w:styleId="TACChar">
    <w:name w:val="TAC Char"/>
    <w:link w:val="TAC"/>
    <w:autoRedefine/>
    <w:qFormat/>
    <w:locked/>
    <w:rsid w:val="001F6054"/>
    <w:rPr>
      <w:rFonts w:ascii="Arial" w:hAnsi="Arial" w:cs="Arial"/>
      <w:sz w:val="18"/>
    </w:rPr>
  </w:style>
  <w:style w:type="paragraph" w:customStyle="1" w:styleId="TAC">
    <w:name w:val="TAC"/>
    <w:basedOn w:val="Normal"/>
    <w:link w:val="TACChar"/>
    <w:autoRedefine/>
    <w:qFormat/>
    <w:rsid w:val="001F6054"/>
    <w:pPr>
      <w:keepNext/>
      <w:keepLines/>
      <w:suppressAutoHyphens/>
      <w:spacing w:after="50" w:line="259" w:lineRule="auto"/>
      <w:jc w:val="center"/>
    </w:pPr>
    <w:rPr>
      <w:rFonts w:ascii="Arial" w:eastAsia="新細明體" w:hAnsi="Arial" w:cs="Arial"/>
      <w:sz w:val="18"/>
    </w:rPr>
  </w:style>
  <w:style w:type="character" w:customStyle="1" w:styleId="a6">
    <w:name w:val="页眉 字符"/>
    <w:autoRedefine/>
    <w:uiPriority w:val="34"/>
    <w:qFormat/>
    <w:rsid w:val="001F6054"/>
    <w:rPr>
      <w:rFonts w:ascii="Times" w:eastAsia="Batang" w:hAnsi="Times"/>
      <w:szCs w:val="24"/>
      <w:lang w:val="en-GB" w:eastAsia="zh-CN"/>
    </w:rPr>
  </w:style>
  <w:style w:type="character" w:customStyle="1" w:styleId="apple-converted-space">
    <w:name w:val="apple-converted-space"/>
    <w:autoRedefine/>
    <w:qFormat/>
    <w:rsid w:val="001F6054"/>
  </w:style>
  <w:style w:type="character" w:customStyle="1" w:styleId="B1Char1">
    <w:name w:val="B1 Char1"/>
    <w:autoRedefine/>
    <w:qFormat/>
    <w:locked/>
    <w:rsid w:val="001F6054"/>
    <w:rPr>
      <w:rFonts w:ascii="Times New Roman" w:eastAsia="Times New Roman" w:hAnsi="Times New Roman" w:cs="Times New Roman"/>
      <w:lang w:val="en-GB" w:eastAsia="en-GB"/>
    </w:rPr>
  </w:style>
  <w:style w:type="character" w:customStyle="1" w:styleId="B3Char">
    <w:name w:val="B3 Char"/>
    <w:basedOn w:val="DefaultParagraphFont"/>
    <w:link w:val="B3"/>
    <w:autoRedefine/>
    <w:qFormat/>
    <w:rsid w:val="001F6054"/>
  </w:style>
  <w:style w:type="paragraph" w:customStyle="1" w:styleId="B3">
    <w:name w:val="B3"/>
    <w:basedOn w:val="Normal"/>
    <w:link w:val="B3Char"/>
    <w:autoRedefine/>
    <w:qFormat/>
    <w:rsid w:val="001F6054"/>
    <w:pPr>
      <w:suppressAutoHyphens/>
      <w:spacing w:after="180" w:line="259" w:lineRule="auto"/>
      <w:ind w:left="1135" w:hanging="284"/>
      <w:jc w:val="both"/>
    </w:pPr>
    <w:rPr>
      <w:rFonts w:asciiTheme="minorHAnsi" w:eastAsia="新細明體" w:hAnsiTheme="minorHAnsi" w:cstheme="minorBidi"/>
    </w:rPr>
  </w:style>
  <w:style w:type="character" w:customStyle="1" w:styleId="msoins0">
    <w:name w:val="msoins"/>
    <w:basedOn w:val="DefaultParagraphFont"/>
    <w:autoRedefine/>
    <w:qFormat/>
    <w:rsid w:val="001F6054"/>
  </w:style>
  <w:style w:type="character" w:customStyle="1" w:styleId="4">
    <w:name w:val="标题 4 字符"/>
    <w:basedOn w:val="DefaultParagraphFont"/>
    <w:autoRedefine/>
    <w:uiPriority w:val="9"/>
    <w:qFormat/>
    <w:rsid w:val="001F6054"/>
    <w:rPr>
      <w:rFonts w:ascii="Arial" w:eastAsia="Arial" w:hAnsi="Arial"/>
      <w:sz w:val="24"/>
      <w:lang w:eastAsia="en-US"/>
    </w:rPr>
  </w:style>
  <w:style w:type="character" w:customStyle="1" w:styleId="a7">
    <w:name w:val="列表段落 字符"/>
    <w:autoRedefine/>
    <w:uiPriority w:val="34"/>
    <w:qFormat/>
    <w:rsid w:val="001F6054"/>
    <w:rPr>
      <w:rFonts w:asciiTheme="majorHAnsi" w:eastAsia="SimHei" w:hAnsiTheme="majorHAnsi" w:cstheme="majorBidi"/>
      <w:lang w:eastAsia="en-US"/>
    </w:rPr>
  </w:style>
  <w:style w:type="character" w:customStyle="1" w:styleId="xapple-converted-space">
    <w:name w:val="xapple-converted-space"/>
    <w:autoRedefine/>
    <w:qFormat/>
    <w:rsid w:val="001F6054"/>
  </w:style>
  <w:style w:type="character" w:customStyle="1" w:styleId="TALChar">
    <w:name w:val="TAL Char"/>
    <w:autoRedefine/>
    <w:qFormat/>
    <w:rsid w:val="001F6054"/>
    <w:rPr>
      <w:rFonts w:ascii="Arial" w:hAnsi="Arial"/>
      <w:sz w:val="18"/>
      <w:lang w:val="en-GB"/>
    </w:rPr>
  </w:style>
  <w:style w:type="character" w:customStyle="1" w:styleId="Char2">
    <w:name w:val="列出段落 Char2"/>
    <w:autoRedefine/>
    <w:uiPriority w:val="34"/>
    <w:qFormat/>
    <w:locked/>
    <w:rsid w:val="001F6054"/>
    <w:rPr>
      <w:rFonts w:ascii="Times New Roman" w:eastAsia="Times New Roman" w:hAnsi="Times New Roman"/>
      <w:szCs w:val="24"/>
      <w:lang w:val="en-US"/>
    </w:rPr>
  </w:style>
  <w:style w:type="character" w:customStyle="1" w:styleId="EQChar">
    <w:name w:val="EQ Char"/>
    <w:basedOn w:val="DefaultParagraphFont"/>
    <w:link w:val="EQ"/>
    <w:autoRedefine/>
    <w:uiPriority w:val="99"/>
    <w:qFormat/>
    <w:locked/>
    <w:rsid w:val="001F6054"/>
    <w:rPr>
      <w:rFonts w:ascii="Cambria Math" w:hAnsi="Cambria Math" w:cs="SimSun"/>
      <w:i/>
      <w:sz w:val="18"/>
      <w:lang w:val="zh-CN"/>
    </w:rPr>
  </w:style>
  <w:style w:type="paragraph" w:customStyle="1" w:styleId="EQ">
    <w:name w:val="EQ"/>
    <w:basedOn w:val="Normal"/>
    <w:next w:val="Normal"/>
    <w:link w:val="EQChar"/>
    <w:autoRedefine/>
    <w:uiPriority w:val="99"/>
    <w:qFormat/>
    <w:rsid w:val="001F6054"/>
    <w:pPr>
      <w:keepLines/>
      <w:tabs>
        <w:tab w:val="center" w:pos="4536"/>
        <w:tab w:val="right" w:pos="9072"/>
      </w:tabs>
      <w:suppressAutoHyphens/>
      <w:spacing w:after="180" w:line="259" w:lineRule="auto"/>
      <w:ind w:left="1280" w:hanging="480"/>
      <w:jc w:val="both"/>
      <w:textAlignment w:val="baseline"/>
    </w:pPr>
    <w:rPr>
      <w:rFonts w:ascii="Cambria Math" w:eastAsia="新細明體" w:hAnsi="Cambria Math" w:cs="SimSun"/>
      <w:i/>
      <w:sz w:val="18"/>
      <w:lang w:val="zh-CN"/>
    </w:rPr>
  </w:style>
  <w:style w:type="character" w:customStyle="1" w:styleId="3GPPTextChar">
    <w:name w:val="3GPP Text Char"/>
    <w:link w:val="3GPPText"/>
    <w:autoRedefine/>
    <w:qFormat/>
    <w:rsid w:val="001F6054"/>
    <w:rPr>
      <w:sz w:val="22"/>
    </w:rPr>
  </w:style>
  <w:style w:type="paragraph" w:customStyle="1" w:styleId="3GPPText">
    <w:name w:val="3GPP Text"/>
    <w:basedOn w:val="Normal"/>
    <w:link w:val="3GPPTextChar"/>
    <w:autoRedefine/>
    <w:qFormat/>
    <w:rsid w:val="001F6054"/>
    <w:pPr>
      <w:suppressAutoHyphens/>
      <w:spacing w:before="120" w:after="120" w:line="259" w:lineRule="auto"/>
      <w:jc w:val="both"/>
      <w:textAlignment w:val="baseline"/>
    </w:pPr>
    <w:rPr>
      <w:rFonts w:asciiTheme="minorHAnsi" w:eastAsia="新細明體" w:hAnsiTheme="minorHAnsi" w:cstheme="minorBidi"/>
      <w:sz w:val="22"/>
    </w:rPr>
  </w:style>
  <w:style w:type="character" w:customStyle="1" w:styleId="DocChar">
    <w:name w:val="Doc Char"/>
    <w:basedOn w:val="DefaultParagraphFont"/>
    <w:link w:val="Doc"/>
    <w:autoRedefine/>
    <w:qFormat/>
    <w:rsid w:val="001F6054"/>
    <w:rPr>
      <w:rFonts w:eastAsia="Batang"/>
      <w:bCs/>
      <w:sz w:val="22"/>
      <w:szCs w:val="22"/>
      <w:lang w:eastAsia="ko-KR"/>
    </w:rPr>
  </w:style>
  <w:style w:type="paragraph" w:customStyle="1" w:styleId="Doc">
    <w:name w:val="Doc"/>
    <w:basedOn w:val="Normal"/>
    <w:link w:val="DocChar"/>
    <w:autoRedefine/>
    <w:qFormat/>
    <w:rsid w:val="001F6054"/>
    <w:pPr>
      <w:suppressAutoHyphens/>
      <w:spacing w:before="120" w:after="120" w:line="259" w:lineRule="auto"/>
      <w:ind w:firstLine="220"/>
      <w:jc w:val="both"/>
    </w:pPr>
    <w:rPr>
      <w:rFonts w:asciiTheme="minorHAnsi" w:eastAsia="Batang" w:hAnsiTheme="minorHAnsi" w:cstheme="minorBidi"/>
      <w:bCs/>
      <w:sz w:val="22"/>
      <w:szCs w:val="22"/>
      <w:lang w:eastAsia="ko-KR"/>
    </w:rPr>
  </w:style>
  <w:style w:type="character" w:customStyle="1" w:styleId="12">
    <w:name w:val="题注 字符1"/>
    <w:basedOn w:val="DefaultParagraphFont"/>
    <w:autoRedefine/>
    <w:semiHidden/>
    <w:qFormat/>
    <w:rsid w:val="001F6054"/>
    <w:rPr>
      <w:rFonts w:eastAsia="Batang"/>
      <w:sz w:val="16"/>
      <w:lang w:val="en-GB" w:eastAsia="en-US"/>
    </w:rPr>
  </w:style>
  <w:style w:type="character" w:customStyle="1" w:styleId="B4Char">
    <w:name w:val="B4 Char"/>
    <w:link w:val="B4"/>
    <w:autoRedefine/>
    <w:qFormat/>
    <w:rsid w:val="001F6054"/>
  </w:style>
  <w:style w:type="paragraph" w:customStyle="1" w:styleId="B4">
    <w:name w:val="B4"/>
    <w:basedOn w:val="Normal"/>
    <w:link w:val="B4Char"/>
    <w:autoRedefine/>
    <w:qFormat/>
    <w:rsid w:val="001F6054"/>
    <w:pPr>
      <w:suppressAutoHyphens/>
      <w:spacing w:after="180" w:line="259" w:lineRule="auto"/>
      <w:ind w:left="1418" w:hanging="284"/>
      <w:jc w:val="both"/>
    </w:pPr>
    <w:rPr>
      <w:rFonts w:asciiTheme="minorHAnsi" w:eastAsia="新細明體" w:hAnsiTheme="minorHAnsi" w:cstheme="minorBidi"/>
    </w:rPr>
  </w:style>
  <w:style w:type="character" w:customStyle="1" w:styleId="B5Char">
    <w:name w:val="B5 Char"/>
    <w:link w:val="B5"/>
    <w:autoRedefine/>
    <w:qFormat/>
    <w:rsid w:val="001F6054"/>
  </w:style>
  <w:style w:type="paragraph" w:customStyle="1" w:styleId="B5">
    <w:name w:val="B5"/>
    <w:basedOn w:val="Normal"/>
    <w:link w:val="B5Char"/>
    <w:autoRedefine/>
    <w:qFormat/>
    <w:rsid w:val="001F6054"/>
    <w:pPr>
      <w:suppressAutoHyphens/>
      <w:spacing w:after="180" w:line="259" w:lineRule="auto"/>
      <w:ind w:left="1702" w:hanging="284"/>
      <w:jc w:val="both"/>
    </w:pPr>
    <w:rPr>
      <w:rFonts w:asciiTheme="minorHAnsi" w:eastAsia="新細明體" w:hAnsiTheme="minorHAnsi" w:cstheme="minorBidi"/>
    </w:rPr>
  </w:style>
  <w:style w:type="character" w:customStyle="1" w:styleId="1Char">
    <w:name w:val="样式1 Char"/>
    <w:basedOn w:val="6"/>
    <w:autoRedefine/>
    <w:qFormat/>
    <w:rsid w:val="001F6054"/>
    <w:rPr>
      <w:rFonts w:ascii="Arial" w:eastAsiaTheme="minorEastAsia" w:hAnsi="Arial" w:cs="Arial"/>
      <w:b/>
      <w:bCs/>
      <w:sz w:val="24"/>
      <w:szCs w:val="24"/>
      <w:lang w:val="zh-CN" w:eastAsia="en-US"/>
    </w:rPr>
  </w:style>
  <w:style w:type="character" w:customStyle="1" w:styleId="B3Char2">
    <w:name w:val="B3 Char2"/>
    <w:autoRedefine/>
    <w:qFormat/>
    <w:rsid w:val="001F6054"/>
    <w:rPr>
      <w:rFonts w:ascii="Times New Roman" w:hAnsi="Times New Roman"/>
      <w:lang w:eastAsia="ja-JP"/>
    </w:rPr>
  </w:style>
  <w:style w:type="character" w:customStyle="1" w:styleId="B2Char1">
    <w:name w:val="B2 Char1"/>
    <w:basedOn w:val="a1"/>
    <w:autoRedefine/>
    <w:qFormat/>
    <w:rsid w:val="001F6054"/>
    <w:rPr>
      <w:rFonts w:ascii="Times New Roman" w:eastAsia="Times New Roman" w:hAnsi="Times New Roman" w:cs="Times New Roman"/>
      <w:sz w:val="20"/>
      <w:szCs w:val="20"/>
      <w:lang w:val="en-GB" w:eastAsia="en-US" w:bidi="ar-SA"/>
    </w:rPr>
  </w:style>
  <w:style w:type="character" w:customStyle="1" w:styleId="0MaintextChar">
    <w:name w:val="0 Main text Char"/>
    <w:basedOn w:val="DefaultParagraphFont"/>
    <w:link w:val="0Maintext"/>
    <w:autoRedefine/>
    <w:qFormat/>
    <w:rsid w:val="001F6054"/>
    <w:rPr>
      <w:rFonts w:eastAsia="Times New Roman" w:cs="Batang"/>
    </w:rPr>
  </w:style>
  <w:style w:type="paragraph" w:customStyle="1" w:styleId="0Maintext">
    <w:name w:val="0 Main text"/>
    <w:basedOn w:val="Normal"/>
    <w:link w:val="0MaintextChar"/>
    <w:autoRedefine/>
    <w:qFormat/>
    <w:rsid w:val="001F6054"/>
    <w:pPr>
      <w:suppressAutoHyphens/>
      <w:spacing w:after="50" w:afterAutospacing="1" w:line="288" w:lineRule="auto"/>
      <w:ind w:firstLine="360"/>
      <w:jc w:val="both"/>
    </w:pPr>
    <w:rPr>
      <w:rFonts w:asciiTheme="minorHAnsi" w:hAnsiTheme="minorHAnsi" w:cs="Batang"/>
    </w:rPr>
  </w:style>
  <w:style w:type="character" w:customStyle="1" w:styleId="normaltextrun">
    <w:name w:val="normaltextrun"/>
    <w:basedOn w:val="DefaultParagraphFont"/>
    <w:autoRedefine/>
    <w:qFormat/>
    <w:rsid w:val="001F6054"/>
  </w:style>
  <w:style w:type="character" w:customStyle="1" w:styleId="eop">
    <w:name w:val="eop"/>
    <w:basedOn w:val="DefaultParagraphFont"/>
    <w:autoRedefine/>
    <w:qFormat/>
    <w:rsid w:val="001F6054"/>
  </w:style>
  <w:style w:type="character" w:customStyle="1" w:styleId="UnresolvedMention1">
    <w:name w:val="Unresolved Mention1"/>
    <w:basedOn w:val="DefaultParagraphFont"/>
    <w:autoRedefine/>
    <w:uiPriority w:val="99"/>
    <w:unhideWhenUsed/>
    <w:qFormat/>
    <w:rsid w:val="001F6054"/>
    <w:rPr>
      <w:color w:val="605E5C"/>
      <w:shd w:val="clear" w:color="auto" w:fill="E1DFDD"/>
    </w:rPr>
  </w:style>
  <w:style w:type="character" w:customStyle="1" w:styleId="UnresolvedMention2">
    <w:name w:val="Unresolved Mention2"/>
    <w:basedOn w:val="DefaultParagraphFont"/>
    <w:autoRedefine/>
    <w:uiPriority w:val="99"/>
    <w:unhideWhenUsed/>
    <w:qFormat/>
    <w:rsid w:val="001F6054"/>
    <w:rPr>
      <w:color w:val="605E5C"/>
      <w:shd w:val="clear" w:color="auto" w:fill="E1DFDD"/>
    </w:rPr>
  </w:style>
  <w:style w:type="character" w:customStyle="1" w:styleId="a8">
    <w:name w:val="註解文字 字元"/>
    <w:basedOn w:val="DefaultParagraphFont"/>
    <w:autoRedefine/>
    <w:qFormat/>
    <w:rsid w:val="001F6054"/>
    <w:rPr>
      <w:rFonts w:eastAsia="Times New Roman"/>
      <w:lang w:eastAsia="en-US"/>
    </w:rPr>
  </w:style>
  <w:style w:type="character" w:customStyle="1" w:styleId="21">
    <w:name w:val="批注文字 字符2"/>
    <w:basedOn w:val="DefaultParagraphFont"/>
    <w:autoRedefine/>
    <w:uiPriority w:val="99"/>
    <w:unhideWhenUsed/>
    <w:qFormat/>
    <w:rsid w:val="001F6054"/>
    <w:rPr>
      <w:color w:val="2B579A"/>
      <w:shd w:val="clear" w:color="auto" w:fill="E1DFDD"/>
    </w:rPr>
  </w:style>
  <w:style w:type="character" w:customStyle="1" w:styleId="13">
    <w:name w:val="批注文字 字符1"/>
    <w:basedOn w:val="DefaultParagraphFont"/>
    <w:autoRedefine/>
    <w:uiPriority w:val="99"/>
    <w:qFormat/>
    <w:rsid w:val="001F6054"/>
    <w:rPr>
      <w:rFonts w:eastAsia="Times New Roman"/>
      <w:lang w:eastAsia="en-US"/>
    </w:rPr>
  </w:style>
  <w:style w:type="character" w:customStyle="1" w:styleId="14">
    <w:name w:val="列表段落 字符1"/>
    <w:autoRedefine/>
    <w:uiPriority w:val="34"/>
    <w:qFormat/>
    <w:rsid w:val="001F6054"/>
    <w:rPr>
      <w:rFonts w:ascii="Times" w:eastAsia="Batang" w:hAnsi="Times"/>
      <w:szCs w:val="24"/>
      <w:lang w:val="en-GB" w:eastAsia="zh-CN"/>
    </w:rPr>
  </w:style>
  <w:style w:type="character" w:customStyle="1" w:styleId="maintextChar">
    <w:name w:val="main text Char"/>
    <w:autoRedefine/>
    <w:qFormat/>
    <w:rsid w:val="001F6054"/>
    <w:rPr>
      <w:rFonts w:eastAsia="Malgun Gothic" w:cs="Batang"/>
      <w:sz w:val="22"/>
      <w:lang w:val="en-GB"/>
    </w:rPr>
  </w:style>
  <w:style w:type="character" w:customStyle="1" w:styleId="SubtleEmphasis1">
    <w:name w:val="Subtle Emphasis1"/>
    <w:basedOn w:val="DefaultParagraphFont"/>
    <w:autoRedefine/>
    <w:uiPriority w:val="19"/>
    <w:qFormat/>
    <w:rsid w:val="001F6054"/>
    <w:rPr>
      <w:i/>
      <w:iCs/>
      <w:color w:val="7F7F7F" w:themeColor="text1" w:themeTint="80"/>
    </w:rPr>
  </w:style>
  <w:style w:type="character" w:customStyle="1" w:styleId="a9">
    <w:name w:val="文档结构图 字符"/>
    <w:basedOn w:val="DefaultParagraphFont"/>
    <w:autoRedefine/>
    <w:semiHidden/>
    <w:qFormat/>
    <w:rsid w:val="001F6054"/>
    <w:rPr>
      <w:rFonts w:ascii="Tahoma" w:eastAsia="Times New Roman" w:hAnsi="Tahoma" w:cs="Tahoma"/>
      <w:sz w:val="16"/>
      <w:szCs w:val="16"/>
      <w:lang w:eastAsia="en-US"/>
    </w:rPr>
  </w:style>
  <w:style w:type="character" w:customStyle="1" w:styleId="aa">
    <w:name w:val="コメント文字列 (文字)"/>
    <w:autoRedefine/>
    <w:qFormat/>
    <w:rsid w:val="001F6054"/>
    <w:rPr>
      <w:rFonts w:eastAsia="Times New Roman"/>
    </w:rPr>
  </w:style>
  <w:style w:type="character" w:customStyle="1" w:styleId="ab">
    <w:name w:val="図表番号 (文字)"/>
    <w:autoRedefine/>
    <w:qFormat/>
    <w:rsid w:val="001F6054"/>
    <w:rPr>
      <w:rFonts w:asciiTheme="majorHAnsi" w:eastAsia="SimHei" w:hAnsiTheme="majorHAnsi" w:cstheme="majorBidi"/>
    </w:rPr>
  </w:style>
  <w:style w:type="character" w:customStyle="1" w:styleId="ac">
    <w:name w:val="リスト段落 (文字)"/>
    <w:basedOn w:val="DefaultParagraphFont"/>
    <w:autoRedefine/>
    <w:uiPriority w:val="34"/>
    <w:qFormat/>
    <w:rsid w:val="001F6054"/>
    <w:rPr>
      <w:rFonts w:asciiTheme="majorHAnsi" w:eastAsia="SimHei" w:hAnsiTheme="majorHAnsi" w:cstheme="majorBidi"/>
      <w:lang w:eastAsia="en-US"/>
    </w:rPr>
  </w:style>
  <w:style w:type="character" w:customStyle="1" w:styleId="ad">
    <w:name w:val="列出段落 字符"/>
    <w:basedOn w:val="DefaultParagraphFont"/>
    <w:autoRedefine/>
    <w:uiPriority w:val="34"/>
    <w:qFormat/>
    <w:rsid w:val="001F6054"/>
    <w:rPr>
      <w:rFonts w:asciiTheme="majorHAnsi" w:eastAsia="SimHei" w:hAnsiTheme="majorHAnsi" w:cstheme="majorBidi"/>
      <w:lang w:eastAsia="en-US"/>
    </w:rPr>
  </w:style>
  <w:style w:type="character" w:customStyle="1" w:styleId="UnresolvedMention3">
    <w:name w:val="Unresolved Mention3"/>
    <w:basedOn w:val="DefaultParagraphFont"/>
    <w:autoRedefine/>
    <w:uiPriority w:val="99"/>
    <w:unhideWhenUsed/>
    <w:qFormat/>
    <w:rsid w:val="001F6054"/>
    <w:rPr>
      <w:color w:val="605E5C"/>
      <w:shd w:val="clear" w:color="auto" w:fill="E1DFDD"/>
    </w:rPr>
  </w:style>
  <w:style w:type="character" w:customStyle="1" w:styleId="ListParagraphChar1">
    <w:name w:val="List Paragraph Char1"/>
    <w:autoRedefine/>
    <w:qFormat/>
    <w:rsid w:val="001F6054"/>
    <w:rPr>
      <w:rFonts w:asciiTheme="majorHAnsi" w:eastAsia="SimHei" w:hAnsiTheme="majorHAnsi" w:cstheme="majorBidi"/>
      <w:lang w:val="en-US" w:eastAsia="en-US"/>
    </w:rPr>
  </w:style>
  <w:style w:type="character" w:customStyle="1" w:styleId="TANChar">
    <w:name w:val="TAN Char"/>
    <w:link w:val="TAN"/>
    <w:autoRedefine/>
    <w:qFormat/>
    <w:rsid w:val="001F6054"/>
    <w:rPr>
      <w:rFonts w:ascii="Arial" w:hAnsi="Arial"/>
      <w:sz w:val="18"/>
    </w:rPr>
  </w:style>
  <w:style w:type="paragraph" w:customStyle="1" w:styleId="TAN">
    <w:name w:val="TAN"/>
    <w:basedOn w:val="TAL"/>
    <w:link w:val="TANChar"/>
    <w:autoRedefine/>
    <w:qFormat/>
    <w:rsid w:val="001F6054"/>
    <w:pPr>
      <w:overflowPunct/>
      <w:autoSpaceDE/>
      <w:autoSpaceDN/>
      <w:adjustRightInd/>
      <w:spacing w:line="259" w:lineRule="auto"/>
      <w:ind w:left="851" w:hanging="851"/>
      <w:jc w:val="both"/>
      <w:textAlignment w:val="auto"/>
    </w:pPr>
    <w:rPr>
      <w:rFonts w:eastAsia="新細明體" w:cstheme="minorBidi"/>
      <w:szCs w:val="24"/>
      <w:lang w:eastAsia="en-US"/>
    </w:rPr>
  </w:style>
  <w:style w:type="character" w:customStyle="1" w:styleId="15">
    <w:name w:val="未处理的提及1"/>
    <w:basedOn w:val="DefaultParagraphFont"/>
    <w:autoRedefine/>
    <w:uiPriority w:val="99"/>
    <w:unhideWhenUsed/>
    <w:qFormat/>
    <w:rsid w:val="001F6054"/>
    <w:rPr>
      <w:color w:val="605E5C"/>
      <w:shd w:val="clear" w:color="auto" w:fill="E1DFDD"/>
    </w:rPr>
  </w:style>
  <w:style w:type="character" w:customStyle="1" w:styleId="22">
    <w:name w:val="列表段落 字符2"/>
    <w:basedOn w:val="DefaultParagraphFont"/>
    <w:link w:val="16"/>
    <w:autoRedefine/>
    <w:uiPriority w:val="34"/>
    <w:semiHidden/>
    <w:qFormat/>
    <w:rsid w:val="001F6054"/>
    <w:rPr>
      <w:rFonts w:asciiTheme="majorHAnsi" w:eastAsia="SimHei" w:hAnsiTheme="majorHAnsi" w:cstheme="majorBidi"/>
    </w:rPr>
  </w:style>
  <w:style w:type="paragraph" w:customStyle="1" w:styleId="16">
    <w:name w:val="수정1"/>
    <w:link w:val="22"/>
    <w:autoRedefine/>
    <w:uiPriority w:val="34"/>
    <w:semiHidden/>
    <w:qFormat/>
    <w:rsid w:val="001F6054"/>
    <w:pPr>
      <w:suppressAutoHyphens/>
      <w:spacing w:after="160" w:line="259" w:lineRule="auto"/>
      <w:jc w:val="both"/>
    </w:pPr>
    <w:rPr>
      <w:rFonts w:asciiTheme="majorHAnsi" w:eastAsia="SimHei" w:hAnsiTheme="majorHAnsi" w:cstheme="majorBidi"/>
    </w:rPr>
  </w:style>
  <w:style w:type="character" w:customStyle="1" w:styleId="ui-provider">
    <w:name w:val="ui-provider"/>
    <w:basedOn w:val="DefaultParagraphFont"/>
    <w:autoRedefine/>
    <w:qFormat/>
    <w:rsid w:val="001F6054"/>
  </w:style>
  <w:style w:type="character" w:customStyle="1" w:styleId="ProposalChar">
    <w:name w:val="Proposal Char"/>
    <w:basedOn w:val="DefaultParagraphFont"/>
    <w:link w:val="Proposal"/>
    <w:autoRedefine/>
    <w:qFormat/>
    <w:rsid w:val="001F6054"/>
    <w:rPr>
      <w:rFonts w:ascii="Arial" w:eastAsiaTheme="minorEastAsia" w:hAnsi="Arial"/>
      <w:b/>
      <w:bCs/>
      <w:kern w:val="2"/>
      <w:sz w:val="21"/>
      <w:szCs w:val="22"/>
      <w:lang w:eastAsia="zh-CN"/>
    </w:rPr>
  </w:style>
  <w:style w:type="paragraph" w:customStyle="1" w:styleId="Proposal">
    <w:name w:val="Proposal"/>
    <w:basedOn w:val="BodyText"/>
    <w:link w:val="ProposalChar"/>
    <w:autoRedefine/>
    <w:qFormat/>
    <w:rsid w:val="001F6054"/>
    <w:pPr>
      <w:widowControl w:val="0"/>
      <w:tabs>
        <w:tab w:val="left" w:pos="1701"/>
      </w:tabs>
      <w:suppressAutoHyphens/>
      <w:autoSpaceDE/>
      <w:autoSpaceDN/>
      <w:adjustRightInd/>
      <w:snapToGrid/>
      <w:spacing w:line="259" w:lineRule="auto"/>
    </w:pPr>
    <w:rPr>
      <w:rFonts w:ascii="Arial" w:eastAsiaTheme="minorEastAsia" w:hAnsi="Arial" w:cstheme="minorBidi"/>
      <w:b/>
      <w:bCs/>
      <w:kern w:val="2"/>
      <w:sz w:val="21"/>
      <w:szCs w:val="22"/>
      <w:lang w:val="en-GB" w:eastAsia="zh-CN"/>
    </w:rPr>
  </w:style>
  <w:style w:type="character" w:customStyle="1" w:styleId="ObservationChar">
    <w:name w:val="Observation Char"/>
    <w:basedOn w:val="ProposalChar"/>
    <w:link w:val="Observation"/>
    <w:autoRedefine/>
    <w:qFormat/>
    <w:rsid w:val="001F6054"/>
    <w:rPr>
      <w:rFonts w:ascii="Arial" w:eastAsiaTheme="minorEastAsia" w:hAnsi="Arial"/>
      <w:b/>
      <w:bCs/>
      <w:kern w:val="2"/>
      <w:sz w:val="21"/>
      <w:szCs w:val="22"/>
      <w:lang w:eastAsia="ja-JP"/>
    </w:rPr>
  </w:style>
  <w:style w:type="paragraph" w:customStyle="1" w:styleId="Observation">
    <w:name w:val="Observation"/>
    <w:basedOn w:val="Proposal"/>
    <w:link w:val="ObservationChar"/>
    <w:autoRedefine/>
    <w:qFormat/>
    <w:rsid w:val="001F6054"/>
    <w:pPr>
      <w:ind w:left="1701" w:hanging="1701"/>
    </w:pPr>
    <w:rPr>
      <w:lang w:eastAsia="ja-JP"/>
    </w:rPr>
  </w:style>
  <w:style w:type="character" w:customStyle="1" w:styleId="fontstyle01">
    <w:name w:val="fontstyle01"/>
    <w:basedOn w:val="DefaultParagraphFont"/>
    <w:autoRedefine/>
    <w:qFormat/>
    <w:rsid w:val="001F6054"/>
    <w:rPr>
      <w:rFonts w:ascii="TimesNewRomanPSMT" w:hAnsi="TimesNewRomanPSMT" w:cs="TimesNewRomanPSMT"/>
      <w:color w:val="000000"/>
      <w:sz w:val="20"/>
      <w:szCs w:val="20"/>
    </w:rPr>
  </w:style>
  <w:style w:type="character" w:customStyle="1" w:styleId="cf01">
    <w:name w:val="cf01"/>
    <w:basedOn w:val="DefaultParagraphFont"/>
    <w:autoRedefine/>
    <w:qFormat/>
    <w:rsid w:val="001F6054"/>
    <w:rPr>
      <w:rFonts w:ascii="Segoe UI" w:hAnsi="Segoe UI" w:cs="Segoe UI"/>
      <w:sz w:val="18"/>
      <w:szCs w:val="18"/>
    </w:rPr>
  </w:style>
  <w:style w:type="character" w:customStyle="1" w:styleId="23">
    <w:name w:val="题注 字符2"/>
    <w:autoRedefine/>
    <w:qFormat/>
    <w:rsid w:val="001F6054"/>
    <w:rPr>
      <w:rFonts w:asciiTheme="majorHAnsi" w:eastAsia="SimHei" w:hAnsiTheme="majorHAnsi" w:cstheme="majorBidi"/>
    </w:rPr>
  </w:style>
  <w:style w:type="character" w:customStyle="1" w:styleId="30">
    <w:name w:val="批注文字 字符3"/>
    <w:autoRedefine/>
    <w:qFormat/>
    <w:rsid w:val="001F6054"/>
    <w:rPr>
      <w:rFonts w:eastAsia="Times New Roman"/>
    </w:rPr>
  </w:style>
  <w:style w:type="character" w:customStyle="1" w:styleId="B1Char">
    <w:name w:val="B1 Char"/>
    <w:autoRedefine/>
    <w:qFormat/>
    <w:locked/>
    <w:rsid w:val="001F6054"/>
    <w:rPr>
      <w:rFonts w:ascii="Times New Roman" w:hAnsi="Times New Roman"/>
      <w:lang w:val="en-GB"/>
    </w:rPr>
  </w:style>
  <w:style w:type="character" w:customStyle="1" w:styleId="31">
    <w:name w:val="列表段落 字符3"/>
    <w:autoRedefine/>
    <w:uiPriority w:val="34"/>
    <w:qFormat/>
    <w:rsid w:val="001F6054"/>
    <w:rPr>
      <w:rFonts w:asciiTheme="majorHAnsi" w:eastAsia="SimHei" w:hAnsiTheme="majorHAnsi" w:cstheme="majorBidi"/>
    </w:rPr>
  </w:style>
  <w:style w:type="character" w:styleId="PlaceholderText">
    <w:name w:val="Placeholder Text"/>
    <w:basedOn w:val="DefaultParagraphFont"/>
    <w:autoRedefine/>
    <w:uiPriority w:val="99"/>
    <w:semiHidden/>
    <w:qFormat/>
    <w:rsid w:val="001F6054"/>
    <w:rPr>
      <w:color w:val="808080"/>
    </w:rPr>
  </w:style>
  <w:style w:type="character" w:customStyle="1" w:styleId="24">
    <w:name w:val="未处理的提及2"/>
    <w:basedOn w:val="DefaultParagraphFont"/>
    <w:autoRedefine/>
    <w:uiPriority w:val="99"/>
    <w:semiHidden/>
    <w:unhideWhenUsed/>
    <w:qFormat/>
    <w:rsid w:val="001F6054"/>
    <w:rPr>
      <w:color w:val="605E5C"/>
      <w:shd w:val="clear" w:color="auto" w:fill="E1DFDD"/>
    </w:rPr>
  </w:style>
  <w:style w:type="paragraph" w:customStyle="1" w:styleId="Heading">
    <w:name w:val="Heading"/>
    <w:basedOn w:val="Normal"/>
    <w:next w:val="BodyText"/>
    <w:autoRedefine/>
    <w:qFormat/>
    <w:rsid w:val="001F6054"/>
    <w:pPr>
      <w:keepNext/>
      <w:suppressAutoHyphens/>
      <w:spacing w:before="240" w:after="120" w:line="259" w:lineRule="auto"/>
      <w:jc w:val="both"/>
    </w:pPr>
    <w:rPr>
      <w:rFonts w:ascii="Liberation Sans" w:eastAsia="Noto Sans CJK SC" w:hAnsi="Liberation Sans" w:cs="Lohit Devanagari"/>
      <w:sz w:val="28"/>
      <w:szCs w:val="28"/>
      <w:lang w:val="en-US"/>
    </w:rPr>
  </w:style>
  <w:style w:type="paragraph" w:customStyle="1" w:styleId="Index">
    <w:name w:val="Index"/>
    <w:basedOn w:val="Normal"/>
    <w:autoRedefine/>
    <w:qFormat/>
    <w:rsid w:val="001F6054"/>
    <w:pPr>
      <w:suppressLineNumbers/>
      <w:suppressAutoHyphens/>
      <w:spacing w:after="50" w:line="259" w:lineRule="auto"/>
      <w:jc w:val="both"/>
    </w:pPr>
    <w:rPr>
      <w:rFonts w:cs="Lohit Devanagari"/>
      <w:sz w:val="20"/>
      <w:szCs w:val="20"/>
      <w:lang w:val="en-US"/>
    </w:rPr>
  </w:style>
  <w:style w:type="paragraph" w:customStyle="1" w:styleId="HeaderandFooter">
    <w:name w:val="Header and Footer"/>
    <w:basedOn w:val="Normal"/>
    <w:autoRedefine/>
    <w:qFormat/>
    <w:rsid w:val="001F6054"/>
    <w:pPr>
      <w:suppressAutoHyphens/>
      <w:spacing w:after="50" w:line="259" w:lineRule="auto"/>
      <w:jc w:val="both"/>
    </w:pPr>
    <w:rPr>
      <w:sz w:val="20"/>
      <w:szCs w:val="20"/>
      <w:lang w:val="en-US"/>
    </w:rPr>
  </w:style>
  <w:style w:type="paragraph" w:customStyle="1" w:styleId="17">
    <w:name w:val="样式1"/>
    <w:basedOn w:val="Heading6"/>
    <w:autoRedefine/>
    <w:qFormat/>
    <w:rsid w:val="001F6054"/>
    <w:pPr>
      <w:numPr>
        <w:ilvl w:val="0"/>
        <w:numId w:val="0"/>
      </w:numPr>
      <w:suppressAutoHyphens/>
      <w:spacing w:before="240" w:after="120" w:line="319" w:lineRule="auto"/>
      <w:jc w:val="both"/>
    </w:pPr>
    <w:rPr>
      <w:rFonts w:eastAsiaTheme="minorEastAsia" w:cs="Arial"/>
      <w:b/>
      <w:bCs/>
      <w:sz w:val="20"/>
      <w:lang w:val="zh-CN" w:eastAsia="zh-CN"/>
    </w:rPr>
  </w:style>
  <w:style w:type="paragraph" w:customStyle="1" w:styleId="Revision1">
    <w:name w:val="Revision1"/>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CharChar1CharCharCharCharCharCharCharCharCharCharCharCharCharCharChar">
    <w:name w:val="Char Char1 Char Char Char Char Char Char Char Char Char Char Char Char Char Char Char"/>
    <w:autoRedefine/>
    <w:semiHidden/>
    <w:qFormat/>
    <w:rsid w:val="001F6054"/>
    <w:pPr>
      <w:keepNext/>
      <w:tabs>
        <w:tab w:val="left" w:pos="360"/>
      </w:tabs>
      <w:suppressAutoHyphens/>
      <w:spacing w:before="60" w:after="60" w:line="259" w:lineRule="auto"/>
      <w:ind w:left="360" w:hanging="360"/>
      <w:jc w:val="both"/>
    </w:pPr>
    <w:rPr>
      <w:rFonts w:ascii="Arial" w:eastAsia="SimSun" w:hAnsi="Arial" w:cs="Arial"/>
      <w:color w:val="0000FF"/>
      <w:kern w:val="2"/>
      <w:sz w:val="20"/>
      <w:szCs w:val="20"/>
      <w:lang w:val="en-US" w:eastAsia="zh-CN"/>
    </w:rPr>
  </w:style>
  <w:style w:type="paragraph" w:customStyle="1" w:styleId="textintend3">
    <w:name w:val="text intend 3"/>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Agreement">
    <w:name w:val="Agreement"/>
    <w:basedOn w:val="Normal"/>
    <w:next w:val="Normal"/>
    <w:autoRedefine/>
    <w:uiPriority w:val="99"/>
    <w:qFormat/>
    <w:rsid w:val="001F6054"/>
    <w:pPr>
      <w:suppressAutoHyphens/>
      <w:spacing w:before="60" w:after="50" w:line="259" w:lineRule="auto"/>
      <w:jc w:val="both"/>
    </w:pPr>
    <w:rPr>
      <w:rFonts w:ascii="Arial" w:eastAsia="MS Mincho" w:hAnsi="Arial"/>
      <w:b/>
      <w:sz w:val="20"/>
      <w:lang w:eastAsia="en-GB"/>
    </w:rPr>
  </w:style>
  <w:style w:type="paragraph" w:customStyle="1" w:styleId="textintend2">
    <w:name w:val="text intend 2"/>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xmsonormal">
    <w:name w:val="xmsonormal"/>
    <w:basedOn w:val="Normal"/>
    <w:autoRedefine/>
    <w:qFormat/>
    <w:rsid w:val="001F6054"/>
    <w:pPr>
      <w:suppressAutoHyphens/>
      <w:spacing w:line="259" w:lineRule="auto"/>
      <w:jc w:val="both"/>
    </w:pPr>
    <w:rPr>
      <w:rFonts w:ascii="SimSun" w:eastAsia="SimSun" w:hAnsi="SimSun" w:cs="SimSun"/>
      <w:szCs w:val="22"/>
      <w:lang w:val="en-US" w:eastAsia="zh-CN"/>
    </w:rPr>
  </w:style>
  <w:style w:type="paragraph" w:customStyle="1" w:styleId="xxmsonormal">
    <w:name w:val="xxmsonormal"/>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xxmsolistparagraph">
    <w:name w:val="xxmsolistparagraph"/>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paragraph">
    <w:name w:val="paragraph"/>
    <w:basedOn w:val="Normal"/>
    <w:autoRedefine/>
    <w:qFormat/>
    <w:rsid w:val="001F6054"/>
    <w:pPr>
      <w:suppressAutoHyphens/>
      <w:spacing w:beforeAutospacing="1" w:after="50" w:afterAutospacing="1" w:line="259" w:lineRule="auto"/>
      <w:jc w:val="both"/>
    </w:pPr>
    <w:rPr>
      <w:lang w:val="en-US" w:eastAsia="zh-CN"/>
    </w:rPr>
  </w:style>
  <w:style w:type="paragraph" w:customStyle="1" w:styleId="maintext">
    <w:name w:val="main text"/>
    <w:basedOn w:val="Normal"/>
    <w:autoRedefine/>
    <w:qFormat/>
    <w:rsid w:val="001F6054"/>
    <w:pPr>
      <w:spacing w:before="60" w:after="60" w:line="288" w:lineRule="auto"/>
      <w:ind w:firstLine="200"/>
      <w:jc w:val="both"/>
    </w:pPr>
    <w:rPr>
      <w:rFonts w:eastAsia="Malgun Gothic" w:cs="Batang"/>
      <w:sz w:val="22"/>
      <w:szCs w:val="20"/>
      <w:lang w:eastAsia="ko-KR"/>
    </w:rPr>
  </w:style>
  <w:style w:type="paragraph" w:customStyle="1" w:styleId="Default">
    <w:name w:val="Default"/>
    <w:basedOn w:val="Normal"/>
    <w:autoRedefine/>
    <w:qFormat/>
    <w:rsid w:val="001F6054"/>
    <w:pPr>
      <w:spacing w:line="259" w:lineRule="auto"/>
      <w:jc w:val="both"/>
    </w:pPr>
    <w:rPr>
      <w:rFonts w:ascii="Arial" w:eastAsiaTheme="minorEastAsia" w:hAnsi="Arial" w:cs="Arial"/>
      <w:color w:val="000000"/>
      <w:lang w:val="en-US" w:eastAsia="zh-CN"/>
    </w:rPr>
  </w:style>
  <w:style w:type="paragraph" w:customStyle="1" w:styleId="Revision2">
    <w:name w:val="Revision2"/>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Proposal2">
    <w:name w:val="Proposal2"/>
    <w:basedOn w:val="Heading4"/>
    <w:autoRedefine/>
    <w:qFormat/>
    <w:rsid w:val="001F6054"/>
    <w:pPr>
      <w:keepLines w:val="0"/>
      <w:numPr>
        <w:ilvl w:val="0"/>
        <w:numId w:val="0"/>
      </w:numPr>
      <w:tabs>
        <w:tab w:val="left" w:pos="720"/>
      </w:tabs>
      <w:suppressAutoHyphens/>
      <w:spacing w:before="240" w:after="60" w:line="259" w:lineRule="auto"/>
    </w:pPr>
    <w:rPr>
      <w:rFonts w:ascii="Times New Roman" w:eastAsia="Times New Roman" w:hAnsi="Times New Roman"/>
      <w:b/>
      <w:iCs/>
      <w:sz w:val="20"/>
      <w:szCs w:val="26"/>
      <w:u w:val="single"/>
      <w:lang w:eastAsia="ja-JP"/>
    </w:rPr>
  </w:style>
  <w:style w:type="paragraph" w:customStyle="1" w:styleId="18">
    <w:name w:val="修订1"/>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25">
    <w:name w:val="列表段落2"/>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26">
    <w:name w:val="修订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32">
    <w:name w:val="列出段落3"/>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pf0">
    <w:name w:val="pf0"/>
    <w:basedOn w:val="Normal"/>
    <w:autoRedefine/>
    <w:qFormat/>
    <w:rsid w:val="001F6054"/>
    <w:pPr>
      <w:spacing w:beforeAutospacing="1" w:after="50" w:afterAutospacing="1"/>
    </w:pPr>
    <w:rPr>
      <w:lang w:val="en-IN" w:eastAsia="en-IN"/>
    </w:rPr>
  </w:style>
  <w:style w:type="paragraph" w:customStyle="1" w:styleId="ListParagraphChar2">
    <w:name w:val="List Paragraph Char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100">
    <w:name w:val="100"/>
    <w:basedOn w:val="Normal"/>
    <w:autoRedefine/>
    <w:uiPriority w:val="99"/>
    <w:qFormat/>
    <w:rsid w:val="001F6054"/>
    <w:pPr>
      <w:spacing w:beforeAutospacing="1" w:after="50" w:afterAutospacing="1"/>
    </w:pPr>
    <w:rPr>
      <w:rFonts w:ascii="Calibri" w:eastAsia="SimSun" w:hAnsi="Calibri" w:cs="SimSun"/>
      <w:sz w:val="22"/>
      <w:szCs w:val="22"/>
      <w:lang w:val="en-US" w:eastAsia="zh-CN"/>
    </w:rPr>
  </w:style>
  <w:style w:type="paragraph" w:customStyle="1" w:styleId="ae">
    <w:name w:val="列出段落一"/>
    <w:basedOn w:val="ListParagraph"/>
    <w:autoRedefine/>
    <w:qFormat/>
    <w:rsid w:val="001F6054"/>
    <w:pPr>
      <w:snapToGrid w:val="0"/>
      <w:spacing w:after="120" w:line="240" w:lineRule="auto"/>
      <w:ind w:left="0"/>
      <w:contextualSpacing w:val="0"/>
      <w:jc w:val="both"/>
    </w:pPr>
    <w:rPr>
      <w:rFonts w:ascii="Times" w:eastAsia="Malgun Gothic" w:hAnsi="Times" w:cs="Times"/>
      <w:sz w:val="20"/>
      <w:szCs w:val="20"/>
      <w:lang w:val="en-GB" w:eastAsia="zh-CN"/>
    </w:rPr>
  </w:style>
  <w:style w:type="paragraph" w:customStyle="1" w:styleId="af">
    <w:name w:val="列出段落二"/>
    <w:basedOn w:val="ListParagraph"/>
    <w:autoRedefine/>
    <w:qFormat/>
    <w:rsid w:val="001F6054"/>
    <w:pPr>
      <w:snapToGrid w:val="0"/>
      <w:spacing w:after="0" w:line="240" w:lineRule="auto"/>
      <w:ind w:left="0"/>
      <w:contextualSpacing w:val="0"/>
      <w:jc w:val="both"/>
    </w:pPr>
    <w:rPr>
      <w:rFonts w:ascii="Times" w:eastAsia="Malgun Gothic" w:hAnsi="Times" w:cs="Times"/>
      <w:sz w:val="20"/>
      <w:szCs w:val="20"/>
      <w:lang w:val="en-GB" w:eastAsia="zh-CN"/>
    </w:rPr>
  </w:style>
  <w:style w:type="paragraph" w:customStyle="1" w:styleId="27">
    <w:name w:val="수정2"/>
    <w:autoRedefine/>
    <w:uiPriority w:val="99"/>
    <w:semiHidden/>
    <w:qFormat/>
    <w:rsid w:val="001F6054"/>
    <w:pPr>
      <w:suppressAutoHyphens/>
    </w:pPr>
    <w:rPr>
      <w:rFonts w:ascii="Times New Roman" w:eastAsia="Times New Roman" w:hAnsi="Times New Roman" w:cs="Times New Roman"/>
      <w:sz w:val="20"/>
      <w:szCs w:val="20"/>
      <w:lang w:val="en-US"/>
    </w:rPr>
  </w:style>
  <w:style w:type="table" w:customStyle="1" w:styleId="TableGrid1">
    <w:name w:val="TableGrid1"/>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autoRedefine/>
    <w:uiPriority w:val="59"/>
    <w:qFormat/>
    <w:rsid w:val="001F6054"/>
    <w:pPr>
      <w:spacing w:after="120"/>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autoRedefine/>
    <w:uiPriority w:val="59"/>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autoRedefine/>
    <w:uiPriority w:val="39"/>
    <w:qFormat/>
    <w:rsid w:val="001F6054"/>
    <w:rPr>
      <w:rFonts w:ascii="Times New Roman" w:eastAsia="SimSun" w:hAnsi="Times New Roman" w:cs="Times New Roman"/>
      <w:sz w:val="22"/>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autoRedefine/>
    <w:uiPriority w:val="49"/>
    <w:qFormat/>
    <w:rsid w:val="001F6054"/>
    <w:rPr>
      <w:rFonts w:ascii="Times New Roman" w:eastAsia="SimSun" w:hAnsi="Times New Roman" w:cs="Times New Roman"/>
      <w:sz w:val="20"/>
      <w:szCs w:val="20"/>
      <w:lang w:val="en-US"/>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3">
    <w:name w:val="Revision3"/>
    <w:hidden/>
    <w:uiPriority w:val="99"/>
    <w:semiHidden/>
    <w:qFormat/>
    <w:rsid w:val="001F6054"/>
    <w:rPr>
      <w:rFonts w:ascii="Times New Roman" w:eastAsia="Times New Roman" w:hAnsi="Times New Roman" w:cs="Times New Roman"/>
      <w:sz w:val="20"/>
      <w:szCs w:val="20"/>
      <w:lang w:val="en-US"/>
    </w:rPr>
  </w:style>
  <w:style w:type="paragraph" w:customStyle="1" w:styleId="33">
    <w:name w:val="修订3"/>
    <w:hidden/>
    <w:uiPriority w:val="99"/>
    <w:semiHidden/>
    <w:qFormat/>
    <w:rsid w:val="001F6054"/>
    <w:rPr>
      <w:rFonts w:ascii="Times New Roman" w:eastAsia="Times New Roman" w:hAnsi="Times New Roman" w:cs="Times New Roman"/>
      <w:sz w:val="20"/>
      <w:szCs w:val="20"/>
      <w:lang w:val="en-US"/>
    </w:rPr>
  </w:style>
  <w:style w:type="table" w:customStyle="1" w:styleId="110">
    <w:name w:val="清单表 1 浅色1"/>
    <w:basedOn w:val="TableNormal"/>
    <w:uiPriority w:val="46"/>
    <w:qFormat/>
    <w:rsid w:val="001F6054"/>
    <w:pPr>
      <w:jc w:val="both"/>
    </w:pPr>
    <w:rPr>
      <w:rFonts w:eastAsiaTheme="minorEastAsia"/>
      <w:kern w:val="2"/>
      <w:sz w:val="20"/>
      <w:szCs w:val="22"/>
      <w:lang w:val="en-US" w:eastAsia="ko-KR"/>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2">
    <w:name w:val="RAN1 bullet2"/>
    <w:basedOn w:val="Normal"/>
    <w:qFormat/>
    <w:rsid w:val="001F6054"/>
    <w:pPr>
      <w:numPr>
        <w:ilvl w:val="1"/>
        <w:numId w:val="26"/>
      </w:numPr>
    </w:pPr>
    <w:rPr>
      <w:rFonts w:ascii="Times" w:eastAsia="Batang" w:hAnsi="Times"/>
      <w:sz w:val="20"/>
      <w:szCs w:val="20"/>
      <w:lang w:val="en-US"/>
    </w:rPr>
  </w:style>
  <w:style w:type="character" w:customStyle="1" w:styleId="B10">
    <w:name w:val="B1 (文字)"/>
    <w:uiPriority w:val="99"/>
    <w:qFormat/>
    <w:locked/>
    <w:rsid w:val="001F6054"/>
    <w:rPr>
      <w:lang w:val="en-GB"/>
    </w:rPr>
  </w:style>
  <w:style w:type="paragraph" w:customStyle="1" w:styleId="Bulletedo1">
    <w:name w:val="Bulleted o 1"/>
    <w:basedOn w:val="Normal"/>
    <w:qFormat/>
    <w:rsid w:val="001F6054"/>
    <w:pPr>
      <w:numPr>
        <w:numId w:val="27"/>
      </w:numPr>
      <w:overflowPunct w:val="0"/>
      <w:autoSpaceDE w:val="0"/>
      <w:autoSpaceDN w:val="0"/>
      <w:adjustRightInd w:val="0"/>
      <w:spacing w:after="180"/>
      <w:textAlignment w:val="baseline"/>
    </w:pPr>
    <w:rPr>
      <w:rFonts w:eastAsia="SimSun"/>
      <w:sz w:val="20"/>
      <w:szCs w:val="20"/>
      <w:lang w:val="en-US"/>
    </w:rPr>
  </w:style>
  <w:style w:type="paragraph" w:customStyle="1" w:styleId="Heading1unnumbered">
    <w:name w:val="Heading 1 unnumbered"/>
    <w:basedOn w:val="Heading1"/>
    <w:next w:val="BodyText"/>
    <w:qFormat/>
    <w:rsid w:val="001F6054"/>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character" w:customStyle="1" w:styleId="ZGSM">
    <w:name w:val="ZGSM"/>
    <w:qFormat/>
    <w:rsid w:val="001F6054"/>
  </w:style>
  <w:style w:type="paragraph" w:customStyle="1" w:styleId="TF">
    <w:name w:val="TF"/>
    <w:basedOn w:val="TH"/>
    <w:qFormat/>
    <w:rsid w:val="001F6054"/>
    <w:pPr>
      <w:keepNext w:val="0"/>
      <w:overflowPunct/>
      <w:autoSpaceDE/>
      <w:autoSpaceDN/>
      <w:adjustRightInd/>
      <w:spacing w:before="0" w:after="240"/>
      <w:textAlignment w:val="auto"/>
    </w:pPr>
    <w:rPr>
      <w:rFonts w:eastAsia="MS Gothic"/>
      <w:sz w:val="24"/>
    </w:rPr>
  </w:style>
  <w:style w:type="paragraph" w:customStyle="1" w:styleId="lptext">
    <w:name w:val="lˆptext"/>
    <w:basedOn w:val="Normal"/>
    <w:qFormat/>
    <w:rsid w:val="001F6054"/>
    <w:pPr>
      <w:spacing w:before="100" w:after="100"/>
      <w:ind w:left="860"/>
    </w:pPr>
    <w:rPr>
      <w:rFonts w:ascii="Times" w:eastAsia="MS Gothic" w:hAnsi="Times"/>
      <w:szCs w:val="20"/>
      <w:lang w:eastAsia="ja-JP"/>
    </w:rPr>
  </w:style>
  <w:style w:type="paragraph" w:customStyle="1" w:styleId="a">
    <w:name w:val="佐藤２"/>
    <w:basedOn w:val="Normal"/>
    <w:rsid w:val="001F6054"/>
    <w:pPr>
      <w:numPr>
        <w:numId w:val="28"/>
      </w:numPr>
      <w:spacing w:after="180"/>
    </w:pPr>
    <w:rPr>
      <w:rFonts w:eastAsia="MS Gothic"/>
      <w:szCs w:val="20"/>
      <w:lang w:eastAsia="ja-JP"/>
    </w:rPr>
  </w:style>
  <w:style w:type="paragraph" w:customStyle="1" w:styleId="ListBulletLast">
    <w:name w:val="List Bullet Last"/>
    <w:basedOn w:val="ListBullet"/>
    <w:next w:val="BodyText"/>
    <w:qFormat/>
    <w:rsid w:val="001F6054"/>
    <w:pPr>
      <w:numPr>
        <w:numId w:val="0"/>
      </w:numPr>
      <w:spacing w:after="240"/>
      <w:ind w:left="714" w:hanging="357"/>
      <w:contextualSpacing w:val="0"/>
    </w:pPr>
    <w:rPr>
      <w:rFonts w:ascii="Arial" w:eastAsia="MS Gothic" w:hAnsi="Arial"/>
      <w:sz w:val="24"/>
      <w:lang w:eastAsia="ja-JP"/>
    </w:rPr>
  </w:style>
  <w:style w:type="paragraph" w:customStyle="1" w:styleId="TitleText">
    <w:name w:val="Title Text"/>
    <w:basedOn w:val="Normal"/>
    <w:next w:val="Normal"/>
    <w:qFormat/>
    <w:rsid w:val="001F6054"/>
    <w:pPr>
      <w:spacing w:after="220"/>
    </w:pPr>
    <w:rPr>
      <w:rFonts w:ascii="Arial" w:eastAsia="MS Gothic" w:hAnsi="Arial"/>
      <w:b/>
      <w:sz w:val="22"/>
      <w:szCs w:val="20"/>
      <w:lang w:eastAsia="ja-JP"/>
    </w:rPr>
  </w:style>
  <w:style w:type="paragraph" w:customStyle="1" w:styleId="TableText">
    <w:name w:val="Table_Text"/>
    <w:basedOn w:val="Normal"/>
    <w:rsid w:val="001F6054"/>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text">
    <w:name w:val="text"/>
    <w:basedOn w:val="Normal"/>
    <w:link w:val="textChar"/>
    <w:qFormat/>
    <w:rsid w:val="001F6054"/>
    <w:pPr>
      <w:spacing w:after="240"/>
      <w:jc w:val="both"/>
    </w:pPr>
    <w:rPr>
      <w:rFonts w:eastAsia="MS Gothic"/>
      <w:szCs w:val="20"/>
      <w:lang w:val="en-US" w:eastAsia="ja-JP"/>
    </w:rPr>
  </w:style>
  <w:style w:type="character" w:customStyle="1" w:styleId="textChar">
    <w:name w:val="text Char"/>
    <w:basedOn w:val="DefaultParagraphFont"/>
    <w:link w:val="text"/>
    <w:qFormat/>
    <w:rsid w:val="001F6054"/>
    <w:rPr>
      <w:rFonts w:ascii="Times New Roman" w:eastAsia="MS Gothic" w:hAnsi="Times New Roman" w:cs="Times New Roman"/>
      <w:szCs w:val="20"/>
      <w:lang w:val="en-US" w:eastAsia="ja-JP"/>
    </w:rPr>
  </w:style>
  <w:style w:type="paragraph" w:customStyle="1" w:styleId="textintend1">
    <w:name w:val="text intend 1"/>
    <w:basedOn w:val="text"/>
    <w:qFormat/>
    <w:rsid w:val="001F6054"/>
    <w:pPr>
      <w:numPr>
        <w:numId w:val="29"/>
      </w:numPr>
      <w:tabs>
        <w:tab w:val="clear" w:pos="992"/>
      </w:tabs>
      <w:spacing w:after="120"/>
      <w:ind w:left="440" w:hanging="440"/>
    </w:pPr>
  </w:style>
  <w:style w:type="paragraph" w:customStyle="1" w:styleId="shortcode">
    <w:name w:val="shortcode"/>
    <w:basedOn w:val="BodyText"/>
    <w:qFormat/>
    <w:rsid w:val="001F6054"/>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Cs w:val="20"/>
      <w:lang w:val="en-GB" w:eastAsia="ja-JP"/>
    </w:rPr>
  </w:style>
  <w:style w:type="paragraph" w:customStyle="1" w:styleId="RecCCITT">
    <w:name w:val="Rec_CCITT_#"/>
    <w:basedOn w:val="Normal"/>
    <w:qFormat/>
    <w:rsid w:val="001F6054"/>
    <w:pPr>
      <w:keepNext/>
      <w:keepLines/>
      <w:spacing w:after="180"/>
    </w:pPr>
    <w:rPr>
      <w:rFonts w:eastAsia="MS Gothic"/>
      <w:b/>
      <w:szCs w:val="20"/>
      <w:lang w:eastAsia="ja-JP"/>
    </w:rPr>
  </w:style>
  <w:style w:type="paragraph" w:customStyle="1" w:styleId="Reference">
    <w:name w:val="Reference"/>
    <w:basedOn w:val="Normal"/>
    <w:link w:val="ReferenceChar"/>
    <w:qFormat/>
    <w:rsid w:val="001F6054"/>
    <w:pPr>
      <w:widowControl w:val="0"/>
      <w:ind w:left="283" w:hanging="283"/>
      <w:jc w:val="both"/>
    </w:pPr>
    <w:rPr>
      <w:rFonts w:ascii="Arial" w:eastAsia="MS Mincho" w:hAnsi="Arial"/>
      <w:kern w:val="2"/>
      <w:sz w:val="21"/>
      <w:szCs w:val="20"/>
      <w:lang w:val="de-DE" w:eastAsia="ja-JP"/>
    </w:rPr>
  </w:style>
  <w:style w:type="character" w:customStyle="1" w:styleId="ReferenceChar">
    <w:name w:val="Reference Char"/>
    <w:link w:val="Reference"/>
    <w:qFormat/>
    <w:rsid w:val="001F6054"/>
    <w:rPr>
      <w:rFonts w:ascii="Arial" w:eastAsia="MS Mincho" w:hAnsi="Arial" w:cs="Times New Roman"/>
      <w:kern w:val="2"/>
      <w:sz w:val="21"/>
      <w:szCs w:val="20"/>
      <w:lang w:val="de-DE" w:eastAsia="ja-JP"/>
    </w:rPr>
  </w:style>
  <w:style w:type="paragraph" w:customStyle="1" w:styleId="HTMLBody">
    <w:name w:val="HTML Body"/>
    <w:rsid w:val="001F6054"/>
    <w:pPr>
      <w:widowControl w:val="0"/>
      <w:autoSpaceDE w:val="0"/>
      <w:autoSpaceDN w:val="0"/>
      <w:adjustRightInd w:val="0"/>
    </w:pPr>
    <w:rPr>
      <w:rFonts w:ascii="MS PGothic" w:eastAsia="MS PGothic" w:hAnsi="Century" w:cs="Times New Roman"/>
      <w:sz w:val="20"/>
      <w:szCs w:val="20"/>
      <w:lang w:val="en-US" w:eastAsia="ja-JP"/>
    </w:rPr>
  </w:style>
  <w:style w:type="paragraph" w:customStyle="1" w:styleId="Normal1CharChar">
    <w:name w:val="Normal1 Char Char"/>
    <w:rsid w:val="001F6054"/>
    <w:pPr>
      <w:keepNext/>
      <w:numPr>
        <w:numId w:val="30"/>
      </w:numPr>
      <w:kinsoku w:val="0"/>
      <w:overflowPunct w:val="0"/>
      <w:autoSpaceDE w:val="0"/>
      <w:autoSpaceDN w:val="0"/>
      <w:adjustRightInd w:val="0"/>
      <w:spacing w:before="60" w:after="60"/>
      <w:jc w:val="both"/>
    </w:pPr>
    <w:rPr>
      <w:rFonts w:ascii="Times New Roman" w:eastAsia="Times New Roman" w:hAnsi="Times New Roman" w:cs="Times New Roman"/>
      <w:kern w:val="2"/>
      <w:sz w:val="21"/>
      <w:szCs w:val="20"/>
      <w:lang w:eastAsia="ja-JP"/>
    </w:rPr>
  </w:style>
  <w:style w:type="paragraph" w:customStyle="1" w:styleId="CharCharCharCarCarCharCharCarCar">
    <w:name w:val="Char Char Char Car Car Char Char Car Car"/>
    <w:rsid w:val="001F6054"/>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sz w:val="20"/>
      <w:szCs w:val="20"/>
      <w:lang w:val="en-US" w:eastAsia="ja-JP"/>
    </w:rPr>
  </w:style>
  <w:style w:type="paragraph" w:customStyle="1" w:styleId="81">
    <w:name w:val="表 (赤)  81"/>
    <w:basedOn w:val="Normal"/>
    <w:uiPriority w:val="34"/>
    <w:qFormat/>
    <w:rsid w:val="001F6054"/>
    <w:pPr>
      <w:ind w:leftChars="400" w:left="840"/>
    </w:pPr>
    <w:rPr>
      <w:rFonts w:ascii="MS PGothic" w:eastAsia="MS PGothic" w:hAnsi="MS PGothic" w:cs="MS PGothic"/>
      <w:lang w:val="en-US" w:eastAsia="ja-JP"/>
    </w:rPr>
  </w:style>
  <w:style w:type="paragraph" w:customStyle="1" w:styleId="Doc-title">
    <w:name w:val="Doc-title"/>
    <w:basedOn w:val="Normal"/>
    <w:next w:val="Doc-text2"/>
    <w:link w:val="Doc-titleChar"/>
    <w:qFormat/>
    <w:rsid w:val="001F6054"/>
    <w:pPr>
      <w:ind w:left="1260" w:hanging="1260"/>
    </w:pPr>
    <w:rPr>
      <w:rFonts w:ascii="Arial" w:eastAsia="MS Mincho" w:hAnsi="Arial"/>
      <w:sz w:val="20"/>
      <w:lang w:eastAsia="en-GB"/>
    </w:rPr>
  </w:style>
  <w:style w:type="paragraph" w:customStyle="1" w:styleId="Doc-text2">
    <w:name w:val="Doc-text2"/>
    <w:basedOn w:val="Normal"/>
    <w:link w:val="Doc-text2Char"/>
    <w:uiPriority w:val="99"/>
    <w:qFormat/>
    <w:rsid w:val="001F6054"/>
    <w:pPr>
      <w:tabs>
        <w:tab w:val="left" w:pos="1622"/>
      </w:tabs>
      <w:ind w:left="1622" w:hanging="363"/>
    </w:pPr>
    <w:rPr>
      <w:rFonts w:ascii="Arial" w:eastAsia="MS Mincho" w:hAnsi="Arial"/>
      <w:sz w:val="20"/>
      <w:lang w:eastAsia="en-GB"/>
    </w:rPr>
  </w:style>
  <w:style w:type="character" w:customStyle="1" w:styleId="Doc-text2Char">
    <w:name w:val="Doc-text2 Char"/>
    <w:link w:val="Doc-text2"/>
    <w:uiPriority w:val="99"/>
    <w:qFormat/>
    <w:rsid w:val="001F6054"/>
    <w:rPr>
      <w:rFonts w:ascii="Arial" w:eastAsia="MS Mincho" w:hAnsi="Arial" w:cs="Times New Roman"/>
      <w:sz w:val="20"/>
      <w:lang w:eastAsia="en-GB"/>
    </w:rPr>
  </w:style>
  <w:style w:type="character" w:customStyle="1" w:styleId="Doc-titleChar">
    <w:name w:val="Doc-title Char"/>
    <w:link w:val="Doc-title"/>
    <w:qFormat/>
    <w:rsid w:val="001F6054"/>
    <w:rPr>
      <w:rFonts w:ascii="Arial" w:eastAsia="MS Mincho" w:hAnsi="Arial" w:cs="Times New Roman"/>
      <w:sz w:val="20"/>
      <w:lang w:eastAsia="en-GB"/>
    </w:rPr>
  </w:style>
  <w:style w:type="paragraph" w:customStyle="1" w:styleId="bullet">
    <w:name w:val="bullet"/>
    <w:basedOn w:val="ListParagraph"/>
    <w:link w:val="bulletChar"/>
    <w:qFormat/>
    <w:rsid w:val="001F6054"/>
    <w:pPr>
      <w:widowControl w:val="0"/>
      <w:numPr>
        <w:numId w:val="31"/>
      </w:numPr>
      <w:spacing w:after="0" w:line="240" w:lineRule="auto"/>
      <w:ind w:left="0"/>
      <w:jc w:val="both"/>
    </w:pPr>
    <w:rPr>
      <w:rFonts w:eastAsia="Times New Roman" w:cs="Times New Roman"/>
      <w:kern w:val="2"/>
      <w:sz w:val="20"/>
      <w:lang w:val="en-US" w:eastAsia="zh-CN"/>
    </w:rPr>
  </w:style>
  <w:style w:type="character" w:customStyle="1" w:styleId="bulletChar">
    <w:name w:val="bullet Char"/>
    <w:link w:val="bullet"/>
    <w:qFormat/>
    <w:rsid w:val="001F6054"/>
    <w:rPr>
      <w:rFonts w:ascii="Calibri" w:eastAsia="Times New Roman" w:hAnsi="Calibri" w:cs="Times New Roman"/>
      <w:kern w:val="2"/>
      <w:sz w:val="20"/>
      <w:lang w:val="en-US" w:eastAsia="zh-CN"/>
    </w:rPr>
  </w:style>
  <w:style w:type="table" w:customStyle="1" w:styleId="19">
    <w:name w:val="网格型1"/>
    <w:basedOn w:val="TableNormal"/>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表 (格子)1"/>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 (格子)2"/>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リスト段落 (文字)1"/>
    <w:uiPriority w:val="34"/>
    <w:qFormat/>
    <w:rsid w:val="001F6054"/>
    <w:rPr>
      <w:rFonts w:ascii="Times" w:hAnsi="Times"/>
      <w:szCs w:val="24"/>
      <w:lang w:val="en-GB"/>
    </w:rPr>
  </w:style>
  <w:style w:type="table" w:customStyle="1" w:styleId="29">
    <w:name w:val="网格型2"/>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082F86"/>
    <w:pPr>
      <w:numPr>
        <w:numId w:val="39"/>
      </w:numPr>
      <w:tabs>
        <w:tab w:val="clear" w:pos="360"/>
      </w:tabs>
      <w:overflowPunct w:val="0"/>
      <w:autoSpaceDE w:val="0"/>
      <w:autoSpaceDN w:val="0"/>
      <w:adjustRightInd w:val="0"/>
      <w:ind w:left="1080" w:firstLine="0"/>
      <w:textAlignment w:val="baseline"/>
    </w:pPr>
    <w:rPr>
      <w:rFonts w:eastAsia="SimSun"/>
      <w:sz w:val="20"/>
      <w:szCs w:val="20"/>
      <w:lang w:val="en-US" w:eastAsia="ja-JP"/>
    </w:rPr>
  </w:style>
  <w:style w:type="character" w:customStyle="1" w:styleId="BodyTextIndent3Char">
    <w:name w:val="Body Text Indent 3 Char"/>
    <w:basedOn w:val="DefaultParagraphFont"/>
    <w:link w:val="BodyTextIndent3"/>
    <w:rsid w:val="00082F86"/>
    <w:rPr>
      <w:rFonts w:ascii="Times New Roman" w:eastAsia="SimSun" w:hAnsi="Times New Roman" w:cs="Times New Roman"/>
      <w:sz w:val="20"/>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1E36A-6557-4C7A-9A74-085CD2C42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13628</TotalTime>
  <Pages>4</Pages>
  <Words>1662</Words>
  <Characters>9478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Kao-Peng Chou r1</cp:lastModifiedBy>
  <cp:revision>262</cp:revision>
  <dcterms:created xsi:type="dcterms:W3CDTF">2024-02-12T19:26:00Z</dcterms:created>
  <dcterms:modified xsi:type="dcterms:W3CDTF">2025-11-07T08:36:00Z</dcterms:modified>
</cp:coreProperties>
</file>