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3D1E30C3" w:rsidR="00461387" w:rsidRDefault="00203E06" w:rsidP="00CA1684">
      <w:pPr>
        <w:tabs>
          <w:tab w:val="right" w:pos="14884"/>
        </w:tabs>
        <w:spacing w:after="0"/>
        <w:jc w:val="left"/>
        <w:rPr>
          <w:rFonts w:ascii="Arial" w:eastAsia="ＭＳ 明朝" w:hAnsi="Arial" w:cs="Arial"/>
          <w:b/>
          <w:lang w:eastAsia="ja-JP"/>
        </w:rPr>
      </w:pPr>
      <w:r w:rsidRPr="00CA1684">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CA1684">
        <w:rPr>
          <w:rFonts w:ascii="Arial" w:hAnsi="Arial" w:cs="Arial"/>
          <w:b/>
          <w:lang w:eastAsia="zh-CN"/>
        </w:rPr>
        <w:t>3GPP TSG RAN WG1 Meeting #1</w:t>
      </w:r>
      <w:r w:rsidRPr="00CA1684">
        <w:rPr>
          <w:rFonts w:ascii="Arial" w:eastAsia="ＭＳ 明朝" w:hAnsi="Arial" w:cs="Arial"/>
          <w:b/>
          <w:lang w:eastAsia="ja-JP"/>
        </w:rPr>
        <w:t>2</w:t>
      </w:r>
      <w:r w:rsidRPr="00CA1684">
        <w:rPr>
          <w:rFonts w:ascii="Arial" w:eastAsia="ＭＳ 明朝" w:hAnsi="Arial" w:cs="Arial" w:hint="eastAsia"/>
          <w:b/>
          <w:lang w:eastAsia="ja-JP"/>
        </w:rPr>
        <w:t>3</w:t>
      </w:r>
      <w:r w:rsidRPr="00CA1684">
        <w:rPr>
          <w:rFonts w:ascii="Arial" w:eastAsia="ＭＳ 明朝" w:hAnsi="Arial" w:cs="Arial"/>
          <w:b/>
          <w:lang w:eastAsia="ja-JP"/>
        </w:rPr>
        <w:tab/>
      </w:r>
      <w:r w:rsidR="00CA1684" w:rsidRPr="00CA1684">
        <w:rPr>
          <w:rFonts w:ascii="Arial" w:eastAsia="ＭＳ 明朝" w:hAnsi="Arial" w:cs="Arial"/>
          <w:b/>
          <w:lang w:eastAsia="ja-JP"/>
        </w:rPr>
        <w:t>R1-2509278</w:t>
      </w:r>
      <w:r>
        <w:rPr>
          <w:rFonts w:ascii="Arial" w:hAnsi="Arial" w:cs="Arial"/>
          <w:b/>
          <w:lang w:eastAsia="zh-CN"/>
        </w:rPr>
        <w:tab/>
        <w:t xml:space="preserve">                                                                                                                                                                                                                                                                                                                               </w:t>
      </w:r>
    </w:p>
    <w:p w14:paraId="68A1E216" w14:textId="77777777" w:rsidR="00461387" w:rsidRDefault="00203E06">
      <w:pPr>
        <w:jc w:val="left"/>
        <w:rPr>
          <w:rFonts w:ascii="Arial" w:hAnsi="Arial" w:cs="Arial"/>
          <w:b/>
          <w:lang w:eastAsia="zh-CN"/>
        </w:rPr>
      </w:pPr>
      <w:r>
        <w:rPr>
          <w:rFonts w:ascii="Arial" w:eastAsia="ＭＳ 明朝" w:hAnsi="Arial" w:cs="Arial" w:hint="eastAsia"/>
          <w:b/>
          <w:lang w:eastAsia="ja-JP"/>
        </w:rPr>
        <w:t>Dallas</w:t>
      </w:r>
      <w:r>
        <w:rPr>
          <w:rFonts w:ascii="Arial" w:hAnsi="Arial" w:cs="Arial"/>
          <w:b/>
          <w:lang w:eastAsia="zh-CN"/>
        </w:rPr>
        <w:t xml:space="preserve">, </w:t>
      </w:r>
      <w:r>
        <w:rPr>
          <w:rFonts w:ascii="Arial" w:eastAsia="ＭＳ 明朝" w:hAnsi="Arial" w:cs="Arial" w:hint="eastAsia"/>
          <w:b/>
          <w:lang w:eastAsia="ja-JP"/>
        </w:rPr>
        <w:t>USA</w:t>
      </w:r>
      <w:r>
        <w:rPr>
          <w:rFonts w:ascii="Arial" w:hAnsi="Arial" w:cs="Arial"/>
          <w:b/>
          <w:lang w:eastAsia="zh-CN"/>
        </w:rPr>
        <w:t xml:space="preserve">, </w:t>
      </w:r>
      <w:r>
        <w:rPr>
          <w:rFonts w:ascii="Arial" w:eastAsia="ＭＳ 明朝" w:hAnsi="Arial" w:cs="Arial" w:hint="eastAsia"/>
          <w:b/>
          <w:lang w:eastAsia="ja-JP"/>
        </w:rPr>
        <w:t>Nov</w:t>
      </w:r>
      <w:r>
        <w:rPr>
          <w:rFonts w:ascii="Arial" w:hAnsi="Arial" w:cs="Arial"/>
          <w:b/>
          <w:lang w:eastAsia="zh-CN"/>
        </w:rPr>
        <w:t xml:space="preserve"> 1</w:t>
      </w:r>
      <w:r>
        <w:rPr>
          <w:rFonts w:ascii="Arial" w:eastAsia="ＭＳ 明朝" w:hAnsi="Arial" w:cs="Arial" w:hint="eastAsia"/>
          <w:b/>
          <w:lang w:eastAsia="ja-JP"/>
        </w:rPr>
        <w:t>7</w:t>
      </w:r>
      <w:r>
        <w:rPr>
          <w:rFonts w:ascii="Arial" w:hAnsi="Arial" w:cs="Arial"/>
          <w:b/>
          <w:lang w:eastAsia="zh-CN"/>
        </w:rPr>
        <w:t xml:space="preserve">th – </w:t>
      </w:r>
      <w:r>
        <w:rPr>
          <w:rFonts w:ascii="Arial" w:eastAsia="ＭＳ 明朝" w:hAnsi="Arial" w:cs="Arial" w:hint="eastAsia"/>
          <w:b/>
          <w:lang w:eastAsia="ja-JP"/>
        </w:rPr>
        <w:t>21st</w:t>
      </w:r>
      <w:r>
        <w:rPr>
          <w:rFonts w:ascii="Arial" w:hAnsi="Arial" w:cs="Arial"/>
          <w:b/>
          <w:lang w:eastAsia="zh-CN"/>
        </w:rPr>
        <w:t>, 2025</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77777777" w:rsidR="00461387" w:rsidRPr="00CA1684" w:rsidRDefault="00203E06">
      <w:pPr>
        <w:spacing w:after="60"/>
        <w:ind w:left="1555" w:hanging="1555"/>
        <w:jc w:val="left"/>
        <w:rPr>
          <w:rFonts w:ascii="Arial" w:eastAsia="ＭＳ 明朝"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Pr="00CA1684">
        <w:rPr>
          <w:rFonts w:ascii="Arial" w:eastAsia="ＭＳ 明朝" w:hAnsi="Arial" w:cs="Arial"/>
          <w:b/>
          <w:kern w:val="2"/>
          <w:lang w:eastAsia="ja-JP"/>
        </w:rPr>
        <w:t>11</w:t>
      </w:r>
    </w:p>
    <w:p w14:paraId="68A1E219" w14:textId="77777777" w:rsidR="00461387" w:rsidRPr="00CA1684"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Source:</w:t>
      </w:r>
      <w:r w:rsidRPr="00CA1684">
        <w:rPr>
          <w:rFonts w:ascii="Arial" w:hAnsi="Arial" w:cs="Arial"/>
          <w:b/>
          <w:kern w:val="2"/>
          <w:lang w:eastAsia="zh-CN"/>
        </w:rPr>
        <w:tab/>
        <w:t>NTT DOCOMO</w:t>
      </w:r>
      <w:r w:rsidRPr="00CA1684">
        <w:rPr>
          <w:rFonts w:ascii="Arial" w:eastAsia="ＭＳ 明朝" w:hAnsi="Arial" w:cs="Arial"/>
          <w:b/>
          <w:kern w:val="2"/>
          <w:lang w:eastAsia="ja-JP"/>
        </w:rPr>
        <w:t>, China Mobile, AT&amp;T, Vodafone</w:t>
      </w:r>
    </w:p>
    <w:p w14:paraId="68A1E21A" w14:textId="77777777" w:rsidR="00461387"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ＭＳ 明朝"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1"/>
        <w:rPr>
          <w:rFonts w:ascii="Arial" w:hAnsi="Arial" w:cs="Arial"/>
        </w:rPr>
      </w:pPr>
      <w:bookmarkStart w:id="0" w:name="_Ref129681862"/>
      <w:bookmarkStart w:id="1" w:name="_Ref124589705"/>
      <w:r>
        <w:rPr>
          <w:rFonts w:ascii="Arial" w:hAnsi="Arial" w:cs="Arial"/>
        </w:rPr>
        <w:t>Introduction</w:t>
      </w:r>
      <w:bookmarkEnd w:id="0"/>
      <w:bookmarkEnd w:id="1"/>
    </w:p>
    <w:p w14:paraId="68A1E21E" w14:textId="77777777" w:rsidR="00461387" w:rsidRDefault="00203E06">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w:t>
      </w:r>
      <w:r w:rsidRPr="00CA1684">
        <w:rPr>
          <w:rFonts w:ascii="Arial" w:eastAsia="ＭＳ 明朝" w:hAnsi="Arial" w:cs="Arial" w:hint="eastAsia"/>
          <w:kern w:val="2"/>
          <w:lang w:eastAsia="ja-JP"/>
        </w:rPr>
        <w:t>m R1-</w:t>
      </w:r>
      <w:r w:rsidRPr="00CA1684">
        <w:rPr>
          <w:rFonts w:ascii="Arial" w:eastAsia="ＭＳ 明朝" w:hAnsi="Arial" w:cs="Arial"/>
          <w:kern w:val="2"/>
          <w:lang w:eastAsia="ja-JP"/>
        </w:rPr>
        <w:t>250</w:t>
      </w:r>
      <w:r w:rsidRPr="00CA1684">
        <w:rPr>
          <w:rFonts w:ascii="Arial" w:eastAsia="ＭＳ 明朝" w:hAnsi="Arial" w:cs="Arial" w:hint="eastAsia"/>
          <w:kern w:val="2"/>
          <w:lang w:eastAsia="ja-JP"/>
        </w:rPr>
        <w:t>7812, which includes</w:t>
      </w:r>
      <w:r>
        <w:rPr>
          <w:rFonts w:ascii="Arial" w:eastAsia="ＭＳ 明朝" w:hAnsi="Arial" w:cs="Arial" w:hint="eastAsia"/>
          <w:kern w:val="2"/>
          <w:lang w:eastAsia="ja-JP"/>
        </w:rPr>
        <w:t xml:space="preserve"> updated plan in each WG</w:t>
      </w:r>
      <w:r>
        <w:rPr>
          <w:rFonts w:ascii="Arial" w:eastAsia="ＭＳ 明朝" w:hAnsi="Arial" w:cs="Arial"/>
          <w:kern w:val="2"/>
          <w:lang w:eastAsia="ja-JP"/>
        </w:rPr>
        <w:t>.</w:t>
      </w:r>
    </w:p>
    <w:p w14:paraId="68A1E21F" w14:textId="77777777" w:rsidR="00461387" w:rsidRDefault="00203E06">
      <w:pPr>
        <w:pStyle w:val="1"/>
        <w:rPr>
          <w:rFonts w:ascii="Arial" w:eastAsia="ＭＳ 明朝" w:hAnsi="Arial" w:cs="Arial"/>
          <w:lang w:eastAsia="ja-JP"/>
        </w:rPr>
      </w:pPr>
      <w:r>
        <w:rPr>
          <w:rFonts w:ascii="Arial" w:hAnsi="Arial" w:cs="Arial"/>
        </w:rPr>
        <w:t>Workplan</w:t>
      </w:r>
    </w:p>
    <w:p w14:paraId="68A1E220" w14:textId="45184F4E" w:rsidR="00461387" w:rsidRDefault="00AA3D7F" w:rsidP="00203E06">
      <w:pPr>
        <w:jc w:val="center"/>
        <w:rPr>
          <w:rFonts w:ascii="Arial" w:eastAsia="ＭＳ 明朝" w:hAnsi="Arial" w:cs="Arial"/>
          <w:lang w:eastAsia="ja-JP"/>
        </w:rPr>
      </w:pPr>
      <w:r w:rsidRPr="00AA3D7F">
        <w:rPr>
          <w:noProof/>
        </w:rPr>
        <w:drawing>
          <wp:inline distT="0" distB="0" distL="0" distR="0" wp14:anchorId="23B84B11" wp14:editId="7ED5F7D4">
            <wp:extent cx="9620250" cy="11269649"/>
            <wp:effectExtent l="0" t="0" r="0" b="8255"/>
            <wp:docPr id="16422578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8687" cy="11279533"/>
                    </a:xfrm>
                    <a:prstGeom prst="rect">
                      <a:avLst/>
                    </a:prstGeom>
                    <a:noFill/>
                    <a:ln>
                      <a:noFill/>
                    </a:ln>
                  </pic:spPr>
                </pic:pic>
              </a:graphicData>
            </a:graphic>
          </wp:inline>
        </w:drawing>
      </w: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68A1E22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68A1E23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68A1E23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ＭＳ 明朝" w:hAnsi="Arial" w:cs="Arial"/>
          <w:lang w:eastAsia="ja-JP"/>
        </w:rPr>
      </w:pPr>
    </w:p>
    <w:p w14:paraId="68A1E243"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4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68A1E24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68A1E2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5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5B"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ＭＳ 明朝"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68A1E265"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66"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68"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69" w14:textId="77777777" w:rsidR="00461387" w:rsidRDefault="00203E06">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6A"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68A1E26B" w14:textId="77777777" w:rsidR="00461387" w:rsidRDefault="00203E06">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68A1E26D"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68A1E26E"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68A1E26F"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68A1E271" w14:textId="77777777" w:rsidR="00461387" w:rsidRDefault="00461387">
      <w:pPr>
        <w:rPr>
          <w:rFonts w:ascii="Arial" w:eastAsia="ＭＳ 明朝"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7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68A1E27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68A1E27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8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ＭＳ 明朝" w:hAnsi="Arial" w:cs="Arial"/>
          <w:lang w:eastAsia="ja-JP"/>
        </w:rPr>
      </w:pPr>
    </w:p>
    <w:p w14:paraId="68A1E2A6"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A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A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B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B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ＭＳ 明朝"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ＭＳ 明朝" w:hAnsi="Arial" w:cs="Arial"/>
          <w:lang w:eastAsia="ja-JP"/>
        </w:rPr>
      </w:pPr>
    </w:p>
    <w:p w14:paraId="68A1E2BF"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68A1E2C2"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C4"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C5" w14:textId="77777777" w:rsidR="00461387" w:rsidRDefault="00203E06">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C6"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r w:rsidRPr="008F0A76">
        <w:rPr>
          <w:rFonts w:ascii="Arial" w:eastAsia="ＭＳ 明朝" w:hAnsi="Arial" w:cs="Arial"/>
          <w:lang w:eastAsia="ja-JP"/>
        </w:rPr>
        <w:t>(</w:t>
      </w:r>
      <w:proofErr w:type="gramEnd"/>
      <w:r w:rsidRPr="008F0A76">
        <w:rPr>
          <w:rFonts w:ascii="Arial" w:eastAsia="ＭＳ 明朝" w:hAnsi="Arial" w:cs="Arial"/>
          <w:i/>
          <w:iCs/>
          <w:lang w:eastAsia="ja-JP"/>
        </w:rPr>
        <w:t>including any remaining Access stratum security-related aspects, in alignment with requirements from SA3.</w:t>
      </w:r>
      <w:r w:rsidRPr="008F0A76">
        <w:rPr>
          <w:rFonts w:ascii="Arial" w:eastAsia="ＭＳ 明朝" w:hAnsi="Arial" w:cs="Arial"/>
          <w:lang w:eastAsia="ja-JP"/>
        </w:rPr>
        <w:t>)</w:t>
      </w:r>
    </w:p>
    <w:p w14:paraId="68A1E2CE"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68A1E2CF"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68A1E2D1" w14:textId="77777777" w:rsidR="00461387" w:rsidRDefault="00461387">
      <w:pPr>
        <w:rPr>
          <w:rFonts w:ascii="Arial" w:eastAsia="ＭＳ 明朝" w:hAnsi="Arial" w:cs="Arial"/>
          <w:lang w:eastAsia="ja-JP"/>
        </w:rPr>
      </w:pPr>
    </w:p>
    <w:p w14:paraId="68A1E2D2" w14:textId="77777777" w:rsidR="00461387" w:rsidRDefault="00203E06">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D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2D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68A1E2D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68A1E2DF" w14:textId="77777777" w:rsidR="00461387" w:rsidRDefault="00461387">
      <w:pPr>
        <w:rPr>
          <w:rFonts w:ascii="Arial" w:eastAsia="ＭＳ 明朝"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E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ＭＳ 明朝" w:hAnsi="Arial" w:cs="Arial"/>
          <w:lang w:eastAsia="ja-JP"/>
        </w:rPr>
      </w:pPr>
    </w:p>
    <w:p w14:paraId="68A1E308"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30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0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(Placeholder) Complete remaining issues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eastAsia="ＭＳ 明朝" w:hAnsi="Arial" w:cs="Arial" w:hint="eastAsia"/>
          <w:sz w:val="22"/>
          <w:szCs w:val="22"/>
          <w:lang w:eastAsia="ja-JP"/>
        </w:rPr>
        <w:t>, if any</w:t>
      </w:r>
      <w:r>
        <w:rPr>
          <w:rFonts w:ascii="Arial" w:hAnsi="Arial" w:cs="Arial"/>
          <w:sz w:val="22"/>
          <w:szCs w:val="22"/>
          <w:lang w:eastAsia="en-US"/>
        </w:rPr>
        <w:t>.</w:t>
      </w:r>
    </w:p>
    <w:p w14:paraId="68A1E30C"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discussing</w:t>
      </w:r>
      <w:proofErr w:type="gramEnd"/>
      <w:r>
        <w:rPr>
          <w:rFonts w:ascii="Arial" w:eastAsia="ＭＳ 明朝" w:hAnsi="Arial" w:cs="Arial" w:hint="eastAsia"/>
          <w:sz w:val="22"/>
          <w:szCs w:val="22"/>
          <w:lang w:eastAsia="ja-JP"/>
        </w:rPr>
        <w:t xml:space="preserve"> minimum and maximum channel bandwidth</w:t>
      </w:r>
    </w:p>
    <w:p w14:paraId="68A1E30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0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1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w:t>
      </w:r>
    </w:p>
    <w:p w14:paraId="68A1E31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68A1E31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68A1E31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(Placeholder) Remaining issues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eastAsia="ＭＳ 明朝" w:hAnsi="Arial" w:cs="Arial" w:hint="eastAsia"/>
          <w:sz w:val="22"/>
          <w:szCs w:val="22"/>
          <w:lang w:eastAsia="ja-JP"/>
        </w:rPr>
        <w:t>, if any</w:t>
      </w:r>
    </w:p>
    <w:p w14:paraId="68A1E3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77777777" w:rsidR="00461387" w:rsidRDefault="00203E06">
      <w:pPr>
        <w:pStyle w:val="afe"/>
        <w:numPr>
          <w:ilvl w:val="1"/>
          <w:numId w:val="6"/>
        </w:numPr>
        <w:rPr>
          <w:rFonts w:ascii="Arial" w:eastAsia="ＭＳ 明朝" w:hAnsi="Arial" w:cs="Arial"/>
          <w:lang w:eastAsia="ja-JP"/>
        </w:rPr>
      </w:pPr>
      <w:r>
        <w:rPr>
          <w:rFonts w:ascii="Arial" w:eastAsia="ＭＳ 明朝" w:hAnsi="Arial" w:cs="Arial" w:hint="eastAsia"/>
          <w:sz w:val="22"/>
          <w:szCs w:val="22"/>
          <w:lang w:eastAsia="ja-JP"/>
        </w:rPr>
        <w:t xml:space="preserve">(Placeholder) Select remaining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eastAsia="ＭＳ 明朝" w:hAnsi="Arial" w:cs="Arial" w:hint="eastAsia"/>
          <w:sz w:val="22"/>
          <w:szCs w:val="22"/>
          <w:lang w:eastAsia="ja-JP"/>
        </w:rPr>
        <w:t>, if any</w:t>
      </w:r>
      <w:r>
        <w:rPr>
          <w:rFonts w:ascii="Arial" w:hAnsi="Arial" w:cs="Arial"/>
          <w:sz w:val="22"/>
          <w:szCs w:val="22"/>
          <w:lang w:eastAsia="en-US"/>
        </w:rPr>
        <w:t>.</w:t>
      </w:r>
    </w:p>
    <w:p w14:paraId="68A1E31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1A"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1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1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Identify candidate MIMO technologies</w:t>
      </w:r>
    </w:p>
    <w:p w14:paraId="68A1E31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1E"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1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32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lang w:eastAsia="ja-JP"/>
        </w:rPr>
        <w:t xml:space="preserve">Identify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32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2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2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32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Other physical layer signals, channels and procedures</w:t>
      </w:r>
    </w:p>
    <w:p w14:paraId="68A1E32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327" w14:textId="77777777" w:rsidR="00461387" w:rsidRDefault="00461387">
      <w:pPr>
        <w:rPr>
          <w:rFonts w:ascii="Arial" w:eastAsia="ＭＳ 明朝"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68A1E32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2A" w14:textId="77777777" w:rsidR="00461387" w:rsidRDefault="00461387">
      <w:pPr>
        <w:rPr>
          <w:rFonts w:ascii="Arial" w:eastAsia="ＭＳ 明朝"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68A1E32C"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32E"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68A1E330"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68A1E332"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ＭＳ 明朝"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collection of RAN4-driven AI use cases not related to OTA or testability</w:t>
      </w:r>
    </w:p>
    <w:p w14:paraId="68A1E35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ＭＳ 明朝" w:hAnsi="Arial" w:cs="Arial"/>
          <w:lang w:eastAsia="ja-JP"/>
        </w:rPr>
      </w:pPr>
    </w:p>
    <w:p w14:paraId="68A1E363"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68A1E36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6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Decide the minimum and maximum channel bandwidth</w:t>
      </w:r>
    </w:p>
    <w:p w14:paraId="68A1E36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6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Pr>
          <w:rFonts w:ascii="Arial" w:eastAsia="ＭＳ 明朝" w:hAnsi="Arial"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p>
    <w:p w14:paraId="68A1E36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6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Pr>
          <w:rFonts w:ascii="Arial" w:hAnsi="Arial" w:cs="Arial"/>
          <w:sz w:val="22"/>
          <w:szCs w:val="22"/>
          <w:lang w:eastAsia="en-US"/>
        </w:rPr>
        <w:t>numerology and frame structure (for all duplex types)</w:t>
      </w:r>
    </w:p>
    <w:p w14:paraId="68A1E36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6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Pr>
          <w:rFonts w:ascii="Arial" w:eastAsia="ＭＳ 明朝" w:hAnsi="Arial" w:cs="Arial"/>
          <w:sz w:val="22"/>
          <w:szCs w:val="22"/>
          <w:lang w:eastAsia="ja-JP"/>
        </w:rPr>
        <w:t>scope of channel coding enhancements beyond NR baseline</w:t>
      </w:r>
    </w:p>
    <w:p w14:paraId="68A1E36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6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Pr>
          <w:rFonts w:ascii="Arial" w:eastAsia="ＭＳ 明朝" w:hAnsi="Arial" w:cs="Arial"/>
          <w:sz w:val="22"/>
          <w:szCs w:val="22"/>
          <w:lang w:eastAsia="ja-JP"/>
        </w:rPr>
        <w:t>scope of modulation enhancements beyond NR baseline</w:t>
      </w:r>
    </w:p>
    <w:p w14:paraId="68A1E36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7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7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Decide the b</w:t>
      </w:r>
      <w:r>
        <w:rPr>
          <w:rFonts w:ascii="Arial" w:eastAsia="ＭＳ 明朝" w:hAnsi="Arial" w:cs="Arial"/>
          <w:sz w:val="22"/>
          <w:szCs w:val="22"/>
          <w:lang w:eastAsia="ja-JP"/>
        </w:rPr>
        <w:t>asic sync signal structure and associated periodicity</w:t>
      </w:r>
    </w:p>
    <w:p w14:paraId="68A1E37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73"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ide</w:t>
      </w:r>
      <w:r>
        <w:rPr>
          <w:rFonts w:ascii="Arial" w:hAnsi="Arial" w:cs="Arial"/>
          <w:sz w:val="22"/>
          <w:szCs w:val="22"/>
          <w:lang w:eastAsia="en-US"/>
        </w:rPr>
        <w:t>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MIMO technologies</w:t>
      </w:r>
    </w:p>
    <w:p w14:paraId="68A1E37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75"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7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37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37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7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7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7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37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Other physical layer signals, channels and procedures</w:t>
      </w:r>
    </w:p>
    <w:p w14:paraId="68A1E37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Pr>
          <w:rFonts w:ascii="Arial" w:hAnsi="Arial" w:cs="Arial"/>
          <w:sz w:val="22"/>
          <w:szCs w:val="22"/>
          <w:lang w:eastAsia="en-US"/>
        </w:rPr>
        <w:t>ntify</w:t>
      </w:r>
      <w:r>
        <w:rPr>
          <w:rFonts w:ascii="Arial" w:eastAsia="ＭＳ 明朝" w:hAnsi="Arial" w:cs="Arial" w:hint="eastAsia"/>
          <w:sz w:val="22"/>
          <w:szCs w:val="22"/>
          <w:lang w:eastAsia="ja-JP"/>
        </w:rPr>
        <w:t xml:space="preserve">ing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37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37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380" w14:textId="77777777" w:rsidR="00461387" w:rsidRDefault="00461387">
      <w:pPr>
        <w:rPr>
          <w:rFonts w:ascii="Arial" w:eastAsia="ＭＳ 明朝"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14:textId="77777777" w:rsidR="00461387" w:rsidRDefault="00461387">
      <w:pPr>
        <w:rPr>
          <w:rFonts w:ascii="Arial" w:eastAsia="ＭＳ 明朝"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8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68A1E38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options (SBI vs p2p) for functional split, interface, protocol stack and procedures</w:t>
      </w:r>
    </w:p>
    <w:p w14:paraId="68A1E38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68A1E3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afe"/>
        <w:ind w:left="360"/>
        <w:rPr>
          <w:rFonts w:ascii="Arial" w:eastAsia="ＭＳ 明朝"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9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of improvements for non-AI 6G RRM studies.</w:t>
      </w:r>
    </w:p>
    <w:p w14:paraId="68A1E3A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ＭＳ 明朝" w:hAnsi="Arial" w:cs="Arial"/>
          <w:lang w:eastAsia="ja-JP"/>
        </w:rPr>
      </w:pPr>
    </w:p>
    <w:p w14:paraId="68A1E3BC" w14:textId="77777777" w:rsidR="00461387" w:rsidRDefault="00461387">
      <w:pPr>
        <w:rPr>
          <w:rFonts w:ascii="Arial" w:eastAsia="ＭＳ 明朝" w:hAnsi="Arial" w:cs="Arial"/>
          <w:lang w:eastAsia="ja-JP"/>
        </w:rPr>
      </w:pPr>
    </w:p>
    <w:p w14:paraId="68A1E3BD"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68A1E3B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C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minimum and maximum channel bandwidth </w:t>
      </w:r>
      <w:r>
        <w:rPr>
          <w:rFonts w:ascii="Arial" w:eastAsia="ＭＳ 明朝" w:hAnsi="Arial" w:cs="Arial"/>
          <w:sz w:val="22"/>
          <w:szCs w:val="22"/>
          <w:lang w:eastAsia="ja-JP"/>
        </w:rPr>
        <w:t>to provide interim assessment</w:t>
      </w:r>
    </w:p>
    <w:p w14:paraId="68A1E3C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C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Pr>
          <w:rFonts w:ascii="Arial" w:eastAsia="ＭＳ 明朝" w:hAnsi="Arial"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C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Pr>
          <w:rFonts w:ascii="Arial" w:hAnsi="Arial" w:cs="Arial"/>
          <w:sz w:val="22"/>
          <w:szCs w:val="22"/>
          <w:lang w:eastAsia="en-US"/>
        </w:rPr>
        <w:t>numerology and frame structure (for all duplex types)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C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Pr>
          <w:rFonts w:ascii="Arial" w:eastAsia="ＭＳ 明朝" w:hAnsi="Arial" w:cs="Arial"/>
          <w:sz w:val="22"/>
          <w:szCs w:val="22"/>
          <w:lang w:eastAsia="ja-JP"/>
        </w:rPr>
        <w:t>scope of channel coding enhancements beyond NR baseline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C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Pr>
          <w:rFonts w:ascii="Arial" w:eastAsia="ＭＳ 明朝" w:hAnsi="Arial" w:cs="Arial"/>
          <w:sz w:val="22"/>
          <w:szCs w:val="22"/>
          <w:lang w:eastAsia="ja-JP"/>
        </w:rPr>
        <w:t>scope of modulation enhancements beyond NR baseline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C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C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remaining issues on the b</w:t>
      </w:r>
      <w:r>
        <w:rPr>
          <w:rFonts w:ascii="Arial" w:eastAsia="ＭＳ 明朝" w:hAnsi="Arial" w:cs="Arial"/>
          <w:sz w:val="22"/>
          <w:szCs w:val="22"/>
          <w:lang w:eastAsia="ja-JP"/>
        </w:rPr>
        <w:t>asic sync signal structure and associated periodicity</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to provide interim assessment</w:t>
      </w:r>
    </w:p>
    <w:p w14:paraId="68A1E3C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C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sz w:val="22"/>
          <w:szCs w:val="22"/>
          <w:lang w:eastAsia="ja-JP"/>
        </w:rPr>
        <w:t>candidate MIMO technologies</w:t>
      </w:r>
    </w:p>
    <w:p w14:paraId="68A1E3C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Physical layer control, data scheduling and HARQ operation</w:t>
      </w:r>
    </w:p>
    <w:p w14:paraId="68A1E3C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D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3D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3D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D3"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D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D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3D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D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3D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3D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identifying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3DA" w14:textId="77777777" w:rsidR="00461387" w:rsidRDefault="00461387">
      <w:pPr>
        <w:rPr>
          <w:rFonts w:ascii="Arial" w:eastAsia="ＭＳ 明朝"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D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ＭＳ 明朝"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D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68A1E3E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ＭＳ 明朝"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ED"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6G coexistence studies.</w:t>
      </w:r>
    </w:p>
    <w:p w14:paraId="68A1E3F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ＭＳ 明朝" w:hAnsi="Arial" w:cs="Arial"/>
          <w:lang w:eastAsia="ja-JP"/>
        </w:rPr>
      </w:pPr>
    </w:p>
    <w:p w14:paraId="68A1E415" w14:textId="77777777" w:rsidR="00461387" w:rsidRDefault="00203E06">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68A1E4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41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w:t>
      </w:r>
      <w:r>
        <w:rPr>
          <w:rFonts w:ascii="Arial" w:eastAsia="ＭＳ 明朝" w:hAnsi="Arial" w:cs="Arial"/>
          <w:sz w:val="22"/>
          <w:szCs w:val="22"/>
          <w:lang w:eastAsia="ja-JP"/>
        </w:rPr>
        <w:t>waveform enhancements beyond NR baseline</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1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41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w:t>
      </w:r>
      <w:r>
        <w:rPr>
          <w:rFonts w:ascii="Arial" w:hAnsi="Arial" w:cs="Arial"/>
          <w:sz w:val="22"/>
          <w:szCs w:val="22"/>
          <w:lang w:eastAsia="en-US"/>
        </w:rPr>
        <w:t>numerology and frame structure (for all duplex types)</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1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41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w:t>
      </w:r>
      <w:r>
        <w:rPr>
          <w:rFonts w:ascii="Arial" w:eastAsia="ＭＳ 明朝" w:hAnsi="Arial" w:cs="Arial"/>
          <w:sz w:val="22"/>
          <w:szCs w:val="22"/>
          <w:lang w:eastAsia="ja-JP"/>
        </w:rPr>
        <w:t>channel coding enhancements beyond NR baseline</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1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41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w:t>
      </w:r>
      <w:r>
        <w:rPr>
          <w:rFonts w:ascii="Arial" w:eastAsia="ＭＳ 明朝" w:hAnsi="Arial" w:cs="Arial"/>
          <w:sz w:val="22"/>
          <w:szCs w:val="22"/>
          <w:lang w:eastAsia="ja-JP"/>
        </w:rPr>
        <w:t>modulation enhancements beyond NR baseline</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1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2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Continue discussing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2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the b</w:t>
      </w:r>
      <w:r>
        <w:rPr>
          <w:rFonts w:ascii="Arial" w:eastAsia="ＭＳ 明朝" w:hAnsi="Arial" w:cs="Arial"/>
          <w:sz w:val="22"/>
          <w:szCs w:val="22"/>
          <w:lang w:eastAsia="ja-JP"/>
        </w:rPr>
        <w:t>asic sync signal structure and associated periodicity</w:t>
      </w:r>
      <w:r>
        <w:rPr>
          <w:rFonts w:ascii="Arial" w:eastAsia="ＭＳ 明朝" w:hAnsi="Arial" w:cs="Arial" w:hint="eastAsia"/>
          <w:sz w:val="22"/>
          <w:szCs w:val="22"/>
          <w:lang w:eastAsia="ja-JP"/>
        </w:rPr>
        <w:t>, if any, based on</w:t>
      </w:r>
      <w:r>
        <w:rPr>
          <w:rFonts w:ascii="Arial" w:eastAsia="ＭＳ 明朝" w:hAnsi="Arial" w:cs="Arial"/>
          <w:sz w:val="22"/>
          <w:szCs w:val="22"/>
          <w:lang w:eastAsia="ja-JP"/>
        </w:rPr>
        <w:t xml:space="preserve"> interim assessment</w:t>
      </w:r>
    </w:p>
    <w:p w14:paraId="68A1E42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423"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Pr>
          <w:rFonts w:ascii="Arial" w:eastAsia="ＭＳ 明朝" w:hAnsi="Arial" w:cs="Arial"/>
          <w:sz w:val="22"/>
          <w:szCs w:val="22"/>
          <w:lang w:eastAsia="ja-JP"/>
        </w:rPr>
        <w:t xml:space="preserve"> candidate MIMO technologies</w:t>
      </w:r>
    </w:p>
    <w:p w14:paraId="68A1E42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25"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2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427"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42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29"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w:t>
      </w:r>
      <w:proofErr w:type="gramStart"/>
      <w:r>
        <w:rPr>
          <w:rFonts w:ascii="Arial" w:eastAsia="ＭＳ 明朝" w:hAnsi="Arial" w:cs="Arial" w:hint="eastAsia"/>
          <w:sz w:val="22"/>
          <w:szCs w:val="22"/>
          <w:lang w:eastAsia="ja-JP"/>
        </w:rPr>
        <w:t>discussing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2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42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42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2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42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42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30" w14:textId="77777777" w:rsidR="00461387" w:rsidRDefault="00461387">
      <w:pPr>
        <w:rPr>
          <w:rFonts w:ascii="Arial" w:eastAsia="ＭＳ 明朝"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4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ＭＳ 明朝"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3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3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ＭＳ 明朝"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4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ＭＳ 明朝" w:hAnsi="Arial" w:cs="Arial"/>
          <w:lang w:eastAsia="ja-JP"/>
        </w:rPr>
      </w:pPr>
    </w:p>
    <w:p w14:paraId="68A1E469"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68A1E46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6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6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MIMO</w:t>
      </w:r>
      <w:r>
        <w:rPr>
          <w:rFonts w:ascii="Arial" w:eastAsia="ＭＳ 明朝" w:hAnsi="Arial" w:cs="Arial" w:hint="eastAsia"/>
          <w:sz w:val="22"/>
          <w:szCs w:val="22"/>
          <w:lang w:eastAsia="ja-JP"/>
        </w:rPr>
        <w:t xml:space="preserve"> operation</w:t>
      </w:r>
    </w:p>
    <w:p w14:paraId="68A1E46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Pr>
          <w:rFonts w:ascii="Arial" w:eastAsia="ＭＳ 明朝" w:hAnsi="Arial" w:cs="Arial"/>
          <w:sz w:val="22"/>
          <w:szCs w:val="22"/>
          <w:lang w:eastAsia="ja-JP"/>
        </w:rPr>
        <w:t>candidate MIMO technologies</w:t>
      </w:r>
    </w:p>
    <w:p w14:paraId="68A1E46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7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7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47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47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7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remaining details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7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47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remaining details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47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7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47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47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7B" w14:textId="77777777" w:rsidR="00461387" w:rsidRDefault="00203E06">
      <w:pPr>
        <w:pStyle w:val="afe"/>
        <w:numPr>
          <w:ilvl w:val="0"/>
          <w:numId w:val="6"/>
        </w:numPr>
        <w:rPr>
          <w:rFonts w:ascii="Arial" w:eastAsia="ＭＳ 明朝" w:hAnsi="Arial" w:cs="Arial"/>
          <w:lang w:eastAsia="ja-JP"/>
        </w:rPr>
      </w:pPr>
      <w:r>
        <w:rPr>
          <w:rFonts w:ascii="Arial" w:eastAsia="ＭＳ 明朝" w:hAnsi="Arial" w:cs="Arial"/>
          <w:lang w:eastAsia="ja-JP"/>
        </w:rPr>
        <w:t xml:space="preserve">Evaluate </w:t>
      </w:r>
      <w:r>
        <w:rPr>
          <w:rFonts w:ascii="Arial" w:hAnsi="Arial" w:cs="Arial"/>
          <w:sz w:val="22"/>
          <w:szCs w:val="22"/>
          <w:lang w:eastAsia="en-US"/>
        </w:rPr>
        <w:t>performance</w:t>
      </w:r>
      <w:r>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Pr>
          <w:rFonts w:ascii="Arial" w:eastAsia="ＭＳ 明朝" w:hAnsi="Arial" w:cs="Arial"/>
          <w:lang w:eastAsia="ja-JP"/>
        </w:rPr>
        <w:t>deliver the initial result at the end of study</w:t>
      </w:r>
    </w:p>
    <w:p w14:paraId="68A1E47C"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Discussions on models, scenarios, parameters, and methodology, metrics/criteria that </w:t>
      </w:r>
      <w:r>
        <w:rPr>
          <w:rFonts w:ascii="Arial" w:eastAsia="ＭＳ 明朝" w:hAnsi="Arial" w:cs="Arial" w:hint="eastAsia"/>
          <w:sz w:val="22"/>
          <w:szCs w:val="22"/>
          <w:lang w:eastAsia="ja-JP"/>
        </w:rPr>
        <w:t>will</w:t>
      </w:r>
      <w:r>
        <w:rPr>
          <w:rFonts w:ascii="Arial" w:hAnsi="Arial" w:cs="Arial"/>
          <w:sz w:val="22"/>
          <w:szCs w:val="22"/>
          <w:lang w:eastAsia="en-US"/>
        </w:rPr>
        <w:t xml:space="preserve"> be used for </w:t>
      </w:r>
      <w:r>
        <w:rPr>
          <w:rFonts w:ascii="Arial" w:eastAsia="ＭＳ 明朝" w:hAnsi="Arial" w:cs="Arial" w:hint="eastAsia"/>
          <w:sz w:val="22"/>
          <w:szCs w:val="22"/>
          <w:lang w:eastAsia="ja-JP"/>
        </w:rPr>
        <w:t xml:space="preserve">the performance evaluation, if </w:t>
      </w:r>
      <w:proofErr w:type="spellStart"/>
      <w:r>
        <w:rPr>
          <w:rFonts w:ascii="Arial" w:eastAsia="ＭＳ 明朝" w:hAnsi="Arial" w:cs="Arial" w:hint="eastAsia"/>
          <w:sz w:val="22"/>
          <w:szCs w:val="22"/>
          <w:lang w:eastAsia="ja-JP"/>
        </w:rPr>
        <w:t>cesessary</w:t>
      </w:r>
      <w:proofErr w:type="spellEnd"/>
      <w:r>
        <w:rPr>
          <w:rFonts w:ascii="Arial" w:eastAsia="ＭＳ 明朝" w:hAnsi="Arial" w:cs="Arial" w:hint="eastAsia"/>
          <w:sz w:val="22"/>
          <w:szCs w:val="22"/>
          <w:lang w:eastAsia="ja-JP"/>
        </w:rPr>
        <w:t xml:space="preserve"> in addition to the outcome of the evaluation assumption</w:t>
      </w:r>
      <w:r>
        <w:rPr>
          <w:rFonts w:ascii="Arial" w:hAnsi="Arial" w:cs="Arial"/>
          <w:sz w:val="22"/>
          <w:szCs w:val="22"/>
          <w:lang w:eastAsia="en-US"/>
        </w:rPr>
        <w:t>.</w:t>
      </w:r>
    </w:p>
    <w:p w14:paraId="68A1E47D" w14:textId="77777777" w:rsidR="00461387" w:rsidRDefault="00461387">
      <w:pPr>
        <w:rPr>
          <w:rFonts w:ascii="Arial" w:eastAsia="ＭＳ 明朝"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7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ＭＳ 明朝"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8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ＭＳ 明朝"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9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68A1E4B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B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B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MIMO</w:t>
      </w:r>
      <w:r>
        <w:rPr>
          <w:rFonts w:ascii="Arial" w:eastAsia="ＭＳ 明朝" w:hAnsi="Arial" w:cs="Arial" w:hint="eastAsia"/>
          <w:sz w:val="22"/>
          <w:szCs w:val="22"/>
          <w:lang w:eastAsia="ja-JP"/>
        </w:rPr>
        <w:t xml:space="preserve"> operation</w:t>
      </w:r>
    </w:p>
    <w:p w14:paraId="68A1E4B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w:t>
      </w:r>
      <w:r>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Pr>
          <w:rFonts w:ascii="Arial" w:eastAsia="ＭＳ 明朝" w:hAnsi="Arial" w:cs="Arial"/>
          <w:sz w:val="22"/>
          <w:szCs w:val="22"/>
          <w:lang w:eastAsia="ja-JP"/>
        </w:rPr>
        <w:t>candidate MIMO technologies</w:t>
      </w:r>
    </w:p>
    <w:p w14:paraId="68A1E4B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B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remaining details on</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B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4B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remaining details on</w:t>
      </w:r>
      <w:r>
        <w:rPr>
          <w:rFonts w:ascii="Arial" w:eastAsia="ＭＳ 明朝" w:hAnsi="Arial" w:cs="Arial"/>
          <w:lang w:eastAsia="ja-JP"/>
        </w:rPr>
        <w:t xml:space="preserve"> 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4B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C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remaining details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C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4C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 remaining details on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4C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C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remaining details on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4C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4C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 candidate</w:t>
      </w:r>
      <w:r>
        <w:rPr>
          <w:rFonts w:ascii="Arial" w:hAnsi="Arial" w:cs="Arial"/>
          <w:sz w:val="22"/>
          <w:szCs w:val="22"/>
          <w:lang w:eastAsia="en-US"/>
        </w:rPr>
        <w:t xml:space="preserve"> 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C7" w14:textId="77777777" w:rsidR="00461387" w:rsidRDefault="00203E06">
      <w:pPr>
        <w:pStyle w:val="afe"/>
        <w:numPr>
          <w:ilvl w:val="0"/>
          <w:numId w:val="6"/>
        </w:numPr>
        <w:rPr>
          <w:rFonts w:ascii="Arial" w:eastAsia="ＭＳ 明朝" w:hAnsi="Arial" w:cs="Arial"/>
          <w:lang w:eastAsia="ja-JP"/>
        </w:rPr>
      </w:pPr>
      <w:r>
        <w:rPr>
          <w:rFonts w:ascii="Arial" w:eastAsia="ＭＳ 明朝" w:hAnsi="Arial" w:cs="Arial"/>
          <w:lang w:eastAsia="ja-JP"/>
        </w:rPr>
        <w:t xml:space="preserve">Evaluate </w:t>
      </w:r>
      <w:r>
        <w:rPr>
          <w:rFonts w:ascii="Arial" w:hAnsi="Arial" w:cs="Arial"/>
          <w:sz w:val="22"/>
          <w:szCs w:val="22"/>
          <w:lang w:eastAsia="en-US"/>
        </w:rPr>
        <w:t>performance</w:t>
      </w:r>
      <w:r>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Pr>
          <w:rFonts w:ascii="Arial" w:eastAsia="ＭＳ 明朝" w:hAnsi="Arial" w:cs="Arial"/>
          <w:lang w:eastAsia="ja-JP"/>
        </w:rPr>
        <w:t>deliver the initial result at the end of study</w:t>
      </w:r>
    </w:p>
    <w:p w14:paraId="68A1E4C8" w14:textId="77777777" w:rsidR="00461387" w:rsidRDefault="00203E06">
      <w:pPr>
        <w:pStyle w:val="afe"/>
        <w:numPr>
          <w:ilvl w:val="1"/>
          <w:numId w:val="6"/>
        </w:numPr>
        <w:rPr>
          <w:rFonts w:ascii="Arial" w:eastAsia="ＭＳ 明朝" w:hAnsi="Arial" w:cs="Arial"/>
          <w:lang w:eastAsia="ja-JP"/>
        </w:rPr>
      </w:pPr>
      <w:r>
        <w:rPr>
          <w:rFonts w:ascii="Arial" w:eastAsia="ＭＳ 明朝" w:hAnsi="Arial" w:cs="Arial" w:hint="eastAsia"/>
          <w:sz w:val="22"/>
          <w:szCs w:val="22"/>
          <w:lang w:eastAsia="ja-JP"/>
        </w:rPr>
        <w:t>Collect the performance evaluation results</w:t>
      </w:r>
      <w:r>
        <w:rPr>
          <w:rFonts w:ascii="Arial" w:hAnsi="Arial" w:cs="Arial"/>
          <w:sz w:val="22"/>
          <w:szCs w:val="22"/>
          <w:lang w:eastAsia="en-US"/>
        </w:rPr>
        <w:t>.</w:t>
      </w:r>
    </w:p>
    <w:p w14:paraId="68A1E4C9" w14:textId="77777777" w:rsidR="00461387" w:rsidRDefault="00461387">
      <w:pPr>
        <w:rPr>
          <w:rFonts w:ascii="Arial" w:eastAsia="ＭＳ 明朝"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C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ＭＳ 明朝"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C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D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ＭＳ 明朝"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DC"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14:textId="77777777" w:rsidR="00461387" w:rsidRDefault="00461387">
      <w:pPr>
        <w:rPr>
          <w:rFonts w:ascii="Arial" w:eastAsia="ＭＳ 明朝" w:hAnsi="Arial" w:cs="Arial"/>
          <w:lang w:eastAsia="ja-JP"/>
        </w:rPr>
      </w:pPr>
    </w:p>
    <w:p w14:paraId="68A1E500" w14:textId="77777777" w:rsidR="00461387" w:rsidRDefault="00461387">
      <w:pPr>
        <w:rPr>
          <w:rFonts w:ascii="Arial" w:eastAsia="ＭＳ 明朝" w:hAnsi="Arial" w:cs="Arial"/>
          <w:lang w:eastAsia="ja-JP"/>
        </w:rPr>
      </w:pPr>
    </w:p>
    <w:p w14:paraId="68A1E501"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68A1E50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50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50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50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 xml:space="preserve">Summarize </w:t>
      </w:r>
      <w:r>
        <w:rPr>
          <w:rFonts w:ascii="Arial" w:eastAsia="ＭＳ 明朝" w:hAnsi="Arial" w:cs="Arial"/>
          <w:sz w:val="22"/>
          <w:szCs w:val="22"/>
          <w:lang w:eastAsia="ja-JP"/>
        </w:rPr>
        <w:t>candidate MIMO technologies</w:t>
      </w:r>
    </w:p>
    <w:p w14:paraId="68A1E50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508"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50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Duplexing</w:t>
      </w:r>
    </w:p>
    <w:p w14:paraId="68A1E50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Pr>
          <w:rFonts w:ascii="Arial" w:eastAsia="ＭＳ 明朝" w:hAnsi="Arial" w:cs="Arial"/>
          <w:lang w:eastAsia="ja-JP"/>
        </w:rPr>
        <w:t xml:space="preserve">candidate </w:t>
      </w:r>
      <w:r>
        <w:rPr>
          <w:rFonts w:ascii="Arial" w:eastAsia="ＭＳ 明朝" w:hAnsi="Arial" w:cs="Arial" w:hint="eastAsia"/>
          <w:sz w:val="22"/>
          <w:szCs w:val="22"/>
          <w:lang w:eastAsia="ja-JP"/>
        </w:rPr>
        <w:t>d</w:t>
      </w:r>
      <w:r>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technologies</w:t>
      </w:r>
    </w:p>
    <w:p w14:paraId="68A1E50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50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Summarize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50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50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Summarize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Pr>
          <w:rFonts w:ascii="Arial" w:eastAsia="ＭＳ 明朝" w:hAnsi="Arial" w:cs="Arial"/>
          <w:sz w:val="22"/>
          <w:szCs w:val="22"/>
          <w:lang w:eastAsia="ja-JP"/>
        </w:rPr>
        <w:t>harmonized 6G Radio design for TN and NTN, including their integration</w:t>
      </w:r>
    </w:p>
    <w:p w14:paraId="68A1E50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510"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necessary other </w:t>
      </w:r>
      <w:r>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Pr>
          <w:rFonts w:ascii="Arial" w:hAnsi="Arial" w:cs="Arial"/>
          <w:sz w:val="22"/>
          <w:szCs w:val="22"/>
          <w:lang w:eastAsia="en-US"/>
        </w:rPr>
        <w:t>and procedures</w:t>
      </w:r>
    </w:p>
    <w:p w14:paraId="68A1E51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Sensing</w:t>
      </w:r>
    </w:p>
    <w:p w14:paraId="68A1E51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candidate </w:t>
      </w:r>
      <w:r>
        <w:rPr>
          <w:rFonts w:ascii="Arial" w:hAnsi="Arial" w:cs="Arial"/>
          <w:sz w:val="22"/>
          <w:szCs w:val="22"/>
          <w:lang w:eastAsia="en-US"/>
        </w:rPr>
        <w:t>PHY functions and procedures for sensing technology (e.g., waveform</w:t>
      </w:r>
      <w:r>
        <w:rPr>
          <w:rFonts w:ascii="Arial" w:eastAsia="ＭＳ 明朝"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513" w14:textId="77777777" w:rsidR="00461387" w:rsidRDefault="00203E06">
      <w:pPr>
        <w:pStyle w:val="afe"/>
        <w:numPr>
          <w:ilvl w:val="0"/>
          <w:numId w:val="6"/>
        </w:numPr>
        <w:rPr>
          <w:rFonts w:ascii="Arial" w:eastAsia="ＭＳ 明朝" w:hAnsi="Arial" w:cs="Arial"/>
          <w:lang w:eastAsia="ja-JP"/>
        </w:rPr>
      </w:pPr>
      <w:r>
        <w:rPr>
          <w:rFonts w:ascii="Arial" w:eastAsia="ＭＳ 明朝" w:hAnsi="Arial" w:cs="Arial"/>
          <w:lang w:eastAsia="ja-JP"/>
        </w:rPr>
        <w:t xml:space="preserve">Evaluate </w:t>
      </w:r>
      <w:r>
        <w:rPr>
          <w:rFonts w:ascii="Arial" w:hAnsi="Arial" w:cs="Arial"/>
          <w:sz w:val="22"/>
          <w:szCs w:val="22"/>
          <w:lang w:eastAsia="en-US"/>
        </w:rPr>
        <w:t>performance</w:t>
      </w:r>
      <w:r>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Pr>
          <w:rFonts w:ascii="Arial" w:eastAsia="ＭＳ 明朝" w:hAnsi="Arial" w:cs="Arial"/>
          <w:lang w:eastAsia="ja-JP"/>
        </w:rPr>
        <w:t>deliver the initial result at the end of study</w:t>
      </w:r>
    </w:p>
    <w:p w14:paraId="68A1E51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Complete</w:t>
      </w:r>
      <w:r>
        <w:rPr>
          <w:rFonts w:ascii="Arial" w:eastAsia="ＭＳ 明朝" w:hAnsi="Arial" w:cs="Arial" w:hint="eastAsia"/>
          <w:sz w:val="22"/>
          <w:szCs w:val="22"/>
          <w:lang w:eastAsia="ja-JP"/>
        </w:rPr>
        <w:t xml:space="preserve"> c</w:t>
      </w:r>
      <w:r>
        <w:rPr>
          <w:rFonts w:ascii="Arial" w:eastAsia="ＭＳ 明朝" w:hAnsi="Arial" w:cs="Arial"/>
          <w:sz w:val="22"/>
          <w:szCs w:val="22"/>
          <w:lang w:eastAsia="ja-JP"/>
        </w:rPr>
        <w:t>ollecting</w:t>
      </w:r>
      <w:r>
        <w:rPr>
          <w:rFonts w:ascii="Arial" w:eastAsia="ＭＳ 明朝" w:hAnsi="Arial" w:cs="Arial" w:hint="eastAsia"/>
          <w:sz w:val="22"/>
          <w:szCs w:val="22"/>
          <w:lang w:eastAsia="ja-JP"/>
        </w:rPr>
        <w:t xml:space="preserve"> the performance evaluation results</w:t>
      </w:r>
      <w:r>
        <w:rPr>
          <w:rFonts w:ascii="Arial" w:hAnsi="Arial" w:cs="Arial"/>
          <w:sz w:val="22"/>
          <w:szCs w:val="22"/>
          <w:lang w:eastAsia="en-US"/>
        </w:rPr>
        <w:t>.</w:t>
      </w:r>
    </w:p>
    <w:p w14:paraId="68A1E515" w14:textId="77777777" w:rsidR="00461387" w:rsidRDefault="00461387">
      <w:pPr>
        <w:rPr>
          <w:rFonts w:ascii="Arial" w:eastAsia="ＭＳ 明朝"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ＭＳ 明朝"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1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1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ＭＳ 明朝"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28"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14:textId="77777777" w:rsidR="00461387" w:rsidRDefault="00461387">
      <w:pPr>
        <w:rPr>
          <w:rFonts w:ascii="Arial" w:eastAsia="ＭＳ 明朝" w:hAnsi="Arial" w:cs="Arial"/>
          <w:lang w:eastAsia="ja-JP"/>
        </w:rPr>
      </w:pPr>
    </w:p>
    <w:p w14:paraId="68A1E54C" w14:textId="77777777" w:rsidR="00461387" w:rsidRDefault="00461387">
      <w:pPr>
        <w:rPr>
          <w:rFonts w:ascii="Arial" w:eastAsia="ＭＳ 明朝" w:hAnsi="Arial" w:cs="Arial"/>
          <w:lang w:eastAsia="ja-JP"/>
        </w:rPr>
      </w:pPr>
    </w:p>
    <w:p w14:paraId="68A1E54D"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4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ＭＳ 明朝"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Proceed on remaining RAN-CN functional aspects according to the decision of RAN Plenary#112</w:t>
      </w:r>
    </w:p>
    <w:p w14:paraId="68A1E5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ＭＳ 明朝"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6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ＭＳ 明朝" w:hAnsi="Arial" w:cs="Arial"/>
          <w:lang w:eastAsia="ja-JP"/>
        </w:rPr>
      </w:pPr>
    </w:p>
    <w:p w14:paraId="68A1E584"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ＭＳ 明朝"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ＭＳ 明朝"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92" w14:textId="77777777" w:rsidR="00461387" w:rsidRDefault="00203E06">
      <w:pPr>
        <w:jc w:val="left"/>
        <w:rPr>
          <w:rFonts w:ascii="Arial" w:hAnsi="Arial" w:cs="Arial"/>
        </w:rPr>
      </w:pPr>
      <w:r>
        <w:rPr>
          <w:rFonts w:ascii="Arial" w:hAnsi="Arial" w:cs="Arial"/>
        </w:rPr>
        <w:t>TBD</w:t>
      </w:r>
    </w:p>
    <w:p w14:paraId="68A1E59E" w14:textId="77777777" w:rsidR="00461387" w:rsidRDefault="00461387">
      <w:pPr>
        <w:rPr>
          <w:rFonts w:ascii="Arial" w:eastAsia="ＭＳ 明朝" w:hAnsi="Arial" w:cs="Arial"/>
          <w:lang w:eastAsia="ja-JP"/>
        </w:rPr>
      </w:pPr>
    </w:p>
    <w:p w14:paraId="68A1E59F" w14:textId="77777777" w:rsidR="00461387" w:rsidRDefault="00461387">
      <w:pPr>
        <w:rPr>
          <w:rFonts w:ascii="Arial" w:eastAsia="ＭＳ 明朝" w:hAnsi="Arial" w:cs="Arial"/>
          <w:lang w:eastAsia="ja-JP"/>
        </w:rPr>
      </w:pPr>
    </w:p>
    <w:p w14:paraId="68A1E5A0" w14:textId="77777777" w:rsidR="00461387" w:rsidRDefault="00203E06">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68A1E5A1" w14:textId="77777777" w:rsidR="00461387" w:rsidRDefault="00461387">
      <w:pPr>
        <w:rPr>
          <w:rFonts w:ascii="Arial" w:eastAsia="ＭＳ 明朝" w:hAnsi="Arial" w:cs="Arial"/>
          <w:lang w:eastAsia="ja-JP"/>
        </w:rPr>
      </w:pPr>
    </w:p>
    <w:p w14:paraId="68A1E5A2" w14:textId="77777777" w:rsidR="00461387" w:rsidRDefault="00203E06">
      <w:pPr>
        <w:pStyle w:val="1"/>
        <w:numPr>
          <w:ilvl w:val="0"/>
          <w:numId w:val="0"/>
        </w:numPr>
        <w:spacing w:before="240"/>
        <w:rPr>
          <w:rFonts w:ascii="Arial" w:hAnsi="Arial" w:cs="Arial"/>
          <w:kern w:val="2"/>
          <w:lang w:eastAsia="zh-CN"/>
        </w:rPr>
      </w:pPr>
      <w:bookmarkStart w:id="3" w:name="_Ref124671424"/>
      <w:bookmarkStart w:id="4" w:name="_Ref124589665"/>
      <w:bookmarkStart w:id="5" w:name="_Ref71620620"/>
      <w:bookmarkStart w:id="6" w:name="_Ref129681832"/>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p w14:paraId="68A1E5A3" w14:textId="77777777" w:rsidR="00461387" w:rsidRDefault="00203E06">
      <w:pPr>
        <w:pStyle w:val="references0"/>
        <w:rPr>
          <w:rFonts w:ascii="Arial" w:hAnsi="Arial" w:cs="Arial"/>
        </w:rPr>
      </w:pPr>
      <w:bookmarkStart w:id="9" w:name="_Ref387394383"/>
      <w:bookmarkStart w:id="10" w:name="_Ref457225889"/>
      <w:bookmarkEnd w:id="7"/>
      <w:bookmarkEnd w:id="8"/>
      <w:r>
        <w:rPr>
          <w:rFonts w:ascii="Arial" w:hAnsi="Arial" w:cs="Arial"/>
        </w:rPr>
        <w:t>RP-252912, “</w:t>
      </w:r>
      <w:r>
        <w:rPr>
          <w:rFonts w:ascii="Arial" w:hAnsi="Arial" w:cs="Arial" w:hint="eastAsia"/>
          <w:lang w:eastAsia="ja-JP"/>
        </w:rPr>
        <w:t>Revised</w:t>
      </w:r>
      <w:r>
        <w:rPr>
          <w:rFonts w:ascii="Arial" w:hAnsi="Arial" w:cs="Arial"/>
        </w:rPr>
        <w:t xml:space="preserve"> SID: Study on 6G Radio”</w:t>
      </w:r>
      <w:bookmarkEnd w:id="9"/>
      <w:r>
        <w:rPr>
          <w:rFonts w:ascii="Arial" w:hAnsi="Arial" w:cs="Arial"/>
        </w:rPr>
        <w:t>, NTT DOCOMO, CMCC, AT&amp;T, Vodafone, RAN#10</w:t>
      </w:r>
      <w:r>
        <w:rPr>
          <w:rFonts w:ascii="Arial" w:hAnsi="Arial" w:cs="Arial" w:hint="eastAsia"/>
          <w:lang w:eastAsia="ja-JP"/>
        </w:rPr>
        <w:t>9</w:t>
      </w:r>
      <w:r>
        <w:rPr>
          <w:rFonts w:ascii="Arial" w:hAnsi="Arial" w:cs="Arial"/>
        </w:rPr>
        <w:t xml:space="preserve">, </w:t>
      </w:r>
      <w:r>
        <w:rPr>
          <w:rFonts w:ascii="Arial" w:hAnsi="Arial" w:cs="Arial" w:hint="eastAsia"/>
          <w:lang w:eastAsia="ja-JP"/>
        </w:rPr>
        <w:t>Sep.</w:t>
      </w:r>
      <w:r>
        <w:rPr>
          <w:rFonts w:ascii="Arial" w:hAnsi="Arial" w:cs="Arial"/>
        </w:rPr>
        <w:t xml:space="preserve"> 202</w:t>
      </w:r>
      <w:r>
        <w:rPr>
          <w:rFonts w:ascii="Arial" w:hAnsi="Arial" w:cs="Arial" w:hint="eastAsia"/>
          <w:lang w:eastAsia="ja-JP"/>
        </w:rPr>
        <w:t>5</w:t>
      </w:r>
      <w:r>
        <w:rPr>
          <w:rFonts w:ascii="Arial" w:hAnsi="Arial" w:cs="Arial"/>
        </w:rPr>
        <w:t>.</w:t>
      </w:r>
      <w:bookmarkEnd w:id="10"/>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B22E5" w14:textId="77777777" w:rsidR="00B27470" w:rsidRDefault="00B27470">
      <w:pPr>
        <w:spacing w:after="0"/>
      </w:pPr>
      <w:r>
        <w:separator/>
      </w:r>
    </w:p>
  </w:endnote>
  <w:endnote w:type="continuationSeparator" w:id="0">
    <w:p w14:paraId="17096126" w14:textId="77777777" w:rsidR="00B27470" w:rsidRDefault="00B274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3C3CA" w14:textId="77777777" w:rsidR="00B27470" w:rsidRDefault="00B27470">
      <w:pPr>
        <w:spacing w:after="0"/>
      </w:pPr>
      <w:r>
        <w:separator/>
      </w:r>
    </w:p>
  </w:footnote>
  <w:footnote w:type="continuationSeparator" w:id="0">
    <w:p w14:paraId="62D48477" w14:textId="77777777" w:rsidR="00B27470" w:rsidRDefault="00B274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3"/>
  </w:num>
  <w:num w:numId="2" w16cid:durableId="1782265722">
    <w:abstractNumId w:val="5"/>
  </w:num>
  <w:num w:numId="3" w16cid:durableId="1306933107">
    <w:abstractNumId w:val="8"/>
  </w:num>
  <w:num w:numId="4" w16cid:durableId="1816532043">
    <w:abstractNumId w:val="1"/>
  </w:num>
  <w:num w:numId="5" w16cid:durableId="89276016">
    <w:abstractNumId w:val="7"/>
  </w:num>
  <w:num w:numId="6" w16cid:durableId="820193593">
    <w:abstractNumId w:val="2"/>
  </w:num>
  <w:num w:numId="7" w16cid:durableId="14054906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pPr>
      <w:jc w:val="left"/>
    </w:pPr>
  </w:style>
  <w:style w:type="paragraph" w:styleId="ab">
    <w:name w:val="Body Text"/>
    <w:basedOn w:val="a"/>
    <w:link w:val="ac"/>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rPr>
      <w:rFonts w:ascii="SimSun"/>
      <w:sz w:val="18"/>
      <w:szCs w:val="18"/>
      <w:lang w:eastAsia="en-US"/>
    </w:rPr>
  </w:style>
  <w:style w:type="character" w:customStyle="1" w:styleId="aa">
    <w:name w:val="コメント文字列 (文字)"/>
    <w:basedOn w:val="a0"/>
    <w:link w:val="a9"/>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ＭＳ 明朝"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Pr>
      <w:b/>
      <w:bCs/>
      <w:sz w:val="28"/>
      <w:szCs w:val="28"/>
      <w:lang w:eastAsia="en-US"/>
    </w:rPr>
  </w:style>
  <w:style w:type="character" w:styleId="aff0">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styleId="aff1">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2.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18</Pages>
  <Words>5413</Words>
  <Characters>32907</Characters>
  <Application>Microsoft Office Word</Application>
  <DocSecurity>0</DocSecurity>
  <Lines>862</Lines>
  <Paragraphs>629</Paragraphs>
  <ScaleCrop>false</ScaleCrop>
  <Company>Huawei Technologies Co.,Ltd.</Company>
  <LinksUpToDate>false</LinksUpToDate>
  <CharactersWithSpaces>38268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67</cp:revision>
  <cp:lastPrinted>2015-07-25T10:06:00Z</cp:lastPrinted>
  <dcterms:created xsi:type="dcterms:W3CDTF">2025-09-29T11:32:00Z</dcterms:created>
  <dcterms:modified xsi:type="dcterms:W3CDTF">2025-11-07T08:32:00Z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