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23</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2509250</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MS Mincho" w:cs="Arial"/>
          <w:b/>
          <w:bCs/>
          <w:sz w:val="24"/>
          <w:szCs w:val="24"/>
          <w:lang w:eastAsia="ja-JP"/>
        </w:rPr>
        <w:t>Dallas</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USA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Nov </w:t>
      </w:r>
      <w:r>
        <w:rPr>
          <w:rFonts w:hint="eastAsia" w:ascii="Arial" w:hAnsi="Arial" w:eastAsia="宋体" w:cs="Arial"/>
          <w:b/>
          <w:bCs/>
          <w:sz w:val="24"/>
          <w:szCs w:val="24"/>
          <w:lang w:val="en-US" w:eastAsia="zh-CN"/>
        </w:rPr>
        <w:t>17</w:t>
      </w:r>
      <w:r>
        <w:rPr>
          <w:rFonts w:hint="eastAsia" w:ascii="Malgun Gothic" w:hAnsi="Malgun Gothic" w:eastAsia="Malgun Gothic" w:cs="Malgun Gothic"/>
          <w:b/>
          <w:bCs/>
          <w:sz w:val="24"/>
          <w:szCs w:val="24"/>
          <w:vertAlign w:val="superscript"/>
          <w:lang w:eastAsia="ko-KR"/>
        </w:rPr>
        <w:t>th</w:t>
      </w:r>
      <w:r>
        <w:rPr>
          <w:rFonts w:hint="eastAsia" w:ascii="Malgun Gothic" w:hAnsi="Malgun Gothic" w:eastAsia="宋体" w:cs="Malgun Gothic"/>
          <w:b/>
          <w:bCs/>
          <w:sz w:val="24"/>
          <w:szCs w:val="24"/>
          <w:vertAlign w:val="superscript"/>
          <w:lang w:val="en-US" w:eastAsia="zh-CN"/>
        </w:rPr>
        <w:t xml:space="preserve"> </w:t>
      </w:r>
      <w:r>
        <w:rPr>
          <w:rFonts w:hint="eastAsia" w:ascii="Arial" w:hAnsi="Arial" w:eastAsia="宋体" w:cs="Arial"/>
          <w:b/>
          <w:bCs/>
          <w:sz w:val="24"/>
          <w:szCs w:val="24"/>
          <w:lang w:val="en-US" w:eastAsia="zh-CN"/>
        </w:rPr>
        <w:t>- 21</w:t>
      </w:r>
      <w:r>
        <w:rPr>
          <w:rFonts w:hint="eastAsia" w:ascii="Malgun Gothic" w:hAnsi="Malgun Gothic" w:eastAsia="宋体" w:cs="Malgun Gothic"/>
          <w:b/>
          <w:bCs/>
          <w:sz w:val="24"/>
          <w:szCs w:val="24"/>
          <w:vertAlign w:val="superscript"/>
          <w:lang w:val="en-US" w:eastAsia="zh-CN"/>
        </w:rPr>
        <w:t>st</w:t>
      </w:r>
      <w:r>
        <w:rPr>
          <w:rFonts w:hint="eastAsia" w:ascii="Arial" w:hAnsi="Arial" w:eastAsia="宋体" w:cs="Arial"/>
          <w:b/>
          <w:bCs/>
          <w:sz w:val="24"/>
          <w:szCs w:val="24"/>
          <w:lang w:val="en-US" w:eastAsia="zh-CN"/>
        </w:rPr>
        <w:t>,</w:t>
      </w:r>
      <w:r>
        <w:rPr>
          <w:rFonts w:ascii="Arial" w:hAnsi="Arial" w:eastAsia="MS Mincho" w:cs="Arial"/>
          <w:b/>
          <w:bCs/>
          <w:sz w:val="24"/>
          <w:szCs w:val="24"/>
          <w:lang w:eastAsia="ja-JP"/>
        </w:rPr>
        <w:t xml:space="preserve"> 202</w:t>
      </w:r>
      <w:r>
        <w:rPr>
          <w:rFonts w:hint="eastAsia" w:ascii="Arial" w:hAnsi="Arial" w:eastAsia="宋体" w:cs="Arial"/>
          <w:b/>
          <w:bCs/>
          <w:sz w:val="24"/>
          <w:szCs w:val="24"/>
          <w:lang w:val="en-US" w:eastAsia="zh-CN"/>
        </w:rPr>
        <w:t>5</w:t>
      </w:r>
      <w:bookmarkStart w:id="9" w:name="_GoBack"/>
      <w:bookmarkEnd w:id="9"/>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10</w:t>
      </w:r>
      <w:r>
        <w:rPr>
          <w:rFonts w:hint="eastAsia"/>
          <w:b/>
        </w:rPr>
        <w:t>.</w:t>
      </w:r>
      <w:r>
        <w:rPr>
          <w:rFonts w:hint="eastAsia"/>
          <w:b/>
          <w:lang w:val="en-US" w:eastAsia="zh-CN"/>
        </w:rPr>
        <w:t>2</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Improvement of SRS capacity and coverage</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w:t>
      </w:r>
      <w:r>
        <w:rPr>
          <w:rFonts w:hint="eastAsia"/>
          <w:sz w:val="20"/>
          <w:szCs w:val="20"/>
          <w:lang w:val="en-US" w:eastAsia="zh-CN"/>
        </w:rPr>
        <w:t>20</w:t>
      </w:r>
      <w:r>
        <w:rPr>
          <w:rFonts w:hint="eastAsia" w:eastAsia="宋体"/>
          <w:sz w:val="20"/>
          <w:szCs w:val="20"/>
          <w:lang w:val="en-US" w:eastAsia="zh-CN"/>
        </w:rPr>
        <w:t xml:space="preserve"> MIMO evolution was approved[1], with the following objective</w:t>
      </w:r>
      <w:r>
        <w:rPr>
          <w:rFonts w:hint="eastAsia"/>
          <w:sz w:val="20"/>
          <w:szCs w:val="20"/>
          <w:lang w:val="en-US" w:eastAsia="zh-CN"/>
        </w:rPr>
        <w:t>s</w:t>
      </w:r>
      <w:r>
        <w:rPr>
          <w:rFonts w:hint="eastAsia" w:eastAsia="宋体"/>
          <w:sz w:val="20"/>
          <w:szCs w:val="20"/>
          <w:lang w:val="en-US" w:eastAsia="zh-CN"/>
        </w:rPr>
        <w:t xml:space="preserve"> to </w:t>
      </w:r>
      <w:r>
        <w:rPr>
          <w:rFonts w:hint="eastAsia"/>
          <w:sz w:val="20"/>
          <w:szCs w:val="20"/>
          <w:lang w:val="en-US" w:eastAsia="zh-CN"/>
        </w:rPr>
        <w:t>improve</w:t>
      </w:r>
      <w:r>
        <w:rPr>
          <w:rFonts w:hint="eastAsia" w:eastAsia="宋体"/>
          <w:sz w:val="20"/>
          <w:szCs w:val="20"/>
          <w:lang w:val="en-US" w:eastAsia="zh-CN"/>
        </w:rPr>
        <w:t xml:space="preserve"> SRS capacity and coverage:</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numPr>
                <w:ilvl w:val="0"/>
                <w:numId w:val="5"/>
              </w:numPr>
              <w:suppressLineNumbers w:val="0"/>
              <w:tabs>
                <w:tab w:val="clear" w:pos="720"/>
              </w:tabs>
              <w:overflowPunct/>
              <w:autoSpaceDE/>
              <w:autoSpaceDN/>
              <w:adjustRightInd/>
              <w:snapToGrid w:val="0"/>
              <w:spacing w:before="0" w:beforeAutospacing="0" w:after="0" w:afterAutospacing="0"/>
              <w:ind w:left="360" w:right="0"/>
              <w:jc w:val="left"/>
              <w:textAlignment w:val="auto"/>
              <w:rPr>
                <w:rFonts w:hint="eastAsia" w:ascii="Times New Roman" w:hAnsi="Times New Roman" w:eastAsia="宋体" w:cs="Times New Roman"/>
                <w:sz w:val="20"/>
                <w:szCs w:val="20"/>
                <w:lang w:val="en-GB" w:eastAsia="en-GB"/>
              </w:rPr>
            </w:pPr>
            <w:r>
              <w:rPr>
                <w:rFonts w:hint="eastAsia" w:ascii="Times New Roman" w:hAnsi="Times New Roman" w:eastAsia="宋体" w:cs="Times New Roman"/>
                <w:sz w:val="20"/>
                <w:szCs w:val="20"/>
                <w:lang w:val="en-GB" w:eastAsia="en-GB"/>
              </w:rPr>
              <w:t>On enhancing UL capacity and coverage, specify the following enhancements:</w:t>
            </w:r>
          </w:p>
          <w:p>
            <w:pPr>
              <w:keepNext w:val="0"/>
              <w:keepLines w:val="0"/>
              <w:widowControl/>
              <w:numPr>
                <w:ilvl w:val="1"/>
                <w:numId w:val="5"/>
              </w:numPr>
              <w:suppressLineNumbers w:val="0"/>
              <w:tabs>
                <w:tab w:val="clear" w:pos="1440"/>
              </w:tabs>
              <w:overflowPunct/>
              <w:autoSpaceDE/>
              <w:autoSpaceDN/>
              <w:adjustRightInd/>
              <w:snapToGrid w:val="0"/>
              <w:spacing w:before="0" w:beforeAutospacing="0" w:after="0" w:afterAutospacing="0"/>
              <w:ind w:left="720" w:right="0"/>
              <w:jc w:val="left"/>
              <w:textAlignment w:val="auto"/>
              <w:rPr>
                <w:rFonts w:hint="eastAsia" w:ascii="Times New Roman" w:hAnsi="Times New Roman" w:eastAsia="宋体" w:cs="Times New Roman"/>
                <w:sz w:val="20"/>
                <w:szCs w:val="20"/>
                <w:lang w:val="en-GB" w:eastAsia="en-GB"/>
              </w:rPr>
            </w:pPr>
            <w:r>
              <w:rPr>
                <w:rFonts w:hint="eastAsia" w:ascii="Times New Roman" w:hAnsi="Times New Roman" w:eastAsia="宋体" w:cs="Times New Roman"/>
                <w:sz w:val="20"/>
                <w:szCs w:val="20"/>
                <w:lang w:val="en-GB" w:eastAsia="en-GB"/>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pPr>
              <w:keepNext w:val="0"/>
              <w:keepLines w:val="0"/>
              <w:widowControl/>
              <w:numPr>
                <w:ilvl w:val="2"/>
                <w:numId w:val="5"/>
              </w:numPr>
              <w:suppressLineNumbers w:val="0"/>
              <w:tabs>
                <w:tab w:val="clear" w:pos="2160"/>
              </w:tabs>
              <w:overflowPunct/>
              <w:autoSpaceDE/>
              <w:autoSpaceDN/>
              <w:adjustRightInd/>
              <w:snapToGrid w:val="0"/>
              <w:spacing w:before="0" w:beforeAutospacing="0" w:after="0" w:afterAutospacing="0"/>
              <w:ind w:left="1080" w:right="0"/>
              <w:jc w:val="left"/>
              <w:textAlignment w:val="auto"/>
              <w:rPr>
                <w:rFonts w:hint="eastAsia" w:ascii="Times New Roman" w:hAnsi="Times New Roman" w:eastAsia="宋体" w:cs="Times New Roman"/>
                <w:sz w:val="20"/>
                <w:szCs w:val="20"/>
                <w:lang w:val="en-GB" w:eastAsia="en-GB"/>
              </w:rPr>
            </w:pPr>
            <w:r>
              <w:rPr>
                <w:rFonts w:hint="eastAsia" w:ascii="Times New Roman" w:hAnsi="Times New Roman" w:eastAsia="宋体" w:cs="Times New Roman"/>
                <w:sz w:val="20"/>
                <w:szCs w:val="20"/>
                <w:lang w:val="en-GB" w:eastAsia="zh-TW"/>
              </w:rPr>
              <w:t xml:space="preserve">Multiple frequency-domain starting positions for SRS repetition symbols within each SRS frequency hop </w:t>
            </w:r>
            <w:r>
              <w:rPr>
                <w:rFonts w:hint="eastAsia" w:ascii="Times New Roman" w:hAnsi="Times New Roman" w:eastAsia="宋体" w:cs="Times New Roman"/>
                <w:sz w:val="20"/>
                <w:szCs w:val="20"/>
                <w:lang w:val="en-GB" w:eastAsia="en-GB"/>
              </w:rPr>
              <w:t xml:space="preserve">for RB-level partial frequency sounding </w:t>
            </w:r>
          </w:p>
          <w:p>
            <w:pPr>
              <w:keepNext w:val="0"/>
              <w:keepLines w:val="0"/>
              <w:widowControl/>
              <w:numPr>
                <w:ilvl w:val="3"/>
                <w:numId w:val="5"/>
              </w:numPr>
              <w:suppressLineNumbers w:val="0"/>
              <w:tabs>
                <w:tab w:val="clear" w:pos="2880"/>
              </w:tabs>
              <w:overflowPunct/>
              <w:autoSpaceDE/>
              <w:autoSpaceDN/>
              <w:adjustRightInd/>
              <w:snapToGrid w:val="0"/>
              <w:spacing w:before="0" w:beforeAutospacing="0" w:after="0" w:afterAutospacing="0"/>
              <w:ind w:left="1440" w:right="0"/>
              <w:jc w:val="left"/>
              <w:textAlignment w:val="auto"/>
              <w:rPr>
                <w:rFonts w:hint="eastAsia" w:ascii="Times New Roman" w:hAnsi="Times New Roman" w:eastAsia="宋体" w:cs="Times New Roman"/>
                <w:sz w:val="20"/>
                <w:szCs w:val="28"/>
                <w:lang w:val="en-GB" w:eastAsia="en-GB"/>
              </w:rPr>
            </w:pPr>
            <w:r>
              <w:rPr>
                <w:rFonts w:hint="eastAsia" w:ascii="Times New Roman" w:hAnsi="Times New Roman" w:eastAsia="宋体" w:cs="Times New Roman"/>
                <w:sz w:val="20"/>
                <w:szCs w:val="28"/>
                <w:lang w:val="en-GB" w:eastAsia="en-GB"/>
              </w:rPr>
              <w:t>Note: On phase continuity, the applicable conditions and requirements from the legacy RAN4 spec for DMRS bundling should be retained as much as possible.</w:t>
            </w:r>
          </w:p>
          <w:p>
            <w:pPr>
              <w:keepNext w:val="0"/>
              <w:keepLines w:val="0"/>
              <w:widowControl/>
              <w:numPr>
                <w:ilvl w:val="2"/>
                <w:numId w:val="5"/>
              </w:numPr>
              <w:suppressLineNumbers w:val="0"/>
              <w:tabs>
                <w:tab w:val="clear" w:pos="2160"/>
              </w:tabs>
              <w:overflowPunct/>
              <w:autoSpaceDE/>
              <w:autoSpaceDN/>
              <w:adjustRightInd/>
              <w:snapToGrid w:val="0"/>
              <w:spacing w:before="0" w:beforeAutospacing="0" w:after="0" w:afterAutospacing="0"/>
              <w:ind w:left="1080" w:right="0"/>
              <w:jc w:val="left"/>
              <w:textAlignment w:val="auto"/>
              <w:rPr>
                <w:rFonts w:hint="eastAsia" w:ascii="Times New Roman" w:hAnsi="Times New Roman" w:eastAsia="宋体" w:cs="Times New Roman"/>
                <w:sz w:val="20"/>
                <w:szCs w:val="28"/>
                <w:lang w:val="en-GB" w:eastAsia="en-GB"/>
              </w:rPr>
            </w:pPr>
            <w:r>
              <w:rPr>
                <w:rFonts w:hint="eastAsia" w:ascii="Times New Roman" w:hAnsi="Times New Roman" w:eastAsia="宋体" w:cs="Times New Roman"/>
                <w:sz w:val="20"/>
                <w:szCs w:val="28"/>
                <w:lang w:val="en-GB" w:eastAsia="en-GB"/>
              </w:rPr>
              <w:t>Cross-slot SRS between one U slot and one adjacent S slot within a single SRS resource set</w:t>
            </w:r>
            <w:r>
              <w:rPr>
                <w:rFonts w:hint="eastAsia" w:ascii="Times New Roman" w:hAnsi="Times New Roman" w:eastAsia="宋体" w:cs="Times New Roman"/>
                <w:sz w:val="20"/>
                <w:szCs w:val="28"/>
                <w:lang w:val="en-GB" w:eastAsia="zh-TW"/>
              </w:rPr>
              <w:t xml:space="preserve"> </w:t>
            </w:r>
          </w:p>
          <w:p>
            <w:pPr>
              <w:keepNext w:val="0"/>
              <w:keepLines w:val="0"/>
              <w:widowControl/>
              <w:numPr>
                <w:ilvl w:val="3"/>
                <w:numId w:val="5"/>
              </w:numPr>
              <w:suppressLineNumbers w:val="0"/>
              <w:tabs>
                <w:tab w:val="clear" w:pos="2880"/>
              </w:tabs>
              <w:overflowPunct/>
              <w:autoSpaceDE/>
              <w:autoSpaceDN/>
              <w:adjustRightInd/>
              <w:snapToGrid w:val="0"/>
              <w:spacing w:before="0" w:beforeAutospacing="0" w:after="0" w:afterAutospacing="0"/>
              <w:ind w:left="1440" w:right="0"/>
              <w:jc w:val="left"/>
              <w:textAlignment w:val="auto"/>
              <w:rPr>
                <w:rFonts w:hint="eastAsia" w:ascii="Times" w:hAnsi="Times" w:eastAsia="Batang" w:cs="Times"/>
                <w:color w:val="000000"/>
                <w:sz w:val="20"/>
                <w:szCs w:val="20"/>
                <w:lang w:val="en-GB" w:eastAsia="zh-CN"/>
              </w:rPr>
            </w:pPr>
            <w:r>
              <w:rPr>
                <w:rFonts w:hint="eastAsia" w:ascii="Times New Roman" w:hAnsi="Times New Roman" w:eastAsia="宋体" w:cs="Times New Roman"/>
                <w:sz w:val="20"/>
                <w:szCs w:val="28"/>
                <w:lang w:val="en-GB" w:eastAsia="zh-TW"/>
              </w:rPr>
              <w:t xml:space="preserve">When used for one SRS with repetition, cross-slot SRS symbol mapping is limited to within one SRS resource, with a </w:t>
            </w:r>
            <w:r>
              <w:rPr>
                <w:rFonts w:hint="eastAsia" w:ascii="Times New Roman" w:hAnsi="Times New Roman" w:eastAsia="宋体" w:cs="Times New Roman"/>
                <w:sz w:val="20"/>
                <w:szCs w:val="28"/>
                <w:lang w:val="en-GB" w:eastAsia="en-GB"/>
              </w:rPr>
              <w:t xml:space="preserve">common timing advance (TA), a common UL spatial filter, and common transmit power for the SRS resource across the two consecutive slots </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i</w:t>
      </w:r>
      <w:r>
        <w:rPr>
          <w:rFonts w:hint="eastAsia" w:eastAsia="宋体"/>
          <w:bCs/>
          <w:sz w:val="20"/>
          <w:szCs w:val="20"/>
          <w:lang w:val="en-US" w:eastAsia="zh-CN"/>
        </w:rPr>
        <w:t>mprovement of SRS capacity and coverage.</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26"/>
      <w:bookmarkStart w:id="2" w:name="OLE_LINK8"/>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Multiple frequency-domain starting positions for SRS repetition</w:t>
      </w:r>
    </w:p>
    <w:p>
      <w:pPr>
        <w:autoSpaceDE/>
        <w:autoSpaceDN/>
        <w:adjustRightInd/>
        <w:snapToGrid/>
        <w:spacing w:after="180"/>
        <w:jc w:val="left"/>
        <w:rPr>
          <w:rFonts w:hint="default" w:eastAsia="宋体"/>
          <w:sz w:val="20"/>
          <w:szCs w:val="20"/>
          <w:lang w:val="en-US" w:eastAsia="zh-CN"/>
        </w:rPr>
      </w:pPr>
      <w:r>
        <w:rPr>
          <w:rFonts w:hint="eastAsia" w:eastAsia="Times New Roman"/>
          <w:sz w:val="20"/>
          <w:szCs w:val="20"/>
          <w:lang w:val="en-GB"/>
        </w:rPr>
        <w:t xml:space="preserve">Regarding </w:t>
      </w:r>
      <w:r>
        <w:rPr>
          <w:rFonts w:hint="eastAsia" w:eastAsia="宋体"/>
          <w:sz w:val="20"/>
          <w:szCs w:val="20"/>
          <w:lang w:val="en-US" w:eastAsia="zh-CN"/>
        </w:rPr>
        <w:t>m</w:t>
      </w:r>
      <w:r>
        <w:rPr>
          <w:rFonts w:hint="eastAsia" w:eastAsia="Times New Roman"/>
          <w:sz w:val="20"/>
          <w:szCs w:val="20"/>
          <w:lang w:val="en-GB"/>
        </w:rPr>
        <w:t>ultiple frequency-domain starting positions for SRS repetition</w:t>
      </w:r>
      <w:r>
        <w:rPr>
          <w:rFonts w:hint="eastAsia" w:eastAsia="宋体"/>
          <w:sz w:val="20"/>
          <w:szCs w:val="20"/>
          <w:lang w:val="en-US" w:eastAsia="zh-CN"/>
        </w:rPr>
        <w:t>, the following agreements were achieved in RAN1#122</w:t>
      </w:r>
      <w:r>
        <w:rPr>
          <w:rFonts w:hint="eastAsia"/>
          <w:sz w:val="20"/>
          <w:szCs w:val="20"/>
          <w:lang w:val="en-US" w:eastAsia="zh-CN"/>
        </w:rPr>
        <w:t>b</w:t>
      </w:r>
      <w:r>
        <w:rPr>
          <w:rFonts w:hint="eastAsia" w:eastAsia="宋体"/>
          <w:sz w:val="20"/>
          <w:szCs w:val="20"/>
          <w:lang w:val="en-US" w:eastAsia="zh-CN"/>
        </w:rPr>
        <w:t xml:space="preserve"> meeting.</w:t>
      </w:r>
    </w:p>
    <w:tbl>
      <w:tblPr>
        <w:tblStyle w:val="9"/>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6"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Times New Roman" w:cs="Times New Roman"/>
                <w:b/>
                <w:sz w:val="20"/>
                <w:szCs w:val="20"/>
                <w:highlight w:val="green"/>
                <w:lang w:val="en-GB" w:eastAsia="en-GB"/>
              </w:rPr>
              <w:t>Agreement</w:t>
            </w:r>
            <w:r>
              <w:rPr>
                <w:rFonts w:hint="eastAsia" w:ascii="Times New Roman" w:hAnsi="Times New Roman" w:eastAsia="Times New Roman" w:cs="Times New Roman"/>
                <w:sz w:val="20"/>
                <w:szCs w:val="20"/>
                <w:highlight w:val="green"/>
                <w:lang w:val="en-GB" w:eastAsia="en-GB"/>
              </w:rPr>
              <w:t>:</w:t>
            </w:r>
            <w:r>
              <w:rPr>
                <w:rFonts w:hint="eastAsia" w:ascii="Times New Roman" w:hAnsi="Times New Roman" w:eastAsia="等线" w:cs="Times New Roman"/>
                <w:sz w:val="20"/>
                <w:szCs w:val="20"/>
                <w:lang w:val="en-GB" w:eastAsia="zh-CN"/>
              </w:rPr>
              <w:t xml:space="preserve"> </w:t>
            </w:r>
          </w:p>
          <w:p>
            <w:pPr>
              <w:keepNext w:val="0"/>
              <w:keepLines w:val="0"/>
              <w:widowControl/>
              <w:suppressLineNumbers w:val="0"/>
              <w:overflowPunct w:val="0"/>
              <w:snapToGrid/>
              <w:spacing w:before="0" w:beforeAutospacing="0" w:after="180" w:afterAutospacing="0"/>
              <w:ind w:left="0" w:right="0"/>
              <w:contextualSpacing/>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For intra-repetition hopping for SRS repetition symbols within each SRS frequency hop and K=R (i.e., each subgroup includes </w:t>
            </w:r>
            <m:oMath>
              <m:r>
                <m:rPr>
                  <m:sty m:val="p"/>
                </m:rPr>
                <w:rPr>
                  <w:rFonts w:hint="eastAsia" w:ascii="Cambria Math" w:hAnsi="Cambria Math" w:eastAsia="等线"/>
                  <w:sz w:val="20"/>
                  <w:szCs w:val="20"/>
                  <w:lang w:eastAsia="zh-CN"/>
                </w:rPr>
                <m:t>R/K=1</m:t>
              </m:r>
            </m:oMath>
            <w:r>
              <w:rPr>
                <w:rFonts w:hint="eastAsia" w:ascii="Times New Roman" w:hAnsi="Times New Roman" w:eastAsia="等线" w:cs="Times New Roman"/>
                <w:sz w:val="20"/>
                <w:szCs w:val="20"/>
                <w:lang w:val="en-GB" w:eastAsia="zh-CN"/>
              </w:rPr>
              <w:t xml:space="preserve"> symbol </w:t>
            </w:r>
            <w:r>
              <w:rPr>
                <w:rFonts w:hint="eastAsia" w:ascii="Times New Roman" w:hAnsi="Times New Roman" w:eastAsia="Times New Roman" w:cs="Times New Roman"/>
                <w:sz w:val="20"/>
                <w:szCs w:val="20"/>
                <w:lang w:val="en-GB" w:eastAsia="en-GB"/>
              </w:rPr>
              <w:t xml:space="preserve">(or 1 pair of consecutive symbols for 8-Tx SRS with </w:t>
            </w:r>
            <w:r>
              <w:rPr>
                <w:rFonts w:hint="eastAsia" w:ascii="Times New Roman" w:hAnsi="Times New Roman" w:eastAsia="Times New Roman" w:cs="Times New Roman"/>
                <w:i/>
                <w:iCs/>
                <w:sz w:val="20"/>
                <w:szCs w:val="20"/>
                <w:lang w:val="en-GB" w:eastAsia="en-GB"/>
              </w:rPr>
              <w:t>ports8tdm</w:t>
            </w:r>
            <w:r>
              <w:rPr>
                <w:rFonts w:hint="eastAsia" w:ascii="Times New Roman" w:hAnsi="Times New Roman" w:eastAsia="Times New Roman" w:cs="Times New Roman"/>
                <w:sz w:val="20"/>
                <w:szCs w:val="20"/>
                <w:lang w:val="en-GB" w:eastAsia="en-GB"/>
              </w:rPr>
              <w:t>))</w:t>
            </w:r>
            <w:r>
              <w:rPr>
                <w:rFonts w:hint="eastAsia" w:ascii="Times New Roman" w:hAnsi="Times New Roman" w:eastAsia="等线" w:cs="Times New Roman"/>
                <w:sz w:val="20"/>
                <w:szCs w:val="20"/>
                <w:lang w:val="en-GB" w:eastAsia="zh-CN"/>
              </w:rPr>
              <w:t>), the following configuration combinations and basic starting position patterns are supported</w:t>
            </w:r>
          </w:p>
          <w:p>
            <w:pPr>
              <w:keepNext w:val="0"/>
              <w:keepLines w:val="0"/>
              <w:widowControl/>
              <w:numPr>
                <w:ilvl w:val="0"/>
                <w:numId w:val="6"/>
              </w:numPr>
              <w:suppressLineNumbers w:val="0"/>
              <w:overflowPunct/>
              <w:autoSpaceDE/>
              <w:autoSpaceDN/>
              <w:adjustRightInd/>
              <w:spacing w:before="0" w:beforeAutospacing="0" w:after="0" w:afterAutospacing="0" w:line="276" w:lineRule="auto"/>
              <w:ind w:left="420" w:right="0" w:hanging="420"/>
              <w:contextualSpacing/>
              <w:textAlignment w:val="auto"/>
              <w:rPr>
                <w:rFonts w:hint="eastAsia" w:ascii="Times New Roman" w:hAnsi="Times New Roman" w:eastAsia="Google Sans Text" w:cs="Times New Roman"/>
                <w:sz w:val="20"/>
                <w:szCs w:val="20"/>
                <w:lang w:val="en-GB" w:eastAsia="zh-TW" w:bidi="ar-SA"/>
              </w:rPr>
            </w:pPr>
            <w:r>
              <w:rPr>
                <w:rFonts w:hint="eastAsia" w:ascii="Times New Roman" w:hAnsi="Times New Roman" w:eastAsia="等线" w:cs="Times New Roman"/>
                <w:sz w:val="20"/>
                <w:szCs w:val="20"/>
                <w:lang w:val="en-GB" w:eastAsia="zh-CN" w:bidi="ar-SA"/>
              </w:rPr>
              <w:t>when P</w:t>
            </w:r>
            <w:r>
              <w:rPr>
                <w:rFonts w:hint="eastAsia" w:ascii="Times New Roman" w:hAnsi="Times New Roman" w:eastAsia="等线" w:cs="Times New Roman"/>
                <w:sz w:val="20"/>
                <w:szCs w:val="20"/>
                <w:vertAlign w:val="subscript"/>
                <w:lang w:val="en-GB" w:eastAsia="zh-CN" w:bidi="ar-SA"/>
              </w:rPr>
              <w:t>F</w:t>
            </w:r>
            <w:r>
              <w:rPr>
                <w:rFonts w:hint="eastAsia" w:ascii="Times New Roman" w:hAnsi="Times New Roman" w:eastAsia="等线" w:cs="Times New Roman"/>
                <w:sz w:val="20"/>
                <w:szCs w:val="20"/>
                <w:lang w:val="en-GB" w:eastAsia="zh-CN" w:bidi="ar-SA"/>
              </w:rPr>
              <w:t>=K=2, support pattern {0,1}</w:t>
            </w:r>
          </w:p>
          <w:p>
            <w:pPr>
              <w:keepNext w:val="0"/>
              <w:keepLines w:val="0"/>
              <w:widowControl/>
              <w:numPr>
                <w:ilvl w:val="0"/>
                <w:numId w:val="6"/>
              </w:numPr>
              <w:suppressLineNumbers w:val="0"/>
              <w:overflowPunct/>
              <w:autoSpaceDE/>
              <w:autoSpaceDN/>
              <w:adjustRightInd/>
              <w:spacing w:before="0" w:beforeAutospacing="0" w:after="0" w:afterAutospacing="0" w:line="276" w:lineRule="auto"/>
              <w:ind w:left="420" w:right="0" w:hanging="420"/>
              <w:contextualSpacing/>
              <w:textAlignment w:val="auto"/>
              <w:rPr>
                <w:rFonts w:hint="eastAsia" w:ascii="Times New Roman" w:hAnsi="Times New Roman" w:eastAsia="Google Sans Text" w:cs="Times New Roman"/>
                <w:sz w:val="20"/>
                <w:szCs w:val="20"/>
                <w:lang w:val="en-GB" w:eastAsia="zh-TW" w:bidi="ar-SA"/>
              </w:rPr>
            </w:pPr>
            <w:r>
              <w:rPr>
                <w:rFonts w:hint="eastAsia" w:ascii="Times New Roman" w:hAnsi="Times New Roman" w:eastAsia="等线" w:cs="Times New Roman"/>
                <w:sz w:val="20"/>
                <w:szCs w:val="20"/>
                <w:lang w:val="en-GB" w:eastAsia="zh-CN" w:bidi="ar-SA"/>
              </w:rPr>
              <w:t>when P</w:t>
            </w:r>
            <w:r>
              <w:rPr>
                <w:rFonts w:hint="eastAsia" w:ascii="Times New Roman" w:hAnsi="Times New Roman" w:eastAsia="等线" w:cs="Times New Roman"/>
                <w:sz w:val="20"/>
                <w:szCs w:val="20"/>
                <w:vertAlign w:val="subscript"/>
                <w:lang w:val="en-GB" w:eastAsia="zh-CN" w:bidi="ar-SA"/>
              </w:rPr>
              <w:t>F</w:t>
            </w:r>
            <w:r>
              <w:rPr>
                <w:rFonts w:hint="eastAsia" w:ascii="Times New Roman" w:hAnsi="Times New Roman" w:eastAsia="等线" w:cs="Times New Roman"/>
                <w:sz w:val="20"/>
                <w:szCs w:val="20"/>
                <w:lang w:val="en-GB" w:eastAsia="zh-CN" w:bidi="ar-SA"/>
              </w:rPr>
              <w:t>=4 and K=2, select one of the following patterns:</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Google Sans Text" w:cs="Times New Roman"/>
                <w:sz w:val="20"/>
                <w:szCs w:val="20"/>
                <w:lang w:val="en-GB" w:eastAsia="zh-TW" w:bidi="ar-SA"/>
              </w:rPr>
            </w:pPr>
            <w:r>
              <w:rPr>
                <w:rFonts w:hint="eastAsia" w:ascii="Times New Roman" w:hAnsi="Times New Roman" w:eastAsia="等线" w:cs="Times New Roman"/>
                <w:sz w:val="20"/>
                <w:szCs w:val="20"/>
                <w:lang w:val="en-GB" w:eastAsia="zh-CN" w:bidi="ar-SA"/>
              </w:rPr>
              <w:t>Alt 1: {0,2}</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Google Sans Text" w:cs="Times New Roman"/>
                <w:sz w:val="20"/>
                <w:szCs w:val="20"/>
                <w:lang w:val="en-GB" w:eastAsia="zh-TW" w:bidi="ar-SA"/>
              </w:rPr>
            </w:pPr>
            <w:r>
              <w:rPr>
                <w:rFonts w:hint="eastAsia" w:ascii="Times New Roman" w:hAnsi="Times New Roman" w:eastAsia="等线" w:cs="Times New Roman"/>
                <w:sz w:val="20"/>
                <w:szCs w:val="20"/>
                <w:lang w:val="en-GB" w:eastAsia="zh-CN" w:bidi="ar-SA"/>
              </w:rPr>
              <w:t xml:space="preserve">Alt 2: </w:t>
            </w:r>
            <w:r>
              <w:rPr>
                <w:rFonts w:hint="eastAsia" w:ascii="Times New Roman" w:hAnsi="Times New Roman" w:eastAsia="宋体" w:cs="Times New Roman"/>
                <w:sz w:val="20"/>
                <w:szCs w:val="20"/>
                <w:lang w:val="en-GB" w:eastAsia="zh-CN" w:bidi="ar-SA"/>
              </w:rPr>
              <w:t>{0,1}</w:t>
            </w:r>
          </w:p>
          <w:p>
            <w:pPr>
              <w:keepNext w:val="0"/>
              <w:keepLines w:val="0"/>
              <w:widowControl/>
              <w:numPr>
                <w:ilvl w:val="0"/>
                <w:numId w:val="6"/>
              </w:numPr>
              <w:suppressLineNumbers w:val="0"/>
              <w:overflowPunct/>
              <w:autoSpaceDE/>
              <w:autoSpaceDN/>
              <w:adjustRightInd/>
              <w:spacing w:before="0" w:beforeAutospacing="0" w:after="0" w:afterAutospacing="0" w:line="276" w:lineRule="auto"/>
              <w:ind w:left="420" w:right="0" w:hanging="420"/>
              <w:contextualSpacing/>
              <w:textAlignment w:val="auto"/>
              <w:rPr>
                <w:rFonts w:hint="eastAsia" w:ascii="Times New Roman" w:hAnsi="Times New Roman" w:eastAsia="Google Sans Text" w:cs="Times New Roman"/>
                <w:sz w:val="20"/>
                <w:szCs w:val="20"/>
                <w:lang w:val="en-GB" w:eastAsia="zh-TW" w:bidi="ar-SA"/>
              </w:rPr>
            </w:pPr>
            <w:r>
              <w:rPr>
                <w:rFonts w:hint="eastAsia" w:ascii="Times New Roman" w:hAnsi="Times New Roman" w:eastAsia="等线" w:cs="Times New Roman"/>
                <w:sz w:val="20"/>
                <w:szCs w:val="20"/>
                <w:lang w:val="en-GB" w:eastAsia="zh-CN" w:bidi="ar-SA"/>
              </w:rPr>
              <w:t>when P</w:t>
            </w:r>
            <w:r>
              <w:rPr>
                <w:rFonts w:hint="eastAsia" w:ascii="Times New Roman" w:hAnsi="Times New Roman" w:eastAsia="等线" w:cs="Times New Roman"/>
                <w:sz w:val="20"/>
                <w:szCs w:val="20"/>
                <w:vertAlign w:val="subscript"/>
                <w:lang w:val="en-GB" w:eastAsia="zh-CN" w:bidi="ar-SA"/>
              </w:rPr>
              <w:t>F</w:t>
            </w:r>
            <w:r>
              <w:rPr>
                <w:rFonts w:hint="eastAsia" w:ascii="Times New Roman" w:hAnsi="Times New Roman" w:eastAsia="等线" w:cs="Times New Roman"/>
                <w:sz w:val="20"/>
                <w:szCs w:val="20"/>
                <w:lang w:val="en-GB" w:eastAsia="zh-CN" w:bidi="ar-SA"/>
              </w:rPr>
              <w:t>=K=4, select one of the following patterns:</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Google Sans Text" w:cs="Times New Roman"/>
                <w:sz w:val="20"/>
                <w:szCs w:val="20"/>
                <w:lang w:val="en-GB" w:eastAsia="zh-TW" w:bidi="ar-SA"/>
              </w:rPr>
            </w:pPr>
            <w:r>
              <w:rPr>
                <w:rFonts w:hint="eastAsia" w:ascii="Times New Roman" w:hAnsi="Times New Roman" w:eastAsia="等线" w:cs="Times New Roman"/>
                <w:sz w:val="20"/>
                <w:szCs w:val="20"/>
                <w:lang w:val="en-GB" w:eastAsia="zh-CN" w:bidi="ar-SA"/>
              </w:rPr>
              <w:t>Alt 1: {0,2,1,3}</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Google Sans Text" w:cs="Times New Roman"/>
                <w:sz w:val="20"/>
                <w:szCs w:val="20"/>
                <w:lang w:val="en-GB" w:eastAsia="zh-TW" w:bidi="ar-SA"/>
              </w:rPr>
            </w:pPr>
            <w:r>
              <w:rPr>
                <w:rFonts w:hint="eastAsia" w:ascii="Times New Roman" w:hAnsi="Times New Roman" w:eastAsia="等线" w:cs="Times New Roman"/>
                <w:sz w:val="20"/>
                <w:szCs w:val="20"/>
                <w:lang w:val="en-GB" w:eastAsia="zh-CN" w:bidi="ar-SA"/>
              </w:rPr>
              <w:t>Alt 2:</w:t>
            </w:r>
            <w:r>
              <w:rPr>
                <w:rFonts w:hint="eastAsia" w:ascii="Times New Roman" w:hAnsi="Times New Roman" w:eastAsia="宋体" w:cs="Times New Roman"/>
                <w:sz w:val="20"/>
                <w:szCs w:val="20"/>
                <w:lang w:val="en-GB" w:eastAsia="ko-KR" w:bidi="ar-SA"/>
              </w:rPr>
              <w:t xml:space="preserve"> </w:t>
            </w:r>
            <w:r>
              <w:rPr>
                <w:rFonts w:hint="eastAsia" w:ascii="Times New Roman" w:hAnsi="Times New Roman" w:eastAsia="宋体" w:cs="Times New Roman"/>
                <w:sz w:val="20"/>
                <w:szCs w:val="20"/>
                <w:lang w:val="en-GB" w:eastAsia="zh-CN" w:bidi="ar-SA"/>
              </w:rPr>
              <w:t>{0,1,2,3}</w:t>
            </w:r>
          </w:p>
          <w:p>
            <w:pPr>
              <w:keepNext w:val="0"/>
              <w:keepLines w:val="0"/>
              <w:widowControl w:val="0"/>
              <w:suppressLineNumbers w:val="0"/>
              <w:overflowPunct w:val="0"/>
              <w:snapToGrid/>
              <w:spacing w:before="0" w:beforeAutospacing="0" w:after="180" w:afterAutospacing="0" w:line="276" w:lineRule="auto"/>
              <w:ind w:left="0" w:right="0"/>
              <w:jc w:val="both"/>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Note: exact pattern(s) are deduced from the basic patterns. FFS details.</w:t>
            </w: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Times New Roman" w:cs="Times New Roman"/>
                <w:b/>
                <w:sz w:val="20"/>
                <w:szCs w:val="20"/>
                <w:highlight w:val="green"/>
                <w:lang w:val="en-GB" w:eastAsia="en-GB"/>
              </w:rPr>
              <w:t>Agreement</w:t>
            </w:r>
            <w:r>
              <w:rPr>
                <w:rFonts w:hint="eastAsia" w:ascii="Times New Roman" w:hAnsi="Times New Roman" w:eastAsia="Times New Roman" w:cs="Times New Roman"/>
                <w:sz w:val="20"/>
                <w:szCs w:val="20"/>
                <w:highlight w:val="green"/>
                <w:lang w:val="en-GB" w:eastAsia="en-GB"/>
              </w:rPr>
              <w:t>:</w:t>
            </w:r>
            <w:r>
              <w:rPr>
                <w:rFonts w:hint="eastAsia" w:ascii="Times New Roman" w:hAnsi="Times New Roman" w:eastAsia="等线" w:cs="Times New Roman"/>
                <w:sz w:val="20"/>
                <w:szCs w:val="20"/>
                <w:lang w:val="en-GB" w:eastAsia="zh-CN"/>
              </w:rPr>
              <w:t xml:space="preserve"> </w:t>
            </w:r>
          </w:p>
          <w:p>
            <w:pPr>
              <w:keepNext w:val="0"/>
              <w:keepLines w:val="0"/>
              <w:widowControl/>
              <w:suppressLineNumbers w:val="0"/>
              <w:overflowPunct w:val="0"/>
              <w:snapToGrid/>
              <w:spacing w:before="0" w:beforeAutospacing="0" w:after="180" w:afterAutospacing="0"/>
              <w:ind w:left="0" w:right="0"/>
              <w:contextualSpacing/>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For intra-repetition hopping for SRS repetition symbols within each SRS frequency hop and K&lt;R (i.e., each subgroup includes </w:t>
            </w:r>
            <m:oMath>
              <m:f>
                <m:fPr>
                  <m:ctrlPr>
                    <w:rPr>
                      <w:rFonts w:hint="eastAsia" w:ascii="Cambria Math" w:hAnsi="Cambria Math" w:eastAsia="等线"/>
                      <w:sz w:val="20"/>
                      <w:szCs w:val="20"/>
                      <w:lang w:eastAsia="zh-CN"/>
                    </w:rPr>
                  </m:ctrlPr>
                </m:fPr>
                <m:num>
                  <m:r>
                    <m:rPr/>
                    <w:rPr>
                      <w:rFonts w:hint="eastAsia" w:ascii="Cambria Math" w:hAnsi="Cambria Math" w:eastAsia="等线"/>
                      <w:sz w:val="20"/>
                      <w:szCs w:val="20"/>
                      <w:lang w:eastAsia="zh-CN"/>
                    </w:rPr>
                    <m:t>R</m:t>
                  </m:r>
                  <m:ctrlPr>
                    <w:rPr>
                      <w:rFonts w:hint="eastAsia" w:ascii="Cambria Math" w:hAnsi="Cambria Math" w:eastAsia="等线"/>
                      <w:i/>
                      <w:iCs/>
                      <w:sz w:val="20"/>
                      <w:szCs w:val="20"/>
                      <w:lang w:eastAsia="zh-CN"/>
                    </w:rPr>
                  </m:ctrlPr>
                </m:num>
                <m:den>
                  <m:r>
                    <m:rPr/>
                    <w:rPr>
                      <w:rFonts w:hint="eastAsia" w:ascii="Cambria Math" w:hAnsi="Cambria Math" w:eastAsia="等线"/>
                      <w:sz w:val="20"/>
                      <w:szCs w:val="20"/>
                      <w:lang w:eastAsia="zh-CN"/>
                    </w:rPr>
                    <m:t>K</m:t>
                  </m:r>
                  <m:ctrlPr>
                    <w:rPr>
                      <w:rFonts w:hint="eastAsia" w:ascii="Cambria Math" w:hAnsi="Cambria Math" w:eastAsia="等线"/>
                      <w:sz w:val="20"/>
                      <w:szCs w:val="20"/>
                      <w:lang w:eastAsia="zh-CN"/>
                    </w:rPr>
                  </m:ctrlPr>
                </m:den>
              </m:f>
              <m:r>
                <m:rPr>
                  <m:sty m:val="p"/>
                </m:rPr>
                <w:rPr>
                  <w:rFonts w:hint="eastAsia" w:ascii="Cambria Math" w:hAnsi="Cambria Math" w:eastAsia="等线"/>
                  <w:sz w:val="20"/>
                  <w:szCs w:val="20"/>
                  <w:lang w:eastAsia="zh-CN"/>
                </w:rPr>
                <m:t>&gt;1</m:t>
              </m:r>
            </m:oMath>
            <w:r>
              <w:rPr>
                <w:rFonts w:hint="eastAsia" w:ascii="Times New Roman" w:hAnsi="Times New Roman" w:eastAsia="等线" w:cs="Times New Roman"/>
                <w:sz w:val="20"/>
                <w:szCs w:val="20"/>
                <w:lang w:val="en-GB" w:eastAsia="zh-CN"/>
              </w:rPr>
              <w:t xml:space="preserve"> symbol </w:t>
            </w:r>
            <w:r>
              <w:rPr>
                <w:rFonts w:hint="eastAsia" w:ascii="Times New Roman" w:hAnsi="Times New Roman" w:eastAsia="Times New Roman" w:cs="Times New Roman"/>
                <w:sz w:val="20"/>
                <w:szCs w:val="20"/>
                <w:lang w:val="en-GB" w:eastAsia="en-GB"/>
              </w:rPr>
              <w:t xml:space="preserve">(or &gt;1 pair of consecutive symbols for 8-Tx SRS with </w:t>
            </w:r>
            <w:r>
              <w:rPr>
                <w:rFonts w:hint="eastAsia" w:ascii="Times New Roman" w:hAnsi="Times New Roman" w:eastAsia="Times New Roman" w:cs="Times New Roman"/>
                <w:i/>
                <w:iCs/>
                <w:sz w:val="20"/>
                <w:szCs w:val="20"/>
                <w:lang w:val="en-GB" w:eastAsia="en-GB"/>
              </w:rPr>
              <w:t>ports8tdm</w:t>
            </w:r>
            <w:r>
              <w:rPr>
                <w:rFonts w:hint="eastAsia" w:ascii="Times New Roman" w:hAnsi="Times New Roman" w:eastAsia="Times New Roman" w:cs="Times New Roman"/>
                <w:sz w:val="20"/>
                <w:szCs w:val="20"/>
                <w:lang w:val="en-GB" w:eastAsia="en-GB"/>
              </w:rPr>
              <w:t>)</w:t>
            </w:r>
            <w:r>
              <w:rPr>
                <w:rFonts w:hint="eastAsia" w:ascii="Times New Roman" w:hAnsi="Times New Roman" w:eastAsia="等线" w:cs="Times New Roman"/>
                <w:sz w:val="20"/>
                <w:szCs w:val="20"/>
                <w:lang w:val="en-GB" w:eastAsia="zh-CN"/>
              </w:rPr>
              <w:t>), support the following configuration combinations and basic starting position patterns</w:t>
            </w:r>
          </w:p>
          <w:p>
            <w:pPr>
              <w:keepNext w:val="0"/>
              <w:keepLines w:val="0"/>
              <w:widowControl/>
              <w:numPr>
                <w:ilvl w:val="0"/>
                <w:numId w:val="6"/>
              </w:numPr>
              <w:suppressLineNumbers w:val="0"/>
              <w:overflowPunct/>
              <w:autoSpaceDE/>
              <w:autoSpaceDN/>
              <w:adjustRightInd/>
              <w:spacing w:before="0" w:beforeAutospacing="0" w:after="0" w:afterAutospacing="0" w:line="276" w:lineRule="auto"/>
              <w:ind w:left="42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when P</w:t>
            </w:r>
            <w:r>
              <w:rPr>
                <w:rFonts w:hint="eastAsia" w:ascii="Times New Roman" w:hAnsi="Times New Roman" w:eastAsia="等线" w:cs="Times New Roman"/>
                <w:sz w:val="20"/>
                <w:szCs w:val="20"/>
                <w:vertAlign w:val="subscript"/>
                <w:lang w:val="en-GB" w:eastAsia="zh-CN" w:bidi="ar-SA"/>
              </w:rPr>
              <w:t>F</w:t>
            </w:r>
            <w:r>
              <w:rPr>
                <w:rFonts w:hint="eastAsia" w:ascii="Times New Roman" w:hAnsi="Times New Roman" w:eastAsia="等线" w:cs="Times New Roman"/>
                <w:sz w:val="20"/>
                <w:szCs w:val="20"/>
                <w:lang w:val="en-GB" w:eastAsia="zh-CN" w:bidi="ar-SA"/>
              </w:rPr>
              <w:t>=K=2, select at least one of the following basic patterns:</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Alt 1 (consecutive mapping): {0,…,0,1,…,1}</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Alt 2 (non-consecutive mapping): {0,1,,…,0,1}</w:t>
            </w:r>
          </w:p>
          <w:p>
            <w:pPr>
              <w:keepNext w:val="0"/>
              <w:keepLines w:val="0"/>
              <w:widowControl/>
              <w:numPr>
                <w:ilvl w:val="0"/>
                <w:numId w:val="6"/>
              </w:numPr>
              <w:suppressLineNumbers w:val="0"/>
              <w:overflowPunct/>
              <w:autoSpaceDE/>
              <w:autoSpaceDN/>
              <w:adjustRightInd/>
              <w:spacing w:before="0" w:beforeAutospacing="0" w:after="0" w:afterAutospacing="0" w:line="276" w:lineRule="auto"/>
              <w:ind w:left="42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when P</w:t>
            </w:r>
            <w:r>
              <w:rPr>
                <w:rFonts w:hint="eastAsia" w:ascii="Times New Roman" w:hAnsi="Times New Roman" w:eastAsia="等线" w:cs="Times New Roman"/>
                <w:sz w:val="20"/>
                <w:szCs w:val="20"/>
                <w:vertAlign w:val="subscript"/>
                <w:lang w:val="en-GB" w:eastAsia="zh-CN" w:bidi="ar-SA"/>
              </w:rPr>
              <w:t>F</w:t>
            </w:r>
            <w:r>
              <w:rPr>
                <w:rFonts w:hint="eastAsia" w:ascii="Times New Roman" w:hAnsi="Times New Roman" w:eastAsia="等线" w:cs="Times New Roman"/>
                <w:sz w:val="20"/>
                <w:szCs w:val="20"/>
                <w:lang w:val="en-GB" w:eastAsia="zh-CN" w:bidi="ar-SA"/>
              </w:rPr>
              <w:t>=4 and K=2, down select from the following basic patterns:</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Alt 1-1 (consecutive mapping):{0,…,0,2,…,2}</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宋体" w:cs="Times New Roman"/>
                <w:sz w:val="20"/>
                <w:szCs w:val="20"/>
                <w:lang w:val="en-GB" w:eastAsia="zh-CN" w:bidi="ar-SA"/>
              </w:rPr>
            </w:pPr>
            <w:r>
              <w:rPr>
                <w:rFonts w:hint="eastAsia" w:ascii="Times New Roman" w:hAnsi="Times New Roman" w:eastAsia="等线" w:cs="Times New Roman"/>
                <w:sz w:val="20"/>
                <w:szCs w:val="20"/>
                <w:lang w:val="en-GB" w:eastAsia="zh-CN" w:bidi="ar-SA"/>
              </w:rPr>
              <w:t>Alt 1-2 (consecutive mapping):{0,...,0,1,…,1}</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宋体" w:cs="Times New Roman"/>
                <w:sz w:val="20"/>
                <w:szCs w:val="20"/>
                <w:lang w:val="en-GB" w:eastAsia="zh-CN" w:bidi="ar-SA"/>
              </w:rPr>
            </w:pPr>
            <w:r>
              <w:rPr>
                <w:rFonts w:hint="eastAsia" w:ascii="Times New Roman" w:hAnsi="Times New Roman" w:eastAsia="等线" w:cs="Times New Roman"/>
                <w:sz w:val="20"/>
                <w:szCs w:val="20"/>
                <w:lang w:val="en-GB" w:eastAsia="zh-CN" w:bidi="ar-SA"/>
              </w:rPr>
              <w:t>Alt 2-1 (non-consecutive mapping):{0,2,…,0,2}</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宋体" w:cs="Times New Roman"/>
                <w:sz w:val="20"/>
                <w:szCs w:val="20"/>
                <w:lang w:val="en-GB" w:eastAsia="zh-CN" w:bidi="ar-SA"/>
              </w:rPr>
            </w:pPr>
            <w:r>
              <w:rPr>
                <w:rFonts w:hint="eastAsia" w:ascii="Times New Roman" w:hAnsi="Times New Roman" w:eastAsia="等线" w:cs="Times New Roman"/>
                <w:sz w:val="20"/>
                <w:szCs w:val="20"/>
                <w:lang w:val="en-GB" w:eastAsia="zh-CN" w:bidi="ar-SA"/>
              </w:rPr>
              <w:t>Alt 2-2 (non-consecutive mapping): {0,1,…,0,1}</w:t>
            </w:r>
          </w:p>
          <w:p>
            <w:pPr>
              <w:keepNext w:val="0"/>
              <w:keepLines w:val="0"/>
              <w:widowControl/>
              <w:numPr>
                <w:ilvl w:val="0"/>
                <w:numId w:val="6"/>
              </w:numPr>
              <w:suppressLineNumbers w:val="0"/>
              <w:overflowPunct/>
              <w:autoSpaceDE/>
              <w:autoSpaceDN/>
              <w:adjustRightInd/>
              <w:spacing w:before="0" w:beforeAutospacing="0" w:after="0" w:afterAutospacing="0" w:line="276" w:lineRule="auto"/>
              <w:ind w:left="42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when P</w:t>
            </w:r>
            <w:r>
              <w:rPr>
                <w:rFonts w:hint="eastAsia" w:ascii="Times New Roman" w:hAnsi="Times New Roman" w:eastAsia="等线" w:cs="Times New Roman"/>
                <w:sz w:val="20"/>
                <w:szCs w:val="20"/>
                <w:vertAlign w:val="subscript"/>
                <w:lang w:val="en-GB" w:eastAsia="zh-CN" w:bidi="ar-SA"/>
              </w:rPr>
              <w:t>F</w:t>
            </w:r>
            <w:r>
              <w:rPr>
                <w:rFonts w:hint="eastAsia" w:ascii="Times New Roman" w:hAnsi="Times New Roman" w:eastAsia="等线" w:cs="Times New Roman"/>
                <w:sz w:val="20"/>
                <w:szCs w:val="20"/>
                <w:lang w:val="en-GB" w:eastAsia="zh-CN" w:bidi="ar-SA"/>
              </w:rPr>
              <w:t>=K=4, down select from the following basic patterns:</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Alt 1-1 (consecutive mapping): {0,…,0,2,…,2,1,…,1,3,…,3}</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宋体" w:cs="Times New Roman"/>
                <w:sz w:val="20"/>
                <w:szCs w:val="20"/>
                <w:lang w:val="en-GB" w:eastAsia="zh-CN" w:bidi="ar-SA"/>
              </w:rPr>
            </w:pPr>
            <w:r>
              <w:rPr>
                <w:rFonts w:hint="eastAsia" w:ascii="Times New Roman" w:hAnsi="Times New Roman" w:eastAsia="等线" w:cs="Times New Roman"/>
                <w:sz w:val="20"/>
                <w:szCs w:val="20"/>
                <w:lang w:val="en-GB" w:eastAsia="zh-CN" w:bidi="ar-SA"/>
              </w:rPr>
              <w:t>Alt 1-2 (consecutive mapping): {</w:t>
            </w:r>
            <w:r>
              <w:rPr>
                <w:rFonts w:hint="eastAsia" w:ascii="Times New Roman" w:hAnsi="Times New Roman" w:eastAsia="宋体" w:cs="Times New Roman"/>
                <w:sz w:val="20"/>
                <w:szCs w:val="20"/>
                <w:lang w:val="en-GB" w:eastAsia="zh-CN" w:bidi="ar-SA"/>
              </w:rPr>
              <w:t>0,…,0,1,…,1,2,…2,3,…,3}</w:t>
            </w:r>
          </w:p>
          <w:p>
            <w:pPr>
              <w:keepNext w:val="0"/>
              <w:keepLines w:val="0"/>
              <w:widowControl/>
              <w:numPr>
                <w:ilvl w:val="1"/>
                <w:numId w:val="6"/>
              </w:numPr>
              <w:suppressLineNumbers w:val="0"/>
              <w:overflowPunct/>
              <w:autoSpaceDE/>
              <w:autoSpaceDN/>
              <w:adjustRightInd/>
              <w:spacing w:before="0" w:beforeAutospacing="0" w:after="160" w:afterAutospacing="0" w:line="276" w:lineRule="auto"/>
              <w:ind w:left="840" w:right="0" w:hanging="420"/>
              <w:contextualSpacing/>
              <w:textAlignment w:val="auto"/>
              <w:rPr>
                <w:rFonts w:hint="eastAsia" w:ascii="Times New Roman" w:hAnsi="Times New Roman" w:eastAsia="宋体" w:cs="Times New Roman"/>
                <w:sz w:val="20"/>
                <w:szCs w:val="20"/>
                <w:lang w:val="en-GB" w:eastAsia="zh-CN" w:bidi="ar-SA"/>
              </w:rPr>
            </w:pPr>
            <w:r>
              <w:rPr>
                <w:rFonts w:hint="eastAsia" w:ascii="Times New Roman" w:hAnsi="Times New Roman" w:eastAsia="等线" w:cs="Times New Roman"/>
                <w:sz w:val="20"/>
                <w:szCs w:val="20"/>
                <w:lang w:val="en-GB" w:eastAsia="zh-CN" w:bidi="ar-SA"/>
              </w:rPr>
              <w:t>Alt 2-1 (non-consecutive mapping): {0,2,1,3,…,0,2,1,3}</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 xml:space="preserve">Alt 2-2 (non-consecutive mapping): </w:t>
            </w:r>
            <w:r>
              <w:rPr>
                <w:rFonts w:hint="eastAsia" w:ascii="Times New Roman" w:hAnsi="Times New Roman" w:eastAsia="宋体" w:cs="Times New Roman"/>
                <w:sz w:val="20"/>
                <w:szCs w:val="20"/>
                <w:lang w:val="en-GB" w:eastAsia="zh-CN" w:bidi="ar-SA"/>
              </w:rPr>
              <w:t>{0,1,2,3,…,0,1,2,3}</w:t>
            </w:r>
          </w:p>
          <w:p>
            <w:pPr>
              <w:keepNext w:val="0"/>
              <w:keepLines w:val="0"/>
              <w:widowControl w:val="0"/>
              <w:suppressLineNumbers w:val="0"/>
              <w:overflowPunct w:val="0"/>
              <w:snapToGrid/>
              <w:spacing w:before="0" w:beforeAutospacing="0" w:after="180" w:afterAutospacing="0" w:line="276" w:lineRule="auto"/>
              <w:ind w:left="0" w:right="0"/>
              <w:jc w:val="both"/>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Note: exact patterns are deduced from the basic patterns. FFS details.</w:t>
            </w: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highlight w:val="green"/>
                <w:lang w:val="en-GB" w:eastAsia="en-GB"/>
              </w:rPr>
              <w:t>Agreement</w:t>
            </w:r>
          </w:p>
          <w:p>
            <w:pPr>
              <w:keepNext w:val="0"/>
              <w:keepLines w:val="0"/>
              <w:widowControl/>
              <w:numPr>
                <w:ilvl w:val="0"/>
                <w:numId w:val="7"/>
              </w:numPr>
              <w:suppressLineNumbers w:val="0"/>
              <w:overflowPunct/>
              <w:autoSpaceDE/>
              <w:autoSpaceDN/>
              <w:adjustRightInd/>
              <w:snapToGrid w:val="0"/>
              <w:spacing w:before="0" w:beforeAutospacing="0" w:after="0" w:afterAutospacing="0"/>
              <w:ind w:left="840" w:right="0" w:hanging="420"/>
              <w:contextualSpacing w:val="0"/>
              <w:jc w:val="both"/>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 xml:space="preserve">For </w:t>
            </w:r>
            <w:r>
              <w:rPr>
                <w:rFonts w:hint="eastAsia" w:ascii="Times New Roman" w:hAnsi="Times New Roman" w:cs="Times New Roman" w:eastAsiaTheme="minorEastAsia"/>
                <w:bCs/>
                <w:iCs/>
                <w:sz w:val="20"/>
                <w:szCs w:val="20"/>
                <w:lang w:val="en-GB" w:eastAsia="ko-KR" w:bidi="ar-SA"/>
              </w:rPr>
              <w:t>intra-repetition hopping</w:t>
            </w:r>
            <w:r>
              <w:rPr>
                <w:rFonts w:hint="eastAsia" w:ascii="Times New Roman" w:hAnsi="Times New Roman" w:eastAsia="等线" w:cs="Times New Roman"/>
                <w:bCs/>
                <w:sz w:val="20"/>
                <w:szCs w:val="20"/>
                <w:lang w:val="en-GB" w:eastAsia="zh-CN" w:bidi="ar-SA"/>
              </w:rPr>
              <w:t xml:space="preserve"> </w:t>
            </w:r>
            <w:r>
              <w:rPr>
                <w:rFonts w:hint="eastAsia" w:ascii="Times New Roman" w:hAnsi="Times New Roman" w:eastAsia="等线" w:cs="Times New Roman"/>
                <w:sz w:val="20"/>
                <w:szCs w:val="20"/>
                <w:lang w:val="en-GB" w:eastAsia="zh-CN" w:bidi="ar-SA"/>
              </w:rPr>
              <w:t xml:space="preserve">for </w:t>
            </w:r>
            <w:r>
              <w:rPr>
                <w:rFonts w:hint="eastAsia" w:ascii="Times New Roman" w:hAnsi="Times New Roman" w:eastAsia="等线" w:cs="Times New Roman"/>
                <w:bCs/>
                <w:sz w:val="20"/>
                <w:szCs w:val="20"/>
                <w:lang w:val="en-GB" w:eastAsia="zh-CN" w:bidi="ar-SA"/>
              </w:rPr>
              <w:t>SRS repetition symbols within each SRS frequency, support</w:t>
            </w:r>
            <w:r>
              <w:rPr>
                <w:rFonts w:hint="eastAsia" w:ascii="Times New Roman" w:hAnsi="Times New Roman" w:eastAsia="等线" w:cs="Times New Roman"/>
                <w:sz w:val="20"/>
                <w:szCs w:val="20"/>
                <w:lang w:val="en-GB" w:eastAsia="zh-CN" w:bidi="ar-SA"/>
              </w:rPr>
              <w:t xml:space="preserve"> </w:t>
            </w:r>
            <w:r>
              <w:rPr>
                <w:rFonts w:hint="eastAsia" w:ascii="Times New Roman" w:hAnsi="Times New Roman" w:eastAsia="宋体" w:cs="Times New Roman"/>
                <w:sz w:val="20"/>
                <w:szCs w:val="20"/>
                <w:lang w:val="en-GB" w:eastAsia="ja-JP" w:bidi="ar-SA"/>
              </w:rPr>
              <w:t>periodic</w:t>
            </w:r>
            <w:r>
              <w:rPr>
                <w:rFonts w:hint="eastAsia" w:ascii="Times New Roman" w:hAnsi="Times New Roman" w:eastAsia="等线" w:cs="Times New Roman"/>
                <w:sz w:val="20"/>
                <w:szCs w:val="20"/>
                <w:lang w:val="en-GB" w:eastAsia="zh-CN" w:bidi="ar-SA"/>
              </w:rPr>
              <w:t xml:space="preserve">, </w:t>
            </w:r>
            <w:r>
              <w:rPr>
                <w:rFonts w:hint="eastAsia" w:ascii="Times New Roman" w:hAnsi="Times New Roman" w:eastAsia="宋体" w:cs="Times New Roman"/>
                <w:sz w:val="20"/>
                <w:szCs w:val="20"/>
                <w:lang w:val="en-GB" w:eastAsia="ja-JP" w:bidi="ar-SA"/>
              </w:rPr>
              <w:t xml:space="preserve">semi-persistent </w:t>
            </w:r>
            <w:r>
              <w:rPr>
                <w:rFonts w:hint="eastAsia" w:ascii="Times New Roman" w:hAnsi="Times New Roman" w:eastAsia="等线" w:cs="Times New Roman"/>
                <w:sz w:val="20"/>
                <w:szCs w:val="20"/>
                <w:lang w:val="en-GB" w:eastAsia="zh-CN" w:bidi="ar-SA"/>
              </w:rPr>
              <w:t xml:space="preserve">and </w:t>
            </w:r>
            <w:r>
              <w:rPr>
                <w:rFonts w:hint="eastAsia" w:ascii="Times New Roman" w:hAnsi="Times New Roman" w:eastAsia="宋体" w:cs="Times New Roman"/>
                <w:sz w:val="20"/>
                <w:szCs w:val="20"/>
                <w:lang w:val="en-GB" w:eastAsia="ja-JP" w:bidi="ar-SA"/>
              </w:rPr>
              <w:t>aperiodic SRS.</w:t>
            </w:r>
          </w:p>
          <w:p>
            <w:pPr>
              <w:keepNext w:val="0"/>
              <w:keepLines w:val="0"/>
              <w:widowControl/>
              <w:numPr>
                <w:ilvl w:val="0"/>
                <w:numId w:val="7"/>
              </w:numPr>
              <w:suppressLineNumbers w:val="0"/>
              <w:overflowPunct/>
              <w:autoSpaceDE/>
              <w:autoSpaceDN/>
              <w:adjustRightInd/>
              <w:snapToGrid w:val="0"/>
              <w:spacing w:before="0" w:beforeAutospacing="0" w:after="0" w:afterAutospacing="0"/>
              <w:ind w:left="840" w:right="0" w:hanging="420"/>
              <w:contextualSpacing w:val="0"/>
              <w:jc w:val="both"/>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For intra-repetition hopping for SRS repetition symbols within each SRS frequency hop, support all SRS usages (i.e., codebook, nonCodebook, antennaSwitching and beamManagement)</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sz w:val="20"/>
                <w:szCs w:val="20"/>
              </w:rPr>
            </w:pP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highlight w:val="green"/>
                <w:lang w:val="en-GB" w:eastAsia="zh-CN"/>
              </w:rPr>
              <w:t>Agreement:</w:t>
            </w:r>
            <w:r>
              <w:rPr>
                <w:rFonts w:hint="eastAsia" w:ascii="Times New Roman" w:hAnsi="Times New Roman" w:eastAsia="等线" w:cs="Times New Roman"/>
                <w:sz w:val="20"/>
                <w:szCs w:val="20"/>
                <w:lang w:val="en-GB" w:eastAsia="zh-CN"/>
              </w:rPr>
              <w:t xml:space="preserve"> </w:t>
            </w:r>
          </w:p>
          <w:p>
            <w:pPr>
              <w:keepNext w:val="0"/>
              <w:keepLines w:val="0"/>
              <w:pageBreakBefore w:val="0"/>
              <w:widowControl/>
              <w:suppressLineNumbers w:val="0"/>
              <w:kinsoku/>
              <w:wordWrap/>
              <w:overflowPunct w:val="0"/>
              <w:topLinePunct w:val="0"/>
              <w:bidi w:val="0"/>
              <w:snapToGrid/>
              <w:spacing w:before="0" w:beforeAutospacing="0" w:after="0" w:afterAutospacing="0" w:line="240" w:lineRule="auto"/>
              <w:ind w:left="0" w:right="0"/>
              <w:contextualSpacing/>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For intra-repetition hopping for SRS repetition symbols within each SRS frequency hop, support Alt-1 from the agreement in RAN1#122bis as the following:</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240" w:lineRule="auto"/>
              <w:ind w:left="420" w:right="0" w:hanging="420"/>
              <w:contextualSpacing/>
              <w:textAlignment w:val="auto"/>
              <w:rPr>
                <w:rFonts w:hint="eastAsia" w:ascii="Times New Roman" w:hAnsi="Times New Roman" w:eastAsia="Google Sans Text" w:cs="Times New Roman"/>
                <w:sz w:val="20"/>
                <w:szCs w:val="20"/>
                <w:lang w:val="en-GB" w:eastAsia="zh-TW" w:bidi="ar-SA"/>
              </w:rPr>
            </w:pPr>
            <w:r>
              <w:rPr>
                <w:rFonts w:hint="eastAsia" w:ascii="Times New Roman" w:hAnsi="Times New Roman" w:eastAsia="等线" w:cs="Times New Roman"/>
                <w:sz w:val="20"/>
                <w:szCs w:val="20"/>
                <w:lang w:val="en-GB" w:eastAsia="zh-CN" w:bidi="ar-SA"/>
              </w:rPr>
              <w:t>when P</w:t>
            </w:r>
            <w:r>
              <w:rPr>
                <w:rFonts w:hint="eastAsia" w:ascii="Times New Roman" w:hAnsi="Times New Roman" w:eastAsia="等线" w:cs="Times New Roman"/>
                <w:sz w:val="20"/>
                <w:szCs w:val="20"/>
                <w:vertAlign w:val="subscript"/>
                <w:lang w:val="en-GB" w:eastAsia="zh-CN" w:bidi="ar-SA"/>
              </w:rPr>
              <w:t>F</w:t>
            </w:r>
            <w:r>
              <w:rPr>
                <w:rFonts w:hint="eastAsia" w:ascii="Times New Roman" w:hAnsi="Times New Roman" w:eastAsia="等线" w:cs="Times New Roman"/>
                <w:sz w:val="20"/>
                <w:szCs w:val="20"/>
                <w:lang w:val="en-GB" w:eastAsia="zh-CN" w:bidi="ar-SA"/>
              </w:rPr>
              <w:t>=4 and K=2, select one of the following patterns:</w:t>
            </w:r>
          </w:p>
          <w:p>
            <w:pPr>
              <w:keepNext w:val="0"/>
              <w:keepLines w:val="0"/>
              <w:pageBreakBefore w:val="0"/>
              <w:widowControl/>
              <w:numPr>
                <w:ilvl w:val="1"/>
                <w:numId w:val="6"/>
              </w:numPr>
              <w:suppressLineNumbers w:val="0"/>
              <w:kinsoku/>
              <w:wordWrap/>
              <w:overflowPunct/>
              <w:topLinePunct w:val="0"/>
              <w:autoSpaceDE/>
              <w:autoSpaceDN/>
              <w:bidi w:val="0"/>
              <w:adjustRightInd/>
              <w:snapToGrid/>
              <w:spacing w:before="0" w:beforeAutospacing="0" w:after="0" w:afterAutospacing="0" w:line="240" w:lineRule="auto"/>
              <w:ind w:left="840" w:right="0" w:hanging="420"/>
              <w:contextualSpacing/>
              <w:textAlignment w:val="auto"/>
              <w:rPr>
                <w:rFonts w:hint="eastAsia" w:ascii="Times New Roman" w:hAnsi="Times New Roman" w:eastAsia="Google Sans Text" w:cs="Times New Roman"/>
                <w:sz w:val="20"/>
                <w:szCs w:val="20"/>
                <w:lang w:val="en-GB" w:eastAsia="zh-TW" w:bidi="ar-SA"/>
              </w:rPr>
            </w:pPr>
            <w:r>
              <w:rPr>
                <w:rFonts w:hint="eastAsia" w:ascii="Times New Roman" w:hAnsi="Times New Roman" w:eastAsia="等线" w:cs="Times New Roman"/>
                <w:sz w:val="20"/>
                <w:szCs w:val="20"/>
                <w:lang w:val="en-GB" w:eastAsia="zh-CN" w:bidi="ar-SA"/>
              </w:rPr>
              <w:t>Alt 1: {0,2}</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240" w:lineRule="auto"/>
              <w:ind w:left="420" w:right="0" w:hanging="420"/>
              <w:contextualSpacing/>
              <w:textAlignment w:val="auto"/>
              <w:rPr>
                <w:rFonts w:hint="eastAsia" w:ascii="Times New Roman" w:hAnsi="Times New Roman" w:eastAsia="Google Sans Text" w:cs="Times New Roman"/>
                <w:sz w:val="20"/>
                <w:szCs w:val="20"/>
                <w:lang w:val="en-GB" w:eastAsia="zh-TW" w:bidi="ar-SA"/>
              </w:rPr>
            </w:pPr>
            <w:r>
              <w:rPr>
                <w:rFonts w:hint="eastAsia" w:ascii="Times New Roman" w:hAnsi="Times New Roman" w:eastAsia="等线" w:cs="Times New Roman"/>
                <w:sz w:val="20"/>
                <w:szCs w:val="20"/>
                <w:lang w:val="en-GB" w:eastAsia="zh-CN" w:bidi="ar-SA"/>
              </w:rPr>
              <w:t>when P</w:t>
            </w:r>
            <w:r>
              <w:rPr>
                <w:rFonts w:hint="eastAsia" w:ascii="Times New Roman" w:hAnsi="Times New Roman" w:eastAsia="等线" w:cs="Times New Roman"/>
                <w:sz w:val="20"/>
                <w:szCs w:val="20"/>
                <w:vertAlign w:val="subscript"/>
                <w:lang w:val="en-GB" w:eastAsia="zh-CN" w:bidi="ar-SA"/>
              </w:rPr>
              <w:t>F</w:t>
            </w:r>
            <w:r>
              <w:rPr>
                <w:rFonts w:hint="eastAsia" w:ascii="Times New Roman" w:hAnsi="Times New Roman" w:eastAsia="等线" w:cs="Times New Roman"/>
                <w:sz w:val="20"/>
                <w:szCs w:val="20"/>
                <w:lang w:val="en-GB" w:eastAsia="zh-CN" w:bidi="ar-SA"/>
              </w:rPr>
              <w:t>=K=4, select one of the following patterns:</w:t>
            </w:r>
          </w:p>
          <w:p>
            <w:pPr>
              <w:keepNext w:val="0"/>
              <w:keepLines w:val="0"/>
              <w:pageBreakBefore w:val="0"/>
              <w:widowControl/>
              <w:numPr>
                <w:ilvl w:val="1"/>
                <w:numId w:val="6"/>
              </w:numPr>
              <w:suppressLineNumbers w:val="0"/>
              <w:kinsoku/>
              <w:wordWrap/>
              <w:overflowPunct/>
              <w:topLinePunct w:val="0"/>
              <w:autoSpaceDE/>
              <w:autoSpaceDN/>
              <w:bidi w:val="0"/>
              <w:adjustRightInd/>
              <w:snapToGrid/>
              <w:spacing w:before="0" w:beforeAutospacing="0" w:after="0" w:afterAutospacing="0" w:line="240" w:lineRule="auto"/>
              <w:ind w:left="840" w:right="0" w:hanging="420"/>
              <w:contextualSpacing/>
              <w:textAlignment w:val="auto"/>
              <w:rPr>
                <w:rFonts w:hint="eastAsia" w:ascii="Times New Roman" w:hAnsi="Times New Roman" w:eastAsia="Google Sans Text" w:cs="Times New Roman"/>
                <w:sz w:val="20"/>
                <w:szCs w:val="20"/>
                <w:lang w:val="en-GB" w:eastAsia="zh-TW" w:bidi="ar-SA"/>
              </w:rPr>
            </w:pPr>
            <w:r>
              <w:rPr>
                <w:rFonts w:hint="eastAsia" w:ascii="Times New Roman" w:hAnsi="Times New Roman" w:eastAsia="等线" w:cs="Times New Roman"/>
                <w:sz w:val="20"/>
                <w:szCs w:val="20"/>
                <w:lang w:val="en-GB" w:eastAsia="zh-CN" w:bidi="ar-SA"/>
              </w:rPr>
              <w:t>Alt 1: {0,2,1,3}</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sz w:val="20"/>
                <w:szCs w:val="20"/>
              </w:rPr>
            </w:pP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highlight w:val="darkYellow"/>
                <w:lang w:val="en-GB" w:eastAsia="zh-CN"/>
              </w:rPr>
              <w:t>Working Assumption:</w:t>
            </w:r>
            <w:r>
              <w:rPr>
                <w:rFonts w:hint="eastAsia" w:ascii="Times New Roman" w:hAnsi="Times New Roman" w:eastAsia="等线" w:cs="Times New Roman"/>
                <w:sz w:val="20"/>
                <w:szCs w:val="20"/>
                <w:lang w:val="en-GB" w:eastAsia="zh-CN"/>
              </w:rPr>
              <w:t xml:space="preserve"> </w:t>
            </w:r>
          </w:p>
          <w:p>
            <w:pPr>
              <w:keepNext w:val="0"/>
              <w:keepLines w:val="0"/>
              <w:widowControl/>
              <w:suppressLineNumbers w:val="0"/>
              <w:overflowPunct w:val="0"/>
              <w:snapToGrid/>
              <w:spacing w:before="0" w:beforeAutospacing="0" w:after="180" w:afterAutospacing="0"/>
              <w:ind w:left="0" w:right="0"/>
              <w:contextualSpacing/>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For intra-repetition hopping for SRS repetition symbols within each SRS frequency hop, support </w:t>
            </w:r>
            <w:r>
              <w:rPr>
                <w:rFonts w:hint="eastAsia" w:ascii="Times New Roman" w:hAnsi="Times New Roman" w:eastAsia="等线" w:cs="Times New Roman"/>
                <w:color w:val="FF0000"/>
                <w:sz w:val="20"/>
                <w:szCs w:val="20"/>
                <w:lang w:val="en-GB" w:eastAsia="zh-CN"/>
              </w:rPr>
              <w:t>Alt-2</w:t>
            </w:r>
            <w:r>
              <w:rPr>
                <w:rFonts w:hint="eastAsia" w:ascii="Times New Roman" w:hAnsi="Times New Roman" w:eastAsia="等线" w:cs="Times New Roman"/>
                <w:sz w:val="20"/>
                <w:szCs w:val="20"/>
                <w:lang w:val="en-GB" w:eastAsia="zh-CN"/>
              </w:rPr>
              <w:t>:</w:t>
            </w:r>
          </w:p>
          <w:p>
            <w:pPr>
              <w:keepNext w:val="0"/>
              <w:keepLines w:val="0"/>
              <w:widowControl/>
              <w:numPr>
                <w:ilvl w:val="0"/>
                <w:numId w:val="6"/>
              </w:numPr>
              <w:suppressLineNumbers w:val="0"/>
              <w:overflowPunct/>
              <w:autoSpaceDE/>
              <w:autoSpaceDN/>
              <w:adjustRightInd/>
              <w:spacing w:before="0" w:beforeAutospacing="0" w:after="0" w:afterAutospacing="0" w:line="276" w:lineRule="auto"/>
              <w:ind w:left="42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when P</w:t>
            </w:r>
            <w:r>
              <w:rPr>
                <w:rFonts w:hint="eastAsia" w:ascii="Times New Roman" w:hAnsi="Times New Roman" w:eastAsia="等线" w:cs="Times New Roman"/>
                <w:sz w:val="20"/>
                <w:szCs w:val="20"/>
                <w:vertAlign w:val="subscript"/>
                <w:lang w:val="en-GB" w:eastAsia="zh-CN" w:bidi="ar-SA"/>
              </w:rPr>
              <w:t>F</w:t>
            </w:r>
            <w:r>
              <w:rPr>
                <w:rFonts w:hint="eastAsia" w:ascii="Times New Roman" w:hAnsi="Times New Roman" w:eastAsia="等线" w:cs="Times New Roman"/>
                <w:sz w:val="20"/>
                <w:szCs w:val="20"/>
                <w:lang w:val="en-GB" w:eastAsia="zh-CN" w:bidi="ar-SA"/>
              </w:rPr>
              <w:t>=K=2, select at least one of the following basic patterns:</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Alt 1 (consecutive mapping): {0,…,0,1,…,1}</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Alt 2 (non-consecutive mapping): {0,1,,…,0,1}</w:t>
            </w:r>
          </w:p>
          <w:p>
            <w:pPr>
              <w:keepNext w:val="0"/>
              <w:keepLines w:val="0"/>
              <w:widowControl/>
              <w:numPr>
                <w:ilvl w:val="0"/>
                <w:numId w:val="6"/>
              </w:numPr>
              <w:suppressLineNumbers w:val="0"/>
              <w:overflowPunct/>
              <w:autoSpaceDE/>
              <w:autoSpaceDN/>
              <w:adjustRightInd/>
              <w:spacing w:before="0" w:beforeAutospacing="0" w:after="0" w:afterAutospacing="0" w:line="276" w:lineRule="auto"/>
              <w:ind w:left="42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when P</w:t>
            </w:r>
            <w:r>
              <w:rPr>
                <w:rFonts w:hint="eastAsia" w:ascii="Times New Roman" w:hAnsi="Times New Roman" w:eastAsia="等线" w:cs="Times New Roman"/>
                <w:sz w:val="20"/>
                <w:szCs w:val="20"/>
                <w:vertAlign w:val="subscript"/>
                <w:lang w:val="en-GB" w:eastAsia="zh-CN" w:bidi="ar-SA"/>
              </w:rPr>
              <w:t>F</w:t>
            </w:r>
            <w:r>
              <w:rPr>
                <w:rFonts w:hint="eastAsia" w:ascii="Times New Roman" w:hAnsi="Times New Roman" w:eastAsia="等线" w:cs="Times New Roman"/>
                <w:sz w:val="20"/>
                <w:szCs w:val="20"/>
                <w:lang w:val="en-GB" w:eastAsia="zh-CN" w:bidi="ar-SA"/>
              </w:rPr>
              <w:t>=4 and K=2, down select from the following basic patterns:</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Alt 1 (consecutive mapping):{0,…,0,2,…,2}</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宋体" w:cs="Times New Roman"/>
                <w:sz w:val="20"/>
                <w:szCs w:val="20"/>
                <w:lang w:val="en-GB" w:eastAsia="zh-CN" w:bidi="ar-SA"/>
              </w:rPr>
            </w:pPr>
            <w:r>
              <w:rPr>
                <w:rFonts w:hint="eastAsia" w:ascii="Times New Roman" w:hAnsi="Times New Roman" w:eastAsia="等线" w:cs="Times New Roman"/>
                <w:sz w:val="20"/>
                <w:szCs w:val="20"/>
                <w:lang w:val="en-GB" w:eastAsia="zh-CN" w:bidi="ar-SA"/>
              </w:rPr>
              <w:t>Alt 2 (non-consecutive mapping):{0,2,…,0,2}</w:t>
            </w:r>
          </w:p>
          <w:p>
            <w:pPr>
              <w:keepNext w:val="0"/>
              <w:keepLines w:val="0"/>
              <w:widowControl/>
              <w:numPr>
                <w:ilvl w:val="0"/>
                <w:numId w:val="6"/>
              </w:numPr>
              <w:suppressLineNumbers w:val="0"/>
              <w:overflowPunct/>
              <w:autoSpaceDE/>
              <w:autoSpaceDN/>
              <w:adjustRightInd/>
              <w:spacing w:before="0" w:beforeAutospacing="0" w:after="0" w:afterAutospacing="0" w:line="276" w:lineRule="auto"/>
              <w:ind w:left="42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when P</w:t>
            </w:r>
            <w:r>
              <w:rPr>
                <w:rFonts w:hint="eastAsia" w:ascii="Times New Roman" w:hAnsi="Times New Roman" w:eastAsia="等线" w:cs="Times New Roman"/>
                <w:sz w:val="20"/>
                <w:szCs w:val="20"/>
                <w:vertAlign w:val="subscript"/>
                <w:lang w:val="en-GB" w:eastAsia="zh-CN" w:bidi="ar-SA"/>
              </w:rPr>
              <w:t>F</w:t>
            </w:r>
            <w:r>
              <w:rPr>
                <w:rFonts w:hint="eastAsia" w:ascii="Times New Roman" w:hAnsi="Times New Roman" w:eastAsia="等线" w:cs="Times New Roman"/>
                <w:sz w:val="20"/>
                <w:szCs w:val="20"/>
                <w:lang w:val="en-GB" w:eastAsia="zh-CN" w:bidi="ar-SA"/>
              </w:rPr>
              <w:t>=K=4, down select from the following basic patterns:</w:t>
            </w:r>
          </w:p>
          <w:p>
            <w:pPr>
              <w:keepNext w:val="0"/>
              <w:keepLines w:val="0"/>
              <w:widowControl/>
              <w:numPr>
                <w:ilvl w:val="1"/>
                <w:numId w:val="6"/>
              </w:numPr>
              <w:suppressLineNumbers w:val="0"/>
              <w:overflowPunct/>
              <w:autoSpaceDE/>
              <w:autoSpaceDN/>
              <w:adjustRightInd/>
              <w:spacing w:before="0" w:beforeAutospacing="0" w:after="0" w:afterAutospacing="0" w:line="276" w:lineRule="auto"/>
              <w:ind w:left="840" w:right="0" w:hanging="420"/>
              <w:contextualSpacing/>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Alt 1 (consecutive mapping): {0,…,0,2,…,2,1,…,1,3,…,3}</w:t>
            </w:r>
          </w:p>
          <w:p>
            <w:pPr>
              <w:keepNext w:val="0"/>
              <w:keepLines w:val="0"/>
              <w:widowControl/>
              <w:numPr>
                <w:ilvl w:val="1"/>
                <w:numId w:val="6"/>
              </w:numPr>
              <w:suppressLineNumbers w:val="0"/>
              <w:overflowPunct/>
              <w:autoSpaceDE/>
              <w:autoSpaceDN/>
              <w:adjustRightInd/>
              <w:spacing w:before="0" w:beforeAutospacing="0" w:after="160" w:afterAutospacing="0" w:line="276" w:lineRule="auto"/>
              <w:ind w:left="840" w:right="0" w:hanging="420"/>
              <w:contextualSpacing/>
              <w:textAlignment w:val="auto"/>
              <w:rPr>
                <w:rFonts w:hint="eastAsia"/>
                <w:sz w:val="20"/>
                <w:szCs w:val="20"/>
              </w:rPr>
            </w:pPr>
            <w:r>
              <w:rPr>
                <w:rFonts w:hint="eastAsia" w:ascii="Times New Roman" w:hAnsi="Times New Roman" w:eastAsia="等线" w:cs="Times New Roman"/>
                <w:sz w:val="20"/>
                <w:szCs w:val="20"/>
                <w:lang w:val="en-GB" w:eastAsia="zh-CN" w:bidi="ar-SA"/>
              </w:rPr>
              <w:t>Alt 2 (non-consecutive mapping): {0,2,1,3,…,0,2,1,3}</w:t>
            </w:r>
          </w:p>
        </w:tc>
      </w:tr>
    </w:tbl>
    <w:p>
      <w:pPr>
        <w:pStyle w:val="30"/>
        <w:rPr>
          <w:rFonts w:hint="default" w:ascii="Times New Roman" w:hAnsi="Times New Roman" w:cs="Times New Roman"/>
          <w:iCs/>
          <w:color w:val="000000" w:themeColor="text1"/>
          <w:sz w:val="20"/>
          <w:szCs w:val="20"/>
          <w:lang w:val="en-GB"/>
          <w14:textFill>
            <w14:solidFill>
              <w14:schemeClr w14:val="tx1"/>
            </w14:solidFill>
          </w14:textFill>
        </w:rPr>
      </w:pPr>
      <w:r>
        <w:rPr>
          <w:rFonts w:hint="eastAsia" w:eastAsia="宋体"/>
          <w:sz w:val="20"/>
          <w:szCs w:val="20"/>
          <w:highlight w:val="none"/>
          <w:lang w:val="en-US" w:eastAsia="zh-CN"/>
        </w:rPr>
        <w:t xml:space="preserve">In current specification, </w:t>
      </w:r>
      <w:r>
        <w:rPr>
          <w:rFonts w:hint="default" w:ascii="Times New Roman" w:hAnsi="Times New Roman" w:cs="Times New Roman"/>
          <w:iCs/>
          <w:color w:val="000000" w:themeColor="text1"/>
          <w:sz w:val="20"/>
          <w:szCs w:val="20"/>
          <w14:textFill>
            <w14:solidFill>
              <w14:schemeClr w14:val="tx1"/>
            </w14:solidFill>
          </w14:textFill>
        </w:rPr>
        <w:t>the</w:t>
      </w:r>
      <w:r>
        <w:rPr>
          <w:rFonts w:hint="eastAsia" w:ascii="Times New Roman" w:hAnsi="Times New Roman" w:cs="Times New Roman"/>
          <w:iCs/>
          <w:color w:val="000000" w:themeColor="text1"/>
          <w:sz w:val="20"/>
          <w:szCs w:val="20"/>
          <w:lang w:val="en-US" w:eastAsia="zh-CN"/>
          <w14:textFill>
            <w14:solidFill>
              <w14:schemeClr w14:val="tx1"/>
            </w14:solidFill>
          </w14:textFill>
        </w:rPr>
        <w:t xml:space="preserve"> frequency offset is introduced to determine the frequency starting position, where frequency offset within each hop for RPFS is defined by the following: </w:t>
      </w:r>
      <m:oMath>
        <m:sSubSup>
          <m:sSubSupPr>
            <m:ctrlPr>
              <w:rPr>
                <w:rFonts w:hint="default" w:ascii="Cambria Math" w:hAnsi="Cambria Math" w:eastAsia="MS Mincho" w:cs="Times New Roman"/>
                <w:i/>
                <w:sz w:val="20"/>
                <w:szCs w:val="20"/>
              </w:rPr>
            </m:ctrlPr>
          </m:sSubSupPr>
          <m:e>
            <m:r>
              <m:rPr/>
              <w:rPr>
                <w:rFonts w:hint="default" w:ascii="Cambria Math" w:hAnsi="Cambria Math" w:eastAsia="MS Mincho" w:cs="Times New Roman"/>
                <w:sz w:val="20"/>
                <w:szCs w:val="20"/>
              </w:rPr>
              <m:t>n</m:t>
            </m:r>
            <m:ctrlPr>
              <w:rPr>
                <w:rFonts w:hint="default" w:ascii="Cambria Math" w:hAnsi="Cambria Math" w:eastAsia="MS Mincho" w:cs="Times New Roman"/>
                <w:i/>
                <w:sz w:val="20"/>
                <w:szCs w:val="20"/>
              </w:rPr>
            </m:ctrlPr>
          </m:e>
          <m:sub>
            <m:r>
              <m:rPr>
                <m:nor/>
                <m:sty m:val="p"/>
              </m:rPr>
              <w:rPr>
                <w:rFonts w:hint="default" w:ascii="Cambria Math" w:hAnsi="Cambria Math" w:eastAsia="MS Mincho" w:cs="Times New Roman"/>
                <w:b w:val="0"/>
                <w:i w:val="0"/>
                <w:sz w:val="20"/>
                <w:szCs w:val="20"/>
              </w:rPr>
              <m:t>offset</m:t>
            </m:r>
            <m:ctrlPr>
              <w:rPr>
                <w:rFonts w:hint="default" w:ascii="Cambria Math" w:hAnsi="Cambria Math" w:eastAsia="MS Mincho" w:cs="Times New Roman"/>
                <w:i/>
                <w:sz w:val="20"/>
                <w:szCs w:val="20"/>
              </w:rPr>
            </m:ctrlPr>
          </m:sub>
          <m:sup>
            <m:r>
              <m:rPr>
                <m:nor/>
                <m:sty m:val="p"/>
              </m:rPr>
              <w:rPr>
                <w:rFonts w:hint="default" w:ascii="Cambria Math" w:hAnsi="Cambria Math" w:eastAsia="MS Mincho" w:cs="Times New Roman"/>
                <w:b w:val="0"/>
                <w:i w:val="0"/>
                <w:sz w:val="20"/>
                <w:szCs w:val="20"/>
              </w:rPr>
              <m:t>RPFS</m:t>
            </m:r>
            <m:ctrlPr>
              <w:rPr>
                <w:rFonts w:hint="default" w:ascii="Cambria Math" w:hAnsi="Cambria Math" w:eastAsia="MS Mincho" w:cs="Times New Roman"/>
                <w:i/>
                <w:sz w:val="20"/>
                <w:szCs w:val="20"/>
              </w:rPr>
            </m:ctrlPr>
          </m:sup>
        </m:sSubSup>
        <m:r>
          <m:rPr/>
          <w:rPr>
            <w:rFonts w:hint="default" w:ascii="Cambria Math" w:hAnsi="Cambria Math" w:eastAsia="MS Mincho" w:cs="Times New Roman"/>
            <w:sz w:val="20"/>
            <w:szCs w:val="20"/>
          </w:rPr>
          <m:t>=</m:t>
        </m:r>
        <m:sSubSup>
          <m:sSubSupPr>
            <m:ctrlPr>
              <w:rPr>
                <w:rFonts w:hint="default" w:ascii="Cambria Math" w:hAnsi="Cambria Math" w:cs="Times New Roman"/>
                <w:i/>
                <w:sz w:val="20"/>
                <w:szCs w:val="20"/>
              </w:rPr>
            </m:ctrlPr>
          </m:sSubSup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sc</m:t>
            </m:r>
            <m:ctrlPr>
              <w:rPr>
                <w:rFonts w:hint="default" w:ascii="Cambria Math" w:hAnsi="Cambria Math" w:cs="Times New Roman"/>
                <w:i/>
                <w:sz w:val="20"/>
                <w:szCs w:val="20"/>
              </w:rPr>
            </m:ctrlPr>
          </m:sub>
          <m:sup>
            <m:r>
              <m:rPr>
                <m:nor/>
                <m:sty m:val="p"/>
              </m:rPr>
              <w:rPr>
                <w:rFonts w:hint="default" w:ascii="Cambria Math" w:hAnsi="Cambria Math" w:cs="Times New Roman"/>
                <w:b w:val="0"/>
                <w:i w:val="0"/>
                <w:sz w:val="20"/>
                <w:szCs w:val="20"/>
              </w:rPr>
              <m:t>RB</m:t>
            </m:r>
            <m:ctrlPr>
              <w:rPr>
                <w:rFonts w:hint="default" w:ascii="Cambria Math" w:hAnsi="Cambria Math" w:cs="Times New Roman"/>
                <w:i/>
                <w:sz w:val="20"/>
                <w:szCs w:val="20"/>
              </w:rPr>
            </m:ctrlPr>
          </m:sup>
        </m:sSubSup>
        <m:f>
          <m:fPr>
            <m:type m:val="lin"/>
            <m:ctrlPr>
              <w:rPr>
                <w:rFonts w:hint="default" w:ascii="Cambria Math" w:hAnsi="Cambria Math" w:cs="Times New Roman"/>
                <w:i/>
                <w:sz w:val="20"/>
                <w:szCs w:val="20"/>
                <w:lang w:val="sv-SE"/>
              </w:rPr>
            </m:ctrlPr>
          </m:fPr>
          <m:num>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m</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SRS</m:t>
                </m:r>
                <m:r>
                  <m:rPr/>
                  <w:rPr>
                    <w:rFonts w:hint="default" w:ascii="Cambria Math" w:hAnsi="Cambria Math" w:cs="Times New Roman"/>
                    <w:sz w:val="20"/>
                    <w:szCs w:val="20"/>
                  </w:rPr>
                  <m:t>,</m:t>
                </m:r>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B</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SRS</m:t>
                    </m:r>
                    <m:ctrlPr>
                      <w:rPr>
                        <w:rFonts w:hint="default" w:ascii="Cambria Math" w:hAnsi="Cambria Math" w:cs="Times New Roman"/>
                        <w:i/>
                        <w:sz w:val="20"/>
                        <w:szCs w:val="20"/>
                        <w:lang w:val="sv-SE"/>
                      </w:rPr>
                    </m:ctrlPr>
                  </m:sub>
                </m:sSub>
                <m:ctrlPr>
                  <w:rPr>
                    <w:rFonts w:hint="default" w:ascii="Cambria Math" w:hAnsi="Cambria Math" w:cs="Times New Roman"/>
                    <w:i/>
                    <w:sz w:val="20"/>
                    <w:szCs w:val="20"/>
                    <w:lang w:val="sv-SE"/>
                  </w:rPr>
                </m:ctrlPr>
              </m:sub>
            </m:sSub>
            <m:d>
              <m:dPr>
                <m:ctrlPr>
                  <w:rPr>
                    <w:rFonts w:hint="default" w:ascii="Cambria Math" w:hAnsi="Cambria Math" w:cs="Times New Roman"/>
                    <w:i/>
                    <w:sz w:val="20"/>
                    <w:szCs w:val="20"/>
                    <w:lang w:val="sv-SE"/>
                  </w:rPr>
                </m:ctrlPr>
              </m:dPr>
              <m:e>
                <m:d>
                  <m:dPr>
                    <m:ctrlPr>
                      <w:rPr>
                        <w:rFonts w:hint="default" w:ascii="Cambria Math" w:hAnsi="Cambria Math" w:cs="Times New Roman"/>
                        <w:i/>
                        <w:sz w:val="20"/>
                        <w:szCs w:val="20"/>
                        <w:lang w:val="sv-SE"/>
                      </w:rPr>
                    </m:ctrlPr>
                  </m:dPr>
                  <m:e>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k</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F</m:t>
                        </m:r>
                        <m:ctrlPr>
                          <w:rPr>
                            <w:rFonts w:hint="default" w:ascii="Cambria Math" w:hAnsi="Cambria Math" w:cs="Times New Roman"/>
                            <w:i/>
                            <w:sz w:val="20"/>
                            <w:szCs w:val="20"/>
                            <w:lang w:val="sv-SE"/>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k</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hop</m:t>
                        </m:r>
                        <m:ctrlPr>
                          <w:rPr>
                            <w:rFonts w:hint="default" w:ascii="Cambria Math" w:hAnsi="Cambria Math" w:cs="Times New Roman"/>
                            <w:i/>
                            <w:sz w:val="20"/>
                            <w:szCs w:val="20"/>
                            <w:lang w:val="sv-SE"/>
                          </w:rPr>
                        </m:ctrlPr>
                      </m:sub>
                    </m:sSub>
                    <m:ctrlPr>
                      <w:rPr>
                        <w:rFonts w:hint="default" w:ascii="Cambria Math" w:hAnsi="Cambria Math" w:cs="Times New Roman"/>
                        <w:i/>
                        <w:sz w:val="20"/>
                        <w:szCs w:val="20"/>
                        <w:lang w:val="sv-SE"/>
                      </w:rPr>
                    </m:ctrlPr>
                  </m:e>
                </m:d>
                <m:r>
                  <m:rPr>
                    <m:nor/>
                    <m:sty m:val="p"/>
                  </m:rPr>
                  <w:rPr>
                    <w:rFonts w:hint="default" w:ascii="Cambria Math" w:hAnsi="Cambria Math" w:cs="Times New Roman"/>
                    <w:b w:val="0"/>
                    <w:i w:val="0"/>
                    <w:sz w:val="20"/>
                    <w:szCs w:val="20"/>
                  </w:rPr>
                  <m:t>mod</m:t>
                </m:r>
                <m:r>
                  <m:rPr/>
                  <w:rPr>
                    <w:rFonts w:hint="default" w:ascii="Cambria Math" w:hAnsi="Cambria Math" w:cs="Times New Roman"/>
                    <w:sz w:val="20"/>
                    <w:szCs w:val="20"/>
                  </w:rPr>
                  <m:t xml:space="preserve"> </m:t>
                </m:r>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P</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F</m:t>
                    </m:r>
                    <m:ctrlPr>
                      <w:rPr>
                        <w:rFonts w:hint="default" w:ascii="Cambria Math" w:hAnsi="Cambria Math" w:cs="Times New Roman"/>
                        <w:i/>
                        <w:sz w:val="20"/>
                        <w:szCs w:val="20"/>
                        <w:lang w:val="sv-SE"/>
                      </w:rPr>
                    </m:ctrlPr>
                  </m:sub>
                </m:sSub>
                <m:ctrlPr>
                  <w:rPr>
                    <w:rFonts w:hint="default" w:ascii="Cambria Math" w:hAnsi="Cambria Math" w:cs="Times New Roman"/>
                    <w:i/>
                    <w:sz w:val="20"/>
                    <w:szCs w:val="20"/>
                    <w:lang w:val="sv-SE"/>
                  </w:rPr>
                </m:ctrlPr>
              </m:e>
            </m:d>
            <m:ctrlPr>
              <w:rPr>
                <w:rFonts w:hint="default" w:ascii="Cambria Math" w:hAnsi="Cambria Math" w:cs="Times New Roman"/>
                <w:i/>
                <w:sz w:val="20"/>
                <w:szCs w:val="20"/>
                <w:lang w:val="sv-SE"/>
              </w:rPr>
            </m:ctrlPr>
          </m:num>
          <m:den>
            <m:sSub>
              <m:sSubPr>
                <m:ctrlPr>
                  <w:rPr>
                    <w:rFonts w:hint="default" w:ascii="Cambria Math" w:hAnsi="Cambria Math" w:cs="Times New Roman" w:eastAsiaTheme="minorHAnsi"/>
                    <w:i/>
                    <w:sz w:val="20"/>
                    <w:szCs w:val="20"/>
                    <w:lang w:val="sv-SE"/>
                  </w:rPr>
                </m:ctrlPr>
              </m:sSubPr>
              <m:e>
                <m:r>
                  <m:rPr/>
                  <w:rPr>
                    <w:rFonts w:hint="default" w:ascii="Cambria Math" w:hAnsi="Cambria Math" w:cs="Times New Roman" w:eastAsiaTheme="minorHAnsi"/>
                    <w:sz w:val="20"/>
                    <w:szCs w:val="20"/>
                    <w:lang w:val="sv-SE"/>
                  </w:rPr>
                  <m:t>P</m:t>
                </m:r>
                <m:ctrlPr>
                  <w:rPr>
                    <w:rFonts w:hint="default" w:ascii="Cambria Math" w:hAnsi="Cambria Math" w:cs="Times New Roman" w:eastAsiaTheme="minorHAnsi"/>
                    <w:i/>
                    <w:sz w:val="20"/>
                    <w:szCs w:val="20"/>
                    <w:lang w:val="sv-SE"/>
                  </w:rPr>
                </m:ctrlPr>
              </m:e>
              <m:sub>
                <m:r>
                  <m:rPr>
                    <m:nor/>
                    <m:sty m:val="p"/>
                  </m:rPr>
                  <w:rPr>
                    <w:rFonts w:hint="default" w:ascii="Cambria Math" w:hAnsi="Cambria Math" w:cs="Times New Roman" w:eastAsiaTheme="minorHAnsi"/>
                    <w:b w:val="0"/>
                    <w:i w:val="0"/>
                    <w:sz w:val="20"/>
                    <w:szCs w:val="20"/>
                  </w:rPr>
                  <m:t>F</m:t>
                </m:r>
                <m:ctrlPr>
                  <w:rPr>
                    <w:rFonts w:hint="default" w:ascii="Cambria Math" w:hAnsi="Cambria Math" w:cs="Times New Roman" w:eastAsiaTheme="minorHAnsi"/>
                    <w:i/>
                    <w:sz w:val="20"/>
                    <w:szCs w:val="20"/>
                    <w:lang w:val="sv-SE"/>
                  </w:rPr>
                </m:ctrlPr>
              </m:sub>
            </m:sSub>
            <m:ctrlPr>
              <w:rPr>
                <w:rFonts w:hint="default" w:ascii="Cambria Math" w:hAnsi="Cambria Math" w:cs="Times New Roman"/>
                <w:i/>
                <w:sz w:val="20"/>
                <w:szCs w:val="20"/>
                <w:lang w:val="sv-SE"/>
              </w:rPr>
            </m:ctrlPr>
          </m:den>
        </m:f>
      </m:oMath>
      <w:r>
        <w:rPr>
          <w:rFonts w:hint="default" w:ascii="Times New Roman" w:hAnsi="Times New Roman" w:cs="Times New Roman"/>
          <w:iCs/>
          <w:color w:val="000000" w:themeColor="text1"/>
          <w:sz w:val="20"/>
          <w:szCs w:val="20"/>
          <w14:textFill>
            <w14:solidFill>
              <w14:schemeClr w14:val="tx1"/>
            </w14:solidFill>
          </w14:textFill>
        </w:rPr>
        <w:t>. To support multiple frequency-domain starting positions, the formula</w:t>
      </w:r>
      <w:r>
        <w:rPr>
          <w:rFonts w:hint="eastAsia" w:cs="Times New Roman"/>
          <w:iCs/>
          <w:color w:val="000000" w:themeColor="text1"/>
          <w:sz w:val="20"/>
          <w:szCs w:val="20"/>
          <w:lang w:val="en-US" w:eastAsia="zh-CN"/>
          <w14:textFill>
            <w14:solidFill>
              <w14:schemeClr w14:val="tx1"/>
            </w14:solidFill>
          </w14:textFill>
        </w:rPr>
        <w:t xml:space="preserve"> for </w:t>
      </w:r>
      <w:r>
        <w:rPr>
          <w:rFonts w:hint="eastAsia" w:ascii="Times New Roman" w:hAnsi="Times New Roman" w:cs="Times New Roman"/>
          <w:iCs/>
          <w:color w:val="000000" w:themeColor="text1"/>
          <w:sz w:val="20"/>
          <w:szCs w:val="20"/>
          <w:lang w:val="en-US" w:eastAsia="zh-CN"/>
          <w14:textFill>
            <w14:solidFill>
              <w14:schemeClr w14:val="tx1"/>
            </w14:solidFill>
          </w14:textFill>
        </w:rPr>
        <w:t>frequency offset</w:t>
      </w:r>
      <w:r>
        <w:rPr>
          <w:rFonts w:hint="default" w:ascii="Times New Roman" w:hAnsi="Times New Roman" w:cs="Times New Roman"/>
          <w:iCs/>
          <w:color w:val="000000" w:themeColor="text1"/>
          <w:sz w:val="20"/>
          <w:szCs w:val="20"/>
          <w14:textFill>
            <w14:solidFill>
              <w14:schemeClr w14:val="tx1"/>
            </w14:solidFill>
          </w14:textFill>
        </w:rPr>
        <w:t xml:space="preserve"> can be updated with </w:t>
      </w:r>
      <w:r>
        <w:rPr>
          <w:rFonts w:hint="eastAsia" w:cs="Times New Roman"/>
          <w:iCs/>
          <w:color w:val="000000" w:themeColor="text1"/>
          <w:sz w:val="20"/>
          <w:szCs w:val="20"/>
          <w:lang w:val="en-US" w:eastAsia="zh-CN"/>
          <w14:textFill>
            <w14:solidFill>
              <w14:schemeClr w14:val="tx1"/>
            </w14:solidFill>
          </w14:textFill>
        </w:rPr>
        <w:t xml:space="preserve">an </w:t>
      </w:r>
      <w:r>
        <w:rPr>
          <w:rFonts w:hint="default" w:ascii="Times New Roman" w:hAnsi="Times New Roman" w:cs="Times New Roman"/>
          <w:iCs/>
          <w:color w:val="000000" w:themeColor="text1"/>
          <w:sz w:val="20"/>
          <w:szCs w:val="20"/>
          <w14:textFill>
            <w14:solidFill>
              <w14:schemeClr w14:val="tx1"/>
            </w14:solidFill>
          </w14:textFill>
        </w:rPr>
        <w:t xml:space="preserve">additional </w:t>
      </w:r>
      <w:r>
        <w:rPr>
          <w:rFonts w:hint="eastAsia" w:cs="Times New Roman"/>
          <w:iCs/>
          <w:color w:val="000000" w:themeColor="text1"/>
          <w:sz w:val="20"/>
          <w:szCs w:val="20"/>
          <w:lang w:val="en-US" w:eastAsia="zh-CN"/>
          <w14:textFill>
            <w14:solidFill>
              <w14:schemeClr w14:val="tx1"/>
            </w14:solidFill>
          </w14:textFill>
        </w:rPr>
        <w:t>factor</w:t>
      </w:r>
      <w:r>
        <w:rPr>
          <w:rFonts w:hint="default" w:ascii="Times New Roman" w:hAnsi="Times New Roman" w:cs="Times New Roman"/>
          <w:iCs/>
          <w:color w:val="000000" w:themeColor="text1"/>
          <w:sz w:val="20"/>
          <w:szCs w:val="20"/>
          <w14:textFill>
            <w14:solidFill>
              <w14:schemeClr w14:val="tx1"/>
            </w14:solidFill>
          </w14:textFill>
        </w:rPr>
        <w:t xml:space="preserve"> </w:t>
      </w:r>
      <w:r>
        <w:rPr>
          <w:rFonts w:hint="eastAsia" w:ascii="Times New Roman" w:hAnsi="Times New Roman" w:cs="Times New Roman"/>
          <w:iCs/>
          <w:color w:val="000000" w:themeColor="text1"/>
          <w:sz w:val="20"/>
          <w:szCs w:val="20"/>
          <w:lang w:val="en-US" w:eastAsia="zh-CN"/>
          <w14:textFill>
            <w14:solidFill>
              <w14:schemeClr w14:val="tx1"/>
            </w14:solidFill>
          </w14:textFill>
        </w:rPr>
        <w:t xml:space="preserve">to </w:t>
      </w:r>
      <w:r>
        <w:rPr>
          <w:rFonts w:hint="default" w:ascii="Times New Roman" w:hAnsi="Times New Roman" w:cs="Times New Roman"/>
          <w:iCs/>
          <w:color w:val="000000" w:themeColor="text1"/>
          <w:sz w:val="20"/>
          <w:szCs w:val="20"/>
          <w14:textFill>
            <w14:solidFill>
              <w14:schemeClr w14:val="tx1"/>
            </w14:solidFill>
          </w14:textFill>
        </w:rPr>
        <w:t>determin</w:t>
      </w:r>
      <w:r>
        <w:rPr>
          <w:rFonts w:hint="eastAsia" w:ascii="Times New Roman" w:hAnsi="Times New Roman" w:cs="Times New Roman"/>
          <w:iCs/>
          <w:color w:val="000000" w:themeColor="text1"/>
          <w:sz w:val="20"/>
          <w:szCs w:val="20"/>
          <w:lang w:val="en-US" w:eastAsia="zh-CN"/>
          <w14:textFill>
            <w14:solidFill>
              <w14:schemeClr w14:val="tx1"/>
            </w14:solidFill>
          </w14:textFill>
        </w:rPr>
        <w:t>e</w:t>
      </w:r>
      <w:r>
        <w:rPr>
          <w:rFonts w:hint="default" w:ascii="Times New Roman" w:hAnsi="Times New Roman" w:cs="Times New Roman"/>
          <w:iCs/>
          <w:color w:val="000000" w:themeColor="text1"/>
          <w:sz w:val="20"/>
          <w:szCs w:val="20"/>
          <w14:textFill>
            <w14:solidFill>
              <w14:schemeClr w14:val="tx1"/>
            </w14:solidFill>
          </w14:textFill>
        </w:rPr>
        <w:t xml:space="preserve"> the frequency domain starting position, </w:t>
      </w:r>
      <w:r>
        <w:rPr>
          <w:rFonts w:hint="eastAsia" w:ascii="Times New Roman" w:hAnsi="Times New Roman" w:cs="Times New Roman"/>
          <w:iCs/>
          <w:color w:val="000000" w:themeColor="text1"/>
          <w:sz w:val="20"/>
          <w:szCs w:val="20"/>
          <w:lang w:val="en-US" w:eastAsia="zh-CN"/>
          <w14:textFill>
            <w14:solidFill>
              <w14:schemeClr w14:val="tx1"/>
            </w14:solidFill>
          </w14:textFill>
        </w:rPr>
        <w:t xml:space="preserve">e.g., </w:t>
      </w:r>
      <m:oMath>
        <m:sSubSup>
          <m:sSubSupPr>
            <m:ctrlPr>
              <w:rPr>
                <w:rFonts w:hint="default" w:ascii="Cambria Math" w:hAnsi="Cambria Math" w:eastAsia="MS Mincho" w:cs="Times New Roman"/>
                <w:i/>
                <w:sz w:val="20"/>
                <w:szCs w:val="20"/>
              </w:rPr>
            </m:ctrlPr>
          </m:sSubSupPr>
          <m:e>
            <m:r>
              <m:rPr/>
              <w:rPr>
                <w:rFonts w:hint="default" w:ascii="Cambria Math" w:hAnsi="Cambria Math" w:eastAsia="MS Mincho" w:cs="Times New Roman"/>
                <w:sz w:val="20"/>
                <w:szCs w:val="20"/>
              </w:rPr>
              <m:t>n</m:t>
            </m:r>
            <m:ctrlPr>
              <w:rPr>
                <w:rFonts w:hint="default" w:ascii="Cambria Math" w:hAnsi="Cambria Math" w:eastAsia="MS Mincho" w:cs="Times New Roman"/>
                <w:i/>
                <w:sz w:val="20"/>
                <w:szCs w:val="20"/>
              </w:rPr>
            </m:ctrlPr>
          </m:e>
          <m:sub>
            <m:r>
              <m:rPr>
                <m:nor/>
                <m:sty m:val="p"/>
              </m:rPr>
              <w:rPr>
                <w:rFonts w:hint="default" w:ascii="Cambria Math" w:hAnsi="Cambria Math" w:eastAsia="MS Mincho" w:cs="Times New Roman"/>
                <w:b w:val="0"/>
                <w:i w:val="0"/>
                <w:sz w:val="20"/>
                <w:szCs w:val="20"/>
              </w:rPr>
              <m:t>offset</m:t>
            </m:r>
            <m:ctrlPr>
              <w:rPr>
                <w:rFonts w:hint="default" w:ascii="Cambria Math" w:hAnsi="Cambria Math" w:eastAsia="MS Mincho" w:cs="Times New Roman"/>
                <w:i/>
                <w:sz w:val="20"/>
                <w:szCs w:val="20"/>
              </w:rPr>
            </m:ctrlPr>
          </m:sub>
          <m:sup>
            <m:r>
              <m:rPr>
                <m:nor/>
                <m:sty m:val="p"/>
              </m:rPr>
              <w:rPr>
                <w:rFonts w:hint="default" w:ascii="Cambria Math" w:hAnsi="Cambria Math" w:eastAsia="MS Mincho" w:cs="Times New Roman"/>
                <w:b w:val="0"/>
                <w:i w:val="0"/>
                <w:sz w:val="20"/>
                <w:szCs w:val="20"/>
              </w:rPr>
              <m:t>RPFS</m:t>
            </m:r>
            <m:ctrlPr>
              <w:rPr>
                <w:rFonts w:hint="default" w:ascii="Cambria Math" w:hAnsi="Cambria Math" w:eastAsia="MS Mincho" w:cs="Times New Roman"/>
                <w:i/>
                <w:sz w:val="20"/>
                <w:szCs w:val="20"/>
              </w:rPr>
            </m:ctrlPr>
          </m:sup>
        </m:sSubSup>
        <m:r>
          <m:rPr/>
          <w:rPr>
            <w:rFonts w:hint="default" w:ascii="Cambria Math" w:hAnsi="Cambria Math" w:eastAsia="MS Mincho" w:cs="Times New Roman"/>
            <w:sz w:val="20"/>
            <w:szCs w:val="20"/>
          </w:rPr>
          <m:t>=</m:t>
        </m:r>
        <m:sSubSup>
          <m:sSubSupPr>
            <m:ctrlPr>
              <w:rPr>
                <w:rFonts w:hint="default" w:ascii="Cambria Math" w:hAnsi="Cambria Math" w:cs="Times New Roman"/>
                <w:i/>
                <w:sz w:val="20"/>
                <w:szCs w:val="20"/>
              </w:rPr>
            </m:ctrlPr>
          </m:sSubSup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sc</m:t>
            </m:r>
            <m:ctrlPr>
              <w:rPr>
                <w:rFonts w:hint="default" w:ascii="Cambria Math" w:hAnsi="Cambria Math" w:cs="Times New Roman"/>
                <w:i/>
                <w:sz w:val="20"/>
                <w:szCs w:val="20"/>
              </w:rPr>
            </m:ctrlPr>
          </m:sub>
          <m:sup>
            <m:r>
              <m:rPr>
                <m:nor/>
                <m:sty m:val="p"/>
              </m:rPr>
              <w:rPr>
                <w:rFonts w:hint="default" w:ascii="Cambria Math" w:hAnsi="Cambria Math" w:cs="Times New Roman"/>
                <w:b w:val="0"/>
                <w:i w:val="0"/>
                <w:sz w:val="20"/>
                <w:szCs w:val="20"/>
              </w:rPr>
              <m:t>RB</m:t>
            </m:r>
            <m:ctrlPr>
              <w:rPr>
                <w:rFonts w:hint="default" w:ascii="Cambria Math" w:hAnsi="Cambria Math" w:cs="Times New Roman"/>
                <w:i/>
                <w:sz w:val="20"/>
                <w:szCs w:val="20"/>
              </w:rPr>
            </m:ctrlPr>
          </m:sup>
        </m:sSubSup>
        <m:f>
          <m:fPr>
            <m:type m:val="lin"/>
            <m:ctrlPr>
              <w:rPr>
                <w:rFonts w:hint="default" w:ascii="Cambria Math" w:hAnsi="Cambria Math" w:cs="Times New Roman"/>
                <w:i/>
                <w:sz w:val="20"/>
                <w:szCs w:val="20"/>
                <w:lang w:val="sv-SE"/>
              </w:rPr>
            </m:ctrlPr>
          </m:fPr>
          <m:num>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m</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SRS</m:t>
                </m:r>
                <m:r>
                  <m:rPr/>
                  <w:rPr>
                    <w:rFonts w:hint="default" w:ascii="Cambria Math" w:hAnsi="Cambria Math" w:cs="Times New Roman"/>
                    <w:sz w:val="20"/>
                    <w:szCs w:val="20"/>
                  </w:rPr>
                  <m:t>,</m:t>
                </m:r>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B</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SRS</m:t>
                    </m:r>
                    <m:ctrlPr>
                      <w:rPr>
                        <w:rFonts w:hint="default" w:ascii="Cambria Math" w:hAnsi="Cambria Math" w:cs="Times New Roman"/>
                        <w:i/>
                        <w:sz w:val="20"/>
                        <w:szCs w:val="20"/>
                        <w:lang w:val="sv-SE"/>
                      </w:rPr>
                    </m:ctrlPr>
                  </m:sub>
                </m:sSub>
                <m:ctrlPr>
                  <w:rPr>
                    <w:rFonts w:hint="default" w:ascii="Cambria Math" w:hAnsi="Cambria Math" w:cs="Times New Roman"/>
                    <w:i/>
                    <w:sz w:val="20"/>
                    <w:szCs w:val="20"/>
                    <w:lang w:val="sv-SE"/>
                  </w:rPr>
                </m:ctrlPr>
              </m:sub>
            </m:sSub>
            <m:d>
              <m:dPr>
                <m:ctrlPr>
                  <w:rPr>
                    <w:rFonts w:hint="default" w:ascii="Cambria Math" w:hAnsi="Cambria Math" w:cs="Times New Roman"/>
                    <w:i/>
                    <w:sz w:val="20"/>
                    <w:szCs w:val="20"/>
                    <w:lang w:val="sv-SE"/>
                  </w:rPr>
                </m:ctrlPr>
              </m:dPr>
              <m:e>
                <m:d>
                  <m:dPr>
                    <m:ctrlPr>
                      <w:rPr>
                        <w:rFonts w:hint="default" w:ascii="Cambria Math" w:hAnsi="Cambria Math" w:cs="Times New Roman"/>
                        <w:i/>
                        <w:sz w:val="20"/>
                        <w:szCs w:val="20"/>
                        <w:lang w:val="sv-SE"/>
                      </w:rPr>
                    </m:ctrlPr>
                  </m:dPr>
                  <m:e>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k</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F</m:t>
                        </m:r>
                        <m:ctrlPr>
                          <w:rPr>
                            <w:rFonts w:hint="default" w:ascii="Cambria Math" w:hAnsi="Cambria Math" w:cs="Times New Roman"/>
                            <w:i/>
                            <w:sz w:val="20"/>
                            <w:szCs w:val="20"/>
                            <w:lang w:val="sv-SE"/>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k</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hop</m:t>
                        </m:r>
                        <m:ctrlPr>
                          <w:rPr>
                            <w:rFonts w:hint="default" w:ascii="Cambria Math" w:hAnsi="Cambria Math" w:cs="Times New Roman"/>
                            <w:i/>
                            <w:sz w:val="20"/>
                            <w:szCs w:val="20"/>
                            <w:lang w:val="sv-SE"/>
                          </w:rPr>
                        </m:ctrlPr>
                      </m:sub>
                    </m:sSub>
                    <m:r>
                      <m:rPr/>
                      <w:rPr>
                        <w:rFonts w:hint="default" w:ascii="Cambria Math" w:hAnsi="Cambria Math" w:cs="Times New Roman"/>
                        <w:sz w:val="20"/>
                        <w:szCs w:val="20"/>
                        <w:lang w:val="en-US" w:eastAsia="zh-CN"/>
                      </w:rPr>
                      <m:t>+</m:t>
                    </m:r>
                    <m:sSubSup>
                      <m:sSubSupPr>
                        <m:ctrlPr>
                          <w:rPr>
                            <w:rFonts w:ascii="Cambria Math" w:hAnsi="Cambria Math" w:cs="Times New Roman"/>
                            <w:i/>
                            <w:iCs/>
                            <w:highlight w:val="none"/>
                          </w:rPr>
                        </m:ctrlPr>
                      </m:sSubSupPr>
                      <m:e>
                        <m:r>
                          <m:rPr/>
                          <w:rPr>
                            <w:rFonts w:ascii="Cambria Math" w:hAnsi="Cambria Math" w:cs="Times New Roman"/>
                            <w:highlight w:val="none"/>
                          </w:rPr>
                          <m:t>k</m:t>
                        </m:r>
                        <m:ctrlPr>
                          <w:rPr>
                            <w:rFonts w:ascii="Cambria Math" w:hAnsi="Cambria Math" w:cs="Times New Roman"/>
                            <w:i/>
                            <w:iCs/>
                            <w:highlight w:val="none"/>
                          </w:rPr>
                        </m:ctrlPr>
                      </m:e>
                      <m:sub>
                        <m:r>
                          <m:rPr/>
                          <w:rPr>
                            <w:rFonts w:ascii="Cambria Math" w:hAnsi="Cambria Math" w:cs="Times New Roman"/>
                            <w:highlight w:val="none"/>
                          </w:rPr>
                          <m:t>ℎop</m:t>
                        </m:r>
                        <m:ctrlPr>
                          <w:rPr>
                            <w:rFonts w:ascii="Cambria Math" w:hAnsi="Cambria Math" w:cs="Times New Roman"/>
                            <w:i/>
                            <w:iCs/>
                            <w:highlight w:val="none"/>
                          </w:rPr>
                        </m:ctrlPr>
                      </m:sub>
                      <m:sup>
                        <m:r>
                          <m:rPr/>
                          <w:rPr>
                            <w:rFonts w:ascii="Cambria Math" w:hAnsi="Cambria Math" w:cs="Times New Roman"/>
                            <w:highlight w:val="none"/>
                          </w:rPr>
                          <m:t>'</m:t>
                        </m:r>
                        <m:ctrlPr>
                          <w:rPr>
                            <w:rFonts w:ascii="Cambria Math" w:hAnsi="Cambria Math" w:cs="Times New Roman"/>
                            <w:i/>
                            <w:iCs/>
                            <w:highlight w:val="none"/>
                          </w:rPr>
                        </m:ctrlPr>
                      </m:sup>
                    </m:sSubSup>
                    <m:ctrlPr>
                      <w:rPr>
                        <w:rFonts w:hint="default" w:ascii="Cambria Math" w:hAnsi="Cambria Math" w:cs="Times New Roman"/>
                        <w:i/>
                        <w:sz w:val="20"/>
                        <w:szCs w:val="20"/>
                        <w:lang w:val="sv-SE"/>
                      </w:rPr>
                    </m:ctrlPr>
                  </m:e>
                </m:d>
                <m:r>
                  <m:rPr>
                    <m:nor/>
                    <m:sty m:val="p"/>
                  </m:rPr>
                  <w:rPr>
                    <w:rFonts w:hint="default" w:ascii="Cambria Math" w:hAnsi="Cambria Math" w:cs="Times New Roman"/>
                    <w:b w:val="0"/>
                    <w:i w:val="0"/>
                    <w:sz w:val="20"/>
                    <w:szCs w:val="20"/>
                  </w:rPr>
                  <m:t>mod</m:t>
                </m:r>
                <m:r>
                  <m:rPr/>
                  <w:rPr>
                    <w:rFonts w:hint="default" w:ascii="Cambria Math" w:hAnsi="Cambria Math" w:cs="Times New Roman"/>
                    <w:sz w:val="20"/>
                    <w:szCs w:val="20"/>
                  </w:rPr>
                  <m:t xml:space="preserve"> </m:t>
                </m:r>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P</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F</m:t>
                    </m:r>
                    <m:ctrlPr>
                      <w:rPr>
                        <w:rFonts w:hint="default" w:ascii="Cambria Math" w:hAnsi="Cambria Math" w:cs="Times New Roman"/>
                        <w:i/>
                        <w:sz w:val="20"/>
                        <w:szCs w:val="20"/>
                        <w:lang w:val="sv-SE"/>
                      </w:rPr>
                    </m:ctrlPr>
                  </m:sub>
                </m:sSub>
                <m:ctrlPr>
                  <w:rPr>
                    <w:rFonts w:hint="default" w:ascii="Cambria Math" w:hAnsi="Cambria Math" w:cs="Times New Roman"/>
                    <w:i/>
                    <w:sz w:val="20"/>
                    <w:szCs w:val="20"/>
                    <w:lang w:val="sv-SE"/>
                  </w:rPr>
                </m:ctrlPr>
              </m:e>
            </m:d>
            <m:ctrlPr>
              <w:rPr>
                <w:rFonts w:hint="default" w:ascii="Cambria Math" w:hAnsi="Cambria Math" w:cs="Times New Roman"/>
                <w:i/>
                <w:sz w:val="20"/>
                <w:szCs w:val="20"/>
                <w:lang w:val="sv-SE"/>
              </w:rPr>
            </m:ctrlPr>
          </m:num>
          <m:den>
            <m:sSub>
              <m:sSubPr>
                <m:ctrlPr>
                  <w:rPr>
                    <w:rFonts w:hint="default" w:ascii="Cambria Math" w:hAnsi="Cambria Math" w:cs="Times New Roman" w:eastAsiaTheme="minorHAnsi"/>
                    <w:i/>
                    <w:sz w:val="20"/>
                    <w:szCs w:val="20"/>
                    <w:lang w:val="sv-SE"/>
                  </w:rPr>
                </m:ctrlPr>
              </m:sSubPr>
              <m:e>
                <m:r>
                  <m:rPr/>
                  <w:rPr>
                    <w:rFonts w:hint="default" w:ascii="Cambria Math" w:hAnsi="Cambria Math" w:cs="Times New Roman" w:eastAsiaTheme="minorHAnsi"/>
                    <w:sz w:val="20"/>
                    <w:szCs w:val="20"/>
                    <w:lang w:val="sv-SE"/>
                  </w:rPr>
                  <m:t>P</m:t>
                </m:r>
                <m:ctrlPr>
                  <w:rPr>
                    <w:rFonts w:hint="default" w:ascii="Cambria Math" w:hAnsi="Cambria Math" w:cs="Times New Roman" w:eastAsiaTheme="minorHAnsi"/>
                    <w:i/>
                    <w:sz w:val="20"/>
                    <w:szCs w:val="20"/>
                    <w:lang w:val="sv-SE"/>
                  </w:rPr>
                </m:ctrlPr>
              </m:e>
              <m:sub>
                <m:r>
                  <m:rPr>
                    <m:nor/>
                    <m:sty m:val="p"/>
                  </m:rPr>
                  <w:rPr>
                    <w:rFonts w:hint="default" w:ascii="Cambria Math" w:hAnsi="Cambria Math" w:cs="Times New Roman" w:eastAsiaTheme="minorHAnsi"/>
                    <w:b w:val="0"/>
                    <w:i w:val="0"/>
                    <w:sz w:val="20"/>
                    <w:szCs w:val="20"/>
                  </w:rPr>
                  <m:t>F</m:t>
                </m:r>
                <m:ctrlPr>
                  <w:rPr>
                    <w:rFonts w:hint="default" w:ascii="Cambria Math" w:hAnsi="Cambria Math" w:cs="Times New Roman" w:eastAsiaTheme="minorHAnsi"/>
                    <w:i/>
                    <w:sz w:val="20"/>
                    <w:szCs w:val="20"/>
                    <w:lang w:val="sv-SE"/>
                  </w:rPr>
                </m:ctrlPr>
              </m:sub>
            </m:sSub>
            <m:ctrlPr>
              <w:rPr>
                <w:rFonts w:hint="default" w:ascii="Cambria Math" w:hAnsi="Cambria Math" w:cs="Times New Roman"/>
                <w:i/>
                <w:sz w:val="20"/>
                <w:szCs w:val="20"/>
                <w:lang w:val="sv-SE"/>
              </w:rPr>
            </m:ctrlPr>
          </m:den>
        </m:f>
      </m:oMath>
      <w:r>
        <w:rPr>
          <w:rFonts w:hint="eastAsia" w:hAnsi="Cambria Math" w:cs="Times New Roman"/>
          <w:i w:val="0"/>
          <w:sz w:val="20"/>
          <w:szCs w:val="20"/>
          <w:lang w:val="en-US" w:eastAsia="zh-CN"/>
        </w:rPr>
        <w:t xml:space="preserve">, where </w:t>
      </w:r>
      <m:oMath>
        <m:sSubSup>
          <m:sSubSupPr>
            <m:ctrlPr>
              <w:rPr>
                <w:rFonts w:ascii="Cambria Math" w:hAnsi="Cambria Math" w:cs="Times New Roman"/>
                <w:i/>
                <w:iCs/>
                <w:sz w:val="20"/>
                <w:szCs w:val="20"/>
                <w:highlight w:val="none"/>
              </w:rPr>
            </m:ctrlPr>
          </m:sSubSupPr>
          <m:e>
            <m:r>
              <m:rPr/>
              <w:rPr>
                <w:rFonts w:ascii="Cambria Math" w:hAnsi="Cambria Math" w:cs="Times New Roman"/>
                <w:sz w:val="20"/>
                <w:szCs w:val="20"/>
                <w:highlight w:val="none"/>
              </w:rPr>
              <m:t>k</m:t>
            </m:r>
            <m:ctrlPr>
              <w:rPr>
                <w:rFonts w:ascii="Cambria Math" w:hAnsi="Cambria Math" w:cs="Times New Roman"/>
                <w:i/>
                <w:iCs/>
                <w:sz w:val="20"/>
                <w:szCs w:val="20"/>
                <w:highlight w:val="none"/>
              </w:rPr>
            </m:ctrlPr>
          </m:e>
          <m:sub>
            <m:r>
              <m:rPr/>
              <w:rPr>
                <w:rFonts w:ascii="Cambria Math" w:hAnsi="Cambria Math" w:cs="Times New Roman"/>
                <w:sz w:val="20"/>
                <w:szCs w:val="20"/>
                <w:highlight w:val="none"/>
              </w:rPr>
              <m:t>ℎop</m:t>
            </m:r>
            <m:ctrlPr>
              <w:rPr>
                <w:rFonts w:ascii="Cambria Math" w:hAnsi="Cambria Math" w:cs="Times New Roman"/>
                <w:i/>
                <w:iCs/>
                <w:sz w:val="20"/>
                <w:szCs w:val="20"/>
                <w:highlight w:val="none"/>
              </w:rPr>
            </m:ctrlPr>
          </m:sub>
          <m:sup>
            <m:r>
              <m:rPr/>
              <w:rPr>
                <w:rFonts w:ascii="Cambria Math" w:hAnsi="Cambria Math" w:cs="Times New Roman"/>
                <w:sz w:val="20"/>
                <w:szCs w:val="20"/>
                <w:highlight w:val="none"/>
              </w:rPr>
              <m:t>'</m:t>
            </m:r>
            <m:ctrlPr>
              <w:rPr>
                <w:rFonts w:ascii="Cambria Math" w:hAnsi="Cambria Math" w:cs="Times New Roman"/>
                <w:i/>
                <w:iCs/>
                <w:sz w:val="20"/>
                <w:szCs w:val="20"/>
                <w:highlight w:val="none"/>
              </w:rPr>
            </m:ctrlPr>
          </m:sup>
        </m:sSubSup>
      </m:oMath>
      <w:r>
        <w:rPr>
          <w:rFonts w:hint="eastAsia" w:hAnsi="Cambria Math" w:cs="Times New Roman"/>
          <w:i w:val="0"/>
          <w:iCs/>
          <w:sz w:val="20"/>
          <w:szCs w:val="20"/>
          <w:highlight w:val="none"/>
          <w:lang w:val="en-US" w:eastAsia="zh-CN"/>
        </w:rPr>
        <w:t xml:space="preserve"> is determined based on symbol index and starting position patterns.</w:t>
      </w:r>
    </w:p>
    <w:p>
      <w:pPr>
        <w:spacing w:after="120"/>
        <w:jc w:val="both"/>
        <w:rPr>
          <w:rFonts w:hint="default" w:ascii="Times New Roman" w:hAnsi="Times New Roman" w:cs="Times New Roman"/>
          <w:b/>
          <w:i w:val="0"/>
          <w:iCs/>
          <w:lang w:eastAsia="zh-CN"/>
        </w:rPr>
      </w:pPr>
      <w:r>
        <w:rPr>
          <w:rFonts w:hint="default" w:ascii="Times New Roman" w:hAnsi="Times New Roman" w:cs="Times New Roman"/>
          <w:b/>
          <w:i w:val="0"/>
          <w:iCs/>
          <w:sz w:val="20"/>
          <w:szCs w:val="20"/>
          <w:lang w:eastAsia="zh-CN"/>
        </w:rPr>
        <w:t>Proposal 1: For the frequency offset to determine the frequency starting position, the formula for frequency offset can be updated with an additional factor to determine the frequency domain starting position</w:t>
      </w:r>
      <w:r>
        <w:rPr>
          <w:rFonts w:hint="default" w:ascii="Times New Roman" w:hAnsi="Times New Roman" w:cs="Times New Roman"/>
          <w:b/>
          <w:bCs/>
          <w:i w:val="0"/>
          <w:iCs/>
        </w:rPr>
        <w:t>.</w:t>
      </w:r>
      <w:r>
        <w:rPr>
          <w:rFonts w:hint="default" w:ascii="Times New Roman" w:hAnsi="Times New Roman" w:cs="Times New Roman"/>
          <w:i w:val="0"/>
          <w:iCs/>
        </w:rPr>
        <w:t xml:space="preserve"> </w:t>
      </w:r>
    </w:p>
    <w:p>
      <w:pPr>
        <w:pStyle w:val="30"/>
        <w:rPr>
          <w:rFonts w:hint="default" w:eastAsia="宋体"/>
          <w:sz w:val="20"/>
          <w:szCs w:val="20"/>
          <w:highlight w:val="lightGray"/>
          <w:lang w:val="en-US" w:eastAsia="zh-CN"/>
        </w:rPr>
      </w:pPr>
      <w:r>
        <w:rPr>
          <w:rFonts w:hint="eastAsia" w:eastAsia="宋体"/>
          <w:sz w:val="20"/>
          <w:szCs w:val="20"/>
          <w:highlight w:val="none"/>
          <w:lang w:val="en-US" w:eastAsia="zh-CN"/>
        </w:rPr>
        <w:t xml:space="preserve">In current specification, </w:t>
      </w:r>
      <w:r>
        <w:rPr>
          <w:rFonts w:hint="eastAsia"/>
          <w:sz w:val="20"/>
          <w:szCs w:val="20"/>
          <w:highlight w:val="none"/>
          <w:lang w:val="en-US" w:eastAsia="zh-CN"/>
        </w:rPr>
        <w:t xml:space="preserve">for </w:t>
      </w:r>
      <w:r>
        <w:rPr>
          <w:rFonts w:hint="eastAsia" w:eastAsia="宋体"/>
          <w:sz w:val="20"/>
          <w:szCs w:val="20"/>
          <w:highlight w:val="none"/>
          <w:lang w:val="en-US" w:eastAsia="zh-CN"/>
        </w:rPr>
        <w:t>joint channel estimation</w:t>
      </w:r>
      <w:r>
        <w:rPr>
          <w:rFonts w:hint="eastAsia"/>
          <w:sz w:val="20"/>
          <w:szCs w:val="20"/>
          <w:highlight w:val="none"/>
          <w:lang w:val="en-US" w:eastAsia="zh-CN"/>
        </w:rPr>
        <w:t xml:space="preserve">, UE maintains phase continuity, where RB allocation in terms of length and frequency position does not change within the measurement time window. However, since multiple frequency domain starting positions for SRS repetition are introduced, RB allocation in terms of frequency position may be changed during repetition. Thus, phase continuity cannot be hold during SRS repetitions within multiple frequency domain starting positions. Therefore, </w:t>
      </w:r>
      <w:r>
        <w:rPr>
          <w:rFonts w:hint="eastAsia" w:eastAsia="宋体"/>
          <w:sz w:val="20"/>
          <w:szCs w:val="20"/>
          <w:highlight w:val="none"/>
          <w:lang w:val="en-US" w:eastAsia="zh-CN"/>
        </w:rPr>
        <w:t>it is necessary to study the requirement on maintaining phase continuity during SRS repetitions when enhanced RPFS start RB index hopping within each hop is applied.</w:t>
      </w:r>
    </w:p>
    <w:p>
      <w:pPr>
        <w:rPr>
          <w:rFonts w:hint="default" w:eastAsia="宋体"/>
          <w:b/>
          <w:bCs/>
          <w:i/>
          <w:iCs/>
          <w:sz w:val="20"/>
          <w:szCs w:val="20"/>
          <w:lang w:val="en-US" w:eastAsia="zh-CN"/>
        </w:rPr>
      </w:pPr>
      <w:r>
        <w:rPr>
          <w:rFonts w:hint="eastAsia"/>
          <w:b/>
          <w:bCs/>
          <w:i w:val="0"/>
          <w:iCs w:val="0"/>
          <w:sz w:val="20"/>
          <w:szCs w:val="20"/>
          <w:highlight w:val="none"/>
          <w:lang w:val="en-US" w:eastAsia="zh-CN"/>
        </w:rPr>
        <w:t>Proposal 2:</w:t>
      </w:r>
      <w:r>
        <w:rPr>
          <w:rFonts w:hint="eastAsia"/>
          <w:b/>
          <w:bCs/>
          <w:i w:val="0"/>
          <w:iCs w:val="0"/>
          <w:sz w:val="20"/>
          <w:szCs w:val="20"/>
          <w:lang w:val="en-US" w:eastAsia="zh-CN"/>
        </w:rPr>
        <w:t xml:space="preserve"> Send LS to RAN4 to study the requirement on maintaining phase continuity during SRS repetitions when enhanced RPFS start RB index hopping within each hop is applied.</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2.2 Cross-slot SRS between one U slot and one adjacent S slot</w:t>
      </w:r>
    </w:p>
    <w:p>
      <w:pPr>
        <w:autoSpaceDE/>
        <w:autoSpaceDN/>
        <w:adjustRightInd/>
        <w:snapToGrid/>
        <w:spacing w:after="180"/>
        <w:jc w:val="left"/>
        <w:rPr>
          <w:rFonts w:hint="default" w:eastAsia="宋体"/>
          <w:sz w:val="20"/>
          <w:szCs w:val="20"/>
          <w:lang w:val="en-US" w:eastAsia="zh-CN"/>
        </w:rPr>
      </w:pPr>
      <w:r>
        <w:rPr>
          <w:rFonts w:hint="eastAsia" w:eastAsia="Times New Roman"/>
          <w:sz w:val="20"/>
          <w:szCs w:val="20"/>
          <w:lang w:val="en-GB"/>
        </w:rPr>
        <w:t xml:space="preserve">Regarding </w:t>
      </w:r>
      <w:r>
        <w:rPr>
          <w:rFonts w:hint="eastAsia" w:eastAsia="宋体"/>
          <w:sz w:val="20"/>
          <w:szCs w:val="20"/>
          <w:lang w:val="en-US" w:eastAsia="zh-CN"/>
        </w:rPr>
        <w:t>c</w:t>
      </w:r>
      <w:r>
        <w:rPr>
          <w:rFonts w:hint="eastAsia" w:eastAsia="Times New Roman"/>
          <w:sz w:val="20"/>
          <w:szCs w:val="20"/>
          <w:lang w:val="en-GB"/>
        </w:rPr>
        <w:t>ross-slot SRS between one U slot and one adjacent S slot</w:t>
      </w:r>
      <w:r>
        <w:rPr>
          <w:rFonts w:hint="eastAsia" w:eastAsia="宋体"/>
          <w:sz w:val="20"/>
          <w:szCs w:val="20"/>
          <w:lang w:val="en-US" w:eastAsia="zh-CN"/>
        </w:rPr>
        <w:t>, the following agreements were achieved in RAN1#122</w:t>
      </w:r>
      <w:r>
        <w:rPr>
          <w:rFonts w:hint="eastAsia"/>
          <w:sz w:val="20"/>
          <w:szCs w:val="20"/>
          <w:lang w:val="en-US" w:eastAsia="zh-CN"/>
        </w:rPr>
        <w:t>b</w:t>
      </w:r>
      <w:r>
        <w:rPr>
          <w:rFonts w:hint="eastAsia" w:eastAsia="宋体"/>
          <w:sz w:val="20"/>
          <w:szCs w:val="20"/>
          <w:lang w:val="en-US" w:eastAsia="zh-CN"/>
        </w:rPr>
        <w:t xml:space="preserve"> meeting.</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highlight w:val="green"/>
                <w:lang w:val="en-GB" w:eastAsia="en-GB"/>
              </w:rPr>
              <w:t>Agreement</w:t>
            </w:r>
          </w:p>
          <w:p>
            <w:pPr>
              <w:keepNext w:val="0"/>
              <w:keepLines w:val="0"/>
              <w:widowControl/>
              <w:suppressLineNumbers w:val="0"/>
              <w:overflowPunct w:val="0"/>
              <w:snapToGrid w:val="0"/>
              <w:spacing w:before="0" w:beforeAutospacing="0" w:after="180" w:afterAutospacing="0"/>
              <w:ind w:left="0" w:right="0"/>
              <w:jc w:val="both"/>
              <w:textAlignment w:val="baseline"/>
              <w:rPr>
                <w:rFonts w:hint="eastAsia" w:ascii="Times New Roman" w:hAnsi="Times New Roman" w:eastAsia="等线" w:cs="Times New Roman"/>
                <w:bCs/>
                <w:sz w:val="20"/>
                <w:szCs w:val="20"/>
                <w:lang w:val="en-GB" w:eastAsia="zh-CN"/>
              </w:rPr>
            </w:pPr>
            <w:r>
              <w:rPr>
                <w:rFonts w:hint="eastAsia" w:ascii="Times New Roman" w:hAnsi="Times New Roman" w:eastAsia="等线" w:cs="Times New Roman"/>
                <w:bCs/>
                <w:sz w:val="20"/>
                <w:szCs w:val="20"/>
                <w:lang w:val="en-GB" w:eastAsia="zh-CN"/>
              </w:rPr>
              <w:t>To determine the time-domain location of a cross-slot SRS resource,</w:t>
            </w:r>
          </w:p>
          <w:p>
            <w:pPr>
              <w:keepNext w:val="0"/>
              <w:keepLines w:val="0"/>
              <w:widowControl/>
              <w:numPr>
                <w:ilvl w:val="0"/>
                <w:numId w:val="8"/>
              </w:numPr>
              <w:suppressLineNumbers w:val="0"/>
              <w:overflowPunct/>
              <w:autoSpaceDE/>
              <w:autoSpaceDN/>
              <w:adjustRightInd/>
              <w:snapToGrid w:val="0"/>
              <w:spacing w:before="0" w:beforeAutospacing="0" w:after="160" w:afterAutospacing="0" w:line="259" w:lineRule="auto"/>
              <w:ind w:left="420" w:right="0" w:hanging="420"/>
              <w:contextualSpacing/>
              <w:jc w:val="both"/>
              <w:textAlignment w:val="auto"/>
              <w:rPr>
                <w:rFonts w:hint="eastAsia" w:ascii="Times New Roman" w:hAnsi="Times New Roman" w:eastAsia="等线" w:cs="Times New Roman"/>
                <w:bCs/>
                <w:sz w:val="20"/>
                <w:szCs w:val="20"/>
                <w:lang w:val="en-GB" w:eastAsia="zh-CN" w:bidi="ar-SA"/>
              </w:rPr>
            </w:pPr>
            <w:r>
              <w:rPr>
                <w:rFonts w:hint="eastAsia" w:ascii="Times New Roman" w:hAnsi="Times New Roman" w:eastAsia="等线" w:cs="Times New Roman"/>
                <w:bCs/>
                <w:sz w:val="20"/>
                <w:szCs w:val="20"/>
                <w:lang w:val="en-GB" w:eastAsia="zh-CN" w:bidi="ar-SA"/>
              </w:rPr>
              <w:t>‘</w:t>
            </w:r>
            <m:oMath>
              <m:sSub>
                <m:sSubPr>
                  <m:ctrlPr>
                    <w:rPr>
                      <w:rFonts w:hint="eastAsia" w:ascii="Cambria Math" w:hAnsi="Cambria Math" w:eastAsia="等线"/>
                      <w:bCs/>
                      <w:sz w:val="20"/>
                      <w:szCs w:val="20"/>
                      <w:lang w:eastAsia="zh-CN"/>
                    </w:rPr>
                  </m:ctrlPr>
                </m:sSubPr>
                <m:e>
                  <m:r>
                    <m:rPr>
                      <m:sty m:val="bi"/>
                    </m:rPr>
                    <w:rPr>
                      <w:rFonts w:hint="eastAsia" w:ascii="Cambria Math" w:hAnsi="Cambria Math" w:eastAsia="等线"/>
                      <w:sz w:val="20"/>
                      <w:szCs w:val="20"/>
                      <w:lang w:eastAsia="zh-CN"/>
                    </w:rPr>
                    <m:t>l</m:t>
                  </m:r>
                  <m:ctrlPr>
                    <w:rPr>
                      <w:rFonts w:hint="eastAsia" w:ascii="Cambria Math" w:hAnsi="Cambria Math" w:eastAsia="等线"/>
                      <w:bCs/>
                      <w:sz w:val="20"/>
                      <w:szCs w:val="20"/>
                      <w:lang w:eastAsia="zh-CN"/>
                    </w:rPr>
                  </m:ctrlPr>
                </m:e>
                <m:sub>
                  <m:r>
                    <m:rPr>
                      <m:sty m:val="b"/>
                    </m:rPr>
                    <w:rPr>
                      <w:rFonts w:hint="eastAsia" w:ascii="Cambria Math" w:hAnsi="Cambria Math" w:eastAsia="等线"/>
                      <w:sz w:val="20"/>
                      <w:szCs w:val="20"/>
                      <w:lang w:eastAsia="zh-CN"/>
                    </w:rPr>
                    <m:t>0</m:t>
                  </m:r>
                  <m:ctrlPr>
                    <w:rPr>
                      <w:rFonts w:hint="eastAsia" w:ascii="Cambria Math" w:hAnsi="Cambria Math" w:eastAsia="等线"/>
                      <w:bCs/>
                      <w:sz w:val="20"/>
                      <w:szCs w:val="20"/>
                      <w:lang w:eastAsia="zh-CN"/>
                    </w:rPr>
                  </m:ctrlPr>
                </m:sub>
              </m:sSub>
            </m:oMath>
            <w:r>
              <w:rPr>
                <w:rFonts w:hint="eastAsia" w:ascii="Times New Roman" w:hAnsi="Times New Roman" w:eastAsia="等线" w:cs="Times New Roman"/>
                <w:bCs/>
                <w:sz w:val="20"/>
                <w:szCs w:val="20"/>
                <w:lang w:val="en-GB" w:eastAsia="zh-CN" w:bidi="ar-SA"/>
              </w:rPr>
              <w:t>’ is interpreted as the starting symbol in the starting slot for an SRS resource.</w:t>
            </w:r>
          </w:p>
          <w:p>
            <w:pPr>
              <w:keepNext w:val="0"/>
              <w:keepLines w:val="0"/>
              <w:widowControl/>
              <w:numPr>
                <w:ilvl w:val="0"/>
                <w:numId w:val="8"/>
              </w:numPr>
              <w:suppressLineNumbers w:val="0"/>
              <w:overflowPunct/>
              <w:autoSpaceDE/>
              <w:autoSpaceDN/>
              <w:adjustRightInd/>
              <w:snapToGrid w:val="0"/>
              <w:spacing w:before="0" w:beforeAutospacing="0" w:after="160" w:afterAutospacing="0" w:line="259" w:lineRule="auto"/>
              <w:ind w:left="420" w:right="0" w:hanging="420"/>
              <w:contextualSpacing/>
              <w:jc w:val="both"/>
              <w:textAlignment w:val="auto"/>
              <w:rPr>
                <w:rFonts w:hint="eastAsia" w:ascii="Times New Roman" w:hAnsi="Times New Roman" w:eastAsia="等线" w:cs="Times New Roman"/>
                <w:bCs/>
                <w:sz w:val="20"/>
                <w:szCs w:val="20"/>
                <w:lang w:val="en-GB" w:eastAsia="zh-CN" w:bidi="ar-SA"/>
              </w:rPr>
            </w:pPr>
            <w:r>
              <w:rPr>
                <w:rFonts w:hint="eastAsia" w:ascii="Times New Roman" w:hAnsi="Times New Roman" w:eastAsia="等线" w:cs="Times New Roman"/>
                <w:bCs/>
                <w:sz w:val="20"/>
                <w:szCs w:val="20"/>
                <w:lang w:val="en-GB" w:eastAsia="zh-CN" w:bidi="ar-SA"/>
              </w:rPr>
              <w:t>‘</w:t>
            </w:r>
            <m:oMath>
              <m:sSup>
                <m:sSupPr>
                  <m:ctrlPr>
                    <w:rPr>
                      <w:rFonts w:hint="eastAsia" w:ascii="Cambria Math" w:hAnsi="Cambria Math" w:eastAsia="等线"/>
                      <w:bCs/>
                      <w:sz w:val="20"/>
                      <w:szCs w:val="20"/>
                      <w:lang w:eastAsia="zh-CN"/>
                    </w:rPr>
                  </m:ctrlPr>
                </m:sSupPr>
                <m:e>
                  <m:r>
                    <m:rPr>
                      <m:sty m:val="bi"/>
                    </m:rPr>
                    <w:rPr>
                      <w:rFonts w:hint="eastAsia" w:ascii="Cambria Math" w:hAnsi="Cambria Math" w:eastAsia="等线"/>
                      <w:sz w:val="20"/>
                      <w:szCs w:val="20"/>
                      <w:lang w:eastAsia="zh-CN"/>
                    </w:rPr>
                    <m:t>l</m:t>
                  </m:r>
                  <m:ctrlPr>
                    <w:rPr>
                      <w:rFonts w:hint="eastAsia" w:ascii="Cambria Math" w:hAnsi="Cambria Math" w:eastAsia="等线"/>
                      <w:bCs/>
                      <w:sz w:val="20"/>
                      <w:szCs w:val="20"/>
                      <w:lang w:eastAsia="zh-CN"/>
                    </w:rPr>
                  </m:ctrlPr>
                </m:e>
                <m:sup>
                  <m:r>
                    <m:rPr>
                      <m:sty m:val="p"/>
                    </m:rPr>
                    <w:rPr>
                      <w:rFonts w:hint="eastAsia" w:ascii="Cambria Math" w:hAnsi="Cambria Math" w:eastAsia="等线"/>
                      <w:sz w:val="20"/>
                      <w:szCs w:val="20"/>
                      <w:lang w:eastAsia="zh-CN"/>
                    </w:rPr>
                    <m:t>'</m:t>
                  </m:r>
                  <m:ctrlPr>
                    <w:rPr>
                      <w:rFonts w:hint="eastAsia" w:ascii="Cambria Math" w:hAnsi="Cambria Math" w:eastAsia="等线"/>
                      <w:bCs/>
                      <w:sz w:val="20"/>
                      <w:szCs w:val="20"/>
                      <w:lang w:eastAsia="zh-CN"/>
                    </w:rPr>
                  </m:ctrlPr>
                </m:sup>
              </m:sSup>
              <m:r>
                <m:rPr>
                  <m:sty m:val="p"/>
                </m:rPr>
                <w:rPr>
                  <w:rFonts w:hint="eastAsia" w:ascii="Cambria Math" w:hAnsi="Cambria Math" w:eastAsia="等线"/>
                  <w:sz w:val="20"/>
                  <w:szCs w:val="20"/>
                  <w:lang w:eastAsia="zh-CN"/>
                </w:rPr>
                <m:t>+</m:t>
              </m:r>
              <m:sSub>
                <m:sSubPr>
                  <m:ctrlPr>
                    <w:rPr>
                      <w:rFonts w:hint="eastAsia" w:ascii="Cambria Math" w:hAnsi="Cambria Math" w:eastAsia="等线"/>
                      <w:bCs/>
                      <w:sz w:val="20"/>
                      <w:szCs w:val="20"/>
                      <w:lang w:eastAsia="zh-CN"/>
                    </w:rPr>
                  </m:ctrlPr>
                </m:sSubPr>
                <m:e>
                  <m:r>
                    <m:rPr>
                      <m:sty m:val="bi"/>
                    </m:rPr>
                    <w:rPr>
                      <w:rFonts w:hint="eastAsia" w:ascii="Cambria Math" w:hAnsi="Cambria Math" w:eastAsia="等线"/>
                      <w:sz w:val="20"/>
                      <w:szCs w:val="20"/>
                      <w:lang w:eastAsia="zh-CN"/>
                    </w:rPr>
                    <m:t>l</m:t>
                  </m:r>
                  <m:ctrlPr>
                    <w:rPr>
                      <w:rFonts w:hint="eastAsia" w:ascii="Cambria Math" w:hAnsi="Cambria Math" w:eastAsia="等线"/>
                      <w:bCs/>
                      <w:sz w:val="20"/>
                      <w:szCs w:val="20"/>
                      <w:lang w:eastAsia="zh-CN"/>
                    </w:rPr>
                  </m:ctrlPr>
                </m:e>
                <m:sub>
                  <m:r>
                    <m:rPr>
                      <m:sty m:val="b"/>
                    </m:rPr>
                    <w:rPr>
                      <w:rFonts w:hint="eastAsia" w:ascii="Cambria Math" w:hAnsi="Cambria Math" w:eastAsia="等线"/>
                      <w:sz w:val="20"/>
                      <w:szCs w:val="20"/>
                      <w:lang w:eastAsia="zh-CN"/>
                    </w:rPr>
                    <m:t>0</m:t>
                  </m:r>
                  <m:ctrlPr>
                    <w:rPr>
                      <w:rFonts w:hint="eastAsia" w:ascii="Cambria Math" w:hAnsi="Cambria Math" w:eastAsia="等线"/>
                      <w:bCs/>
                      <w:sz w:val="20"/>
                      <w:szCs w:val="20"/>
                      <w:lang w:eastAsia="zh-CN"/>
                    </w:rPr>
                  </m:ctrlPr>
                </m:sub>
              </m:sSub>
            </m:oMath>
            <w:r>
              <w:rPr>
                <w:rFonts w:hint="eastAsia" w:ascii="Times New Roman" w:hAnsi="Times New Roman" w:eastAsia="等线" w:cs="Times New Roman"/>
                <w:bCs/>
                <w:sz w:val="20"/>
                <w:szCs w:val="20"/>
                <w:lang w:val="en-GB" w:eastAsia="zh-CN" w:bidi="ar-SA"/>
              </w:rPr>
              <w:t xml:space="preserve">’ is interpreted as the symbol index in a slot or two consecutive S and U slots. </w:t>
            </w:r>
          </w:p>
          <w:p>
            <w:pPr>
              <w:keepNext w:val="0"/>
              <w:keepLines w:val="0"/>
              <w:widowControl/>
              <w:numPr>
                <w:ilvl w:val="0"/>
                <w:numId w:val="8"/>
              </w:numPr>
              <w:suppressLineNumbers w:val="0"/>
              <w:overflowPunct/>
              <w:autoSpaceDE/>
              <w:autoSpaceDN/>
              <w:adjustRightInd/>
              <w:snapToGrid w:val="0"/>
              <w:spacing w:before="0" w:beforeAutospacing="0" w:after="160" w:afterAutospacing="0" w:line="259" w:lineRule="auto"/>
              <w:ind w:left="420" w:right="0" w:hanging="420"/>
              <w:contextualSpacing/>
              <w:jc w:val="both"/>
              <w:textAlignment w:val="auto"/>
              <w:rPr>
                <w:rFonts w:hint="eastAsia" w:ascii="Times New Roman" w:hAnsi="Times New Roman" w:eastAsia="等线" w:cs="Times New Roman"/>
                <w:b/>
                <w:sz w:val="20"/>
                <w:szCs w:val="20"/>
                <w:lang w:val="en-GB" w:eastAsia="zh-CN" w:bidi="ar-SA"/>
              </w:rPr>
            </w:pPr>
            <w:r>
              <w:rPr>
                <w:rFonts w:hint="eastAsia" w:ascii="Times New Roman" w:hAnsi="Times New Roman" w:eastAsia="等线" w:cs="Times New Roman"/>
                <w:bCs/>
                <w:sz w:val="20"/>
                <w:szCs w:val="20"/>
                <w:lang w:val="en-GB" w:eastAsia="zh-CN" w:bidi="ar-SA"/>
              </w:rPr>
              <w:t>The restriction ‘</w:t>
            </w:r>
            <m:oMath>
              <m:sSub>
                <m:sSubPr>
                  <m:ctrlPr>
                    <w:rPr>
                      <w:rFonts w:hint="eastAsia" w:ascii="Cambria Math" w:hAnsi="Cambria Math" w:eastAsia="等线"/>
                      <w:bCs/>
                      <w:sz w:val="20"/>
                      <w:szCs w:val="20"/>
                      <w:lang w:eastAsia="zh-CN"/>
                    </w:rPr>
                  </m:ctrlPr>
                </m:sSubPr>
                <m:e>
                  <m:r>
                    <m:rPr>
                      <m:sty m:val="bi"/>
                    </m:rPr>
                    <w:rPr>
                      <w:rFonts w:hint="eastAsia" w:ascii="Cambria Math" w:hAnsi="Cambria Math" w:eastAsia="等线"/>
                      <w:sz w:val="20"/>
                      <w:szCs w:val="20"/>
                      <w:lang w:eastAsia="zh-CN"/>
                    </w:rPr>
                    <m:t>l</m:t>
                  </m:r>
                  <m:ctrlPr>
                    <w:rPr>
                      <w:rFonts w:hint="eastAsia" w:ascii="Cambria Math" w:hAnsi="Cambria Math" w:eastAsia="等线"/>
                      <w:bCs/>
                      <w:sz w:val="20"/>
                      <w:szCs w:val="20"/>
                      <w:lang w:eastAsia="zh-CN"/>
                    </w:rPr>
                  </m:ctrlPr>
                </m:e>
                <m:sub>
                  <m:r>
                    <m:rPr>
                      <m:nor/>
                      <m:sty m:val="p"/>
                    </m:rPr>
                    <w:rPr>
                      <w:rFonts w:hint="eastAsia" w:eastAsia="等线"/>
                      <w:b w:val="0"/>
                      <w:bCs/>
                      <w:i w:val="0"/>
                      <w:sz w:val="20"/>
                      <w:szCs w:val="20"/>
                      <w:lang w:eastAsia="zh-CN"/>
                    </w:rPr>
                    <m:t>offset</m:t>
                  </m:r>
                  <m:ctrlPr>
                    <w:rPr>
                      <w:rFonts w:hint="eastAsia" w:ascii="Cambria Math" w:hAnsi="Cambria Math" w:eastAsia="等线"/>
                      <w:bCs/>
                      <w:sz w:val="20"/>
                      <w:szCs w:val="20"/>
                      <w:lang w:eastAsia="zh-CN"/>
                    </w:rPr>
                  </m:ctrlPr>
                </m:sub>
              </m:sSub>
              <m:r>
                <m:rPr>
                  <m:sty m:val="p"/>
                </m:rPr>
                <w:rPr>
                  <w:rFonts w:hint="eastAsia" w:ascii="Cambria Math" w:hAnsi="Cambria Math" w:eastAsia="等线"/>
                  <w:sz w:val="20"/>
                  <w:szCs w:val="20"/>
                  <w:lang w:eastAsia="zh-CN"/>
                </w:rPr>
                <m:t>≥</m:t>
              </m:r>
              <m:sSubSup>
                <m:sSubSupPr>
                  <m:ctrlPr>
                    <w:rPr>
                      <w:rFonts w:hint="eastAsia" w:ascii="Cambria Math" w:hAnsi="Cambria Math" w:eastAsia="等线"/>
                      <w:bCs/>
                      <w:sz w:val="20"/>
                      <w:szCs w:val="20"/>
                      <w:lang w:eastAsia="zh-CN"/>
                    </w:rPr>
                  </m:ctrlPr>
                </m:sSubSupPr>
                <m:e>
                  <m:r>
                    <m:rPr>
                      <m:sty m:val="bi"/>
                    </m:rPr>
                    <w:rPr>
                      <w:rFonts w:hint="eastAsia" w:ascii="Cambria Math" w:hAnsi="Cambria Math" w:eastAsia="等线"/>
                      <w:sz w:val="20"/>
                      <w:szCs w:val="20"/>
                      <w:lang w:eastAsia="zh-CN"/>
                    </w:rPr>
                    <m:t>N</m:t>
                  </m:r>
                  <m:ctrlPr>
                    <w:rPr>
                      <w:rFonts w:hint="eastAsia" w:ascii="Cambria Math" w:hAnsi="Cambria Math" w:eastAsia="等线"/>
                      <w:bCs/>
                      <w:sz w:val="20"/>
                      <w:szCs w:val="20"/>
                      <w:lang w:eastAsia="zh-CN"/>
                    </w:rPr>
                  </m:ctrlPr>
                </m:e>
                <m:sub>
                  <m:r>
                    <m:rPr>
                      <m:nor/>
                      <m:sty m:val="p"/>
                    </m:rPr>
                    <w:rPr>
                      <w:rFonts w:hint="eastAsia" w:eastAsia="等线"/>
                      <w:b w:val="0"/>
                      <w:bCs/>
                      <w:i w:val="0"/>
                      <w:sz w:val="20"/>
                      <w:szCs w:val="20"/>
                      <w:lang w:eastAsia="zh-CN"/>
                    </w:rPr>
                    <m:t>symb</m:t>
                  </m:r>
                  <m:ctrlPr>
                    <w:rPr>
                      <w:rFonts w:hint="eastAsia" w:ascii="Cambria Math" w:hAnsi="Cambria Math" w:eastAsia="等线"/>
                      <w:bCs/>
                      <w:sz w:val="20"/>
                      <w:szCs w:val="20"/>
                      <w:lang w:eastAsia="zh-CN"/>
                    </w:rPr>
                  </m:ctrlPr>
                </m:sub>
                <m:sup>
                  <m:r>
                    <m:rPr>
                      <m:nor/>
                      <m:sty m:val="p"/>
                    </m:rPr>
                    <w:rPr>
                      <w:rFonts w:hint="eastAsia" w:eastAsia="等线"/>
                      <w:b w:val="0"/>
                      <w:bCs/>
                      <w:i w:val="0"/>
                      <w:sz w:val="20"/>
                      <w:szCs w:val="20"/>
                      <w:lang w:eastAsia="zh-CN"/>
                    </w:rPr>
                    <m:t>SRS</m:t>
                  </m:r>
                  <m:ctrlPr>
                    <w:rPr>
                      <w:rFonts w:hint="eastAsia" w:ascii="Cambria Math" w:hAnsi="Cambria Math" w:eastAsia="等线"/>
                      <w:bCs/>
                      <w:sz w:val="20"/>
                      <w:szCs w:val="20"/>
                      <w:lang w:eastAsia="zh-CN"/>
                    </w:rPr>
                  </m:ctrlPr>
                </m:sup>
              </m:sSubSup>
              <m:r>
                <m:rPr>
                  <m:sty m:val="p"/>
                </m:rPr>
                <w:rPr>
                  <w:rFonts w:hint="eastAsia" w:ascii="Cambria Math" w:hAnsi="Cambria Math" w:eastAsia="等线"/>
                  <w:sz w:val="20"/>
                  <w:szCs w:val="20"/>
                  <w:lang w:eastAsia="zh-CN"/>
                </w:rPr>
                <m:t>−</m:t>
              </m:r>
              <m:r>
                <m:rPr>
                  <m:sty m:val="b"/>
                </m:rPr>
                <w:rPr>
                  <w:rFonts w:hint="eastAsia" w:ascii="Cambria Math" w:hAnsi="Cambria Math" w:eastAsia="等线"/>
                  <w:sz w:val="20"/>
                  <w:szCs w:val="20"/>
                  <w:lang w:eastAsia="zh-CN"/>
                </w:rPr>
                <m:t>1</m:t>
              </m:r>
            </m:oMath>
            <w:r>
              <w:rPr>
                <w:rFonts w:hint="eastAsia" w:ascii="Times New Roman" w:hAnsi="Times New Roman" w:eastAsia="等线" w:cs="Times New Roman"/>
                <w:bCs/>
                <w:sz w:val="20"/>
                <w:szCs w:val="20"/>
                <w:lang w:val="en-GB" w:eastAsia="zh-CN" w:bidi="ar-SA"/>
              </w:rPr>
              <w:t>’ is removed.</w:t>
            </w: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highlight w:val="green"/>
                <w:lang w:val="en-GB" w:eastAsia="en-GB"/>
              </w:rPr>
            </w:pP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highlight w:val="green"/>
                <w:lang w:val="en-GB" w:eastAsia="en-GB"/>
              </w:rPr>
              <w:t>Agreement:</w:t>
            </w:r>
          </w:p>
          <w:p>
            <w:pPr>
              <w:pStyle w:val="14"/>
              <w:keepNext w:val="0"/>
              <w:keepLines w:val="0"/>
              <w:pageBreakBefore w:val="0"/>
              <w:widowControl/>
              <w:numPr>
                <w:ilvl w:val="0"/>
                <w:numId w:val="9"/>
              </w:numPr>
              <w:suppressLineNumbers w:val="0"/>
              <w:kinsoku/>
              <w:wordWrap/>
              <w:overflowPunct/>
              <w:topLinePunct w:val="0"/>
              <w:autoSpaceDE/>
              <w:autoSpaceDN/>
              <w:bidi w:val="0"/>
              <w:adjustRightInd/>
              <w:snapToGrid/>
              <w:spacing w:before="180" w:beforeAutospacing="0" w:after="120" w:afterAutospacing="0" w:line="240" w:lineRule="auto"/>
              <w:ind w:left="363" w:right="0" w:hanging="363" w:firstLineChars="0"/>
              <w:contextualSpacing/>
              <w:jc w:val="left"/>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Support cross-slot SRS for all SRS resource types, i.e., for periodic, semi-persistent, and aperiodic SRS.</w:t>
            </w:r>
          </w:p>
          <w:p>
            <w:pPr>
              <w:pStyle w:val="14"/>
              <w:keepNext w:val="0"/>
              <w:keepLines w:val="0"/>
              <w:pageBreakBefore w:val="0"/>
              <w:widowControl/>
              <w:numPr>
                <w:ilvl w:val="0"/>
                <w:numId w:val="9"/>
              </w:numPr>
              <w:suppressLineNumbers w:val="0"/>
              <w:kinsoku/>
              <w:wordWrap/>
              <w:overflowPunct/>
              <w:topLinePunct w:val="0"/>
              <w:autoSpaceDE/>
              <w:autoSpaceDN/>
              <w:bidi w:val="0"/>
              <w:adjustRightInd/>
              <w:snapToGrid/>
              <w:spacing w:before="180" w:beforeAutospacing="0" w:after="120" w:afterAutospacing="0" w:line="240" w:lineRule="auto"/>
              <w:ind w:left="363" w:right="0" w:hanging="363" w:firstLineChars="0"/>
              <w:contextualSpacing/>
              <w:jc w:val="left"/>
              <w:textAlignment w:val="auto"/>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Support cross-slot SRS for usages of codebook, non-codebook, antenna switching, beam management</w:t>
            </w:r>
            <w:r>
              <w:rPr>
                <w:rFonts w:hint="eastAsia" w:ascii="Times New Roman" w:hAnsi="Times New Roman" w:eastAsia="等线" w:cs="Times New Roman"/>
                <w:sz w:val="20"/>
                <w:szCs w:val="20"/>
                <w:lang w:val="en-US" w:eastAsia="zh-CN" w:bidi="ar-SA"/>
              </w:rPr>
              <w:t>.</w:t>
            </w: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highlight w:val="green"/>
                <w:lang w:val="en-GB" w:eastAsia="zh-CN"/>
              </w:rPr>
              <w:t>Agreement:</w:t>
            </w:r>
            <w:r>
              <w:rPr>
                <w:rFonts w:hint="eastAsia" w:ascii="Times New Roman" w:hAnsi="Times New Roman" w:eastAsia="等线" w:cs="Times New Roman"/>
                <w:sz w:val="20"/>
                <w:szCs w:val="20"/>
                <w:lang w:val="en-GB" w:eastAsia="zh-CN"/>
              </w:rPr>
              <w:t xml:space="preserve"> </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before="0" w:beforeAutospacing="0" w:after="0" w:afterAutospacing="0" w:line="240" w:lineRule="auto"/>
              <w:ind w:left="363" w:right="0" w:hanging="363"/>
              <w:contextualSpacing/>
              <w:textAlignment w:val="auto"/>
              <w:rPr>
                <w:rFonts w:hint="eastAsia" w:ascii="Times New Roman" w:hAnsi="Times New Roman" w:eastAsia="等线" w:cs="Times New Roman"/>
                <w:bCs/>
                <w:sz w:val="20"/>
                <w:szCs w:val="20"/>
                <w:lang w:val="en-GB" w:eastAsia="zh-CN" w:bidi="ar-SA"/>
              </w:rPr>
            </w:pPr>
            <w:r>
              <w:rPr>
                <w:rFonts w:hint="eastAsia" w:ascii="Times New Roman" w:hAnsi="Times New Roman" w:eastAsia="等线" w:cs="Times New Roman"/>
                <w:bCs/>
                <w:sz w:val="20"/>
                <w:szCs w:val="20"/>
                <w:lang w:val="en-GB" w:eastAsia="zh-CN" w:bidi="ar-SA"/>
              </w:rPr>
              <w:t>For an aperiodic cross-slot SRS resource set in scenario 1, the slot offset of the SRS resource set refers to the first of the two slots spanned by the SRS resource set.</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before="0" w:beforeAutospacing="0" w:after="0" w:afterAutospacing="0" w:line="240" w:lineRule="auto"/>
              <w:ind w:left="363" w:right="0" w:hanging="363"/>
              <w:contextualSpacing/>
              <w:jc w:val="both"/>
              <w:textAlignment w:val="auto"/>
              <w:rPr>
                <w:rFonts w:hint="eastAsia" w:ascii="Times New Roman" w:hAnsi="Times New Roman" w:eastAsia="等线" w:cs="Times New Roman"/>
                <w:bCs/>
                <w:sz w:val="20"/>
                <w:szCs w:val="20"/>
                <w:lang w:val="en-GB" w:eastAsia="zh-CN" w:bidi="ar-SA"/>
              </w:rPr>
            </w:pPr>
            <w:r>
              <w:rPr>
                <w:rFonts w:hint="eastAsia" w:ascii="Times New Roman" w:hAnsi="Times New Roman" w:eastAsia="等线" w:cs="Times New Roman"/>
                <w:bCs/>
                <w:sz w:val="20"/>
                <w:szCs w:val="20"/>
                <w:lang w:val="en-GB" w:eastAsia="zh-CN" w:bidi="ar-SA"/>
              </w:rPr>
              <w:t>Note 1: Whether 0 or more SRS resource with time-domain resource entirely in the second slot (i.e. U slot) can be supported in scenario 1 is discussed separately.</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before="0" w:beforeAutospacing="0" w:after="0" w:afterAutospacing="0" w:line="240" w:lineRule="auto"/>
              <w:ind w:left="363" w:right="0" w:hanging="363"/>
              <w:contextualSpacing/>
              <w:jc w:val="both"/>
              <w:textAlignment w:val="auto"/>
              <w:rPr>
                <w:rFonts w:hint="eastAsia" w:ascii="Times New Roman" w:hAnsi="Times New Roman" w:eastAsia="等线" w:cs="Times New Roman"/>
                <w:bCs/>
                <w:sz w:val="20"/>
                <w:szCs w:val="20"/>
                <w:lang w:val="en-GB" w:eastAsia="zh-CN" w:bidi="ar-SA"/>
              </w:rPr>
            </w:pPr>
            <w:r>
              <w:rPr>
                <w:rFonts w:hint="eastAsia" w:ascii="Times New Roman" w:hAnsi="Times New Roman" w:eastAsia="等线" w:cs="Times New Roman"/>
                <w:bCs/>
                <w:sz w:val="20"/>
                <w:szCs w:val="20"/>
                <w:lang w:val="en-GB" w:eastAsia="zh-CN" w:bidi="ar-SA"/>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before="0" w:beforeAutospacing="0" w:after="0" w:afterAutospacing="0" w:line="240" w:lineRule="auto"/>
              <w:ind w:left="363" w:right="0" w:hanging="363"/>
              <w:contextualSpacing/>
              <w:jc w:val="both"/>
              <w:textAlignment w:val="auto"/>
              <w:rPr>
                <w:rFonts w:hint="eastAsia" w:ascii="Times" w:hAnsi="Times" w:eastAsia="Batang" w:cs="Times"/>
                <w:color w:val="000000"/>
                <w:sz w:val="20"/>
                <w:szCs w:val="20"/>
                <w:lang w:val="en-GB" w:eastAsia="zh-CN"/>
              </w:rPr>
            </w:pPr>
            <w:r>
              <w:rPr>
                <w:rFonts w:hint="eastAsia" w:ascii="Times New Roman" w:hAnsi="Times New Roman" w:eastAsia="等线" w:cs="Times New Roman"/>
                <w:bCs/>
                <w:sz w:val="20"/>
                <w:szCs w:val="20"/>
                <w:lang w:val="en-GB" w:eastAsia="zh-CN" w:bidi="ar-SA"/>
              </w:rPr>
              <w:t>Note 3: 0 or more SRS resource with time-domain resource entirely in the first slot (i.e. S slot) can be supported in scenario 1.</w:t>
            </w:r>
          </w:p>
        </w:tc>
      </w:tr>
    </w:tbl>
    <w:p>
      <w:pPr>
        <w:pStyle w:val="30"/>
        <w:tabs>
          <w:tab w:val="left" w:pos="1068"/>
        </w:tabs>
        <w:rPr>
          <w:rFonts w:hint="default" w:cs="Times New Roman"/>
          <w:iCs/>
          <w:color w:val="000000" w:themeColor="text1"/>
          <w:sz w:val="20"/>
          <w:szCs w:val="20"/>
          <w:lang w:val="en-US" w:eastAsia="zh-CN"/>
          <w14:textFill>
            <w14:solidFill>
              <w14:schemeClr w14:val="tx1"/>
            </w14:solidFill>
          </w14:textFill>
        </w:rPr>
      </w:pPr>
      <w:r>
        <w:rPr>
          <w:rFonts w:hint="eastAsia" w:cs="Times New Roman"/>
          <w:iCs/>
          <w:color w:val="000000" w:themeColor="text1"/>
          <w:sz w:val="20"/>
          <w:szCs w:val="20"/>
          <w:lang w:val="en-US" w:eastAsia="zh-CN"/>
          <w14:textFill>
            <w14:solidFill>
              <w14:schemeClr w14:val="tx1"/>
            </w14:solidFill>
          </w14:textFill>
        </w:rPr>
        <w:t>In legacy, available slot</w:t>
      </w:r>
      <w:r>
        <w:rPr>
          <w:rFonts w:hint="eastAsia" w:ascii="Times New Roman" w:hAnsi="Times New Roman" w:cs="Times New Roman"/>
          <w:iCs/>
          <w:color w:val="000000" w:themeColor="text1"/>
          <w:sz w:val="20"/>
          <w:szCs w:val="20"/>
          <w:lang w:val="en-US" w:eastAsia="zh-CN"/>
          <w14:textFill>
            <w14:solidFill>
              <w14:schemeClr w14:val="tx1"/>
            </w14:solidFill>
          </w14:textFill>
        </w:rPr>
        <w:t>(s)</w:t>
      </w:r>
      <w:r>
        <w:rPr>
          <w:rFonts w:hint="eastAsia" w:cs="Times New Roman"/>
          <w:iCs/>
          <w:color w:val="000000" w:themeColor="text1"/>
          <w:sz w:val="20"/>
          <w:szCs w:val="20"/>
          <w:lang w:val="en-US" w:eastAsia="zh-CN"/>
          <w14:textFill>
            <w14:solidFill>
              <w14:schemeClr w14:val="tx1"/>
            </w14:solidFill>
          </w14:textFill>
        </w:rPr>
        <w:t xml:space="preserve"> for an SRS resource set always refers to a single slot. </w:t>
      </w:r>
      <w:r>
        <w:rPr>
          <w:rFonts w:hint="eastAsia" w:eastAsia="Times New Roman"/>
          <w:sz w:val="20"/>
          <w:szCs w:val="20"/>
          <w:highlight w:val="none"/>
          <w:lang w:val="en-GB"/>
        </w:rPr>
        <w:t xml:space="preserve">Regarding </w:t>
      </w:r>
      <w:r>
        <w:rPr>
          <w:rFonts w:hint="eastAsia" w:ascii="Times New Roman" w:hAnsi="Times New Roman" w:cs="Times New Roman"/>
          <w:iCs/>
          <w:color w:val="000000" w:themeColor="text1"/>
          <w:sz w:val="20"/>
          <w:szCs w:val="20"/>
          <w:lang w:val="en-US" w:eastAsia="zh-CN"/>
          <w14:textFill>
            <w14:solidFill>
              <w14:schemeClr w14:val="tx1"/>
            </w14:solidFill>
          </w14:textFill>
        </w:rPr>
        <w:t>available slot(s)</w:t>
      </w:r>
      <w:r>
        <w:rPr>
          <w:rFonts w:hint="eastAsia" w:cs="Times New Roman"/>
          <w:iCs/>
          <w:color w:val="000000" w:themeColor="text1"/>
          <w:sz w:val="20"/>
          <w:szCs w:val="20"/>
          <w:lang w:val="en-US" w:eastAsia="zh-CN"/>
          <w14:textFill>
            <w14:solidFill>
              <w14:schemeClr w14:val="tx1"/>
            </w14:solidFill>
          </w14:textFill>
        </w:rPr>
        <w:t xml:space="preserve"> for the cross-slot SRS, three alternatives were achieved in the RAN1#122 meeting. </w:t>
      </w:r>
      <w:r>
        <w:rPr>
          <w:rFonts w:hint="eastAsia" w:eastAsia="Times New Roman"/>
          <w:sz w:val="20"/>
          <w:szCs w:val="20"/>
          <w:highlight w:val="none"/>
          <w:lang w:val="en-GB"/>
        </w:rPr>
        <w:t xml:space="preserve">Regarding </w:t>
      </w:r>
      <w:r>
        <w:rPr>
          <w:rFonts w:hint="eastAsia" w:ascii="Times New Roman" w:hAnsi="Times New Roman" w:cs="Times New Roman"/>
          <w:iCs/>
          <w:color w:val="000000" w:themeColor="text1"/>
          <w:sz w:val="20"/>
          <w:szCs w:val="20"/>
          <w:lang w:val="en-GB" w:eastAsia="zh-CN"/>
          <w14:textFill>
            <w14:solidFill>
              <w14:schemeClr w14:val="tx1"/>
            </w14:solidFill>
          </w14:textFill>
        </w:rPr>
        <w:t>Alt-0</w:t>
      </w:r>
      <w:r>
        <w:rPr>
          <w:rFonts w:hint="eastAsia" w:cs="Times New Roman"/>
          <w:iCs/>
          <w:color w:val="000000" w:themeColor="text1"/>
          <w:sz w:val="20"/>
          <w:szCs w:val="20"/>
          <w:lang w:val="en-US" w:eastAsia="zh-CN"/>
          <w14:textFill>
            <w14:solidFill>
              <w14:schemeClr w14:val="tx1"/>
            </w14:solidFill>
          </w14:textFill>
        </w:rPr>
        <w:t xml:space="preserve">, it </w:t>
      </w:r>
      <w:r>
        <w:rPr>
          <w:rFonts w:hint="eastAsia" w:ascii="Times New Roman" w:hAnsi="Times New Roman" w:cs="Times New Roman"/>
          <w:iCs/>
          <w:color w:val="000000" w:themeColor="text1"/>
          <w:sz w:val="20"/>
          <w:szCs w:val="20"/>
          <w:lang w:val="en-GB" w:eastAsia="zh-CN"/>
          <w14:textFill>
            <w14:solidFill>
              <w14:schemeClr w14:val="tx1"/>
            </w14:solidFill>
          </w14:textFill>
        </w:rPr>
        <w:t>is aligned with this legacy spec and</w:t>
      </w:r>
      <w:r>
        <w:rPr>
          <w:rFonts w:hint="eastAsia" w:cs="Times New Roman"/>
          <w:iCs/>
          <w:color w:val="000000" w:themeColor="text1"/>
          <w:sz w:val="20"/>
          <w:szCs w:val="20"/>
          <w:lang w:val="en-US" w:eastAsia="zh-CN"/>
          <w14:textFill>
            <w14:solidFill>
              <w14:schemeClr w14:val="tx1"/>
            </w14:solidFill>
          </w14:textFill>
        </w:rPr>
        <w:t xml:space="preserve"> natural extension of existing available slot</w:t>
      </w:r>
      <w:r>
        <w:rPr>
          <w:rFonts w:hint="eastAsia" w:ascii="Times New Roman" w:hAnsi="Times New Roman" w:cs="Times New Roman"/>
          <w:iCs/>
          <w:color w:val="000000" w:themeColor="text1"/>
          <w:sz w:val="20"/>
          <w:szCs w:val="20"/>
          <w:lang w:val="en-US" w:eastAsia="zh-CN"/>
          <w14:textFill>
            <w14:solidFill>
              <w14:schemeClr w14:val="tx1"/>
            </w14:solidFill>
          </w14:textFill>
        </w:rPr>
        <w:t>(s)</w:t>
      </w:r>
      <w:r>
        <w:rPr>
          <w:rFonts w:hint="eastAsia" w:cs="Times New Roman"/>
          <w:iCs/>
          <w:color w:val="000000" w:themeColor="text1"/>
          <w:sz w:val="20"/>
          <w:szCs w:val="20"/>
          <w:lang w:val="en-US" w:eastAsia="zh-CN"/>
          <w14:textFill>
            <w14:solidFill>
              <w14:schemeClr w14:val="tx1"/>
            </w14:solidFill>
          </w14:textFill>
        </w:rPr>
        <w:t xml:space="preserve"> considering across slot SRS resource. </w:t>
      </w:r>
      <w:r>
        <w:rPr>
          <w:rFonts w:hint="eastAsia" w:eastAsia="Times New Roman"/>
          <w:sz w:val="20"/>
          <w:szCs w:val="20"/>
          <w:highlight w:val="none"/>
          <w:lang w:val="en-GB"/>
        </w:rPr>
        <w:t xml:space="preserve">Regarding </w:t>
      </w:r>
      <w:r>
        <w:rPr>
          <w:rFonts w:hint="eastAsia" w:ascii="Times New Roman" w:hAnsi="Times New Roman" w:cs="Times New Roman"/>
          <w:iCs/>
          <w:color w:val="000000" w:themeColor="text1"/>
          <w:sz w:val="20"/>
          <w:szCs w:val="20"/>
          <w:lang w:val="en-GB" w:eastAsia="zh-CN"/>
          <w14:textFill>
            <w14:solidFill>
              <w14:schemeClr w14:val="tx1"/>
            </w14:solidFill>
          </w14:textFill>
        </w:rPr>
        <w:t>Alt-</w:t>
      </w:r>
      <w:r>
        <w:rPr>
          <w:rFonts w:hint="eastAsia" w:cs="Times New Roman"/>
          <w:iCs/>
          <w:color w:val="000000" w:themeColor="text1"/>
          <w:sz w:val="20"/>
          <w:szCs w:val="20"/>
          <w:lang w:val="en-US" w:eastAsia="zh-CN"/>
          <w14:textFill>
            <w14:solidFill>
              <w14:schemeClr w14:val="tx1"/>
            </w14:solidFill>
          </w14:textFill>
        </w:rPr>
        <w:t xml:space="preserve">1 and </w:t>
      </w:r>
      <w:r>
        <w:rPr>
          <w:rFonts w:hint="eastAsia" w:ascii="Times New Roman" w:hAnsi="Times New Roman" w:cs="Times New Roman"/>
          <w:iCs/>
          <w:color w:val="000000" w:themeColor="text1"/>
          <w:sz w:val="20"/>
          <w:szCs w:val="20"/>
          <w:lang w:val="en-GB" w:eastAsia="zh-CN"/>
          <w14:textFill>
            <w14:solidFill>
              <w14:schemeClr w14:val="tx1"/>
            </w14:solidFill>
          </w14:textFill>
        </w:rPr>
        <w:t>Alt-</w:t>
      </w:r>
      <w:r>
        <w:rPr>
          <w:rFonts w:hint="eastAsia" w:cs="Times New Roman"/>
          <w:iCs/>
          <w:color w:val="000000" w:themeColor="text1"/>
          <w:sz w:val="20"/>
          <w:szCs w:val="20"/>
          <w:lang w:val="en-US" w:eastAsia="zh-CN"/>
          <w14:textFill>
            <w14:solidFill>
              <w14:schemeClr w14:val="tx1"/>
            </w14:solidFill>
          </w14:textFill>
        </w:rPr>
        <w:t xml:space="preserve">2, </w:t>
      </w:r>
      <w:r>
        <w:rPr>
          <w:rFonts w:hint="eastAsia" w:ascii="Times New Roman" w:hAnsi="Times New Roman" w:cs="Times New Roman"/>
          <w:iCs/>
          <w:color w:val="000000" w:themeColor="text1"/>
          <w:sz w:val="20"/>
          <w:szCs w:val="20"/>
          <w:lang w:val="en-GB" w:eastAsia="zh-CN"/>
          <w14:textFill>
            <w14:solidFill>
              <w14:schemeClr w14:val="tx1"/>
            </w14:solidFill>
          </w14:textFill>
        </w:rPr>
        <w:t xml:space="preserve">there </w:t>
      </w:r>
      <w:r>
        <w:rPr>
          <w:rFonts w:hint="eastAsia" w:cs="Times New Roman"/>
          <w:iCs/>
          <w:color w:val="000000" w:themeColor="text1"/>
          <w:sz w:val="20"/>
          <w:szCs w:val="20"/>
          <w:lang w:val="en-US" w:eastAsia="zh-CN"/>
          <w14:textFill>
            <w14:solidFill>
              <w14:schemeClr w14:val="tx1"/>
            </w14:solidFill>
          </w14:textFill>
        </w:rPr>
        <w:t>may the</w:t>
      </w:r>
      <w:r>
        <w:rPr>
          <w:rFonts w:hint="eastAsia" w:ascii="Times New Roman" w:hAnsi="Times New Roman" w:cs="Times New Roman"/>
          <w:iCs/>
          <w:color w:val="000000" w:themeColor="text1"/>
          <w:sz w:val="20"/>
          <w:szCs w:val="20"/>
          <w:lang w:val="en-GB" w:eastAsia="zh-CN"/>
          <w14:textFill>
            <w14:solidFill>
              <w14:schemeClr w14:val="tx1"/>
            </w14:solidFill>
          </w14:textFill>
        </w:rPr>
        <w:t xml:space="preserve"> case that different SRS resources in </w:t>
      </w:r>
      <w:r>
        <w:rPr>
          <w:rFonts w:hint="eastAsia" w:cs="Times New Roman"/>
          <w:iCs/>
          <w:color w:val="000000" w:themeColor="text1"/>
          <w:sz w:val="20"/>
          <w:szCs w:val="20"/>
          <w:lang w:val="en-GB" w:eastAsia="zh-CN"/>
          <w14:textFill>
            <w14:solidFill>
              <w14:schemeClr w14:val="tx1"/>
            </w14:solidFill>
          </w14:textFill>
        </w:rPr>
        <w:t>an aperiodic SRS resource set</w:t>
      </w:r>
      <w:r>
        <w:rPr>
          <w:rFonts w:hint="eastAsia" w:ascii="Times New Roman" w:hAnsi="Times New Roman" w:cs="Times New Roman"/>
          <w:iCs/>
          <w:color w:val="000000" w:themeColor="text1"/>
          <w:sz w:val="20"/>
          <w:szCs w:val="20"/>
          <w:lang w:val="en-GB" w:eastAsia="zh-CN"/>
          <w14:textFill>
            <w14:solidFill>
              <w14:schemeClr w14:val="tx1"/>
            </w14:solidFill>
          </w14:textFill>
        </w:rPr>
        <w:t xml:space="preserve"> could be transmitted in </w:t>
      </w:r>
      <w:r>
        <w:rPr>
          <w:rFonts w:hint="eastAsia" w:cs="Times New Roman"/>
          <w:iCs/>
          <w:color w:val="000000" w:themeColor="text1"/>
          <w:sz w:val="20"/>
          <w:szCs w:val="20"/>
          <w:lang w:val="en-GB" w:eastAsia="zh-CN"/>
          <w14:textFill>
            <w14:solidFill>
              <w14:schemeClr w14:val="tx1"/>
            </w14:solidFill>
          </w14:textFill>
        </w:rPr>
        <w:t>more than two slots, which is</w:t>
      </w:r>
      <w:r>
        <w:rPr>
          <w:rFonts w:hint="eastAsia" w:cs="Times New Roman"/>
          <w:iCs/>
          <w:color w:val="000000" w:themeColor="text1"/>
          <w:sz w:val="20"/>
          <w:szCs w:val="20"/>
          <w:lang w:val="en-US" w:eastAsia="zh-CN"/>
          <w14:textFill>
            <w14:solidFill>
              <w14:schemeClr w14:val="tx1"/>
            </w14:solidFill>
          </w14:textFill>
        </w:rPr>
        <w:t xml:space="preserve"> </w:t>
      </w:r>
      <w:r>
        <w:rPr>
          <w:rFonts w:hint="eastAsia" w:cs="Times New Roman"/>
          <w:iCs/>
          <w:color w:val="000000" w:themeColor="text1"/>
          <w:sz w:val="20"/>
          <w:szCs w:val="20"/>
          <w:lang w:val="en-GB" w:eastAsia="zh-CN"/>
          <w14:textFill>
            <w14:solidFill>
              <w14:schemeClr w14:val="tx1"/>
            </w14:solidFill>
          </w14:textFill>
        </w:rPr>
        <w:t>out scope of WID</w:t>
      </w:r>
      <w:r>
        <w:rPr>
          <w:rFonts w:hint="eastAsia" w:cs="Times New Roman"/>
          <w:iCs/>
          <w:color w:val="000000" w:themeColor="text1"/>
          <w:sz w:val="20"/>
          <w:szCs w:val="20"/>
          <w:lang w:val="en-US" w:eastAsia="zh-CN"/>
          <w14:textFill>
            <w14:solidFill>
              <w14:schemeClr w14:val="tx1"/>
            </w14:solidFill>
          </w14:textFill>
        </w:rPr>
        <w:t>. Therefore, regarding available slot(s) for the cross-slot SRS, we support Alt-0.</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 xml:space="preserve">Regarding available slot(s) for the cross-slot SRS, </w:t>
      </w:r>
      <w:r>
        <w:rPr>
          <w:rFonts w:hint="eastAsia"/>
          <w:b/>
          <w:bCs/>
          <w:i w:val="0"/>
          <w:iCs w:val="0"/>
          <w:sz w:val="20"/>
          <w:szCs w:val="20"/>
          <w:lang w:val="en-US" w:eastAsia="zh-CN"/>
        </w:rPr>
        <w:t xml:space="preserve">support </w:t>
      </w:r>
      <w:r>
        <w:rPr>
          <w:rFonts w:hint="eastAsia" w:eastAsia="宋体"/>
          <w:b/>
          <w:bCs/>
          <w:i w:val="0"/>
          <w:iCs w:val="0"/>
          <w:sz w:val="20"/>
          <w:szCs w:val="20"/>
          <w:lang w:val="en-US" w:eastAsia="zh-CN"/>
        </w:rPr>
        <w:t>Alt-0</w:t>
      </w:r>
      <w:r>
        <w:rPr>
          <w:rFonts w:hint="eastAsia"/>
          <w:b/>
          <w:bCs/>
          <w:i w:val="0"/>
          <w:iCs w:val="0"/>
          <w:sz w:val="20"/>
          <w:szCs w:val="20"/>
          <w:lang w:val="en-US" w:eastAsia="zh-CN"/>
        </w:rPr>
        <w:t>:</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宋体" w:cs="Times New Roman"/>
          <w:b/>
          <w:bCs/>
          <w:sz w:val="20"/>
          <w:szCs w:val="16"/>
          <w:lang w:val="en-GB" w:eastAsia="ja-JP" w:bidi="ar-SA"/>
        </w:rPr>
      </w:pPr>
      <w:r>
        <w:rPr>
          <w:rFonts w:ascii="Times New Roman" w:hAnsi="Times New Roman" w:eastAsia="等线" w:cs="Times New Roman"/>
          <w:b/>
          <w:bCs/>
          <w:sz w:val="20"/>
          <w:szCs w:val="16"/>
          <w:lang w:val="en-GB" w:eastAsia="zh-CN" w:bidi="ar-SA"/>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pPr>
        <w:pStyle w:val="30"/>
        <w:rPr>
          <w:rFonts w:hint="default" w:eastAsia="宋体"/>
          <w:sz w:val="20"/>
          <w:szCs w:val="20"/>
          <w:highlight w:val="none"/>
          <w:lang w:val="en-US" w:eastAsia="zh-CN"/>
        </w:rPr>
      </w:pPr>
      <w:r>
        <w:rPr>
          <w:rFonts w:hint="eastAsia" w:eastAsia="Times New Roman"/>
          <w:sz w:val="20"/>
          <w:szCs w:val="20"/>
          <w:highlight w:val="none"/>
          <w:lang w:val="en-GB"/>
        </w:rPr>
        <w:t xml:space="preserve">Regarding the </w:t>
      </w:r>
      <w:r>
        <w:rPr>
          <w:rFonts w:hint="eastAsia" w:eastAsia="宋体"/>
          <w:sz w:val="20"/>
          <w:szCs w:val="20"/>
          <w:highlight w:val="none"/>
          <w:lang w:val="en-US" w:eastAsia="zh-CN"/>
        </w:rPr>
        <w:t>m</w:t>
      </w:r>
      <w:r>
        <w:rPr>
          <w:rFonts w:hint="eastAsia" w:eastAsia="Times New Roman"/>
          <w:sz w:val="20"/>
          <w:szCs w:val="20"/>
          <w:highlight w:val="none"/>
          <w:lang w:val="en-GB"/>
        </w:rPr>
        <w:t xml:space="preserve">apping to physical resources, the legacy </w:t>
      </w:r>
      <w:r>
        <w:rPr>
          <w:rFonts w:hint="eastAsia" w:eastAsia="宋体"/>
          <w:sz w:val="20"/>
          <w:szCs w:val="20"/>
          <w:highlight w:val="none"/>
          <w:lang w:val="en-US" w:eastAsia="zh-CN"/>
        </w:rPr>
        <w:t>m</w:t>
      </w:r>
      <w:r>
        <w:rPr>
          <w:rFonts w:hint="eastAsia" w:eastAsia="Times New Roman"/>
          <w:sz w:val="20"/>
          <w:szCs w:val="20"/>
          <w:highlight w:val="none"/>
          <w:lang w:val="en-GB"/>
        </w:rPr>
        <w:t>apping</w:t>
      </w:r>
      <w:r>
        <w:rPr>
          <w:rFonts w:hint="eastAsia" w:eastAsia="宋体"/>
          <w:sz w:val="20"/>
          <w:szCs w:val="20"/>
          <w:highlight w:val="none"/>
          <w:lang w:val="en-US" w:eastAsia="zh-CN"/>
        </w:rPr>
        <w:t xml:space="preserve"> mechanism</w:t>
      </w:r>
      <w:r>
        <w:rPr>
          <w:rFonts w:hint="eastAsia" w:eastAsia="Times New Roman"/>
          <w:sz w:val="20"/>
          <w:szCs w:val="20"/>
          <w:highlight w:val="none"/>
          <w:lang w:val="en-GB"/>
        </w:rPr>
        <w:t xml:space="preserve"> can be considered as a starting point</w:t>
      </w:r>
      <w:r>
        <w:rPr>
          <w:rFonts w:hint="eastAsia" w:eastAsia="宋体"/>
          <w:sz w:val="20"/>
          <w:szCs w:val="20"/>
          <w:highlight w:val="none"/>
          <w:lang w:val="en-US" w:eastAsia="zh-CN"/>
        </w:rPr>
        <w:t xml:space="preserve">. However, </w:t>
      </w:r>
      <w:r>
        <w:rPr>
          <w:rFonts w:hint="eastAsia"/>
          <w:sz w:val="20"/>
          <w:szCs w:val="20"/>
          <w:highlight w:val="none"/>
          <w:lang w:val="en-US" w:eastAsia="zh-CN"/>
        </w:rPr>
        <w:t xml:space="preserve">since </w:t>
      </w:r>
      <w:r>
        <w:rPr>
          <w:rFonts w:eastAsia="Times New Roman"/>
          <w:sz w:val="20"/>
          <w:szCs w:val="20"/>
          <w:lang w:val="en-GB"/>
        </w:rPr>
        <w:t>the sequence</w:t>
      </w:r>
      <w:r>
        <w:rPr>
          <w:rFonts w:hint="eastAsia" w:eastAsia="宋体"/>
          <w:sz w:val="20"/>
          <w:szCs w:val="20"/>
          <w:lang w:val="en-US" w:eastAsia="zh-CN"/>
        </w:rPr>
        <w:t xml:space="preserve"> is mapped to </w:t>
      </w:r>
      <w:r>
        <w:rPr>
          <w:rFonts w:hint="eastAsia"/>
          <w:sz w:val="20"/>
          <w:szCs w:val="20"/>
          <w:highlight w:val="none"/>
          <w:lang w:val="en-US" w:eastAsia="zh-CN"/>
        </w:rPr>
        <w:t xml:space="preserve">physical resources per slot in legacy, </w:t>
      </w:r>
      <w:r>
        <w:rPr>
          <w:rFonts w:hint="eastAsia" w:eastAsia="宋体"/>
          <w:sz w:val="20"/>
          <w:szCs w:val="20"/>
          <w:highlight w:val="none"/>
          <w:lang w:val="en-US" w:eastAsia="zh-CN"/>
        </w:rPr>
        <w:t xml:space="preserve">if cross-slot SRS transmission between one U slot and one adjacent S slot is introduced, potential enhancement </w:t>
      </w:r>
      <w:r>
        <w:rPr>
          <w:rFonts w:hint="eastAsia"/>
          <w:sz w:val="20"/>
          <w:szCs w:val="20"/>
          <w:highlight w:val="none"/>
          <w:lang w:val="en-US" w:eastAsia="zh-CN"/>
        </w:rPr>
        <w:t xml:space="preserve">of physical resources mapping </w:t>
      </w:r>
      <w:r>
        <w:rPr>
          <w:rFonts w:hint="eastAsia" w:eastAsia="宋体"/>
          <w:sz w:val="20"/>
          <w:szCs w:val="20"/>
          <w:highlight w:val="none"/>
          <w:lang w:val="en-US" w:eastAsia="zh-CN"/>
        </w:rPr>
        <w:t xml:space="preserve">is required so that cross-slot SRS transmission can be supported. Regarding the potential enhancement of </w:t>
      </w:r>
      <w:r>
        <w:rPr>
          <w:rFonts w:hint="eastAsia"/>
          <w:sz w:val="20"/>
          <w:szCs w:val="20"/>
          <w:highlight w:val="none"/>
          <w:lang w:val="en-US" w:eastAsia="zh-CN"/>
        </w:rPr>
        <w:t>physical resource mapping</w:t>
      </w:r>
      <w:r>
        <w:rPr>
          <w:rFonts w:hint="eastAsia" w:eastAsia="宋体"/>
          <w:sz w:val="20"/>
          <w:szCs w:val="20"/>
          <w:highlight w:val="none"/>
          <w:lang w:val="en-US" w:eastAsia="zh-CN"/>
        </w:rPr>
        <w:t>, two alternatives can be considered.</w:t>
      </w:r>
      <w:r>
        <w:rPr>
          <w:rFonts w:hint="eastAsia"/>
          <w:sz w:val="20"/>
          <w:szCs w:val="20"/>
          <w:highlight w:val="none"/>
          <w:lang w:val="en-US" w:eastAsia="zh-CN"/>
        </w:rPr>
        <w:t xml:space="preserve"> Regarding Alt-1, </w:t>
      </w:r>
      <w:r>
        <w:rPr>
          <w:rFonts w:eastAsia="Times New Roman"/>
          <w:sz w:val="20"/>
          <w:szCs w:val="20"/>
          <w:lang w:val="en-GB"/>
        </w:rPr>
        <w:t>the sequence</w:t>
      </w:r>
      <w:r>
        <w:rPr>
          <w:rFonts w:hint="eastAsia" w:eastAsia="宋体"/>
          <w:sz w:val="20"/>
          <w:szCs w:val="20"/>
          <w:lang w:val="en-US" w:eastAsia="zh-CN"/>
        </w:rPr>
        <w:t xml:space="preserve">(s) is mapped to </w:t>
      </w:r>
      <w:r>
        <w:rPr>
          <w:rFonts w:hint="eastAsia"/>
          <w:sz w:val="20"/>
          <w:szCs w:val="20"/>
          <w:highlight w:val="none"/>
          <w:lang w:val="en-US" w:eastAsia="zh-CN"/>
        </w:rPr>
        <w:t xml:space="preserve">physical resource per slot and two sets of OFDM symbol </w:t>
      </w:r>
      <w:r>
        <w:rPr>
          <w:rFonts w:eastAsia="Times New Roman"/>
          <w:sz w:val="20"/>
          <w:szCs w:val="20"/>
          <w:lang w:val="en-GB"/>
        </w:rPr>
        <w:t xml:space="preserve">in </w:t>
      </w:r>
      <w:r>
        <w:rPr>
          <w:rFonts w:hint="eastAsia" w:eastAsia="宋体"/>
          <w:sz w:val="20"/>
          <w:szCs w:val="20"/>
          <w:lang w:val="en-US" w:eastAsia="zh-CN"/>
        </w:rPr>
        <w:t>different</w:t>
      </w:r>
      <w:r>
        <w:rPr>
          <w:rFonts w:eastAsia="Times New Roman"/>
          <w:sz w:val="20"/>
          <w:szCs w:val="20"/>
          <w:lang w:val="en-GB"/>
        </w:rPr>
        <w:t xml:space="preserve"> slot</w:t>
      </w:r>
      <w:r>
        <w:rPr>
          <w:rFonts w:hint="eastAsia" w:eastAsia="宋体"/>
          <w:sz w:val="20"/>
          <w:szCs w:val="20"/>
          <w:lang w:val="en-US" w:eastAsia="zh-CN"/>
        </w:rPr>
        <w:t>s</w:t>
      </w:r>
      <w:r>
        <w:rPr>
          <w:rFonts w:hint="eastAsia"/>
          <w:sz w:val="20"/>
          <w:szCs w:val="20"/>
          <w:highlight w:val="none"/>
          <w:lang w:val="en-US" w:eastAsia="zh-CN"/>
        </w:rPr>
        <w:t xml:space="preserve"> can be </w:t>
      </w:r>
      <w:r>
        <w:rPr>
          <w:rFonts w:hint="eastAsia" w:eastAsia="宋体"/>
          <w:sz w:val="20"/>
          <w:szCs w:val="20"/>
          <w:lang w:val="en-US" w:eastAsia="zh-CN"/>
        </w:rPr>
        <w:t xml:space="preserve">mapped </w:t>
      </w:r>
      <w:r>
        <w:rPr>
          <w:rFonts w:hint="eastAsia"/>
          <w:sz w:val="20"/>
          <w:szCs w:val="20"/>
          <w:lang w:val="en-US" w:eastAsia="zh-CN"/>
        </w:rPr>
        <w:t>separately</w:t>
      </w:r>
      <w:r>
        <w:rPr>
          <w:rFonts w:hint="eastAsia"/>
          <w:sz w:val="20"/>
          <w:szCs w:val="20"/>
          <w:highlight w:val="none"/>
          <w:lang w:val="en-US" w:eastAsia="zh-CN"/>
        </w:rPr>
        <w:t xml:space="preserve">. By this way, the legacy mechanism of physical resource </w:t>
      </w:r>
      <w:r>
        <w:rPr>
          <w:rFonts w:hint="eastAsia" w:eastAsia="宋体"/>
          <w:sz w:val="20"/>
          <w:szCs w:val="20"/>
          <w:lang w:val="en-US" w:eastAsia="zh-CN"/>
        </w:rPr>
        <w:t>mapp</w:t>
      </w:r>
      <w:r>
        <w:rPr>
          <w:rFonts w:hint="eastAsia"/>
          <w:sz w:val="20"/>
          <w:szCs w:val="20"/>
          <w:lang w:val="en-US" w:eastAsia="zh-CN"/>
        </w:rPr>
        <w:t>ing</w:t>
      </w:r>
      <w:r>
        <w:rPr>
          <w:rFonts w:hint="eastAsia"/>
          <w:sz w:val="20"/>
          <w:szCs w:val="20"/>
          <w:highlight w:val="none"/>
          <w:lang w:val="en-US" w:eastAsia="zh-CN"/>
        </w:rPr>
        <w:t xml:space="preserve"> is reused as much as possible. Regarding Alt-2, </w:t>
      </w:r>
      <w:r>
        <w:rPr>
          <w:rFonts w:eastAsia="Times New Roman"/>
          <w:sz w:val="20"/>
          <w:szCs w:val="20"/>
          <w:lang w:val="en-GB"/>
        </w:rPr>
        <w:t>the sequence</w:t>
      </w:r>
      <w:r>
        <w:rPr>
          <w:rFonts w:hint="eastAsia" w:eastAsia="宋体"/>
          <w:sz w:val="20"/>
          <w:szCs w:val="20"/>
          <w:lang w:val="en-US" w:eastAsia="zh-CN"/>
        </w:rPr>
        <w:t xml:space="preserve">(s) is mapped to </w:t>
      </w:r>
      <w:r>
        <w:rPr>
          <w:rFonts w:hint="eastAsia"/>
          <w:sz w:val="20"/>
          <w:szCs w:val="20"/>
          <w:highlight w:val="none"/>
          <w:lang w:val="en-US" w:eastAsia="zh-CN"/>
        </w:rPr>
        <w:t xml:space="preserve">physical resource per SRS transmission (i.e., cross-slot SRS between one U slot and one adjacent S slot) and one set of OFDM symbol </w:t>
      </w:r>
      <w:r>
        <w:rPr>
          <w:rFonts w:eastAsia="Times New Roman"/>
          <w:sz w:val="20"/>
          <w:szCs w:val="20"/>
          <w:lang w:val="en-GB"/>
        </w:rPr>
        <w:t xml:space="preserve">in </w:t>
      </w:r>
      <w:r>
        <w:rPr>
          <w:rFonts w:hint="eastAsia" w:eastAsia="宋体"/>
          <w:sz w:val="20"/>
          <w:szCs w:val="20"/>
          <w:lang w:val="en-US" w:eastAsia="zh-CN"/>
        </w:rPr>
        <w:t>different</w:t>
      </w:r>
      <w:r>
        <w:rPr>
          <w:rFonts w:eastAsia="Times New Roman"/>
          <w:sz w:val="20"/>
          <w:szCs w:val="20"/>
          <w:lang w:val="en-GB"/>
        </w:rPr>
        <w:t xml:space="preserve"> slot</w:t>
      </w:r>
      <w:r>
        <w:rPr>
          <w:rFonts w:hint="eastAsia" w:eastAsia="宋体"/>
          <w:sz w:val="20"/>
          <w:szCs w:val="20"/>
          <w:lang w:val="en-US" w:eastAsia="zh-CN"/>
        </w:rPr>
        <w:t>s</w:t>
      </w:r>
      <w:r>
        <w:rPr>
          <w:rFonts w:hint="eastAsia"/>
          <w:sz w:val="20"/>
          <w:szCs w:val="20"/>
          <w:highlight w:val="none"/>
          <w:lang w:val="en-US" w:eastAsia="zh-CN"/>
        </w:rPr>
        <w:t xml:space="preserve"> can be </w:t>
      </w:r>
      <w:r>
        <w:rPr>
          <w:rFonts w:hint="eastAsia" w:eastAsia="宋体"/>
          <w:sz w:val="20"/>
          <w:szCs w:val="20"/>
          <w:lang w:val="en-US" w:eastAsia="zh-CN"/>
        </w:rPr>
        <w:t>mapped</w:t>
      </w:r>
      <w:r>
        <w:rPr>
          <w:rFonts w:hint="eastAsia"/>
          <w:sz w:val="20"/>
          <w:szCs w:val="20"/>
          <w:highlight w:val="none"/>
          <w:lang w:val="en-US" w:eastAsia="zh-CN"/>
        </w:rPr>
        <w:t xml:space="preserve"> in order to support cross-slot SRS transmission. By this way, the mechanism of physical resource </w:t>
      </w:r>
      <w:r>
        <w:rPr>
          <w:rFonts w:hint="eastAsia" w:eastAsia="宋体"/>
          <w:sz w:val="20"/>
          <w:szCs w:val="20"/>
          <w:lang w:val="en-US" w:eastAsia="zh-CN"/>
        </w:rPr>
        <w:t>mapp</w:t>
      </w:r>
      <w:r>
        <w:rPr>
          <w:rFonts w:hint="eastAsia"/>
          <w:sz w:val="20"/>
          <w:szCs w:val="20"/>
          <w:lang w:val="en-US" w:eastAsia="zh-CN"/>
        </w:rPr>
        <w:t>ing</w:t>
      </w:r>
      <w:r>
        <w:rPr>
          <w:rFonts w:hint="eastAsia"/>
          <w:sz w:val="20"/>
          <w:szCs w:val="20"/>
          <w:highlight w:val="none"/>
          <w:lang w:val="en-US" w:eastAsia="zh-CN"/>
        </w:rPr>
        <w:t xml:space="preserve"> shall be enhanced. </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Regarding the potential enhancement of physical resource mapping, following two alternatives can be considered</w:t>
      </w:r>
      <w:r>
        <w:rPr>
          <w:rFonts w:hint="eastAsia"/>
          <w:b/>
          <w:bCs/>
          <w:i w:val="0"/>
          <w:iCs w:val="0"/>
          <w:sz w:val="20"/>
          <w:szCs w:val="20"/>
          <w:lang w:val="en-US" w:eastAsia="zh-CN"/>
        </w:rPr>
        <w:t>:</w:t>
      </w:r>
    </w:p>
    <w:p>
      <w:pPr>
        <w:keepNext w:val="0"/>
        <w:keepLines w:val="0"/>
        <w:pageBreakBefore w:val="0"/>
        <w:widowControl/>
        <w:numPr>
          <w:ilvl w:val="0"/>
          <w:numId w:val="11"/>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val="0"/>
          <w:bCs/>
          <w:i w:val="0"/>
          <w:iCs/>
          <w:sz w:val="20"/>
          <w:szCs w:val="20"/>
          <w:lang w:val="en-US" w:eastAsia="zh-CN"/>
        </w:rPr>
      </w:pPr>
      <w:r>
        <w:rPr>
          <w:rFonts w:hint="eastAsia"/>
          <w:b/>
          <w:bCs/>
          <w:i w:val="0"/>
          <w:iCs w:val="0"/>
          <w:sz w:val="20"/>
          <w:szCs w:val="20"/>
          <w:lang w:val="en-US" w:eastAsia="zh-CN"/>
        </w:rPr>
        <w:t>Alt-1: The sequence(s) is mapped to physical resource per slot and two sets of OFDM symbol in different slots can be mapped separately.</w:t>
      </w:r>
    </w:p>
    <w:p>
      <w:pPr>
        <w:keepNext w:val="0"/>
        <w:keepLines w:val="0"/>
        <w:pageBreakBefore w:val="0"/>
        <w:widowControl/>
        <w:numPr>
          <w:ilvl w:val="0"/>
          <w:numId w:val="11"/>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val="0"/>
          <w:bCs/>
          <w:i w:val="0"/>
          <w:iCs/>
          <w:sz w:val="20"/>
          <w:szCs w:val="20"/>
          <w:lang w:val="en-US" w:eastAsia="zh-CN"/>
        </w:rPr>
      </w:pPr>
      <w:r>
        <w:rPr>
          <w:rFonts w:hint="eastAsia"/>
          <w:b/>
          <w:bCs/>
          <w:i w:val="0"/>
          <w:iCs w:val="0"/>
          <w:sz w:val="20"/>
          <w:szCs w:val="20"/>
          <w:lang w:val="en-US" w:eastAsia="zh-CN"/>
        </w:rPr>
        <w:t>Alt-2: The sequence(s) is mapped to physical resource per SRS transmission (i.e., cross-slot SRS between one U slot and one adjacent S slot) and one set of OFDM symbol in different slots can be mapped in order to support cross-slot SRS transmission.</w:t>
      </w:r>
    </w:p>
    <w:p>
      <w:pPr>
        <w:autoSpaceDE/>
        <w:autoSpaceDN/>
        <w:adjustRightInd/>
        <w:snapToGrid/>
        <w:spacing w:after="180"/>
        <w:jc w:val="left"/>
        <w:rPr>
          <w:rFonts w:hint="default" w:eastAsia="宋体"/>
          <w:sz w:val="20"/>
          <w:szCs w:val="20"/>
          <w:highlight w:val="none"/>
          <w:lang w:val="en-US" w:eastAsia="zh-CN"/>
        </w:rPr>
      </w:pPr>
      <w:r>
        <w:rPr>
          <w:rFonts w:hint="eastAsia" w:eastAsia="Times New Roman"/>
          <w:sz w:val="20"/>
          <w:szCs w:val="20"/>
          <w:highlight w:val="none"/>
          <w:lang w:val="en-GB"/>
        </w:rPr>
        <w:t>Regarding the SRS counter</w:t>
      </w:r>
      <w:r>
        <w:rPr>
          <w:rFonts w:hint="eastAsia" w:eastAsia="宋体"/>
          <w:sz w:val="20"/>
          <w:szCs w:val="20"/>
          <w:highlight w:val="none"/>
          <w:lang w:val="en-US" w:eastAsia="zh-CN"/>
        </w:rPr>
        <w:t xml:space="preserve"> for the case of an SRS resource configured as periodic or semi-persistent</w:t>
      </w:r>
      <w:r>
        <w:rPr>
          <w:rFonts w:hint="eastAsia" w:eastAsia="Times New Roman"/>
          <w:sz w:val="20"/>
          <w:szCs w:val="20"/>
          <w:highlight w:val="none"/>
          <w:lang w:val="en-GB"/>
        </w:rPr>
        <w:t>, the legacy SRS counter can be considered as a starting point</w:t>
      </w:r>
      <w:r>
        <w:rPr>
          <w:rFonts w:hint="eastAsia" w:eastAsia="宋体"/>
          <w:sz w:val="20"/>
          <w:szCs w:val="20"/>
          <w:highlight w:val="none"/>
          <w:lang w:val="en-US" w:eastAsia="zh-CN"/>
        </w:rPr>
        <w:t xml:space="preserve">. However, </w:t>
      </w:r>
      <w:r>
        <w:rPr>
          <w:rFonts w:hint="eastAsia" w:ascii="Times New Roman" w:eastAsia="宋体"/>
          <w:sz w:val="20"/>
          <w:szCs w:val="20"/>
          <w:highlight w:val="none"/>
          <w:lang w:val="en-US" w:eastAsia="zh-CN"/>
        </w:rPr>
        <w:t xml:space="preserve">since </w:t>
      </w:r>
      <w:r>
        <w:rPr>
          <w:rFonts w:eastAsia="Times New Roman"/>
          <w:sz w:val="20"/>
          <w:szCs w:val="20"/>
          <w:highlight w:val="none"/>
          <w:lang w:val="en-GB"/>
        </w:rPr>
        <w:t>the</w:t>
      </w:r>
      <w:r>
        <w:rPr>
          <w:rFonts w:hint="eastAsia" w:eastAsia="宋体"/>
          <w:sz w:val="20"/>
          <w:szCs w:val="20"/>
          <w:highlight w:val="none"/>
          <w:lang w:val="en-US" w:eastAsia="zh-CN"/>
        </w:rPr>
        <w:t xml:space="preserve"> </w:t>
      </w:r>
      <w:r>
        <w:rPr>
          <w:rFonts w:hint="eastAsia" w:eastAsia="Times New Roman"/>
          <w:sz w:val="20"/>
          <w:szCs w:val="20"/>
          <w:highlight w:val="none"/>
          <w:lang w:val="en-GB"/>
        </w:rPr>
        <w:t>SRS counter</w:t>
      </w:r>
      <w:r>
        <w:rPr>
          <w:rFonts w:hint="eastAsia" w:eastAsia="宋体"/>
          <w:sz w:val="20"/>
          <w:szCs w:val="20"/>
          <w:highlight w:val="none"/>
          <w:lang w:val="en-US" w:eastAsia="zh-CN"/>
        </w:rPr>
        <w:t xml:space="preserve"> </w:t>
      </w:r>
      <w:r>
        <w:rPr>
          <w:rFonts w:hint="eastAsia"/>
          <w:sz w:val="20"/>
          <w:szCs w:val="20"/>
          <w:highlight w:val="none"/>
          <w:lang w:val="en-US" w:eastAsia="zh-CN"/>
        </w:rPr>
        <w:t>is defined</w:t>
      </w:r>
      <w:r>
        <w:rPr>
          <w:rFonts w:hint="eastAsia" w:ascii="Times New Roman" w:eastAsia="宋体"/>
          <w:sz w:val="20"/>
          <w:szCs w:val="20"/>
          <w:highlight w:val="none"/>
          <w:lang w:val="en-US" w:eastAsia="zh-CN"/>
        </w:rPr>
        <w:t xml:space="preserve"> per slot</w:t>
      </w:r>
      <w:r>
        <w:rPr>
          <w:rFonts w:hint="eastAsia"/>
          <w:sz w:val="20"/>
          <w:szCs w:val="20"/>
          <w:highlight w:val="none"/>
          <w:lang w:val="en-US" w:eastAsia="zh-CN"/>
        </w:rPr>
        <w:t xml:space="preserve"> when the slots </w:t>
      </w:r>
      <w:r>
        <w:rPr>
          <w:rFonts w:eastAsia="Times New Roman"/>
          <w:sz w:val="20"/>
          <w:szCs w:val="20"/>
          <w:highlight w:val="none"/>
          <w:lang w:val="en-GB"/>
        </w:rPr>
        <w:t>satisf</w:t>
      </w:r>
      <w:r>
        <w:rPr>
          <w:rFonts w:hint="eastAsia" w:eastAsia="宋体"/>
          <w:sz w:val="20"/>
          <w:szCs w:val="20"/>
          <w:highlight w:val="none"/>
          <w:lang w:val="en-US" w:eastAsia="zh-CN"/>
        </w:rPr>
        <w:t>y</w:t>
      </w:r>
      <w:r>
        <w:rPr>
          <w:rFonts w:eastAsia="Times New Roman"/>
          <w:sz w:val="20"/>
          <w:szCs w:val="20"/>
          <w:highlight w:val="none"/>
          <w:lang w:val="en-GB"/>
        </w:rPr>
        <w:t xml:space="preserve"> </w:t>
      </w:r>
      <w:r>
        <w:rPr>
          <w:rFonts w:hint="eastAsia" w:eastAsia="宋体"/>
          <w:sz w:val="20"/>
          <w:szCs w:val="20"/>
          <w:highlight w:val="none"/>
          <w:lang w:val="en-US" w:eastAsia="zh-CN"/>
        </w:rPr>
        <w:t>a pre-defined formula</w:t>
      </w:r>
      <w:r>
        <w:rPr>
          <w:rFonts w:hint="eastAsia" w:ascii="Times New Roman" w:eastAsia="宋体"/>
          <w:sz w:val="20"/>
          <w:szCs w:val="20"/>
          <w:highlight w:val="none"/>
          <w:lang w:val="en-US" w:eastAsia="zh-CN"/>
        </w:rPr>
        <w:t xml:space="preserve"> in legacy, </w:t>
      </w:r>
      <w:r>
        <w:rPr>
          <w:rFonts w:hint="eastAsia" w:eastAsia="宋体"/>
          <w:sz w:val="20"/>
          <w:szCs w:val="20"/>
          <w:highlight w:val="none"/>
          <w:lang w:val="en-US" w:eastAsia="zh-CN"/>
        </w:rPr>
        <w:t xml:space="preserve">if cross-slot SRS transmission between one U slot and one adjacent S slot is introduced, potential enhancement </w:t>
      </w:r>
      <w:r>
        <w:rPr>
          <w:rFonts w:hint="eastAsia" w:ascii="Times New Roman" w:eastAsia="宋体"/>
          <w:sz w:val="20"/>
          <w:szCs w:val="20"/>
          <w:highlight w:val="none"/>
          <w:lang w:val="en-US" w:eastAsia="zh-CN"/>
        </w:rPr>
        <w:t xml:space="preserve">of </w:t>
      </w:r>
      <w:r>
        <w:rPr>
          <w:rFonts w:hint="eastAsia" w:eastAsia="Times New Roman"/>
          <w:sz w:val="20"/>
          <w:szCs w:val="20"/>
          <w:highlight w:val="none"/>
          <w:lang w:val="en-GB"/>
        </w:rPr>
        <w:t>SRS counter</w:t>
      </w:r>
      <w:r>
        <w:rPr>
          <w:rFonts w:hint="eastAsia" w:ascii="Times New Roman" w:eastAsia="宋体"/>
          <w:sz w:val="20"/>
          <w:szCs w:val="20"/>
          <w:highlight w:val="none"/>
          <w:lang w:val="en-US" w:eastAsia="zh-CN"/>
        </w:rPr>
        <w:t xml:space="preserve"> </w:t>
      </w:r>
      <w:r>
        <w:rPr>
          <w:rFonts w:hint="eastAsia" w:eastAsia="宋体"/>
          <w:sz w:val="20"/>
          <w:szCs w:val="20"/>
          <w:highlight w:val="none"/>
          <w:lang w:val="en-US" w:eastAsia="zh-CN"/>
        </w:rPr>
        <w:t xml:space="preserve">is required so that cross-slot SRS transmission can be supported. Regarding the potential enhancement of </w:t>
      </w:r>
      <w:r>
        <w:rPr>
          <w:rFonts w:hint="eastAsia" w:eastAsia="Times New Roman"/>
          <w:sz w:val="20"/>
          <w:szCs w:val="20"/>
          <w:highlight w:val="none"/>
          <w:lang w:val="en-GB"/>
        </w:rPr>
        <w:t>SRS counter</w:t>
      </w:r>
      <w:r>
        <w:rPr>
          <w:rFonts w:hint="eastAsia" w:eastAsia="宋体"/>
          <w:sz w:val="20"/>
          <w:szCs w:val="20"/>
          <w:highlight w:val="none"/>
          <w:lang w:val="en-US" w:eastAsia="zh-CN"/>
        </w:rPr>
        <w:t>, two alternatives can be considered.</w:t>
      </w:r>
      <w:r>
        <w:rPr>
          <w:rFonts w:hint="eastAsia" w:ascii="Times New Roman" w:eastAsia="宋体"/>
          <w:sz w:val="20"/>
          <w:szCs w:val="20"/>
          <w:highlight w:val="none"/>
          <w:lang w:val="en-US" w:eastAsia="zh-CN"/>
        </w:rPr>
        <w:t xml:space="preserve"> Regarding Alt-1, </w:t>
      </w:r>
      <w:r>
        <w:rPr>
          <w:rFonts w:eastAsia="Times New Roman"/>
          <w:sz w:val="20"/>
          <w:szCs w:val="20"/>
          <w:highlight w:val="none"/>
          <w:lang w:val="en-GB"/>
        </w:rPr>
        <w:t xml:space="preserve">the </w:t>
      </w:r>
      <w:r>
        <w:rPr>
          <w:rFonts w:hint="eastAsia" w:eastAsia="Times New Roman"/>
          <w:sz w:val="20"/>
          <w:szCs w:val="20"/>
          <w:highlight w:val="none"/>
          <w:lang w:val="en-GB"/>
        </w:rPr>
        <w:t>SRS counter</w:t>
      </w:r>
      <w:r>
        <w:rPr>
          <w:rFonts w:hint="eastAsia" w:eastAsia="宋体"/>
          <w:sz w:val="20"/>
          <w:szCs w:val="20"/>
          <w:highlight w:val="none"/>
          <w:lang w:val="en-US" w:eastAsia="zh-CN"/>
        </w:rPr>
        <w:t xml:space="preserve"> is defined</w:t>
      </w:r>
      <w:r>
        <w:rPr>
          <w:rFonts w:hint="eastAsia" w:ascii="Times New Roman" w:eastAsia="宋体"/>
          <w:sz w:val="20"/>
          <w:szCs w:val="20"/>
          <w:highlight w:val="none"/>
          <w:lang w:val="en-US" w:eastAsia="zh-CN"/>
        </w:rPr>
        <w:t xml:space="preserve"> per slot and </w:t>
      </w:r>
      <m:oMath>
        <m:sSub>
          <m:sSubPr>
            <m:ctrlPr>
              <w:rPr>
                <w:rFonts w:hint="eastAsia" w:ascii="Cambria Math" w:hAnsi="Cambria Math" w:eastAsia="宋体"/>
                <w:sz w:val="20"/>
                <w:szCs w:val="20"/>
                <w:highlight w:val="none"/>
                <w:lang w:val="fi-FI" w:eastAsia="zh-CN"/>
              </w:rPr>
            </m:ctrlPr>
          </m:sSubPr>
          <m:e>
            <m:r>
              <m:rPr>
                <m:sty m:val="p"/>
              </m:rPr>
              <w:rPr>
                <w:rFonts w:hint="eastAsia" w:ascii="Cambria Math" w:hAnsi="Cambria Math" w:eastAsia="宋体"/>
                <w:sz w:val="20"/>
                <w:szCs w:val="20"/>
                <w:highlight w:val="none"/>
                <w:lang w:val="fi-FI" w:eastAsia="zh-CN"/>
              </w:rPr>
              <m:t>n</m:t>
            </m:r>
            <m:ctrlPr>
              <w:rPr>
                <w:rFonts w:hint="eastAsia" w:ascii="Cambria Math" w:hAnsi="Cambria Math" w:eastAsia="宋体"/>
                <w:sz w:val="20"/>
                <w:szCs w:val="20"/>
                <w:highlight w:val="none"/>
                <w:lang w:val="fi-FI" w:eastAsia="zh-CN"/>
              </w:rPr>
            </m:ctrlPr>
          </m:e>
          <m:sub>
            <m:r>
              <m:rPr>
                <m:nor/>
                <m:sty m:val="p"/>
              </m:rPr>
              <w:rPr>
                <w:rFonts w:hint="eastAsia" w:ascii="Cambria Math" w:hAnsi="Cambria Math" w:eastAsia="宋体"/>
                <w:b w:val="0"/>
                <w:i w:val="0"/>
                <w:sz w:val="20"/>
                <w:szCs w:val="20"/>
                <w:highlight w:val="none"/>
                <w:lang w:val="fi-FI" w:eastAsia="zh-CN"/>
              </w:rPr>
              <m:t>SRS</m:t>
            </m:r>
            <m:ctrlPr>
              <w:rPr>
                <w:rFonts w:hint="eastAsia" w:ascii="Cambria Math" w:hAnsi="Cambria Math" w:eastAsia="宋体"/>
                <w:sz w:val="20"/>
                <w:szCs w:val="20"/>
                <w:highlight w:val="none"/>
                <w:lang w:val="fi-FI" w:eastAsia="zh-CN"/>
              </w:rPr>
            </m:ctrlPr>
          </m:sub>
        </m:sSub>
      </m:oMath>
      <w:r>
        <w:rPr>
          <w:rFonts w:hint="eastAsia" w:ascii="Times New Roman" w:eastAsia="宋体"/>
          <w:sz w:val="20"/>
          <w:szCs w:val="20"/>
          <w:highlight w:val="none"/>
          <w:lang w:val="fi-FI" w:eastAsia="zh-CN"/>
        </w:rPr>
        <w:t xml:space="preserve"> counts the number of SRS transmissions</w:t>
      </w:r>
      <w:r>
        <w:rPr>
          <w:rFonts w:hint="eastAsia"/>
          <w:sz w:val="20"/>
          <w:szCs w:val="20"/>
          <w:highlight w:val="none"/>
          <w:lang w:val="en-US" w:eastAsia="zh-CN"/>
        </w:rPr>
        <w:t xml:space="preserve"> per slot</w:t>
      </w:r>
      <w:r>
        <w:rPr>
          <w:rFonts w:hint="eastAsia" w:ascii="Times New Roman" w:eastAsia="宋体"/>
          <w:sz w:val="20"/>
          <w:szCs w:val="20"/>
          <w:highlight w:val="none"/>
          <w:lang w:val="en-US" w:eastAsia="zh-CN"/>
        </w:rPr>
        <w:t xml:space="preserve">. By this way, the legacy mechanism of </w:t>
      </w:r>
      <w:r>
        <w:rPr>
          <w:rFonts w:hint="eastAsia" w:eastAsia="Times New Roman"/>
          <w:sz w:val="20"/>
          <w:szCs w:val="20"/>
          <w:highlight w:val="none"/>
          <w:lang w:val="en-GB"/>
        </w:rPr>
        <w:t>SRS counter</w:t>
      </w:r>
      <w:r>
        <w:rPr>
          <w:rFonts w:hint="eastAsia" w:ascii="Times New Roman" w:eastAsia="宋体"/>
          <w:sz w:val="20"/>
          <w:szCs w:val="20"/>
          <w:highlight w:val="none"/>
          <w:lang w:val="en-US" w:eastAsia="zh-CN"/>
        </w:rPr>
        <w:t xml:space="preserve"> is reused as much as possible. Regarding Alt-2, </w:t>
      </w:r>
      <w:r>
        <w:rPr>
          <w:rFonts w:eastAsia="Times New Roman"/>
          <w:sz w:val="20"/>
          <w:szCs w:val="20"/>
          <w:highlight w:val="none"/>
          <w:lang w:val="en-GB"/>
        </w:rPr>
        <w:t xml:space="preserve">the </w:t>
      </w:r>
      <w:r>
        <w:rPr>
          <w:rFonts w:hint="eastAsia" w:eastAsia="Times New Roman"/>
          <w:sz w:val="20"/>
          <w:szCs w:val="20"/>
          <w:highlight w:val="none"/>
          <w:lang w:val="en-GB"/>
        </w:rPr>
        <w:t>SRS counter</w:t>
      </w:r>
      <w:r>
        <w:rPr>
          <w:rFonts w:hint="eastAsia" w:eastAsia="宋体"/>
          <w:sz w:val="20"/>
          <w:szCs w:val="20"/>
          <w:highlight w:val="none"/>
          <w:lang w:val="en-US" w:eastAsia="zh-CN"/>
        </w:rPr>
        <w:t xml:space="preserve"> is defined</w:t>
      </w:r>
      <w:r>
        <w:rPr>
          <w:rFonts w:hint="eastAsia" w:ascii="Times New Roman" w:eastAsia="宋体"/>
          <w:sz w:val="20"/>
          <w:szCs w:val="20"/>
          <w:highlight w:val="none"/>
          <w:lang w:val="en-US" w:eastAsia="zh-CN"/>
        </w:rPr>
        <w:t xml:space="preserve"> per SRS transmission (i.e., cross-slot SRS between one U slot and one adjacent S slot) and </w:t>
      </w:r>
      <m:oMath>
        <m:sSub>
          <m:sSubPr>
            <m:ctrlPr>
              <w:rPr>
                <w:rFonts w:hint="eastAsia" w:ascii="Cambria Math" w:hAnsi="Cambria Math" w:eastAsia="宋体"/>
                <w:sz w:val="20"/>
                <w:szCs w:val="20"/>
                <w:highlight w:val="none"/>
                <w:lang w:val="fi-FI" w:eastAsia="zh-CN"/>
              </w:rPr>
            </m:ctrlPr>
          </m:sSubPr>
          <m:e>
            <m:r>
              <m:rPr>
                <m:sty m:val="p"/>
              </m:rPr>
              <w:rPr>
                <w:rFonts w:hint="eastAsia" w:ascii="Cambria Math" w:hAnsi="Cambria Math" w:eastAsia="宋体"/>
                <w:sz w:val="20"/>
                <w:szCs w:val="20"/>
                <w:highlight w:val="none"/>
                <w:lang w:val="fi-FI" w:eastAsia="zh-CN"/>
              </w:rPr>
              <m:t>n</m:t>
            </m:r>
            <m:ctrlPr>
              <w:rPr>
                <w:rFonts w:hint="eastAsia" w:ascii="Cambria Math" w:hAnsi="Cambria Math" w:eastAsia="宋体"/>
                <w:sz w:val="20"/>
                <w:szCs w:val="20"/>
                <w:highlight w:val="none"/>
                <w:lang w:val="fi-FI" w:eastAsia="zh-CN"/>
              </w:rPr>
            </m:ctrlPr>
          </m:e>
          <m:sub>
            <m:r>
              <m:rPr>
                <m:nor/>
                <m:sty m:val="p"/>
              </m:rPr>
              <w:rPr>
                <w:rFonts w:hint="eastAsia" w:ascii="Cambria Math" w:hAnsi="Cambria Math" w:eastAsia="宋体"/>
                <w:b w:val="0"/>
                <w:i w:val="0"/>
                <w:sz w:val="20"/>
                <w:szCs w:val="20"/>
                <w:highlight w:val="none"/>
                <w:lang w:val="fi-FI" w:eastAsia="zh-CN"/>
              </w:rPr>
              <m:t>SRS</m:t>
            </m:r>
            <m:ctrlPr>
              <w:rPr>
                <w:rFonts w:hint="eastAsia" w:ascii="Cambria Math" w:hAnsi="Cambria Math" w:eastAsia="宋体"/>
                <w:sz w:val="20"/>
                <w:szCs w:val="20"/>
                <w:highlight w:val="none"/>
                <w:lang w:val="fi-FI" w:eastAsia="zh-CN"/>
              </w:rPr>
            </m:ctrlPr>
          </m:sub>
        </m:sSub>
      </m:oMath>
      <w:r>
        <w:rPr>
          <w:rFonts w:hint="eastAsia" w:ascii="Times New Roman" w:eastAsia="宋体"/>
          <w:sz w:val="20"/>
          <w:szCs w:val="20"/>
          <w:highlight w:val="none"/>
          <w:lang w:val="fi-FI" w:eastAsia="zh-CN"/>
        </w:rPr>
        <w:t xml:space="preserve"> counts the number of SRS transmissions</w:t>
      </w:r>
      <w:r>
        <w:rPr>
          <w:rFonts w:hint="eastAsia"/>
          <w:sz w:val="20"/>
          <w:szCs w:val="20"/>
          <w:highlight w:val="none"/>
          <w:lang w:val="en-US" w:eastAsia="zh-CN"/>
        </w:rPr>
        <w:t xml:space="preserve"> per </w:t>
      </w:r>
      <w:r>
        <w:rPr>
          <w:rFonts w:hint="eastAsia" w:ascii="Times New Roman" w:eastAsia="宋体"/>
          <w:sz w:val="20"/>
          <w:szCs w:val="20"/>
          <w:highlight w:val="none"/>
          <w:lang w:val="en-US" w:eastAsia="zh-CN"/>
        </w:rPr>
        <w:t xml:space="preserve">SRS transmission to support cross-slot SRS transmission. By this way, the mechanism of </w:t>
      </w:r>
      <w:r>
        <w:rPr>
          <w:rFonts w:hint="eastAsia" w:eastAsia="Times New Roman"/>
          <w:sz w:val="20"/>
          <w:szCs w:val="20"/>
          <w:highlight w:val="none"/>
          <w:lang w:val="en-GB"/>
        </w:rPr>
        <w:t>SRS counter</w:t>
      </w:r>
      <w:r>
        <w:rPr>
          <w:rFonts w:hint="eastAsia" w:ascii="Times New Roman" w:eastAsia="宋体"/>
          <w:sz w:val="20"/>
          <w:szCs w:val="20"/>
          <w:highlight w:val="none"/>
          <w:lang w:val="en-US" w:eastAsia="zh-CN"/>
        </w:rPr>
        <w:t xml:space="preserve"> shall be enhanced. </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Regarding the potential enhancement of</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SRS counter for the case of an SRS resource configured as periodic or semi-persistent, following two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1"/>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sz w:val="20"/>
          <w:szCs w:val="20"/>
          <w:lang w:val="en-US" w:eastAsia="zh-CN"/>
        </w:rPr>
      </w:pPr>
      <w:r>
        <w:rPr>
          <w:rFonts w:hint="eastAsia" w:ascii="Times New Roman" w:eastAsia="宋体"/>
          <w:b/>
          <w:bCs/>
          <w:i w:val="0"/>
          <w:iCs w:val="0"/>
          <w:sz w:val="20"/>
          <w:szCs w:val="20"/>
          <w:lang w:val="en-US" w:eastAsia="zh-CN"/>
        </w:rPr>
        <w:t>Alt-1: T</w:t>
      </w:r>
      <w:r>
        <w:rPr>
          <w:rFonts w:eastAsia="Times New Roman"/>
          <w:b/>
          <w:bCs/>
          <w:sz w:val="20"/>
          <w:szCs w:val="20"/>
          <w:highlight w:val="none"/>
          <w:lang w:val="en-GB"/>
        </w:rPr>
        <w:t xml:space="preserve">he </w:t>
      </w:r>
      <w:r>
        <w:rPr>
          <w:rFonts w:hint="eastAsia" w:eastAsia="Times New Roman"/>
          <w:b/>
          <w:bCs/>
          <w:sz w:val="20"/>
          <w:szCs w:val="20"/>
          <w:highlight w:val="none"/>
          <w:lang w:val="en-GB"/>
        </w:rPr>
        <w:t>SRS counter</w:t>
      </w:r>
      <w:r>
        <w:rPr>
          <w:rFonts w:hint="eastAsia" w:eastAsia="宋体"/>
          <w:b/>
          <w:bCs/>
          <w:sz w:val="20"/>
          <w:szCs w:val="20"/>
          <w:highlight w:val="none"/>
          <w:lang w:val="en-US" w:eastAsia="zh-CN"/>
        </w:rPr>
        <w:t xml:space="preserve"> is defined</w:t>
      </w:r>
      <w:r>
        <w:rPr>
          <w:rFonts w:hint="eastAsia" w:ascii="Times New Roman" w:eastAsia="宋体"/>
          <w:b/>
          <w:bCs/>
          <w:sz w:val="20"/>
          <w:szCs w:val="20"/>
          <w:highlight w:val="none"/>
          <w:lang w:val="en-US" w:eastAsia="zh-CN"/>
        </w:rPr>
        <w:t xml:space="preserve"> per slot and </w:t>
      </w:r>
      <m:oMath>
        <m:sSub>
          <m:sSubPr>
            <m:ctrlPr>
              <w:rPr>
                <w:rFonts w:hint="eastAsia" w:ascii="Cambria Math" w:hAnsi="Cambria Math" w:eastAsia="宋体"/>
                <w:b/>
                <w:bCs/>
                <w:sz w:val="20"/>
                <w:szCs w:val="20"/>
                <w:highlight w:val="none"/>
                <w:lang w:val="fi-FI" w:eastAsia="zh-CN"/>
              </w:rPr>
            </m:ctrlPr>
          </m:sSubPr>
          <m:e>
            <m:r>
              <m:rPr>
                <m:sty m:val="b"/>
              </m:rPr>
              <w:rPr>
                <w:rFonts w:hint="default" w:ascii="Cambria Math" w:hAnsi="Cambria Math" w:eastAsia="宋体"/>
                <w:sz w:val="20"/>
                <w:szCs w:val="20"/>
                <w:highlight w:val="none"/>
                <w:lang w:val="fi-FI" w:eastAsia="zh-CN"/>
              </w:rPr>
              <m:t>n</m:t>
            </m:r>
            <m:ctrlPr>
              <w:rPr>
                <w:rFonts w:hint="eastAsia" w:ascii="Cambria Math" w:hAnsi="Cambria Math" w:eastAsia="宋体"/>
                <w:b/>
                <w:bCs/>
                <w:sz w:val="20"/>
                <w:szCs w:val="20"/>
                <w:highlight w:val="none"/>
                <w:lang w:val="fi-FI" w:eastAsia="zh-CN"/>
              </w:rPr>
            </m:ctrlPr>
          </m:e>
          <m:sub>
            <m:r>
              <m:rPr>
                <m:nor/>
                <m:sty m:val="b"/>
              </m:rPr>
              <w:rPr>
                <w:rFonts w:hint="eastAsia" w:ascii="Cambria Math" w:hAnsi="Cambria Math" w:eastAsia="宋体"/>
                <w:b/>
                <w:bCs/>
                <w:i w:val="0"/>
                <w:sz w:val="20"/>
                <w:szCs w:val="20"/>
                <w:highlight w:val="none"/>
                <w:lang w:val="fi-FI" w:eastAsia="zh-CN"/>
              </w:rPr>
              <m:t>SRS</m:t>
            </m:r>
            <m:ctrlPr>
              <w:rPr>
                <w:rFonts w:hint="eastAsia" w:ascii="Cambria Math" w:hAnsi="Cambria Math" w:eastAsia="宋体"/>
                <w:b/>
                <w:bCs/>
                <w:sz w:val="20"/>
                <w:szCs w:val="20"/>
                <w:highlight w:val="none"/>
                <w:lang w:val="fi-FI" w:eastAsia="zh-CN"/>
              </w:rPr>
            </m:ctrlPr>
          </m:sub>
        </m:sSub>
      </m:oMath>
      <w:r>
        <w:rPr>
          <w:rFonts w:hint="eastAsia" w:hAnsi="Cambria Math"/>
          <w:b/>
          <w:bCs/>
          <w:i w:val="0"/>
          <w:sz w:val="20"/>
          <w:szCs w:val="20"/>
          <w:highlight w:val="none"/>
          <w:lang w:val="en-US" w:eastAsia="zh-CN"/>
        </w:rPr>
        <w:t xml:space="preserve"> </w:t>
      </w:r>
      <w:r>
        <w:rPr>
          <w:rFonts w:hint="eastAsia" w:ascii="Times New Roman" w:eastAsia="宋体"/>
          <w:b/>
          <w:bCs/>
          <w:sz w:val="20"/>
          <w:szCs w:val="20"/>
          <w:highlight w:val="none"/>
          <w:lang w:val="fi-FI" w:eastAsia="zh-CN"/>
        </w:rPr>
        <w:t>counts the number of SRS transmissions</w:t>
      </w:r>
      <w:r>
        <w:rPr>
          <w:rFonts w:hint="eastAsia"/>
          <w:b/>
          <w:bCs/>
          <w:sz w:val="20"/>
          <w:szCs w:val="20"/>
          <w:highlight w:val="none"/>
          <w:lang w:val="en-US" w:eastAsia="zh-CN"/>
        </w:rPr>
        <w:t xml:space="preserve"> per slot</w:t>
      </w:r>
      <w:r>
        <w:rPr>
          <w:rFonts w:hint="eastAsia" w:ascii="Times New Roman" w:eastAsia="宋体"/>
          <w:b/>
          <w:bCs/>
          <w:sz w:val="20"/>
          <w:szCs w:val="20"/>
          <w:highlight w:val="none"/>
          <w:lang w:val="en-US" w:eastAsia="zh-CN"/>
        </w:rPr>
        <w:t>.</w:t>
      </w:r>
    </w:p>
    <w:p>
      <w:pPr>
        <w:keepNext w:val="0"/>
        <w:keepLines w:val="0"/>
        <w:pageBreakBefore w:val="0"/>
        <w:widowControl/>
        <w:numPr>
          <w:ilvl w:val="0"/>
          <w:numId w:val="11"/>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sz w:val="20"/>
          <w:szCs w:val="20"/>
          <w:lang w:val="en-US" w:eastAsia="zh-CN"/>
        </w:rPr>
      </w:pPr>
      <w:r>
        <w:rPr>
          <w:rFonts w:hint="eastAsia" w:ascii="Times New Roman" w:eastAsia="宋体"/>
          <w:b/>
          <w:bCs/>
          <w:i w:val="0"/>
          <w:iCs w:val="0"/>
          <w:sz w:val="20"/>
          <w:szCs w:val="20"/>
          <w:lang w:val="en-US" w:eastAsia="zh-CN"/>
        </w:rPr>
        <w:t>Alt-2: T</w:t>
      </w:r>
      <w:r>
        <w:rPr>
          <w:rFonts w:eastAsia="Times New Roman"/>
          <w:b/>
          <w:bCs/>
          <w:sz w:val="20"/>
          <w:szCs w:val="20"/>
          <w:highlight w:val="none"/>
          <w:lang w:val="en-GB"/>
        </w:rPr>
        <w:t xml:space="preserve">he </w:t>
      </w:r>
      <w:r>
        <w:rPr>
          <w:rFonts w:hint="eastAsia" w:eastAsia="Times New Roman"/>
          <w:b/>
          <w:bCs/>
          <w:sz w:val="20"/>
          <w:szCs w:val="20"/>
          <w:highlight w:val="none"/>
          <w:lang w:val="en-GB"/>
        </w:rPr>
        <w:t>SRS counter</w:t>
      </w:r>
      <w:r>
        <w:rPr>
          <w:rFonts w:hint="eastAsia" w:eastAsia="宋体"/>
          <w:b/>
          <w:bCs/>
          <w:sz w:val="20"/>
          <w:szCs w:val="20"/>
          <w:highlight w:val="none"/>
          <w:lang w:val="en-US" w:eastAsia="zh-CN"/>
        </w:rPr>
        <w:t xml:space="preserve"> is defined</w:t>
      </w:r>
      <w:r>
        <w:rPr>
          <w:rFonts w:hint="eastAsia" w:ascii="Times New Roman" w:eastAsia="宋体"/>
          <w:b/>
          <w:bCs/>
          <w:sz w:val="20"/>
          <w:szCs w:val="20"/>
          <w:highlight w:val="none"/>
          <w:lang w:val="en-US" w:eastAsia="zh-CN"/>
        </w:rPr>
        <w:t xml:space="preserve"> per SRS transmission (i.e., cross-slot SRS between one U slot and one adjacent S slot) and </w:t>
      </w:r>
      <m:oMath>
        <m:sSub>
          <m:sSubPr>
            <m:ctrlPr>
              <w:rPr>
                <w:rFonts w:hint="eastAsia" w:ascii="Cambria Math" w:hAnsi="Cambria Math" w:eastAsia="宋体"/>
                <w:b/>
                <w:bCs/>
                <w:sz w:val="20"/>
                <w:szCs w:val="20"/>
                <w:highlight w:val="none"/>
                <w:lang w:val="fi-FI" w:eastAsia="zh-CN"/>
              </w:rPr>
            </m:ctrlPr>
          </m:sSubPr>
          <m:e>
            <m:r>
              <m:rPr>
                <m:sty m:val="b"/>
              </m:rPr>
              <w:rPr>
                <w:rFonts w:hint="default" w:ascii="Cambria Math" w:hAnsi="Cambria Math" w:eastAsia="宋体"/>
                <w:sz w:val="20"/>
                <w:szCs w:val="20"/>
                <w:highlight w:val="none"/>
                <w:lang w:val="fi-FI" w:eastAsia="zh-CN"/>
              </w:rPr>
              <m:t>n</m:t>
            </m:r>
            <m:ctrlPr>
              <w:rPr>
                <w:rFonts w:hint="eastAsia" w:ascii="Cambria Math" w:hAnsi="Cambria Math" w:eastAsia="宋体"/>
                <w:b/>
                <w:bCs/>
                <w:sz w:val="20"/>
                <w:szCs w:val="20"/>
                <w:highlight w:val="none"/>
                <w:lang w:val="fi-FI" w:eastAsia="zh-CN"/>
              </w:rPr>
            </m:ctrlPr>
          </m:e>
          <m:sub>
            <m:r>
              <m:rPr>
                <m:nor/>
                <m:sty m:val="b"/>
              </m:rPr>
              <w:rPr>
                <w:rFonts w:hint="eastAsia" w:ascii="Cambria Math" w:hAnsi="Cambria Math" w:eastAsia="宋体"/>
                <w:b/>
                <w:bCs/>
                <w:i w:val="0"/>
                <w:sz w:val="20"/>
                <w:szCs w:val="20"/>
                <w:highlight w:val="none"/>
                <w:lang w:val="fi-FI" w:eastAsia="zh-CN"/>
              </w:rPr>
              <m:t>SRS</m:t>
            </m:r>
            <m:ctrlPr>
              <w:rPr>
                <w:rFonts w:hint="eastAsia" w:ascii="Cambria Math" w:hAnsi="Cambria Math" w:eastAsia="宋体"/>
                <w:b/>
                <w:bCs/>
                <w:sz w:val="20"/>
                <w:szCs w:val="20"/>
                <w:highlight w:val="none"/>
                <w:lang w:val="fi-FI" w:eastAsia="zh-CN"/>
              </w:rPr>
            </m:ctrlPr>
          </m:sub>
        </m:sSub>
      </m:oMath>
      <w:r>
        <w:rPr>
          <w:rFonts w:hint="eastAsia" w:ascii="Times New Roman" w:eastAsia="宋体"/>
          <w:b/>
          <w:bCs/>
          <w:sz w:val="20"/>
          <w:szCs w:val="20"/>
          <w:highlight w:val="none"/>
          <w:lang w:val="fi-FI" w:eastAsia="zh-CN"/>
        </w:rPr>
        <w:t xml:space="preserve"> counts the number of SRS transmissions</w:t>
      </w:r>
      <w:r>
        <w:rPr>
          <w:rFonts w:hint="eastAsia"/>
          <w:b/>
          <w:bCs/>
          <w:sz w:val="20"/>
          <w:szCs w:val="20"/>
          <w:highlight w:val="none"/>
          <w:lang w:val="en-US" w:eastAsia="zh-CN"/>
        </w:rPr>
        <w:t xml:space="preserve"> per </w:t>
      </w:r>
      <w:r>
        <w:rPr>
          <w:rFonts w:hint="eastAsia" w:ascii="Times New Roman" w:eastAsia="宋体"/>
          <w:b/>
          <w:bCs/>
          <w:sz w:val="20"/>
          <w:szCs w:val="20"/>
          <w:highlight w:val="none"/>
          <w:lang w:val="en-US" w:eastAsia="zh-CN"/>
        </w:rPr>
        <w:t>SRS transmission to support cross-slot SRS transmission</w:t>
      </w:r>
      <w:r>
        <w:rPr>
          <w:rFonts w:hint="eastAsia" w:ascii="Times New Roman" w:eastAsia="宋体"/>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default" w:eastAsia="宋体"/>
          <w:b/>
          <w:bCs/>
          <w:i/>
          <w:iCs/>
          <w:sz w:val="20"/>
          <w:szCs w:val="20"/>
          <w:lang w:val="en-US" w:eastAsia="zh-CN"/>
        </w:rPr>
      </w:pPr>
      <w:bookmarkStart w:id="3" w:name="OLE_LINK4"/>
      <w:bookmarkStart w:id="4" w:name="OLE_LINK6"/>
      <w:bookmarkStart w:id="5" w:name="OLE_LINK40"/>
      <w:bookmarkStart w:id="6" w:name="OLE_LINK39"/>
      <w:bookmarkStart w:id="7" w:name="OLE_LINK5"/>
      <w:bookmarkStart w:id="8" w:name="OLE_LINK3"/>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improvement of SRS capacity and coverage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bookmarkEnd w:id="3"/>
      <w:bookmarkEnd w:id="4"/>
      <w:bookmarkEnd w:id="5"/>
      <w:bookmarkEnd w:id="6"/>
      <w:bookmarkEnd w:id="7"/>
      <w:bookmarkEnd w:id="8"/>
    </w:p>
    <w:p>
      <w:pPr>
        <w:spacing w:after="120"/>
        <w:jc w:val="both"/>
        <w:rPr>
          <w:rFonts w:hint="default" w:ascii="Times New Roman" w:hAnsi="Times New Roman" w:cs="Times New Roman"/>
          <w:b/>
          <w:i w:val="0"/>
          <w:iCs/>
          <w:lang w:eastAsia="zh-CN"/>
        </w:rPr>
      </w:pPr>
      <w:r>
        <w:rPr>
          <w:rFonts w:hint="default" w:ascii="Times New Roman" w:hAnsi="Times New Roman" w:cs="Times New Roman"/>
          <w:b/>
          <w:i w:val="0"/>
          <w:iCs/>
          <w:sz w:val="20"/>
          <w:szCs w:val="20"/>
          <w:lang w:eastAsia="zh-CN"/>
        </w:rPr>
        <w:t>Proposal 1: For the frequency offset to determine the frequency starting position, the formula for frequency offset can be updated with an additional factor to determine the frequency domain starting position</w:t>
      </w:r>
      <w:r>
        <w:rPr>
          <w:rFonts w:hint="default" w:ascii="Times New Roman" w:hAnsi="Times New Roman" w:cs="Times New Roman"/>
          <w:b/>
          <w:bCs/>
          <w:i w:val="0"/>
          <w:iCs/>
        </w:rPr>
        <w:t>.</w:t>
      </w:r>
      <w:r>
        <w:rPr>
          <w:rFonts w:hint="default" w:ascii="Times New Roman" w:hAnsi="Times New Roman" w:cs="Times New Roman"/>
          <w:i w:val="0"/>
          <w:iCs/>
        </w:rPr>
        <w:t xml:space="preserve"> </w:t>
      </w:r>
    </w:p>
    <w:p>
      <w:pPr>
        <w:rPr>
          <w:rFonts w:hint="eastAsia"/>
          <w:b/>
          <w:bCs/>
          <w:i w:val="0"/>
          <w:iCs/>
          <w:sz w:val="20"/>
          <w:szCs w:val="20"/>
          <w:lang w:val="en-US" w:eastAsia="zh-CN"/>
        </w:rPr>
      </w:pPr>
      <w:r>
        <w:rPr>
          <w:rFonts w:hint="eastAsia" w:ascii="Times New Roman" w:eastAsia="宋体"/>
          <w:b/>
          <w:bCs/>
          <w:i w:val="0"/>
          <w:iCs w:val="0"/>
          <w:sz w:val="20"/>
          <w:szCs w:val="20"/>
          <w:highlight w:val="none"/>
          <w:lang w:val="en-US" w:eastAsia="zh-CN"/>
        </w:rPr>
        <w:t>Proposal 2:</w:t>
      </w:r>
      <w:r>
        <w:rPr>
          <w:rFonts w:hint="eastAsia" w:ascii="Times New Roman" w:eastAsia="宋体"/>
          <w:b/>
          <w:bCs/>
          <w:i w:val="0"/>
          <w:iCs w:val="0"/>
          <w:sz w:val="20"/>
          <w:szCs w:val="20"/>
          <w:lang w:val="en-US" w:eastAsia="zh-CN"/>
        </w:rPr>
        <w:t xml:space="preserve"> Send LS to RAN4 to study the requirement on maintaining phase continuity during SRS repetitions when enhanced RPFS start RB index hopping within each hop is applied.</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 xml:space="preserve">Regarding available slot(s) for the cross-slot SRS, </w:t>
      </w:r>
      <w:r>
        <w:rPr>
          <w:rFonts w:hint="eastAsia"/>
          <w:b/>
          <w:bCs/>
          <w:i w:val="0"/>
          <w:iCs w:val="0"/>
          <w:sz w:val="20"/>
          <w:szCs w:val="20"/>
          <w:lang w:val="en-US" w:eastAsia="zh-CN"/>
        </w:rPr>
        <w:t xml:space="preserve">support </w:t>
      </w:r>
      <w:r>
        <w:rPr>
          <w:rFonts w:hint="eastAsia" w:eastAsia="宋体"/>
          <w:b/>
          <w:bCs/>
          <w:i w:val="0"/>
          <w:iCs w:val="0"/>
          <w:sz w:val="20"/>
          <w:szCs w:val="20"/>
          <w:lang w:val="en-US" w:eastAsia="zh-CN"/>
        </w:rPr>
        <w:t>Alt-0</w:t>
      </w:r>
      <w:r>
        <w:rPr>
          <w:rFonts w:hint="eastAsia"/>
          <w:b/>
          <w:bCs/>
          <w:i w:val="0"/>
          <w:iCs w:val="0"/>
          <w:sz w:val="20"/>
          <w:szCs w:val="20"/>
          <w:lang w:val="en-US" w:eastAsia="zh-CN"/>
        </w:rPr>
        <w:t>:</w:t>
      </w:r>
    </w:p>
    <w:p>
      <w:pPr>
        <w:numPr>
          <w:ilvl w:val="0"/>
          <w:numId w:val="10"/>
        </w:numPr>
        <w:overflowPunct w:val="0"/>
        <w:autoSpaceDE w:val="0"/>
        <w:autoSpaceDN w:val="0"/>
        <w:adjustRightInd w:val="0"/>
        <w:spacing w:after="180"/>
        <w:ind w:left="720" w:hanging="360"/>
        <w:contextualSpacing/>
        <w:textAlignment w:val="baseline"/>
        <w:rPr>
          <w:rFonts w:ascii="Times New Roman" w:hAnsi="Times New Roman" w:eastAsia="宋体" w:cs="Times New Roman"/>
          <w:b/>
          <w:bCs/>
          <w:sz w:val="20"/>
          <w:szCs w:val="20"/>
          <w:lang w:val="en-GB" w:eastAsia="ja-JP" w:bidi="ar-SA"/>
        </w:rPr>
      </w:pPr>
      <w:r>
        <w:rPr>
          <w:rFonts w:ascii="Times New Roman" w:hAnsi="Times New Roman" w:eastAsia="等线" w:cs="Times New Roman"/>
          <w:b/>
          <w:bCs/>
          <w:sz w:val="20"/>
          <w:szCs w:val="20"/>
          <w:lang w:val="en-GB" w:eastAsia="zh-CN" w:bidi="ar-SA"/>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Regarding the potential enhancement of physical resource mapping, following two alternatives can be considered</w:t>
      </w:r>
      <w:r>
        <w:rPr>
          <w:rFonts w:hint="eastAsia"/>
          <w:b/>
          <w:bCs/>
          <w:i w:val="0"/>
          <w:iCs w:val="0"/>
          <w:sz w:val="20"/>
          <w:szCs w:val="20"/>
          <w:lang w:val="en-US" w:eastAsia="zh-CN"/>
        </w:rPr>
        <w:t>:</w:t>
      </w:r>
    </w:p>
    <w:p>
      <w:pPr>
        <w:keepNext w:val="0"/>
        <w:keepLines w:val="0"/>
        <w:pageBreakBefore w:val="0"/>
        <w:widowControl/>
        <w:numPr>
          <w:ilvl w:val="0"/>
          <w:numId w:val="11"/>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val="0"/>
          <w:bCs/>
          <w:i w:val="0"/>
          <w:iCs/>
          <w:sz w:val="20"/>
          <w:szCs w:val="20"/>
          <w:lang w:val="en-US" w:eastAsia="zh-CN"/>
        </w:rPr>
      </w:pPr>
      <w:r>
        <w:rPr>
          <w:rFonts w:hint="eastAsia"/>
          <w:b/>
          <w:bCs/>
          <w:i w:val="0"/>
          <w:iCs w:val="0"/>
          <w:sz w:val="20"/>
          <w:szCs w:val="20"/>
          <w:lang w:val="en-US" w:eastAsia="zh-CN"/>
        </w:rPr>
        <w:t>Alt-1: The sequence(s) is mapped to physical resource per slot and two sets of OFDM symbol in different slots can be mapped separately.</w:t>
      </w:r>
    </w:p>
    <w:p>
      <w:pPr>
        <w:keepNext w:val="0"/>
        <w:keepLines w:val="0"/>
        <w:pageBreakBefore w:val="0"/>
        <w:widowControl/>
        <w:numPr>
          <w:ilvl w:val="0"/>
          <w:numId w:val="11"/>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val="0"/>
          <w:bCs/>
          <w:i w:val="0"/>
          <w:iCs/>
          <w:sz w:val="20"/>
          <w:szCs w:val="20"/>
          <w:lang w:val="en-US" w:eastAsia="zh-CN"/>
        </w:rPr>
      </w:pPr>
      <w:r>
        <w:rPr>
          <w:rFonts w:hint="eastAsia"/>
          <w:b/>
          <w:bCs/>
          <w:i w:val="0"/>
          <w:iCs w:val="0"/>
          <w:sz w:val="20"/>
          <w:szCs w:val="20"/>
          <w:lang w:val="en-US" w:eastAsia="zh-CN"/>
        </w:rPr>
        <w:t>Alt-2: The sequence(s) is mapped to physical resource per SRS transmission (i.e., cross-slot SRS between one U slot and one adjacent S slot) and one set of OFDM symbol in different slots can be mapped in order to support cross-slot SRS transmission.</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eastAsia="宋体"/>
          <w:b/>
          <w:bCs/>
          <w:i w:val="0"/>
          <w:iCs w:val="0"/>
          <w:sz w:val="20"/>
          <w:szCs w:val="20"/>
          <w:lang w:val="en-US" w:eastAsia="zh-CN"/>
        </w:rPr>
        <w:t>: Regarding the potential enhancement of</w:t>
      </w:r>
      <w:r>
        <w:rPr>
          <w:rFonts w:hint="eastAsia" w:ascii="Times New Roman" w:eastAsia="宋体"/>
          <w:b/>
          <w:bCs/>
          <w:i w:val="0"/>
          <w:iCs w:val="0"/>
          <w:sz w:val="20"/>
          <w:szCs w:val="20"/>
          <w:lang w:val="en-US" w:eastAsia="zh-CN"/>
        </w:rPr>
        <w:t xml:space="preserve"> </w:t>
      </w:r>
      <w:r>
        <w:rPr>
          <w:rFonts w:hint="default" w:eastAsia="宋体"/>
          <w:b/>
          <w:bCs/>
          <w:i w:val="0"/>
          <w:iCs w:val="0"/>
          <w:sz w:val="20"/>
          <w:szCs w:val="20"/>
          <w:lang w:val="en-US" w:eastAsia="zh-CN"/>
        </w:rPr>
        <w:t>SRS counter for the case of an SRS resource configured as periodic or semi-persistent, following two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1"/>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sz w:val="20"/>
          <w:szCs w:val="20"/>
          <w:lang w:val="en-US" w:eastAsia="zh-CN"/>
        </w:rPr>
      </w:pPr>
      <w:r>
        <w:rPr>
          <w:rFonts w:hint="eastAsia" w:ascii="Times New Roman" w:eastAsia="宋体"/>
          <w:b/>
          <w:bCs/>
          <w:i w:val="0"/>
          <w:iCs w:val="0"/>
          <w:sz w:val="20"/>
          <w:szCs w:val="20"/>
          <w:lang w:val="en-US" w:eastAsia="zh-CN"/>
        </w:rPr>
        <w:t>Alt-1: T</w:t>
      </w:r>
      <w:r>
        <w:rPr>
          <w:rFonts w:eastAsia="Times New Roman"/>
          <w:b/>
          <w:bCs/>
          <w:sz w:val="20"/>
          <w:szCs w:val="20"/>
          <w:highlight w:val="none"/>
          <w:lang w:val="en-GB"/>
        </w:rPr>
        <w:t xml:space="preserve">he </w:t>
      </w:r>
      <w:r>
        <w:rPr>
          <w:rFonts w:hint="eastAsia" w:eastAsia="Times New Roman"/>
          <w:b/>
          <w:bCs/>
          <w:sz w:val="20"/>
          <w:szCs w:val="20"/>
          <w:highlight w:val="none"/>
          <w:lang w:val="en-GB"/>
        </w:rPr>
        <w:t>SRS counter</w:t>
      </w:r>
      <w:r>
        <w:rPr>
          <w:rFonts w:hint="eastAsia" w:eastAsia="宋体"/>
          <w:b/>
          <w:bCs/>
          <w:sz w:val="20"/>
          <w:szCs w:val="20"/>
          <w:highlight w:val="none"/>
          <w:lang w:val="en-US" w:eastAsia="zh-CN"/>
        </w:rPr>
        <w:t xml:space="preserve"> is defined</w:t>
      </w:r>
      <w:r>
        <w:rPr>
          <w:rFonts w:hint="eastAsia" w:ascii="Times New Roman" w:eastAsia="宋体"/>
          <w:b/>
          <w:bCs/>
          <w:sz w:val="20"/>
          <w:szCs w:val="20"/>
          <w:highlight w:val="none"/>
          <w:lang w:val="en-US" w:eastAsia="zh-CN"/>
        </w:rPr>
        <w:t xml:space="preserve"> per slot and </w:t>
      </w:r>
      <m:oMath>
        <m:sSub>
          <m:sSubPr>
            <m:ctrlPr>
              <w:rPr>
                <w:rFonts w:hint="eastAsia" w:ascii="Cambria Math" w:hAnsi="Cambria Math" w:eastAsia="宋体"/>
                <w:b/>
                <w:bCs/>
                <w:sz w:val="20"/>
                <w:szCs w:val="20"/>
                <w:highlight w:val="none"/>
                <w:lang w:val="fi-FI" w:eastAsia="zh-CN"/>
              </w:rPr>
            </m:ctrlPr>
          </m:sSubPr>
          <m:e>
            <m:r>
              <m:rPr>
                <m:sty m:val="b"/>
              </m:rPr>
              <w:rPr>
                <w:rFonts w:hint="default" w:ascii="Cambria Math" w:hAnsi="Cambria Math" w:eastAsia="宋体"/>
                <w:sz w:val="20"/>
                <w:szCs w:val="20"/>
                <w:highlight w:val="none"/>
                <w:lang w:val="fi-FI" w:eastAsia="zh-CN"/>
              </w:rPr>
              <m:t>n</m:t>
            </m:r>
            <m:ctrlPr>
              <w:rPr>
                <w:rFonts w:hint="eastAsia" w:ascii="Cambria Math" w:hAnsi="Cambria Math" w:eastAsia="宋体"/>
                <w:b/>
                <w:bCs/>
                <w:sz w:val="20"/>
                <w:szCs w:val="20"/>
                <w:highlight w:val="none"/>
                <w:lang w:val="fi-FI" w:eastAsia="zh-CN"/>
              </w:rPr>
            </m:ctrlPr>
          </m:e>
          <m:sub>
            <m:r>
              <m:rPr>
                <m:nor/>
                <m:sty m:val="b"/>
              </m:rPr>
              <w:rPr>
                <w:rFonts w:hint="eastAsia" w:ascii="Cambria Math" w:hAnsi="Cambria Math" w:eastAsia="宋体"/>
                <w:b/>
                <w:bCs/>
                <w:i w:val="0"/>
                <w:sz w:val="20"/>
                <w:szCs w:val="20"/>
                <w:highlight w:val="none"/>
                <w:lang w:val="fi-FI" w:eastAsia="zh-CN"/>
              </w:rPr>
              <m:t>SRS</m:t>
            </m:r>
            <m:ctrlPr>
              <w:rPr>
                <w:rFonts w:hint="eastAsia" w:ascii="Cambria Math" w:hAnsi="Cambria Math" w:eastAsia="宋体"/>
                <w:b/>
                <w:bCs/>
                <w:sz w:val="20"/>
                <w:szCs w:val="20"/>
                <w:highlight w:val="none"/>
                <w:lang w:val="fi-FI" w:eastAsia="zh-CN"/>
              </w:rPr>
            </m:ctrlPr>
          </m:sub>
        </m:sSub>
      </m:oMath>
      <w:r>
        <w:rPr>
          <w:rFonts w:hint="eastAsia" w:hAnsi="Cambria Math"/>
          <w:b/>
          <w:bCs/>
          <w:i w:val="0"/>
          <w:sz w:val="20"/>
          <w:szCs w:val="20"/>
          <w:highlight w:val="none"/>
          <w:lang w:val="en-US" w:eastAsia="zh-CN"/>
        </w:rPr>
        <w:t xml:space="preserve"> </w:t>
      </w:r>
      <w:r>
        <w:rPr>
          <w:rFonts w:hint="eastAsia" w:ascii="Times New Roman" w:eastAsia="宋体"/>
          <w:b/>
          <w:bCs/>
          <w:sz w:val="20"/>
          <w:szCs w:val="20"/>
          <w:highlight w:val="none"/>
          <w:lang w:val="fi-FI" w:eastAsia="zh-CN"/>
        </w:rPr>
        <w:t>counts the number of SRS transmissions</w:t>
      </w:r>
      <w:r>
        <w:rPr>
          <w:rFonts w:hint="eastAsia" w:ascii="Times New Roman" w:eastAsia="宋体"/>
          <w:b/>
          <w:bCs/>
          <w:sz w:val="20"/>
          <w:szCs w:val="20"/>
          <w:highlight w:val="none"/>
          <w:lang w:val="en-US" w:eastAsia="zh-CN"/>
        </w:rPr>
        <w:t xml:space="preserve"> per slot.</w:t>
      </w:r>
    </w:p>
    <w:p>
      <w:pPr>
        <w:keepNext w:val="0"/>
        <w:keepLines w:val="0"/>
        <w:pageBreakBefore w:val="0"/>
        <w:widowControl/>
        <w:numPr>
          <w:ilvl w:val="0"/>
          <w:numId w:val="11"/>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sz w:val="20"/>
          <w:szCs w:val="20"/>
          <w:lang w:val="en-US" w:eastAsia="zh-CN"/>
        </w:rPr>
      </w:pPr>
      <w:r>
        <w:rPr>
          <w:rFonts w:hint="eastAsia" w:ascii="Times New Roman" w:eastAsia="宋体"/>
          <w:b/>
          <w:bCs/>
          <w:i w:val="0"/>
          <w:iCs w:val="0"/>
          <w:sz w:val="20"/>
          <w:szCs w:val="20"/>
          <w:lang w:val="en-US" w:eastAsia="zh-CN"/>
        </w:rPr>
        <w:t>Alt-2: T</w:t>
      </w:r>
      <w:r>
        <w:rPr>
          <w:rFonts w:eastAsia="Times New Roman"/>
          <w:b/>
          <w:bCs/>
          <w:sz w:val="20"/>
          <w:szCs w:val="20"/>
          <w:highlight w:val="none"/>
          <w:lang w:val="en-GB"/>
        </w:rPr>
        <w:t xml:space="preserve">he </w:t>
      </w:r>
      <w:r>
        <w:rPr>
          <w:rFonts w:hint="eastAsia" w:eastAsia="Times New Roman"/>
          <w:b/>
          <w:bCs/>
          <w:sz w:val="20"/>
          <w:szCs w:val="20"/>
          <w:highlight w:val="none"/>
          <w:lang w:val="en-GB"/>
        </w:rPr>
        <w:t>SRS counter</w:t>
      </w:r>
      <w:r>
        <w:rPr>
          <w:rFonts w:hint="eastAsia" w:eastAsia="宋体"/>
          <w:b/>
          <w:bCs/>
          <w:sz w:val="20"/>
          <w:szCs w:val="20"/>
          <w:highlight w:val="none"/>
          <w:lang w:val="en-US" w:eastAsia="zh-CN"/>
        </w:rPr>
        <w:t xml:space="preserve"> is defined</w:t>
      </w:r>
      <w:r>
        <w:rPr>
          <w:rFonts w:hint="eastAsia" w:ascii="Times New Roman" w:eastAsia="宋体"/>
          <w:b/>
          <w:bCs/>
          <w:sz w:val="20"/>
          <w:szCs w:val="20"/>
          <w:highlight w:val="none"/>
          <w:lang w:val="en-US" w:eastAsia="zh-CN"/>
        </w:rPr>
        <w:t xml:space="preserve"> per SRS transmission (i.e., cross-slot SRS between one U slot and one adjacent S slot) and </w:t>
      </w:r>
      <m:oMath>
        <m:sSub>
          <m:sSubPr>
            <m:ctrlPr>
              <w:rPr>
                <w:rFonts w:hint="eastAsia" w:ascii="Cambria Math" w:hAnsi="Cambria Math" w:eastAsia="宋体"/>
                <w:b/>
                <w:bCs/>
                <w:sz w:val="20"/>
                <w:szCs w:val="20"/>
                <w:highlight w:val="none"/>
                <w:lang w:val="fi-FI" w:eastAsia="zh-CN"/>
              </w:rPr>
            </m:ctrlPr>
          </m:sSubPr>
          <m:e>
            <m:r>
              <m:rPr>
                <m:sty m:val="b"/>
              </m:rPr>
              <w:rPr>
                <w:rFonts w:hint="default" w:ascii="Cambria Math" w:hAnsi="Cambria Math" w:eastAsia="宋体"/>
                <w:sz w:val="20"/>
                <w:szCs w:val="20"/>
                <w:highlight w:val="none"/>
                <w:lang w:val="fi-FI" w:eastAsia="zh-CN"/>
              </w:rPr>
              <m:t>n</m:t>
            </m:r>
            <m:ctrlPr>
              <w:rPr>
                <w:rFonts w:hint="eastAsia" w:ascii="Cambria Math" w:hAnsi="Cambria Math" w:eastAsia="宋体"/>
                <w:b/>
                <w:bCs/>
                <w:sz w:val="20"/>
                <w:szCs w:val="20"/>
                <w:highlight w:val="none"/>
                <w:lang w:val="fi-FI" w:eastAsia="zh-CN"/>
              </w:rPr>
            </m:ctrlPr>
          </m:e>
          <m:sub>
            <m:r>
              <m:rPr>
                <m:nor/>
                <m:sty m:val="b"/>
              </m:rPr>
              <w:rPr>
                <w:rFonts w:hint="eastAsia" w:ascii="Cambria Math" w:hAnsi="Cambria Math" w:eastAsia="宋体"/>
                <w:b/>
                <w:bCs/>
                <w:i w:val="0"/>
                <w:sz w:val="20"/>
                <w:szCs w:val="20"/>
                <w:highlight w:val="none"/>
                <w:lang w:val="fi-FI" w:eastAsia="zh-CN"/>
              </w:rPr>
              <m:t>SRS</m:t>
            </m:r>
            <m:ctrlPr>
              <w:rPr>
                <w:rFonts w:hint="eastAsia" w:ascii="Cambria Math" w:hAnsi="Cambria Math" w:eastAsia="宋体"/>
                <w:b/>
                <w:bCs/>
                <w:sz w:val="20"/>
                <w:szCs w:val="20"/>
                <w:highlight w:val="none"/>
                <w:lang w:val="fi-FI" w:eastAsia="zh-CN"/>
              </w:rPr>
            </m:ctrlPr>
          </m:sub>
        </m:sSub>
      </m:oMath>
      <w:r>
        <w:rPr>
          <w:rFonts w:hint="eastAsia" w:ascii="Times New Roman" w:eastAsia="宋体"/>
          <w:b/>
          <w:bCs/>
          <w:sz w:val="20"/>
          <w:szCs w:val="20"/>
          <w:highlight w:val="none"/>
          <w:lang w:val="fi-FI" w:eastAsia="zh-CN"/>
        </w:rPr>
        <w:t xml:space="preserve"> counts the number of SRS transmissions</w:t>
      </w:r>
      <w:r>
        <w:rPr>
          <w:rFonts w:hint="eastAsia" w:ascii="Times New Roman" w:eastAsia="宋体"/>
          <w:b/>
          <w:bCs/>
          <w:sz w:val="20"/>
          <w:szCs w:val="20"/>
          <w:highlight w:val="none"/>
          <w:lang w:val="en-US" w:eastAsia="zh-CN"/>
        </w:rPr>
        <w:t xml:space="preserve"> per SRS transmission to support cross-slot SRS transmission</w:t>
      </w:r>
      <w:r>
        <w:rPr>
          <w:rFonts w:hint="eastAsia" w:ascii="Times New Roman" w:eastAsia="宋体"/>
          <w:b/>
          <w:bCs/>
          <w:i w:val="0"/>
          <w:iCs w:val="0"/>
          <w:sz w:val="20"/>
          <w:szCs w:val="20"/>
          <w:lang w:val="en-US" w:eastAsia="zh-CN"/>
        </w:rPr>
        <w:t>.</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[1]RP-251856</w:t>
      </w:r>
      <w:r>
        <w:rPr>
          <w:bCs/>
          <w:sz w:val="20"/>
          <w:szCs w:val="20"/>
        </w:rPr>
        <w:t xml:space="preserve">, </w:t>
      </w:r>
      <w:r>
        <w:rPr>
          <w:rFonts w:hint="eastAsia"/>
          <w:bCs/>
          <w:sz w:val="20"/>
          <w:szCs w:val="20"/>
        </w:rPr>
        <w:t>New WID: NR MIMO Phase 6</w:t>
      </w:r>
      <w:r>
        <w:rPr>
          <w:bCs/>
          <w:sz w:val="20"/>
          <w:szCs w:val="20"/>
        </w:rPr>
        <w:t xml:space="preserve">, </w:t>
      </w:r>
      <w:r>
        <w:rPr>
          <w:rFonts w:hint="eastAsia"/>
          <w:bCs/>
          <w:sz w:val="20"/>
          <w:szCs w:val="20"/>
        </w:rPr>
        <w:t>Samsung (Moderator)</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Google Sans Text">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05FC515A"/>
    <w:multiLevelType w:val="multilevel"/>
    <w:tmpl w:val="05FC515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A7F6CC9"/>
    <w:multiLevelType w:val="multilevel"/>
    <w:tmpl w:val="0A7F6CC9"/>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3"/>
      <w:numFmt w:val="bullet"/>
      <w:lvlText w:val="-"/>
      <w:lvlJc w:val="left"/>
      <w:pPr>
        <w:ind w:left="840" w:hanging="420"/>
      </w:pPr>
      <w:rPr>
        <w:rFonts w:hint="default" w:ascii="Times New Roman" w:hAnsi="Times New Roman" w:eastAsia="Malgun Gothic" w:cs="Times New Roman"/>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3BD6723"/>
    <w:multiLevelType w:val="multilevel"/>
    <w:tmpl w:val="13BD6723"/>
    <w:lvl w:ilvl="0" w:tentative="0">
      <w:start w:val="1"/>
      <w:numFmt w:val="bullet"/>
      <w:lvlText w:val=""/>
      <w:lvlJc w:val="left"/>
      <w:pPr>
        <w:tabs>
          <w:tab w:val="left" w:pos="0"/>
        </w:tabs>
        <w:ind w:left="840" w:hanging="420"/>
      </w:pPr>
      <w:rPr>
        <w:rFonts w:hint="default" w:ascii="Wingdings" w:hAnsi="Wingdings" w:cs="Wingdings"/>
      </w:rPr>
    </w:lvl>
    <w:lvl w:ilvl="1" w:tentative="0">
      <w:start w:val="1"/>
      <w:numFmt w:val="bullet"/>
      <w:lvlText w:val="o"/>
      <w:lvlJc w:val="left"/>
      <w:pPr>
        <w:tabs>
          <w:tab w:val="left" w:pos="1286"/>
        </w:tabs>
        <w:ind w:left="2546" w:hanging="420"/>
      </w:pPr>
      <w:rPr>
        <w:rFonts w:hint="default" w:ascii="Courier New" w:hAnsi="Courier New" w:cs="Courier New"/>
      </w:rPr>
    </w:lvl>
    <w:lvl w:ilvl="2" w:tentative="0">
      <w:start w:val="0"/>
      <w:numFmt w:val="bullet"/>
      <w:lvlText w:val="-"/>
      <w:lvlJc w:val="left"/>
      <w:pPr>
        <w:ind w:left="1740" w:hanging="480"/>
      </w:pPr>
      <w:rPr>
        <w:rFonts w:hint="default" w:ascii="Times New Roman" w:hAnsi="Times New Roman" w:eastAsia="Malgun Gothic" w:cs="Times New Roman"/>
      </w:rPr>
    </w:lvl>
    <w:lvl w:ilvl="3" w:tentative="0">
      <w:start w:val="1"/>
      <w:numFmt w:val="bullet"/>
      <w:lvlText w:val="‒"/>
      <w:lvlJc w:val="left"/>
      <w:pPr>
        <w:tabs>
          <w:tab w:val="left" w:pos="0"/>
        </w:tabs>
        <w:ind w:left="2100" w:hanging="420"/>
      </w:pPr>
      <w:rPr>
        <w:rFonts w:hint="default" w:ascii="Calibri" w:hAnsi="Calibri"/>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4">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03B39F9"/>
    <w:multiLevelType w:val="multilevel"/>
    <w:tmpl w:val="203B39F9"/>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3"/>
      <w:numFmt w:val="bullet"/>
      <w:lvlText w:val="-"/>
      <w:lvlJc w:val="left"/>
      <w:pPr>
        <w:ind w:left="840" w:hanging="420"/>
      </w:pPr>
      <w:rPr>
        <w:rFonts w:hint="default" w:ascii="Times New Roman" w:hAnsi="Times New Roman" w:eastAsia="Malgun Gothic" w:cs="Times New Roman"/>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7">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3AA46647"/>
    <w:multiLevelType w:val="multilevel"/>
    <w:tmpl w:val="3AA46647"/>
    <w:lvl w:ilvl="0" w:tentative="0">
      <w:start w:val="1"/>
      <w:numFmt w:val="decimal"/>
      <w:pStyle w:val="31"/>
      <w:lvlText w:val="Proposal %1"/>
      <w:lvlJc w:val="left"/>
      <w:pPr>
        <w:tabs>
          <w:tab w:val="left" w:pos="1304"/>
        </w:tabs>
        <w:ind w:left="1304" w:hanging="1304"/>
      </w:pPr>
      <w:rPr>
        <w:rFonts w:hint="default" w:ascii="Times New Roman" w:hAnsi="Times New Roman" w:cs="Times New Roman"/>
        <w:sz w:val="22"/>
        <w:szCs w:val="22"/>
        <w:lang w:val="en-CA"/>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1496B55"/>
    <w:multiLevelType w:val="multilevel"/>
    <w:tmpl w:val="61496B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6"/>
  </w:num>
  <w:num w:numId="2">
    <w:abstractNumId w:val="4"/>
  </w:num>
  <w:num w:numId="3">
    <w:abstractNumId w:val="7"/>
  </w:num>
  <w:num w:numId="4">
    <w:abstractNumId w:val="8"/>
  </w:num>
  <w:num w:numId="5">
    <w:abstractNumId w:val="10"/>
  </w:num>
  <w:num w:numId="6">
    <w:abstractNumId w:val="2"/>
  </w:num>
  <w:num w:numId="7">
    <w:abstractNumId w:val="3"/>
  </w:num>
  <w:num w:numId="8">
    <w:abstractNumId w:val="5"/>
  </w:num>
  <w:num w:numId="9">
    <w:abstractNumId w:val="1"/>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A60BA0"/>
    <w:rsid w:val="01750673"/>
    <w:rsid w:val="01D453DC"/>
    <w:rsid w:val="01EC51F9"/>
    <w:rsid w:val="021C20FD"/>
    <w:rsid w:val="024F0CF3"/>
    <w:rsid w:val="02673D2E"/>
    <w:rsid w:val="02933759"/>
    <w:rsid w:val="02952B3E"/>
    <w:rsid w:val="02EF419F"/>
    <w:rsid w:val="034C6D12"/>
    <w:rsid w:val="037A5AC1"/>
    <w:rsid w:val="039A491E"/>
    <w:rsid w:val="03B71CD9"/>
    <w:rsid w:val="03E37CED"/>
    <w:rsid w:val="040D5885"/>
    <w:rsid w:val="04870C01"/>
    <w:rsid w:val="049342CC"/>
    <w:rsid w:val="050A0E00"/>
    <w:rsid w:val="05266597"/>
    <w:rsid w:val="05B06FFF"/>
    <w:rsid w:val="05B314C7"/>
    <w:rsid w:val="05BD0878"/>
    <w:rsid w:val="06024C1C"/>
    <w:rsid w:val="061752D8"/>
    <w:rsid w:val="06FB1B4F"/>
    <w:rsid w:val="074628FE"/>
    <w:rsid w:val="07705CC0"/>
    <w:rsid w:val="07D02006"/>
    <w:rsid w:val="07FB7B6C"/>
    <w:rsid w:val="08DE6C5B"/>
    <w:rsid w:val="09261B0E"/>
    <w:rsid w:val="09697100"/>
    <w:rsid w:val="09B15CE4"/>
    <w:rsid w:val="09DA06B8"/>
    <w:rsid w:val="09F95CF3"/>
    <w:rsid w:val="0A7F7185"/>
    <w:rsid w:val="0A864054"/>
    <w:rsid w:val="0A9B4108"/>
    <w:rsid w:val="0AAD6492"/>
    <w:rsid w:val="0AB20B7F"/>
    <w:rsid w:val="0B863DB7"/>
    <w:rsid w:val="0B8D7CFF"/>
    <w:rsid w:val="0BCC13FB"/>
    <w:rsid w:val="0BF17A23"/>
    <w:rsid w:val="0C2F7405"/>
    <w:rsid w:val="0C510D41"/>
    <w:rsid w:val="0C552316"/>
    <w:rsid w:val="0C96703C"/>
    <w:rsid w:val="0CD37FDE"/>
    <w:rsid w:val="0CE44461"/>
    <w:rsid w:val="0D1E4452"/>
    <w:rsid w:val="0D3965FD"/>
    <w:rsid w:val="0DAF68A6"/>
    <w:rsid w:val="0E47248F"/>
    <w:rsid w:val="0E52228D"/>
    <w:rsid w:val="0E73251E"/>
    <w:rsid w:val="0EB565B9"/>
    <w:rsid w:val="0EEE6D04"/>
    <w:rsid w:val="0F0A6D3C"/>
    <w:rsid w:val="0F143729"/>
    <w:rsid w:val="0F1828AD"/>
    <w:rsid w:val="0F887312"/>
    <w:rsid w:val="0FA54B7F"/>
    <w:rsid w:val="0FF06C0D"/>
    <w:rsid w:val="102C47A2"/>
    <w:rsid w:val="102D5161"/>
    <w:rsid w:val="1074289D"/>
    <w:rsid w:val="107E305B"/>
    <w:rsid w:val="108A5F33"/>
    <w:rsid w:val="108F1D6A"/>
    <w:rsid w:val="10F42D61"/>
    <w:rsid w:val="110732FE"/>
    <w:rsid w:val="115F5E25"/>
    <w:rsid w:val="11E54EEB"/>
    <w:rsid w:val="12833AF0"/>
    <w:rsid w:val="13E36F2F"/>
    <w:rsid w:val="143F2D26"/>
    <w:rsid w:val="14892F40"/>
    <w:rsid w:val="14B44CE1"/>
    <w:rsid w:val="15714A4D"/>
    <w:rsid w:val="157627C6"/>
    <w:rsid w:val="15776508"/>
    <w:rsid w:val="15BC385F"/>
    <w:rsid w:val="15E613BF"/>
    <w:rsid w:val="163E2804"/>
    <w:rsid w:val="167177D9"/>
    <w:rsid w:val="169A0011"/>
    <w:rsid w:val="16D258FA"/>
    <w:rsid w:val="16F30626"/>
    <w:rsid w:val="179363BB"/>
    <w:rsid w:val="17A91C7B"/>
    <w:rsid w:val="17CC454C"/>
    <w:rsid w:val="17EA0A1A"/>
    <w:rsid w:val="18A21A93"/>
    <w:rsid w:val="18F47AB6"/>
    <w:rsid w:val="19353BC9"/>
    <w:rsid w:val="19CE27FE"/>
    <w:rsid w:val="19E23867"/>
    <w:rsid w:val="19F55BA5"/>
    <w:rsid w:val="1A493BFB"/>
    <w:rsid w:val="1A857186"/>
    <w:rsid w:val="1AA8653E"/>
    <w:rsid w:val="1AE17147"/>
    <w:rsid w:val="1AEC7C16"/>
    <w:rsid w:val="1B29742C"/>
    <w:rsid w:val="1B8040D4"/>
    <w:rsid w:val="1C054074"/>
    <w:rsid w:val="1C990377"/>
    <w:rsid w:val="1CA70991"/>
    <w:rsid w:val="1CBC1555"/>
    <w:rsid w:val="1D4946EA"/>
    <w:rsid w:val="1D4D14D4"/>
    <w:rsid w:val="1D84721B"/>
    <w:rsid w:val="1DB10E44"/>
    <w:rsid w:val="1DED6D38"/>
    <w:rsid w:val="1E1C6F85"/>
    <w:rsid w:val="1E3C6B0E"/>
    <w:rsid w:val="1E8D7EF7"/>
    <w:rsid w:val="1EDC1290"/>
    <w:rsid w:val="1F371804"/>
    <w:rsid w:val="200F7B41"/>
    <w:rsid w:val="20116206"/>
    <w:rsid w:val="20355336"/>
    <w:rsid w:val="20477B83"/>
    <w:rsid w:val="207B3860"/>
    <w:rsid w:val="21347471"/>
    <w:rsid w:val="224D64B8"/>
    <w:rsid w:val="22887BDC"/>
    <w:rsid w:val="23524303"/>
    <w:rsid w:val="23531D85"/>
    <w:rsid w:val="23950AF7"/>
    <w:rsid w:val="23BE6F12"/>
    <w:rsid w:val="23C50DBF"/>
    <w:rsid w:val="2430046E"/>
    <w:rsid w:val="24777489"/>
    <w:rsid w:val="24FF6CAD"/>
    <w:rsid w:val="25036BCC"/>
    <w:rsid w:val="25DE3A8F"/>
    <w:rsid w:val="25F71FD8"/>
    <w:rsid w:val="26085ED1"/>
    <w:rsid w:val="26637757"/>
    <w:rsid w:val="26B851A5"/>
    <w:rsid w:val="271E0236"/>
    <w:rsid w:val="27572CB4"/>
    <w:rsid w:val="2772576F"/>
    <w:rsid w:val="27BA2F3E"/>
    <w:rsid w:val="27EC118E"/>
    <w:rsid w:val="27ED43AC"/>
    <w:rsid w:val="280D55CC"/>
    <w:rsid w:val="286374B5"/>
    <w:rsid w:val="28B318D9"/>
    <w:rsid w:val="293B2135"/>
    <w:rsid w:val="298B7936"/>
    <w:rsid w:val="29C8521C"/>
    <w:rsid w:val="29EF5058"/>
    <w:rsid w:val="2A176A9D"/>
    <w:rsid w:val="2A246B9F"/>
    <w:rsid w:val="2A484543"/>
    <w:rsid w:val="2A625CBE"/>
    <w:rsid w:val="2B492432"/>
    <w:rsid w:val="2B611AAD"/>
    <w:rsid w:val="2B6333FB"/>
    <w:rsid w:val="2BC12DDB"/>
    <w:rsid w:val="2C82592A"/>
    <w:rsid w:val="2CF27D6E"/>
    <w:rsid w:val="2D5A693B"/>
    <w:rsid w:val="2D7A0A52"/>
    <w:rsid w:val="2DB85923"/>
    <w:rsid w:val="2E4F47CD"/>
    <w:rsid w:val="2E984B00"/>
    <w:rsid w:val="2EC67BCD"/>
    <w:rsid w:val="2F1277AF"/>
    <w:rsid w:val="2F3632AC"/>
    <w:rsid w:val="2FC071F5"/>
    <w:rsid w:val="30CA63B5"/>
    <w:rsid w:val="30D92455"/>
    <w:rsid w:val="31290177"/>
    <w:rsid w:val="3195441F"/>
    <w:rsid w:val="32645954"/>
    <w:rsid w:val="32657BC9"/>
    <w:rsid w:val="32BE75E9"/>
    <w:rsid w:val="32D520C3"/>
    <w:rsid w:val="32EF2AEF"/>
    <w:rsid w:val="330B7C14"/>
    <w:rsid w:val="33732C8D"/>
    <w:rsid w:val="33AA618C"/>
    <w:rsid w:val="34011E8F"/>
    <w:rsid w:val="340F3AEE"/>
    <w:rsid w:val="343A3101"/>
    <w:rsid w:val="343F6D1F"/>
    <w:rsid w:val="356D4C1C"/>
    <w:rsid w:val="35841B88"/>
    <w:rsid w:val="363776A6"/>
    <w:rsid w:val="36B9144B"/>
    <w:rsid w:val="36B93F76"/>
    <w:rsid w:val="36C572E8"/>
    <w:rsid w:val="370B27EA"/>
    <w:rsid w:val="37761015"/>
    <w:rsid w:val="37AF57D1"/>
    <w:rsid w:val="38BD53D5"/>
    <w:rsid w:val="39625815"/>
    <w:rsid w:val="397C255A"/>
    <w:rsid w:val="39C9414C"/>
    <w:rsid w:val="3A48262C"/>
    <w:rsid w:val="3A811618"/>
    <w:rsid w:val="3A8D6D6A"/>
    <w:rsid w:val="3B1865EA"/>
    <w:rsid w:val="3B1D4DED"/>
    <w:rsid w:val="3B246918"/>
    <w:rsid w:val="3B2A0822"/>
    <w:rsid w:val="3B7017BE"/>
    <w:rsid w:val="3B850EEB"/>
    <w:rsid w:val="3C30117D"/>
    <w:rsid w:val="3C8C1362"/>
    <w:rsid w:val="3C9F0383"/>
    <w:rsid w:val="3CC36BB7"/>
    <w:rsid w:val="3CFF16A1"/>
    <w:rsid w:val="3D2C41CD"/>
    <w:rsid w:val="3D653E7E"/>
    <w:rsid w:val="3D9E6F85"/>
    <w:rsid w:val="3DC5380B"/>
    <w:rsid w:val="3E380E7B"/>
    <w:rsid w:val="3E651A1E"/>
    <w:rsid w:val="3ECD3E3B"/>
    <w:rsid w:val="3EEC344B"/>
    <w:rsid w:val="3F8A6EA3"/>
    <w:rsid w:val="3F9119DB"/>
    <w:rsid w:val="3FFF200F"/>
    <w:rsid w:val="405624B4"/>
    <w:rsid w:val="40923306"/>
    <w:rsid w:val="40E23A76"/>
    <w:rsid w:val="410305B7"/>
    <w:rsid w:val="411959C4"/>
    <w:rsid w:val="413F78DB"/>
    <w:rsid w:val="41B57819"/>
    <w:rsid w:val="42912CAF"/>
    <w:rsid w:val="429F5EB8"/>
    <w:rsid w:val="42E67071"/>
    <w:rsid w:val="42F9196C"/>
    <w:rsid w:val="42FE2F4B"/>
    <w:rsid w:val="432D21C6"/>
    <w:rsid w:val="43354D77"/>
    <w:rsid w:val="43764680"/>
    <w:rsid w:val="43BA782C"/>
    <w:rsid w:val="445D471B"/>
    <w:rsid w:val="44BB3B8B"/>
    <w:rsid w:val="44C44B7A"/>
    <w:rsid w:val="44DA1F35"/>
    <w:rsid w:val="44DC1504"/>
    <w:rsid w:val="45004DF1"/>
    <w:rsid w:val="4504431D"/>
    <w:rsid w:val="453B2FDD"/>
    <w:rsid w:val="455945D3"/>
    <w:rsid w:val="458D47CC"/>
    <w:rsid w:val="45F77724"/>
    <w:rsid w:val="46685A59"/>
    <w:rsid w:val="46783E04"/>
    <w:rsid w:val="46A318D8"/>
    <w:rsid w:val="47902331"/>
    <w:rsid w:val="4797437E"/>
    <w:rsid w:val="47D71054"/>
    <w:rsid w:val="47ED4ACB"/>
    <w:rsid w:val="481F3FE8"/>
    <w:rsid w:val="482A57C6"/>
    <w:rsid w:val="48695BB6"/>
    <w:rsid w:val="48D760DD"/>
    <w:rsid w:val="491442C2"/>
    <w:rsid w:val="491F72E5"/>
    <w:rsid w:val="496766AE"/>
    <w:rsid w:val="498867F3"/>
    <w:rsid w:val="49B358F8"/>
    <w:rsid w:val="4A007BF5"/>
    <w:rsid w:val="4A0A4044"/>
    <w:rsid w:val="4A3B18D8"/>
    <w:rsid w:val="4AA40232"/>
    <w:rsid w:val="4AE46FAA"/>
    <w:rsid w:val="4AE607D1"/>
    <w:rsid w:val="4B43443A"/>
    <w:rsid w:val="4BBC374F"/>
    <w:rsid w:val="4C62195E"/>
    <w:rsid w:val="4C8B505A"/>
    <w:rsid w:val="4C9E48B4"/>
    <w:rsid w:val="4CB62960"/>
    <w:rsid w:val="4CF50139"/>
    <w:rsid w:val="4DBF769C"/>
    <w:rsid w:val="4DEF23EA"/>
    <w:rsid w:val="4E123DD2"/>
    <w:rsid w:val="4EB43C4F"/>
    <w:rsid w:val="4EFD2805"/>
    <w:rsid w:val="4F110D45"/>
    <w:rsid w:val="4F603AB0"/>
    <w:rsid w:val="504F4A3D"/>
    <w:rsid w:val="50565A62"/>
    <w:rsid w:val="50EB1656"/>
    <w:rsid w:val="510C4F82"/>
    <w:rsid w:val="51F14AEA"/>
    <w:rsid w:val="520E04B1"/>
    <w:rsid w:val="52EB1898"/>
    <w:rsid w:val="53155F5F"/>
    <w:rsid w:val="53853DBC"/>
    <w:rsid w:val="539042C5"/>
    <w:rsid w:val="5395234A"/>
    <w:rsid w:val="539A6159"/>
    <w:rsid w:val="53A245C9"/>
    <w:rsid w:val="53C336DC"/>
    <w:rsid w:val="540E06F6"/>
    <w:rsid w:val="541B7B33"/>
    <w:rsid w:val="545A0CF3"/>
    <w:rsid w:val="547A29E1"/>
    <w:rsid w:val="548206B4"/>
    <w:rsid w:val="54BA7CF8"/>
    <w:rsid w:val="5556068C"/>
    <w:rsid w:val="55735655"/>
    <w:rsid w:val="55A64F94"/>
    <w:rsid w:val="55BF1DB3"/>
    <w:rsid w:val="55E81280"/>
    <w:rsid w:val="56933917"/>
    <w:rsid w:val="56DC3F65"/>
    <w:rsid w:val="577C5B7A"/>
    <w:rsid w:val="580A4859"/>
    <w:rsid w:val="585339EA"/>
    <w:rsid w:val="586C1C5E"/>
    <w:rsid w:val="58AB0BF5"/>
    <w:rsid w:val="58D34A11"/>
    <w:rsid w:val="58DD7FD9"/>
    <w:rsid w:val="59006030"/>
    <w:rsid w:val="592B6D10"/>
    <w:rsid w:val="59441A0E"/>
    <w:rsid w:val="59862596"/>
    <w:rsid w:val="59C36CA2"/>
    <w:rsid w:val="5A1830DC"/>
    <w:rsid w:val="5A36150F"/>
    <w:rsid w:val="5A5C174F"/>
    <w:rsid w:val="5AAF2DBE"/>
    <w:rsid w:val="5AD85BEC"/>
    <w:rsid w:val="5AD90D18"/>
    <w:rsid w:val="5AE106EB"/>
    <w:rsid w:val="5B0E5935"/>
    <w:rsid w:val="5B187A05"/>
    <w:rsid w:val="5B255422"/>
    <w:rsid w:val="5BC62896"/>
    <w:rsid w:val="5BF82DDD"/>
    <w:rsid w:val="5C140E2A"/>
    <w:rsid w:val="5CA360E0"/>
    <w:rsid w:val="5CAB6AAF"/>
    <w:rsid w:val="5CB80DD5"/>
    <w:rsid w:val="5CFD071C"/>
    <w:rsid w:val="5D06275B"/>
    <w:rsid w:val="5D2E6FEF"/>
    <w:rsid w:val="5D3A4FFF"/>
    <w:rsid w:val="5D731CE1"/>
    <w:rsid w:val="5D775294"/>
    <w:rsid w:val="5E257B0C"/>
    <w:rsid w:val="5F0A6B75"/>
    <w:rsid w:val="5F107184"/>
    <w:rsid w:val="5F32523B"/>
    <w:rsid w:val="5FA446C4"/>
    <w:rsid w:val="60161254"/>
    <w:rsid w:val="602C43BA"/>
    <w:rsid w:val="60D300EA"/>
    <w:rsid w:val="611C3D61"/>
    <w:rsid w:val="61937245"/>
    <w:rsid w:val="61AC7DCD"/>
    <w:rsid w:val="61B61C8F"/>
    <w:rsid w:val="61D91F13"/>
    <w:rsid w:val="624B3D42"/>
    <w:rsid w:val="625E1DEF"/>
    <w:rsid w:val="62D53290"/>
    <w:rsid w:val="630C0C8E"/>
    <w:rsid w:val="633D725E"/>
    <w:rsid w:val="63C15ABF"/>
    <w:rsid w:val="648775E1"/>
    <w:rsid w:val="65122383"/>
    <w:rsid w:val="65272FE0"/>
    <w:rsid w:val="65E55EB8"/>
    <w:rsid w:val="660C34FD"/>
    <w:rsid w:val="665367F8"/>
    <w:rsid w:val="6679092A"/>
    <w:rsid w:val="669C3468"/>
    <w:rsid w:val="66A2717C"/>
    <w:rsid w:val="66DF584A"/>
    <w:rsid w:val="66E60851"/>
    <w:rsid w:val="67230DC3"/>
    <w:rsid w:val="67574764"/>
    <w:rsid w:val="67793D50"/>
    <w:rsid w:val="677B2880"/>
    <w:rsid w:val="67886E84"/>
    <w:rsid w:val="686F5265"/>
    <w:rsid w:val="6873631B"/>
    <w:rsid w:val="687F6DAB"/>
    <w:rsid w:val="6894192B"/>
    <w:rsid w:val="699A485A"/>
    <w:rsid w:val="6A7502B2"/>
    <w:rsid w:val="6A7B4437"/>
    <w:rsid w:val="6A93071D"/>
    <w:rsid w:val="6B47278C"/>
    <w:rsid w:val="6B8E6784"/>
    <w:rsid w:val="6B8F0B3D"/>
    <w:rsid w:val="6B9F5157"/>
    <w:rsid w:val="6BF64EAE"/>
    <w:rsid w:val="6C3478BA"/>
    <w:rsid w:val="6C3D7821"/>
    <w:rsid w:val="6C4944F8"/>
    <w:rsid w:val="6CD75013"/>
    <w:rsid w:val="6D004814"/>
    <w:rsid w:val="6D4B7102"/>
    <w:rsid w:val="6E976A5C"/>
    <w:rsid w:val="6E9944A2"/>
    <w:rsid w:val="6EB06A9D"/>
    <w:rsid w:val="6EB84E5D"/>
    <w:rsid w:val="6F2E6A64"/>
    <w:rsid w:val="6F536F56"/>
    <w:rsid w:val="6F8336CE"/>
    <w:rsid w:val="6F8B25EC"/>
    <w:rsid w:val="6F8C76CE"/>
    <w:rsid w:val="6F917A44"/>
    <w:rsid w:val="708C3094"/>
    <w:rsid w:val="70E963E2"/>
    <w:rsid w:val="71066EA0"/>
    <w:rsid w:val="713118C3"/>
    <w:rsid w:val="714F68F5"/>
    <w:rsid w:val="71523E25"/>
    <w:rsid w:val="71A053FA"/>
    <w:rsid w:val="72557EF5"/>
    <w:rsid w:val="733D22AC"/>
    <w:rsid w:val="7372670B"/>
    <w:rsid w:val="738B621F"/>
    <w:rsid w:val="73B726D3"/>
    <w:rsid w:val="73B87048"/>
    <w:rsid w:val="73C65A80"/>
    <w:rsid w:val="73D344EA"/>
    <w:rsid w:val="73D87BEF"/>
    <w:rsid w:val="73E43908"/>
    <w:rsid w:val="73FD0978"/>
    <w:rsid w:val="741E4CB2"/>
    <w:rsid w:val="7455371B"/>
    <w:rsid w:val="74CE4D45"/>
    <w:rsid w:val="74E02701"/>
    <w:rsid w:val="74E75C3C"/>
    <w:rsid w:val="750D7CE3"/>
    <w:rsid w:val="760B1816"/>
    <w:rsid w:val="761B195C"/>
    <w:rsid w:val="7695615E"/>
    <w:rsid w:val="76BC735B"/>
    <w:rsid w:val="76E736EF"/>
    <w:rsid w:val="76F779E7"/>
    <w:rsid w:val="771A1A54"/>
    <w:rsid w:val="772F6429"/>
    <w:rsid w:val="77611954"/>
    <w:rsid w:val="77B2766E"/>
    <w:rsid w:val="77F85015"/>
    <w:rsid w:val="7811029E"/>
    <w:rsid w:val="786F646C"/>
    <w:rsid w:val="78A10475"/>
    <w:rsid w:val="78A93460"/>
    <w:rsid w:val="79046E38"/>
    <w:rsid w:val="793242A5"/>
    <w:rsid w:val="7934270F"/>
    <w:rsid w:val="79C83CA2"/>
    <w:rsid w:val="79E06C03"/>
    <w:rsid w:val="79E77C1A"/>
    <w:rsid w:val="7A0974EF"/>
    <w:rsid w:val="7A347BE3"/>
    <w:rsid w:val="7A48166A"/>
    <w:rsid w:val="7AAC17CF"/>
    <w:rsid w:val="7AD64885"/>
    <w:rsid w:val="7B563DBB"/>
    <w:rsid w:val="7B8A11BD"/>
    <w:rsid w:val="7C1F5112"/>
    <w:rsid w:val="7C481B70"/>
    <w:rsid w:val="7C5E7961"/>
    <w:rsid w:val="7C8021FC"/>
    <w:rsid w:val="7D1D5F8E"/>
    <w:rsid w:val="7DB72036"/>
    <w:rsid w:val="7DBD7E58"/>
    <w:rsid w:val="7DCC195F"/>
    <w:rsid w:val="7E2C1791"/>
    <w:rsid w:val="7E2D5EA1"/>
    <w:rsid w:val="7E6A1339"/>
    <w:rsid w:val="7E6E5450"/>
    <w:rsid w:val="7E822395"/>
    <w:rsid w:val="7E875323"/>
    <w:rsid w:val="7EAD0921"/>
    <w:rsid w:val="7EB85AF2"/>
    <w:rsid w:val="7EC34AF2"/>
    <w:rsid w:val="7EC73B8E"/>
    <w:rsid w:val="7EFA7860"/>
    <w:rsid w:val="7F0F5D98"/>
    <w:rsid w:val="7F1230F7"/>
    <w:rsid w:val="7F257521"/>
    <w:rsid w:val="7F2972FA"/>
    <w:rsid w:val="7F663BB5"/>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EQ"/>
    <w:basedOn w:val="1"/>
    <w:next w:val="1"/>
    <w:qFormat/>
    <w:uiPriority w:val="0"/>
    <w:pPr>
      <w:keepLines/>
      <w:tabs>
        <w:tab w:val="center" w:pos="4536"/>
        <w:tab w:val="right" w:pos="9072"/>
      </w:tabs>
    </w:pPr>
  </w:style>
  <w:style w:type="paragraph" w:customStyle="1" w:styleId="30">
    <w:name w:val="3GPP Text"/>
    <w:basedOn w:val="1"/>
    <w:qFormat/>
    <w:uiPriority w:val="0"/>
    <w:pPr>
      <w:spacing w:before="120"/>
      <w:jc w:val="both"/>
    </w:pPr>
    <w:rPr>
      <w:sz w:val="22"/>
      <w:lang w:val="en-US"/>
    </w:rPr>
  </w:style>
  <w:style w:type="paragraph" w:customStyle="1" w:styleId="31">
    <w:name w:val="Proposal"/>
    <w:basedOn w:val="7"/>
    <w:qFormat/>
    <w:uiPriority w:val="0"/>
    <w:pPr>
      <w:numPr>
        <w:ilvl w:val="0"/>
        <w:numId w:val="4"/>
      </w:numPr>
      <w:tabs>
        <w:tab w:val="left" w:pos="1701"/>
      </w:tabs>
      <w:overflowPunct w:val="0"/>
      <w:autoSpaceDE w:val="0"/>
      <w:autoSpaceDN w:val="0"/>
      <w:adjustRightInd w:val="0"/>
      <w:jc w:val="both"/>
      <w:textAlignment w:val="baseline"/>
    </w:pPr>
    <w:rPr>
      <w:rFonts w:ascii="Arial" w:hAnsi="Arial" w:eastAsia="Times New Roman"/>
      <w:b/>
      <w:bCs/>
      <w:sz w:val="20"/>
      <w:szCs w:val="20"/>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7</TotalTime>
  <ScaleCrop>false</ScaleCrop>
  <LinksUpToDate>false</LinksUpToDate>
  <CharactersWithSpaces>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2025-11-07T03:18:11Z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B37428DAC52042C1A576FD53DFAB4D55</vt:lpwstr>
  </property>
</Properties>
</file>